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8C" w:rsidRPr="00527F86" w:rsidRDefault="00A0208C" w:rsidP="00A0208C">
      <w:pPr>
        <w:jc w:val="center"/>
        <w:rPr>
          <w:rFonts w:ascii="Arial" w:hAnsi="Arial" w:cs="Arial"/>
          <w:b/>
          <w:sz w:val="22"/>
          <w:szCs w:val="22"/>
          <w:u w:val="single"/>
          <w:lang w:val="en-GB"/>
        </w:rPr>
      </w:pPr>
      <w:r w:rsidRPr="00527F86">
        <w:rPr>
          <w:rFonts w:ascii="Arial" w:hAnsi="Arial" w:cs="Arial"/>
          <w:b/>
          <w:sz w:val="22"/>
          <w:szCs w:val="22"/>
          <w:u w:val="single"/>
          <w:lang w:val="en-GB"/>
        </w:rPr>
        <w:t>IN THE COURT OF APPEAL OF SEYCHELLES</w:t>
      </w:r>
    </w:p>
    <w:p w:rsidR="00372F53" w:rsidRDefault="00372F53" w:rsidP="00A9333D">
      <w:pPr>
        <w:pStyle w:val="ListParagraph"/>
        <w:spacing w:line="240" w:lineRule="auto"/>
        <w:ind w:left="3960"/>
        <w:rPr>
          <w:rFonts w:ascii="Arial" w:hAnsi="Arial" w:cs="Arial"/>
          <w:b/>
          <w:lang w:val="en-GB"/>
        </w:rPr>
      </w:pPr>
    </w:p>
    <w:p w:rsidR="002C5FA5" w:rsidRPr="00674421" w:rsidRDefault="002C5FA5" w:rsidP="00A9333D">
      <w:pPr>
        <w:pStyle w:val="ListParagraph"/>
        <w:spacing w:line="240" w:lineRule="auto"/>
        <w:ind w:left="3960"/>
        <w:rPr>
          <w:rFonts w:ascii="Arial" w:hAnsi="Arial" w:cs="Arial"/>
          <w:b/>
          <w:lang w:val="en-GB"/>
        </w:rPr>
      </w:pPr>
      <w:r w:rsidRPr="00674421">
        <w:rPr>
          <w:rFonts w:ascii="Arial" w:hAnsi="Arial" w:cs="Arial"/>
          <w:b/>
          <w:lang w:val="en-GB"/>
        </w:rPr>
        <w:t>NATHALIE LEFEVRE</w:t>
      </w:r>
    </w:p>
    <w:p w:rsidR="00674421" w:rsidRPr="00EE3D1D" w:rsidRDefault="002C5FA5" w:rsidP="00A9333D">
      <w:pPr>
        <w:ind w:left="6480" w:firstLine="720"/>
        <w:rPr>
          <w:rFonts w:ascii="Arial" w:hAnsi="Arial" w:cs="Arial"/>
          <w:b/>
          <w:lang w:val="en-GB"/>
        </w:rPr>
      </w:pPr>
      <w:r>
        <w:rPr>
          <w:rFonts w:ascii="Arial" w:hAnsi="Arial" w:cs="Arial"/>
          <w:b/>
          <w:lang w:val="en-GB"/>
        </w:rPr>
        <w:t>A</w:t>
      </w:r>
      <w:r w:rsidR="00674421" w:rsidRPr="00EE3D1D">
        <w:rPr>
          <w:rFonts w:ascii="Arial" w:hAnsi="Arial" w:cs="Arial"/>
          <w:b/>
          <w:lang w:val="en-GB"/>
        </w:rPr>
        <w:t>PPELLANT</w:t>
      </w:r>
    </w:p>
    <w:p w:rsidR="00674421" w:rsidRDefault="002527F5" w:rsidP="00A9333D">
      <w:pPr>
        <w:jc w:val="center"/>
        <w:rPr>
          <w:rFonts w:ascii="Arial" w:hAnsi="Arial" w:cs="Arial"/>
          <w:b/>
          <w:sz w:val="22"/>
          <w:szCs w:val="22"/>
          <w:lang w:val="en-GB"/>
        </w:rPr>
      </w:pPr>
      <w:r>
        <w:rPr>
          <w:rFonts w:ascii="Arial" w:hAnsi="Arial" w:cs="Arial"/>
          <w:b/>
          <w:sz w:val="22"/>
          <w:szCs w:val="22"/>
          <w:lang w:val="en-GB"/>
        </w:rPr>
        <w:t>v</w:t>
      </w:r>
      <w:r w:rsidR="00674421" w:rsidRPr="00527F86">
        <w:rPr>
          <w:rFonts w:ascii="Arial" w:hAnsi="Arial" w:cs="Arial"/>
          <w:b/>
          <w:sz w:val="22"/>
          <w:szCs w:val="22"/>
          <w:lang w:val="en-GB"/>
        </w:rPr>
        <w:t>s</w:t>
      </w:r>
    </w:p>
    <w:p w:rsidR="002527F5" w:rsidRPr="00527F86" w:rsidRDefault="002527F5" w:rsidP="00A9333D">
      <w:pPr>
        <w:jc w:val="center"/>
        <w:rPr>
          <w:rFonts w:ascii="Arial" w:hAnsi="Arial" w:cs="Arial"/>
          <w:b/>
          <w:sz w:val="22"/>
          <w:szCs w:val="22"/>
          <w:lang w:val="en-GB"/>
        </w:rPr>
      </w:pPr>
    </w:p>
    <w:p w:rsidR="00674421" w:rsidRDefault="00674421" w:rsidP="00A9333D">
      <w:pPr>
        <w:pStyle w:val="ListParagraph"/>
        <w:spacing w:line="240" w:lineRule="auto"/>
        <w:jc w:val="center"/>
        <w:rPr>
          <w:rFonts w:ascii="Arial" w:hAnsi="Arial" w:cs="Arial"/>
          <w:b/>
          <w:lang w:val="en-GB"/>
        </w:rPr>
      </w:pPr>
    </w:p>
    <w:p w:rsidR="002C5FA5" w:rsidRDefault="002C5FA5" w:rsidP="00A9333D">
      <w:pPr>
        <w:pStyle w:val="ListParagraph"/>
        <w:spacing w:line="240" w:lineRule="auto"/>
        <w:ind w:left="3960"/>
        <w:rPr>
          <w:rFonts w:ascii="Arial" w:hAnsi="Arial" w:cs="Arial"/>
          <w:b/>
          <w:lang w:val="en-GB"/>
        </w:rPr>
      </w:pPr>
      <w:r>
        <w:rPr>
          <w:rFonts w:ascii="Arial" w:hAnsi="Arial" w:cs="Arial"/>
          <w:b/>
          <w:lang w:val="en-GB"/>
        </w:rPr>
        <w:t>JOE CHUNG-FAYE</w:t>
      </w:r>
    </w:p>
    <w:p w:rsidR="00372F53" w:rsidRDefault="00372F53" w:rsidP="00372F53">
      <w:pPr>
        <w:jc w:val="both"/>
        <w:rPr>
          <w:rFonts w:ascii="Arial" w:hAnsi="Arial" w:cs="Arial"/>
          <w:b/>
          <w:sz w:val="22"/>
          <w:szCs w:val="22"/>
          <w:lang w:val="en-GB"/>
        </w:rPr>
      </w:pPr>
    </w:p>
    <w:p w:rsidR="00674421" w:rsidRPr="00372F53" w:rsidRDefault="00674421" w:rsidP="00372F53">
      <w:pPr>
        <w:rPr>
          <w:rFonts w:ascii="Arial" w:hAnsi="Arial" w:cs="Arial"/>
          <w:b/>
          <w:lang w:val="en-GB"/>
        </w:rPr>
      </w:pPr>
    </w:p>
    <w:p w:rsidR="00674421" w:rsidRPr="00EE3D1D" w:rsidRDefault="00674421" w:rsidP="00A9333D">
      <w:pPr>
        <w:ind w:left="7200"/>
        <w:rPr>
          <w:rFonts w:ascii="Arial" w:hAnsi="Arial" w:cs="Arial"/>
          <w:b/>
          <w:lang w:val="en-GB"/>
        </w:rPr>
      </w:pPr>
      <w:r w:rsidRPr="00EE3D1D">
        <w:rPr>
          <w:rFonts w:ascii="Arial" w:hAnsi="Arial" w:cs="Arial"/>
          <w:b/>
          <w:lang w:val="en-GB"/>
        </w:rPr>
        <w:t>RESPONDENT</w:t>
      </w:r>
    </w:p>
    <w:p w:rsidR="00674421" w:rsidRDefault="00674421" w:rsidP="00A9333D">
      <w:pPr>
        <w:pStyle w:val="ListParagraph"/>
        <w:spacing w:line="240" w:lineRule="auto"/>
        <w:jc w:val="center"/>
        <w:rPr>
          <w:rFonts w:ascii="Arial" w:hAnsi="Arial" w:cs="Arial"/>
          <w:b/>
          <w:lang w:val="en-GB"/>
        </w:rPr>
      </w:pPr>
    </w:p>
    <w:p w:rsidR="00674421" w:rsidRDefault="00674421" w:rsidP="00A9333D">
      <w:pPr>
        <w:pStyle w:val="ListParagraph"/>
        <w:spacing w:line="240" w:lineRule="auto"/>
        <w:jc w:val="center"/>
        <w:rPr>
          <w:rFonts w:ascii="Arial" w:hAnsi="Arial" w:cs="Arial"/>
          <w:b/>
          <w:lang w:val="en-GB"/>
        </w:rPr>
      </w:pPr>
      <w:r>
        <w:rPr>
          <w:rFonts w:ascii="Arial" w:hAnsi="Arial" w:cs="Arial"/>
          <w:b/>
          <w:lang w:val="en-GB"/>
        </w:rPr>
        <w:t>AND</w:t>
      </w:r>
    </w:p>
    <w:p w:rsidR="00674421" w:rsidRPr="00372F53" w:rsidRDefault="00372F53" w:rsidP="00372F53">
      <w:pPr>
        <w:rPr>
          <w:rFonts w:ascii="Arial" w:hAnsi="Arial" w:cs="Arial"/>
          <w:b/>
          <w:lang w:val="en-GB"/>
        </w:rPr>
      </w:pPr>
      <w:r>
        <w:rPr>
          <w:rFonts w:ascii="Arial" w:hAnsi="Arial" w:cs="Arial"/>
          <w:b/>
          <w:sz w:val="22"/>
          <w:szCs w:val="22"/>
          <w:lang w:val="en-GB"/>
        </w:rPr>
        <w:t>SCA 33 of 2011</w:t>
      </w:r>
    </w:p>
    <w:p w:rsidR="002C5FA5" w:rsidRDefault="002C5FA5" w:rsidP="00A9333D">
      <w:pPr>
        <w:pStyle w:val="ListParagraph"/>
        <w:spacing w:line="240" w:lineRule="auto"/>
        <w:ind w:left="3960"/>
        <w:rPr>
          <w:rFonts w:ascii="Arial" w:hAnsi="Arial" w:cs="Arial"/>
          <w:b/>
          <w:lang w:val="en-GB"/>
        </w:rPr>
      </w:pPr>
      <w:r>
        <w:rPr>
          <w:rFonts w:ascii="Arial" w:hAnsi="Arial" w:cs="Arial"/>
          <w:b/>
          <w:lang w:val="en-GB"/>
        </w:rPr>
        <w:t>BEAU VALLON PROPERTIES</w:t>
      </w:r>
    </w:p>
    <w:p w:rsidR="00674421" w:rsidRPr="00EE3D1D" w:rsidRDefault="00674421" w:rsidP="00A9333D">
      <w:pPr>
        <w:ind w:left="6480" w:firstLine="720"/>
        <w:rPr>
          <w:rFonts w:ascii="Arial" w:hAnsi="Arial" w:cs="Arial"/>
          <w:b/>
          <w:lang w:val="en-GB"/>
        </w:rPr>
      </w:pPr>
      <w:r w:rsidRPr="00EE3D1D">
        <w:rPr>
          <w:rFonts w:ascii="Arial" w:hAnsi="Arial" w:cs="Arial"/>
          <w:b/>
          <w:lang w:val="en-GB"/>
        </w:rPr>
        <w:t>APPELLANT</w:t>
      </w:r>
    </w:p>
    <w:p w:rsidR="00674421" w:rsidRPr="00527F86" w:rsidRDefault="00674421" w:rsidP="00A9333D">
      <w:pPr>
        <w:jc w:val="center"/>
        <w:rPr>
          <w:rFonts w:ascii="Arial" w:hAnsi="Arial" w:cs="Arial"/>
          <w:b/>
          <w:sz w:val="22"/>
          <w:szCs w:val="22"/>
          <w:lang w:val="en-GB"/>
        </w:rPr>
      </w:pPr>
      <w:r w:rsidRPr="00527F86">
        <w:rPr>
          <w:rFonts w:ascii="Arial" w:hAnsi="Arial" w:cs="Arial"/>
          <w:b/>
          <w:sz w:val="22"/>
          <w:szCs w:val="22"/>
          <w:lang w:val="en-GB"/>
        </w:rPr>
        <w:t>vs</w:t>
      </w:r>
    </w:p>
    <w:p w:rsidR="00674421" w:rsidRDefault="00674421" w:rsidP="00A9333D">
      <w:pPr>
        <w:pStyle w:val="ListParagraph"/>
        <w:spacing w:line="240" w:lineRule="auto"/>
        <w:jc w:val="center"/>
        <w:rPr>
          <w:rFonts w:ascii="Arial" w:hAnsi="Arial" w:cs="Arial"/>
          <w:b/>
          <w:lang w:val="en-GB"/>
        </w:rPr>
      </w:pPr>
    </w:p>
    <w:p w:rsidR="00674421" w:rsidRPr="00674421" w:rsidRDefault="00674421" w:rsidP="00A9333D">
      <w:pPr>
        <w:pStyle w:val="ListParagraph"/>
        <w:spacing w:line="240" w:lineRule="auto"/>
        <w:ind w:left="3960"/>
        <w:rPr>
          <w:rFonts w:ascii="Arial" w:hAnsi="Arial" w:cs="Arial"/>
          <w:b/>
          <w:lang w:val="en-GB"/>
        </w:rPr>
      </w:pPr>
      <w:r>
        <w:rPr>
          <w:rFonts w:ascii="Arial" w:hAnsi="Arial" w:cs="Arial"/>
          <w:b/>
          <w:lang w:val="en-GB"/>
        </w:rPr>
        <w:t>JOE CHUNG-FAYE</w:t>
      </w:r>
    </w:p>
    <w:p w:rsidR="00A0208C" w:rsidRDefault="00674421" w:rsidP="00A9333D">
      <w:pPr>
        <w:ind w:left="6480" w:firstLine="720"/>
        <w:rPr>
          <w:rFonts w:ascii="Arial" w:hAnsi="Arial" w:cs="Arial"/>
          <w:b/>
          <w:sz w:val="22"/>
          <w:szCs w:val="22"/>
          <w:lang w:val="en-GB"/>
        </w:rPr>
      </w:pPr>
      <w:r w:rsidRPr="00527F86">
        <w:rPr>
          <w:rFonts w:ascii="Arial" w:hAnsi="Arial" w:cs="Arial"/>
          <w:b/>
          <w:sz w:val="22"/>
          <w:szCs w:val="22"/>
          <w:lang w:val="en-GB"/>
        </w:rPr>
        <w:t>RESPONDENT</w:t>
      </w:r>
    </w:p>
    <w:p w:rsidR="00A0208C" w:rsidRDefault="00A0208C" w:rsidP="00A9333D">
      <w:pPr>
        <w:jc w:val="both"/>
        <w:rPr>
          <w:rFonts w:ascii="Arial" w:hAnsi="Arial" w:cs="Arial"/>
          <w:b/>
          <w:sz w:val="22"/>
          <w:szCs w:val="22"/>
          <w:lang w:val="en-GB"/>
        </w:rPr>
      </w:pPr>
    </w:p>
    <w:p w:rsidR="00674421" w:rsidRDefault="00674421" w:rsidP="00A9333D">
      <w:pPr>
        <w:jc w:val="both"/>
        <w:rPr>
          <w:rFonts w:ascii="Arial" w:hAnsi="Arial" w:cs="Arial"/>
          <w:b/>
          <w:sz w:val="22"/>
          <w:szCs w:val="22"/>
          <w:lang w:val="en-GB"/>
        </w:rPr>
      </w:pPr>
      <w:r>
        <w:rPr>
          <w:rFonts w:ascii="Arial" w:hAnsi="Arial" w:cs="Arial"/>
          <w:b/>
          <w:sz w:val="22"/>
          <w:szCs w:val="22"/>
          <w:lang w:val="en-GB"/>
        </w:rPr>
        <w:t>SCA 36 of 2011</w:t>
      </w:r>
    </w:p>
    <w:p w:rsidR="00A0208C" w:rsidRPr="00527F86" w:rsidRDefault="00A0208C" w:rsidP="00A0208C">
      <w:pPr>
        <w:spacing w:line="360" w:lineRule="auto"/>
        <w:jc w:val="both"/>
        <w:rPr>
          <w:rFonts w:ascii="Arial" w:hAnsi="Arial" w:cs="Arial"/>
          <w:sz w:val="22"/>
          <w:szCs w:val="22"/>
          <w:lang w:val="en-GB"/>
        </w:rPr>
      </w:pPr>
      <w:r w:rsidRPr="00527F86">
        <w:rPr>
          <w:rFonts w:ascii="Arial" w:hAnsi="Arial" w:cs="Arial"/>
          <w:sz w:val="22"/>
          <w:szCs w:val="22"/>
          <w:lang w:val="en-GB"/>
        </w:rPr>
        <w:t>===================================================================</w:t>
      </w:r>
    </w:p>
    <w:p w:rsidR="00A0208C" w:rsidRDefault="00A0208C" w:rsidP="00A0208C">
      <w:pPr>
        <w:jc w:val="both"/>
        <w:rPr>
          <w:rFonts w:ascii="Arial" w:hAnsi="Arial" w:cs="Arial"/>
          <w:sz w:val="22"/>
          <w:szCs w:val="22"/>
          <w:lang w:val="en-GB"/>
        </w:rPr>
      </w:pPr>
      <w:r w:rsidRPr="00527F86">
        <w:rPr>
          <w:rFonts w:ascii="Arial" w:hAnsi="Arial" w:cs="Arial"/>
          <w:sz w:val="22"/>
          <w:szCs w:val="22"/>
          <w:lang w:val="en-GB"/>
        </w:rPr>
        <w:t>Counsel:</w:t>
      </w:r>
      <w:r w:rsidRPr="00527F86">
        <w:rPr>
          <w:rFonts w:ascii="Arial" w:hAnsi="Arial" w:cs="Arial"/>
          <w:sz w:val="22"/>
          <w:szCs w:val="22"/>
          <w:lang w:val="en-GB"/>
        </w:rPr>
        <w:tab/>
      </w:r>
      <w:r>
        <w:rPr>
          <w:rFonts w:ascii="Arial" w:hAnsi="Arial" w:cs="Arial"/>
          <w:sz w:val="22"/>
          <w:szCs w:val="22"/>
          <w:lang w:val="en-GB"/>
        </w:rPr>
        <w:t>Mr P. Pardiwalla/ Mr Bonte for the 1</w:t>
      </w:r>
      <w:r w:rsidRPr="00CE71DC">
        <w:rPr>
          <w:rFonts w:ascii="Arial" w:hAnsi="Arial" w:cs="Arial"/>
          <w:sz w:val="22"/>
          <w:szCs w:val="22"/>
          <w:vertAlign w:val="superscript"/>
          <w:lang w:val="en-GB"/>
        </w:rPr>
        <w:t>st</w:t>
      </w:r>
      <w:r>
        <w:rPr>
          <w:rFonts w:ascii="Arial" w:hAnsi="Arial" w:cs="Arial"/>
          <w:sz w:val="22"/>
          <w:szCs w:val="22"/>
          <w:lang w:val="en-GB"/>
        </w:rPr>
        <w:t xml:space="preserve"> Appellant</w:t>
      </w:r>
    </w:p>
    <w:p w:rsidR="00A0208C" w:rsidRPr="00527F86" w:rsidRDefault="00A0208C" w:rsidP="00A0208C">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Mr W. Herminie for the 2</w:t>
      </w:r>
      <w:r w:rsidRPr="00CE71DC">
        <w:rPr>
          <w:rFonts w:ascii="Arial" w:hAnsi="Arial" w:cs="Arial"/>
          <w:sz w:val="22"/>
          <w:szCs w:val="22"/>
          <w:vertAlign w:val="superscript"/>
          <w:lang w:val="en-GB"/>
        </w:rPr>
        <w:t>nd</w:t>
      </w:r>
      <w:r>
        <w:rPr>
          <w:rFonts w:ascii="Arial" w:hAnsi="Arial" w:cs="Arial"/>
          <w:sz w:val="22"/>
          <w:szCs w:val="22"/>
          <w:lang w:val="en-GB"/>
        </w:rPr>
        <w:t xml:space="preserve"> Appellant</w:t>
      </w:r>
    </w:p>
    <w:p w:rsidR="00A0208C" w:rsidRDefault="00A0208C" w:rsidP="00A0208C">
      <w:pPr>
        <w:jc w:val="both"/>
        <w:rPr>
          <w:rFonts w:ascii="Arial" w:hAnsi="Arial" w:cs="Arial"/>
          <w:sz w:val="22"/>
          <w:szCs w:val="22"/>
          <w:lang w:val="en-GB"/>
        </w:rPr>
      </w:pPr>
      <w:r w:rsidRPr="00527F86">
        <w:rPr>
          <w:rFonts w:ascii="Arial" w:hAnsi="Arial" w:cs="Arial"/>
          <w:sz w:val="22"/>
          <w:szCs w:val="22"/>
          <w:lang w:val="en-GB"/>
        </w:rPr>
        <w:tab/>
      </w:r>
      <w:r w:rsidRPr="00527F86">
        <w:rPr>
          <w:rFonts w:ascii="Arial" w:hAnsi="Arial" w:cs="Arial"/>
          <w:sz w:val="22"/>
          <w:szCs w:val="22"/>
          <w:lang w:val="en-GB"/>
        </w:rPr>
        <w:tab/>
      </w:r>
      <w:r>
        <w:rPr>
          <w:rFonts w:ascii="Arial" w:hAnsi="Arial" w:cs="Arial"/>
          <w:sz w:val="22"/>
          <w:szCs w:val="22"/>
          <w:lang w:val="en-GB"/>
        </w:rPr>
        <w:t xml:space="preserve">Mr F. Ally </w:t>
      </w:r>
      <w:r w:rsidRPr="00527F86">
        <w:rPr>
          <w:rFonts w:ascii="Arial" w:hAnsi="Arial" w:cs="Arial"/>
          <w:sz w:val="22"/>
          <w:szCs w:val="22"/>
          <w:lang w:val="en-GB"/>
        </w:rPr>
        <w:t xml:space="preserve">for </w:t>
      </w:r>
      <w:r>
        <w:rPr>
          <w:rFonts w:ascii="Arial" w:hAnsi="Arial" w:cs="Arial"/>
          <w:sz w:val="22"/>
          <w:szCs w:val="22"/>
          <w:lang w:val="en-GB"/>
        </w:rPr>
        <w:t xml:space="preserve">the </w:t>
      </w:r>
      <w:r w:rsidRPr="00527F86">
        <w:rPr>
          <w:rFonts w:ascii="Arial" w:hAnsi="Arial" w:cs="Arial"/>
          <w:sz w:val="22"/>
          <w:szCs w:val="22"/>
          <w:lang w:val="en-GB"/>
        </w:rPr>
        <w:t>Respondent</w:t>
      </w:r>
      <w:r>
        <w:rPr>
          <w:rFonts w:ascii="Arial" w:hAnsi="Arial" w:cs="Arial"/>
          <w:sz w:val="22"/>
          <w:szCs w:val="22"/>
          <w:lang w:val="en-GB"/>
        </w:rPr>
        <w:t xml:space="preserve"> </w:t>
      </w:r>
    </w:p>
    <w:p w:rsidR="00A0208C" w:rsidRPr="00527F86" w:rsidRDefault="00A0208C" w:rsidP="00A0208C">
      <w:pPr>
        <w:jc w:val="both"/>
        <w:rPr>
          <w:rFonts w:ascii="Arial" w:hAnsi="Arial" w:cs="Arial"/>
          <w:sz w:val="22"/>
          <w:szCs w:val="22"/>
          <w:lang w:val="en-GB"/>
        </w:rPr>
      </w:pPr>
    </w:p>
    <w:p w:rsidR="00A0208C" w:rsidRPr="00527F86" w:rsidRDefault="00A0208C" w:rsidP="00A0208C">
      <w:pPr>
        <w:jc w:val="center"/>
        <w:rPr>
          <w:rFonts w:ascii="Arial" w:hAnsi="Arial" w:cs="Arial"/>
          <w:b/>
          <w:sz w:val="22"/>
          <w:szCs w:val="22"/>
          <w:u w:val="single"/>
          <w:lang w:val="en-GB"/>
        </w:rPr>
      </w:pPr>
      <w:r w:rsidRPr="00527F86">
        <w:rPr>
          <w:rFonts w:ascii="Arial" w:hAnsi="Arial" w:cs="Arial"/>
          <w:b/>
          <w:sz w:val="22"/>
          <w:szCs w:val="22"/>
          <w:u w:val="single"/>
          <w:lang w:val="en-GB"/>
        </w:rPr>
        <w:t>JUDGMENT</w:t>
      </w:r>
    </w:p>
    <w:p w:rsidR="00A0208C" w:rsidRPr="00527F86" w:rsidRDefault="00A0208C" w:rsidP="00A0208C">
      <w:pPr>
        <w:spacing w:line="360" w:lineRule="auto"/>
        <w:jc w:val="both"/>
        <w:rPr>
          <w:rFonts w:ascii="Arial" w:hAnsi="Arial" w:cs="Arial"/>
          <w:b/>
          <w:sz w:val="22"/>
          <w:szCs w:val="22"/>
          <w:u w:val="single"/>
          <w:lang w:val="en-GB"/>
        </w:rPr>
      </w:pPr>
      <w:r w:rsidRPr="00527F86">
        <w:rPr>
          <w:rFonts w:ascii="Arial" w:hAnsi="Arial" w:cs="Arial"/>
          <w:b/>
          <w:sz w:val="22"/>
          <w:szCs w:val="22"/>
          <w:u w:val="single"/>
          <w:lang w:val="en-GB"/>
        </w:rPr>
        <w:t>DOMAH, S.,</w:t>
      </w:r>
    </w:p>
    <w:p w:rsidR="00A0208C" w:rsidRPr="005744E6" w:rsidRDefault="00A0208C" w:rsidP="00A0208C">
      <w:pPr>
        <w:spacing w:line="360" w:lineRule="auto"/>
        <w:jc w:val="both"/>
        <w:rPr>
          <w:rFonts w:ascii="Arial" w:hAnsi="Arial" w:cs="Arial"/>
          <w:sz w:val="22"/>
          <w:szCs w:val="22"/>
        </w:rPr>
      </w:pPr>
    </w:p>
    <w:p w:rsidR="00A0208C" w:rsidRDefault="00A0208C"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This is an appeal from a decision of the Supreme Court </w:t>
      </w:r>
      <w:r w:rsidR="00EC22CD">
        <w:rPr>
          <w:rFonts w:ascii="Arial" w:hAnsi="Arial" w:cs="Arial"/>
          <w:sz w:val="22"/>
          <w:szCs w:val="22"/>
        </w:rPr>
        <w:t xml:space="preserve">over </w:t>
      </w:r>
      <w:r>
        <w:rPr>
          <w:rFonts w:ascii="Arial" w:hAnsi="Arial" w:cs="Arial"/>
          <w:sz w:val="22"/>
          <w:szCs w:val="22"/>
        </w:rPr>
        <w:t xml:space="preserve">a dispute </w:t>
      </w:r>
      <w:r w:rsidR="004E2ED4">
        <w:rPr>
          <w:rFonts w:ascii="Arial" w:hAnsi="Arial" w:cs="Arial"/>
          <w:sz w:val="22"/>
          <w:szCs w:val="22"/>
        </w:rPr>
        <w:t xml:space="preserve">arising between the </w:t>
      </w:r>
      <w:r w:rsidR="002C5FA5">
        <w:rPr>
          <w:rFonts w:ascii="Arial" w:hAnsi="Arial" w:cs="Arial"/>
          <w:sz w:val="22"/>
          <w:szCs w:val="22"/>
        </w:rPr>
        <w:t xml:space="preserve">two appellants, on the one hand, and the respondent, on the other, </w:t>
      </w:r>
      <w:r>
        <w:rPr>
          <w:rFonts w:ascii="Arial" w:hAnsi="Arial" w:cs="Arial"/>
          <w:sz w:val="22"/>
          <w:szCs w:val="22"/>
        </w:rPr>
        <w:t>relat</w:t>
      </w:r>
      <w:r w:rsidR="004E2ED4">
        <w:rPr>
          <w:rFonts w:ascii="Arial" w:hAnsi="Arial" w:cs="Arial"/>
          <w:sz w:val="22"/>
          <w:szCs w:val="22"/>
        </w:rPr>
        <w:t xml:space="preserve">ing </w:t>
      </w:r>
      <w:r w:rsidR="00831D62">
        <w:rPr>
          <w:rFonts w:ascii="Arial" w:hAnsi="Arial" w:cs="Arial"/>
          <w:sz w:val="22"/>
          <w:szCs w:val="22"/>
        </w:rPr>
        <w:t>to the genuineness o</w:t>
      </w:r>
      <w:r w:rsidR="00C1055C">
        <w:rPr>
          <w:rFonts w:ascii="Arial" w:hAnsi="Arial" w:cs="Arial"/>
          <w:sz w:val="22"/>
          <w:szCs w:val="22"/>
        </w:rPr>
        <w:t>r</w:t>
      </w:r>
      <w:r w:rsidR="00831D62">
        <w:rPr>
          <w:rFonts w:ascii="Arial" w:hAnsi="Arial" w:cs="Arial"/>
          <w:sz w:val="22"/>
          <w:szCs w:val="22"/>
        </w:rPr>
        <w:t xml:space="preserve"> otherwise of a transaction of shares. The learned judge decided that t</w:t>
      </w:r>
      <w:r>
        <w:rPr>
          <w:rFonts w:ascii="Arial" w:hAnsi="Arial" w:cs="Arial"/>
          <w:sz w:val="22"/>
          <w:szCs w:val="22"/>
        </w:rPr>
        <w:t xml:space="preserve">he </w:t>
      </w:r>
      <w:r w:rsidR="00831D62">
        <w:rPr>
          <w:rFonts w:ascii="Arial" w:hAnsi="Arial" w:cs="Arial"/>
          <w:sz w:val="22"/>
          <w:szCs w:val="22"/>
        </w:rPr>
        <w:t>purported agreement was fraudulent and void</w:t>
      </w:r>
      <w:r w:rsidR="00C1055C">
        <w:rPr>
          <w:rFonts w:ascii="Arial" w:hAnsi="Arial" w:cs="Arial"/>
          <w:sz w:val="22"/>
          <w:szCs w:val="22"/>
        </w:rPr>
        <w:t xml:space="preserve">. He </w:t>
      </w:r>
      <w:r w:rsidR="004E2ED4">
        <w:rPr>
          <w:rFonts w:ascii="Arial" w:hAnsi="Arial" w:cs="Arial"/>
          <w:sz w:val="22"/>
          <w:szCs w:val="22"/>
        </w:rPr>
        <w:t xml:space="preserve">ordered </w:t>
      </w:r>
      <w:r>
        <w:rPr>
          <w:rFonts w:ascii="Arial" w:hAnsi="Arial" w:cs="Arial"/>
          <w:sz w:val="22"/>
          <w:szCs w:val="22"/>
        </w:rPr>
        <w:t xml:space="preserve">that the appellant </w:t>
      </w:r>
      <w:r w:rsidR="002527F5">
        <w:rPr>
          <w:rFonts w:ascii="Arial" w:hAnsi="Arial" w:cs="Arial"/>
          <w:sz w:val="22"/>
          <w:szCs w:val="22"/>
        </w:rPr>
        <w:t xml:space="preserve">in SCA 33 of 2011 </w:t>
      </w:r>
      <w:r>
        <w:rPr>
          <w:rFonts w:ascii="Arial" w:hAnsi="Arial" w:cs="Arial"/>
          <w:sz w:val="22"/>
          <w:szCs w:val="22"/>
        </w:rPr>
        <w:t>pays to the respondent damages for prejudice caused to h</w:t>
      </w:r>
      <w:r w:rsidR="00831D62">
        <w:rPr>
          <w:rFonts w:ascii="Arial" w:hAnsi="Arial" w:cs="Arial"/>
          <w:sz w:val="22"/>
          <w:szCs w:val="22"/>
        </w:rPr>
        <w:t xml:space="preserve">im </w:t>
      </w:r>
      <w:r w:rsidR="00C1055C">
        <w:rPr>
          <w:rFonts w:ascii="Arial" w:hAnsi="Arial" w:cs="Arial"/>
          <w:sz w:val="22"/>
          <w:szCs w:val="22"/>
        </w:rPr>
        <w:t xml:space="preserve">in the sum of SR150,000. He also </w:t>
      </w:r>
      <w:r w:rsidR="004E2ED4">
        <w:rPr>
          <w:rFonts w:ascii="Arial" w:hAnsi="Arial" w:cs="Arial"/>
          <w:sz w:val="22"/>
          <w:szCs w:val="22"/>
        </w:rPr>
        <w:t xml:space="preserve">issued a permanent injunction prohibiting the </w:t>
      </w:r>
      <w:r w:rsidR="002527F5">
        <w:rPr>
          <w:rFonts w:ascii="Arial" w:hAnsi="Arial" w:cs="Arial"/>
          <w:sz w:val="22"/>
          <w:szCs w:val="22"/>
        </w:rPr>
        <w:t xml:space="preserve">appellant in SCA 36 of 2011 </w:t>
      </w:r>
      <w:r w:rsidR="004E2ED4">
        <w:rPr>
          <w:rFonts w:ascii="Arial" w:hAnsi="Arial" w:cs="Arial"/>
          <w:sz w:val="22"/>
          <w:szCs w:val="22"/>
        </w:rPr>
        <w:t>from acting upon the said</w:t>
      </w:r>
      <w:r w:rsidR="002C5FA5">
        <w:rPr>
          <w:rFonts w:ascii="Arial" w:hAnsi="Arial" w:cs="Arial"/>
          <w:sz w:val="22"/>
          <w:szCs w:val="22"/>
        </w:rPr>
        <w:t xml:space="preserve"> document </w:t>
      </w:r>
      <w:r w:rsidR="004E2ED4">
        <w:rPr>
          <w:rFonts w:ascii="Arial" w:hAnsi="Arial" w:cs="Arial"/>
          <w:sz w:val="22"/>
          <w:szCs w:val="22"/>
        </w:rPr>
        <w:t xml:space="preserve">and </w:t>
      </w:r>
      <w:r w:rsidR="00831D62">
        <w:rPr>
          <w:rFonts w:ascii="Arial" w:hAnsi="Arial" w:cs="Arial"/>
          <w:sz w:val="22"/>
          <w:szCs w:val="22"/>
        </w:rPr>
        <w:t xml:space="preserve">further </w:t>
      </w:r>
      <w:r w:rsidR="004E2ED4">
        <w:rPr>
          <w:rFonts w:ascii="Arial" w:hAnsi="Arial" w:cs="Arial"/>
          <w:sz w:val="22"/>
          <w:szCs w:val="22"/>
        </w:rPr>
        <w:t>order</w:t>
      </w:r>
      <w:r w:rsidR="00831D62">
        <w:rPr>
          <w:rFonts w:ascii="Arial" w:hAnsi="Arial" w:cs="Arial"/>
          <w:sz w:val="22"/>
          <w:szCs w:val="22"/>
        </w:rPr>
        <w:t>ed</w:t>
      </w:r>
      <w:r w:rsidR="004E2ED4">
        <w:rPr>
          <w:rFonts w:ascii="Arial" w:hAnsi="Arial" w:cs="Arial"/>
          <w:sz w:val="22"/>
          <w:szCs w:val="22"/>
        </w:rPr>
        <w:t xml:space="preserve"> that th</w:t>
      </w:r>
      <w:r w:rsidR="002527F5">
        <w:rPr>
          <w:rFonts w:ascii="Arial" w:hAnsi="Arial" w:cs="Arial"/>
          <w:sz w:val="22"/>
          <w:szCs w:val="22"/>
        </w:rPr>
        <w:t xml:space="preserve">is appellant </w:t>
      </w:r>
      <w:r w:rsidR="004E2ED4">
        <w:rPr>
          <w:rFonts w:ascii="Arial" w:hAnsi="Arial" w:cs="Arial"/>
          <w:sz w:val="22"/>
          <w:szCs w:val="22"/>
        </w:rPr>
        <w:t xml:space="preserve">should register the respondent </w:t>
      </w:r>
      <w:r w:rsidR="002527F5">
        <w:rPr>
          <w:rFonts w:ascii="Arial" w:hAnsi="Arial" w:cs="Arial"/>
          <w:sz w:val="22"/>
          <w:szCs w:val="22"/>
        </w:rPr>
        <w:t xml:space="preserve">– who is one and the same in both SCA 33 of 2011 and SCA 36 of 2011 </w:t>
      </w:r>
      <w:r w:rsidR="002C5FA5">
        <w:rPr>
          <w:rFonts w:ascii="Arial" w:hAnsi="Arial" w:cs="Arial"/>
          <w:sz w:val="22"/>
          <w:szCs w:val="22"/>
        </w:rPr>
        <w:t xml:space="preserve">in its Register of Shares as the holder of 213,280 shares effective from 22 August 2005. </w:t>
      </w:r>
    </w:p>
    <w:p w:rsidR="00A0208C" w:rsidRPr="005744E6" w:rsidRDefault="00A0208C" w:rsidP="00A0208C">
      <w:pPr>
        <w:spacing w:line="360" w:lineRule="auto"/>
        <w:ind w:left="720"/>
        <w:jc w:val="both"/>
        <w:rPr>
          <w:rFonts w:ascii="Arial" w:hAnsi="Arial" w:cs="Arial"/>
          <w:sz w:val="22"/>
          <w:szCs w:val="22"/>
        </w:rPr>
      </w:pPr>
    </w:p>
    <w:p w:rsidR="00C1055C" w:rsidRDefault="002C5FA5"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Both appellants have lodged separate appeals against the decision. The grounds of appeal are as </w:t>
      </w:r>
      <w:r w:rsidR="00C1055C">
        <w:rPr>
          <w:rFonts w:ascii="Arial" w:hAnsi="Arial" w:cs="Arial"/>
          <w:sz w:val="22"/>
          <w:szCs w:val="22"/>
        </w:rPr>
        <w:t>reproduced hereunder.</w:t>
      </w:r>
      <w:r w:rsidR="002527F5">
        <w:rPr>
          <w:rFonts w:ascii="Arial" w:hAnsi="Arial" w:cs="Arial"/>
          <w:sz w:val="22"/>
          <w:szCs w:val="22"/>
        </w:rPr>
        <w:t xml:space="preserve"> The 1</w:t>
      </w:r>
      <w:r w:rsidR="002527F5" w:rsidRPr="002527F5">
        <w:rPr>
          <w:rFonts w:ascii="Arial" w:hAnsi="Arial" w:cs="Arial"/>
          <w:sz w:val="22"/>
          <w:szCs w:val="22"/>
          <w:vertAlign w:val="superscript"/>
        </w:rPr>
        <w:t>st</w:t>
      </w:r>
      <w:r w:rsidR="002527F5">
        <w:rPr>
          <w:rFonts w:ascii="Arial" w:hAnsi="Arial" w:cs="Arial"/>
          <w:sz w:val="22"/>
          <w:szCs w:val="22"/>
        </w:rPr>
        <w:t xml:space="preserve"> Appellant referred to below is the Appellant in SCA 33 of 2011 and the 2</w:t>
      </w:r>
      <w:r w:rsidR="002527F5" w:rsidRPr="002527F5">
        <w:rPr>
          <w:rFonts w:ascii="Arial" w:hAnsi="Arial" w:cs="Arial"/>
          <w:sz w:val="22"/>
          <w:szCs w:val="22"/>
          <w:vertAlign w:val="superscript"/>
        </w:rPr>
        <w:t>nd</w:t>
      </w:r>
      <w:r w:rsidR="002527F5">
        <w:rPr>
          <w:rFonts w:ascii="Arial" w:hAnsi="Arial" w:cs="Arial"/>
          <w:sz w:val="22"/>
          <w:szCs w:val="22"/>
        </w:rPr>
        <w:t xml:space="preserve"> Appellant</w:t>
      </w:r>
      <w:r w:rsidR="00841D63">
        <w:rPr>
          <w:rFonts w:ascii="Arial" w:hAnsi="Arial" w:cs="Arial"/>
          <w:sz w:val="22"/>
          <w:szCs w:val="22"/>
        </w:rPr>
        <w:t xml:space="preserve"> referred to is </w:t>
      </w:r>
      <w:r w:rsidR="002527F5">
        <w:rPr>
          <w:rFonts w:ascii="Arial" w:hAnsi="Arial" w:cs="Arial"/>
          <w:sz w:val="22"/>
          <w:szCs w:val="22"/>
        </w:rPr>
        <w:t xml:space="preserve">the Appellant in SCA 36 of 2011.  </w:t>
      </w:r>
    </w:p>
    <w:p w:rsidR="002C5FA5" w:rsidRDefault="00C1055C" w:rsidP="00C1055C">
      <w:pPr>
        <w:spacing w:line="360" w:lineRule="auto"/>
        <w:ind w:left="720"/>
        <w:jc w:val="both"/>
        <w:rPr>
          <w:rFonts w:ascii="Arial" w:hAnsi="Arial" w:cs="Arial"/>
          <w:sz w:val="22"/>
          <w:szCs w:val="22"/>
        </w:rPr>
      </w:pPr>
      <w:r>
        <w:rPr>
          <w:rFonts w:ascii="Arial" w:hAnsi="Arial" w:cs="Arial"/>
          <w:sz w:val="22"/>
          <w:szCs w:val="22"/>
        </w:rPr>
        <w:t xml:space="preserve"> </w:t>
      </w:r>
      <w:r w:rsidR="002C5FA5">
        <w:rPr>
          <w:rFonts w:ascii="Arial" w:hAnsi="Arial" w:cs="Arial"/>
          <w:sz w:val="22"/>
          <w:szCs w:val="22"/>
        </w:rPr>
        <w:t xml:space="preserve"> </w:t>
      </w:r>
    </w:p>
    <w:p w:rsidR="00083CE9" w:rsidRPr="00C1055C" w:rsidRDefault="00083CE9" w:rsidP="00C1055C">
      <w:pPr>
        <w:numPr>
          <w:ilvl w:val="0"/>
          <w:numId w:val="1"/>
        </w:numPr>
        <w:spacing w:line="360" w:lineRule="auto"/>
        <w:jc w:val="both"/>
        <w:rPr>
          <w:rFonts w:ascii="Arial" w:hAnsi="Arial" w:cs="Arial"/>
          <w:i/>
          <w:sz w:val="22"/>
          <w:szCs w:val="22"/>
        </w:rPr>
      </w:pPr>
      <w:r w:rsidRPr="00C1055C">
        <w:rPr>
          <w:rFonts w:ascii="Arial" w:hAnsi="Arial" w:cs="Arial"/>
          <w:i/>
          <w:sz w:val="22"/>
          <w:szCs w:val="22"/>
        </w:rPr>
        <w:t>With respect to the 1</w:t>
      </w:r>
      <w:r w:rsidRPr="00C1055C">
        <w:rPr>
          <w:rFonts w:ascii="Arial" w:hAnsi="Arial" w:cs="Arial"/>
          <w:i/>
          <w:sz w:val="22"/>
          <w:szCs w:val="22"/>
          <w:vertAlign w:val="superscript"/>
        </w:rPr>
        <w:t>st</w:t>
      </w:r>
      <w:r w:rsidRPr="00C1055C">
        <w:rPr>
          <w:rFonts w:ascii="Arial" w:hAnsi="Arial" w:cs="Arial"/>
          <w:i/>
          <w:sz w:val="22"/>
          <w:szCs w:val="22"/>
        </w:rPr>
        <w:t xml:space="preserve"> Appellant, the grounds are:</w:t>
      </w:r>
    </w:p>
    <w:p w:rsidR="008A573A" w:rsidRPr="00C1055C" w:rsidRDefault="00B533F3" w:rsidP="00C1055C">
      <w:pPr>
        <w:pStyle w:val="ListParagraph"/>
        <w:numPr>
          <w:ilvl w:val="0"/>
          <w:numId w:val="5"/>
        </w:numPr>
        <w:jc w:val="both"/>
        <w:rPr>
          <w:rFonts w:ascii="Arial" w:hAnsi="Arial" w:cs="Arial"/>
          <w:i/>
        </w:rPr>
      </w:pPr>
      <w:r w:rsidRPr="00C1055C">
        <w:rPr>
          <w:rFonts w:ascii="Arial" w:hAnsi="Arial" w:cs="Arial"/>
          <w:i/>
        </w:rPr>
        <w:t>The learned Judge’s finding</w:t>
      </w:r>
      <w:r w:rsidR="00194A48" w:rsidRPr="00C1055C">
        <w:rPr>
          <w:rFonts w:ascii="Arial" w:hAnsi="Arial" w:cs="Arial"/>
          <w:i/>
        </w:rPr>
        <w:t xml:space="preserve"> that the Plaintiff/Defendant was the beneficial owner of the 21380 shares because Mr Hans J. Langer “never challenged Mr Chung Faye that he was not a shareholder” is erroneous and is not proof of beneficial ownership of the shares by the that the Plaintiff/Respondent as the non challenge, if relevant, is also capable of explanation on some other </w:t>
      </w:r>
      <w:r w:rsidR="008A573A" w:rsidRPr="00C1055C">
        <w:rPr>
          <w:rFonts w:ascii="Arial" w:hAnsi="Arial" w:cs="Arial"/>
          <w:i/>
        </w:rPr>
        <w:t>reasonable hypothesis.</w:t>
      </w:r>
    </w:p>
    <w:p w:rsidR="00B533F3" w:rsidRPr="00C1055C" w:rsidRDefault="00194A48" w:rsidP="00C1055C">
      <w:pPr>
        <w:pStyle w:val="ListParagraph"/>
        <w:numPr>
          <w:ilvl w:val="0"/>
          <w:numId w:val="5"/>
        </w:numPr>
        <w:jc w:val="both"/>
        <w:rPr>
          <w:rFonts w:ascii="Arial" w:hAnsi="Arial" w:cs="Arial"/>
          <w:i/>
        </w:rPr>
      </w:pPr>
      <w:r w:rsidRPr="00C1055C">
        <w:rPr>
          <w:rFonts w:ascii="Arial" w:hAnsi="Arial" w:cs="Arial"/>
          <w:i/>
        </w:rPr>
        <w:t>The learned Judge’s finding</w:t>
      </w:r>
      <w:r w:rsidR="008A573A" w:rsidRPr="00C1055C">
        <w:rPr>
          <w:rFonts w:ascii="Arial" w:hAnsi="Arial" w:cs="Arial"/>
          <w:i/>
        </w:rPr>
        <w:t xml:space="preserve"> that Mr Langer “could not have taken and indeed did not take any such action against the Plaintiff, Mr Joe Chung Faye, simply because Mr Langer knew that the Plaintiff was still the holder of 213280 shares in the Company as at that date” is erroneous and does not take into account the other evidence in the case which point to a different conclusion.  </w:t>
      </w:r>
    </w:p>
    <w:p w:rsidR="00194A48" w:rsidRPr="00C1055C" w:rsidRDefault="00194A48" w:rsidP="00C1055C">
      <w:pPr>
        <w:pStyle w:val="ListParagraph"/>
        <w:numPr>
          <w:ilvl w:val="0"/>
          <w:numId w:val="5"/>
        </w:numPr>
        <w:jc w:val="both"/>
        <w:rPr>
          <w:rFonts w:ascii="Arial" w:hAnsi="Arial" w:cs="Arial"/>
          <w:i/>
        </w:rPr>
      </w:pPr>
      <w:r w:rsidRPr="00C1055C">
        <w:rPr>
          <w:rFonts w:ascii="Arial" w:hAnsi="Arial" w:cs="Arial"/>
          <w:i/>
        </w:rPr>
        <w:t>The learned Judge’s finding</w:t>
      </w:r>
      <w:r w:rsidR="008A573A" w:rsidRPr="00C1055C">
        <w:rPr>
          <w:rFonts w:ascii="Arial" w:hAnsi="Arial" w:cs="Arial"/>
          <w:i/>
        </w:rPr>
        <w:t xml:space="preserve"> that the beneficial owner of the shares was the Plaintiff/Respondent based on the fact that Mr Langer did not sue or intervene is erroneous and not proof of ownership. The evidence in this case, wrongly ignored by the Learned Judge, supports Mr Langer’s version of the events.</w:t>
      </w:r>
    </w:p>
    <w:p w:rsidR="00194A48" w:rsidRPr="00C1055C" w:rsidRDefault="00194A48" w:rsidP="00C1055C">
      <w:pPr>
        <w:pStyle w:val="ListParagraph"/>
        <w:numPr>
          <w:ilvl w:val="0"/>
          <w:numId w:val="5"/>
        </w:numPr>
        <w:jc w:val="both"/>
        <w:rPr>
          <w:rFonts w:ascii="Arial" w:hAnsi="Arial" w:cs="Arial"/>
          <w:i/>
        </w:rPr>
      </w:pPr>
      <w:r w:rsidRPr="00C1055C">
        <w:rPr>
          <w:rFonts w:ascii="Arial" w:hAnsi="Arial" w:cs="Arial"/>
          <w:i/>
        </w:rPr>
        <w:t>The learned Judge’s finding</w:t>
      </w:r>
      <w:r w:rsidR="008A573A" w:rsidRPr="00C1055C">
        <w:rPr>
          <w:rFonts w:ascii="Arial" w:hAnsi="Arial" w:cs="Arial"/>
          <w:i/>
        </w:rPr>
        <w:t xml:space="preserve"> that the evidence of Mr Chang Sam is confirmation of ownership is erroneous and cannot be proof of the beneficial ownership of the shares.</w:t>
      </w:r>
    </w:p>
    <w:p w:rsidR="00194A48" w:rsidRPr="00C1055C" w:rsidRDefault="0027157B" w:rsidP="00C1055C">
      <w:pPr>
        <w:pStyle w:val="ListParagraph"/>
        <w:numPr>
          <w:ilvl w:val="0"/>
          <w:numId w:val="5"/>
        </w:numPr>
        <w:jc w:val="both"/>
        <w:rPr>
          <w:rFonts w:ascii="Arial" w:hAnsi="Arial" w:cs="Arial"/>
          <w:i/>
        </w:rPr>
      </w:pPr>
      <w:r w:rsidRPr="00C1055C">
        <w:rPr>
          <w:rFonts w:ascii="Arial" w:hAnsi="Arial" w:cs="Arial"/>
          <w:i/>
        </w:rPr>
        <w:t xml:space="preserve">The learned Judge’s </w:t>
      </w:r>
      <w:r w:rsidR="00194A48" w:rsidRPr="00C1055C">
        <w:rPr>
          <w:rFonts w:ascii="Arial" w:hAnsi="Arial" w:cs="Arial"/>
          <w:i/>
        </w:rPr>
        <w:t>finding</w:t>
      </w:r>
      <w:r w:rsidR="008A573A" w:rsidRPr="00C1055C">
        <w:rPr>
          <w:rFonts w:ascii="Arial" w:hAnsi="Arial" w:cs="Arial"/>
          <w:i/>
        </w:rPr>
        <w:t xml:space="preserve"> that the Pl</w:t>
      </w:r>
      <w:r w:rsidR="00B8323E" w:rsidRPr="00C1055C">
        <w:rPr>
          <w:rFonts w:ascii="Arial" w:hAnsi="Arial" w:cs="Arial"/>
          <w:i/>
        </w:rPr>
        <w:t>a</w:t>
      </w:r>
      <w:r w:rsidR="008A573A" w:rsidRPr="00C1055C">
        <w:rPr>
          <w:rFonts w:ascii="Arial" w:hAnsi="Arial" w:cs="Arial"/>
          <w:i/>
        </w:rPr>
        <w:t>intiff</w:t>
      </w:r>
      <w:r w:rsidR="00B8323E" w:rsidRPr="00C1055C">
        <w:rPr>
          <w:rFonts w:ascii="Arial" w:hAnsi="Arial" w:cs="Arial"/>
          <w:i/>
        </w:rPr>
        <w:t xml:space="preserve">/Respondent was the beneficial owner of the 213280 shares is erroneous and goes against the weight of the evidence. </w:t>
      </w:r>
    </w:p>
    <w:p w:rsidR="0027157B" w:rsidRPr="00C1055C" w:rsidRDefault="0027157B" w:rsidP="00C1055C">
      <w:pPr>
        <w:pStyle w:val="ListParagraph"/>
        <w:numPr>
          <w:ilvl w:val="0"/>
          <w:numId w:val="5"/>
        </w:numPr>
        <w:jc w:val="both"/>
        <w:rPr>
          <w:rFonts w:ascii="Arial" w:hAnsi="Arial" w:cs="Arial"/>
          <w:i/>
        </w:rPr>
      </w:pPr>
      <w:r w:rsidRPr="00C1055C">
        <w:rPr>
          <w:rFonts w:ascii="Arial" w:hAnsi="Arial" w:cs="Arial"/>
          <w:i/>
        </w:rPr>
        <w:t>The learned Judge erred in his analysis of Exhibit 10 and in finding it null and void in that without the benefit of expert evidence, he engaged in an amateurish exercise of forensic science and speculates about certain writings and notes a matter not even raised by the parties.</w:t>
      </w:r>
    </w:p>
    <w:p w:rsidR="00194A48" w:rsidRPr="00C1055C" w:rsidRDefault="00194A48" w:rsidP="00C1055C">
      <w:pPr>
        <w:pStyle w:val="ListParagraph"/>
        <w:numPr>
          <w:ilvl w:val="0"/>
          <w:numId w:val="5"/>
        </w:numPr>
        <w:jc w:val="both"/>
        <w:rPr>
          <w:rFonts w:ascii="Arial" w:hAnsi="Arial" w:cs="Arial"/>
          <w:i/>
        </w:rPr>
      </w:pPr>
      <w:r w:rsidRPr="00C1055C">
        <w:rPr>
          <w:rFonts w:ascii="Arial" w:hAnsi="Arial" w:cs="Arial"/>
          <w:i/>
        </w:rPr>
        <w:t>The learned Judge’s finding</w:t>
      </w:r>
      <w:r w:rsidR="0027157B" w:rsidRPr="00C1055C">
        <w:rPr>
          <w:rFonts w:ascii="Arial" w:hAnsi="Arial" w:cs="Arial"/>
          <w:i/>
        </w:rPr>
        <w:t xml:space="preserve"> that “the transfer was a f</w:t>
      </w:r>
      <w:r w:rsidR="008C7EAE" w:rsidRPr="00C1055C">
        <w:rPr>
          <w:rFonts w:ascii="Arial" w:hAnsi="Arial" w:cs="Arial"/>
          <w:i/>
        </w:rPr>
        <w:t>ra</w:t>
      </w:r>
      <w:r w:rsidR="00BD0BB0" w:rsidRPr="00C1055C">
        <w:rPr>
          <w:rFonts w:ascii="Arial" w:hAnsi="Arial" w:cs="Arial"/>
          <w:i/>
        </w:rPr>
        <w:t>udulent transaction between the 1</w:t>
      </w:r>
      <w:r w:rsidR="00BD0BB0" w:rsidRPr="00C1055C">
        <w:rPr>
          <w:rFonts w:ascii="Arial" w:hAnsi="Arial" w:cs="Arial"/>
          <w:i/>
          <w:vertAlign w:val="superscript"/>
        </w:rPr>
        <w:t>st</w:t>
      </w:r>
      <w:r w:rsidR="00BD0BB0" w:rsidRPr="00C1055C">
        <w:rPr>
          <w:rFonts w:ascii="Arial" w:hAnsi="Arial" w:cs="Arial"/>
          <w:i/>
        </w:rPr>
        <w:t xml:space="preserve"> Defendant and Mr Langer, instituted by the latter to rob the Plaintiff/Respondent of his shares” is erroneous and not supported by the evidence in the case.   </w:t>
      </w:r>
      <w:r w:rsidR="0027157B" w:rsidRPr="00C1055C">
        <w:rPr>
          <w:rFonts w:ascii="Arial" w:hAnsi="Arial" w:cs="Arial"/>
          <w:i/>
        </w:rPr>
        <w:t xml:space="preserve"> </w:t>
      </w:r>
    </w:p>
    <w:p w:rsidR="00194A48" w:rsidRPr="00C1055C" w:rsidRDefault="00BD0BB0" w:rsidP="00C1055C">
      <w:pPr>
        <w:pStyle w:val="ListParagraph"/>
        <w:numPr>
          <w:ilvl w:val="0"/>
          <w:numId w:val="5"/>
        </w:numPr>
        <w:jc w:val="both"/>
        <w:rPr>
          <w:rFonts w:ascii="Arial" w:hAnsi="Arial" w:cs="Arial"/>
          <w:i/>
        </w:rPr>
      </w:pPr>
      <w:r w:rsidRPr="00C1055C">
        <w:rPr>
          <w:rFonts w:ascii="Arial" w:hAnsi="Arial" w:cs="Arial"/>
          <w:i/>
        </w:rPr>
        <w:t xml:space="preserve">In coming to his erroneous conclusion </w:t>
      </w:r>
      <w:r w:rsidR="0081305E" w:rsidRPr="00C1055C">
        <w:rPr>
          <w:rFonts w:ascii="Arial" w:hAnsi="Arial" w:cs="Arial"/>
          <w:i/>
        </w:rPr>
        <w:t>that the Agreement Exhibit 10 was fraudulent</w:t>
      </w:r>
      <w:r w:rsidRPr="00C1055C">
        <w:rPr>
          <w:rFonts w:ascii="Arial" w:hAnsi="Arial" w:cs="Arial"/>
          <w:i/>
        </w:rPr>
        <w:t>, t</w:t>
      </w:r>
      <w:r w:rsidR="00194A48" w:rsidRPr="00C1055C">
        <w:rPr>
          <w:rFonts w:ascii="Arial" w:hAnsi="Arial" w:cs="Arial"/>
          <w:i/>
        </w:rPr>
        <w:t>he learned Judge</w:t>
      </w:r>
      <w:r w:rsidR="0081305E" w:rsidRPr="00C1055C">
        <w:rPr>
          <w:rFonts w:ascii="Arial" w:hAnsi="Arial" w:cs="Arial"/>
          <w:i/>
        </w:rPr>
        <w:t xml:space="preserve"> ind</w:t>
      </w:r>
      <w:r w:rsidR="008F5D92" w:rsidRPr="00C1055C">
        <w:rPr>
          <w:rFonts w:ascii="Arial" w:hAnsi="Arial" w:cs="Arial"/>
          <w:i/>
        </w:rPr>
        <w:t xml:space="preserve">ulges in assumptions and speculations and, therefore, came to a wrong conclusion. Had he evaluated the evidence in a balanced manner, he would have come to the conclusion that this was a valid blank share certificate to be executed by Mr Langer wherever and however he wished. </w:t>
      </w:r>
    </w:p>
    <w:p w:rsidR="00194A48" w:rsidRPr="00C1055C" w:rsidRDefault="00194A48" w:rsidP="00C1055C">
      <w:pPr>
        <w:pStyle w:val="ListParagraph"/>
        <w:numPr>
          <w:ilvl w:val="0"/>
          <w:numId w:val="5"/>
        </w:numPr>
        <w:jc w:val="both"/>
        <w:rPr>
          <w:rFonts w:ascii="Arial" w:hAnsi="Arial" w:cs="Arial"/>
          <w:i/>
        </w:rPr>
      </w:pPr>
      <w:r w:rsidRPr="00C1055C">
        <w:rPr>
          <w:rFonts w:ascii="Arial" w:hAnsi="Arial" w:cs="Arial"/>
          <w:i/>
        </w:rPr>
        <w:lastRenderedPageBreak/>
        <w:t>The learned Judge’s finding</w:t>
      </w:r>
      <w:r w:rsidR="008F5D92" w:rsidRPr="00C1055C">
        <w:rPr>
          <w:rFonts w:ascii="Arial" w:hAnsi="Arial" w:cs="Arial"/>
          <w:i/>
        </w:rPr>
        <w:t xml:space="preserve"> that the 1</w:t>
      </w:r>
      <w:r w:rsidR="008F5D92" w:rsidRPr="00C1055C">
        <w:rPr>
          <w:rFonts w:ascii="Arial" w:hAnsi="Arial" w:cs="Arial"/>
          <w:i/>
          <w:vertAlign w:val="superscript"/>
        </w:rPr>
        <w:t>st</w:t>
      </w:r>
      <w:r w:rsidR="008F5D92" w:rsidRPr="00C1055C">
        <w:rPr>
          <w:rFonts w:ascii="Arial" w:hAnsi="Arial" w:cs="Arial"/>
          <w:i/>
        </w:rPr>
        <w:t xml:space="preserve"> Defendant was a conspirator</w:t>
      </w:r>
      <w:r w:rsidR="0002249D" w:rsidRPr="00C1055C">
        <w:rPr>
          <w:rFonts w:ascii="Arial" w:hAnsi="Arial" w:cs="Arial"/>
          <w:i/>
        </w:rPr>
        <w:t xml:space="preserve"> and aware of the alleged fraud, is erroneous and not supported by the evidence in this case.</w:t>
      </w:r>
    </w:p>
    <w:p w:rsidR="00194A48" w:rsidRPr="00C1055C" w:rsidRDefault="00194A48" w:rsidP="00C1055C">
      <w:pPr>
        <w:pStyle w:val="ListParagraph"/>
        <w:numPr>
          <w:ilvl w:val="0"/>
          <w:numId w:val="5"/>
        </w:numPr>
        <w:jc w:val="both"/>
        <w:rPr>
          <w:rFonts w:ascii="Arial" w:hAnsi="Arial" w:cs="Arial"/>
          <w:i/>
        </w:rPr>
      </w:pPr>
      <w:r w:rsidRPr="00C1055C">
        <w:rPr>
          <w:rFonts w:ascii="Arial" w:hAnsi="Arial" w:cs="Arial"/>
          <w:i/>
        </w:rPr>
        <w:t>The learned Judge’</w:t>
      </w:r>
      <w:r w:rsidR="0002249D" w:rsidRPr="00C1055C">
        <w:rPr>
          <w:rFonts w:ascii="Arial" w:hAnsi="Arial" w:cs="Arial"/>
          <w:i/>
        </w:rPr>
        <w:t>s evaluation of the evidence where it conflicts is erroneous and biased in favour of the Pl</w:t>
      </w:r>
      <w:r w:rsidR="00EC22CD">
        <w:rPr>
          <w:rFonts w:ascii="Arial" w:hAnsi="Arial" w:cs="Arial"/>
          <w:i/>
        </w:rPr>
        <w:t>a</w:t>
      </w:r>
      <w:r w:rsidR="0002249D" w:rsidRPr="00C1055C">
        <w:rPr>
          <w:rFonts w:ascii="Arial" w:hAnsi="Arial" w:cs="Arial"/>
          <w:i/>
        </w:rPr>
        <w:t>intiff/Respondent.</w:t>
      </w:r>
    </w:p>
    <w:p w:rsidR="00194A48" w:rsidRPr="00C1055C" w:rsidRDefault="00194A48" w:rsidP="00C1055C">
      <w:pPr>
        <w:pStyle w:val="ListParagraph"/>
        <w:numPr>
          <w:ilvl w:val="0"/>
          <w:numId w:val="5"/>
        </w:numPr>
        <w:jc w:val="both"/>
        <w:rPr>
          <w:rFonts w:ascii="Arial" w:hAnsi="Arial" w:cs="Arial"/>
          <w:i/>
        </w:rPr>
      </w:pPr>
      <w:r w:rsidRPr="00C1055C">
        <w:rPr>
          <w:rFonts w:ascii="Arial" w:hAnsi="Arial" w:cs="Arial"/>
          <w:i/>
        </w:rPr>
        <w:t>The learned Judge’</w:t>
      </w:r>
      <w:r w:rsidR="0002249D" w:rsidRPr="00C1055C">
        <w:rPr>
          <w:rFonts w:ascii="Arial" w:hAnsi="Arial" w:cs="Arial"/>
          <w:i/>
        </w:rPr>
        <w:t>s order that the 2</w:t>
      </w:r>
      <w:r w:rsidR="0002249D" w:rsidRPr="00C1055C">
        <w:rPr>
          <w:rFonts w:ascii="Arial" w:hAnsi="Arial" w:cs="Arial"/>
          <w:i/>
          <w:vertAlign w:val="superscript"/>
        </w:rPr>
        <w:t>nd</w:t>
      </w:r>
      <w:r w:rsidR="0002249D" w:rsidRPr="00C1055C">
        <w:rPr>
          <w:rFonts w:ascii="Arial" w:hAnsi="Arial" w:cs="Arial"/>
          <w:i/>
        </w:rPr>
        <w:t xml:space="preserve"> Defe</w:t>
      </w:r>
      <w:r w:rsidR="00C1798F" w:rsidRPr="00C1055C">
        <w:rPr>
          <w:rFonts w:ascii="Arial" w:hAnsi="Arial" w:cs="Arial"/>
          <w:i/>
        </w:rPr>
        <w:t>ndant register the  Sharehol</w:t>
      </w:r>
      <w:r w:rsidR="00483C48" w:rsidRPr="00C1055C">
        <w:rPr>
          <w:rFonts w:ascii="Arial" w:hAnsi="Arial" w:cs="Arial"/>
          <w:i/>
        </w:rPr>
        <w:t>d</w:t>
      </w:r>
      <w:r w:rsidR="00C1798F" w:rsidRPr="00C1055C">
        <w:rPr>
          <w:rFonts w:ascii="Arial" w:hAnsi="Arial" w:cs="Arial"/>
          <w:i/>
        </w:rPr>
        <w:t>e</w:t>
      </w:r>
      <w:r w:rsidR="00483C48" w:rsidRPr="00C1055C">
        <w:rPr>
          <w:rFonts w:ascii="Arial" w:hAnsi="Arial" w:cs="Arial"/>
          <w:i/>
        </w:rPr>
        <w:t xml:space="preserve">rs is ultra petita. </w:t>
      </w:r>
    </w:p>
    <w:p w:rsidR="00194A48" w:rsidRDefault="00194A48" w:rsidP="00483C48">
      <w:pPr>
        <w:pStyle w:val="ListParagraph"/>
        <w:ind w:left="1440"/>
        <w:rPr>
          <w:rFonts w:ascii="Arial" w:hAnsi="Arial" w:cs="Arial"/>
        </w:rPr>
      </w:pPr>
    </w:p>
    <w:p w:rsidR="00083CE9" w:rsidRDefault="00083CE9" w:rsidP="00483C48">
      <w:pPr>
        <w:numPr>
          <w:ilvl w:val="0"/>
          <w:numId w:val="1"/>
        </w:numPr>
        <w:spacing w:line="360" w:lineRule="auto"/>
        <w:jc w:val="both"/>
        <w:rPr>
          <w:rFonts w:ascii="Arial" w:hAnsi="Arial" w:cs="Arial"/>
          <w:sz w:val="22"/>
          <w:szCs w:val="22"/>
        </w:rPr>
      </w:pPr>
      <w:r>
        <w:rPr>
          <w:rFonts w:ascii="Arial" w:hAnsi="Arial" w:cs="Arial"/>
          <w:sz w:val="22"/>
          <w:szCs w:val="22"/>
        </w:rPr>
        <w:t xml:space="preserve">With respect to the </w:t>
      </w:r>
      <w:r w:rsidR="00483C48">
        <w:rPr>
          <w:rFonts w:ascii="Arial" w:hAnsi="Arial" w:cs="Arial"/>
          <w:sz w:val="22"/>
          <w:szCs w:val="22"/>
        </w:rPr>
        <w:t>2</w:t>
      </w:r>
      <w:r w:rsidR="00483C48" w:rsidRPr="00483C48">
        <w:rPr>
          <w:rFonts w:ascii="Arial" w:hAnsi="Arial" w:cs="Arial"/>
          <w:sz w:val="22"/>
          <w:szCs w:val="22"/>
          <w:vertAlign w:val="superscript"/>
        </w:rPr>
        <w:t>nd</w:t>
      </w:r>
      <w:r w:rsidR="00483C48">
        <w:rPr>
          <w:rFonts w:ascii="Arial" w:hAnsi="Arial" w:cs="Arial"/>
          <w:sz w:val="22"/>
          <w:szCs w:val="22"/>
        </w:rPr>
        <w:t xml:space="preserve"> </w:t>
      </w:r>
      <w:r>
        <w:rPr>
          <w:rFonts w:ascii="Arial" w:hAnsi="Arial" w:cs="Arial"/>
          <w:sz w:val="22"/>
          <w:szCs w:val="22"/>
        </w:rPr>
        <w:t>Appellant, the grounds are:</w:t>
      </w:r>
    </w:p>
    <w:p w:rsidR="000F3BE4" w:rsidRPr="00C1055C" w:rsidRDefault="000F3BE4" w:rsidP="00C1055C">
      <w:pPr>
        <w:pStyle w:val="ListParagraph"/>
        <w:numPr>
          <w:ilvl w:val="0"/>
          <w:numId w:val="4"/>
        </w:numPr>
        <w:jc w:val="both"/>
        <w:rPr>
          <w:rFonts w:ascii="Arial" w:hAnsi="Arial" w:cs="Arial"/>
          <w:i/>
        </w:rPr>
      </w:pPr>
      <w:r w:rsidRPr="00C1055C">
        <w:rPr>
          <w:rFonts w:ascii="Arial" w:hAnsi="Arial" w:cs="Arial"/>
          <w:i/>
        </w:rPr>
        <w:t>The order of the learned Judge the 2</w:t>
      </w:r>
      <w:r w:rsidRPr="00C1055C">
        <w:rPr>
          <w:rFonts w:ascii="Arial" w:hAnsi="Arial" w:cs="Arial"/>
          <w:i/>
          <w:vertAlign w:val="superscript"/>
        </w:rPr>
        <w:t>nd</w:t>
      </w:r>
      <w:r w:rsidRPr="00C1055C">
        <w:rPr>
          <w:rFonts w:ascii="Arial" w:hAnsi="Arial" w:cs="Arial"/>
          <w:i/>
        </w:rPr>
        <w:t xml:space="preserve"> Defendant/Respondent must register the Plaintiff/Respondent in its Register of Shareholders as the holder of 213, 280 (sic) effective from the 22</w:t>
      </w:r>
      <w:r w:rsidRPr="00C1055C">
        <w:rPr>
          <w:rFonts w:ascii="Arial" w:hAnsi="Arial" w:cs="Arial"/>
          <w:i/>
          <w:vertAlign w:val="superscript"/>
        </w:rPr>
        <w:t>nd</w:t>
      </w:r>
      <w:r w:rsidRPr="00C1055C">
        <w:rPr>
          <w:rFonts w:ascii="Arial" w:hAnsi="Arial" w:cs="Arial"/>
          <w:i/>
        </w:rPr>
        <w:t xml:space="preserve"> August 2005 is ultra petita;</w:t>
      </w:r>
    </w:p>
    <w:p w:rsidR="000F3BE4" w:rsidRPr="00C1055C" w:rsidRDefault="000F3BE4" w:rsidP="00C1055C">
      <w:pPr>
        <w:pStyle w:val="ListParagraph"/>
        <w:numPr>
          <w:ilvl w:val="0"/>
          <w:numId w:val="4"/>
        </w:numPr>
        <w:spacing w:line="360" w:lineRule="auto"/>
        <w:jc w:val="both"/>
        <w:rPr>
          <w:rFonts w:ascii="Arial" w:hAnsi="Arial" w:cs="Arial"/>
          <w:i/>
        </w:rPr>
      </w:pPr>
      <w:r w:rsidRPr="00C1055C">
        <w:rPr>
          <w:rFonts w:ascii="Arial" w:hAnsi="Arial" w:cs="Arial"/>
          <w:i/>
        </w:rPr>
        <w:t>The point in limine litis raised by the 2</w:t>
      </w:r>
      <w:r w:rsidRPr="00C1055C">
        <w:rPr>
          <w:rFonts w:ascii="Arial" w:hAnsi="Arial" w:cs="Arial"/>
          <w:i/>
          <w:vertAlign w:val="superscript"/>
        </w:rPr>
        <w:t>nd</w:t>
      </w:r>
      <w:r w:rsidRPr="00C1055C">
        <w:rPr>
          <w:rFonts w:ascii="Arial" w:hAnsi="Arial" w:cs="Arial"/>
          <w:i/>
        </w:rPr>
        <w:t xml:space="preserve"> Defendant/Respondent in its statement of defence was badly decided by the Learned Judge. </w:t>
      </w:r>
    </w:p>
    <w:p w:rsidR="000F3BE4" w:rsidRPr="00C1055C" w:rsidRDefault="000F3BE4" w:rsidP="00C1055C">
      <w:pPr>
        <w:pStyle w:val="ListParagraph"/>
        <w:numPr>
          <w:ilvl w:val="0"/>
          <w:numId w:val="4"/>
        </w:numPr>
        <w:spacing w:line="360" w:lineRule="auto"/>
        <w:jc w:val="both"/>
        <w:rPr>
          <w:rFonts w:ascii="Arial" w:hAnsi="Arial" w:cs="Arial"/>
          <w:i/>
        </w:rPr>
      </w:pPr>
      <w:r w:rsidRPr="00C1055C">
        <w:rPr>
          <w:rFonts w:ascii="Arial" w:hAnsi="Arial" w:cs="Arial"/>
          <w:i/>
        </w:rPr>
        <w:t>The conclusion of the Learned Judge that the Plaintiff/Respondent is entitled to cl</w:t>
      </w:r>
      <w:r w:rsidR="00483C48" w:rsidRPr="00C1055C">
        <w:rPr>
          <w:rFonts w:ascii="Arial" w:hAnsi="Arial" w:cs="Arial"/>
          <w:i/>
        </w:rPr>
        <w:t>a</w:t>
      </w:r>
      <w:r w:rsidRPr="00C1055C">
        <w:rPr>
          <w:rFonts w:ascii="Arial" w:hAnsi="Arial" w:cs="Arial"/>
          <w:i/>
        </w:rPr>
        <w:t>im cost from the 2</w:t>
      </w:r>
      <w:r w:rsidRPr="00C1055C">
        <w:rPr>
          <w:rFonts w:ascii="Arial" w:hAnsi="Arial" w:cs="Arial"/>
          <w:i/>
          <w:vertAlign w:val="superscript"/>
        </w:rPr>
        <w:t>nd</w:t>
      </w:r>
      <w:r w:rsidRPr="00C1055C">
        <w:rPr>
          <w:rFonts w:ascii="Arial" w:hAnsi="Arial" w:cs="Arial"/>
          <w:i/>
        </w:rPr>
        <w:t xml:space="preserve"> Defendant was wrongly decided. </w:t>
      </w:r>
    </w:p>
    <w:p w:rsidR="00A0208C" w:rsidRPr="00C1055C" w:rsidRDefault="00A0208C" w:rsidP="00C1055C">
      <w:pPr>
        <w:spacing w:line="360" w:lineRule="auto"/>
        <w:ind w:left="720"/>
        <w:jc w:val="both"/>
        <w:rPr>
          <w:rFonts w:ascii="Arial" w:hAnsi="Arial" w:cs="Arial"/>
          <w:i/>
          <w:sz w:val="22"/>
          <w:szCs w:val="22"/>
        </w:rPr>
      </w:pPr>
    </w:p>
    <w:p w:rsidR="004D546B" w:rsidRDefault="00A0208C" w:rsidP="00A0208C">
      <w:pPr>
        <w:numPr>
          <w:ilvl w:val="0"/>
          <w:numId w:val="1"/>
        </w:numPr>
        <w:spacing w:line="360" w:lineRule="auto"/>
        <w:jc w:val="both"/>
        <w:rPr>
          <w:rFonts w:ascii="Arial" w:hAnsi="Arial" w:cs="Arial"/>
          <w:sz w:val="22"/>
          <w:szCs w:val="22"/>
        </w:rPr>
      </w:pPr>
      <w:r w:rsidRPr="00C1798F">
        <w:rPr>
          <w:rFonts w:ascii="Arial" w:hAnsi="Arial" w:cs="Arial"/>
          <w:sz w:val="22"/>
          <w:szCs w:val="22"/>
        </w:rPr>
        <w:t xml:space="preserve"> </w:t>
      </w:r>
      <w:r w:rsidR="00C1798F" w:rsidRPr="00C1798F">
        <w:rPr>
          <w:rFonts w:ascii="Arial" w:hAnsi="Arial" w:cs="Arial"/>
          <w:sz w:val="22"/>
          <w:szCs w:val="22"/>
        </w:rPr>
        <w:t xml:space="preserve">As is clear from the above, all the above grounds of appeal, except </w:t>
      </w:r>
      <w:r w:rsidR="00831D62">
        <w:rPr>
          <w:rFonts w:ascii="Arial" w:hAnsi="Arial" w:cs="Arial"/>
          <w:sz w:val="22"/>
          <w:szCs w:val="22"/>
        </w:rPr>
        <w:t>f</w:t>
      </w:r>
      <w:r w:rsidR="00C1798F" w:rsidRPr="00C1798F">
        <w:rPr>
          <w:rFonts w:ascii="Arial" w:hAnsi="Arial" w:cs="Arial"/>
          <w:sz w:val="22"/>
          <w:szCs w:val="22"/>
        </w:rPr>
        <w:t xml:space="preserve">or the issues of </w:t>
      </w:r>
      <w:r w:rsidR="00C1798F" w:rsidRPr="00831D62">
        <w:rPr>
          <w:rFonts w:ascii="Arial" w:hAnsi="Arial" w:cs="Arial"/>
          <w:i/>
          <w:sz w:val="22"/>
          <w:szCs w:val="22"/>
        </w:rPr>
        <w:t>ultra petita</w:t>
      </w:r>
      <w:r w:rsidR="00C1798F" w:rsidRPr="00C1798F">
        <w:rPr>
          <w:rFonts w:ascii="Arial" w:hAnsi="Arial" w:cs="Arial"/>
          <w:sz w:val="22"/>
          <w:szCs w:val="22"/>
        </w:rPr>
        <w:t xml:space="preserve"> and costs, </w:t>
      </w:r>
      <w:r w:rsidR="00831D62">
        <w:rPr>
          <w:rFonts w:ascii="Arial" w:hAnsi="Arial" w:cs="Arial"/>
          <w:sz w:val="22"/>
          <w:szCs w:val="22"/>
        </w:rPr>
        <w:t xml:space="preserve">are </w:t>
      </w:r>
      <w:r w:rsidR="00C1798F" w:rsidRPr="00C1798F">
        <w:rPr>
          <w:rFonts w:ascii="Arial" w:hAnsi="Arial" w:cs="Arial"/>
          <w:sz w:val="22"/>
          <w:szCs w:val="22"/>
        </w:rPr>
        <w:t>based on the finding</w:t>
      </w:r>
      <w:r w:rsidR="00831D62">
        <w:rPr>
          <w:rFonts w:ascii="Arial" w:hAnsi="Arial" w:cs="Arial"/>
          <w:sz w:val="22"/>
          <w:szCs w:val="22"/>
        </w:rPr>
        <w:t>s</w:t>
      </w:r>
      <w:r w:rsidR="00C1798F" w:rsidRPr="00C1798F">
        <w:rPr>
          <w:rFonts w:ascii="Arial" w:hAnsi="Arial" w:cs="Arial"/>
          <w:sz w:val="22"/>
          <w:szCs w:val="22"/>
        </w:rPr>
        <w:t xml:space="preserve"> of fact of the learned judge and the conclusion that he has reached. </w:t>
      </w:r>
      <w:r w:rsidR="004D546B">
        <w:rPr>
          <w:rFonts w:ascii="Arial" w:hAnsi="Arial" w:cs="Arial"/>
          <w:sz w:val="22"/>
          <w:szCs w:val="22"/>
        </w:rPr>
        <w:t xml:space="preserve">We shall approach this case, for that reason, insofar as the findings of facts are concerned in the above stated grounds, looking at all the facts together rather than in terms of the grounds as numbered </w:t>
      </w:r>
      <w:r w:rsidR="00EC22CD">
        <w:rPr>
          <w:rFonts w:ascii="Arial" w:hAnsi="Arial" w:cs="Arial"/>
          <w:sz w:val="22"/>
          <w:szCs w:val="22"/>
        </w:rPr>
        <w:t xml:space="preserve">and cited at paragraphs 3 and 4 </w:t>
      </w:r>
      <w:r w:rsidR="004D546B">
        <w:rPr>
          <w:rFonts w:ascii="Arial" w:hAnsi="Arial" w:cs="Arial"/>
          <w:sz w:val="22"/>
          <w:szCs w:val="22"/>
        </w:rPr>
        <w:t xml:space="preserve">above. </w:t>
      </w:r>
    </w:p>
    <w:p w:rsidR="00A9333D" w:rsidRDefault="00A9333D" w:rsidP="00A9333D">
      <w:pPr>
        <w:spacing w:line="360" w:lineRule="auto"/>
        <w:ind w:left="720"/>
        <w:jc w:val="both"/>
        <w:rPr>
          <w:rFonts w:ascii="Arial" w:hAnsi="Arial" w:cs="Arial"/>
          <w:sz w:val="22"/>
          <w:szCs w:val="22"/>
        </w:rPr>
      </w:pPr>
    </w:p>
    <w:p w:rsidR="00A0208C" w:rsidRDefault="00831D62"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The key submission of Mr Padiwalla at the hearing has been that </w:t>
      </w:r>
      <w:r w:rsidR="00742D01">
        <w:rPr>
          <w:rFonts w:ascii="Arial" w:hAnsi="Arial" w:cs="Arial"/>
          <w:sz w:val="22"/>
          <w:szCs w:val="22"/>
        </w:rPr>
        <w:t xml:space="preserve">the learned judge went completely astray in focusing on </w:t>
      </w:r>
      <w:r w:rsidR="00EC22CD">
        <w:rPr>
          <w:rFonts w:ascii="Arial" w:hAnsi="Arial" w:cs="Arial"/>
          <w:sz w:val="22"/>
          <w:szCs w:val="22"/>
        </w:rPr>
        <w:t>Exhibit P</w:t>
      </w:r>
      <w:r w:rsidR="00A0208C" w:rsidRPr="00C1798F">
        <w:rPr>
          <w:rFonts w:ascii="Arial" w:hAnsi="Arial" w:cs="Arial"/>
          <w:sz w:val="22"/>
          <w:szCs w:val="22"/>
        </w:rPr>
        <w:t xml:space="preserve">10 dated 13 September </w:t>
      </w:r>
      <w:r w:rsidR="00742D01">
        <w:rPr>
          <w:rFonts w:ascii="Arial" w:hAnsi="Arial" w:cs="Arial"/>
          <w:sz w:val="22"/>
          <w:szCs w:val="22"/>
        </w:rPr>
        <w:t>t</w:t>
      </w:r>
      <w:r w:rsidR="00A0208C" w:rsidRPr="00C1798F">
        <w:rPr>
          <w:rFonts w:ascii="Arial" w:hAnsi="Arial" w:cs="Arial"/>
          <w:sz w:val="22"/>
          <w:szCs w:val="22"/>
        </w:rPr>
        <w:t>o</w:t>
      </w:r>
      <w:r w:rsidR="00742D01">
        <w:rPr>
          <w:rFonts w:ascii="Arial" w:hAnsi="Arial" w:cs="Arial"/>
          <w:sz w:val="22"/>
          <w:szCs w:val="22"/>
        </w:rPr>
        <w:t xml:space="preserve"> decide this case. Mr Frank Ally for the respondent supported the judgment of the learned judge arguing that the comments made by the learned judge on the document were warranted and the surrounding circumstances showed that there was a fraud perpetrated upon the respondent i</w:t>
      </w:r>
      <w:r w:rsidR="00A0208C" w:rsidRPr="00C1798F">
        <w:rPr>
          <w:rFonts w:ascii="Arial" w:hAnsi="Arial" w:cs="Arial"/>
          <w:sz w:val="22"/>
          <w:szCs w:val="22"/>
        </w:rPr>
        <w:t xml:space="preserve">n the </w:t>
      </w:r>
      <w:r w:rsidR="00742D01">
        <w:rPr>
          <w:rFonts w:ascii="Arial" w:hAnsi="Arial" w:cs="Arial"/>
          <w:sz w:val="22"/>
          <w:szCs w:val="22"/>
        </w:rPr>
        <w:t xml:space="preserve">manner in </w:t>
      </w:r>
      <w:r w:rsidR="00A624EE">
        <w:rPr>
          <w:rFonts w:ascii="Arial" w:hAnsi="Arial" w:cs="Arial"/>
          <w:sz w:val="22"/>
          <w:szCs w:val="22"/>
        </w:rPr>
        <w:t>whic</w:t>
      </w:r>
      <w:r w:rsidR="00742D01">
        <w:rPr>
          <w:rFonts w:ascii="Arial" w:hAnsi="Arial" w:cs="Arial"/>
          <w:sz w:val="22"/>
          <w:szCs w:val="22"/>
        </w:rPr>
        <w:t xml:space="preserve">h </w:t>
      </w:r>
      <w:r w:rsidR="00A624EE">
        <w:rPr>
          <w:rFonts w:ascii="Arial" w:hAnsi="Arial" w:cs="Arial"/>
          <w:sz w:val="22"/>
          <w:szCs w:val="22"/>
        </w:rPr>
        <w:t xml:space="preserve">the document was used. </w:t>
      </w:r>
      <w:r w:rsidR="00C1798F" w:rsidRPr="00C1798F">
        <w:rPr>
          <w:rFonts w:ascii="Arial" w:hAnsi="Arial" w:cs="Arial"/>
          <w:sz w:val="22"/>
          <w:szCs w:val="22"/>
        </w:rPr>
        <w:t xml:space="preserve"> </w:t>
      </w:r>
    </w:p>
    <w:p w:rsidR="00EC22CD" w:rsidRDefault="00EC22CD" w:rsidP="00EC22CD">
      <w:pPr>
        <w:spacing w:line="360" w:lineRule="auto"/>
        <w:ind w:left="720"/>
        <w:jc w:val="both"/>
        <w:rPr>
          <w:rFonts w:ascii="Arial" w:hAnsi="Arial" w:cs="Arial"/>
          <w:sz w:val="22"/>
          <w:szCs w:val="22"/>
        </w:rPr>
      </w:pPr>
    </w:p>
    <w:p w:rsidR="000E0449" w:rsidRDefault="00A624EE" w:rsidP="00A0208C">
      <w:pPr>
        <w:numPr>
          <w:ilvl w:val="0"/>
          <w:numId w:val="1"/>
        </w:numPr>
        <w:spacing w:line="360" w:lineRule="auto"/>
        <w:jc w:val="both"/>
        <w:rPr>
          <w:rFonts w:ascii="Arial" w:hAnsi="Arial" w:cs="Arial"/>
          <w:sz w:val="22"/>
          <w:szCs w:val="22"/>
        </w:rPr>
      </w:pPr>
      <w:r>
        <w:rPr>
          <w:rFonts w:ascii="Arial" w:hAnsi="Arial" w:cs="Arial"/>
          <w:sz w:val="22"/>
          <w:szCs w:val="22"/>
        </w:rPr>
        <w:t>The document in question</w:t>
      </w:r>
      <w:r w:rsidR="004D546B">
        <w:rPr>
          <w:rFonts w:ascii="Arial" w:hAnsi="Arial" w:cs="Arial"/>
          <w:sz w:val="22"/>
          <w:szCs w:val="22"/>
        </w:rPr>
        <w:t xml:space="preserve">, </w:t>
      </w:r>
      <w:r w:rsidR="0020180A">
        <w:rPr>
          <w:rFonts w:ascii="Arial" w:hAnsi="Arial" w:cs="Arial"/>
          <w:sz w:val="22"/>
          <w:szCs w:val="22"/>
        </w:rPr>
        <w:t xml:space="preserve">Exhibit P10 </w:t>
      </w:r>
      <w:r w:rsidR="00742D01">
        <w:rPr>
          <w:rFonts w:ascii="Arial" w:hAnsi="Arial" w:cs="Arial"/>
          <w:sz w:val="22"/>
          <w:szCs w:val="22"/>
        </w:rPr>
        <w:t xml:space="preserve">produced </w:t>
      </w:r>
      <w:r w:rsidR="00F9729F">
        <w:rPr>
          <w:rFonts w:ascii="Arial" w:hAnsi="Arial" w:cs="Arial"/>
          <w:sz w:val="22"/>
          <w:szCs w:val="22"/>
        </w:rPr>
        <w:t xml:space="preserve">by the respondent </w:t>
      </w:r>
      <w:r>
        <w:rPr>
          <w:rFonts w:ascii="Arial" w:hAnsi="Arial" w:cs="Arial"/>
          <w:sz w:val="22"/>
          <w:szCs w:val="22"/>
        </w:rPr>
        <w:t xml:space="preserve">or </w:t>
      </w:r>
      <w:r w:rsidR="00F9729F">
        <w:rPr>
          <w:rFonts w:ascii="Arial" w:hAnsi="Arial" w:cs="Arial"/>
          <w:sz w:val="22"/>
          <w:szCs w:val="22"/>
        </w:rPr>
        <w:t>Exhibit Document D16</w:t>
      </w:r>
      <w:r>
        <w:rPr>
          <w:rFonts w:ascii="Arial" w:hAnsi="Arial" w:cs="Arial"/>
          <w:sz w:val="22"/>
          <w:szCs w:val="22"/>
        </w:rPr>
        <w:t xml:space="preserve"> produced by the appellants at the hearing below</w:t>
      </w:r>
      <w:r w:rsidR="004D546B">
        <w:rPr>
          <w:rFonts w:ascii="Arial" w:hAnsi="Arial" w:cs="Arial"/>
          <w:sz w:val="22"/>
          <w:szCs w:val="22"/>
        </w:rPr>
        <w:t xml:space="preserve">, </w:t>
      </w:r>
      <w:r w:rsidR="00F9729F">
        <w:rPr>
          <w:rFonts w:ascii="Arial" w:hAnsi="Arial" w:cs="Arial"/>
          <w:sz w:val="22"/>
          <w:szCs w:val="22"/>
        </w:rPr>
        <w:t xml:space="preserve">purports to be an Agreement </w:t>
      </w:r>
      <w:r w:rsidR="00742D01">
        <w:rPr>
          <w:rFonts w:ascii="Arial" w:hAnsi="Arial" w:cs="Arial"/>
          <w:sz w:val="22"/>
          <w:szCs w:val="22"/>
        </w:rPr>
        <w:t xml:space="preserve">for the </w:t>
      </w:r>
      <w:r w:rsidR="00F9729F">
        <w:rPr>
          <w:rFonts w:ascii="Arial" w:hAnsi="Arial" w:cs="Arial"/>
          <w:sz w:val="22"/>
          <w:szCs w:val="22"/>
        </w:rPr>
        <w:t xml:space="preserve">transfer </w:t>
      </w:r>
      <w:r>
        <w:rPr>
          <w:rFonts w:ascii="Arial" w:hAnsi="Arial" w:cs="Arial"/>
          <w:sz w:val="22"/>
          <w:szCs w:val="22"/>
        </w:rPr>
        <w:t xml:space="preserve">of 213280 </w:t>
      </w:r>
      <w:r w:rsidR="00F9729F">
        <w:rPr>
          <w:rFonts w:ascii="Arial" w:hAnsi="Arial" w:cs="Arial"/>
          <w:sz w:val="22"/>
          <w:szCs w:val="22"/>
        </w:rPr>
        <w:t xml:space="preserve">shares from the </w:t>
      </w:r>
      <w:r w:rsidR="00742D01">
        <w:rPr>
          <w:rFonts w:ascii="Arial" w:hAnsi="Arial" w:cs="Arial"/>
          <w:sz w:val="22"/>
          <w:szCs w:val="22"/>
        </w:rPr>
        <w:t xml:space="preserve">respondent </w:t>
      </w:r>
      <w:r w:rsidR="00F9729F">
        <w:rPr>
          <w:rFonts w:ascii="Arial" w:hAnsi="Arial" w:cs="Arial"/>
          <w:sz w:val="22"/>
          <w:szCs w:val="22"/>
        </w:rPr>
        <w:t>t</w:t>
      </w:r>
      <w:r w:rsidR="00742D01">
        <w:rPr>
          <w:rFonts w:ascii="Arial" w:hAnsi="Arial" w:cs="Arial"/>
          <w:sz w:val="22"/>
          <w:szCs w:val="22"/>
        </w:rPr>
        <w:t xml:space="preserve">o appellant no. 1. The </w:t>
      </w:r>
      <w:r w:rsidR="00F9729F">
        <w:rPr>
          <w:rFonts w:ascii="Arial" w:hAnsi="Arial" w:cs="Arial"/>
          <w:sz w:val="22"/>
          <w:szCs w:val="22"/>
        </w:rPr>
        <w:t xml:space="preserve">agreement is dated </w:t>
      </w:r>
      <w:r w:rsidR="0020180A">
        <w:rPr>
          <w:rFonts w:ascii="Arial" w:hAnsi="Arial" w:cs="Arial"/>
          <w:sz w:val="22"/>
          <w:szCs w:val="22"/>
        </w:rPr>
        <w:t xml:space="preserve">13 September 2005. The </w:t>
      </w:r>
      <w:r>
        <w:rPr>
          <w:rFonts w:ascii="Arial" w:hAnsi="Arial" w:cs="Arial"/>
          <w:sz w:val="22"/>
          <w:szCs w:val="22"/>
        </w:rPr>
        <w:t>registration date is 21</w:t>
      </w:r>
      <w:r w:rsidR="00EC22CD">
        <w:rPr>
          <w:rFonts w:ascii="Arial" w:hAnsi="Arial" w:cs="Arial"/>
          <w:sz w:val="22"/>
          <w:szCs w:val="22"/>
        </w:rPr>
        <w:t xml:space="preserve"> May 20</w:t>
      </w:r>
      <w:r>
        <w:rPr>
          <w:rFonts w:ascii="Arial" w:hAnsi="Arial" w:cs="Arial"/>
          <w:sz w:val="22"/>
          <w:szCs w:val="22"/>
        </w:rPr>
        <w:t>07</w:t>
      </w:r>
      <w:r w:rsidR="000E0449">
        <w:rPr>
          <w:rFonts w:ascii="Arial" w:hAnsi="Arial" w:cs="Arial"/>
          <w:sz w:val="22"/>
          <w:szCs w:val="22"/>
        </w:rPr>
        <w:t xml:space="preserve">. The transferor’s name is clearly written. He has signed the document and given his address as Machebee, The </w:t>
      </w:r>
      <w:r w:rsidR="000E0449">
        <w:rPr>
          <w:rFonts w:ascii="Arial" w:hAnsi="Arial" w:cs="Arial"/>
          <w:sz w:val="22"/>
          <w:szCs w:val="22"/>
        </w:rPr>
        <w:lastRenderedPageBreak/>
        <w:t>name of the transferee is also given with her address at La Mis</w:t>
      </w:r>
      <w:r w:rsidR="00A37ABD">
        <w:rPr>
          <w:rFonts w:ascii="Arial" w:hAnsi="Arial" w:cs="Arial"/>
          <w:sz w:val="22"/>
          <w:szCs w:val="22"/>
        </w:rPr>
        <w:t>è</w:t>
      </w:r>
      <w:r w:rsidR="000E0449">
        <w:rPr>
          <w:rFonts w:ascii="Arial" w:hAnsi="Arial" w:cs="Arial"/>
          <w:sz w:val="22"/>
          <w:szCs w:val="22"/>
        </w:rPr>
        <w:t>re, Mah</w:t>
      </w:r>
      <w:r w:rsidR="00A37ABD">
        <w:rPr>
          <w:rFonts w:ascii="Arial" w:hAnsi="Arial" w:cs="Arial"/>
          <w:sz w:val="22"/>
          <w:szCs w:val="22"/>
        </w:rPr>
        <w:t>é</w:t>
      </w:r>
      <w:r w:rsidR="000E0449">
        <w:rPr>
          <w:rFonts w:ascii="Arial" w:hAnsi="Arial" w:cs="Arial"/>
          <w:sz w:val="22"/>
          <w:szCs w:val="22"/>
        </w:rPr>
        <w:t xml:space="preserve">. The witnesses </w:t>
      </w:r>
      <w:r w:rsidR="00C1055C">
        <w:rPr>
          <w:rFonts w:ascii="Arial" w:hAnsi="Arial" w:cs="Arial"/>
          <w:sz w:val="22"/>
          <w:szCs w:val="22"/>
        </w:rPr>
        <w:t xml:space="preserve">mentioned in the document </w:t>
      </w:r>
      <w:r w:rsidR="000E0449">
        <w:rPr>
          <w:rFonts w:ascii="Arial" w:hAnsi="Arial" w:cs="Arial"/>
          <w:sz w:val="22"/>
          <w:szCs w:val="22"/>
        </w:rPr>
        <w:t xml:space="preserve">in both </w:t>
      </w:r>
      <w:r w:rsidR="00C1055C">
        <w:rPr>
          <w:rFonts w:ascii="Arial" w:hAnsi="Arial" w:cs="Arial"/>
          <w:sz w:val="22"/>
          <w:szCs w:val="22"/>
        </w:rPr>
        <w:t xml:space="preserve">the sale and the sale transactions </w:t>
      </w:r>
      <w:r w:rsidR="000E0449">
        <w:rPr>
          <w:rFonts w:ascii="Arial" w:hAnsi="Arial" w:cs="Arial"/>
          <w:sz w:val="22"/>
          <w:szCs w:val="22"/>
        </w:rPr>
        <w:t xml:space="preserve">are the same: Hans-Jurgen Langer and Bahuholstrasse.  </w:t>
      </w:r>
      <w:r w:rsidR="00EC22CD">
        <w:rPr>
          <w:rFonts w:ascii="Arial" w:hAnsi="Arial" w:cs="Arial"/>
          <w:sz w:val="22"/>
          <w:szCs w:val="22"/>
        </w:rPr>
        <w:t>The learned judge stated that a couple of the blanks in the form have been filled by different typing machines.</w:t>
      </w:r>
    </w:p>
    <w:p w:rsidR="00A9333D" w:rsidRDefault="00A9333D" w:rsidP="00A9333D">
      <w:pPr>
        <w:pStyle w:val="ListParagraph"/>
        <w:rPr>
          <w:rFonts w:ascii="Arial" w:hAnsi="Arial" w:cs="Arial"/>
        </w:rPr>
      </w:pPr>
    </w:p>
    <w:p w:rsidR="00A9333D" w:rsidRDefault="00A9333D" w:rsidP="00A9333D">
      <w:pPr>
        <w:spacing w:line="360" w:lineRule="auto"/>
        <w:ind w:left="720"/>
        <w:jc w:val="both"/>
        <w:rPr>
          <w:rFonts w:ascii="Arial" w:hAnsi="Arial" w:cs="Arial"/>
          <w:sz w:val="22"/>
          <w:szCs w:val="22"/>
        </w:rPr>
      </w:pPr>
    </w:p>
    <w:p w:rsidR="00C1798F" w:rsidRDefault="000E0449" w:rsidP="00A0208C">
      <w:pPr>
        <w:numPr>
          <w:ilvl w:val="0"/>
          <w:numId w:val="1"/>
        </w:numPr>
        <w:spacing w:line="360" w:lineRule="auto"/>
        <w:jc w:val="both"/>
        <w:rPr>
          <w:rFonts w:ascii="Arial" w:hAnsi="Arial" w:cs="Arial"/>
          <w:sz w:val="22"/>
          <w:szCs w:val="22"/>
        </w:rPr>
      </w:pPr>
      <w:r w:rsidRPr="000E0449">
        <w:rPr>
          <w:rFonts w:ascii="Arial" w:hAnsi="Arial" w:cs="Arial"/>
          <w:sz w:val="22"/>
          <w:szCs w:val="22"/>
        </w:rPr>
        <w:t xml:space="preserve">The </w:t>
      </w:r>
      <w:r w:rsidR="0020180A" w:rsidRPr="000E0449">
        <w:rPr>
          <w:rFonts w:ascii="Arial" w:hAnsi="Arial" w:cs="Arial"/>
          <w:sz w:val="22"/>
          <w:szCs w:val="22"/>
        </w:rPr>
        <w:t>plaintiff’s act</w:t>
      </w:r>
      <w:r w:rsidR="00B649E6" w:rsidRPr="000E0449">
        <w:rPr>
          <w:rFonts w:ascii="Arial" w:hAnsi="Arial" w:cs="Arial"/>
          <w:sz w:val="22"/>
          <w:szCs w:val="22"/>
        </w:rPr>
        <w:t xml:space="preserve">ion was based on the </w:t>
      </w:r>
      <w:r w:rsidRPr="000E0449">
        <w:rPr>
          <w:rFonts w:ascii="Arial" w:hAnsi="Arial" w:cs="Arial"/>
          <w:sz w:val="22"/>
          <w:szCs w:val="22"/>
        </w:rPr>
        <w:t xml:space="preserve">averment </w:t>
      </w:r>
      <w:r w:rsidR="00B649E6" w:rsidRPr="000E0449">
        <w:rPr>
          <w:rFonts w:ascii="Arial" w:hAnsi="Arial" w:cs="Arial"/>
          <w:sz w:val="22"/>
          <w:szCs w:val="22"/>
        </w:rPr>
        <w:t xml:space="preserve">that this document was </w:t>
      </w:r>
      <w:r w:rsidR="00F9729F" w:rsidRPr="000E0449">
        <w:rPr>
          <w:rFonts w:ascii="Arial" w:hAnsi="Arial" w:cs="Arial"/>
          <w:sz w:val="22"/>
          <w:szCs w:val="22"/>
        </w:rPr>
        <w:t>“</w:t>
      </w:r>
      <w:r w:rsidR="00B649E6" w:rsidRPr="000E0449">
        <w:rPr>
          <w:rFonts w:ascii="Arial" w:hAnsi="Arial" w:cs="Arial"/>
          <w:sz w:val="22"/>
          <w:szCs w:val="22"/>
        </w:rPr>
        <w:t>fraudulent and void</w:t>
      </w:r>
      <w:r w:rsidR="00F9729F" w:rsidRPr="000E0449">
        <w:rPr>
          <w:rFonts w:ascii="Arial" w:hAnsi="Arial" w:cs="Arial"/>
          <w:sz w:val="22"/>
          <w:szCs w:val="22"/>
        </w:rPr>
        <w:t>.”</w:t>
      </w:r>
      <w:r w:rsidR="00B649E6" w:rsidRPr="000E0449">
        <w:rPr>
          <w:rFonts w:ascii="Arial" w:hAnsi="Arial" w:cs="Arial"/>
          <w:sz w:val="22"/>
          <w:szCs w:val="22"/>
        </w:rPr>
        <w:t xml:space="preserve"> </w:t>
      </w:r>
      <w:r w:rsidR="00F9729F" w:rsidRPr="000E0449">
        <w:rPr>
          <w:rFonts w:ascii="Arial" w:hAnsi="Arial" w:cs="Arial"/>
          <w:sz w:val="22"/>
          <w:szCs w:val="22"/>
        </w:rPr>
        <w:t>H</w:t>
      </w:r>
      <w:r w:rsidR="00B649E6" w:rsidRPr="000E0449">
        <w:rPr>
          <w:rFonts w:ascii="Arial" w:hAnsi="Arial" w:cs="Arial"/>
          <w:sz w:val="22"/>
          <w:szCs w:val="22"/>
        </w:rPr>
        <w:t>e had</w:t>
      </w:r>
      <w:r w:rsidR="00625A1B" w:rsidRPr="000E0449">
        <w:rPr>
          <w:rFonts w:ascii="Arial" w:hAnsi="Arial" w:cs="Arial"/>
          <w:sz w:val="22"/>
          <w:szCs w:val="22"/>
        </w:rPr>
        <w:t xml:space="preserve"> claimed damages against the 1</w:t>
      </w:r>
      <w:r w:rsidR="00625A1B" w:rsidRPr="000E0449">
        <w:rPr>
          <w:rFonts w:ascii="Arial" w:hAnsi="Arial" w:cs="Arial"/>
          <w:sz w:val="22"/>
          <w:szCs w:val="22"/>
          <w:vertAlign w:val="superscript"/>
        </w:rPr>
        <w:t>st</w:t>
      </w:r>
      <w:r w:rsidR="00625A1B" w:rsidRPr="000E0449">
        <w:rPr>
          <w:rFonts w:ascii="Arial" w:hAnsi="Arial" w:cs="Arial"/>
          <w:sz w:val="22"/>
          <w:szCs w:val="22"/>
        </w:rPr>
        <w:t xml:space="preserve"> Appellant in the sum of SR1,500,000 and against the 2</w:t>
      </w:r>
      <w:r w:rsidR="00625A1B" w:rsidRPr="000E0449">
        <w:rPr>
          <w:rFonts w:ascii="Arial" w:hAnsi="Arial" w:cs="Arial"/>
          <w:sz w:val="22"/>
          <w:szCs w:val="22"/>
          <w:vertAlign w:val="superscript"/>
        </w:rPr>
        <w:t>nd</w:t>
      </w:r>
      <w:r w:rsidR="00625A1B" w:rsidRPr="000E0449">
        <w:rPr>
          <w:rFonts w:ascii="Arial" w:hAnsi="Arial" w:cs="Arial"/>
          <w:sz w:val="22"/>
          <w:szCs w:val="22"/>
        </w:rPr>
        <w:t xml:space="preserve"> Appellant a permanent order </w:t>
      </w:r>
      <w:r w:rsidR="000B3D7C" w:rsidRPr="000E0449">
        <w:rPr>
          <w:rFonts w:ascii="Arial" w:hAnsi="Arial" w:cs="Arial"/>
          <w:sz w:val="22"/>
          <w:szCs w:val="22"/>
        </w:rPr>
        <w:t>to act and register the 1</w:t>
      </w:r>
      <w:r w:rsidR="000B3D7C" w:rsidRPr="000E0449">
        <w:rPr>
          <w:rFonts w:ascii="Arial" w:hAnsi="Arial" w:cs="Arial"/>
          <w:sz w:val="22"/>
          <w:szCs w:val="22"/>
          <w:vertAlign w:val="superscript"/>
        </w:rPr>
        <w:t>st</w:t>
      </w:r>
      <w:r w:rsidR="000B3D7C" w:rsidRPr="000E0449">
        <w:rPr>
          <w:rFonts w:ascii="Arial" w:hAnsi="Arial" w:cs="Arial"/>
          <w:sz w:val="22"/>
          <w:szCs w:val="22"/>
        </w:rPr>
        <w:t xml:space="preserve"> Appellant in its Register of Shareholders. </w:t>
      </w:r>
      <w:r w:rsidR="006A16CB" w:rsidRPr="000E0449">
        <w:rPr>
          <w:rFonts w:ascii="Arial" w:hAnsi="Arial" w:cs="Arial"/>
          <w:sz w:val="22"/>
          <w:szCs w:val="22"/>
        </w:rPr>
        <w:t xml:space="preserve">The learned judge after hearing the witnesses and </w:t>
      </w:r>
      <w:r w:rsidR="00C1055C">
        <w:rPr>
          <w:rFonts w:ascii="Arial" w:hAnsi="Arial" w:cs="Arial"/>
          <w:sz w:val="22"/>
          <w:szCs w:val="22"/>
        </w:rPr>
        <w:t xml:space="preserve">examining </w:t>
      </w:r>
      <w:r w:rsidR="006A16CB" w:rsidRPr="000E0449">
        <w:rPr>
          <w:rFonts w:ascii="Arial" w:hAnsi="Arial" w:cs="Arial"/>
          <w:sz w:val="22"/>
          <w:szCs w:val="22"/>
        </w:rPr>
        <w:t xml:space="preserve">the documents </w:t>
      </w:r>
      <w:r w:rsidR="00C1055C">
        <w:rPr>
          <w:rFonts w:ascii="Arial" w:hAnsi="Arial" w:cs="Arial"/>
          <w:sz w:val="22"/>
          <w:szCs w:val="22"/>
        </w:rPr>
        <w:t xml:space="preserve">proceeded on the basis that </w:t>
      </w:r>
      <w:r w:rsidR="00141A07" w:rsidRPr="000E0449">
        <w:rPr>
          <w:rFonts w:ascii="Arial" w:hAnsi="Arial" w:cs="Arial"/>
          <w:sz w:val="22"/>
          <w:szCs w:val="22"/>
        </w:rPr>
        <w:t>“the golden thread throughout this case is that the Pl</w:t>
      </w:r>
      <w:r w:rsidR="00F9729F" w:rsidRPr="000E0449">
        <w:rPr>
          <w:rFonts w:ascii="Arial" w:hAnsi="Arial" w:cs="Arial"/>
          <w:sz w:val="22"/>
          <w:szCs w:val="22"/>
        </w:rPr>
        <w:t>a</w:t>
      </w:r>
      <w:r w:rsidR="00141A07" w:rsidRPr="000E0449">
        <w:rPr>
          <w:rFonts w:ascii="Arial" w:hAnsi="Arial" w:cs="Arial"/>
          <w:sz w:val="22"/>
          <w:szCs w:val="22"/>
        </w:rPr>
        <w:t>intiff purchased the shares of British Airways in the 2</w:t>
      </w:r>
      <w:r w:rsidR="00141A07" w:rsidRPr="000E0449">
        <w:rPr>
          <w:rFonts w:ascii="Arial" w:hAnsi="Arial" w:cs="Arial"/>
          <w:sz w:val="22"/>
          <w:szCs w:val="22"/>
          <w:vertAlign w:val="superscript"/>
        </w:rPr>
        <w:t>nd</w:t>
      </w:r>
      <w:r w:rsidR="00141A07" w:rsidRPr="000E0449">
        <w:rPr>
          <w:rFonts w:ascii="Arial" w:hAnsi="Arial" w:cs="Arial"/>
          <w:sz w:val="22"/>
          <w:szCs w:val="22"/>
        </w:rPr>
        <w:t xml:space="preserve"> Defendant and never had the intention to transfer and never transferred those shares onto the 1</w:t>
      </w:r>
      <w:r w:rsidR="00141A07" w:rsidRPr="000E0449">
        <w:rPr>
          <w:rFonts w:ascii="Arial" w:hAnsi="Arial" w:cs="Arial"/>
          <w:sz w:val="22"/>
          <w:szCs w:val="22"/>
          <w:vertAlign w:val="superscript"/>
        </w:rPr>
        <w:t>st</w:t>
      </w:r>
      <w:r w:rsidR="00141A07" w:rsidRPr="000E0449">
        <w:rPr>
          <w:rFonts w:ascii="Arial" w:hAnsi="Arial" w:cs="Arial"/>
          <w:sz w:val="22"/>
          <w:szCs w:val="22"/>
        </w:rPr>
        <w:t xml:space="preserve"> defendant or any person else for that matter.” Accordingly, the learned Judge</w:t>
      </w:r>
      <w:r>
        <w:rPr>
          <w:rFonts w:ascii="Arial" w:hAnsi="Arial" w:cs="Arial"/>
          <w:sz w:val="22"/>
          <w:szCs w:val="22"/>
        </w:rPr>
        <w:t xml:space="preserve"> concluded </w:t>
      </w:r>
      <w:r w:rsidR="00141A07" w:rsidRPr="000E0449">
        <w:rPr>
          <w:rFonts w:ascii="Arial" w:hAnsi="Arial" w:cs="Arial"/>
          <w:sz w:val="22"/>
          <w:szCs w:val="22"/>
        </w:rPr>
        <w:t>that “the transaction whereby the Plaintiff is said to have transferred his shares in the 2</w:t>
      </w:r>
      <w:r w:rsidR="00141A07" w:rsidRPr="000E0449">
        <w:rPr>
          <w:rFonts w:ascii="Arial" w:hAnsi="Arial" w:cs="Arial"/>
          <w:sz w:val="22"/>
          <w:szCs w:val="22"/>
          <w:vertAlign w:val="superscript"/>
        </w:rPr>
        <w:t>nd</w:t>
      </w:r>
      <w:r w:rsidR="00141A07" w:rsidRPr="000E0449">
        <w:rPr>
          <w:rFonts w:ascii="Arial" w:hAnsi="Arial" w:cs="Arial"/>
          <w:sz w:val="22"/>
          <w:szCs w:val="22"/>
        </w:rPr>
        <w:t xml:space="preserve"> Defendant onto the 1</w:t>
      </w:r>
      <w:r w:rsidR="00141A07" w:rsidRPr="000E0449">
        <w:rPr>
          <w:rFonts w:ascii="Arial" w:hAnsi="Arial" w:cs="Arial"/>
          <w:sz w:val="22"/>
          <w:szCs w:val="22"/>
          <w:vertAlign w:val="superscript"/>
        </w:rPr>
        <w:t>st</w:t>
      </w:r>
      <w:r w:rsidR="00141A07" w:rsidRPr="000E0449">
        <w:rPr>
          <w:rFonts w:ascii="Arial" w:hAnsi="Arial" w:cs="Arial"/>
          <w:sz w:val="22"/>
          <w:szCs w:val="22"/>
        </w:rPr>
        <w:t xml:space="preserve"> Defendant was illegal and fraudulent, mounted, instigated and perpetrated by Mr Hans Jurgen Langer and the 1</w:t>
      </w:r>
      <w:r w:rsidR="00141A07" w:rsidRPr="000E0449">
        <w:rPr>
          <w:rFonts w:ascii="Arial" w:hAnsi="Arial" w:cs="Arial"/>
          <w:sz w:val="22"/>
          <w:szCs w:val="22"/>
          <w:vertAlign w:val="superscript"/>
        </w:rPr>
        <w:t>st</w:t>
      </w:r>
      <w:r w:rsidR="00141A07" w:rsidRPr="000E0449">
        <w:rPr>
          <w:rFonts w:ascii="Arial" w:hAnsi="Arial" w:cs="Arial"/>
          <w:sz w:val="22"/>
          <w:szCs w:val="22"/>
        </w:rPr>
        <w:t xml:space="preserve"> of his shares in the 2</w:t>
      </w:r>
      <w:r w:rsidR="00141A07" w:rsidRPr="000E0449">
        <w:rPr>
          <w:rFonts w:ascii="Arial" w:hAnsi="Arial" w:cs="Arial"/>
          <w:sz w:val="22"/>
          <w:szCs w:val="22"/>
          <w:vertAlign w:val="superscript"/>
        </w:rPr>
        <w:t>nd</w:t>
      </w:r>
      <w:r w:rsidR="00141A07" w:rsidRPr="000E0449">
        <w:rPr>
          <w:rFonts w:ascii="Arial" w:hAnsi="Arial" w:cs="Arial"/>
          <w:sz w:val="22"/>
          <w:szCs w:val="22"/>
        </w:rPr>
        <w:t xml:space="preserve"> Defendant.</w:t>
      </w:r>
      <w:r w:rsidR="00C11E58" w:rsidRPr="000E0449">
        <w:rPr>
          <w:rFonts w:ascii="Arial" w:hAnsi="Arial" w:cs="Arial"/>
          <w:sz w:val="22"/>
          <w:szCs w:val="22"/>
        </w:rPr>
        <w:t>”</w:t>
      </w:r>
    </w:p>
    <w:p w:rsidR="00A9333D" w:rsidRPr="000E0449" w:rsidRDefault="00A9333D" w:rsidP="00A9333D">
      <w:pPr>
        <w:spacing w:line="360" w:lineRule="auto"/>
        <w:ind w:left="720"/>
        <w:jc w:val="both"/>
        <w:rPr>
          <w:rFonts w:ascii="Arial" w:hAnsi="Arial" w:cs="Arial"/>
          <w:sz w:val="22"/>
          <w:szCs w:val="22"/>
        </w:rPr>
      </w:pPr>
    </w:p>
    <w:p w:rsidR="00141A07" w:rsidRPr="00A9333D" w:rsidRDefault="00141A07"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It is an established principle that </w:t>
      </w:r>
      <w:r w:rsidR="00A37ABD">
        <w:rPr>
          <w:rFonts w:ascii="Arial" w:hAnsi="Arial" w:cs="Arial"/>
          <w:sz w:val="22"/>
          <w:szCs w:val="22"/>
        </w:rPr>
        <w:t xml:space="preserve">a </w:t>
      </w:r>
      <w:r>
        <w:rPr>
          <w:rFonts w:ascii="Arial" w:hAnsi="Arial" w:cs="Arial"/>
          <w:sz w:val="22"/>
          <w:szCs w:val="22"/>
        </w:rPr>
        <w:t>court of appeal will not interfere with the finding of facts of the trial court unless the conclusion reached by the trial court was one which was perverse in the sense that it is one which it could not logically reach</w:t>
      </w:r>
      <w:r w:rsidR="00DC7258">
        <w:rPr>
          <w:rFonts w:ascii="Arial" w:hAnsi="Arial" w:cs="Arial"/>
          <w:sz w:val="22"/>
          <w:szCs w:val="22"/>
        </w:rPr>
        <w:t>; or that wrong inferences were drawn from the facts, of if the weight is so strongly against the trial Court findings that they must be erroneous</w:t>
      </w:r>
      <w:r w:rsidR="000E0449">
        <w:rPr>
          <w:rFonts w:ascii="Arial" w:hAnsi="Arial" w:cs="Arial"/>
          <w:sz w:val="22"/>
          <w:szCs w:val="22"/>
        </w:rPr>
        <w:t xml:space="preserve">: see </w:t>
      </w:r>
      <w:r w:rsidR="00DC7258" w:rsidRPr="00DC7258">
        <w:rPr>
          <w:rFonts w:ascii="Arial" w:hAnsi="Arial" w:cs="Arial"/>
          <w:b/>
          <w:sz w:val="22"/>
          <w:szCs w:val="22"/>
        </w:rPr>
        <w:t>Government of Seychelles v Shell Company of the Islands SCA 11 of 1988</w:t>
      </w:r>
      <w:r w:rsidRPr="00DC7258">
        <w:rPr>
          <w:rFonts w:ascii="Arial" w:hAnsi="Arial" w:cs="Arial"/>
          <w:b/>
          <w:sz w:val="22"/>
          <w:szCs w:val="22"/>
        </w:rPr>
        <w:t>.</w:t>
      </w:r>
    </w:p>
    <w:p w:rsidR="00A9333D" w:rsidRDefault="00A9333D" w:rsidP="00A9333D">
      <w:pPr>
        <w:pStyle w:val="ListParagraph"/>
        <w:rPr>
          <w:rFonts w:ascii="Arial" w:hAnsi="Arial" w:cs="Arial"/>
        </w:rPr>
      </w:pPr>
    </w:p>
    <w:p w:rsidR="00A9333D" w:rsidRDefault="00A9333D" w:rsidP="00A9333D">
      <w:pPr>
        <w:spacing w:line="360" w:lineRule="auto"/>
        <w:ind w:left="720"/>
        <w:jc w:val="both"/>
        <w:rPr>
          <w:rFonts w:ascii="Arial" w:hAnsi="Arial" w:cs="Arial"/>
          <w:sz w:val="22"/>
          <w:szCs w:val="22"/>
        </w:rPr>
      </w:pPr>
    </w:p>
    <w:p w:rsidR="00141A07" w:rsidRDefault="000E0449"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The </w:t>
      </w:r>
      <w:r w:rsidR="00C1055C">
        <w:rPr>
          <w:rFonts w:ascii="Arial" w:hAnsi="Arial" w:cs="Arial"/>
          <w:sz w:val="22"/>
          <w:szCs w:val="22"/>
        </w:rPr>
        <w:t xml:space="preserve">core </w:t>
      </w:r>
      <w:r>
        <w:rPr>
          <w:rFonts w:ascii="Arial" w:hAnsi="Arial" w:cs="Arial"/>
          <w:sz w:val="22"/>
          <w:szCs w:val="22"/>
        </w:rPr>
        <w:t xml:space="preserve">issue on appeal is whether the conclusion of the learned judge was warranted on the facts. </w:t>
      </w:r>
      <w:r w:rsidR="00C11E58">
        <w:rPr>
          <w:rFonts w:ascii="Arial" w:hAnsi="Arial" w:cs="Arial"/>
          <w:sz w:val="22"/>
          <w:szCs w:val="22"/>
        </w:rPr>
        <w:t xml:space="preserve">It would not take long for one </w:t>
      </w:r>
      <w:r w:rsidR="00184563">
        <w:rPr>
          <w:rFonts w:ascii="Arial" w:hAnsi="Arial" w:cs="Arial"/>
          <w:sz w:val="22"/>
          <w:szCs w:val="22"/>
        </w:rPr>
        <w:t>examin</w:t>
      </w:r>
      <w:r w:rsidR="00C11E58">
        <w:rPr>
          <w:rFonts w:ascii="Arial" w:hAnsi="Arial" w:cs="Arial"/>
          <w:sz w:val="22"/>
          <w:szCs w:val="22"/>
        </w:rPr>
        <w:t xml:space="preserve">ing </w:t>
      </w:r>
      <w:r w:rsidR="00184563">
        <w:rPr>
          <w:rFonts w:ascii="Arial" w:hAnsi="Arial" w:cs="Arial"/>
          <w:sz w:val="22"/>
          <w:szCs w:val="22"/>
        </w:rPr>
        <w:t xml:space="preserve">the </w:t>
      </w:r>
      <w:r w:rsidR="00141A07">
        <w:rPr>
          <w:rFonts w:ascii="Arial" w:hAnsi="Arial" w:cs="Arial"/>
          <w:sz w:val="22"/>
          <w:szCs w:val="22"/>
        </w:rPr>
        <w:t>record of proceedings</w:t>
      </w:r>
      <w:r w:rsidR="00184563">
        <w:rPr>
          <w:rFonts w:ascii="Arial" w:hAnsi="Arial" w:cs="Arial"/>
          <w:sz w:val="22"/>
          <w:szCs w:val="22"/>
        </w:rPr>
        <w:t xml:space="preserve"> with the </w:t>
      </w:r>
      <w:r w:rsidR="00141A07">
        <w:rPr>
          <w:rFonts w:ascii="Arial" w:hAnsi="Arial" w:cs="Arial"/>
          <w:sz w:val="22"/>
          <w:szCs w:val="22"/>
        </w:rPr>
        <w:t>deposition of witnesses</w:t>
      </w:r>
      <w:r w:rsidR="00F9729F">
        <w:rPr>
          <w:rFonts w:ascii="Arial" w:hAnsi="Arial" w:cs="Arial"/>
          <w:sz w:val="22"/>
          <w:szCs w:val="22"/>
        </w:rPr>
        <w:t xml:space="preserve"> and the submissions made by the respective parties</w:t>
      </w:r>
      <w:r w:rsidR="00184563">
        <w:rPr>
          <w:rFonts w:ascii="Arial" w:hAnsi="Arial" w:cs="Arial"/>
          <w:sz w:val="22"/>
          <w:szCs w:val="22"/>
        </w:rPr>
        <w:t xml:space="preserve"> </w:t>
      </w:r>
      <w:r w:rsidR="00C11E58">
        <w:rPr>
          <w:rFonts w:ascii="Arial" w:hAnsi="Arial" w:cs="Arial"/>
          <w:sz w:val="22"/>
          <w:szCs w:val="22"/>
        </w:rPr>
        <w:t xml:space="preserve">to come to the conclusion that </w:t>
      </w:r>
      <w:r w:rsidR="0038609D">
        <w:rPr>
          <w:rFonts w:ascii="Arial" w:hAnsi="Arial" w:cs="Arial"/>
          <w:sz w:val="22"/>
          <w:szCs w:val="22"/>
        </w:rPr>
        <w:t xml:space="preserve">the learned judge </w:t>
      </w:r>
      <w:r w:rsidR="00C11E58">
        <w:rPr>
          <w:rFonts w:ascii="Arial" w:hAnsi="Arial" w:cs="Arial"/>
          <w:sz w:val="22"/>
          <w:szCs w:val="22"/>
        </w:rPr>
        <w:t xml:space="preserve">could not have reached the conclusion he reached </w:t>
      </w:r>
      <w:r w:rsidR="00156DCF">
        <w:rPr>
          <w:rFonts w:ascii="Arial" w:hAnsi="Arial" w:cs="Arial"/>
          <w:sz w:val="22"/>
          <w:szCs w:val="22"/>
        </w:rPr>
        <w:t>on</w:t>
      </w:r>
      <w:r w:rsidR="00C11E58">
        <w:rPr>
          <w:rFonts w:ascii="Arial" w:hAnsi="Arial" w:cs="Arial"/>
          <w:sz w:val="22"/>
          <w:szCs w:val="22"/>
        </w:rPr>
        <w:t xml:space="preserve"> the facts. We state our reasons.</w:t>
      </w:r>
    </w:p>
    <w:p w:rsidR="00A9333D" w:rsidRDefault="00A9333D" w:rsidP="00A9333D">
      <w:pPr>
        <w:spacing w:line="360" w:lineRule="auto"/>
        <w:ind w:left="720"/>
        <w:jc w:val="both"/>
        <w:rPr>
          <w:rFonts w:ascii="Arial" w:hAnsi="Arial" w:cs="Arial"/>
          <w:sz w:val="22"/>
          <w:szCs w:val="22"/>
        </w:rPr>
      </w:pPr>
    </w:p>
    <w:p w:rsidR="003C23D3" w:rsidRDefault="0038609D" w:rsidP="00A0208C">
      <w:pPr>
        <w:numPr>
          <w:ilvl w:val="0"/>
          <w:numId w:val="1"/>
        </w:numPr>
        <w:spacing w:line="360" w:lineRule="auto"/>
        <w:jc w:val="both"/>
        <w:rPr>
          <w:rFonts w:ascii="Arial" w:hAnsi="Arial" w:cs="Arial"/>
          <w:sz w:val="22"/>
          <w:szCs w:val="22"/>
        </w:rPr>
      </w:pPr>
      <w:r>
        <w:rPr>
          <w:rFonts w:ascii="Arial" w:hAnsi="Arial" w:cs="Arial"/>
          <w:sz w:val="22"/>
          <w:szCs w:val="22"/>
        </w:rPr>
        <w:lastRenderedPageBreak/>
        <w:t xml:space="preserve"> </w:t>
      </w:r>
      <w:r w:rsidR="00EC22CD">
        <w:rPr>
          <w:rFonts w:ascii="Arial" w:hAnsi="Arial" w:cs="Arial"/>
          <w:sz w:val="22"/>
          <w:szCs w:val="22"/>
        </w:rPr>
        <w:t>T</w:t>
      </w:r>
      <w:r w:rsidR="00156DCF">
        <w:rPr>
          <w:rFonts w:ascii="Arial" w:hAnsi="Arial" w:cs="Arial"/>
          <w:sz w:val="22"/>
          <w:szCs w:val="22"/>
        </w:rPr>
        <w:t>o the credit of t</w:t>
      </w:r>
      <w:r>
        <w:rPr>
          <w:rFonts w:ascii="Arial" w:hAnsi="Arial" w:cs="Arial"/>
          <w:sz w:val="22"/>
          <w:szCs w:val="22"/>
        </w:rPr>
        <w:t>he learned judge</w:t>
      </w:r>
      <w:r w:rsidR="00156DCF">
        <w:rPr>
          <w:rFonts w:ascii="Arial" w:hAnsi="Arial" w:cs="Arial"/>
          <w:sz w:val="22"/>
          <w:szCs w:val="22"/>
        </w:rPr>
        <w:t xml:space="preserve">, </w:t>
      </w:r>
      <w:r w:rsidR="00EC22CD">
        <w:rPr>
          <w:rFonts w:ascii="Arial" w:hAnsi="Arial" w:cs="Arial"/>
          <w:sz w:val="22"/>
          <w:szCs w:val="22"/>
        </w:rPr>
        <w:t xml:space="preserve">he pieced together and in considerable detail </w:t>
      </w:r>
      <w:r w:rsidR="00A37ABD">
        <w:rPr>
          <w:rFonts w:ascii="Arial" w:hAnsi="Arial" w:cs="Arial"/>
          <w:sz w:val="22"/>
          <w:szCs w:val="22"/>
        </w:rPr>
        <w:t xml:space="preserve">the respective stands of the parties with respect to the pleadings and the proceedings. It is obvious that </w:t>
      </w:r>
      <w:r w:rsidR="00156DCF">
        <w:rPr>
          <w:rFonts w:ascii="Arial" w:hAnsi="Arial" w:cs="Arial"/>
          <w:sz w:val="22"/>
          <w:szCs w:val="22"/>
        </w:rPr>
        <w:t xml:space="preserve">he must have spent </w:t>
      </w:r>
      <w:r w:rsidR="00A37ABD">
        <w:rPr>
          <w:rFonts w:ascii="Arial" w:hAnsi="Arial" w:cs="Arial"/>
          <w:sz w:val="22"/>
          <w:szCs w:val="22"/>
        </w:rPr>
        <w:t xml:space="preserve">a </w:t>
      </w:r>
      <w:r w:rsidR="00156DCF">
        <w:rPr>
          <w:rFonts w:ascii="Arial" w:hAnsi="Arial" w:cs="Arial"/>
          <w:sz w:val="22"/>
          <w:szCs w:val="22"/>
        </w:rPr>
        <w:t xml:space="preserve">considerable amount of time </w:t>
      </w:r>
      <w:r w:rsidR="00C1055C">
        <w:rPr>
          <w:rFonts w:ascii="Arial" w:hAnsi="Arial" w:cs="Arial"/>
          <w:sz w:val="22"/>
          <w:szCs w:val="22"/>
        </w:rPr>
        <w:t xml:space="preserve">in </w:t>
      </w:r>
      <w:r w:rsidR="008F52A9">
        <w:rPr>
          <w:rFonts w:ascii="Arial" w:hAnsi="Arial" w:cs="Arial"/>
          <w:sz w:val="22"/>
          <w:szCs w:val="22"/>
        </w:rPr>
        <w:t>doing so</w:t>
      </w:r>
      <w:r w:rsidR="00C1055C">
        <w:rPr>
          <w:rFonts w:ascii="Arial" w:hAnsi="Arial" w:cs="Arial"/>
          <w:sz w:val="22"/>
          <w:szCs w:val="22"/>
        </w:rPr>
        <w:t xml:space="preserve">. His </w:t>
      </w:r>
      <w:r w:rsidR="001E3D2F">
        <w:rPr>
          <w:rFonts w:ascii="Arial" w:hAnsi="Arial" w:cs="Arial"/>
          <w:sz w:val="22"/>
          <w:szCs w:val="22"/>
        </w:rPr>
        <w:t xml:space="preserve"> judgment spans over 25 pages. However, </w:t>
      </w:r>
      <w:r w:rsidR="00EC22CD">
        <w:rPr>
          <w:rFonts w:ascii="Arial" w:hAnsi="Arial" w:cs="Arial"/>
          <w:sz w:val="22"/>
          <w:szCs w:val="22"/>
        </w:rPr>
        <w:t xml:space="preserve">in the judicial appreciation of the trees, it is essential that </w:t>
      </w:r>
      <w:r w:rsidR="001E3D2F">
        <w:rPr>
          <w:rFonts w:ascii="Arial" w:hAnsi="Arial" w:cs="Arial"/>
          <w:sz w:val="22"/>
          <w:szCs w:val="22"/>
        </w:rPr>
        <w:t xml:space="preserve">the </w:t>
      </w:r>
      <w:r w:rsidR="00EC22CD">
        <w:rPr>
          <w:rFonts w:ascii="Arial" w:hAnsi="Arial" w:cs="Arial"/>
          <w:sz w:val="22"/>
          <w:szCs w:val="22"/>
        </w:rPr>
        <w:t xml:space="preserve">court does not ignore the forest. The learned judge </w:t>
      </w:r>
      <w:r w:rsidR="00C1055C">
        <w:rPr>
          <w:rFonts w:ascii="Arial" w:hAnsi="Arial" w:cs="Arial"/>
          <w:sz w:val="22"/>
          <w:szCs w:val="22"/>
        </w:rPr>
        <w:t xml:space="preserve">focused </w:t>
      </w:r>
      <w:r w:rsidR="00EC22CD">
        <w:rPr>
          <w:rFonts w:ascii="Arial" w:hAnsi="Arial" w:cs="Arial"/>
          <w:sz w:val="22"/>
          <w:szCs w:val="22"/>
        </w:rPr>
        <w:t xml:space="preserve">unduly </w:t>
      </w:r>
      <w:r w:rsidR="00C1055C">
        <w:rPr>
          <w:rFonts w:ascii="Arial" w:hAnsi="Arial" w:cs="Arial"/>
          <w:sz w:val="22"/>
          <w:szCs w:val="22"/>
        </w:rPr>
        <w:t xml:space="preserve">on one particular aspect </w:t>
      </w:r>
      <w:r w:rsidR="00EC22CD">
        <w:rPr>
          <w:rFonts w:ascii="Arial" w:hAnsi="Arial" w:cs="Arial"/>
          <w:sz w:val="22"/>
          <w:szCs w:val="22"/>
        </w:rPr>
        <w:t xml:space="preserve">of the evidence, missing </w:t>
      </w:r>
      <w:r w:rsidR="00C1055C">
        <w:rPr>
          <w:rFonts w:ascii="Arial" w:hAnsi="Arial" w:cs="Arial"/>
          <w:sz w:val="22"/>
          <w:szCs w:val="22"/>
        </w:rPr>
        <w:t xml:space="preserve">the larger picture which would have </w:t>
      </w:r>
      <w:r w:rsidR="00EC22CD">
        <w:rPr>
          <w:rFonts w:ascii="Arial" w:hAnsi="Arial" w:cs="Arial"/>
          <w:sz w:val="22"/>
          <w:szCs w:val="22"/>
        </w:rPr>
        <w:t xml:space="preserve">given a completely different perspective to the case. </w:t>
      </w:r>
    </w:p>
    <w:p w:rsidR="00EC22CD" w:rsidRDefault="00EC22CD" w:rsidP="00EC22CD">
      <w:pPr>
        <w:spacing w:line="360" w:lineRule="auto"/>
        <w:ind w:left="720"/>
        <w:jc w:val="both"/>
        <w:rPr>
          <w:rFonts w:ascii="Arial" w:hAnsi="Arial" w:cs="Arial"/>
          <w:sz w:val="22"/>
          <w:szCs w:val="22"/>
        </w:rPr>
      </w:pPr>
    </w:p>
    <w:p w:rsidR="003C23D3" w:rsidRDefault="00EC22CD"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 </w:t>
      </w:r>
      <w:r w:rsidR="008F52A9">
        <w:rPr>
          <w:rFonts w:ascii="Arial" w:hAnsi="Arial" w:cs="Arial"/>
          <w:sz w:val="22"/>
          <w:szCs w:val="22"/>
        </w:rPr>
        <w:t xml:space="preserve">The </w:t>
      </w:r>
      <w:r>
        <w:rPr>
          <w:rFonts w:ascii="Arial" w:hAnsi="Arial" w:cs="Arial"/>
          <w:sz w:val="22"/>
          <w:szCs w:val="22"/>
        </w:rPr>
        <w:t>dispute</w:t>
      </w:r>
      <w:r w:rsidR="008F52A9">
        <w:rPr>
          <w:rFonts w:ascii="Arial" w:hAnsi="Arial" w:cs="Arial"/>
          <w:sz w:val="22"/>
          <w:szCs w:val="22"/>
        </w:rPr>
        <w:t>, as</w:t>
      </w:r>
      <w:r w:rsidR="005F0CC7">
        <w:rPr>
          <w:rFonts w:ascii="Arial" w:hAnsi="Arial" w:cs="Arial"/>
          <w:sz w:val="22"/>
          <w:szCs w:val="22"/>
        </w:rPr>
        <w:t xml:space="preserve"> </w:t>
      </w:r>
      <w:r w:rsidR="008F52A9">
        <w:rPr>
          <w:rFonts w:ascii="Arial" w:hAnsi="Arial" w:cs="Arial"/>
          <w:sz w:val="22"/>
          <w:szCs w:val="22"/>
        </w:rPr>
        <w:t>per the pleadings</w:t>
      </w:r>
      <w:r w:rsidR="003C23D3">
        <w:rPr>
          <w:rFonts w:ascii="Arial" w:hAnsi="Arial" w:cs="Arial"/>
          <w:sz w:val="22"/>
          <w:szCs w:val="22"/>
        </w:rPr>
        <w:t>,</w:t>
      </w:r>
      <w:r w:rsidR="008F52A9">
        <w:rPr>
          <w:rFonts w:ascii="Arial" w:hAnsi="Arial" w:cs="Arial"/>
          <w:sz w:val="22"/>
          <w:szCs w:val="22"/>
        </w:rPr>
        <w:t xml:space="preserve"> was not </w:t>
      </w:r>
      <w:r w:rsidR="003C23D3">
        <w:rPr>
          <w:rFonts w:ascii="Arial" w:hAnsi="Arial" w:cs="Arial"/>
          <w:sz w:val="22"/>
          <w:szCs w:val="22"/>
        </w:rPr>
        <w:t xml:space="preserve">confined </w:t>
      </w:r>
      <w:r w:rsidR="008F52A9">
        <w:rPr>
          <w:rFonts w:ascii="Arial" w:hAnsi="Arial" w:cs="Arial"/>
          <w:sz w:val="22"/>
          <w:szCs w:val="22"/>
        </w:rPr>
        <w:t>to a</w:t>
      </w:r>
      <w:r w:rsidR="003C23D3">
        <w:rPr>
          <w:rFonts w:ascii="Arial" w:hAnsi="Arial" w:cs="Arial"/>
          <w:sz w:val="22"/>
          <w:szCs w:val="22"/>
        </w:rPr>
        <w:t xml:space="preserve"> determination under a</w:t>
      </w:r>
      <w:r w:rsidR="00B45EA9">
        <w:rPr>
          <w:rFonts w:ascii="Arial" w:hAnsi="Arial" w:cs="Arial"/>
          <w:sz w:val="22"/>
          <w:szCs w:val="22"/>
        </w:rPr>
        <w:t>r</w:t>
      </w:r>
      <w:r w:rsidR="003C23D3">
        <w:rPr>
          <w:rFonts w:ascii="Arial" w:hAnsi="Arial" w:cs="Arial"/>
          <w:sz w:val="22"/>
          <w:szCs w:val="22"/>
        </w:rPr>
        <w:t xml:space="preserve">ticle 1382 of the civil code. This was the case of the respondent. It was not </w:t>
      </w:r>
      <w:r w:rsidR="00156DCF">
        <w:rPr>
          <w:rFonts w:ascii="Arial" w:hAnsi="Arial" w:cs="Arial"/>
          <w:sz w:val="22"/>
          <w:szCs w:val="22"/>
        </w:rPr>
        <w:t xml:space="preserve">whether </w:t>
      </w:r>
      <w:r w:rsidR="00FA2279">
        <w:rPr>
          <w:rFonts w:ascii="Arial" w:hAnsi="Arial" w:cs="Arial"/>
          <w:sz w:val="22"/>
          <w:szCs w:val="22"/>
        </w:rPr>
        <w:t xml:space="preserve">Hans-Jurgen Langer </w:t>
      </w:r>
      <w:r w:rsidR="00156DCF">
        <w:rPr>
          <w:rFonts w:ascii="Arial" w:hAnsi="Arial" w:cs="Arial"/>
          <w:sz w:val="22"/>
          <w:szCs w:val="22"/>
        </w:rPr>
        <w:t xml:space="preserve">was a trickster or a fraudster </w:t>
      </w:r>
      <w:r w:rsidR="00184563">
        <w:rPr>
          <w:rFonts w:ascii="Arial" w:hAnsi="Arial" w:cs="Arial"/>
          <w:sz w:val="22"/>
          <w:szCs w:val="22"/>
        </w:rPr>
        <w:t xml:space="preserve">and </w:t>
      </w:r>
      <w:r w:rsidR="00156DCF">
        <w:rPr>
          <w:rFonts w:ascii="Arial" w:hAnsi="Arial" w:cs="Arial"/>
          <w:sz w:val="22"/>
          <w:szCs w:val="22"/>
        </w:rPr>
        <w:t xml:space="preserve">who, with the complicity of Appellant No. 1, </w:t>
      </w:r>
      <w:r w:rsidR="008F52A9">
        <w:rPr>
          <w:rFonts w:ascii="Arial" w:hAnsi="Arial" w:cs="Arial"/>
          <w:sz w:val="22"/>
          <w:szCs w:val="22"/>
        </w:rPr>
        <w:t xml:space="preserve">committed a fault against </w:t>
      </w:r>
      <w:r w:rsidR="00184563">
        <w:rPr>
          <w:rFonts w:ascii="Arial" w:hAnsi="Arial" w:cs="Arial"/>
          <w:sz w:val="22"/>
          <w:szCs w:val="22"/>
        </w:rPr>
        <w:t xml:space="preserve">the </w:t>
      </w:r>
      <w:r w:rsidR="00156DCF">
        <w:rPr>
          <w:rFonts w:ascii="Arial" w:hAnsi="Arial" w:cs="Arial"/>
          <w:sz w:val="22"/>
          <w:szCs w:val="22"/>
        </w:rPr>
        <w:t xml:space="preserve">respondent </w:t>
      </w:r>
      <w:r w:rsidR="00450D27">
        <w:rPr>
          <w:rFonts w:ascii="Arial" w:hAnsi="Arial" w:cs="Arial"/>
          <w:sz w:val="22"/>
          <w:szCs w:val="22"/>
        </w:rPr>
        <w:t xml:space="preserve">by a fraudulent sale </w:t>
      </w:r>
      <w:r w:rsidR="00156DCF">
        <w:rPr>
          <w:rFonts w:ascii="Arial" w:hAnsi="Arial" w:cs="Arial"/>
          <w:sz w:val="22"/>
          <w:szCs w:val="22"/>
        </w:rPr>
        <w:t xml:space="preserve">of his shares. </w:t>
      </w:r>
      <w:r w:rsidR="008F52A9">
        <w:rPr>
          <w:rFonts w:ascii="Arial" w:hAnsi="Arial" w:cs="Arial"/>
          <w:sz w:val="22"/>
          <w:szCs w:val="22"/>
        </w:rPr>
        <w:t xml:space="preserve">The </w:t>
      </w:r>
      <w:r>
        <w:rPr>
          <w:rFonts w:ascii="Arial" w:hAnsi="Arial" w:cs="Arial"/>
          <w:sz w:val="22"/>
          <w:szCs w:val="22"/>
        </w:rPr>
        <w:t xml:space="preserve">case </w:t>
      </w:r>
      <w:r w:rsidR="003C23D3">
        <w:rPr>
          <w:rFonts w:ascii="Arial" w:hAnsi="Arial" w:cs="Arial"/>
          <w:sz w:val="22"/>
          <w:szCs w:val="22"/>
        </w:rPr>
        <w:t>went beyond the realm of article 1382 and e</w:t>
      </w:r>
      <w:r>
        <w:rPr>
          <w:rFonts w:ascii="Arial" w:hAnsi="Arial" w:cs="Arial"/>
          <w:sz w:val="22"/>
          <w:szCs w:val="22"/>
        </w:rPr>
        <w:t xml:space="preserve">mbraced </w:t>
      </w:r>
      <w:r w:rsidR="003C23D3">
        <w:rPr>
          <w:rFonts w:ascii="Arial" w:hAnsi="Arial" w:cs="Arial"/>
          <w:sz w:val="22"/>
          <w:szCs w:val="22"/>
        </w:rPr>
        <w:t xml:space="preserve">the </w:t>
      </w:r>
      <w:r>
        <w:rPr>
          <w:rFonts w:ascii="Arial" w:hAnsi="Arial" w:cs="Arial"/>
          <w:sz w:val="22"/>
          <w:szCs w:val="22"/>
        </w:rPr>
        <w:t>fi</w:t>
      </w:r>
      <w:r w:rsidR="00841D63">
        <w:rPr>
          <w:rFonts w:ascii="Arial" w:hAnsi="Arial" w:cs="Arial"/>
          <w:sz w:val="22"/>
          <w:szCs w:val="22"/>
        </w:rPr>
        <w:t>e</w:t>
      </w:r>
      <w:r>
        <w:rPr>
          <w:rFonts w:ascii="Arial" w:hAnsi="Arial" w:cs="Arial"/>
          <w:sz w:val="22"/>
          <w:szCs w:val="22"/>
        </w:rPr>
        <w:t xml:space="preserve">ld </w:t>
      </w:r>
      <w:r w:rsidR="008F52A9">
        <w:rPr>
          <w:rFonts w:ascii="Arial" w:hAnsi="Arial" w:cs="Arial"/>
          <w:sz w:val="22"/>
          <w:szCs w:val="22"/>
        </w:rPr>
        <w:t xml:space="preserve">of company law and </w:t>
      </w:r>
      <w:r>
        <w:rPr>
          <w:rFonts w:ascii="Arial" w:hAnsi="Arial" w:cs="Arial"/>
          <w:sz w:val="22"/>
          <w:szCs w:val="22"/>
        </w:rPr>
        <w:t xml:space="preserve">international </w:t>
      </w:r>
      <w:r w:rsidR="008F52A9">
        <w:rPr>
          <w:rFonts w:ascii="Arial" w:hAnsi="Arial" w:cs="Arial"/>
          <w:sz w:val="22"/>
          <w:szCs w:val="22"/>
        </w:rPr>
        <w:t xml:space="preserve">trust law. </w:t>
      </w:r>
    </w:p>
    <w:p w:rsidR="00A9333D" w:rsidRDefault="00A9333D" w:rsidP="00A9333D">
      <w:pPr>
        <w:spacing w:line="360" w:lineRule="auto"/>
        <w:ind w:left="720"/>
        <w:jc w:val="both"/>
        <w:rPr>
          <w:rFonts w:ascii="Arial" w:hAnsi="Arial" w:cs="Arial"/>
          <w:sz w:val="22"/>
          <w:szCs w:val="22"/>
        </w:rPr>
      </w:pPr>
    </w:p>
    <w:p w:rsidR="005F0CC7" w:rsidRDefault="003C23D3"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What the learned judge had to determine – and which he missed - </w:t>
      </w:r>
      <w:r w:rsidR="008F52A9">
        <w:rPr>
          <w:rFonts w:ascii="Arial" w:hAnsi="Arial" w:cs="Arial"/>
          <w:sz w:val="22"/>
          <w:szCs w:val="22"/>
        </w:rPr>
        <w:t>w</w:t>
      </w:r>
      <w:r w:rsidR="005F0CC7">
        <w:rPr>
          <w:rFonts w:ascii="Arial" w:hAnsi="Arial" w:cs="Arial"/>
          <w:sz w:val="22"/>
          <w:szCs w:val="22"/>
        </w:rPr>
        <w:t>as whether</w:t>
      </w:r>
      <w:r w:rsidR="008F52A9">
        <w:rPr>
          <w:rFonts w:ascii="Arial" w:hAnsi="Arial" w:cs="Arial"/>
          <w:sz w:val="22"/>
          <w:szCs w:val="22"/>
        </w:rPr>
        <w:t xml:space="preserve">, on the facts in evidence, </w:t>
      </w:r>
      <w:r w:rsidR="005F0CC7">
        <w:rPr>
          <w:rFonts w:ascii="Arial" w:hAnsi="Arial" w:cs="Arial"/>
          <w:sz w:val="22"/>
          <w:szCs w:val="22"/>
        </w:rPr>
        <w:t xml:space="preserve">the </w:t>
      </w:r>
      <w:r w:rsidR="0041531C">
        <w:rPr>
          <w:rFonts w:ascii="Arial" w:hAnsi="Arial" w:cs="Arial"/>
          <w:sz w:val="22"/>
          <w:szCs w:val="22"/>
        </w:rPr>
        <w:t xml:space="preserve">respondent had held the shares in his name on trust to dispose of it in a particular way as the trust law </w:t>
      </w:r>
      <w:r w:rsidR="00EC22CD">
        <w:rPr>
          <w:rFonts w:ascii="Arial" w:hAnsi="Arial" w:cs="Arial"/>
          <w:sz w:val="22"/>
          <w:szCs w:val="22"/>
        </w:rPr>
        <w:t xml:space="preserve">exacted that he should </w:t>
      </w:r>
      <w:r w:rsidR="0041531C">
        <w:rPr>
          <w:rFonts w:ascii="Arial" w:hAnsi="Arial" w:cs="Arial"/>
          <w:sz w:val="22"/>
          <w:szCs w:val="22"/>
        </w:rPr>
        <w:t xml:space="preserve">do </w:t>
      </w:r>
      <w:r w:rsidR="00382D19">
        <w:rPr>
          <w:rFonts w:ascii="Arial" w:hAnsi="Arial" w:cs="Arial"/>
          <w:sz w:val="22"/>
          <w:szCs w:val="22"/>
        </w:rPr>
        <w:t xml:space="preserve">so that by not having done so, </w:t>
      </w:r>
      <w:r w:rsidR="0041531C">
        <w:rPr>
          <w:rFonts w:ascii="Arial" w:hAnsi="Arial" w:cs="Arial"/>
          <w:sz w:val="22"/>
          <w:szCs w:val="22"/>
        </w:rPr>
        <w:t>he was in breach of trust</w:t>
      </w:r>
      <w:r w:rsidR="005F0CC7">
        <w:rPr>
          <w:rFonts w:ascii="Arial" w:hAnsi="Arial" w:cs="Arial"/>
          <w:sz w:val="22"/>
          <w:szCs w:val="22"/>
        </w:rPr>
        <w:t xml:space="preserve">. </w:t>
      </w:r>
      <w:r>
        <w:rPr>
          <w:rFonts w:ascii="Arial" w:hAnsi="Arial" w:cs="Arial"/>
          <w:sz w:val="22"/>
          <w:szCs w:val="22"/>
        </w:rPr>
        <w:t>Accordingly, w</w:t>
      </w:r>
      <w:r w:rsidR="005F0CC7">
        <w:rPr>
          <w:rFonts w:ascii="Arial" w:hAnsi="Arial" w:cs="Arial"/>
          <w:sz w:val="22"/>
          <w:szCs w:val="22"/>
        </w:rPr>
        <w:t xml:space="preserve">hen the learned judge stated that </w:t>
      </w:r>
      <w:r w:rsidR="005F0CC7" w:rsidRPr="000E0449">
        <w:rPr>
          <w:rFonts w:ascii="Arial" w:hAnsi="Arial" w:cs="Arial"/>
          <w:sz w:val="22"/>
          <w:szCs w:val="22"/>
        </w:rPr>
        <w:t>“the golden thread throughout this case is that the Plaintiff purchased the shares of British Airways in the 2</w:t>
      </w:r>
      <w:r w:rsidR="005F0CC7" w:rsidRPr="000E0449">
        <w:rPr>
          <w:rFonts w:ascii="Arial" w:hAnsi="Arial" w:cs="Arial"/>
          <w:sz w:val="22"/>
          <w:szCs w:val="22"/>
          <w:vertAlign w:val="superscript"/>
        </w:rPr>
        <w:t>nd</w:t>
      </w:r>
      <w:r w:rsidR="005F0CC7" w:rsidRPr="000E0449">
        <w:rPr>
          <w:rFonts w:ascii="Arial" w:hAnsi="Arial" w:cs="Arial"/>
          <w:sz w:val="22"/>
          <w:szCs w:val="22"/>
        </w:rPr>
        <w:t xml:space="preserve"> Defendant and never had the intention to transfer and never transferred those shares onto the 1</w:t>
      </w:r>
      <w:r w:rsidR="005F0CC7" w:rsidRPr="000E0449">
        <w:rPr>
          <w:rFonts w:ascii="Arial" w:hAnsi="Arial" w:cs="Arial"/>
          <w:sz w:val="22"/>
          <w:szCs w:val="22"/>
          <w:vertAlign w:val="superscript"/>
        </w:rPr>
        <w:t>st</w:t>
      </w:r>
      <w:r w:rsidR="005F0CC7" w:rsidRPr="000E0449">
        <w:rPr>
          <w:rFonts w:ascii="Arial" w:hAnsi="Arial" w:cs="Arial"/>
          <w:sz w:val="22"/>
          <w:szCs w:val="22"/>
        </w:rPr>
        <w:t xml:space="preserve"> defendant or </w:t>
      </w:r>
      <w:r w:rsidR="005F0CC7">
        <w:rPr>
          <w:rFonts w:ascii="Arial" w:hAnsi="Arial" w:cs="Arial"/>
          <w:sz w:val="22"/>
          <w:szCs w:val="22"/>
        </w:rPr>
        <w:t>any person else for that matter,</w:t>
      </w:r>
      <w:r w:rsidR="005F0CC7" w:rsidRPr="000E0449">
        <w:rPr>
          <w:rFonts w:ascii="Arial" w:hAnsi="Arial" w:cs="Arial"/>
          <w:sz w:val="22"/>
          <w:szCs w:val="22"/>
        </w:rPr>
        <w:t>”</w:t>
      </w:r>
      <w:r w:rsidR="005F0CC7">
        <w:rPr>
          <w:rFonts w:ascii="Arial" w:hAnsi="Arial" w:cs="Arial"/>
          <w:sz w:val="22"/>
          <w:szCs w:val="22"/>
        </w:rPr>
        <w:t xml:space="preserve"> he w</w:t>
      </w:r>
      <w:r w:rsidR="0041531C">
        <w:rPr>
          <w:rFonts w:ascii="Arial" w:hAnsi="Arial" w:cs="Arial"/>
          <w:sz w:val="22"/>
          <w:szCs w:val="22"/>
        </w:rPr>
        <w:t xml:space="preserve">as </w:t>
      </w:r>
      <w:r w:rsidR="00D52D0A">
        <w:rPr>
          <w:rFonts w:ascii="Arial" w:hAnsi="Arial" w:cs="Arial"/>
          <w:sz w:val="22"/>
          <w:szCs w:val="22"/>
        </w:rPr>
        <w:t xml:space="preserve">restricting his determination to the scope of article 1382 of the civil code with </w:t>
      </w:r>
      <w:r w:rsidR="003C4111">
        <w:rPr>
          <w:rFonts w:ascii="Arial" w:hAnsi="Arial" w:cs="Arial"/>
          <w:sz w:val="22"/>
          <w:szCs w:val="22"/>
        </w:rPr>
        <w:t xml:space="preserve">a </w:t>
      </w:r>
      <w:r w:rsidR="0041531C">
        <w:rPr>
          <w:rFonts w:ascii="Arial" w:hAnsi="Arial" w:cs="Arial"/>
          <w:sz w:val="22"/>
          <w:szCs w:val="22"/>
        </w:rPr>
        <w:t xml:space="preserve">reflex </w:t>
      </w:r>
      <w:r w:rsidR="003C4111">
        <w:rPr>
          <w:rFonts w:ascii="Arial" w:hAnsi="Arial" w:cs="Arial"/>
          <w:sz w:val="22"/>
          <w:szCs w:val="22"/>
        </w:rPr>
        <w:t xml:space="preserve">compatible with </w:t>
      </w:r>
      <w:r w:rsidR="00D52D0A">
        <w:rPr>
          <w:rFonts w:ascii="Arial" w:hAnsi="Arial" w:cs="Arial"/>
          <w:sz w:val="22"/>
          <w:szCs w:val="22"/>
        </w:rPr>
        <w:t xml:space="preserve">that </w:t>
      </w:r>
      <w:r w:rsidR="0041531C">
        <w:rPr>
          <w:rFonts w:ascii="Arial" w:hAnsi="Arial" w:cs="Arial"/>
          <w:sz w:val="22"/>
          <w:szCs w:val="22"/>
        </w:rPr>
        <w:t>article</w:t>
      </w:r>
      <w:r w:rsidR="003C4111">
        <w:rPr>
          <w:rFonts w:ascii="Arial" w:hAnsi="Arial" w:cs="Arial"/>
          <w:sz w:val="22"/>
          <w:szCs w:val="22"/>
        </w:rPr>
        <w:t xml:space="preserve"> but</w:t>
      </w:r>
      <w:r w:rsidR="0041531C">
        <w:rPr>
          <w:rFonts w:ascii="Arial" w:hAnsi="Arial" w:cs="Arial"/>
          <w:sz w:val="22"/>
          <w:szCs w:val="22"/>
        </w:rPr>
        <w:t xml:space="preserve"> overlooking the other </w:t>
      </w:r>
      <w:r w:rsidR="00D52D0A">
        <w:rPr>
          <w:rFonts w:ascii="Arial" w:hAnsi="Arial" w:cs="Arial"/>
          <w:sz w:val="22"/>
          <w:szCs w:val="22"/>
        </w:rPr>
        <w:t xml:space="preserve">dimensions which the case involved as per the </w:t>
      </w:r>
      <w:r w:rsidR="0041531C">
        <w:rPr>
          <w:rFonts w:ascii="Arial" w:hAnsi="Arial" w:cs="Arial"/>
          <w:sz w:val="22"/>
          <w:szCs w:val="22"/>
        </w:rPr>
        <w:t xml:space="preserve">pleadings </w:t>
      </w:r>
      <w:r w:rsidR="00D52D0A">
        <w:rPr>
          <w:rFonts w:ascii="Arial" w:hAnsi="Arial" w:cs="Arial"/>
          <w:sz w:val="22"/>
          <w:szCs w:val="22"/>
        </w:rPr>
        <w:t xml:space="preserve">which he had so </w:t>
      </w:r>
      <w:r w:rsidR="003C4111">
        <w:rPr>
          <w:rFonts w:ascii="Arial" w:hAnsi="Arial" w:cs="Arial"/>
          <w:sz w:val="22"/>
          <w:szCs w:val="22"/>
        </w:rPr>
        <w:t xml:space="preserve">anxiously and </w:t>
      </w:r>
      <w:r w:rsidR="00D52D0A">
        <w:rPr>
          <w:rFonts w:ascii="Arial" w:hAnsi="Arial" w:cs="Arial"/>
          <w:sz w:val="22"/>
          <w:szCs w:val="22"/>
        </w:rPr>
        <w:t>carefully e</w:t>
      </w:r>
      <w:r w:rsidR="003C4111">
        <w:rPr>
          <w:rFonts w:ascii="Arial" w:hAnsi="Arial" w:cs="Arial"/>
          <w:sz w:val="22"/>
          <w:szCs w:val="22"/>
        </w:rPr>
        <w:t>laborated upon</w:t>
      </w:r>
      <w:r w:rsidR="005F0CC7">
        <w:rPr>
          <w:rFonts w:ascii="Arial" w:hAnsi="Arial" w:cs="Arial"/>
          <w:sz w:val="22"/>
          <w:szCs w:val="22"/>
        </w:rPr>
        <w:t xml:space="preserve">. </w:t>
      </w:r>
    </w:p>
    <w:p w:rsidR="003C4111" w:rsidRDefault="003C4111" w:rsidP="003C4111">
      <w:pPr>
        <w:spacing w:line="360" w:lineRule="auto"/>
        <w:ind w:left="720"/>
        <w:jc w:val="both"/>
        <w:rPr>
          <w:rFonts w:ascii="Arial" w:hAnsi="Arial" w:cs="Arial"/>
          <w:sz w:val="22"/>
          <w:szCs w:val="22"/>
        </w:rPr>
      </w:pPr>
    </w:p>
    <w:p w:rsidR="0041531C" w:rsidRDefault="0041531C"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 </w:t>
      </w:r>
      <w:r w:rsidR="003C4111">
        <w:rPr>
          <w:rFonts w:ascii="Arial" w:hAnsi="Arial" w:cs="Arial"/>
          <w:sz w:val="22"/>
          <w:szCs w:val="22"/>
        </w:rPr>
        <w:t xml:space="preserve">He </w:t>
      </w:r>
      <w:r w:rsidR="00382D19">
        <w:rPr>
          <w:rFonts w:ascii="Arial" w:hAnsi="Arial" w:cs="Arial"/>
          <w:sz w:val="22"/>
          <w:szCs w:val="22"/>
        </w:rPr>
        <w:t xml:space="preserve">proceeded to find faults in Exhibit P10 in terms of </w:t>
      </w:r>
      <w:r>
        <w:rPr>
          <w:rFonts w:ascii="Arial" w:hAnsi="Arial" w:cs="Arial"/>
          <w:sz w:val="22"/>
          <w:szCs w:val="22"/>
        </w:rPr>
        <w:t>entries, fonts, dates</w:t>
      </w:r>
      <w:r w:rsidR="00382D19">
        <w:rPr>
          <w:rFonts w:ascii="Arial" w:hAnsi="Arial" w:cs="Arial"/>
          <w:sz w:val="22"/>
          <w:szCs w:val="22"/>
        </w:rPr>
        <w:t xml:space="preserve"> etc to infer that the document was issued blank and used fraudulently from which he further inferred the culpability and complicity of the appellants and the persons involved</w:t>
      </w:r>
      <w:r>
        <w:rPr>
          <w:rFonts w:ascii="Arial" w:hAnsi="Arial" w:cs="Arial"/>
          <w:sz w:val="22"/>
          <w:szCs w:val="22"/>
        </w:rPr>
        <w:t xml:space="preserve">. He overlooked the fact that in share sale transactions, it is normal </w:t>
      </w:r>
      <w:r w:rsidR="00382D19">
        <w:rPr>
          <w:rFonts w:ascii="Arial" w:hAnsi="Arial" w:cs="Arial"/>
          <w:sz w:val="22"/>
          <w:szCs w:val="22"/>
        </w:rPr>
        <w:t xml:space="preserve">and convenient </w:t>
      </w:r>
      <w:r>
        <w:rPr>
          <w:rFonts w:ascii="Arial" w:hAnsi="Arial" w:cs="Arial"/>
          <w:sz w:val="22"/>
          <w:szCs w:val="22"/>
        </w:rPr>
        <w:t xml:space="preserve">practice to sign Share Certificates </w:t>
      </w:r>
      <w:r w:rsidR="00382D19">
        <w:rPr>
          <w:rFonts w:ascii="Arial" w:hAnsi="Arial" w:cs="Arial"/>
          <w:sz w:val="22"/>
          <w:szCs w:val="22"/>
        </w:rPr>
        <w:t xml:space="preserve">in blank so that the necessary particulars are </w:t>
      </w:r>
      <w:r>
        <w:rPr>
          <w:rFonts w:ascii="Arial" w:hAnsi="Arial" w:cs="Arial"/>
          <w:sz w:val="22"/>
          <w:szCs w:val="22"/>
        </w:rPr>
        <w:t xml:space="preserve">filled up </w:t>
      </w:r>
      <w:r w:rsidR="00382D19">
        <w:rPr>
          <w:rFonts w:ascii="Arial" w:hAnsi="Arial" w:cs="Arial"/>
          <w:sz w:val="22"/>
          <w:szCs w:val="22"/>
        </w:rPr>
        <w:t xml:space="preserve">subsequently when the proper purchaser has shown up. </w:t>
      </w:r>
      <w:r w:rsidR="00D15737">
        <w:rPr>
          <w:rFonts w:ascii="Arial" w:hAnsi="Arial" w:cs="Arial"/>
          <w:sz w:val="22"/>
          <w:szCs w:val="22"/>
        </w:rPr>
        <w:t>As early as the close of the 19</w:t>
      </w:r>
      <w:r w:rsidR="00D15737" w:rsidRPr="00D15737">
        <w:rPr>
          <w:rFonts w:ascii="Arial" w:hAnsi="Arial" w:cs="Arial"/>
          <w:sz w:val="22"/>
          <w:szCs w:val="22"/>
          <w:vertAlign w:val="superscript"/>
        </w:rPr>
        <w:t>th</w:t>
      </w:r>
      <w:r w:rsidR="00D15737">
        <w:rPr>
          <w:rFonts w:ascii="Arial" w:hAnsi="Arial" w:cs="Arial"/>
          <w:sz w:val="22"/>
          <w:szCs w:val="22"/>
        </w:rPr>
        <w:t xml:space="preserve"> century, in the </w:t>
      </w:r>
      <w:r w:rsidR="00382D19">
        <w:rPr>
          <w:rFonts w:ascii="Arial" w:hAnsi="Arial" w:cs="Arial"/>
          <w:sz w:val="22"/>
          <w:szCs w:val="22"/>
        </w:rPr>
        <w:t xml:space="preserve">evolution </w:t>
      </w:r>
      <w:r w:rsidR="00D15737">
        <w:rPr>
          <w:rFonts w:ascii="Arial" w:hAnsi="Arial" w:cs="Arial"/>
          <w:sz w:val="22"/>
          <w:szCs w:val="22"/>
        </w:rPr>
        <w:t>of company law and the law of trust, the practice of issuing blank tr</w:t>
      </w:r>
      <w:r w:rsidR="003C4111">
        <w:rPr>
          <w:rFonts w:ascii="Arial" w:hAnsi="Arial" w:cs="Arial"/>
          <w:sz w:val="22"/>
          <w:szCs w:val="22"/>
        </w:rPr>
        <w:t>an</w:t>
      </w:r>
      <w:r w:rsidR="00D15737">
        <w:rPr>
          <w:rFonts w:ascii="Arial" w:hAnsi="Arial" w:cs="Arial"/>
          <w:sz w:val="22"/>
          <w:szCs w:val="22"/>
        </w:rPr>
        <w:t xml:space="preserve">sfers was recognized and given effect to. The House of Lords </w:t>
      </w:r>
      <w:r w:rsidR="00382D19">
        <w:rPr>
          <w:rFonts w:ascii="Arial" w:hAnsi="Arial" w:cs="Arial"/>
          <w:sz w:val="22"/>
          <w:szCs w:val="22"/>
        </w:rPr>
        <w:t xml:space="preserve">endorsed </w:t>
      </w:r>
      <w:r w:rsidR="00D15737">
        <w:rPr>
          <w:rFonts w:ascii="Arial" w:hAnsi="Arial" w:cs="Arial"/>
          <w:sz w:val="22"/>
          <w:szCs w:val="22"/>
        </w:rPr>
        <w:t xml:space="preserve">the commercial usage in </w:t>
      </w:r>
      <w:r w:rsidR="00D15737">
        <w:rPr>
          <w:rFonts w:ascii="Arial" w:hAnsi="Arial" w:cs="Arial"/>
          <w:sz w:val="22"/>
          <w:szCs w:val="22"/>
        </w:rPr>
        <w:lastRenderedPageBreak/>
        <w:t xml:space="preserve">the case of </w:t>
      </w:r>
      <w:r w:rsidR="00D15737" w:rsidRPr="00D15737">
        <w:rPr>
          <w:rFonts w:ascii="Arial" w:hAnsi="Arial" w:cs="Arial"/>
          <w:b/>
          <w:sz w:val="22"/>
          <w:szCs w:val="22"/>
        </w:rPr>
        <w:t>The Colonial Bank v John Charles Williams, The London Chartered Bank of Australia v John Cady and John Charles W</w:t>
      </w:r>
      <w:r w:rsidR="00D15737">
        <w:rPr>
          <w:rFonts w:ascii="Arial" w:hAnsi="Arial" w:cs="Arial"/>
          <w:b/>
          <w:sz w:val="22"/>
          <w:szCs w:val="22"/>
        </w:rPr>
        <w:t xml:space="preserve">illiams (1890) 15 App. Cas. 267, </w:t>
      </w:r>
      <w:r w:rsidR="00D15737" w:rsidRPr="00680DCF">
        <w:rPr>
          <w:rFonts w:ascii="Arial" w:hAnsi="Arial" w:cs="Arial"/>
          <w:sz w:val="22"/>
          <w:szCs w:val="22"/>
        </w:rPr>
        <w:t xml:space="preserve">where it stated that “the evidence establishes a usage to that effect </w:t>
      </w:r>
      <w:r w:rsidR="00680DCF">
        <w:rPr>
          <w:rFonts w:ascii="Arial" w:hAnsi="Arial" w:cs="Arial"/>
          <w:sz w:val="22"/>
          <w:szCs w:val="22"/>
        </w:rPr>
        <w:t xml:space="preserve">both </w:t>
      </w:r>
      <w:r w:rsidR="00D15737" w:rsidRPr="00680DCF">
        <w:rPr>
          <w:rFonts w:ascii="Arial" w:hAnsi="Arial" w:cs="Arial"/>
          <w:sz w:val="22"/>
          <w:szCs w:val="22"/>
        </w:rPr>
        <w:t>in England and America.”</w:t>
      </w:r>
    </w:p>
    <w:p w:rsidR="003C4111" w:rsidRDefault="003C4111" w:rsidP="003C4111">
      <w:pPr>
        <w:spacing w:line="360" w:lineRule="auto"/>
        <w:ind w:left="720"/>
        <w:jc w:val="both"/>
        <w:rPr>
          <w:rFonts w:ascii="Arial" w:hAnsi="Arial" w:cs="Arial"/>
          <w:sz w:val="22"/>
          <w:szCs w:val="22"/>
        </w:rPr>
      </w:pPr>
    </w:p>
    <w:p w:rsidR="00680DCF" w:rsidRDefault="00680DCF"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 </w:t>
      </w:r>
      <w:r w:rsidR="00382D19">
        <w:rPr>
          <w:rFonts w:ascii="Arial" w:hAnsi="Arial" w:cs="Arial"/>
          <w:sz w:val="22"/>
          <w:szCs w:val="22"/>
        </w:rPr>
        <w:t>The C</w:t>
      </w:r>
      <w:r>
        <w:rPr>
          <w:rFonts w:ascii="Arial" w:hAnsi="Arial" w:cs="Arial"/>
          <w:sz w:val="22"/>
          <w:szCs w:val="22"/>
        </w:rPr>
        <w:t>ourt further comment</w:t>
      </w:r>
      <w:r w:rsidR="00382D19">
        <w:rPr>
          <w:rFonts w:ascii="Arial" w:hAnsi="Arial" w:cs="Arial"/>
          <w:sz w:val="22"/>
          <w:szCs w:val="22"/>
        </w:rPr>
        <w:t xml:space="preserve">ed upon </w:t>
      </w:r>
      <w:r>
        <w:rPr>
          <w:rFonts w:ascii="Arial" w:hAnsi="Arial" w:cs="Arial"/>
          <w:sz w:val="22"/>
          <w:szCs w:val="22"/>
        </w:rPr>
        <w:t xml:space="preserve">the rights of the respective parties to </w:t>
      </w:r>
      <w:r w:rsidR="003C4111">
        <w:rPr>
          <w:rFonts w:ascii="Arial" w:hAnsi="Arial" w:cs="Arial"/>
          <w:sz w:val="22"/>
          <w:szCs w:val="22"/>
        </w:rPr>
        <w:t xml:space="preserve">such a </w:t>
      </w:r>
      <w:r>
        <w:rPr>
          <w:rFonts w:ascii="Arial" w:hAnsi="Arial" w:cs="Arial"/>
          <w:sz w:val="22"/>
          <w:szCs w:val="22"/>
        </w:rPr>
        <w:t xml:space="preserve">transaction: </w:t>
      </w:r>
    </w:p>
    <w:p w:rsidR="00680DCF" w:rsidRPr="00680DCF" w:rsidRDefault="00680DCF" w:rsidP="00680DCF">
      <w:pPr>
        <w:spacing w:line="360" w:lineRule="auto"/>
        <w:ind w:left="1440"/>
        <w:jc w:val="both"/>
        <w:rPr>
          <w:rFonts w:ascii="Arial" w:hAnsi="Arial" w:cs="Arial"/>
          <w:i/>
          <w:sz w:val="22"/>
          <w:szCs w:val="22"/>
        </w:rPr>
      </w:pPr>
      <w:r w:rsidRPr="00680DCF">
        <w:rPr>
          <w:rFonts w:ascii="Arial" w:hAnsi="Arial" w:cs="Arial"/>
          <w:i/>
          <w:sz w:val="22"/>
          <w:szCs w:val="22"/>
        </w:rPr>
        <w:t>“The indorsement on the certificate is in the form of a transfer for value received, blank in the names of the transferor and transferee, which is obviously meant to be executed by the person who is entered in the register of the company, and in the bdy of the certificate, as the owner of the shares. The system thus adopted has the merit of inseparably connecting the certificate with the transfer, and so preventing the dishonest creation of a legal right by transfer to one person, and a competing equitable right by deposit of the certificate with another.”</w:t>
      </w:r>
    </w:p>
    <w:p w:rsidR="00680DCF" w:rsidRPr="00680DCF" w:rsidRDefault="00680DCF" w:rsidP="00680DCF">
      <w:pPr>
        <w:spacing w:line="360" w:lineRule="auto"/>
        <w:ind w:left="720" w:firstLine="720"/>
        <w:jc w:val="both"/>
        <w:rPr>
          <w:rFonts w:ascii="Arial" w:hAnsi="Arial" w:cs="Arial"/>
          <w:sz w:val="22"/>
          <w:szCs w:val="22"/>
        </w:rPr>
      </w:pPr>
      <w:r>
        <w:rPr>
          <w:rFonts w:ascii="Arial" w:hAnsi="Arial" w:cs="Arial"/>
          <w:sz w:val="22"/>
          <w:szCs w:val="22"/>
        </w:rPr>
        <w:t xml:space="preserve"> </w:t>
      </w:r>
    </w:p>
    <w:p w:rsidR="00F76A26" w:rsidRDefault="00F76A26"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 On the facts</w:t>
      </w:r>
      <w:r w:rsidR="003C4111">
        <w:rPr>
          <w:rFonts w:ascii="Arial" w:hAnsi="Arial" w:cs="Arial"/>
          <w:sz w:val="22"/>
          <w:szCs w:val="22"/>
        </w:rPr>
        <w:t xml:space="preserve"> and in law</w:t>
      </w:r>
      <w:r>
        <w:rPr>
          <w:rFonts w:ascii="Arial" w:hAnsi="Arial" w:cs="Arial"/>
          <w:sz w:val="22"/>
          <w:szCs w:val="22"/>
        </w:rPr>
        <w:t>, therefore, Mr Langer was exercis</w:t>
      </w:r>
      <w:r w:rsidR="003C4111">
        <w:rPr>
          <w:rFonts w:ascii="Arial" w:hAnsi="Arial" w:cs="Arial"/>
          <w:sz w:val="22"/>
          <w:szCs w:val="22"/>
        </w:rPr>
        <w:t xml:space="preserve">ing </w:t>
      </w:r>
      <w:r>
        <w:rPr>
          <w:rFonts w:ascii="Arial" w:hAnsi="Arial" w:cs="Arial"/>
          <w:sz w:val="22"/>
          <w:szCs w:val="22"/>
        </w:rPr>
        <w:t xml:space="preserve">an equitable right subject to the rightful owner being found, and </w:t>
      </w:r>
      <w:r w:rsidR="00382D19">
        <w:rPr>
          <w:rFonts w:ascii="Arial" w:hAnsi="Arial" w:cs="Arial"/>
          <w:sz w:val="22"/>
          <w:szCs w:val="22"/>
        </w:rPr>
        <w:t xml:space="preserve">indeed </w:t>
      </w:r>
      <w:r>
        <w:rPr>
          <w:rFonts w:ascii="Arial" w:hAnsi="Arial" w:cs="Arial"/>
          <w:sz w:val="22"/>
          <w:szCs w:val="22"/>
        </w:rPr>
        <w:t xml:space="preserve">was found in the person of </w:t>
      </w:r>
      <w:r w:rsidR="00382D19">
        <w:rPr>
          <w:rFonts w:ascii="Arial" w:hAnsi="Arial" w:cs="Arial"/>
          <w:sz w:val="22"/>
          <w:szCs w:val="22"/>
        </w:rPr>
        <w:t>1</w:t>
      </w:r>
      <w:r w:rsidR="00382D19" w:rsidRPr="00382D19">
        <w:rPr>
          <w:rFonts w:ascii="Arial" w:hAnsi="Arial" w:cs="Arial"/>
          <w:sz w:val="22"/>
          <w:szCs w:val="22"/>
          <w:vertAlign w:val="superscript"/>
        </w:rPr>
        <w:t>st</w:t>
      </w:r>
      <w:r w:rsidR="00382D19">
        <w:rPr>
          <w:rFonts w:ascii="Arial" w:hAnsi="Arial" w:cs="Arial"/>
          <w:sz w:val="22"/>
          <w:szCs w:val="22"/>
        </w:rPr>
        <w:t xml:space="preserve"> </w:t>
      </w:r>
      <w:r>
        <w:rPr>
          <w:rFonts w:ascii="Arial" w:hAnsi="Arial" w:cs="Arial"/>
          <w:sz w:val="22"/>
          <w:szCs w:val="22"/>
        </w:rPr>
        <w:t>Appellant</w:t>
      </w:r>
      <w:r w:rsidR="00382D19">
        <w:rPr>
          <w:rFonts w:ascii="Arial" w:hAnsi="Arial" w:cs="Arial"/>
          <w:sz w:val="22"/>
          <w:szCs w:val="22"/>
        </w:rPr>
        <w:t xml:space="preserve">, </w:t>
      </w:r>
      <w:r>
        <w:rPr>
          <w:rFonts w:ascii="Arial" w:hAnsi="Arial" w:cs="Arial"/>
          <w:sz w:val="22"/>
          <w:szCs w:val="22"/>
        </w:rPr>
        <w:t>Nathalie Lef</w:t>
      </w:r>
      <w:r w:rsidR="00382D19">
        <w:rPr>
          <w:rFonts w:ascii="Arial" w:hAnsi="Arial" w:cs="Arial"/>
          <w:sz w:val="22"/>
          <w:szCs w:val="22"/>
        </w:rPr>
        <w:t>è</w:t>
      </w:r>
      <w:r>
        <w:rPr>
          <w:rFonts w:ascii="Arial" w:hAnsi="Arial" w:cs="Arial"/>
          <w:sz w:val="22"/>
          <w:szCs w:val="22"/>
        </w:rPr>
        <w:t>vre</w:t>
      </w:r>
      <w:r w:rsidR="00382D19">
        <w:rPr>
          <w:rFonts w:ascii="Arial" w:hAnsi="Arial" w:cs="Arial"/>
          <w:sz w:val="22"/>
          <w:szCs w:val="22"/>
        </w:rPr>
        <w:t xml:space="preserve">. It is then that the equitable title resting on the blank transfer </w:t>
      </w:r>
      <w:r>
        <w:rPr>
          <w:rFonts w:ascii="Arial" w:hAnsi="Arial" w:cs="Arial"/>
          <w:sz w:val="22"/>
          <w:szCs w:val="22"/>
        </w:rPr>
        <w:t>pass</w:t>
      </w:r>
      <w:r w:rsidR="00C00B65">
        <w:rPr>
          <w:rFonts w:ascii="Arial" w:hAnsi="Arial" w:cs="Arial"/>
          <w:sz w:val="22"/>
          <w:szCs w:val="22"/>
        </w:rPr>
        <w:t>ed</w:t>
      </w:r>
      <w:r>
        <w:rPr>
          <w:rFonts w:ascii="Arial" w:hAnsi="Arial" w:cs="Arial"/>
          <w:sz w:val="22"/>
          <w:szCs w:val="22"/>
        </w:rPr>
        <w:t xml:space="preserve"> on </w:t>
      </w:r>
      <w:r w:rsidR="00C00B65">
        <w:rPr>
          <w:rFonts w:ascii="Arial" w:hAnsi="Arial" w:cs="Arial"/>
          <w:sz w:val="22"/>
          <w:szCs w:val="22"/>
        </w:rPr>
        <w:t>to her as a l</w:t>
      </w:r>
      <w:r>
        <w:rPr>
          <w:rFonts w:ascii="Arial" w:hAnsi="Arial" w:cs="Arial"/>
          <w:sz w:val="22"/>
          <w:szCs w:val="22"/>
        </w:rPr>
        <w:t>egal title</w:t>
      </w:r>
      <w:r w:rsidR="00C00B65">
        <w:rPr>
          <w:rFonts w:ascii="Arial" w:hAnsi="Arial" w:cs="Arial"/>
          <w:sz w:val="22"/>
          <w:szCs w:val="22"/>
        </w:rPr>
        <w:t>. That explains the</w:t>
      </w:r>
      <w:r>
        <w:rPr>
          <w:rFonts w:ascii="Arial" w:hAnsi="Arial" w:cs="Arial"/>
          <w:sz w:val="22"/>
          <w:szCs w:val="22"/>
        </w:rPr>
        <w:t xml:space="preserve"> registration </w:t>
      </w:r>
      <w:r w:rsidR="00C00B65">
        <w:rPr>
          <w:rFonts w:ascii="Arial" w:hAnsi="Arial" w:cs="Arial"/>
          <w:sz w:val="22"/>
          <w:szCs w:val="22"/>
        </w:rPr>
        <w:t xml:space="preserve">date of </w:t>
      </w:r>
      <w:r w:rsidR="003C4111">
        <w:rPr>
          <w:rFonts w:ascii="Arial" w:hAnsi="Arial" w:cs="Arial"/>
          <w:sz w:val="22"/>
          <w:szCs w:val="22"/>
        </w:rPr>
        <w:t xml:space="preserve">21 May </w:t>
      </w:r>
      <w:r>
        <w:rPr>
          <w:rFonts w:ascii="Arial" w:hAnsi="Arial" w:cs="Arial"/>
          <w:sz w:val="22"/>
          <w:szCs w:val="22"/>
        </w:rPr>
        <w:t>2007</w:t>
      </w:r>
      <w:r w:rsidR="00C00B65">
        <w:rPr>
          <w:rFonts w:ascii="Arial" w:hAnsi="Arial" w:cs="Arial"/>
          <w:sz w:val="22"/>
          <w:szCs w:val="22"/>
        </w:rPr>
        <w:t xml:space="preserve"> which took place soon after the conclusion of the deal</w:t>
      </w:r>
      <w:r>
        <w:rPr>
          <w:rFonts w:ascii="Arial" w:hAnsi="Arial" w:cs="Arial"/>
          <w:sz w:val="22"/>
          <w:szCs w:val="22"/>
        </w:rPr>
        <w:t xml:space="preserve">.  </w:t>
      </w:r>
    </w:p>
    <w:p w:rsidR="00F76A26" w:rsidRDefault="00F76A26" w:rsidP="00F76A26">
      <w:pPr>
        <w:spacing w:line="360" w:lineRule="auto"/>
        <w:ind w:left="720"/>
        <w:jc w:val="both"/>
        <w:rPr>
          <w:rFonts w:ascii="Arial" w:hAnsi="Arial" w:cs="Arial"/>
          <w:sz w:val="22"/>
          <w:szCs w:val="22"/>
        </w:rPr>
      </w:pPr>
    </w:p>
    <w:p w:rsidR="00F76A26" w:rsidRPr="00BD0595" w:rsidRDefault="005F0CC7" w:rsidP="00A0208C">
      <w:pPr>
        <w:numPr>
          <w:ilvl w:val="0"/>
          <w:numId w:val="1"/>
        </w:numPr>
        <w:spacing w:line="360" w:lineRule="auto"/>
        <w:jc w:val="both"/>
        <w:rPr>
          <w:rFonts w:ascii="Arial" w:hAnsi="Arial" w:cs="Arial"/>
          <w:b/>
          <w:sz w:val="22"/>
          <w:szCs w:val="22"/>
        </w:rPr>
      </w:pPr>
      <w:r>
        <w:rPr>
          <w:rFonts w:ascii="Arial" w:hAnsi="Arial" w:cs="Arial"/>
          <w:sz w:val="22"/>
          <w:szCs w:val="22"/>
        </w:rPr>
        <w:t>A</w:t>
      </w:r>
      <w:r w:rsidR="00F76A26">
        <w:rPr>
          <w:rFonts w:ascii="Arial" w:hAnsi="Arial" w:cs="Arial"/>
          <w:sz w:val="22"/>
          <w:szCs w:val="22"/>
        </w:rPr>
        <w:t xml:space="preserve">ccordingly, </w:t>
      </w:r>
      <w:r>
        <w:rPr>
          <w:rFonts w:ascii="Arial" w:hAnsi="Arial" w:cs="Arial"/>
          <w:sz w:val="22"/>
          <w:szCs w:val="22"/>
        </w:rPr>
        <w:t xml:space="preserve">it was not permissible to </w:t>
      </w:r>
      <w:r w:rsidR="00F76A26">
        <w:rPr>
          <w:rFonts w:ascii="Arial" w:hAnsi="Arial" w:cs="Arial"/>
          <w:sz w:val="22"/>
          <w:szCs w:val="22"/>
        </w:rPr>
        <w:t xml:space="preserve">the learned judge </w:t>
      </w:r>
      <w:r>
        <w:rPr>
          <w:rFonts w:ascii="Arial" w:hAnsi="Arial" w:cs="Arial"/>
          <w:sz w:val="22"/>
          <w:szCs w:val="22"/>
        </w:rPr>
        <w:t xml:space="preserve">to </w:t>
      </w:r>
      <w:r w:rsidR="00F76A26">
        <w:rPr>
          <w:rFonts w:ascii="Arial" w:hAnsi="Arial" w:cs="Arial"/>
          <w:sz w:val="22"/>
          <w:szCs w:val="22"/>
        </w:rPr>
        <w:t xml:space="preserve">look at the transaction with the blinkers of article 1382 and, as rightly pointed out by Mr Pardiwala, </w:t>
      </w:r>
      <w:r>
        <w:rPr>
          <w:rFonts w:ascii="Arial" w:hAnsi="Arial" w:cs="Arial"/>
          <w:sz w:val="22"/>
          <w:szCs w:val="22"/>
        </w:rPr>
        <w:t xml:space="preserve">embark on an analysis, without expert input for the purpose, that the document was a forgery. </w:t>
      </w:r>
      <w:r w:rsidR="00F76A26">
        <w:rPr>
          <w:rFonts w:ascii="Arial" w:hAnsi="Arial" w:cs="Arial"/>
          <w:sz w:val="22"/>
          <w:szCs w:val="22"/>
        </w:rPr>
        <w:t xml:space="preserve">In the case of </w:t>
      </w:r>
      <w:r w:rsidR="00F76A26" w:rsidRPr="003C4111">
        <w:rPr>
          <w:rFonts w:ascii="Arial" w:hAnsi="Arial" w:cs="Arial"/>
          <w:b/>
          <w:sz w:val="22"/>
          <w:szCs w:val="22"/>
        </w:rPr>
        <w:t>Dhanjee v Dhanjee SCA 24 of 2009</w:t>
      </w:r>
      <w:r w:rsidR="00F76A26">
        <w:rPr>
          <w:rFonts w:ascii="Arial" w:hAnsi="Arial" w:cs="Arial"/>
          <w:sz w:val="22"/>
          <w:szCs w:val="22"/>
        </w:rPr>
        <w:t xml:space="preserve">, Fernando JA, with whom Macgregor PCA and Twomey JA agreed, sounded the </w:t>
      </w:r>
      <w:r w:rsidR="00BD0595">
        <w:rPr>
          <w:rFonts w:ascii="Arial" w:hAnsi="Arial" w:cs="Arial"/>
          <w:sz w:val="22"/>
          <w:szCs w:val="22"/>
        </w:rPr>
        <w:t xml:space="preserve">necessary caution on the </w:t>
      </w:r>
      <w:r w:rsidR="00F76A26">
        <w:rPr>
          <w:rFonts w:ascii="Arial" w:hAnsi="Arial" w:cs="Arial"/>
          <w:sz w:val="22"/>
          <w:szCs w:val="22"/>
        </w:rPr>
        <w:t xml:space="preserve">danger of judicial enthusiasm </w:t>
      </w:r>
      <w:r w:rsidR="00BD0595">
        <w:rPr>
          <w:rFonts w:ascii="Arial" w:hAnsi="Arial" w:cs="Arial"/>
          <w:sz w:val="22"/>
          <w:szCs w:val="22"/>
        </w:rPr>
        <w:t xml:space="preserve">in </w:t>
      </w:r>
      <w:r w:rsidR="00F76A26">
        <w:rPr>
          <w:rFonts w:ascii="Arial" w:hAnsi="Arial" w:cs="Arial"/>
          <w:sz w:val="22"/>
          <w:szCs w:val="22"/>
        </w:rPr>
        <w:t>embark</w:t>
      </w:r>
      <w:r w:rsidR="00BD0595">
        <w:rPr>
          <w:rFonts w:ascii="Arial" w:hAnsi="Arial" w:cs="Arial"/>
          <w:sz w:val="22"/>
          <w:szCs w:val="22"/>
        </w:rPr>
        <w:t xml:space="preserve">ing in an exercise </w:t>
      </w:r>
      <w:r w:rsidR="003C4111">
        <w:rPr>
          <w:rFonts w:ascii="Arial" w:hAnsi="Arial" w:cs="Arial"/>
          <w:sz w:val="22"/>
          <w:szCs w:val="22"/>
        </w:rPr>
        <w:t xml:space="preserve">for the </w:t>
      </w:r>
      <w:r w:rsidR="00F76A26">
        <w:rPr>
          <w:rFonts w:ascii="Arial" w:hAnsi="Arial" w:cs="Arial"/>
          <w:sz w:val="22"/>
          <w:szCs w:val="22"/>
        </w:rPr>
        <w:t>determination of fraud or forge</w:t>
      </w:r>
      <w:r w:rsidR="00BD0595">
        <w:rPr>
          <w:rFonts w:ascii="Arial" w:hAnsi="Arial" w:cs="Arial"/>
          <w:sz w:val="22"/>
          <w:szCs w:val="22"/>
        </w:rPr>
        <w:t xml:space="preserve">ry unaided by expert assistance. The judgment comments: “Also, in our view, the learned judge was in error to have drawn his own unaided conclusion from a comparison of the signature found in the bank credit slips with the handwriting on P14 without the assistance of an expert,” citing the cases of </w:t>
      </w:r>
      <w:r w:rsidR="00BD0595" w:rsidRPr="00BD0595">
        <w:rPr>
          <w:rFonts w:ascii="Arial" w:hAnsi="Arial" w:cs="Arial"/>
          <w:b/>
          <w:sz w:val="22"/>
          <w:szCs w:val="22"/>
        </w:rPr>
        <w:t>R v Tilley (1961) 1 WLR 1309 (CCA); R v Harden (1963) 1 QB 8 (CCA); R v Sullivan (1969) 1 WLR 497 (CA); Paul Micahud and Lucia Cuinfrini, SCA 26 of 2005.</w:t>
      </w:r>
    </w:p>
    <w:p w:rsidR="00BD0595" w:rsidRPr="00BD0595" w:rsidRDefault="00BD0595" w:rsidP="00BD0595">
      <w:pPr>
        <w:rPr>
          <w:rFonts w:ascii="Arial" w:hAnsi="Arial" w:cs="Arial"/>
        </w:rPr>
      </w:pPr>
    </w:p>
    <w:p w:rsidR="00136F44" w:rsidRDefault="00BD0595" w:rsidP="00A0208C">
      <w:pPr>
        <w:numPr>
          <w:ilvl w:val="0"/>
          <w:numId w:val="1"/>
        </w:numPr>
        <w:spacing w:line="360" w:lineRule="auto"/>
        <w:jc w:val="both"/>
        <w:rPr>
          <w:rFonts w:ascii="Arial" w:hAnsi="Arial" w:cs="Arial"/>
          <w:sz w:val="22"/>
          <w:szCs w:val="22"/>
        </w:rPr>
      </w:pPr>
      <w:r>
        <w:rPr>
          <w:rFonts w:ascii="Arial" w:hAnsi="Arial" w:cs="Arial"/>
          <w:sz w:val="22"/>
          <w:szCs w:val="22"/>
        </w:rPr>
        <w:lastRenderedPageBreak/>
        <w:t xml:space="preserve"> </w:t>
      </w:r>
      <w:r w:rsidR="00C00B65">
        <w:rPr>
          <w:rFonts w:ascii="Arial" w:hAnsi="Arial" w:cs="Arial"/>
          <w:sz w:val="22"/>
          <w:szCs w:val="22"/>
        </w:rPr>
        <w:t>F</w:t>
      </w:r>
      <w:r>
        <w:rPr>
          <w:rFonts w:ascii="Arial" w:hAnsi="Arial" w:cs="Arial"/>
          <w:sz w:val="22"/>
          <w:szCs w:val="22"/>
        </w:rPr>
        <w:t xml:space="preserve">rom the moment the mind of the learned judge was </w:t>
      </w:r>
      <w:r w:rsidR="0025428A">
        <w:rPr>
          <w:rFonts w:ascii="Arial" w:hAnsi="Arial" w:cs="Arial"/>
          <w:sz w:val="22"/>
          <w:szCs w:val="22"/>
        </w:rPr>
        <w:t>cloud</w:t>
      </w:r>
      <w:r>
        <w:rPr>
          <w:rFonts w:ascii="Arial" w:hAnsi="Arial" w:cs="Arial"/>
          <w:sz w:val="22"/>
          <w:szCs w:val="22"/>
        </w:rPr>
        <w:t>ed by the fact that the document was a forgery</w:t>
      </w:r>
      <w:r w:rsidR="0025428A">
        <w:rPr>
          <w:rFonts w:ascii="Arial" w:hAnsi="Arial" w:cs="Arial"/>
          <w:sz w:val="22"/>
          <w:szCs w:val="22"/>
        </w:rPr>
        <w:t xml:space="preserve">, </w:t>
      </w:r>
      <w:r w:rsidR="00C00B65">
        <w:rPr>
          <w:rFonts w:ascii="Arial" w:hAnsi="Arial" w:cs="Arial"/>
          <w:sz w:val="22"/>
          <w:szCs w:val="22"/>
        </w:rPr>
        <w:t>the natural consequen</w:t>
      </w:r>
      <w:r w:rsidR="00841D63">
        <w:rPr>
          <w:rFonts w:ascii="Arial" w:hAnsi="Arial" w:cs="Arial"/>
          <w:sz w:val="22"/>
          <w:szCs w:val="22"/>
        </w:rPr>
        <w:t>ce</w:t>
      </w:r>
      <w:r w:rsidR="00C00B65">
        <w:rPr>
          <w:rFonts w:ascii="Arial" w:hAnsi="Arial" w:cs="Arial"/>
          <w:sz w:val="22"/>
          <w:szCs w:val="22"/>
        </w:rPr>
        <w:t xml:space="preserve"> followed that </w:t>
      </w:r>
      <w:r w:rsidR="00FA2279">
        <w:rPr>
          <w:rFonts w:ascii="Arial" w:hAnsi="Arial" w:cs="Arial"/>
          <w:sz w:val="22"/>
          <w:szCs w:val="22"/>
        </w:rPr>
        <w:t>Mr Hans-Jurgen Langer</w:t>
      </w:r>
      <w:r w:rsidR="00C00B65">
        <w:rPr>
          <w:rFonts w:ascii="Arial" w:hAnsi="Arial" w:cs="Arial"/>
          <w:sz w:val="22"/>
          <w:szCs w:val="22"/>
        </w:rPr>
        <w:t xml:space="preserve"> would be called</w:t>
      </w:r>
      <w:r w:rsidR="00FA2279">
        <w:rPr>
          <w:rFonts w:ascii="Arial" w:hAnsi="Arial" w:cs="Arial"/>
          <w:sz w:val="22"/>
          <w:szCs w:val="22"/>
        </w:rPr>
        <w:t xml:space="preserve"> names and </w:t>
      </w:r>
      <w:r w:rsidR="00C00B65">
        <w:rPr>
          <w:rFonts w:ascii="Arial" w:hAnsi="Arial" w:cs="Arial"/>
          <w:sz w:val="22"/>
          <w:szCs w:val="22"/>
        </w:rPr>
        <w:t>1</w:t>
      </w:r>
      <w:r w:rsidR="00C00B65" w:rsidRPr="00C00B65">
        <w:rPr>
          <w:rFonts w:ascii="Arial" w:hAnsi="Arial" w:cs="Arial"/>
          <w:sz w:val="22"/>
          <w:szCs w:val="22"/>
          <w:vertAlign w:val="superscript"/>
        </w:rPr>
        <w:t>st</w:t>
      </w:r>
      <w:r w:rsidR="00C00B65">
        <w:rPr>
          <w:rFonts w:ascii="Arial" w:hAnsi="Arial" w:cs="Arial"/>
          <w:sz w:val="22"/>
          <w:szCs w:val="22"/>
        </w:rPr>
        <w:t xml:space="preserve"> A</w:t>
      </w:r>
      <w:r w:rsidR="00FA2279">
        <w:rPr>
          <w:rFonts w:ascii="Arial" w:hAnsi="Arial" w:cs="Arial"/>
          <w:sz w:val="22"/>
          <w:szCs w:val="22"/>
        </w:rPr>
        <w:t xml:space="preserve">ppellant </w:t>
      </w:r>
      <w:r w:rsidR="00C00B65">
        <w:rPr>
          <w:rFonts w:ascii="Arial" w:hAnsi="Arial" w:cs="Arial"/>
          <w:sz w:val="22"/>
          <w:szCs w:val="22"/>
        </w:rPr>
        <w:t>and the others involved accomplices</w:t>
      </w:r>
      <w:r w:rsidR="00136F44">
        <w:rPr>
          <w:rFonts w:ascii="Arial" w:hAnsi="Arial" w:cs="Arial"/>
          <w:sz w:val="22"/>
          <w:szCs w:val="22"/>
        </w:rPr>
        <w:t>.</w:t>
      </w:r>
      <w:r w:rsidR="00C00B65">
        <w:rPr>
          <w:rFonts w:ascii="Arial" w:hAnsi="Arial" w:cs="Arial"/>
          <w:sz w:val="22"/>
          <w:szCs w:val="22"/>
        </w:rPr>
        <w:t xml:space="preserve"> There was a serious misapprehension on the part of the learned judge on that aspect. </w:t>
      </w:r>
      <w:r w:rsidR="00136F44">
        <w:rPr>
          <w:rFonts w:ascii="Arial" w:hAnsi="Arial" w:cs="Arial"/>
          <w:sz w:val="22"/>
          <w:szCs w:val="22"/>
        </w:rPr>
        <w:t xml:space="preserve"> </w:t>
      </w:r>
    </w:p>
    <w:p w:rsidR="00136F44" w:rsidRDefault="00136F44" w:rsidP="00136F44">
      <w:pPr>
        <w:pStyle w:val="ListParagraph"/>
        <w:rPr>
          <w:rFonts w:ascii="Arial" w:hAnsi="Arial" w:cs="Arial"/>
        </w:rPr>
      </w:pPr>
    </w:p>
    <w:p w:rsidR="00136F44" w:rsidRDefault="00136F44"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 It is the submission of Mr Frank Ally that the fraud was not with respect to the transfer of the shares in </w:t>
      </w:r>
      <w:r w:rsidR="00BE3356">
        <w:rPr>
          <w:rFonts w:ascii="Arial" w:hAnsi="Arial" w:cs="Arial"/>
          <w:sz w:val="22"/>
          <w:szCs w:val="22"/>
        </w:rPr>
        <w:t xml:space="preserve">British Airways; his client had signed for his shares in another company </w:t>
      </w:r>
      <w:r w:rsidR="00864F87">
        <w:rPr>
          <w:rFonts w:ascii="Arial" w:hAnsi="Arial" w:cs="Arial"/>
          <w:sz w:val="22"/>
          <w:szCs w:val="22"/>
        </w:rPr>
        <w:t>Island Trader Hospitality</w:t>
      </w:r>
      <w:r w:rsidR="00BE3356">
        <w:rPr>
          <w:rFonts w:ascii="Arial" w:hAnsi="Arial" w:cs="Arial"/>
          <w:sz w:val="22"/>
          <w:szCs w:val="22"/>
        </w:rPr>
        <w:t xml:space="preserve">. </w:t>
      </w:r>
      <w:r>
        <w:rPr>
          <w:rFonts w:ascii="Arial" w:hAnsi="Arial" w:cs="Arial"/>
          <w:sz w:val="22"/>
          <w:szCs w:val="22"/>
        </w:rPr>
        <w:t xml:space="preserve">The short answer to it is that </w:t>
      </w:r>
      <w:r w:rsidR="003C4111">
        <w:rPr>
          <w:rFonts w:ascii="Arial" w:hAnsi="Arial" w:cs="Arial"/>
          <w:sz w:val="22"/>
          <w:szCs w:val="22"/>
        </w:rPr>
        <w:t xml:space="preserve">particulars of </w:t>
      </w:r>
      <w:r>
        <w:rPr>
          <w:rFonts w:ascii="Arial" w:hAnsi="Arial" w:cs="Arial"/>
          <w:sz w:val="22"/>
          <w:szCs w:val="22"/>
        </w:rPr>
        <w:t xml:space="preserve">an allegation of fraud </w:t>
      </w:r>
      <w:r w:rsidR="003C4111">
        <w:rPr>
          <w:rFonts w:ascii="Arial" w:hAnsi="Arial" w:cs="Arial"/>
          <w:sz w:val="22"/>
          <w:szCs w:val="22"/>
        </w:rPr>
        <w:t xml:space="preserve">may not come </w:t>
      </w:r>
      <w:r>
        <w:rPr>
          <w:rFonts w:ascii="Arial" w:hAnsi="Arial" w:cs="Arial"/>
          <w:sz w:val="22"/>
          <w:szCs w:val="22"/>
        </w:rPr>
        <w:t xml:space="preserve">too late in the day. </w:t>
      </w:r>
      <w:r w:rsidR="003C4111">
        <w:rPr>
          <w:rFonts w:ascii="Arial" w:hAnsi="Arial" w:cs="Arial"/>
          <w:sz w:val="22"/>
          <w:szCs w:val="22"/>
        </w:rPr>
        <w:t>They have to be specifically pleaded</w:t>
      </w:r>
      <w:r w:rsidR="001F4CB7">
        <w:rPr>
          <w:rFonts w:ascii="Arial" w:hAnsi="Arial" w:cs="Arial"/>
          <w:sz w:val="22"/>
          <w:szCs w:val="22"/>
        </w:rPr>
        <w:t xml:space="preserve">: see </w:t>
      </w:r>
      <w:r w:rsidR="001F4CB7" w:rsidRPr="001F4CB7">
        <w:rPr>
          <w:rFonts w:ascii="Arial" w:hAnsi="Arial" w:cs="Arial"/>
          <w:b/>
          <w:sz w:val="22"/>
          <w:szCs w:val="22"/>
        </w:rPr>
        <w:t>Hornal v. Nenbayer Products Ltd (1957) 1 QB 247</w:t>
      </w:r>
      <w:r w:rsidR="001F4CB7">
        <w:rPr>
          <w:rFonts w:ascii="Arial" w:hAnsi="Arial" w:cs="Arial"/>
          <w:b/>
          <w:sz w:val="22"/>
          <w:szCs w:val="22"/>
        </w:rPr>
        <w:t xml:space="preserve">; General Insurance Company of Seychelles Limited v. SayBake (Seychelles) Limited, 3 SCAR (Vol. 1) 1983-1987 p. 250. </w:t>
      </w:r>
      <w:r w:rsidR="001F4CB7" w:rsidRPr="001F4CB7">
        <w:rPr>
          <w:rFonts w:ascii="Arial" w:hAnsi="Arial" w:cs="Arial"/>
          <w:sz w:val="22"/>
          <w:szCs w:val="22"/>
        </w:rPr>
        <w:t xml:space="preserve">If it is </w:t>
      </w:r>
      <w:r w:rsidR="001F4CB7">
        <w:rPr>
          <w:rFonts w:ascii="Arial" w:hAnsi="Arial" w:cs="Arial"/>
          <w:sz w:val="22"/>
          <w:szCs w:val="22"/>
        </w:rPr>
        <w:t xml:space="preserve">averred in general terms – as in this particular case, the result is unfairness inasmuch as </w:t>
      </w:r>
      <w:r w:rsidR="003C4111">
        <w:rPr>
          <w:rFonts w:ascii="Arial" w:hAnsi="Arial" w:cs="Arial"/>
          <w:sz w:val="22"/>
          <w:szCs w:val="22"/>
        </w:rPr>
        <w:t xml:space="preserve">the complainant </w:t>
      </w:r>
      <w:r w:rsidR="001F4CB7">
        <w:rPr>
          <w:rFonts w:ascii="Arial" w:hAnsi="Arial" w:cs="Arial"/>
          <w:sz w:val="22"/>
          <w:szCs w:val="22"/>
        </w:rPr>
        <w:t xml:space="preserve">then obtains </w:t>
      </w:r>
      <w:r w:rsidR="003C4111">
        <w:rPr>
          <w:rFonts w:ascii="Arial" w:hAnsi="Arial" w:cs="Arial"/>
          <w:sz w:val="22"/>
          <w:szCs w:val="22"/>
        </w:rPr>
        <w:t xml:space="preserve">a free rein </w:t>
      </w:r>
      <w:r w:rsidR="00C00B65">
        <w:rPr>
          <w:rFonts w:ascii="Arial" w:hAnsi="Arial" w:cs="Arial"/>
          <w:sz w:val="22"/>
          <w:szCs w:val="22"/>
        </w:rPr>
        <w:t xml:space="preserve">in the course of the hearing </w:t>
      </w:r>
      <w:r w:rsidR="001F4CB7">
        <w:rPr>
          <w:rFonts w:ascii="Arial" w:hAnsi="Arial" w:cs="Arial"/>
          <w:sz w:val="22"/>
          <w:szCs w:val="22"/>
        </w:rPr>
        <w:t xml:space="preserve">which permits him </w:t>
      </w:r>
      <w:r w:rsidR="00C00B65">
        <w:rPr>
          <w:rFonts w:ascii="Arial" w:hAnsi="Arial" w:cs="Arial"/>
          <w:sz w:val="22"/>
          <w:szCs w:val="22"/>
        </w:rPr>
        <w:t xml:space="preserve">to travel well outside the four corners of </w:t>
      </w:r>
      <w:r w:rsidR="001F4CB7">
        <w:rPr>
          <w:rFonts w:ascii="Arial" w:hAnsi="Arial" w:cs="Arial"/>
          <w:sz w:val="22"/>
          <w:szCs w:val="22"/>
        </w:rPr>
        <w:t xml:space="preserve">his </w:t>
      </w:r>
      <w:r w:rsidR="00C00B65">
        <w:rPr>
          <w:rFonts w:ascii="Arial" w:hAnsi="Arial" w:cs="Arial"/>
          <w:sz w:val="22"/>
          <w:szCs w:val="22"/>
        </w:rPr>
        <w:t>pla</w:t>
      </w:r>
      <w:r w:rsidR="003C4111">
        <w:rPr>
          <w:rFonts w:ascii="Arial" w:hAnsi="Arial" w:cs="Arial"/>
          <w:sz w:val="22"/>
          <w:szCs w:val="22"/>
        </w:rPr>
        <w:t>in</w:t>
      </w:r>
      <w:r w:rsidR="00C00B65">
        <w:rPr>
          <w:rFonts w:ascii="Arial" w:hAnsi="Arial" w:cs="Arial"/>
          <w:sz w:val="22"/>
          <w:szCs w:val="22"/>
        </w:rPr>
        <w:t xml:space="preserve">t and the pleadings </w:t>
      </w:r>
      <w:r w:rsidR="003C4111">
        <w:rPr>
          <w:rFonts w:ascii="Arial" w:hAnsi="Arial" w:cs="Arial"/>
          <w:sz w:val="22"/>
          <w:szCs w:val="22"/>
        </w:rPr>
        <w:t xml:space="preserve">with </w:t>
      </w:r>
      <w:r w:rsidR="00864F87">
        <w:rPr>
          <w:rFonts w:ascii="Arial" w:hAnsi="Arial" w:cs="Arial"/>
          <w:sz w:val="22"/>
          <w:szCs w:val="22"/>
        </w:rPr>
        <w:t xml:space="preserve">imaginative </w:t>
      </w:r>
      <w:r w:rsidR="003C4111">
        <w:rPr>
          <w:rFonts w:ascii="Arial" w:hAnsi="Arial" w:cs="Arial"/>
          <w:sz w:val="22"/>
          <w:szCs w:val="22"/>
        </w:rPr>
        <w:t xml:space="preserve">stories to the </w:t>
      </w:r>
      <w:r w:rsidR="00C00B65">
        <w:rPr>
          <w:rFonts w:ascii="Arial" w:hAnsi="Arial" w:cs="Arial"/>
          <w:sz w:val="22"/>
          <w:szCs w:val="22"/>
        </w:rPr>
        <w:t xml:space="preserve">prejudice </w:t>
      </w:r>
      <w:r w:rsidR="003C4111">
        <w:rPr>
          <w:rFonts w:ascii="Arial" w:hAnsi="Arial" w:cs="Arial"/>
          <w:sz w:val="22"/>
          <w:szCs w:val="22"/>
        </w:rPr>
        <w:t>of the other party</w:t>
      </w:r>
      <w:r w:rsidR="001F4CB7">
        <w:rPr>
          <w:rFonts w:ascii="Arial" w:hAnsi="Arial" w:cs="Arial"/>
          <w:sz w:val="22"/>
          <w:szCs w:val="22"/>
        </w:rPr>
        <w:t xml:space="preserve">, thus </w:t>
      </w:r>
      <w:r w:rsidR="00C00B65">
        <w:rPr>
          <w:rFonts w:ascii="Arial" w:hAnsi="Arial" w:cs="Arial"/>
          <w:sz w:val="22"/>
          <w:szCs w:val="22"/>
        </w:rPr>
        <w:t>compromising a fair trial</w:t>
      </w:r>
      <w:r w:rsidR="003C4111">
        <w:rPr>
          <w:rFonts w:ascii="Arial" w:hAnsi="Arial" w:cs="Arial"/>
          <w:sz w:val="22"/>
          <w:szCs w:val="22"/>
        </w:rPr>
        <w:t xml:space="preserve">. </w:t>
      </w:r>
      <w:r>
        <w:rPr>
          <w:rFonts w:ascii="Arial" w:hAnsi="Arial" w:cs="Arial"/>
          <w:sz w:val="22"/>
          <w:szCs w:val="22"/>
        </w:rPr>
        <w:t xml:space="preserve">In the particulars of the fraud as given in the plaint which the respondent was under a legal duty to do, this </w:t>
      </w:r>
      <w:r w:rsidR="003C4111">
        <w:rPr>
          <w:rFonts w:ascii="Arial" w:hAnsi="Arial" w:cs="Arial"/>
          <w:sz w:val="22"/>
          <w:szCs w:val="22"/>
        </w:rPr>
        <w:t xml:space="preserve">material fact was </w:t>
      </w:r>
      <w:r>
        <w:rPr>
          <w:rFonts w:ascii="Arial" w:hAnsi="Arial" w:cs="Arial"/>
          <w:sz w:val="22"/>
          <w:szCs w:val="22"/>
        </w:rPr>
        <w:t xml:space="preserve">not mentioned. </w:t>
      </w:r>
      <w:r w:rsidR="003C4111">
        <w:rPr>
          <w:rFonts w:ascii="Arial" w:hAnsi="Arial" w:cs="Arial"/>
          <w:sz w:val="22"/>
          <w:szCs w:val="22"/>
        </w:rPr>
        <w:t>A</w:t>
      </w:r>
      <w:r w:rsidR="00C00B65">
        <w:rPr>
          <w:rFonts w:ascii="Arial" w:hAnsi="Arial" w:cs="Arial"/>
          <w:sz w:val="22"/>
          <w:szCs w:val="22"/>
        </w:rPr>
        <w:t>lso, his belated stories and his explanations are anything but straightforward even in transcript</w:t>
      </w:r>
      <w:r w:rsidR="001F4CB7">
        <w:rPr>
          <w:rFonts w:ascii="Arial" w:hAnsi="Arial" w:cs="Arial"/>
          <w:sz w:val="22"/>
          <w:szCs w:val="22"/>
        </w:rPr>
        <w:t xml:space="preserve"> as to what was the </w:t>
      </w:r>
      <w:r w:rsidR="000B1A3F">
        <w:rPr>
          <w:rFonts w:ascii="Arial" w:hAnsi="Arial" w:cs="Arial"/>
          <w:sz w:val="22"/>
          <w:szCs w:val="22"/>
        </w:rPr>
        <w:t xml:space="preserve">specific </w:t>
      </w:r>
      <w:r w:rsidR="001F4CB7">
        <w:rPr>
          <w:rFonts w:ascii="Arial" w:hAnsi="Arial" w:cs="Arial"/>
          <w:sz w:val="22"/>
          <w:szCs w:val="22"/>
        </w:rPr>
        <w:t xml:space="preserve">fraudulent </w:t>
      </w:r>
      <w:r w:rsidR="000B1A3F">
        <w:rPr>
          <w:rFonts w:ascii="Arial" w:hAnsi="Arial" w:cs="Arial"/>
          <w:sz w:val="22"/>
          <w:szCs w:val="22"/>
        </w:rPr>
        <w:t>action</w:t>
      </w:r>
      <w:r w:rsidR="00C00B65">
        <w:rPr>
          <w:rFonts w:ascii="Arial" w:hAnsi="Arial" w:cs="Arial"/>
          <w:sz w:val="22"/>
          <w:szCs w:val="22"/>
        </w:rPr>
        <w:t>.</w:t>
      </w:r>
    </w:p>
    <w:p w:rsidR="00136F44" w:rsidRDefault="00136F44" w:rsidP="00136F44">
      <w:pPr>
        <w:pStyle w:val="ListParagraph"/>
        <w:rPr>
          <w:rFonts w:ascii="Arial" w:hAnsi="Arial" w:cs="Arial"/>
        </w:rPr>
      </w:pPr>
    </w:p>
    <w:p w:rsidR="001B20B8" w:rsidRDefault="003C4111" w:rsidP="00A0208C">
      <w:pPr>
        <w:numPr>
          <w:ilvl w:val="0"/>
          <w:numId w:val="1"/>
        </w:numPr>
        <w:spacing w:line="360" w:lineRule="auto"/>
        <w:jc w:val="both"/>
        <w:rPr>
          <w:rFonts w:ascii="Arial" w:hAnsi="Arial" w:cs="Arial"/>
          <w:sz w:val="22"/>
          <w:szCs w:val="22"/>
        </w:rPr>
      </w:pPr>
      <w:r w:rsidRPr="00624378">
        <w:rPr>
          <w:rFonts w:ascii="Arial" w:hAnsi="Arial" w:cs="Arial"/>
          <w:sz w:val="22"/>
          <w:szCs w:val="22"/>
        </w:rPr>
        <w:t xml:space="preserve"> Did the learned judge consider </w:t>
      </w:r>
      <w:r w:rsidR="00FA2279" w:rsidRPr="00624378">
        <w:rPr>
          <w:rFonts w:ascii="Arial" w:hAnsi="Arial" w:cs="Arial"/>
          <w:sz w:val="22"/>
          <w:szCs w:val="22"/>
        </w:rPr>
        <w:t>the version of the appellants which found its justification in company law and international trust law</w:t>
      </w:r>
      <w:r w:rsidR="00624378" w:rsidRPr="00624378">
        <w:rPr>
          <w:rFonts w:ascii="Arial" w:hAnsi="Arial" w:cs="Arial"/>
          <w:sz w:val="22"/>
          <w:szCs w:val="22"/>
        </w:rPr>
        <w:t xml:space="preserve">? Hardly. </w:t>
      </w:r>
      <w:r w:rsidR="00C53EC1" w:rsidRPr="00624378">
        <w:rPr>
          <w:rFonts w:ascii="Arial" w:hAnsi="Arial" w:cs="Arial"/>
          <w:sz w:val="22"/>
          <w:szCs w:val="22"/>
        </w:rPr>
        <w:t xml:space="preserve">The task </w:t>
      </w:r>
      <w:r w:rsidR="0043793B" w:rsidRPr="00624378">
        <w:rPr>
          <w:rFonts w:ascii="Arial" w:hAnsi="Arial" w:cs="Arial"/>
          <w:sz w:val="22"/>
          <w:szCs w:val="22"/>
        </w:rPr>
        <w:t xml:space="preserve">the court </w:t>
      </w:r>
      <w:r w:rsidR="00C53EC1" w:rsidRPr="00624378">
        <w:rPr>
          <w:rFonts w:ascii="Arial" w:hAnsi="Arial" w:cs="Arial"/>
          <w:sz w:val="22"/>
          <w:szCs w:val="22"/>
        </w:rPr>
        <w:t xml:space="preserve">had in hand was to </w:t>
      </w:r>
      <w:r w:rsidR="0043793B" w:rsidRPr="00624378">
        <w:rPr>
          <w:rFonts w:ascii="Arial" w:hAnsi="Arial" w:cs="Arial"/>
          <w:sz w:val="22"/>
          <w:szCs w:val="22"/>
        </w:rPr>
        <w:t xml:space="preserve">choose between two competing contentions: namely, </w:t>
      </w:r>
      <w:r w:rsidR="00C53EC1" w:rsidRPr="00624378">
        <w:rPr>
          <w:rFonts w:ascii="Arial" w:hAnsi="Arial" w:cs="Arial"/>
          <w:sz w:val="22"/>
          <w:szCs w:val="22"/>
        </w:rPr>
        <w:t xml:space="preserve">whether the document was fraudulent and void or </w:t>
      </w:r>
      <w:r w:rsidR="0043793B" w:rsidRPr="00624378">
        <w:rPr>
          <w:rFonts w:ascii="Arial" w:hAnsi="Arial" w:cs="Arial"/>
          <w:sz w:val="22"/>
          <w:szCs w:val="22"/>
        </w:rPr>
        <w:t xml:space="preserve">whether it represented </w:t>
      </w:r>
      <w:r w:rsidR="00C53EC1" w:rsidRPr="00624378">
        <w:rPr>
          <w:rFonts w:ascii="Arial" w:hAnsi="Arial" w:cs="Arial"/>
          <w:sz w:val="22"/>
          <w:szCs w:val="22"/>
        </w:rPr>
        <w:t xml:space="preserve">a trust </w:t>
      </w:r>
      <w:r w:rsidR="0043793B" w:rsidRPr="00624378">
        <w:rPr>
          <w:rFonts w:ascii="Arial" w:hAnsi="Arial" w:cs="Arial"/>
          <w:sz w:val="22"/>
          <w:szCs w:val="22"/>
        </w:rPr>
        <w:t>transaction</w:t>
      </w:r>
      <w:r w:rsidR="00624378">
        <w:rPr>
          <w:rFonts w:ascii="Arial" w:hAnsi="Arial" w:cs="Arial"/>
          <w:sz w:val="22"/>
          <w:szCs w:val="22"/>
        </w:rPr>
        <w:t xml:space="preserve"> where the respondent was in </w:t>
      </w:r>
      <w:r w:rsidR="00C00B65">
        <w:rPr>
          <w:rFonts w:ascii="Arial" w:hAnsi="Arial" w:cs="Arial"/>
          <w:sz w:val="22"/>
          <w:szCs w:val="22"/>
        </w:rPr>
        <w:t xml:space="preserve">himself in </w:t>
      </w:r>
      <w:r w:rsidR="00624378">
        <w:rPr>
          <w:rFonts w:ascii="Arial" w:hAnsi="Arial" w:cs="Arial"/>
          <w:sz w:val="22"/>
          <w:szCs w:val="22"/>
        </w:rPr>
        <w:t>breach</w:t>
      </w:r>
      <w:r w:rsidR="0025428A" w:rsidRPr="00624378">
        <w:rPr>
          <w:rFonts w:ascii="Arial" w:hAnsi="Arial" w:cs="Arial"/>
          <w:sz w:val="22"/>
          <w:szCs w:val="22"/>
        </w:rPr>
        <w:t xml:space="preserve">. </w:t>
      </w:r>
    </w:p>
    <w:p w:rsidR="00A9333D" w:rsidRDefault="00A9333D" w:rsidP="00A9333D">
      <w:pPr>
        <w:pStyle w:val="ListParagraph"/>
        <w:rPr>
          <w:rFonts w:ascii="Arial" w:hAnsi="Arial" w:cs="Arial"/>
        </w:rPr>
      </w:pPr>
    </w:p>
    <w:p w:rsidR="00A9333D" w:rsidRPr="00624378" w:rsidRDefault="00A9333D" w:rsidP="00A9333D">
      <w:pPr>
        <w:spacing w:line="360" w:lineRule="auto"/>
        <w:ind w:left="720"/>
        <w:jc w:val="both"/>
        <w:rPr>
          <w:rFonts w:ascii="Arial" w:hAnsi="Arial" w:cs="Arial"/>
          <w:sz w:val="22"/>
          <w:szCs w:val="22"/>
        </w:rPr>
      </w:pPr>
    </w:p>
    <w:p w:rsidR="00CF5856" w:rsidRDefault="0038609D" w:rsidP="00A0208C">
      <w:pPr>
        <w:numPr>
          <w:ilvl w:val="0"/>
          <w:numId w:val="1"/>
        </w:numPr>
        <w:spacing w:line="360" w:lineRule="auto"/>
        <w:jc w:val="both"/>
        <w:rPr>
          <w:rFonts w:ascii="Arial" w:hAnsi="Arial" w:cs="Arial"/>
          <w:sz w:val="22"/>
          <w:szCs w:val="22"/>
        </w:rPr>
      </w:pPr>
      <w:r>
        <w:rPr>
          <w:rFonts w:ascii="Arial" w:hAnsi="Arial" w:cs="Arial"/>
          <w:sz w:val="22"/>
          <w:szCs w:val="22"/>
        </w:rPr>
        <w:t>The respondent</w:t>
      </w:r>
      <w:r w:rsidR="0025428A">
        <w:rPr>
          <w:rFonts w:ascii="Arial" w:hAnsi="Arial" w:cs="Arial"/>
          <w:sz w:val="22"/>
          <w:szCs w:val="22"/>
        </w:rPr>
        <w:t xml:space="preserve">’s case was </w:t>
      </w:r>
      <w:r>
        <w:rPr>
          <w:rFonts w:ascii="Arial" w:hAnsi="Arial" w:cs="Arial"/>
          <w:sz w:val="22"/>
          <w:szCs w:val="22"/>
        </w:rPr>
        <w:t xml:space="preserve">that he had signed </w:t>
      </w:r>
      <w:r w:rsidR="001B20B8">
        <w:rPr>
          <w:rFonts w:ascii="Arial" w:hAnsi="Arial" w:cs="Arial"/>
          <w:sz w:val="22"/>
          <w:szCs w:val="22"/>
        </w:rPr>
        <w:t xml:space="preserve">the document in </w:t>
      </w:r>
      <w:r>
        <w:rPr>
          <w:rFonts w:ascii="Arial" w:hAnsi="Arial" w:cs="Arial"/>
          <w:sz w:val="22"/>
          <w:szCs w:val="22"/>
        </w:rPr>
        <w:t>blank</w:t>
      </w:r>
      <w:r w:rsidR="001B20B8">
        <w:rPr>
          <w:rFonts w:ascii="Arial" w:hAnsi="Arial" w:cs="Arial"/>
          <w:sz w:val="22"/>
          <w:szCs w:val="22"/>
        </w:rPr>
        <w:t xml:space="preserve"> with regard to the transfer of the shares</w:t>
      </w:r>
      <w:r>
        <w:rPr>
          <w:rFonts w:ascii="Arial" w:hAnsi="Arial" w:cs="Arial"/>
          <w:sz w:val="22"/>
          <w:szCs w:val="22"/>
        </w:rPr>
        <w:t xml:space="preserve"> in the company. If he had done so, </w:t>
      </w:r>
      <w:r w:rsidR="001B20B8">
        <w:rPr>
          <w:rFonts w:ascii="Arial" w:hAnsi="Arial" w:cs="Arial"/>
          <w:sz w:val="22"/>
          <w:szCs w:val="22"/>
        </w:rPr>
        <w:t xml:space="preserve">and he had no doubt about the nature of the transaction that this blank document represented, he </w:t>
      </w:r>
      <w:r w:rsidR="00C00B65">
        <w:rPr>
          <w:rFonts w:ascii="Arial" w:hAnsi="Arial" w:cs="Arial"/>
          <w:sz w:val="22"/>
          <w:szCs w:val="22"/>
        </w:rPr>
        <w:t xml:space="preserve">could </w:t>
      </w:r>
      <w:r w:rsidR="001B20B8">
        <w:rPr>
          <w:rFonts w:ascii="Arial" w:hAnsi="Arial" w:cs="Arial"/>
          <w:sz w:val="22"/>
          <w:szCs w:val="22"/>
        </w:rPr>
        <w:t xml:space="preserve">not now come up and plead “Non est factum.” </w:t>
      </w:r>
      <w:r w:rsidR="0043793B">
        <w:rPr>
          <w:rFonts w:ascii="Arial" w:hAnsi="Arial" w:cs="Arial"/>
          <w:sz w:val="22"/>
          <w:szCs w:val="22"/>
        </w:rPr>
        <w:t xml:space="preserve">The learned judge stated that the insertions were </w:t>
      </w:r>
      <w:r w:rsidR="005E57E9">
        <w:rPr>
          <w:rFonts w:ascii="Arial" w:hAnsi="Arial" w:cs="Arial"/>
          <w:sz w:val="22"/>
          <w:szCs w:val="22"/>
        </w:rPr>
        <w:t xml:space="preserve">by different machines. </w:t>
      </w:r>
      <w:r w:rsidR="001B20B8">
        <w:rPr>
          <w:rFonts w:ascii="Arial" w:hAnsi="Arial" w:cs="Arial"/>
          <w:sz w:val="22"/>
          <w:szCs w:val="22"/>
        </w:rPr>
        <w:t xml:space="preserve">It is perfectly plausible to expect that a document </w:t>
      </w:r>
      <w:r w:rsidR="005E57E9">
        <w:rPr>
          <w:rFonts w:ascii="Arial" w:hAnsi="Arial" w:cs="Arial"/>
          <w:sz w:val="22"/>
          <w:szCs w:val="22"/>
        </w:rPr>
        <w:t xml:space="preserve">meant to be </w:t>
      </w:r>
      <w:r w:rsidR="005E57E9">
        <w:rPr>
          <w:rFonts w:ascii="Arial" w:hAnsi="Arial" w:cs="Arial"/>
          <w:sz w:val="22"/>
          <w:szCs w:val="22"/>
        </w:rPr>
        <w:lastRenderedPageBreak/>
        <w:t xml:space="preserve">completed </w:t>
      </w:r>
      <w:r w:rsidR="001B20B8">
        <w:rPr>
          <w:rFonts w:ascii="Arial" w:hAnsi="Arial" w:cs="Arial"/>
          <w:sz w:val="22"/>
          <w:szCs w:val="22"/>
        </w:rPr>
        <w:t>at two d</w:t>
      </w:r>
      <w:r w:rsidR="00CF5856">
        <w:rPr>
          <w:rFonts w:ascii="Arial" w:hAnsi="Arial" w:cs="Arial"/>
          <w:sz w:val="22"/>
          <w:szCs w:val="22"/>
        </w:rPr>
        <w:t xml:space="preserve">ifferent times should show two different types of </w:t>
      </w:r>
      <w:r w:rsidR="00624378">
        <w:rPr>
          <w:rFonts w:ascii="Arial" w:hAnsi="Arial" w:cs="Arial"/>
          <w:sz w:val="22"/>
          <w:szCs w:val="22"/>
        </w:rPr>
        <w:t xml:space="preserve">muscular </w:t>
      </w:r>
      <w:r w:rsidR="00CF5856">
        <w:rPr>
          <w:rFonts w:ascii="Arial" w:hAnsi="Arial" w:cs="Arial"/>
          <w:sz w:val="22"/>
          <w:szCs w:val="22"/>
        </w:rPr>
        <w:t>or mechanical writing</w:t>
      </w:r>
      <w:r w:rsidR="005E57E9">
        <w:rPr>
          <w:rFonts w:ascii="Arial" w:hAnsi="Arial" w:cs="Arial"/>
          <w:sz w:val="22"/>
          <w:szCs w:val="22"/>
        </w:rPr>
        <w:t xml:space="preserve">. </w:t>
      </w:r>
    </w:p>
    <w:p w:rsidR="00FA2279" w:rsidRDefault="00FA2279"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 Learned counsel for the respondent, on being asked whether his client accepted the fact that he had signed a blank document, </w:t>
      </w:r>
      <w:r w:rsidR="0025428A">
        <w:rPr>
          <w:rFonts w:ascii="Arial" w:hAnsi="Arial" w:cs="Arial"/>
          <w:sz w:val="22"/>
          <w:szCs w:val="22"/>
        </w:rPr>
        <w:t>concede</w:t>
      </w:r>
      <w:r>
        <w:rPr>
          <w:rFonts w:ascii="Arial" w:hAnsi="Arial" w:cs="Arial"/>
          <w:sz w:val="22"/>
          <w:szCs w:val="22"/>
        </w:rPr>
        <w:t xml:space="preserve">d that he had. </w:t>
      </w:r>
      <w:r w:rsidR="0025428A">
        <w:rPr>
          <w:rFonts w:ascii="Arial" w:hAnsi="Arial" w:cs="Arial"/>
          <w:sz w:val="22"/>
          <w:szCs w:val="22"/>
        </w:rPr>
        <w:t xml:space="preserve">Interestingly, in evidence, the respondent’s position is compromisingly shifty. </w:t>
      </w:r>
    </w:p>
    <w:p w:rsidR="00CF5856" w:rsidRDefault="00CF5856" w:rsidP="00624378">
      <w:pPr>
        <w:spacing w:line="360" w:lineRule="auto"/>
        <w:ind w:left="720"/>
        <w:jc w:val="both"/>
        <w:rPr>
          <w:rFonts w:ascii="Arial" w:hAnsi="Arial" w:cs="Arial"/>
          <w:sz w:val="22"/>
          <w:szCs w:val="22"/>
        </w:rPr>
      </w:pPr>
    </w:p>
    <w:p w:rsidR="00CA02A5" w:rsidRDefault="00AD4531" w:rsidP="00A0208C">
      <w:pPr>
        <w:numPr>
          <w:ilvl w:val="0"/>
          <w:numId w:val="1"/>
        </w:numPr>
        <w:spacing w:line="360" w:lineRule="auto"/>
        <w:jc w:val="both"/>
        <w:rPr>
          <w:rFonts w:ascii="Arial" w:hAnsi="Arial" w:cs="Arial"/>
          <w:sz w:val="22"/>
          <w:szCs w:val="22"/>
        </w:rPr>
      </w:pPr>
      <w:r>
        <w:rPr>
          <w:rFonts w:ascii="Arial" w:hAnsi="Arial" w:cs="Arial"/>
          <w:sz w:val="22"/>
          <w:szCs w:val="22"/>
        </w:rPr>
        <w:t>A</w:t>
      </w:r>
      <w:r w:rsidR="00BA3057">
        <w:rPr>
          <w:rFonts w:ascii="Arial" w:hAnsi="Arial" w:cs="Arial"/>
          <w:sz w:val="22"/>
          <w:szCs w:val="22"/>
        </w:rPr>
        <w:t>t the end of the day, t</w:t>
      </w:r>
      <w:r w:rsidR="00DD6BE2">
        <w:rPr>
          <w:rFonts w:ascii="Arial" w:hAnsi="Arial" w:cs="Arial"/>
          <w:sz w:val="22"/>
          <w:szCs w:val="22"/>
        </w:rPr>
        <w:t xml:space="preserve">he facts are consistent with the version given by the appellants that </w:t>
      </w:r>
      <w:r w:rsidR="00A02B6A">
        <w:rPr>
          <w:rFonts w:ascii="Arial" w:hAnsi="Arial" w:cs="Arial"/>
          <w:sz w:val="22"/>
          <w:szCs w:val="22"/>
        </w:rPr>
        <w:t>the shares were offered by British A</w:t>
      </w:r>
      <w:r w:rsidR="008428A1">
        <w:rPr>
          <w:rFonts w:ascii="Arial" w:hAnsi="Arial" w:cs="Arial"/>
          <w:sz w:val="22"/>
          <w:szCs w:val="22"/>
        </w:rPr>
        <w:t>irways t</w:t>
      </w:r>
      <w:r w:rsidR="009416E2">
        <w:rPr>
          <w:rFonts w:ascii="Arial" w:hAnsi="Arial" w:cs="Arial"/>
          <w:sz w:val="22"/>
          <w:szCs w:val="22"/>
        </w:rPr>
        <w:t xml:space="preserve">o </w:t>
      </w:r>
      <w:r w:rsidR="00284CEF">
        <w:rPr>
          <w:rFonts w:ascii="Arial" w:hAnsi="Arial" w:cs="Arial"/>
          <w:sz w:val="22"/>
          <w:szCs w:val="22"/>
        </w:rPr>
        <w:t xml:space="preserve">Hans J Langer </w:t>
      </w:r>
      <w:r w:rsidR="009416E2">
        <w:rPr>
          <w:rFonts w:ascii="Arial" w:hAnsi="Arial" w:cs="Arial"/>
          <w:sz w:val="22"/>
          <w:szCs w:val="22"/>
        </w:rPr>
        <w:t>for the purchase at the price of Rs1m Se</w:t>
      </w:r>
      <w:r w:rsidR="00284CEF">
        <w:rPr>
          <w:rFonts w:ascii="Arial" w:hAnsi="Arial" w:cs="Arial"/>
          <w:sz w:val="22"/>
          <w:szCs w:val="22"/>
        </w:rPr>
        <w:t>ychelles rupees; that Hans J Langer</w:t>
      </w:r>
      <w:r w:rsidR="00984248">
        <w:rPr>
          <w:rFonts w:ascii="Arial" w:hAnsi="Arial" w:cs="Arial"/>
          <w:sz w:val="22"/>
          <w:szCs w:val="22"/>
        </w:rPr>
        <w:t>, who was a non S</w:t>
      </w:r>
      <w:r w:rsidR="009E45A0">
        <w:rPr>
          <w:rFonts w:ascii="Arial" w:hAnsi="Arial" w:cs="Arial"/>
          <w:sz w:val="22"/>
          <w:szCs w:val="22"/>
        </w:rPr>
        <w:t>eychellois,</w:t>
      </w:r>
      <w:r w:rsidR="00284CEF">
        <w:rPr>
          <w:rFonts w:ascii="Arial" w:hAnsi="Arial" w:cs="Arial"/>
          <w:sz w:val="22"/>
          <w:szCs w:val="22"/>
        </w:rPr>
        <w:t xml:space="preserve"> </w:t>
      </w:r>
      <w:r w:rsidR="009E45A0">
        <w:rPr>
          <w:rFonts w:ascii="Arial" w:hAnsi="Arial" w:cs="Arial"/>
          <w:sz w:val="22"/>
          <w:szCs w:val="22"/>
        </w:rPr>
        <w:t xml:space="preserve">found in </w:t>
      </w:r>
      <w:r w:rsidR="00DD6BE2">
        <w:rPr>
          <w:rFonts w:ascii="Arial" w:hAnsi="Arial" w:cs="Arial"/>
          <w:sz w:val="22"/>
          <w:szCs w:val="22"/>
        </w:rPr>
        <w:t>the respondent</w:t>
      </w:r>
      <w:r w:rsidR="00047824">
        <w:rPr>
          <w:rFonts w:ascii="Arial" w:hAnsi="Arial" w:cs="Arial"/>
          <w:sz w:val="22"/>
          <w:szCs w:val="22"/>
        </w:rPr>
        <w:t>, a Seychellois,</w:t>
      </w:r>
      <w:r w:rsidR="00DD6BE2">
        <w:rPr>
          <w:rFonts w:ascii="Arial" w:hAnsi="Arial" w:cs="Arial"/>
          <w:sz w:val="22"/>
          <w:szCs w:val="22"/>
        </w:rPr>
        <w:t xml:space="preserve"> </w:t>
      </w:r>
      <w:r w:rsidR="009E45A0">
        <w:rPr>
          <w:rFonts w:ascii="Arial" w:hAnsi="Arial" w:cs="Arial"/>
          <w:sz w:val="22"/>
          <w:szCs w:val="22"/>
        </w:rPr>
        <w:t>a convenient device for the deal</w:t>
      </w:r>
      <w:r w:rsidR="007207A7">
        <w:rPr>
          <w:rFonts w:ascii="Arial" w:hAnsi="Arial" w:cs="Arial"/>
          <w:sz w:val="22"/>
          <w:szCs w:val="22"/>
        </w:rPr>
        <w:t>; that b</w:t>
      </w:r>
      <w:r w:rsidR="009E45A0">
        <w:rPr>
          <w:rFonts w:ascii="Arial" w:hAnsi="Arial" w:cs="Arial"/>
          <w:sz w:val="22"/>
          <w:szCs w:val="22"/>
        </w:rPr>
        <w:t xml:space="preserve">oth reached an </w:t>
      </w:r>
      <w:r w:rsidR="005037D1">
        <w:rPr>
          <w:rFonts w:ascii="Arial" w:hAnsi="Arial" w:cs="Arial"/>
          <w:sz w:val="22"/>
          <w:szCs w:val="22"/>
        </w:rPr>
        <w:t>agreement to de</w:t>
      </w:r>
      <w:r w:rsidR="00A90CB9">
        <w:rPr>
          <w:rFonts w:ascii="Arial" w:hAnsi="Arial" w:cs="Arial"/>
          <w:sz w:val="22"/>
          <w:szCs w:val="22"/>
        </w:rPr>
        <w:t>a</w:t>
      </w:r>
      <w:r w:rsidR="007207A7">
        <w:rPr>
          <w:rFonts w:ascii="Arial" w:hAnsi="Arial" w:cs="Arial"/>
          <w:sz w:val="22"/>
          <w:szCs w:val="22"/>
        </w:rPr>
        <w:t xml:space="preserve">l in it through a nominee bank in Bermuda; that, in the transaction, the respondent </w:t>
      </w:r>
      <w:r w:rsidR="00DD6BE2">
        <w:rPr>
          <w:rFonts w:ascii="Arial" w:hAnsi="Arial" w:cs="Arial"/>
          <w:sz w:val="22"/>
          <w:szCs w:val="22"/>
        </w:rPr>
        <w:t xml:space="preserve">was no more than a </w:t>
      </w:r>
      <w:r w:rsidR="00DD6BE2" w:rsidRPr="00AD4531">
        <w:rPr>
          <w:rFonts w:ascii="Arial" w:hAnsi="Arial" w:cs="Arial"/>
          <w:sz w:val="22"/>
          <w:szCs w:val="22"/>
          <w:u w:val="single"/>
        </w:rPr>
        <w:t>s</w:t>
      </w:r>
      <w:r w:rsidR="00B20FEC" w:rsidRPr="00AD4531">
        <w:rPr>
          <w:rFonts w:ascii="Arial" w:hAnsi="Arial" w:cs="Arial"/>
          <w:sz w:val="22"/>
          <w:szCs w:val="22"/>
          <w:u w:val="single"/>
        </w:rPr>
        <w:t>hare</w:t>
      </w:r>
      <w:r w:rsidR="00047824" w:rsidRPr="00AD4531">
        <w:rPr>
          <w:rFonts w:ascii="Arial" w:hAnsi="Arial" w:cs="Arial"/>
          <w:sz w:val="22"/>
          <w:szCs w:val="22"/>
          <w:u w:val="single"/>
        </w:rPr>
        <w:t>holder in name</w:t>
      </w:r>
      <w:r>
        <w:rPr>
          <w:rFonts w:ascii="Arial" w:hAnsi="Arial" w:cs="Arial"/>
          <w:sz w:val="22"/>
          <w:szCs w:val="22"/>
          <w:u w:val="single"/>
        </w:rPr>
        <w:t xml:space="preserve"> only</w:t>
      </w:r>
      <w:r w:rsidR="00047824" w:rsidRPr="00AD4531">
        <w:rPr>
          <w:rFonts w:ascii="Arial" w:hAnsi="Arial" w:cs="Arial"/>
          <w:sz w:val="22"/>
          <w:szCs w:val="22"/>
          <w:u w:val="single"/>
        </w:rPr>
        <w:t xml:space="preserve"> </w:t>
      </w:r>
      <w:r w:rsidR="00047824">
        <w:rPr>
          <w:rFonts w:ascii="Arial" w:hAnsi="Arial" w:cs="Arial"/>
          <w:sz w:val="22"/>
          <w:szCs w:val="22"/>
        </w:rPr>
        <w:t xml:space="preserve">of the 213,280 shares which he held on behalf of Mr Hans J Langer; that a total sum of Euros 262,729.65 had been transferred to the </w:t>
      </w:r>
      <w:r w:rsidR="00A61054">
        <w:rPr>
          <w:rFonts w:ascii="Arial" w:hAnsi="Arial" w:cs="Arial"/>
          <w:sz w:val="22"/>
          <w:szCs w:val="22"/>
        </w:rPr>
        <w:t xml:space="preserve">personal </w:t>
      </w:r>
      <w:r w:rsidR="00047824">
        <w:rPr>
          <w:rFonts w:ascii="Arial" w:hAnsi="Arial" w:cs="Arial"/>
          <w:sz w:val="22"/>
          <w:szCs w:val="22"/>
        </w:rPr>
        <w:t>account of the Respondent between January 2004 and November 2004</w:t>
      </w:r>
      <w:r w:rsidR="00A02B6A">
        <w:rPr>
          <w:rFonts w:ascii="Arial" w:hAnsi="Arial" w:cs="Arial"/>
          <w:sz w:val="22"/>
          <w:szCs w:val="22"/>
        </w:rPr>
        <w:t xml:space="preserve"> for the purpose of buying the shares in British Airways</w:t>
      </w:r>
      <w:r w:rsidR="00A61054">
        <w:rPr>
          <w:rFonts w:ascii="Arial" w:hAnsi="Arial" w:cs="Arial"/>
          <w:sz w:val="22"/>
          <w:szCs w:val="22"/>
        </w:rPr>
        <w:t xml:space="preserve">; that these </w:t>
      </w:r>
      <w:r w:rsidR="00092DAA">
        <w:rPr>
          <w:rFonts w:ascii="Arial" w:hAnsi="Arial" w:cs="Arial"/>
          <w:sz w:val="22"/>
          <w:szCs w:val="22"/>
        </w:rPr>
        <w:t>w</w:t>
      </w:r>
      <w:r>
        <w:rPr>
          <w:rFonts w:ascii="Arial" w:hAnsi="Arial" w:cs="Arial"/>
          <w:sz w:val="22"/>
          <w:szCs w:val="22"/>
        </w:rPr>
        <w:t>e</w:t>
      </w:r>
      <w:r w:rsidR="00092DAA">
        <w:rPr>
          <w:rFonts w:ascii="Arial" w:hAnsi="Arial" w:cs="Arial"/>
          <w:sz w:val="22"/>
          <w:szCs w:val="22"/>
        </w:rPr>
        <w:t xml:space="preserve">re the </w:t>
      </w:r>
      <w:r w:rsidR="00A61054">
        <w:rPr>
          <w:rFonts w:ascii="Arial" w:hAnsi="Arial" w:cs="Arial"/>
          <w:sz w:val="22"/>
          <w:szCs w:val="22"/>
        </w:rPr>
        <w:t>funds</w:t>
      </w:r>
      <w:r w:rsidR="00092DAA">
        <w:rPr>
          <w:rFonts w:ascii="Arial" w:hAnsi="Arial" w:cs="Arial"/>
          <w:sz w:val="22"/>
          <w:szCs w:val="22"/>
        </w:rPr>
        <w:t xml:space="preserve"> which w</w:t>
      </w:r>
      <w:r>
        <w:rPr>
          <w:rFonts w:ascii="Arial" w:hAnsi="Arial" w:cs="Arial"/>
          <w:sz w:val="22"/>
          <w:szCs w:val="22"/>
        </w:rPr>
        <w:t xml:space="preserve">ere </w:t>
      </w:r>
      <w:r w:rsidR="00092DAA">
        <w:rPr>
          <w:rFonts w:ascii="Arial" w:hAnsi="Arial" w:cs="Arial"/>
          <w:sz w:val="22"/>
          <w:szCs w:val="22"/>
        </w:rPr>
        <w:t xml:space="preserve">used by </w:t>
      </w:r>
      <w:r w:rsidR="00A61054">
        <w:rPr>
          <w:rFonts w:ascii="Arial" w:hAnsi="Arial" w:cs="Arial"/>
          <w:sz w:val="22"/>
          <w:szCs w:val="22"/>
        </w:rPr>
        <w:t xml:space="preserve">the respondent </w:t>
      </w:r>
      <w:r w:rsidR="00092DAA">
        <w:rPr>
          <w:rFonts w:ascii="Arial" w:hAnsi="Arial" w:cs="Arial"/>
          <w:sz w:val="22"/>
          <w:szCs w:val="22"/>
        </w:rPr>
        <w:t>for the payment</w:t>
      </w:r>
      <w:r>
        <w:rPr>
          <w:rFonts w:ascii="Arial" w:hAnsi="Arial" w:cs="Arial"/>
          <w:sz w:val="22"/>
          <w:szCs w:val="22"/>
        </w:rPr>
        <w:t xml:space="preserve"> of the shares</w:t>
      </w:r>
      <w:r w:rsidR="00092DAA">
        <w:rPr>
          <w:rFonts w:ascii="Arial" w:hAnsi="Arial" w:cs="Arial"/>
          <w:sz w:val="22"/>
          <w:szCs w:val="22"/>
        </w:rPr>
        <w:t xml:space="preserve">; that instead of making the transfer to the Bermuda nominee company, the respondent made the transfer in his own name; when the breach of trust came to light, Mr Hans J. Langer negotiated the return of </w:t>
      </w:r>
      <w:r w:rsidR="00183E0E">
        <w:rPr>
          <w:rFonts w:ascii="Arial" w:hAnsi="Arial" w:cs="Arial"/>
          <w:sz w:val="22"/>
          <w:szCs w:val="22"/>
        </w:rPr>
        <w:t xml:space="preserve">the said shares which was effected by the </w:t>
      </w:r>
      <w:r w:rsidR="00F26A1C">
        <w:rPr>
          <w:rFonts w:ascii="Arial" w:hAnsi="Arial" w:cs="Arial"/>
          <w:sz w:val="22"/>
          <w:szCs w:val="22"/>
        </w:rPr>
        <w:t>blank Agreement signed by the respondent which left the name of the transferee and the date of t</w:t>
      </w:r>
      <w:r w:rsidR="00A01E4F">
        <w:rPr>
          <w:rFonts w:ascii="Arial" w:hAnsi="Arial" w:cs="Arial"/>
          <w:sz w:val="22"/>
          <w:szCs w:val="22"/>
        </w:rPr>
        <w:t xml:space="preserve">he transfer. This was consummated on 13 September 2005 and registered on 21 May 2007; and that the transaction was one of trust and breach of trust and not one </w:t>
      </w:r>
      <w:r w:rsidR="00CD1BBD">
        <w:rPr>
          <w:rFonts w:ascii="Arial" w:hAnsi="Arial" w:cs="Arial"/>
          <w:sz w:val="22"/>
          <w:szCs w:val="22"/>
        </w:rPr>
        <w:t>of fraudulent dealing in share transfers</w:t>
      </w:r>
      <w:r w:rsidR="00DB5EF1">
        <w:rPr>
          <w:rFonts w:ascii="Arial" w:hAnsi="Arial" w:cs="Arial"/>
          <w:sz w:val="22"/>
          <w:szCs w:val="22"/>
        </w:rPr>
        <w:t xml:space="preserve">. </w:t>
      </w:r>
      <w:r w:rsidR="00D43166">
        <w:rPr>
          <w:rFonts w:ascii="Arial" w:hAnsi="Arial" w:cs="Arial"/>
          <w:sz w:val="22"/>
          <w:szCs w:val="22"/>
        </w:rPr>
        <w:t xml:space="preserve">The respondent may have an action in damages for </w:t>
      </w:r>
      <w:r w:rsidR="00DB5EF1">
        <w:rPr>
          <w:rFonts w:ascii="Arial" w:hAnsi="Arial" w:cs="Arial"/>
          <w:sz w:val="22"/>
          <w:szCs w:val="22"/>
        </w:rPr>
        <w:t>ser</w:t>
      </w:r>
      <w:r w:rsidR="0093340C">
        <w:rPr>
          <w:rFonts w:ascii="Arial" w:hAnsi="Arial" w:cs="Arial"/>
          <w:sz w:val="22"/>
          <w:szCs w:val="22"/>
        </w:rPr>
        <w:t>vices rendered as a trustee but certainly not in tort for damages for any illegality.</w:t>
      </w:r>
    </w:p>
    <w:p w:rsidR="00AD4531" w:rsidRDefault="00AD4531" w:rsidP="00AD4531">
      <w:pPr>
        <w:spacing w:line="360" w:lineRule="auto"/>
        <w:ind w:left="720"/>
        <w:jc w:val="both"/>
        <w:rPr>
          <w:rFonts w:ascii="Arial" w:hAnsi="Arial" w:cs="Arial"/>
          <w:sz w:val="22"/>
          <w:szCs w:val="22"/>
        </w:rPr>
      </w:pPr>
    </w:p>
    <w:p w:rsidR="00AD4531" w:rsidRDefault="003028FE" w:rsidP="00AD4531">
      <w:pPr>
        <w:numPr>
          <w:ilvl w:val="0"/>
          <w:numId w:val="1"/>
        </w:numPr>
        <w:spacing w:line="360" w:lineRule="auto"/>
        <w:jc w:val="both"/>
        <w:rPr>
          <w:rFonts w:ascii="Arial" w:hAnsi="Arial" w:cs="Arial"/>
          <w:sz w:val="22"/>
          <w:szCs w:val="22"/>
        </w:rPr>
      </w:pPr>
      <w:r w:rsidRPr="00CD1BBD">
        <w:rPr>
          <w:rFonts w:ascii="Arial" w:hAnsi="Arial" w:cs="Arial"/>
          <w:sz w:val="22"/>
          <w:szCs w:val="22"/>
        </w:rPr>
        <w:t xml:space="preserve"> </w:t>
      </w:r>
      <w:r w:rsidR="00CD1BBD" w:rsidRPr="00CD1BBD">
        <w:rPr>
          <w:rFonts w:ascii="Arial" w:hAnsi="Arial" w:cs="Arial"/>
          <w:sz w:val="22"/>
          <w:szCs w:val="22"/>
        </w:rPr>
        <w:t xml:space="preserve">On a proper appreciation of facts in evidence, one may not reach the conclusion that the share transfer transaction was fraudulent any more than that </w:t>
      </w:r>
      <w:r w:rsidRPr="00CD1BBD">
        <w:rPr>
          <w:rFonts w:ascii="Arial" w:hAnsi="Arial" w:cs="Arial"/>
          <w:sz w:val="22"/>
          <w:szCs w:val="22"/>
        </w:rPr>
        <w:t xml:space="preserve">Hans J Langer was </w:t>
      </w:r>
      <w:r w:rsidR="00CD1BBD" w:rsidRPr="00CD1BBD">
        <w:rPr>
          <w:rFonts w:ascii="Arial" w:hAnsi="Arial" w:cs="Arial"/>
          <w:sz w:val="22"/>
          <w:szCs w:val="22"/>
        </w:rPr>
        <w:t xml:space="preserve">a trickster and Nathalie Lefèvre, a purchaser for value, </w:t>
      </w:r>
      <w:r w:rsidRPr="00CD1BBD">
        <w:rPr>
          <w:rFonts w:ascii="Arial" w:hAnsi="Arial" w:cs="Arial"/>
          <w:sz w:val="22"/>
          <w:szCs w:val="22"/>
        </w:rPr>
        <w:t>in complicity with</w:t>
      </w:r>
      <w:r w:rsidR="00CD1BBD" w:rsidRPr="00CD1BBD">
        <w:rPr>
          <w:rFonts w:ascii="Arial" w:hAnsi="Arial" w:cs="Arial"/>
          <w:sz w:val="22"/>
          <w:szCs w:val="22"/>
        </w:rPr>
        <w:t xml:space="preserve"> him</w:t>
      </w:r>
      <w:r w:rsidRPr="00CD1BBD">
        <w:rPr>
          <w:rFonts w:ascii="Arial" w:hAnsi="Arial" w:cs="Arial"/>
          <w:sz w:val="22"/>
          <w:szCs w:val="22"/>
        </w:rPr>
        <w:t xml:space="preserve">. </w:t>
      </w:r>
      <w:r w:rsidR="00CD1BBD" w:rsidRPr="00CD1BBD">
        <w:rPr>
          <w:rFonts w:ascii="Arial" w:hAnsi="Arial" w:cs="Arial"/>
          <w:sz w:val="22"/>
          <w:szCs w:val="22"/>
        </w:rPr>
        <w:t xml:space="preserve">If the learned judge reached such a conclusion, it was based on </w:t>
      </w:r>
      <w:r w:rsidR="00AD4531" w:rsidRPr="00CD1BBD">
        <w:rPr>
          <w:rFonts w:ascii="Arial" w:hAnsi="Arial" w:cs="Arial"/>
          <w:sz w:val="22"/>
          <w:szCs w:val="22"/>
        </w:rPr>
        <w:t xml:space="preserve">an inference reached from an inference. Judicial determination is a process of </w:t>
      </w:r>
      <w:r w:rsidR="00CD1BBD" w:rsidRPr="00CD1BBD">
        <w:rPr>
          <w:rFonts w:ascii="Arial" w:hAnsi="Arial" w:cs="Arial"/>
          <w:sz w:val="22"/>
          <w:szCs w:val="22"/>
        </w:rPr>
        <w:t xml:space="preserve">reaching inference from relevant facts as found </w:t>
      </w:r>
      <w:r w:rsidR="00AD4531" w:rsidRPr="00CD1BBD">
        <w:rPr>
          <w:rFonts w:ascii="Arial" w:hAnsi="Arial" w:cs="Arial"/>
          <w:sz w:val="22"/>
          <w:szCs w:val="22"/>
        </w:rPr>
        <w:t xml:space="preserve">from </w:t>
      </w:r>
      <w:r w:rsidR="00CD1BBD" w:rsidRPr="00CD1BBD">
        <w:rPr>
          <w:rFonts w:ascii="Arial" w:hAnsi="Arial" w:cs="Arial"/>
          <w:sz w:val="22"/>
          <w:szCs w:val="22"/>
        </w:rPr>
        <w:t xml:space="preserve">the </w:t>
      </w:r>
      <w:r w:rsidR="00AD4531" w:rsidRPr="00CD1BBD">
        <w:rPr>
          <w:rFonts w:ascii="Arial" w:hAnsi="Arial" w:cs="Arial"/>
          <w:sz w:val="22"/>
          <w:szCs w:val="22"/>
        </w:rPr>
        <w:t xml:space="preserve">material in evidence. </w:t>
      </w:r>
    </w:p>
    <w:p w:rsidR="00CD1BBD" w:rsidRPr="00CD1BBD" w:rsidRDefault="00CD1BBD" w:rsidP="00CD1BBD">
      <w:pPr>
        <w:spacing w:line="360" w:lineRule="auto"/>
        <w:ind w:left="720"/>
        <w:jc w:val="both"/>
        <w:rPr>
          <w:rFonts w:ascii="Arial" w:hAnsi="Arial" w:cs="Arial"/>
          <w:sz w:val="22"/>
          <w:szCs w:val="22"/>
        </w:rPr>
      </w:pPr>
    </w:p>
    <w:p w:rsidR="0038609D" w:rsidRDefault="00C078F0" w:rsidP="00A0208C">
      <w:pPr>
        <w:numPr>
          <w:ilvl w:val="0"/>
          <w:numId w:val="1"/>
        </w:numPr>
        <w:spacing w:line="360" w:lineRule="auto"/>
        <w:jc w:val="both"/>
        <w:rPr>
          <w:rFonts w:ascii="Arial" w:hAnsi="Arial" w:cs="Arial"/>
          <w:sz w:val="22"/>
          <w:szCs w:val="22"/>
        </w:rPr>
      </w:pPr>
      <w:r>
        <w:rPr>
          <w:rFonts w:ascii="Arial" w:hAnsi="Arial" w:cs="Arial"/>
          <w:sz w:val="22"/>
          <w:szCs w:val="22"/>
        </w:rPr>
        <w:t xml:space="preserve">Who </w:t>
      </w:r>
      <w:r w:rsidR="00E5268B">
        <w:rPr>
          <w:rFonts w:ascii="Arial" w:hAnsi="Arial" w:cs="Arial"/>
          <w:sz w:val="22"/>
          <w:szCs w:val="22"/>
        </w:rPr>
        <w:t xml:space="preserve">tried to </w:t>
      </w:r>
      <w:r>
        <w:rPr>
          <w:rFonts w:ascii="Arial" w:hAnsi="Arial" w:cs="Arial"/>
          <w:sz w:val="22"/>
          <w:szCs w:val="22"/>
        </w:rPr>
        <w:t>trick who</w:t>
      </w:r>
      <w:r w:rsidR="00E5268B">
        <w:rPr>
          <w:rFonts w:ascii="Arial" w:hAnsi="Arial" w:cs="Arial"/>
          <w:sz w:val="22"/>
          <w:szCs w:val="22"/>
        </w:rPr>
        <w:t xml:space="preserve">m </w:t>
      </w:r>
      <w:r>
        <w:rPr>
          <w:rFonts w:ascii="Arial" w:hAnsi="Arial" w:cs="Arial"/>
          <w:sz w:val="22"/>
          <w:szCs w:val="22"/>
        </w:rPr>
        <w:t xml:space="preserve">in this matter of trust is just anybody’s guess but it is not anybody’s guess that </w:t>
      </w:r>
      <w:r w:rsidR="00D13CBF">
        <w:rPr>
          <w:rFonts w:ascii="Arial" w:hAnsi="Arial" w:cs="Arial"/>
          <w:sz w:val="22"/>
          <w:szCs w:val="22"/>
        </w:rPr>
        <w:t xml:space="preserve">the </w:t>
      </w:r>
      <w:r>
        <w:rPr>
          <w:rFonts w:ascii="Arial" w:hAnsi="Arial" w:cs="Arial"/>
          <w:sz w:val="22"/>
          <w:szCs w:val="22"/>
        </w:rPr>
        <w:t xml:space="preserve">document cannot be taken to be fraudulent, still less void. </w:t>
      </w:r>
    </w:p>
    <w:p w:rsidR="0019412C" w:rsidRDefault="0019412C" w:rsidP="0019412C">
      <w:pPr>
        <w:pStyle w:val="ListParagraph"/>
        <w:rPr>
          <w:rFonts w:ascii="Arial" w:hAnsi="Arial" w:cs="Arial"/>
        </w:rPr>
      </w:pPr>
    </w:p>
    <w:p w:rsidR="00CD1BBD" w:rsidRDefault="00CD1BBD" w:rsidP="00A46DFE">
      <w:pPr>
        <w:numPr>
          <w:ilvl w:val="0"/>
          <w:numId w:val="1"/>
        </w:numPr>
        <w:spacing w:line="360" w:lineRule="auto"/>
        <w:jc w:val="both"/>
        <w:rPr>
          <w:rFonts w:ascii="Arial" w:hAnsi="Arial" w:cs="Arial"/>
          <w:sz w:val="22"/>
          <w:szCs w:val="22"/>
        </w:rPr>
      </w:pPr>
      <w:r>
        <w:rPr>
          <w:rFonts w:ascii="Arial" w:hAnsi="Arial" w:cs="Arial"/>
          <w:sz w:val="22"/>
          <w:szCs w:val="22"/>
        </w:rPr>
        <w:t xml:space="preserve"> </w:t>
      </w:r>
      <w:r w:rsidR="00A0208C">
        <w:rPr>
          <w:rFonts w:ascii="Arial" w:hAnsi="Arial" w:cs="Arial"/>
          <w:sz w:val="22"/>
          <w:szCs w:val="22"/>
        </w:rPr>
        <w:t>For th</w:t>
      </w:r>
      <w:r w:rsidR="00CA0312">
        <w:rPr>
          <w:rFonts w:ascii="Arial" w:hAnsi="Arial" w:cs="Arial"/>
          <w:sz w:val="22"/>
          <w:szCs w:val="22"/>
        </w:rPr>
        <w:t xml:space="preserve">e </w:t>
      </w:r>
      <w:r w:rsidR="00A0208C">
        <w:rPr>
          <w:rFonts w:ascii="Arial" w:hAnsi="Arial" w:cs="Arial"/>
          <w:sz w:val="22"/>
          <w:szCs w:val="22"/>
        </w:rPr>
        <w:t>reason</w:t>
      </w:r>
      <w:r w:rsidR="00CA0312">
        <w:rPr>
          <w:rFonts w:ascii="Arial" w:hAnsi="Arial" w:cs="Arial"/>
          <w:sz w:val="22"/>
          <w:szCs w:val="22"/>
        </w:rPr>
        <w:t>s given above, we allow the appeal</w:t>
      </w:r>
      <w:r>
        <w:rPr>
          <w:rFonts w:ascii="Arial" w:hAnsi="Arial" w:cs="Arial"/>
          <w:sz w:val="22"/>
          <w:szCs w:val="22"/>
        </w:rPr>
        <w:t>. We find no need, in the circu</w:t>
      </w:r>
      <w:r w:rsidR="00111C1F">
        <w:rPr>
          <w:rFonts w:ascii="Arial" w:hAnsi="Arial" w:cs="Arial"/>
          <w:sz w:val="22"/>
          <w:szCs w:val="22"/>
        </w:rPr>
        <w:t>m</w:t>
      </w:r>
      <w:r>
        <w:rPr>
          <w:rFonts w:ascii="Arial" w:hAnsi="Arial" w:cs="Arial"/>
          <w:sz w:val="22"/>
          <w:szCs w:val="22"/>
        </w:rPr>
        <w:t xml:space="preserve">stances, to deal with the remaining grounds raised at paragraphs </w:t>
      </w:r>
      <w:r w:rsidR="003742BA">
        <w:rPr>
          <w:rFonts w:ascii="Arial" w:hAnsi="Arial" w:cs="Arial"/>
          <w:sz w:val="22"/>
          <w:szCs w:val="22"/>
        </w:rPr>
        <w:t>3 and 4.</w:t>
      </w:r>
      <w:r>
        <w:rPr>
          <w:rFonts w:ascii="Arial" w:hAnsi="Arial" w:cs="Arial"/>
          <w:sz w:val="22"/>
          <w:szCs w:val="22"/>
        </w:rPr>
        <w:t xml:space="preserve">  </w:t>
      </w:r>
    </w:p>
    <w:p w:rsidR="00CD1BBD" w:rsidRDefault="00CD1BBD" w:rsidP="00CD1BBD">
      <w:pPr>
        <w:pStyle w:val="ListParagraph"/>
        <w:rPr>
          <w:rFonts w:ascii="Arial" w:hAnsi="Arial" w:cs="Arial"/>
        </w:rPr>
      </w:pPr>
    </w:p>
    <w:p w:rsidR="00A0208C" w:rsidRDefault="00CD1BBD" w:rsidP="00A46DFE">
      <w:pPr>
        <w:numPr>
          <w:ilvl w:val="0"/>
          <w:numId w:val="1"/>
        </w:numPr>
        <w:spacing w:line="360" w:lineRule="auto"/>
        <w:jc w:val="both"/>
        <w:rPr>
          <w:rFonts w:ascii="Arial" w:hAnsi="Arial" w:cs="Arial"/>
          <w:sz w:val="22"/>
          <w:szCs w:val="22"/>
        </w:rPr>
      </w:pPr>
      <w:r>
        <w:rPr>
          <w:rFonts w:ascii="Arial" w:hAnsi="Arial" w:cs="Arial"/>
          <w:sz w:val="22"/>
          <w:szCs w:val="22"/>
        </w:rPr>
        <w:t xml:space="preserve"> In the result, we</w:t>
      </w:r>
      <w:r w:rsidR="00E5268B">
        <w:rPr>
          <w:rFonts w:ascii="Arial" w:hAnsi="Arial" w:cs="Arial"/>
          <w:sz w:val="22"/>
          <w:szCs w:val="22"/>
        </w:rPr>
        <w:t xml:space="preserve"> </w:t>
      </w:r>
      <w:r w:rsidR="00CA0312">
        <w:rPr>
          <w:rFonts w:ascii="Arial" w:hAnsi="Arial" w:cs="Arial"/>
          <w:sz w:val="22"/>
          <w:szCs w:val="22"/>
        </w:rPr>
        <w:t>reverse the</w:t>
      </w:r>
      <w:r w:rsidR="00E5268B">
        <w:rPr>
          <w:rFonts w:ascii="Arial" w:hAnsi="Arial" w:cs="Arial"/>
          <w:sz w:val="22"/>
          <w:szCs w:val="22"/>
        </w:rPr>
        <w:t xml:space="preserve"> decision of the learned Judge and quash the order</w:t>
      </w:r>
      <w:r w:rsidR="0019412C">
        <w:rPr>
          <w:rFonts w:ascii="Arial" w:hAnsi="Arial" w:cs="Arial"/>
          <w:sz w:val="22"/>
          <w:szCs w:val="22"/>
        </w:rPr>
        <w:t xml:space="preserve">s </w:t>
      </w:r>
      <w:r w:rsidR="003742BA">
        <w:rPr>
          <w:rFonts w:ascii="Arial" w:hAnsi="Arial" w:cs="Arial"/>
          <w:sz w:val="22"/>
          <w:szCs w:val="22"/>
        </w:rPr>
        <w:t>he made, including the quashing of orders of damages against 1</w:t>
      </w:r>
      <w:r w:rsidR="003742BA" w:rsidRPr="003742BA">
        <w:rPr>
          <w:rFonts w:ascii="Arial" w:hAnsi="Arial" w:cs="Arial"/>
          <w:sz w:val="22"/>
          <w:szCs w:val="22"/>
          <w:vertAlign w:val="superscript"/>
        </w:rPr>
        <w:t>st</w:t>
      </w:r>
      <w:r w:rsidR="003742BA">
        <w:rPr>
          <w:rFonts w:ascii="Arial" w:hAnsi="Arial" w:cs="Arial"/>
          <w:sz w:val="22"/>
          <w:szCs w:val="22"/>
        </w:rPr>
        <w:t xml:space="preserve"> Appellant, injunction against 2</w:t>
      </w:r>
      <w:r w:rsidR="003742BA" w:rsidRPr="003742BA">
        <w:rPr>
          <w:rFonts w:ascii="Arial" w:hAnsi="Arial" w:cs="Arial"/>
          <w:sz w:val="22"/>
          <w:szCs w:val="22"/>
          <w:vertAlign w:val="superscript"/>
        </w:rPr>
        <w:t>nd</w:t>
      </w:r>
      <w:r w:rsidR="003742BA">
        <w:rPr>
          <w:rFonts w:ascii="Arial" w:hAnsi="Arial" w:cs="Arial"/>
          <w:sz w:val="22"/>
          <w:szCs w:val="22"/>
        </w:rPr>
        <w:t xml:space="preserve"> Appellant with respect to the use of Exhibit P10 and the order registering the respondent as the holder of the 213280 shares. With costs.</w:t>
      </w:r>
    </w:p>
    <w:p w:rsidR="00A0208C" w:rsidRDefault="00A0208C" w:rsidP="00A0208C">
      <w:pPr>
        <w:spacing w:line="360" w:lineRule="auto"/>
        <w:jc w:val="both"/>
        <w:rPr>
          <w:rFonts w:ascii="Arial" w:hAnsi="Arial" w:cs="Arial"/>
          <w:sz w:val="22"/>
          <w:szCs w:val="22"/>
        </w:rPr>
      </w:pPr>
    </w:p>
    <w:p w:rsidR="00A0208C" w:rsidRDefault="00A0208C" w:rsidP="00A0208C">
      <w:pPr>
        <w:spacing w:line="360" w:lineRule="auto"/>
        <w:jc w:val="center"/>
        <w:rPr>
          <w:rFonts w:ascii="Arial" w:hAnsi="Arial" w:cs="Arial"/>
          <w:b/>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A0208C" w:rsidRDefault="00A0208C" w:rsidP="00A0208C">
      <w:pPr>
        <w:jc w:val="center"/>
        <w:rPr>
          <w:rFonts w:ascii="Arial" w:hAnsi="Arial" w:cs="Arial"/>
          <w:b/>
          <w:sz w:val="22"/>
          <w:szCs w:val="22"/>
        </w:rPr>
      </w:pPr>
      <w:r>
        <w:rPr>
          <w:rFonts w:ascii="Arial" w:hAnsi="Arial" w:cs="Arial"/>
          <w:b/>
          <w:sz w:val="22"/>
          <w:szCs w:val="22"/>
        </w:rPr>
        <w:t xml:space="preserve">S. B. DOMAH </w:t>
      </w:r>
      <w:r>
        <w:rPr>
          <w:rFonts w:ascii="Arial" w:hAnsi="Arial" w:cs="Arial"/>
          <w:b/>
          <w:sz w:val="22"/>
          <w:szCs w:val="22"/>
        </w:rPr>
        <w:tab/>
      </w:r>
      <w:r>
        <w:rPr>
          <w:rFonts w:ascii="Arial" w:hAnsi="Arial" w:cs="Arial"/>
          <w:b/>
          <w:sz w:val="22"/>
          <w:szCs w:val="22"/>
        </w:rPr>
        <w:tab/>
        <w:t xml:space="preserve">A. FERNANDO </w:t>
      </w:r>
      <w:r>
        <w:rPr>
          <w:rFonts w:ascii="Arial" w:hAnsi="Arial" w:cs="Arial"/>
          <w:b/>
          <w:sz w:val="22"/>
          <w:szCs w:val="22"/>
        </w:rPr>
        <w:tab/>
      </w:r>
      <w:r>
        <w:rPr>
          <w:rFonts w:ascii="Arial" w:hAnsi="Arial" w:cs="Arial"/>
          <w:b/>
          <w:sz w:val="22"/>
          <w:szCs w:val="22"/>
        </w:rPr>
        <w:tab/>
      </w:r>
      <w:r>
        <w:rPr>
          <w:rFonts w:ascii="Arial" w:hAnsi="Arial" w:cs="Arial"/>
          <w:b/>
          <w:sz w:val="22"/>
          <w:szCs w:val="22"/>
        </w:rPr>
        <w:tab/>
        <w:t>J. MSOFFE</w:t>
      </w:r>
    </w:p>
    <w:p w:rsidR="00A0208C" w:rsidRDefault="00A0208C" w:rsidP="00A0208C">
      <w:pPr>
        <w:rPr>
          <w:rFonts w:ascii="Arial" w:hAnsi="Arial" w:cs="Arial"/>
          <w:b/>
          <w:sz w:val="22"/>
          <w:szCs w:val="22"/>
        </w:rPr>
      </w:pPr>
    </w:p>
    <w:p w:rsidR="00A0208C" w:rsidRDefault="00A0208C" w:rsidP="00A0208C">
      <w:pPr>
        <w:jc w:val="center"/>
        <w:rPr>
          <w:rFonts w:ascii="Arial" w:hAnsi="Arial" w:cs="Arial"/>
          <w:b/>
          <w:sz w:val="22"/>
          <w:szCs w:val="22"/>
        </w:rPr>
      </w:pPr>
      <w:r>
        <w:rPr>
          <w:rFonts w:ascii="Arial" w:hAnsi="Arial" w:cs="Arial"/>
          <w:b/>
          <w:sz w:val="22"/>
          <w:szCs w:val="22"/>
        </w:rPr>
        <w:t>JUSTICE OF APPEAL</w:t>
      </w:r>
      <w:r>
        <w:rPr>
          <w:rFonts w:ascii="Arial" w:hAnsi="Arial" w:cs="Arial"/>
          <w:b/>
          <w:sz w:val="22"/>
          <w:szCs w:val="22"/>
        </w:rPr>
        <w:tab/>
        <w:t xml:space="preserve">JUSTICE OF APPEAL  </w:t>
      </w:r>
      <w:r>
        <w:rPr>
          <w:rFonts w:ascii="Arial" w:hAnsi="Arial" w:cs="Arial"/>
          <w:b/>
          <w:sz w:val="22"/>
          <w:szCs w:val="22"/>
        </w:rPr>
        <w:tab/>
      </w:r>
      <w:r>
        <w:rPr>
          <w:rFonts w:ascii="Arial" w:hAnsi="Arial" w:cs="Arial"/>
          <w:b/>
          <w:sz w:val="22"/>
          <w:szCs w:val="22"/>
        </w:rPr>
        <w:tab/>
        <w:t>JUSTICE OF APPEAL</w:t>
      </w:r>
    </w:p>
    <w:p w:rsidR="00A0208C" w:rsidRDefault="00A0208C" w:rsidP="00A0208C">
      <w:pPr>
        <w:rPr>
          <w:rFonts w:ascii="Arial" w:hAnsi="Arial" w:cs="Arial"/>
          <w:b/>
          <w:sz w:val="22"/>
          <w:szCs w:val="22"/>
        </w:rPr>
      </w:pPr>
    </w:p>
    <w:p w:rsidR="00A0208C" w:rsidRDefault="00A0208C" w:rsidP="00A0208C">
      <w:pPr>
        <w:rPr>
          <w:rFonts w:ascii="Arial" w:hAnsi="Arial" w:cs="Arial"/>
          <w:b/>
          <w:sz w:val="22"/>
          <w:szCs w:val="22"/>
        </w:rPr>
      </w:pPr>
    </w:p>
    <w:p w:rsidR="00A0208C" w:rsidRPr="00527F86" w:rsidRDefault="00A0208C" w:rsidP="00A0208C">
      <w:pPr>
        <w:rPr>
          <w:rFonts w:ascii="Arial" w:hAnsi="Arial" w:cs="Arial"/>
          <w:sz w:val="22"/>
          <w:szCs w:val="22"/>
        </w:rPr>
      </w:pPr>
    </w:p>
    <w:p w:rsidR="00A0208C" w:rsidRPr="00527F86" w:rsidRDefault="00A0208C" w:rsidP="00A0208C">
      <w:pPr>
        <w:jc w:val="center"/>
        <w:rPr>
          <w:rFonts w:ascii="Arial" w:hAnsi="Arial" w:cs="Arial"/>
          <w:sz w:val="22"/>
          <w:szCs w:val="22"/>
        </w:rPr>
      </w:pPr>
      <w:r w:rsidRPr="00527F86">
        <w:rPr>
          <w:rFonts w:ascii="Arial" w:hAnsi="Arial" w:cs="Arial"/>
          <w:i/>
          <w:sz w:val="22"/>
          <w:szCs w:val="22"/>
        </w:rPr>
        <w:t xml:space="preserve">Dated this </w:t>
      </w:r>
      <w:r w:rsidR="00CA0312">
        <w:rPr>
          <w:rFonts w:ascii="Arial" w:hAnsi="Arial" w:cs="Arial"/>
          <w:i/>
          <w:sz w:val="22"/>
          <w:szCs w:val="22"/>
        </w:rPr>
        <w:t>11</w:t>
      </w:r>
      <w:r w:rsidRPr="00172C37">
        <w:rPr>
          <w:rFonts w:ascii="Arial" w:hAnsi="Arial" w:cs="Arial"/>
          <w:i/>
          <w:sz w:val="22"/>
          <w:szCs w:val="22"/>
          <w:vertAlign w:val="superscript"/>
        </w:rPr>
        <w:t>th</w:t>
      </w:r>
      <w:r>
        <w:rPr>
          <w:rFonts w:ascii="Arial" w:hAnsi="Arial" w:cs="Arial"/>
          <w:i/>
          <w:sz w:val="22"/>
          <w:szCs w:val="22"/>
        </w:rPr>
        <w:t xml:space="preserve"> </w:t>
      </w:r>
      <w:r w:rsidR="00CA0312">
        <w:rPr>
          <w:rFonts w:ascii="Arial" w:hAnsi="Arial" w:cs="Arial"/>
          <w:i/>
          <w:sz w:val="22"/>
          <w:szCs w:val="22"/>
        </w:rPr>
        <w:t xml:space="preserve">April </w:t>
      </w:r>
      <w:r w:rsidRPr="00527F86">
        <w:rPr>
          <w:rFonts w:ascii="Arial" w:hAnsi="Arial" w:cs="Arial"/>
          <w:i/>
          <w:sz w:val="22"/>
          <w:szCs w:val="22"/>
        </w:rPr>
        <w:t>201</w:t>
      </w:r>
      <w:r w:rsidR="00CA0312">
        <w:rPr>
          <w:rFonts w:ascii="Arial" w:hAnsi="Arial" w:cs="Arial"/>
          <w:i/>
          <w:sz w:val="22"/>
          <w:szCs w:val="22"/>
        </w:rPr>
        <w:t>4</w:t>
      </w:r>
      <w:r w:rsidRPr="00527F86">
        <w:rPr>
          <w:rFonts w:ascii="Arial" w:hAnsi="Arial" w:cs="Arial"/>
          <w:i/>
          <w:sz w:val="22"/>
          <w:szCs w:val="22"/>
        </w:rPr>
        <w:t xml:space="preserve">, </w:t>
      </w:r>
      <w:r w:rsidR="0019412C">
        <w:rPr>
          <w:rFonts w:ascii="Arial" w:hAnsi="Arial" w:cs="Arial"/>
          <w:i/>
          <w:sz w:val="22"/>
          <w:szCs w:val="22"/>
        </w:rPr>
        <w:t>Ile du Port</w:t>
      </w:r>
      <w:r w:rsidRPr="00527F86">
        <w:rPr>
          <w:rFonts w:ascii="Arial" w:hAnsi="Arial" w:cs="Arial"/>
          <w:i/>
          <w:sz w:val="22"/>
          <w:szCs w:val="22"/>
        </w:rPr>
        <w:t>, Seychelles.</w:t>
      </w:r>
    </w:p>
    <w:p w:rsidR="00941AEB" w:rsidRDefault="00941AEB"/>
    <w:sectPr w:rsidR="00941AEB" w:rsidSect="004647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45" w:rsidRDefault="00DA3E45" w:rsidP="00464760">
      <w:r>
        <w:separator/>
      </w:r>
    </w:p>
  </w:endnote>
  <w:endnote w:type="continuationSeparator" w:id="1">
    <w:p w:rsidR="00DA3E45" w:rsidRDefault="00DA3E45" w:rsidP="004647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60" w:rsidRDefault="00464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60" w:rsidRDefault="00464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60" w:rsidRDefault="00464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45" w:rsidRDefault="00DA3E45" w:rsidP="00464760">
      <w:r>
        <w:separator/>
      </w:r>
    </w:p>
  </w:footnote>
  <w:footnote w:type="continuationSeparator" w:id="1">
    <w:p w:rsidR="00DA3E45" w:rsidRDefault="00DA3E45" w:rsidP="00464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60" w:rsidRDefault="00464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4688"/>
      <w:docPartObj>
        <w:docPartGallery w:val="Page Numbers (Top of Page)"/>
        <w:docPartUnique/>
      </w:docPartObj>
    </w:sdtPr>
    <w:sdtContent>
      <w:p w:rsidR="00464760" w:rsidRDefault="009F2A70">
        <w:pPr>
          <w:pStyle w:val="Header"/>
          <w:jc w:val="right"/>
        </w:pPr>
        <w:fldSimple w:instr=" PAGE   \* MERGEFORMAT ">
          <w:r w:rsidR="00881E0A">
            <w:rPr>
              <w:noProof/>
            </w:rPr>
            <w:t>9</w:t>
          </w:r>
        </w:fldSimple>
      </w:p>
    </w:sdtContent>
  </w:sdt>
  <w:p w:rsidR="00464760" w:rsidRDefault="00464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60" w:rsidRDefault="004647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5024"/>
    <w:multiLevelType w:val="hybridMultilevel"/>
    <w:tmpl w:val="78D0577E"/>
    <w:lvl w:ilvl="0" w:tplc="FC9A3F92">
      <w:start w:val="1"/>
      <w:numFmt w:val="decimal"/>
      <w:lvlText w:val="%1."/>
      <w:lvlJc w:val="left"/>
      <w:pPr>
        <w:ind w:left="3960" w:hanging="360"/>
      </w:pPr>
      <w:rPr>
        <w:rFonts w:ascii="Arial" w:eastAsia="Times New Roman"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373B0B82"/>
    <w:multiLevelType w:val="hybridMultilevel"/>
    <w:tmpl w:val="C31A4004"/>
    <w:lvl w:ilvl="0" w:tplc="DF345F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744671"/>
    <w:multiLevelType w:val="hybridMultilevel"/>
    <w:tmpl w:val="78D0577E"/>
    <w:lvl w:ilvl="0" w:tplc="FC9A3F92">
      <w:start w:val="1"/>
      <w:numFmt w:val="decimal"/>
      <w:lvlText w:val="%1."/>
      <w:lvlJc w:val="left"/>
      <w:pPr>
        <w:ind w:left="3960" w:hanging="360"/>
      </w:pPr>
      <w:rPr>
        <w:rFonts w:ascii="Arial" w:eastAsia="Times New Roman"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4F6778AA"/>
    <w:multiLevelType w:val="hybridMultilevel"/>
    <w:tmpl w:val="D196F93C"/>
    <w:lvl w:ilvl="0" w:tplc="F2D80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DF1AC2"/>
    <w:multiLevelType w:val="hybridMultilevel"/>
    <w:tmpl w:val="72303DBC"/>
    <w:lvl w:ilvl="0" w:tplc="3192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2B6554"/>
    <w:multiLevelType w:val="hybridMultilevel"/>
    <w:tmpl w:val="177C6E54"/>
    <w:lvl w:ilvl="0" w:tplc="162E34B8">
      <w:start w:val="1"/>
      <w:numFmt w:val="decimal"/>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208C"/>
    <w:rsid w:val="0002249D"/>
    <w:rsid w:val="00047824"/>
    <w:rsid w:val="0005092D"/>
    <w:rsid w:val="00065079"/>
    <w:rsid w:val="00083CE9"/>
    <w:rsid w:val="00092DAA"/>
    <w:rsid w:val="000B1A3F"/>
    <w:rsid w:val="000B3D7C"/>
    <w:rsid w:val="000B5615"/>
    <w:rsid w:val="000E0449"/>
    <w:rsid w:val="000F3BE4"/>
    <w:rsid w:val="0010331A"/>
    <w:rsid w:val="00111C1F"/>
    <w:rsid w:val="0012562C"/>
    <w:rsid w:val="00136F44"/>
    <w:rsid w:val="0014135F"/>
    <w:rsid w:val="00141A07"/>
    <w:rsid w:val="0014537D"/>
    <w:rsid w:val="00154690"/>
    <w:rsid w:val="00156DCF"/>
    <w:rsid w:val="001633C3"/>
    <w:rsid w:val="00183E0E"/>
    <w:rsid w:val="00184563"/>
    <w:rsid w:val="0019412C"/>
    <w:rsid w:val="00194A48"/>
    <w:rsid w:val="001B20B8"/>
    <w:rsid w:val="001E3D2F"/>
    <w:rsid w:val="001F4CB7"/>
    <w:rsid w:val="0020180A"/>
    <w:rsid w:val="00234FE5"/>
    <w:rsid w:val="002527F5"/>
    <w:rsid w:val="0025428A"/>
    <w:rsid w:val="0027157B"/>
    <w:rsid w:val="00284CEF"/>
    <w:rsid w:val="00294A6D"/>
    <w:rsid w:val="002C5FA5"/>
    <w:rsid w:val="003028FE"/>
    <w:rsid w:val="00372F53"/>
    <w:rsid w:val="003742BA"/>
    <w:rsid w:val="00381EA3"/>
    <w:rsid w:val="00382D19"/>
    <w:rsid w:val="00383A64"/>
    <w:rsid w:val="0038609D"/>
    <w:rsid w:val="003C23D3"/>
    <w:rsid w:val="003C4111"/>
    <w:rsid w:val="003D690B"/>
    <w:rsid w:val="0041531C"/>
    <w:rsid w:val="0043793B"/>
    <w:rsid w:val="00450D27"/>
    <w:rsid w:val="00464760"/>
    <w:rsid w:val="0047365A"/>
    <w:rsid w:val="00483C48"/>
    <w:rsid w:val="004D0722"/>
    <w:rsid w:val="004D546B"/>
    <w:rsid w:val="004D77F3"/>
    <w:rsid w:val="004E2ED4"/>
    <w:rsid w:val="005037D1"/>
    <w:rsid w:val="00510846"/>
    <w:rsid w:val="005B6506"/>
    <w:rsid w:val="005C7227"/>
    <w:rsid w:val="005E57E9"/>
    <w:rsid w:val="005F0CC7"/>
    <w:rsid w:val="00617C42"/>
    <w:rsid w:val="00624378"/>
    <w:rsid w:val="00625A1B"/>
    <w:rsid w:val="00674421"/>
    <w:rsid w:val="00680DCF"/>
    <w:rsid w:val="006A16CB"/>
    <w:rsid w:val="006D7559"/>
    <w:rsid w:val="006E69AB"/>
    <w:rsid w:val="006F19A7"/>
    <w:rsid w:val="007207A7"/>
    <w:rsid w:val="00721A9A"/>
    <w:rsid w:val="0072749D"/>
    <w:rsid w:val="00742D01"/>
    <w:rsid w:val="0081305E"/>
    <w:rsid w:val="00831D62"/>
    <w:rsid w:val="00841D63"/>
    <w:rsid w:val="008428A1"/>
    <w:rsid w:val="00864F87"/>
    <w:rsid w:val="00881E0A"/>
    <w:rsid w:val="008A573A"/>
    <w:rsid w:val="008C7EAE"/>
    <w:rsid w:val="008F52A9"/>
    <w:rsid w:val="008F5D92"/>
    <w:rsid w:val="00931050"/>
    <w:rsid w:val="0093340C"/>
    <w:rsid w:val="009416E2"/>
    <w:rsid w:val="00941AEB"/>
    <w:rsid w:val="00984248"/>
    <w:rsid w:val="0099086F"/>
    <w:rsid w:val="009E45A0"/>
    <w:rsid w:val="009F2A70"/>
    <w:rsid w:val="00A01E4F"/>
    <w:rsid w:val="00A0208C"/>
    <w:rsid w:val="00A02B6A"/>
    <w:rsid w:val="00A37ABD"/>
    <w:rsid w:val="00A46DFE"/>
    <w:rsid w:val="00A56A7D"/>
    <w:rsid w:val="00A61054"/>
    <w:rsid w:val="00A624EE"/>
    <w:rsid w:val="00A90CB9"/>
    <w:rsid w:val="00A9333D"/>
    <w:rsid w:val="00AD4531"/>
    <w:rsid w:val="00AF572D"/>
    <w:rsid w:val="00B20FEC"/>
    <w:rsid w:val="00B45EA9"/>
    <w:rsid w:val="00B533F3"/>
    <w:rsid w:val="00B649E6"/>
    <w:rsid w:val="00B8323E"/>
    <w:rsid w:val="00BA3057"/>
    <w:rsid w:val="00BA6B64"/>
    <w:rsid w:val="00BC29E8"/>
    <w:rsid w:val="00BD0595"/>
    <w:rsid w:val="00BD0BB0"/>
    <w:rsid w:val="00BE2BF4"/>
    <w:rsid w:val="00BE3356"/>
    <w:rsid w:val="00C00B65"/>
    <w:rsid w:val="00C078F0"/>
    <w:rsid w:val="00C1055C"/>
    <w:rsid w:val="00C11E58"/>
    <w:rsid w:val="00C16723"/>
    <w:rsid w:val="00C1798F"/>
    <w:rsid w:val="00C4662E"/>
    <w:rsid w:val="00C53EC1"/>
    <w:rsid w:val="00CA02A5"/>
    <w:rsid w:val="00CA0312"/>
    <w:rsid w:val="00CA1513"/>
    <w:rsid w:val="00CD1BBD"/>
    <w:rsid w:val="00CF5856"/>
    <w:rsid w:val="00D13CBF"/>
    <w:rsid w:val="00D15737"/>
    <w:rsid w:val="00D2490C"/>
    <w:rsid w:val="00D43166"/>
    <w:rsid w:val="00D434E4"/>
    <w:rsid w:val="00D52D0A"/>
    <w:rsid w:val="00D77395"/>
    <w:rsid w:val="00DA3E45"/>
    <w:rsid w:val="00DB5EF1"/>
    <w:rsid w:val="00DC7258"/>
    <w:rsid w:val="00DD6BE2"/>
    <w:rsid w:val="00E5268B"/>
    <w:rsid w:val="00E56E7A"/>
    <w:rsid w:val="00E81BF2"/>
    <w:rsid w:val="00E82829"/>
    <w:rsid w:val="00EA4339"/>
    <w:rsid w:val="00EC22CD"/>
    <w:rsid w:val="00EE3D1D"/>
    <w:rsid w:val="00F26A1C"/>
    <w:rsid w:val="00F76A26"/>
    <w:rsid w:val="00F9729F"/>
    <w:rsid w:val="00FA2279"/>
    <w:rsid w:val="00FD3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8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64760"/>
    <w:pPr>
      <w:tabs>
        <w:tab w:val="center" w:pos="4680"/>
        <w:tab w:val="right" w:pos="9360"/>
      </w:tabs>
    </w:pPr>
  </w:style>
  <w:style w:type="character" w:customStyle="1" w:styleId="HeaderChar">
    <w:name w:val="Header Char"/>
    <w:basedOn w:val="DefaultParagraphFont"/>
    <w:link w:val="Header"/>
    <w:uiPriority w:val="99"/>
    <w:rsid w:val="0046476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64760"/>
    <w:pPr>
      <w:tabs>
        <w:tab w:val="center" w:pos="4680"/>
        <w:tab w:val="right" w:pos="9360"/>
      </w:tabs>
    </w:pPr>
  </w:style>
  <w:style w:type="character" w:customStyle="1" w:styleId="FooterChar">
    <w:name w:val="Footer Char"/>
    <w:basedOn w:val="DefaultParagraphFont"/>
    <w:link w:val="Footer"/>
    <w:uiPriority w:val="99"/>
    <w:semiHidden/>
    <w:rsid w:val="0046476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Domah</dc:creator>
  <cp:lastModifiedBy>Domah</cp:lastModifiedBy>
  <cp:revision>2</cp:revision>
  <cp:lastPrinted>2014-04-10T07:58:00Z</cp:lastPrinted>
  <dcterms:created xsi:type="dcterms:W3CDTF">2014-04-10T12:40:00Z</dcterms:created>
  <dcterms:modified xsi:type="dcterms:W3CDTF">2014-04-10T12:40:00Z</dcterms:modified>
</cp:coreProperties>
</file>