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DB" w:rsidRPr="00E912DB" w:rsidRDefault="00E912DB" w:rsidP="00E912DB">
      <w:pPr>
        <w:jc w:val="center"/>
        <w:rPr>
          <w:rFonts w:ascii="Arial" w:hAnsi="Arial" w:cs="Arial"/>
        </w:rPr>
      </w:pPr>
      <w:r w:rsidRPr="00E912DB">
        <w:rPr>
          <w:rFonts w:ascii="Arial" w:hAnsi="Arial" w:cs="Arial"/>
        </w:rPr>
        <w:t>IN THE COURT OF APPEAL OF SEYCHELLES</w:t>
      </w:r>
    </w:p>
    <w:p w:rsidR="00E912DB" w:rsidRPr="00E912DB" w:rsidRDefault="00E912DB" w:rsidP="00E912DB">
      <w:pPr>
        <w:jc w:val="center"/>
        <w:rPr>
          <w:rFonts w:ascii="Arial" w:hAnsi="Arial" w:cs="Arial"/>
        </w:rPr>
      </w:pPr>
    </w:p>
    <w:p w:rsidR="00E912DB" w:rsidRPr="00E912DB" w:rsidRDefault="00E912DB" w:rsidP="00E912DB">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ROBERT PASSENJI</w:t>
      </w:r>
    </w:p>
    <w:p w:rsidR="00E912DB" w:rsidRPr="00E912DB" w:rsidRDefault="00E912DB" w:rsidP="00E912DB">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APPELLANT</w:t>
      </w:r>
      <w:r w:rsidRPr="00E912DB">
        <w:rPr>
          <w:rFonts w:ascii="Arial" w:hAnsi="Arial" w:cs="Arial"/>
        </w:rPr>
        <w:br/>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vs</w:t>
      </w:r>
    </w:p>
    <w:p w:rsidR="00E912DB" w:rsidRPr="00E912DB" w:rsidRDefault="00E912DB" w:rsidP="00E912DB">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THE REPUBLIC</w:t>
      </w:r>
    </w:p>
    <w:p w:rsidR="00E912DB" w:rsidRPr="00E912DB" w:rsidRDefault="00E912DB" w:rsidP="00E912DB">
      <w:pPr>
        <w:rPr>
          <w:rFonts w:ascii="Arial" w:hAnsi="Arial" w:cs="Arial"/>
        </w:rPr>
      </w:pP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r>
      <w:r w:rsidRPr="00E912DB">
        <w:rPr>
          <w:rFonts w:ascii="Arial" w:hAnsi="Arial" w:cs="Arial"/>
        </w:rPr>
        <w:tab/>
        <w:t>RESPONDENT</w:t>
      </w:r>
    </w:p>
    <w:p w:rsidR="00E912DB" w:rsidRPr="00E912DB" w:rsidRDefault="00E912DB" w:rsidP="00E912DB">
      <w:pPr>
        <w:rPr>
          <w:rFonts w:ascii="Arial" w:hAnsi="Arial" w:cs="Arial"/>
          <w:i/>
        </w:rPr>
      </w:pPr>
    </w:p>
    <w:p w:rsidR="00E912DB" w:rsidRPr="00E912DB" w:rsidRDefault="00E912DB" w:rsidP="00E912DB">
      <w:pPr>
        <w:rPr>
          <w:rFonts w:ascii="Arial" w:hAnsi="Arial" w:cs="Arial"/>
          <w:i/>
        </w:rPr>
      </w:pPr>
      <w:r w:rsidRPr="00E912DB">
        <w:rPr>
          <w:rFonts w:ascii="Arial" w:hAnsi="Arial" w:cs="Arial"/>
          <w:i/>
        </w:rPr>
        <w:t>SCA 12 of 201</w:t>
      </w:r>
      <w:r w:rsidR="00300D9D">
        <w:rPr>
          <w:rFonts w:ascii="Arial" w:hAnsi="Arial" w:cs="Arial"/>
          <w:i/>
        </w:rPr>
        <w:t>3</w:t>
      </w:r>
    </w:p>
    <w:p w:rsidR="00E912DB" w:rsidRPr="00E912DB" w:rsidRDefault="00E912DB" w:rsidP="00E912DB">
      <w:pPr>
        <w:rPr>
          <w:rFonts w:ascii="Arial" w:hAnsi="Arial" w:cs="Arial"/>
        </w:rPr>
      </w:pPr>
      <w:r w:rsidRPr="00E912DB">
        <w:rPr>
          <w:rFonts w:ascii="Arial" w:hAnsi="Arial" w:cs="Arial"/>
        </w:rPr>
        <w:t>==============================================================</w:t>
      </w:r>
    </w:p>
    <w:p w:rsidR="00E912DB" w:rsidRPr="00E912DB" w:rsidRDefault="00E912DB" w:rsidP="00D47939">
      <w:pPr>
        <w:spacing w:after="0"/>
        <w:rPr>
          <w:rFonts w:ascii="Arial" w:hAnsi="Arial" w:cs="Arial"/>
          <w:b w:val="0"/>
        </w:rPr>
      </w:pPr>
      <w:r w:rsidRPr="00E912DB">
        <w:rPr>
          <w:rFonts w:ascii="Arial" w:hAnsi="Arial" w:cs="Arial"/>
          <w:b w:val="0"/>
        </w:rPr>
        <w:t>Counsel:</w:t>
      </w:r>
      <w:r w:rsidRPr="00E912DB">
        <w:rPr>
          <w:rFonts w:ascii="Arial" w:hAnsi="Arial" w:cs="Arial"/>
          <w:b w:val="0"/>
        </w:rPr>
        <w:tab/>
        <w:t xml:space="preserve">Mr </w:t>
      </w:r>
      <w:r w:rsidR="00D47939">
        <w:rPr>
          <w:rFonts w:ascii="Arial" w:hAnsi="Arial" w:cs="Arial"/>
          <w:b w:val="0"/>
        </w:rPr>
        <w:t>N. Gabriel</w:t>
      </w:r>
      <w:r w:rsidRPr="00E912DB">
        <w:rPr>
          <w:rFonts w:ascii="Arial" w:hAnsi="Arial" w:cs="Arial"/>
          <w:b w:val="0"/>
        </w:rPr>
        <w:t xml:space="preserve"> for the Appellants.</w:t>
      </w:r>
    </w:p>
    <w:p w:rsidR="00E912DB" w:rsidRDefault="00E912DB" w:rsidP="00D47939">
      <w:pPr>
        <w:spacing w:after="0"/>
        <w:rPr>
          <w:rFonts w:ascii="Arial" w:hAnsi="Arial" w:cs="Arial"/>
          <w:b w:val="0"/>
        </w:rPr>
      </w:pPr>
      <w:r w:rsidRPr="00E912DB">
        <w:rPr>
          <w:rFonts w:ascii="Arial" w:hAnsi="Arial" w:cs="Arial"/>
          <w:b w:val="0"/>
        </w:rPr>
        <w:tab/>
      </w:r>
      <w:r w:rsidRPr="00E912DB">
        <w:rPr>
          <w:rFonts w:ascii="Arial" w:hAnsi="Arial" w:cs="Arial"/>
          <w:b w:val="0"/>
        </w:rPr>
        <w:tab/>
        <w:t xml:space="preserve">Mr </w:t>
      </w:r>
      <w:r w:rsidR="00D47939">
        <w:rPr>
          <w:rFonts w:ascii="Arial" w:hAnsi="Arial" w:cs="Arial"/>
          <w:b w:val="0"/>
        </w:rPr>
        <w:t>A</w:t>
      </w:r>
      <w:r w:rsidR="006A01D2">
        <w:rPr>
          <w:rFonts w:ascii="Arial" w:hAnsi="Arial" w:cs="Arial"/>
          <w:b w:val="0"/>
        </w:rPr>
        <w:t>.</w:t>
      </w:r>
      <w:r w:rsidR="00D47939">
        <w:rPr>
          <w:rFonts w:ascii="Arial" w:hAnsi="Arial" w:cs="Arial"/>
          <w:b w:val="0"/>
        </w:rPr>
        <w:t xml:space="preserve">Subramaniam, Assistant Principal State Counsel </w:t>
      </w:r>
      <w:r w:rsidRPr="00E912DB">
        <w:rPr>
          <w:rFonts w:ascii="Arial" w:hAnsi="Arial" w:cs="Arial"/>
          <w:b w:val="0"/>
        </w:rPr>
        <w:t xml:space="preserve">for the </w:t>
      </w:r>
      <w:r w:rsidR="00D47939">
        <w:rPr>
          <w:rFonts w:ascii="Arial" w:hAnsi="Arial" w:cs="Arial"/>
          <w:b w:val="0"/>
        </w:rPr>
        <w:tab/>
      </w:r>
      <w:r w:rsidR="00D47939">
        <w:rPr>
          <w:rFonts w:ascii="Arial" w:hAnsi="Arial" w:cs="Arial"/>
          <w:b w:val="0"/>
        </w:rPr>
        <w:tab/>
      </w:r>
      <w:r w:rsidR="00D47939">
        <w:rPr>
          <w:rFonts w:ascii="Arial" w:hAnsi="Arial" w:cs="Arial"/>
          <w:b w:val="0"/>
        </w:rPr>
        <w:tab/>
      </w:r>
      <w:r w:rsidR="006A01D2">
        <w:rPr>
          <w:rFonts w:ascii="Arial" w:hAnsi="Arial" w:cs="Arial"/>
          <w:b w:val="0"/>
        </w:rPr>
        <w:tab/>
      </w:r>
      <w:r w:rsidRPr="00E912DB">
        <w:rPr>
          <w:rFonts w:ascii="Arial" w:hAnsi="Arial" w:cs="Arial"/>
          <w:b w:val="0"/>
        </w:rPr>
        <w:t>Respondent</w:t>
      </w:r>
    </w:p>
    <w:p w:rsidR="00D47939" w:rsidRPr="00E912DB" w:rsidRDefault="00D47939" w:rsidP="00D47939">
      <w:pPr>
        <w:spacing w:after="0"/>
        <w:rPr>
          <w:rFonts w:ascii="Arial" w:hAnsi="Arial" w:cs="Arial"/>
          <w:b w:val="0"/>
        </w:rPr>
      </w:pPr>
    </w:p>
    <w:p w:rsidR="00E912DB" w:rsidRPr="00E912DB" w:rsidRDefault="00E912DB" w:rsidP="00D47939">
      <w:pPr>
        <w:spacing w:after="0"/>
        <w:rPr>
          <w:rFonts w:ascii="Arial" w:hAnsi="Arial" w:cs="Arial"/>
          <w:b w:val="0"/>
        </w:rPr>
      </w:pPr>
      <w:r w:rsidRPr="00E912DB">
        <w:rPr>
          <w:rFonts w:ascii="Arial" w:hAnsi="Arial" w:cs="Arial"/>
          <w:b w:val="0"/>
        </w:rPr>
        <w:t xml:space="preserve">Date of hearing: </w:t>
      </w:r>
      <w:r w:rsidR="008B27F7">
        <w:rPr>
          <w:rFonts w:ascii="Arial" w:hAnsi="Arial" w:cs="Arial"/>
          <w:b w:val="0"/>
        </w:rPr>
        <w:t xml:space="preserve">    5</w:t>
      </w:r>
      <w:r w:rsidR="008B27F7" w:rsidRPr="008B27F7">
        <w:rPr>
          <w:rFonts w:ascii="Arial" w:hAnsi="Arial" w:cs="Arial"/>
          <w:b w:val="0"/>
          <w:vertAlign w:val="superscript"/>
        </w:rPr>
        <w:t>th</w:t>
      </w:r>
      <w:r w:rsidR="008B27F7">
        <w:rPr>
          <w:rFonts w:ascii="Arial" w:hAnsi="Arial" w:cs="Arial"/>
          <w:b w:val="0"/>
        </w:rPr>
        <w:t xml:space="preserve"> August 2014</w:t>
      </w:r>
      <w:r w:rsidR="008B27F7">
        <w:rPr>
          <w:rFonts w:ascii="Arial" w:hAnsi="Arial" w:cs="Arial"/>
          <w:b w:val="0"/>
        </w:rPr>
        <w:tab/>
      </w:r>
    </w:p>
    <w:p w:rsidR="00E912DB" w:rsidRPr="00E912DB" w:rsidRDefault="00E912DB" w:rsidP="00D47939">
      <w:pPr>
        <w:spacing w:after="0"/>
        <w:rPr>
          <w:rFonts w:ascii="Arial" w:hAnsi="Arial" w:cs="Arial"/>
          <w:b w:val="0"/>
        </w:rPr>
      </w:pPr>
      <w:r w:rsidRPr="00E912DB">
        <w:rPr>
          <w:rFonts w:ascii="Arial" w:hAnsi="Arial" w:cs="Arial"/>
          <w:b w:val="0"/>
        </w:rPr>
        <w:t>Date of judgment: 14th August 2014</w:t>
      </w:r>
    </w:p>
    <w:p w:rsidR="00E912DB" w:rsidRPr="00E912DB" w:rsidRDefault="00E912DB" w:rsidP="00E912DB">
      <w:pPr>
        <w:jc w:val="center"/>
        <w:rPr>
          <w:rFonts w:ascii="Arial" w:hAnsi="Arial" w:cs="Arial"/>
          <w:u w:val="single"/>
        </w:rPr>
      </w:pPr>
      <w:r w:rsidRPr="00E912DB">
        <w:rPr>
          <w:rFonts w:ascii="Arial" w:hAnsi="Arial" w:cs="Arial"/>
          <w:u w:val="single"/>
        </w:rPr>
        <w:t>JUDGMENT</w:t>
      </w:r>
    </w:p>
    <w:p w:rsidR="00E912DB" w:rsidRPr="00E912DB" w:rsidRDefault="00E912DB" w:rsidP="00E912DB">
      <w:pPr>
        <w:rPr>
          <w:rFonts w:ascii="Arial" w:hAnsi="Arial" w:cs="Arial"/>
          <w:u w:val="single"/>
        </w:rPr>
      </w:pPr>
      <w:r w:rsidRPr="00E912DB">
        <w:rPr>
          <w:rFonts w:ascii="Arial" w:hAnsi="Arial" w:cs="Arial"/>
          <w:u w:val="single"/>
        </w:rPr>
        <w:t>TWOMEY, MATHILDA.,</w:t>
      </w:r>
    </w:p>
    <w:p w:rsidR="00E912DB" w:rsidRDefault="00E912DB" w:rsidP="003A7FC9">
      <w:pPr>
        <w:jc w:val="both"/>
        <w:rPr>
          <w:rFonts w:ascii="Arial" w:hAnsi="Arial" w:cs="Arial"/>
          <w:b w:val="0"/>
        </w:rPr>
      </w:pPr>
      <w:r w:rsidRPr="00E912DB">
        <w:rPr>
          <w:rFonts w:ascii="Arial" w:hAnsi="Arial" w:cs="Arial"/>
        </w:rPr>
        <w:t>[1].</w:t>
      </w:r>
      <w:r w:rsidRPr="00E912DB">
        <w:rPr>
          <w:rFonts w:ascii="Arial" w:hAnsi="Arial" w:cs="Arial"/>
        </w:rPr>
        <w:tab/>
      </w:r>
      <w:r w:rsidR="005401CB">
        <w:rPr>
          <w:rFonts w:ascii="Arial" w:hAnsi="Arial" w:cs="Arial"/>
          <w:b w:val="0"/>
        </w:rPr>
        <w:t xml:space="preserve">The appellant was charged with the offence of trafficking of controlled drugs contrary to </w:t>
      </w:r>
      <w:r w:rsidR="005401CB" w:rsidRPr="007E1E80">
        <w:rPr>
          <w:rFonts w:ascii="Arial" w:hAnsi="Arial" w:cs="Arial"/>
          <w:b w:val="0"/>
          <w:u w:val="single"/>
        </w:rPr>
        <w:t>section 5</w:t>
      </w:r>
      <w:r w:rsidR="005401CB">
        <w:rPr>
          <w:rFonts w:ascii="Arial" w:hAnsi="Arial" w:cs="Arial"/>
          <w:b w:val="0"/>
        </w:rPr>
        <w:t xml:space="preserve"> as read with </w:t>
      </w:r>
      <w:r w:rsidR="005401CB" w:rsidRPr="007E1E80">
        <w:rPr>
          <w:rFonts w:ascii="Arial" w:hAnsi="Arial" w:cs="Arial"/>
          <w:b w:val="0"/>
          <w:u w:val="single"/>
        </w:rPr>
        <w:t>section 26(1) (a) of the Misuse of Drugs Act</w:t>
      </w:r>
      <w:r w:rsidR="00D47939" w:rsidRPr="007E1E80">
        <w:rPr>
          <w:rFonts w:ascii="Arial" w:hAnsi="Arial" w:cs="Arial"/>
          <w:b w:val="0"/>
          <w:u w:val="single"/>
        </w:rPr>
        <w:t xml:space="preserve"> 1995.</w:t>
      </w:r>
      <w:r w:rsidR="005401CB">
        <w:rPr>
          <w:rFonts w:ascii="Arial" w:hAnsi="Arial" w:cs="Arial"/>
          <w:b w:val="0"/>
        </w:rPr>
        <w:t>The prosecution’s case was that on September 1 2007 the appellant was found in possession of 478.4 grams of cannabis resin giving rise to a rebuttable presumption that the accused possessed the same for the purpose of trafficking.</w:t>
      </w:r>
    </w:p>
    <w:p w:rsidR="00E912DB" w:rsidRDefault="005401CB" w:rsidP="003A7FC9">
      <w:pPr>
        <w:jc w:val="both"/>
        <w:rPr>
          <w:rFonts w:ascii="Arial" w:hAnsi="Arial" w:cs="Arial"/>
          <w:b w:val="0"/>
        </w:rPr>
      </w:pPr>
      <w:r w:rsidRPr="00473566">
        <w:rPr>
          <w:rFonts w:ascii="Arial" w:hAnsi="Arial" w:cs="Arial"/>
        </w:rPr>
        <w:t>[2].</w:t>
      </w:r>
      <w:r w:rsidR="00473566">
        <w:rPr>
          <w:rFonts w:ascii="Arial" w:hAnsi="Arial" w:cs="Arial"/>
          <w:b w:val="0"/>
        </w:rPr>
        <w:tab/>
      </w:r>
      <w:r>
        <w:rPr>
          <w:rFonts w:ascii="Arial" w:hAnsi="Arial" w:cs="Arial"/>
          <w:b w:val="0"/>
        </w:rPr>
        <w:t xml:space="preserve">At the trial, </w:t>
      </w:r>
      <w:r w:rsidR="00B40661">
        <w:rPr>
          <w:rFonts w:ascii="Arial" w:hAnsi="Arial" w:cs="Arial"/>
          <w:b w:val="0"/>
        </w:rPr>
        <w:t>evidence</w:t>
      </w:r>
      <w:r>
        <w:rPr>
          <w:rFonts w:ascii="Arial" w:hAnsi="Arial" w:cs="Arial"/>
          <w:b w:val="0"/>
        </w:rPr>
        <w:t xml:space="preserve"> was led on beh</w:t>
      </w:r>
      <w:r w:rsidR="00B40661">
        <w:rPr>
          <w:rFonts w:ascii="Arial" w:hAnsi="Arial" w:cs="Arial"/>
          <w:b w:val="0"/>
        </w:rPr>
        <w:t>alf</w:t>
      </w:r>
      <w:r>
        <w:rPr>
          <w:rFonts w:ascii="Arial" w:hAnsi="Arial" w:cs="Arial"/>
          <w:b w:val="0"/>
        </w:rPr>
        <w:t xml:space="preserve"> of the prosecution </w:t>
      </w:r>
      <w:r w:rsidR="00B40661">
        <w:rPr>
          <w:rFonts w:ascii="Arial" w:hAnsi="Arial" w:cs="Arial"/>
          <w:b w:val="0"/>
        </w:rPr>
        <w:t>that</w:t>
      </w:r>
      <w:r>
        <w:rPr>
          <w:rFonts w:ascii="Arial" w:hAnsi="Arial" w:cs="Arial"/>
          <w:b w:val="0"/>
        </w:rPr>
        <w:t xml:space="preserve"> two </w:t>
      </w:r>
      <w:r w:rsidR="00B40661">
        <w:rPr>
          <w:rFonts w:ascii="Arial" w:hAnsi="Arial" w:cs="Arial"/>
          <w:b w:val="0"/>
        </w:rPr>
        <w:t>police</w:t>
      </w:r>
      <w:r w:rsidR="00F737C1">
        <w:rPr>
          <w:rFonts w:ascii="Arial" w:hAnsi="Arial" w:cs="Arial"/>
          <w:b w:val="0"/>
        </w:rPr>
        <w:t xml:space="preserve"> </w:t>
      </w:r>
      <w:r w:rsidR="00B40661">
        <w:rPr>
          <w:rFonts w:ascii="Arial" w:hAnsi="Arial" w:cs="Arial"/>
          <w:b w:val="0"/>
        </w:rPr>
        <w:t>officers</w:t>
      </w:r>
      <w:r w:rsidR="00B55EBF">
        <w:rPr>
          <w:rFonts w:ascii="Arial" w:hAnsi="Arial" w:cs="Arial"/>
          <w:b w:val="0"/>
        </w:rPr>
        <w:t>,</w:t>
      </w:r>
      <w:r>
        <w:rPr>
          <w:rFonts w:ascii="Arial" w:hAnsi="Arial" w:cs="Arial"/>
          <w:b w:val="0"/>
        </w:rPr>
        <w:t xml:space="preserve"> namely  </w:t>
      </w:r>
      <w:r w:rsidR="00B40661" w:rsidRPr="00B40661">
        <w:rPr>
          <w:rFonts w:ascii="Arial" w:hAnsi="Arial" w:cs="Arial"/>
          <w:b w:val="0"/>
        </w:rPr>
        <w:t>P</w:t>
      </w:r>
      <w:r w:rsidR="00B40661">
        <w:rPr>
          <w:rFonts w:ascii="Arial" w:hAnsi="Arial" w:cs="Arial"/>
          <w:b w:val="0"/>
        </w:rPr>
        <w:t xml:space="preserve">olice </w:t>
      </w:r>
      <w:r w:rsidR="00B40661" w:rsidRPr="00B40661">
        <w:rPr>
          <w:rFonts w:ascii="Arial" w:hAnsi="Arial" w:cs="Arial"/>
          <w:b w:val="0"/>
        </w:rPr>
        <w:t>C</w:t>
      </w:r>
      <w:r w:rsidR="00B40661">
        <w:rPr>
          <w:rFonts w:ascii="Arial" w:hAnsi="Arial" w:cs="Arial"/>
          <w:b w:val="0"/>
        </w:rPr>
        <w:t>onstable</w:t>
      </w:r>
      <w:r w:rsidR="00F737C1">
        <w:rPr>
          <w:rFonts w:ascii="Arial" w:hAnsi="Arial" w:cs="Arial"/>
          <w:b w:val="0"/>
        </w:rPr>
        <w:t xml:space="preserve"> </w:t>
      </w:r>
      <w:r w:rsidR="00B40661" w:rsidRPr="00B40661">
        <w:rPr>
          <w:rFonts w:ascii="Arial" w:hAnsi="Arial" w:cs="Arial"/>
          <w:b w:val="0"/>
        </w:rPr>
        <w:t>Mathiot</w:t>
      </w:r>
      <w:r w:rsidR="00B40661">
        <w:rPr>
          <w:rFonts w:ascii="Arial" w:hAnsi="Arial" w:cs="Arial"/>
          <w:b w:val="0"/>
        </w:rPr>
        <w:t xml:space="preserve"> and </w:t>
      </w:r>
      <w:r w:rsidR="00B40661" w:rsidRPr="00B40661">
        <w:rPr>
          <w:rFonts w:ascii="Arial" w:hAnsi="Arial" w:cs="Arial"/>
          <w:b w:val="0"/>
        </w:rPr>
        <w:t>L</w:t>
      </w:r>
      <w:r w:rsidR="00B40661">
        <w:rPr>
          <w:rFonts w:ascii="Arial" w:hAnsi="Arial" w:cs="Arial"/>
          <w:b w:val="0"/>
        </w:rPr>
        <w:t>ance Corporal</w:t>
      </w:r>
      <w:r w:rsidR="00F737C1">
        <w:rPr>
          <w:rFonts w:ascii="Arial" w:hAnsi="Arial" w:cs="Arial"/>
          <w:b w:val="0"/>
        </w:rPr>
        <w:t xml:space="preserve"> </w:t>
      </w:r>
      <w:r w:rsidR="00A97BE7">
        <w:rPr>
          <w:rFonts w:ascii="Arial" w:hAnsi="Arial" w:cs="Arial"/>
          <w:b w:val="0"/>
        </w:rPr>
        <w:t>Labiche</w:t>
      </w:r>
      <w:r w:rsidR="00B55EBF">
        <w:rPr>
          <w:rFonts w:ascii="Arial" w:hAnsi="Arial" w:cs="Arial"/>
          <w:b w:val="0"/>
        </w:rPr>
        <w:t>,</w:t>
      </w:r>
      <w:r w:rsidR="00473566">
        <w:rPr>
          <w:rFonts w:ascii="Arial" w:hAnsi="Arial" w:cs="Arial"/>
          <w:b w:val="0"/>
        </w:rPr>
        <w:t xml:space="preserve">saw </w:t>
      </w:r>
      <w:r w:rsidR="00B40661">
        <w:rPr>
          <w:rFonts w:ascii="Arial" w:hAnsi="Arial" w:cs="Arial"/>
          <w:b w:val="0"/>
        </w:rPr>
        <w:t>the appellant</w:t>
      </w:r>
      <w:r w:rsidR="00B55EBF">
        <w:rPr>
          <w:rFonts w:ascii="Arial" w:hAnsi="Arial" w:cs="Arial"/>
          <w:b w:val="0"/>
        </w:rPr>
        <w:t>, who had a blue object in his right hand,</w:t>
      </w:r>
      <w:r w:rsidR="00B40661">
        <w:rPr>
          <w:rFonts w:ascii="Arial" w:hAnsi="Arial" w:cs="Arial"/>
          <w:b w:val="0"/>
        </w:rPr>
        <w:t xml:space="preserve"> r</w:t>
      </w:r>
      <w:r w:rsidR="00473566">
        <w:rPr>
          <w:rFonts w:ascii="Arial" w:hAnsi="Arial" w:cs="Arial"/>
          <w:b w:val="0"/>
        </w:rPr>
        <w:t>u</w:t>
      </w:r>
      <w:r w:rsidR="00B40661">
        <w:rPr>
          <w:rFonts w:ascii="Arial" w:hAnsi="Arial" w:cs="Arial"/>
          <w:b w:val="0"/>
        </w:rPr>
        <w:t>n into the Octopus Diving Centre</w:t>
      </w:r>
      <w:r w:rsidR="00473566">
        <w:rPr>
          <w:rFonts w:ascii="Arial" w:hAnsi="Arial" w:cs="Arial"/>
          <w:b w:val="0"/>
        </w:rPr>
        <w:t xml:space="preserve"> as soon as he had sighted them approaching</w:t>
      </w:r>
      <w:r w:rsidR="00B40661">
        <w:rPr>
          <w:rFonts w:ascii="Arial" w:hAnsi="Arial" w:cs="Arial"/>
          <w:b w:val="0"/>
        </w:rPr>
        <w:t>. Mathiot also testified that he saw the appellant put the package in a cupboard in the diving centre.</w:t>
      </w:r>
      <w:r w:rsidR="00473566">
        <w:rPr>
          <w:rFonts w:ascii="Arial" w:hAnsi="Arial" w:cs="Arial"/>
          <w:b w:val="0"/>
        </w:rPr>
        <w:t xml:space="preserve"> Three other witnesses were called by the prosecution, the state analyst, Dr. Jakaria, who confirmed that the substance in the package was cannabis resin; Mr. Florent</w:t>
      </w:r>
      <w:r w:rsidR="00F737C1">
        <w:rPr>
          <w:rFonts w:ascii="Arial" w:hAnsi="Arial" w:cs="Arial"/>
          <w:b w:val="0"/>
        </w:rPr>
        <w:t xml:space="preserve"> </w:t>
      </w:r>
      <w:r w:rsidR="00473566">
        <w:rPr>
          <w:rFonts w:ascii="Arial" w:hAnsi="Arial" w:cs="Arial"/>
          <w:b w:val="0"/>
        </w:rPr>
        <w:t>Lebian, the owner of the diving centre, who</w:t>
      </w:r>
      <w:r w:rsidR="003C78D1">
        <w:rPr>
          <w:rFonts w:ascii="Arial" w:hAnsi="Arial" w:cs="Arial"/>
          <w:b w:val="0"/>
        </w:rPr>
        <w:t xml:space="preserve"> testified that the appellant was known to him, </w:t>
      </w:r>
      <w:r w:rsidR="00D47939">
        <w:rPr>
          <w:rFonts w:ascii="Arial" w:hAnsi="Arial" w:cs="Arial"/>
          <w:b w:val="0"/>
        </w:rPr>
        <w:t>that although</w:t>
      </w:r>
      <w:r w:rsidR="003C78D1">
        <w:rPr>
          <w:rFonts w:ascii="Arial" w:hAnsi="Arial" w:cs="Arial"/>
          <w:b w:val="0"/>
        </w:rPr>
        <w:t xml:space="preserve"> he was not an employee of the centre, he had access to the premises where he was allowed to store his boat engine</w:t>
      </w:r>
      <w:r w:rsidR="00F737C1">
        <w:rPr>
          <w:rFonts w:ascii="Arial" w:hAnsi="Arial" w:cs="Arial"/>
          <w:b w:val="0"/>
        </w:rPr>
        <w:t xml:space="preserve"> </w:t>
      </w:r>
      <w:r w:rsidR="003C78D1">
        <w:rPr>
          <w:rFonts w:ascii="Arial" w:hAnsi="Arial" w:cs="Arial"/>
          <w:b w:val="0"/>
        </w:rPr>
        <w:t xml:space="preserve">and Lance Corporal </w:t>
      </w:r>
      <w:r w:rsidR="00A97BE7">
        <w:rPr>
          <w:rFonts w:ascii="Arial" w:hAnsi="Arial" w:cs="Arial"/>
          <w:b w:val="0"/>
        </w:rPr>
        <w:t xml:space="preserve">Port Louis </w:t>
      </w:r>
      <w:r w:rsidR="003C78D1">
        <w:rPr>
          <w:rFonts w:ascii="Arial" w:hAnsi="Arial" w:cs="Arial"/>
          <w:b w:val="0"/>
        </w:rPr>
        <w:t>who took a statement from the appellant.</w:t>
      </w:r>
    </w:p>
    <w:p w:rsidR="00575F84" w:rsidRDefault="00575F84" w:rsidP="003A7FC9">
      <w:pPr>
        <w:jc w:val="both"/>
        <w:rPr>
          <w:rFonts w:ascii="Arial" w:hAnsi="Arial" w:cs="Arial"/>
          <w:b w:val="0"/>
        </w:rPr>
      </w:pPr>
      <w:r w:rsidRPr="00D47939">
        <w:rPr>
          <w:rFonts w:ascii="Arial" w:hAnsi="Arial" w:cs="Arial"/>
        </w:rPr>
        <w:t>[3].</w:t>
      </w:r>
      <w:r>
        <w:rPr>
          <w:rFonts w:ascii="Arial" w:hAnsi="Arial" w:cs="Arial"/>
          <w:b w:val="0"/>
        </w:rPr>
        <w:tab/>
        <w:t>The appellant neither testified nor called any witnesses. H</w:t>
      </w:r>
      <w:r w:rsidR="00A97BE7">
        <w:rPr>
          <w:rFonts w:ascii="Arial" w:hAnsi="Arial" w:cs="Arial"/>
          <w:b w:val="0"/>
        </w:rPr>
        <w:t xml:space="preserve">is statement under caution was </w:t>
      </w:r>
      <w:r>
        <w:rPr>
          <w:rFonts w:ascii="Arial" w:hAnsi="Arial" w:cs="Arial"/>
          <w:b w:val="0"/>
        </w:rPr>
        <w:t>admitted in evidence</w:t>
      </w:r>
      <w:r w:rsidR="00A97BE7">
        <w:rPr>
          <w:rFonts w:ascii="Arial" w:hAnsi="Arial" w:cs="Arial"/>
          <w:b w:val="0"/>
        </w:rPr>
        <w:t xml:space="preserve"> without any objection</w:t>
      </w:r>
      <w:r>
        <w:rPr>
          <w:rFonts w:ascii="Arial" w:hAnsi="Arial" w:cs="Arial"/>
          <w:b w:val="0"/>
        </w:rPr>
        <w:t xml:space="preserve">. </w:t>
      </w:r>
      <w:r w:rsidR="00A97BE7">
        <w:rPr>
          <w:rFonts w:ascii="Arial" w:hAnsi="Arial" w:cs="Arial"/>
          <w:b w:val="0"/>
        </w:rPr>
        <w:t>In that</w:t>
      </w:r>
      <w:r>
        <w:rPr>
          <w:rFonts w:ascii="Arial" w:hAnsi="Arial" w:cs="Arial"/>
          <w:b w:val="0"/>
        </w:rPr>
        <w:t xml:space="preserve"> statement</w:t>
      </w:r>
      <w:r w:rsidR="00A97BE7">
        <w:rPr>
          <w:rFonts w:ascii="Arial" w:hAnsi="Arial" w:cs="Arial"/>
          <w:b w:val="0"/>
        </w:rPr>
        <w:t xml:space="preserve"> he</w:t>
      </w:r>
      <w:r>
        <w:rPr>
          <w:rFonts w:ascii="Arial" w:hAnsi="Arial" w:cs="Arial"/>
          <w:b w:val="0"/>
        </w:rPr>
        <w:t xml:space="preserve"> states that he was asked by an employee of the centre to keep an eye on the place while she went to the shop. </w:t>
      </w:r>
      <w:r w:rsidR="00A97BE7">
        <w:rPr>
          <w:rFonts w:ascii="Arial" w:hAnsi="Arial" w:cs="Arial"/>
          <w:b w:val="0"/>
        </w:rPr>
        <w:t xml:space="preserve">He states that on her return from the shop, the </w:t>
      </w:r>
      <w:r>
        <w:rPr>
          <w:rFonts w:ascii="Arial" w:hAnsi="Arial" w:cs="Arial"/>
          <w:b w:val="0"/>
        </w:rPr>
        <w:t>following events</w:t>
      </w:r>
      <w:r w:rsidR="00A97BE7">
        <w:rPr>
          <w:rFonts w:ascii="Arial" w:hAnsi="Arial" w:cs="Arial"/>
          <w:b w:val="0"/>
        </w:rPr>
        <w:t xml:space="preserve"> took place</w:t>
      </w:r>
      <w:r>
        <w:rPr>
          <w:rFonts w:ascii="Arial" w:hAnsi="Arial" w:cs="Arial"/>
          <w:b w:val="0"/>
        </w:rPr>
        <w:t>:</w:t>
      </w:r>
    </w:p>
    <w:p w:rsidR="00575F84" w:rsidRDefault="00575F84" w:rsidP="003A7FC9">
      <w:pPr>
        <w:ind w:left="720" w:right="746" w:hanging="720"/>
        <w:jc w:val="both"/>
        <w:rPr>
          <w:rFonts w:ascii="Arial" w:hAnsi="Arial" w:cs="Arial"/>
          <w:b w:val="0"/>
        </w:rPr>
      </w:pPr>
      <w:r>
        <w:rPr>
          <w:rFonts w:ascii="Arial" w:hAnsi="Arial" w:cs="Arial"/>
          <w:b w:val="0"/>
        </w:rPr>
        <w:lastRenderedPageBreak/>
        <w:tab/>
      </w:r>
      <w:r w:rsidRPr="0087612B">
        <w:rPr>
          <w:rFonts w:ascii="Arial" w:hAnsi="Arial" w:cs="Arial"/>
          <w:b w:val="0"/>
          <w:i/>
        </w:rPr>
        <w:t xml:space="preserve"> “a policemen called and asked me to come and he told me that he was going to conduct a search on me and whatever he found inside the Octopus Diving Centre I will (sic) be responsible. I told </w:t>
      </w:r>
      <w:r w:rsidR="0087612B" w:rsidRPr="0087612B">
        <w:rPr>
          <w:rFonts w:ascii="Arial" w:hAnsi="Arial" w:cs="Arial"/>
          <w:b w:val="0"/>
          <w:i/>
        </w:rPr>
        <w:t>him</w:t>
      </w:r>
      <w:r w:rsidR="00F737C1">
        <w:rPr>
          <w:rFonts w:ascii="Arial" w:hAnsi="Arial" w:cs="Arial"/>
          <w:b w:val="0"/>
          <w:i/>
        </w:rPr>
        <w:t xml:space="preserve"> </w:t>
      </w:r>
      <w:r w:rsidR="0087612B" w:rsidRPr="0087612B">
        <w:rPr>
          <w:rFonts w:ascii="Arial" w:hAnsi="Arial" w:cs="Arial"/>
          <w:b w:val="0"/>
          <w:i/>
        </w:rPr>
        <w:t>n</w:t>
      </w:r>
      <w:r w:rsidRPr="0087612B">
        <w:rPr>
          <w:rFonts w:ascii="Arial" w:hAnsi="Arial" w:cs="Arial"/>
          <w:b w:val="0"/>
          <w:i/>
        </w:rPr>
        <w:t>o</w:t>
      </w:r>
      <w:r w:rsidR="0087612B" w:rsidRPr="0087612B">
        <w:rPr>
          <w:rFonts w:ascii="Arial" w:hAnsi="Arial" w:cs="Arial"/>
          <w:b w:val="0"/>
          <w:i/>
        </w:rPr>
        <w:t>.</w:t>
      </w:r>
      <w:r w:rsidRPr="0087612B">
        <w:rPr>
          <w:rFonts w:ascii="Arial" w:hAnsi="Arial" w:cs="Arial"/>
          <w:b w:val="0"/>
          <w:i/>
        </w:rPr>
        <w:t xml:space="preserve"> I told the police officers that I don’t know anything, I’m not responsible. A </w:t>
      </w:r>
      <w:r w:rsidR="0087612B" w:rsidRPr="0087612B">
        <w:rPr>
          <w:rFonts w:ascii="Arial" w:hAnsi="Arial" w:cs="Arial"/>
          <w:b w:val="0"/>
          <w:i/>
        </w:rPr>
        <w:t>French</w:t>
      </w:r>
      <w:r w:rsidRPr="0087612B">
        <w:rPr>
          <w:rFonts w:ascii="Arial" w:hAnsi="Arial" w:cs="Arial"/>
          <w:b w:val="0"/>
          <w:i/>
        </w:rPr>
        <w:t xml:space="preserve"> man who was in charge came in</w:t>
      </w:r>
      <w:r w:rsidR="0087612B" w:rsidRPr="0087612B">
        <w:rPr>
          <w:rFonts w:ascii="Arial" w:hAnsi="Arial" w:cs="Arial"/>
          <w:b w:val="0"/>
          <w:i/>
        </w:rPr>
        <w:t>.</w:t>
      </w:r>
      <w:r w:rsidR="00F737C1">
        <w:rPr>
          <w:rFonts w:ascii="Arial" w:hAnsi="Arial" w:cs="Arial"/>
          <w:b w:val="0"/>
          <w:i/>
        </w:rPr>
        <w:t xml:space="preserve"> </w:t>
      </w:r>
      <w:r w:rsidR="0087612B" w:rsidRPr="0087612B">
        <w:rPr>
          <w:rFonts w:ascii="Arial" w:hAnsi="Arial" w:cs="Arial"/>
          <w:b w:val="0"/>
          <w:i/>
        </w:rPr>
        <w:t>The police told me to sit outside. Then the police went inside the Octopus Diving Centre and searched. I saw a police officer came</w:t>
      </w:r>
      <w:r w:rsidR="004F1CD3">
        <w:rPr>
          <w:rFonts w:ascii="Arial" w:hAnsi="Arial" w:cs="Arial"/>
          <w:b w:val="0"/>
          <w:i/>
        </w:rPr>
        <w:t xml:space="preserve"> (</w:t>
      </w:r>
      <w:r w:rsidR="0087612B" w:rsidRPr="0087612B">
        <w:rPr>
          <w:rFonts w:ascii="Arial" w:hAnsi="Arial" w:cs="Arial"/>
          <w:b w:val="0"/>
          <w:i/>
        </w:rPr>
        <w:t>sic</w:t>
      </w:r>
      <w:r w:rsidR="004F1CD3">
        <w:rPr>
          <w:rFonts w:ascii="Arial" w:hAnsi="Arial" w:cs="Arial"/>
          <w:b w:val="0"/>
          <w:i/>
        </w:rPr>
        <w:t>)</w:t>
      </w:r>
      <w:r w:rsidR="0087612B" w:rsidRPr="0087612B">
        <w:rPr>
          <w:rFonts w:ascii="Arial" w:hAnsi="Arial" w:cs="Arial"/>
          <w:b w:val="0"/>
          <w:i/>
        </w:rPr>
        <w:t xml:space="preserve"> outside with a slab of hashish and told me that this is mine. I told the pol</w:t>
      </w:r>
      <w:r w:rsidR="0087612B">
        <w:rPr>
          <w:rFonts w:ascii="Arial" w:hAnsi="Arial" w:cs="Arial"/>
          <w:b w:val="0"/>
          <w:i/>
        </w:rPr>
        <w:t xml:space="preserve">ice </w:t>
      </w:r>
      <w:r w:rsidR="0087612B" w:rsidRPr="0087612B">
        <w:rPr>
          <w:rFonts w:ascii="Arial" w:hAnsi="Arial" w:cs="Arial"/>
          <w:b w:val="0"/>
          <w:i/>
        </w:rPr>
        <w:t xml:space="preserve">officer that </w:t>
      </w:r>
      <w:r w:rsidR="0087612B">
        <w:rPr>
          <w:rFonts w:ascii="Arial" w:hAnsi="Arial" w:cs="Arial"/>
          <w:b w:val="0"/>
          <w:i/>
        </w:rPr>
        <w:t>it isn’t</w:t>
      </w:r>
      <w:r w:rsidR="00F737C1">
        <w:rPr>
          <w:rFonts w:ascii="Arial" w:hAnsi="Arial" w:cs="Arial"/>
          <w:b w:val="0"/>
          <w:i/>
        </w:rPr>
        <w:t xml:space="preserve"> </w:t>
      </w:r>
      <w:r w:rsidR="0087612B">
        <w:rPr>
          <w:rFonts w:ascii="Arial" w:hAnsi="Arial" w:cs="Arial"/>
          <w:b w:val="0"/>
          <w:i/>
        </w:rPr>
        <w:t xml:space="preserve">mine </w:t>
      </w:r>
      <w:r w:rsidR="0087612B" w:rsidRPr="0087612B">
        <w:rPr>
          <w:rFonts w:ascii="Arial" w:hAnsi="Arial" w:cs="Arial"/>
          <w:b w:val="0"/>
          <w:i/>
        </w:rPr>
        <w:t>and</w:t>
      </w:r>
      <w:r w:rsidR="0087612B">
        <w:rPr>
          <w:rFonts w:ascii="Arial" w:hAnsi="Arial" w:cs="Arial"/>
          <w:b w:val="0"/>
          <w:i/>
        </w:rPr>
        <w:t xml:space="preserve"> the </w:t>
      </w:r>
      <w:r w:rsidR="0087612B" w:rsidRPr="0087612B">
        <w:rPr>
          <w:rFonts w:ascii="Arial" w:hAnsi="Arial" w:cs="Arial"/>
          <w:b w:val="0"/>
          <w:i/>
        </w:rPr>
        <w:t>p</w:t>
      </w:r>
      <w:r w:rsidR="0087612B">
        <w:rPr>
          <w:rFonts w:ascii="Arial" w:hAnsi="Arial" w:cs="Arial"/>
          <w:b w:val="0"/>
          <w:i/>
        </w:rPr>
        <w:t>olice</w:t>
      </w:r>
      <w:r w:rsidR="0087612B" w:rsidRPr="0087612B">
        <w:rPr>
          <w:rFonts w:ascii="Arial" w:hAnsi="Arial" w:cs="Arial"/>
          <w:b w:val="0"/>
          <w:i/>
        </w:rPr>
        <w:t xml:space="preserve"> officers insi</w:t>
      </w:r>
      <w:r w:rsidR="0087612B">
        <w:rPr>
          <w:rFonts w:ascii="Arial" w:hAnsi="Arial" w:cs="Arial"/>
          <w:b w:val="0"/>
          <w:i/>
        </w:rPr>
        <w:t>s</w:t>
      </w:r>
      <w:r w:rsidR="0087612B" w:rsidRPr="0087612B">
        <w:rPr>
          <w:rFonts w:ascii="Arial" w:hAnsi="Arial" w:cs="Arial"/>
          <w:b w:val="0"/>
          <w:i/>
        </w:rPr>
        <w:t>te</w:t>
      </w:r>
      <w:r w:rsidR="0087612B">
        <w:rPr>
          <w:rFonts w:ascii="Arial" w:hAnsi="Arial" w:cs="Arial"/>
          <w:b w:val="0"/>
          <w:i/>
        </w:rPr>
        <w:t>d</w:t>
      </w:r>
      <w:r w:rsidR="0087612B" w:rsidRPr="0087612B">
        <w:rPr>
          <w:rFonts w:ascii="Arial" w:hAnsi="Arial" w:cs="Arial"/>
          <w:b w:val="0"/>
          <w:i/>
        </w:rPr>
        <w:t xml:space="preserve"> that it is mine</w:t>
      </w:r>
      <w:r w:rsidR="0087612B" w:rsidRPr="0087612B">
        <w:rPr>
          <w:rFonts w:ascii="Arial" w:hAnsi="Arial" w:cs="Arial"/>
          <w:b w:val="0"/>
        </w:rPr>
        <w:t xml:space="preserve">…”(verbatim extract of statement of appellant dated 1 </w:t>
      </w:r>
      <w:r w:rsidR="0087612B" w:rsidRPr="0087612B">
        <w:rPr>
          <w:rFonts w:ascii="Arial" w:hAnsi="Arial" w:cs="Arial"/>
          <w:b w:val="0"/>
        </w:rPr>
        <w:tab/>
        <w:t>September 2007)</w:t>
      </w:r>
      <w:r w:rsidR="003A7FC9">
        <w:rPr>
          <w:rFonts w:ascii="Arial" w:hAnsi="Arial" w:cs="Arial"/>
          <w:b w:val="0"/>
        </w:rPr>
        <w:t>.</w:t>
      </w:r>
    </w:p>
    <w:p w:rsidR="004F1CD3" w:rsidRDefault="005029EA" w:rsidP="003A7FC9">
      <w:pPr>
        <w:jc w:val="both"/>
        <w:rPr>
          <w:rFonts w:ascii="Arial" w:hAnsi="Arial" w:cs="Arial"/>
          <w:b w:val="0"/>
        </w:rPr>
      </w:pPr>
      <w:r w:rsidRPr="005029EA">
        <w:rPr>
          <w:rFonts w:ascii="Arial" w:hAnsi="Arial" w:cs="Arial"/>
        </w:rPr>
        <w:t>[4].</w:t>
      </w:r>
      <w:r w:rsidRPr="005029EA">
        <w:rPr>
          <w:rFonts w:ascii="Arial" w:hAnsi="Arial" w:cs="Arial"/>
        </w:rPr>
        <w:tab/>
      </w:r>
      <w:r w:rsidRPr="005029EA">
        <w:rPr>
          <w:rFonts w:ascii="Arial" w:hAnsi="Arial" w:cs="Arial"/>
          <w:b w:val="0"/>
        </w:rPr>
        <w:t>The tr</w:t>
      </w:r>
      <w:r>
        <w:rPr>
          <w:rFonts w:ascii="Arial" w:hAnsi="Arial" w:cs="Arial"/>
          <w:b w:val="0"/>
        </w:rPr>
        <w:t>i</w:t>
      </w:r>
      <w:r w:rsidRPr="005029EA">
        <w:rPr>
          <w:rFonts w:ascii="Arial" w:hAnsi="Arial" w:cs="Arial"/>
          <w:b w:val="0"/>
        </w:rPr>
        <w:t xml:space="preserve">al judge in his decision of 5 </w:t>
      </w:r>
      <w:r>
        <w:rPr>
          <w:rFonts w:ascii="Arial" w:hAnsi="Arial" w:cs="Arial"/>
          <w:b w:val="0"/>
        </w:rPr>
        <w:t>A</w:t>
      </w:r>
      <w:r w:rsidRPr="005029EA">
        <w:rPr>
          <w:rFonts w:ascii="Arial" w:hAnsi="Arial" w:cs="Arial"/>
          <w:b w:val="0"/>
        </w:rPr>
        <w:t>pril 2013 s</w:t>
      </w:r>
      <w:r>
        <w:rPr>
          <w:rFonts w:ascii="Arial" w:hAnsi="Arial" w:cs="Arial"/>
          <w:b w:val="0"/>
        </w:rPr>
        <w:t>t</w:t>
      </w:r>
      <w:r w:rsidRPr="005029EA">
        <w:rPr>
          <w:rFonts w:ascii="Arial" w:hAnsi="Arial" w:cs="Arial"/>
          <w:b w:val="0"/>
        </w:rPr>
        <w:t>ated that he was ful</w:t>
      </w:r>
      <w:r>
        <w:rPr>
          <w:rFonts w:ascii="Arial" w:hAnsi="Arial" w:cs="Arial"/>
          <w:b w:val="0"/>
        </w:rPr>
        <w:t>l</w:t>
      </w:r>
      <w:r w:rsidRPr="005029EA">
        <w:rPr>
          <w:rFonts w:ascii="Arial" w:hAnsi="Arial" w:cs="Arial"/>
          <w:b w:val="0"/>
        </w:rPr>
        <w:t>y satisfied that the prosec</w:t>
      </w:r>
      <w:r w:rsidR="00954216">
        <w:rPr>
          <w:rFonts w:ascii="Arial" w:hAnsi="Arial" w:cs="Arial"/>
          <w:b w:val="0"/>
        </w:rPr>
        <w:t>u</w:t>
      </w:r>
      <w:r w:rsidRPr="005029EA">
        <w:rPr>
          <w:rFonts w:ascii="Arial" w:hAnsi="Arial" w:cs="Arial"/>
          <w:b w:val="0"/>
        </w:rPr>
        <w:t>t</w:t>
      </w:r>
      <w:r w:rsidR="00954216">
        <w:rPr>
          <w:rFonts w:ascii="Arial" w:hAnsi="Arial" w:cs="Arial"/>
          <w:b w:val="0"/>
        </w:rPr>
        <w:t>i</w:t>
      </w:r>
      <w:r w:rsidRPr="005029EA">
        <w:rPr>
          <w:rFonts w:ascii="Arial" w:hAnsi="Arial" w:cs="Arial"/>
          <w:b w:val="0"/>
        </w:rPr>
        <w:t>on had proved all the elem</w:t>
      </w:r>
      <w:r w:rsidR="00954216">
        <w:rPr>
          <w:rFonts w:ascii="Arial" w:hAnsi="Arial" w:cs="Arial"/>
          <w:b w:val="0"/>
        </w:rPr>
        <w:t>ents</w:t>
      </w:r>
      <w:r w:rsidRPr="005029EA">
        <w:rPr>
          <w:rFonts w:ascii="Arial" w:hAnsi="Arial" w:cs="Arial"/>
          <w:b w:val="0"/>
        </w:rPr>
        <w:t xml:space="preserve"> of the offence b</w:t>
      </w:r>
      <w:r w:rsidR="00954216">
        <w:rPr>
          <w:rFonts w:ascii="Arial" w:hAnsi="Arial" w:cs="Arial"/>
          <w:b w:val="0"/>
        </w:rPr>
        <w:t>e</w:t>
      </w:r>
      <w:r w:rsidRPr="005029EA">
        <w:rPr>
          <w:rFonts w:ascii="Arial" w:hAnsi="Arial" w:cs="Arial"/>
          <w:b w:val="0"/>
        </w:rPr>
        <w:t>yond a rea</w:t>
      </w:r>
      <w:r w:rsidR="00954216">
        <w:rPr>
          <w:rFonts w:ascii="Arial" w:hAnsi="Arial" w:cs="Arial"/>
          <w:b w:val="0"/>
        </w:rPr>
        <w:t>s</w:t>
      </w:r>
      <w:r w:rsidRPr="005029EA">
        <w:rPr>
          <w:rFonts w:ascii="Arial" w:hAnsi="Arial" w:cs="Arial"/>
          <w:b w:val="0"/>
        </w:rPr>
        <w:t>on</w:t>
      </w:r>
      <w:r w:rsidR="00954216">
        <w:rPr>
          <w:rFonts w:ascii="Arial" w:hAnsi="Arial" w:cs="Arial"/>
          <w:b w:val="0"/>
        </w:rPr>
        <w:t>a</w:t>
      </w:r>
      <w:r w:rsidRPr="005029EA">
        <w:rPr>
          <w:rFonts w:ascii="Arial" w:hAnsi="Arial" w:cs="Arial"/>
          <w:b w:val="0"/>
        </w:rPr>
        <w:t>ble dou</w:t>
      </w:r>
      <w:r w:rsidR="00954216">
        <w:rPr>
          <w:rFonts w:ascii="Arial" w:hAnsi="Arial" w:cs="Arial"/>
          <w:b w:val="0"/>
        </w:rPr>
        <w:t>b</w:t>
      </w:r>
      <w:r w:rsidRPr="005029EA">
        <w:rPr>
          <w:rFonts w:ascii="Arial" w:hAnsi="Arial" w:cs="Arial"/>
          <w:b w:val="0"/>
        </w:rPr>
        <w:t xml:space="preserve">t and convicted the accused as charged. </w:t>
      </w:r>
      <w:r w:rsidR="008B27F7">
        <w:rPr>
          <w:rFonts w:ascii="Arial" w:hAnsi="Arial" w:cs="Arial"/>
          <w:b w:val="0"/>
        </w:rPr>
        <w:t>The appellant’s c</w:t>
      </w:r>
      <w:r w:rsidRPr="005029EA">
        <w:rPr>
          <w:rFonts w:ascii="Arial" w:hAnsi="Arial" w:cs="Arial"/>
          <w:b w:val="0"/>
        </w:rPr>
        <w:t>ourt appointe</w:t>
      </w:r>
      <w:r w:rsidR="00954216">
        <w:rPr>
          <w:rFonts w:ascii="Arial" w:hAnsi="Arial" w:cs="Arial"/>
          <w:b w:val="0"/>
        </w:rPr>
        <w:t>d</w:t>
      </w:r>
      <w:r w:rsidR="00F300F8">
        <w:rPr>
          <w:rFonts w:ascii="Arial" w:hAnsi="Arial" w:cs="Arial"/>
          <w:b w:val="0"/>
        </w:rPr>
        <w:t xml:space="preserve"> </w:t>
      </w:r>
      <w:r w:rsidR="00954216">
        <w:rPr>
          <w:rFonts w:ascii="Arial" w:hAnsi="Arial" w:cs="Arial"/>
          <w:b w:val="0"/>
        </w:rPr>
        <w:t>legal aid counsel, M</w:t>
      </w:r>
      <w:r w:rsidRPr="005029EA">
        <w:rPr>
          <w:rFonts w:ascii="Arial" w:hAnsi="Arial" w:cs="Arial"/>
          <w:b w:val="0"/>
        </w:rPr>
        <w:t xml:space="preserve">r. Frank </w:t>
      </w:r>
      <w:r w:rsidR="00954216">
        <w:rPr>
          <w:rFonts w:ascii="Arial" w:hAnsi="Arial" w:cs="Arial"/>
          <w:b w:val="0"/>
        </w:rPr>
        <w:t>E</w:t>
      </w:r>
      <w:r w:rsidRPr="005029EA">
        <w:rPr>
          <w:rFonts w:ascii="Arial" w:hAnsi="Arial" w:cs="Arial"/>
          <w:b w:val="0"/>
        </w:rPr>
        <w:t>lizab</w:t>
      </w:r>
      <w:r w:rsidR="00954216">
        <w:rPr>
          <w:rFonts w:ascii="Arial" w:hAnsi="Arial" w:cs="Arial"/>
          <w:b w:val="0"/>
        </w:rPr>
        <w:t>e</w:t>
      </w:r>
      <w:r w:rsidRPr="005029EA">
        <w:rPr>
          <w:rFonts w:ascii="Arial" w:hAnsi="Arial" w:cs="Arial"/>
          <w:b w:val="0"/>
        </w:rPr>
        <w:t>th</w:t>
      </w:r>
      <w:r w:rsidR="00954216">
        <w:rPr>
          <w:rFonts w:ascii="Arial" w:hAnsi="Arial" w:cs="Arial"/>
          <w:b w:val="0"/>
        </w:rPr>
        <w:t>,</w:t>
      </w:r>
      <w:r w:rsidR="00F300F8">
        <w:rPr>
          <w:rFonts w:ascii="Arial" w:hAnsi="Arial" w:cs="Arial"/>
          <w:b w:val="0"/>
        </w:rPr>
        <w:t xml:space="preserve"> </w:t>
      </w:r>
      <w:r w:rsidR="00954216">
        <w:rPr>
          <w:rFonts w:ascii="Arial" w:hAnsi="Arial" w:cs="Arial"/>
          <w:b w:val="0"/>
        </w:rPr>
        <w:t xml:space="preserve">was not present at much of the trial </w:t>
      </w:r>
      <w:r w:rsidR="00B55EBF">
        <w:rPr>
          <w:rFonts w:ascii="Arial" w:hAnsi="Arial" w:cs="Arial"/>
          <w:b w:val="0"/>
        </w:rPr>
        <w:t>including the sitting at which the</w:t>
      </w:r>
      <w:r w:rsidRPr="005029EA">
        <w:rPr>
          <w:rFonts w:ascii="Arial" w:hAnsi="Arial" w:cs="Arial"/>
          <w:b w:val="0"/>
        </w:rPr>
        <w:t xml:space="preserve"> judgement</w:t>
      </w:r>
      <w:r w:rsidR="00B55EBF">
        <w:rPr>
          <w:rFonts w:ascii="Arial" w:hAnsi="Arial" w:cs="Arial"/>
          <w:b w:val="0"/>
        </w:rPr>
        <w:t xml:space="preserve"> was delivered.</w:t>
      </w:r>
      <w:r w:rsidR="00F300F8">
        <w:rPr>
          <w:rFonts w:ascii="Arial" w:hAnsi="Arial" w:cs="Arial"/>
          <w:b w:val="0"/>
        </w:rPr>
        <w:t xml:space="preserve"> </w:t>
      </w:r>
      <w:r w:rsidR="00B55EBF">
        <w:rPr>
          <w:rFonts w:ascii="Arial" w:hAnsi="Arial" w:cs="Arial"/>
          <w:b w:val="0"/>
        </w:rPr>
        <w:t>After judgement had been delivered and before sentence was passed, t</w:t>
      </w:r>
      <w:r w:rsidR="00954216">
        <w:rPr>
          <w:rFonts w:ascii="Arial" w:hAnsi="Arial" w:cs="Arial"/>
          <w:b w:val="0"/>
        </w:rPr>
        <w:t xml:space="preserve">he appellant’s present </w:t>
      </w:r>
      <w:r w:rsidR="006A2383">
        <w:rPr>
          <w:rFonts w:ascii="Arial" w:hAnsi="Arial" w:cs="Arial"/>
          <w:b w:val="0"/>
        </w:rPr>
        <w:t>c</w:t>
      </w:r>
      <w:r w:rsidR="00954216">
        <w:rPr>
          <w:rFonts w:ascii="Arial" w:hAnsi="Arial" w:cs="Arial"/>
          <w:b w:val="0"/>
        </w:rPr>
        <w:t xml:space="preserve">ounsel, Mr. Nichol Gabriel, </w:t>
      </w:r>
      <w:r w:rsidR="00B55EBF">
        <w:rPr>
          <w:rFonts w:ascii="Arial" w:hAnsi="Arial" w:cs="Arial"/>
          <w:b w:val="0"/>
        </w:rPr>
        <w:t xml:space="preserve">who was present in court on that day, </w:t>
      </w:r>
      <w:r w:rsidR="00954216">
        <w:rPr>
          <w:rFonts w:ascii="Arial" w:hAnsi="Arial" w:cs="Arial"/>
          <w:b w:val="0"/>
        </w:rPr>
        <w:t>commendably stepped forward as an officer of the court</w:t>
      </w:r>
      <w:r w:rsidR="004F1CD3">
        <w:rPr>
          <w:rFonts w:ascii="Arial" w:hAnsi="Arial" w:cs="Arial"/>
          <w:b w:val="0"/>
        </w:rPr>
        <w:t xml:space="preserve"> and</w:t>
      </w:r>
      <w:r w:rsidR="00954216">
        <w:rPr>
          <w:rFonts w:ascii="Arial" w:hAnsi="Arial" w:cs="Arial"/>
          <w:b w:val="0"/>
        </w:rPr>
        <w:t xml:space="preserve"> after permission </w:t>
      </w:r>
      <w:r w:rsidRPr="005029EA">
        <w:rPr>
          <w:rFonts w:ascii="Arial" w:hAnsi="Arial" w:cs="Arial"/>
          <w:b w:val="0"/>
        </w:rPr>
        <w:t>mitigate</w:t>
      </w:r>
      <w:r w:rsidR="00954216">
        <w:rPr>
          <w:rFonts w:ascii="Arial" w:hAnsi="Arial" w:cs="Arial"/>
          <w:b w:val="0"/>
        </w:rPr>
        <w:t>d</w:t>
      </w:r>
      <w:r w:rsidRPr="005029EA">
        <w:rPr>
          <w:rFonts w:ascii="Arial" w:hAnsi="Arial" w:cs="Arial"/>
          <w:b w:val="0"/>
        </w:rPr>
        <w:t xml:space="preserve"> on b</w:t>
      </w:r>
      <w:r w:rsidR="00954216">
        <w:rPr>
          <w:rFonts w:ascii="Arial" w:hAnsi="Arial" w:cs="Arial"/>
          <w:b w:val="0"/>
        </w:rPr>
        <w:t>e</w:t>
      </w:r>
      <w:r w:rsidRPr="005029EA">
        <w:rPr>
          <w:rFonts w:ascii="Arial" w:hAnsi="Arial" w:cs="Arial"/>
          <w:b w:val="0"/>
        </w:rPr>
        <w:t>h</w:t>
      </w:r>
      <w:r w:rsidR="00954216">
        <w:rPr>
          <w:rFonts w:ascii="Arial" w:hAnsi="Arial" w:cs="Arial"/>
          <w:b w:val="0"/>
        </w:rPr>
        <w:t>a</w:t>
      </w:r>
      <w:r w:rsidRPr="005029EA">
        <w:rPr>
          <w:rFonts w:ascii="Arial" w:hAnsi="Arial" w:cs="Arial"/>
          <w:b w:val="0"/>
        </w:rPr>
        <w:t xml:space="preserve">lf of the </w:t>
      </w:r>
      <w:r w:rsidR="00954216" w:rsidRPr="005029EA">
        <w:rPr>
          <w:rFonts w:ascii="Arial" w:hAnsi="Arial" w:cs="Arial"/>
          <w:b w:val="0"/>
        </w:rPr>
        <w:t>appe</w:t>
      </w:r>
      <w:r w:rsidR="00954216">
        <w:rPr>
          <w:rFonts w:ascii="Arial" w:hAnsi="Arial" w:cs="Arial"/>
          <w:b w:val="0"/>
        </w:rPr>
        <w:t>llant</w:t>
      </w:r>
      <w:r w:rsidRPr="005029EA">
        <w:rPr>
          <w:rFonts w:ascii="Arial" w:hAnsi="Arial" w:cs="Arial"/>
          <w:b w:val="0"/>
        </w:rPr>
        <w:t xml:space="preserve"> bef</w:t>
      </w:r>
      <w:r w:rsidR="00954216">
        <w:rPr>
          <w:rFonts w:ascii="Arial" w:hAnsi="Arial" w:cs="Arial"/>
          <w:b w:val="0"/>
        </w:rPr>
        <w:t>o</w:t>
      </w:r>
      <w:r w:rsidRPr="005029EA">
        <w:rPr>
          <w:rFonts w:ascii="Arial" w:hAnsi="Arial" w:cs="Arial"/>
          <w:b w:val="0"/>
        </w:rPr>
        <w:t xml:space="preserve">re sentence was passed. </w:t>
      </w:r>
      <w:r w:rsidR="00954216">
        <w:rPr>
          <w:rFonts w:ascii="Arial" w:hAnsi="Arial" w:cs="Arial"/>
          <w:b w:val="0"/>
        </w:rPr>
        <w:t>The tr</w:t>
      </w:r>
      <w:r w:rsidR="004F1CD3">
        <w:rPr>
          <w:rFonts w:ascii="Arial" w:hAnsi="Arial" w:cs="Arial"/>
          <w:b w:val="0"/>
        </w:rPr>
        <w:t>ial</w:t>
      </w:r>
      <w:r w:rsidR="00954216">
        <w:rPr>
          <w:rFonts w:ascii="Arial" w:hAnsi="Arial" w:cs="Arial"/>
          <w:b w:val="0"/>
        </w:rPr>
        <w:t xml:space="preserve"> judge</w:t>
      </w:r>
      <w:r w:rsidR="004F1CD3">
        <w:rPr>
          <w:rFonts w:ascii="Arial" w:hAnsi="Arial" w:cs="Arial"/>
          <w:b w:val="0"/>
        </w:rPr>
        <w:t xml:space="preserve"> imposed </w:t>
      </w:r>
      <w:r w:rsidR="00B55EBF">
        <w:rPr>
          <w:rFonts w:ascii="Arial" w:hAnsi="Arial" w:cs="Arial"/>
          <w:b w:val="0"/>
        </w:rPr>
        <w:t xml:space="preserve">the minimum </w:t>
      </w:r>
      <w:r w:rsidR="004F1CD3">
        <w:rPr>
          <w:rFonts w:ascii="Arial" w:hAnsi="Arial" w:cs="Arial"/>
          <w:b w:val="0"/>
        </w:rPr>
        <w:t>sentence of 8 years imprisonment.</w:t>
      </w:r>
    </w:p>
    <w:p w:rsidR="004F1CD3" w:rsidRDefault="004F1CD3" w:rsidP="003A7FC9">
      <w:pPr>
        <w:jc w:val="both"/>
        <w:rPr>
          <w:rFonts w:ascii="Arial" w:hAnsi="Arial" w:cs="Arial"/>
          <w:b w:val="0"/>
        </w:rPr>
      </w:pPr>
      <w:r w:rsidRPr="004F1CD3">
        <w:rPr>
          <w:rFonts w:ascii="Arial" w:hAnsi="Arial" w:cs="Arial"/>
        </w:rPr>
        <w:t>[5].</w:t>
      </w:r>
      <w:r w:rsidRPr="004F1CD3">
        <w:rPr>
          <w:rFonts w:ascii="Arial" w:hAnsi="Arial" w:cs="Arial"/>
        </w:rPr>
        <w:tab/>
      </w:r>
      <w:r w:rsidRPr="004F1CD3">
        <w:rPr>
          <w:rFonts w:ascii="Arial" w:hAnsi="Arial" w:cs="Arial"/>
          <w:b w:val="0"/>
        </w:rPr>
        <w:t xml:space="preserve">The appellant has now appealed against both this conviction and sentence. </w:t>
      </w:r>
      <w:r>
        <w:rPr>
          <w:rFonts w:ascii="Arial" w:hAnsi="Arial" w:cs="Arial"/>
          <w:b w:val="0"/>
        </w:rPr>
        <w:t>He has filed eight grounds of appeal which we have paraphrased as follows:</w:t>
      </w:r>
    </w:p>
    <w:p w:rsidR="00FA1DC7" w:rsidRDefault="004F1CD3" w:rsidP="003A7FC9">
      <w:pPr>
        <w:jc w:val="both"/>
        <w:rPr>
          <w:rFonts w:ascii="Arial" w:hAnsi="Arial" w:cs="Arial"/>
          <w:b w:val="0"/>
        </w:rPr>
      </w:pPr>
      <w:r>
        <w:rPr>
          <w:rFonts w:ascii="Arial" w:hAnsi="Arial" w:cs="Arial"/>
          <w:b w:val="0"/>
        </w:rPr>
        <w:tab/>
        <w:t xml:space="preserve">1. The learned judge erred in law and fact in convicting him of the charge of </w:t>
      </w:r>
      <w:r>
        <w:rPr>
          <w:rFonts w:ascii="Arial" w:hAnsi="Arial" w:cs="Arial"/>
          <w:b w:val="0"/>
        </w:rPr>
        <w:tab/>
        <w:t>trafficking on in</w:t>
      </w:r>
      <w:r w:rsidR="00FA1DC7">
        <w:rPr>
          <w:rFonts w:ascii="Arial" w:hAnsi="Arial" w:cs="Arial"/>
          <w:b w:val="0"/>
        </w:rPr>
        <w:t>suf</w:t>
      </w:r>
      <w:r>
        <w:rPr>
          <w:rFonts w:ascii="Arial" w:hAnsi="Arial" w:cs="Arial"/>
          <w:b w:val="0"/>
        </w:rPr>
        <w:t>fic</w:t>
      </w:r>
      <w:r w:rsidR="00FA1DC7">
        <w:rPr>
          <w:rFonts w:ascii="Arial" w:hAnsi="Arial" w:cs="Arial"/>
          <w:b w:val="0"/>
        </w:rPr>
        <w:t>ient</w:t>
      </w:r>
      <w:r>
        <w:rPr>
          <w:rFonts w:ascii="Arial" w:hAnsi="Arial" w:cs="Arial"/>
          <w:b w:val="0"/>
        </w:rPr>
        <w:t xml:space="preserve"> and uncorroborated evidence.</w:t>
      </w:r>
    </w:p>
    <w:p w:rsidR="00E912DB" w:rsidRDefault="00FA1DC7" w:rsidP="003A7FC9">
      <w:pPr>
        <w:jc w:val="both"/>
        <w:rPr>
          <w:rFonts w:ascii="Arial" w:hAnsi="Arial" w:cs="Arial"/>
          <w:b w:val="0"/>
        </w:rPr>
      </w:pPr>
      <w:r>
        <w:rPr>
          <w:rFonts w:ascii="Arial" w:hAnsi="Arial" w:cs="Arial"/>
          <w:b w:val="0"/>
        </w:rPr>
        <w:tab/>
        <w:t xml:space="preserve">2. The learned judge was biased and selective in accepting parts of the evidence </w:t>
      </w:r>
      <w:r>
        <w:rPr>
          <w:rFonts w:ascii="Arial" w:hAnsi="Arial" w:cs="Arial"/>
          <w:b w:val="0"/>
        </w:rPr>
        <w:tab/>
        <w:t xml:space="preserve">against the appellant and ignoring those that were exculpatory. </w:t>
      </w:r>
    </w:p>
    <w:p w:rsidR="00FA1DC7" w:rsidRDefault="00FA1DC7" w:rsidP="003A7FC9">
      <w:pPr>
        <w:jc w:val="both"/>
        <w:rPr>
          <w:rFonts w:ascii="Arial" w:hAnsi="Arial" w:cs="Arial"/>
          <w:b w:val="0"/>
        </w:rPr>
      </w:pPr>
      <w:r>
        <w:rPr>
          <w:rFonts w:ascii="Arial" w:hAnsi="Arial" w:cs="Arial"/>
          <w:b w:val="0"/>
        </w:rPr>
        <w:tab/>
        <w:t xml:space="preserve">3. The </w:t>
      </w:r>
      <w:r w:rsidRPr="00FA1DC7">
        <w:rPr>
          <w:rFonts w:ascii="Arial" w:hAnsi="Arial" w:cs="Arial"/>
          <w:b w:val="0"/>
        </w:rPr>
        <w:t>learned judge misdirected himself in making a finding that the appellant had</w:t>
      </w:r>
      <w:r>
        <w:rPr>
          <w:rFonts w:ascii="Arial" w:hAnsi="Arial" w:cs="Arial"/>
          <w:b w:val="0"/>
        </w:rPr>
        <w:tab/>
        <w:t xml:space="preserve">assumed control of the cupboard and especially the plastic in which the drug was </w:t>
      </w:r>
      <w:r>
        <w:rPr>
          <w:rFonts w:ascii="Arial" w:hAnsi="Arial" w:cs="Arial"/>
          <w:b w:val="0"/>
        </w:rPr>
        <w:tab/>
        <w:t>found.</w:t>
      </w:r>
    </w:p>
    <w:p w:rsidR="00FA1DC7" w:rsidRDefault="00FA1DC7" w:rsidP="003A7FC9">
      <w:pPr>
        <w:tabs>
          <w:tab w:val="left" w:pos="990"/>
        </w:tabs>
        <w:ind w:left="720"/>
        <w:jc w:val="both"/>
        <w:rPr>
          <w:rFonts w:ascii="Arial" w:hAnsi="Arial" w:cs="Arial"/>
          <w:b w:val="0"/>
        </w:rPr>
      </w:pPr>
      <w:r>
        <w:rPr>
          <w:rFonts w:ascii="Arial" w:hAnsi="Arial" w:cs="Arial"/>
          <w:b w:val="0"/>
        </w:rPr>
        <w:t>4.</w:t>
      </w:r>
      <w:r w:rsidR="003A7FC9">
        <w:rPr>
          <w:rFonts w:ascii="Arial" w:hAnsi="Arial" w:cs="Arial"/>
          <w:b w:val="0"/>
        </w:rPr>
        <w:tab/>
      </w:r>
      <w:r w:rsidRPr="00FA1DC7">
        <w:rPr>
          <w:rFonts w:ascii="Arial" w:hAnsi="Arial" w:cs="Arial"/>
          <w:b w:val="0"/>
        </w:rPr>
        <w:t>The learned judge erred in law and fact in</w:t>
      </w:r>
      <w:r>
        <w:rPr>
          <w:rFonts w:ascii="Arial" w:hAnsi="Arial" w:cs="Arial"/>
          <w:b w:val="0"/>
        </w:rPr>
        <w:t xml:space="preserve"> making a</w:t>
      </w:r>
      <w:r w:rsidR="003A7FC9">
        <w:rPr>
          <w:rFonts w:ascii="Arial" w:hAnsi="Arial" w:cs="Arial"/>
          <w:b w:val="0"/>
        </w:rPr>
        <w:t xml:space="preserve"> finding that the appellant had </w:t>
      </w:r>
      <w:r>
        <w:rPr>
          <w:rFonts w:ascii="Arial" w:hAnsi="Arial" w:cs="Arial"/>
          <w:b w:val="0"/>
        </w:rPr>
        <w:t>exclusive possession of the controlled drugs.</w:t>
      </w:r>
    </w:p>
    <w:p w:rsidR="00FA1DC7" w:rsidRDefault="00FA1DC7" w:rsidP="003A7FC9">
      <w:pPr>
        <w:jc w:val="both"/>
        <w:rPr>
          <w:rFonts w:ascii="Arial" w:hAnsi="Arial" w:cs="Arial"/>
          <w:b w:val="0"/>
        </w:rPr>
      </w:pPr>
      <w:r>
        <w:rPr>
          <w:rFonts w:ascii="Arial" w:hAnsi="Arial" w:cs="Arial"/>
          <w:b w:val="0"/>
        </w:rPr>
        <w:tab/>
        <w:t xml:space="preserve">5. </w:t>
      </w:r>
      <w:r w:rsidR="00283256">
        <w:rPr>
          <w:rFonts w:ascii="Arial" w:hAnsi="Arial" w:cs="Arial"/>
          <w:b w:val="0"/>
        </w:rPr>
        <w:t xml:space="preserve">The learned judge erred in law and in fact in failing to give judicious consideration </w:t>
      </w:r>
      <w:r w:rsidR="00283256">
        <w:rPr>
          <w:rFonts w:ascii="Arial" w:hAnsi="Arial" w:cs="Arial"/>
          <w:b w:val="0"/>
        </w:rPr>
        <w:tab/>
        <w:t xml:space="preserve">to the defence version that controlled drugs may have been planted by Mr. Lebian, </w:t>
      </w:r>
      <w:r w:rsidR="00283256">
        <w:rPr>
          <w:rFonts w:ascii="Arial" w:hAnsi="Arial" w:cs="Arial"/>
          <w:b w:val="0"/>
        </w:rPr>
        <w:tab/>
        <w:t>the owner of the Octopus Diving Centre.</w:t>
      </w:r>
    </w:p>
    <w:p w:rsidR="00283256" w:rsidRDefault="00283256" w:rsidP="003A7FC9">
      <w:pPr>
        <w:jc w:val="both"/>
        <w:rPr>
          <w:rFonts w:ascii="Arial" w:hAnsi="Arial" w:cs="Arial"/>
          <w:b w:val="0"/>
        </w:rPr>
      </w:pPr>
      <w:r>
        <w:rPr>
          <w:rFonts w:ascii="Arial" w:hAnsi="Arial" w:cs="Arial"/>
          <w:b w:val="0"/>
        </w:rPr>
        <w:tab/>
        <w:t xml:space="preserve">6. The learned Judge erred in law and in fact in failing to find special circumstances </w:t>
      </w:r>
      <w:r>
        <w:rPr>
          <w:rFonts w:ascii="Arial" w:hAnsi="Arial" w:cs="Arial"/>
          <w:b w:val="0"/>
        </w:rPr>
        <w:tab/>
        <w:t xml:space="preserve">that would have resulted in </w:t>
      </w:r>
      <w:r w:rsidR="00563E9D">
        <w:rPr>
          <w:rFonts w:ascii="Arial" w:hAnsi="Arial" w:cs="Arial"/>
          <w:b w:val="0"/>
        </w:rPr>
        <w:t xml:space="preserve">the manifestly harsh sentence </w:t>
      </w:r>
      <w:r w:rsidR="00AA5A96">
        <w:rPr>
          <w:rFonts w:ascii="Arial" w:hAnsi="Arial" w:cs="Arial"/>
          <w:b w:val="0"/>
        </w:rPr>
        <w:t xml:space="preserve">and </w:t>
      </w:r>
      <w:r>
        <w:rPr>
          <w:rFonts w:ascii="Arial" w:hAnsi="Arial" w:cs="Arial"/>
          <w:b w:val="0"/>
        </w:rPr>
        <w:t xml:space="preserve">minimum mandatory </w:t>
      </w:r>
      <w:r w:rsidR="00AA5A96">
        <w:rPr>
          <w:rFonts w:ascii="Arial" w:hAnsi="Arial" w:cs="Arial"/>
          <w:b w:val="0"/>
        </w:rPr>
        <w:tab/>
      </w:r>
      <w:r>
        <w:rPr>
          <w:rFonts w:ascii="Arial" w:hAnsi="Arial" w:cs="Arial"/>
          <w:b w:val="0"/>
        </w:rPr>
        <w:t xml:space="preserve">sentence </w:t>
      </w:r>
      <w:r w:rsidR="00AA5A96">
        <w:rPr>
          <w:rFonts w:ascii="Arial" w:hAnsi="Arial" w:cs="Arial"/>
          <w:b w:val="0"/>
        </w:rPr>
        <w:t xml:space="preserve">not </w:t>
      </w:r>
      <w:r>
        <w:rPr>
          <w:rFonts w:ascii="Arial" w:hAnsi="Arial" w:cs="Arial"/>
          <w:b w:val="0"/>
        </w:rPr>
        <w:t xml:space="preserve">being </w:t>
      </w:r>
      <w:r w:rsidR="00AA5A96">
        <w:rPr>
          <w:rFonts w:ascii="Arial" w:hAnsi="Arial" w:cs="Arial"/>
          <w:b w:val="0"/>
        </w:rPr>
        <w:t>imposed.</w:t>
      </w:r>
    </w:p>
    <w:p w:rsidR="00AA5A96" w:rsidRDefault="00AA5A96" w:rsidP="003A7FC9">
      <w:pPr>
        <w:jc w:val="both"/>
        <w:rPr>
          <w:rFonts w:ascii="Arial" w:hAnsi="Arial" w:cs="Arial"/>
          <w:b w:val="0"/>
        </w:rPr>
      </w:pPr>
      <w:r>
        <w:rPr>
          <w:rFonts w:ascii="Arial" w:hAnsi="Arial" w:cs="Arial"/>
          <w:b w:val="0"/>
        </w:rPr>
        <w:tab/>
        <w:t xml:space="preserve">7. The learned judge erred in law and in fact in not giving any </w:t>
      </w:r>
      <w:r w:rsidR="00932B32">
        <w:rPr>
          <w:rFonts w:ascii="Arial" w:hAnsi="Arial" w:cs="Arial"/>
          <w:b w:val="0"/>
        </w:rPr>
        <w:t>consideration</w:t>
      </w:r>
      <w:r>
        <w:rPr>
          <w:rFonts w:ascii="Arial" w:hAnsi="Arial" w:cs="Arial"/>
          <w:b w:val="0"/>
        </w:rPr>
        <w:t xml:space="preserve"> to the </w:t>
      </w:r>
      <w:r w:rsidR="00932B32">
        <w:rPr>
          <w:rFonts w:ascii="Arial" w:hAnsi="Arial" w:cs="Arial"/>
          <w:b w:val="0"/>
        </w:rPr>
        <w:tab/>
      </w:r>
      <w:r>
        <w:rPr>
          <w:rFonts w:ascii="Arial" w:hAnsi="Arial" w:cs="Arial"/>
          <w:b w:val="0"/>
        </w:rPr>
        <w:t>fact that the appellant is a disabled person.</w:t>
      </w:r>
    </w:p>
    <w:p w:rsidR="00AA5A96" w:rsidRDefault="00AA5A96" w:rsidP="003A7FC9">
      <w:pPr>
        <w:jc w:val="both"/>
        <w:rPr>
          <w:rFonts w:ascii="Arial" w:hAnsi="Arial" w:cs="Arial"/>
          <w:b w:val="0"/>
        </w:rPr>
      </w:pPr>
      <w:r>
        <w:rPr>
          <w:rFonts w:ascii="Arial" w:hAnsi="Arial" w:cs="Arial"/>
          <w:b w:val="0"/>
        </w:rPr>
        <w:tab/>
        <w:t xml:space="preserve">8. The learned judge erred in failing to order remission of the sentence of the </w:t>
      </w:r>
      <w:r>
        <w:rPr>
          <w:rFonts w:ascii="Arial" w:hAnsi="Arial" w:cs="Arial"/>
          <w:b w:val="0"/>
        </w:rPr>
        <w:tab/>
        <w:t>appellant.</w:t>
      </w:r>
    </w:p>
    <w:p w:rsidR="00120F76" w:rsidRDefault="00AA5A96" w:rsidP="003A7FC9">
      <w:pPr>
        <w:jc w:val="both"/>
        <w:rPr>
          <w:rFonts w:ascii="Arial" w:hAnsi="Arial" w:cs="Arial"/>
          <w:b w:val="0"/>
        </w:rPr>
      </w:pPr>
      <w:r w:rsidRPr="00AA5A96">
        <w:rPr>
          <w:rFonts w:ascii="Arial" w:hAnsi="Arial" w:cs="Arial"/>
        </w:rPr>
        <w:lastRenderedPageBreak/>
        <w:t>[6]</w:t>
      </w:r>
      <w:r w:rsidRPr="00AA5A96">
        <w:rPr>
          <w:rFonts w:ascii="Arial" w:hAnsi="Arial" w:cs="Arial"/>
        </w:rPr>
        <w:tab/>
      </w:r>
      <w:r w:rsidR="008B27F7" w:rsidRPr="008B27F7">
        <w:rPr>
          <w:rFonts w:ascii="Arial" w:hAnsi="Arial" w:cs="Arial"/>
          <w:b w:val="0"/>
        </w:rPr>
        <w:t xml:space="preserve">Learned </w:t>
      </w:r>
      <w:r w:rsidR="008B27F7">
        <w:rPr>
          <w:rFonts w:ascii="Arial" w:hAnsi="Arial" w:cs="Arial"/>
          <w:b w:val="0"/>
        </w:rPr>
        <w:t>Counsel</w:t>
      </w:r>
      <w:r w:rsidR="008B27F7" w:rsidRPr="008B27F7">
        <w:rPr>
          <w:rFonts w:ascii="Arial" w:hAnsi="Arial" w:cs="Arial"/>
          <w:b w:val="0"/>
        </w:rPr>
        <w:t xml:space="preserve"> for the appellant, </w:t>
      </w:r>
      <w:r w:rsidR="008B27F7">
        <w:rPr>
          <w:rFonts w:ascii="Arial" w:hAnsi="Arial" w:cs="Arial"/>
          <w:b w:val="0"/>
        </w:rPr>
        <w:t>M</w:t>
      </w:r>
      <w:r w:rsidR="008B27F7" w:rsidRPr="008B27F7">
        <w:rPr>
          <w:rFonts w:ascii="Arial" w:hAnsi="Arial" w:cs="Arial"/>
          <w:b w:val="0"/>
        </w:rPr>
        <w:t>r. Gabriel</w:t>
      </w:r>
      <w:r w:rsidR="008B27F7">
        <w:rPr>
          <w:rFonts w:ascii="Arial" w:hAnsi="Arial" w:cs="Arial"/>
          <w:b w:val="0"/>
        </w:rPr>
        <w:t xml:space="preserve"> has submitted that there was insufficient or uncorroborated evidence on which to find a conviction. He has pointed </w:t>
      </w:r>
      <w:r w:rsidR="006A01D2">
        <w:rPr>
          <w:rFonts w:ascii="Arial" w:hAnsi="Arial" w:cs="Arial"/>
          <w:b w:val="0"/>
        </w:rPr>
        <w:t>to a</w:t>
      </w:r>
      <w:r w:rsidR="008B27F7">
        <w:rPr>
          <w:rFonts w:ascii="Arial" w:hAnsi="Arial" w:cs="Arial"/>
          <w:b w:val="0"/>
        </w:rPr>
        <w:t xml:space="preserve"> number of inconsistencies in the evidence given by the two police officers who apprehended the appellant. </w:t>
      </w:r>
      <w:r w:rsidR="006A01D2">
        <w:rPr>
          <w:rFonts w:ascii="Arial" w:hAnsi="Arial" w:cs="Arial"/>
          <w:b w:val="0"/>
        </w:rPr>
        <w:t xml:space="preserve">These refer to the inconsistency between the evidence of PC Mathiot when he stated that the wrapped packet of hashish was on top of plastic bottles of water in the cupboard and the evidence of Lance Corporal Labiche that the drug was found in a compartment under the drawer where the plastic water bottles were kept. Similarly he pointed to the inconsistency in their evidence in relation to whether the appellant actually stated that the drug was in the plastic bag. </w:t>
      </w:r>
    </w:p>
    <w:p w:rsidR="009A0C36" w:rsidRDefault="00120F76" w:rsidP="003A7FC9">
      <w:pPr>
        <w:jc w:val="both"/>
        <w:rPr>
          <w:rFonts w:ascii="Arial" w:hAnsi="Arial" w:cs="Arial"/>
          <w:b w:val="0"/>
        </w:rPr>
      </w:pPr>
      <w:r w:rsidRPr="00120F76">
        <w:rPr>
          <w:rFonts w:ascii="Arial" w:hAnsi="Arial" w:cs="Arial"/>
        </w:rPr>
        <w:t>[7].</w:t>
      </w:r>
      <w:r>
        <w:rPr>
          <w:rFonts w:ascii="Arial" w:hAnsi="Arial" w:cs="Arial"/>
          <w:b w:val="0"/>
        </w:rPr>
        <w:tab/>
      </w:r>
      <w:r w:rsidR="008B27F7">
        <w:rPr>
          <w:rFonts w:ascii="Arial" w:hAnsi="Arial" w:cs="Arial"/>
          <w:b w:val="0"/>
        </w:rPr>
        <w:t>We are unable to agree with him</w:t>
      </w:r>
      <w:r w:rsidR="006A01D2">
        <w:rPr>
          <w:rFonts w:ascii="Arial" w:hAnsi="Arial" w:cs="Arial"/>
          <w:b w:val="0"/>
        </w:rPr>
        <w:t xml:space="preserve"> that these are material inconsistencies. We bear in mind that the incident happened </w:t>
      </w:r>
      <w:bookmarkStart w:id="0" w:name="_GoBack"/>
      <w:bookmarkEnd w:id="0"/>
      <w:r w:rsidR="006A01D2">
        <w:rPr>
          <w:rFonts w:ascii="Arial" w:hAnsi="Arial" w:cs="Arial"/>
          <w:b w:val="0"/>
        </w:rPr>
        <w:t>on 1 September 2007 and that the two police officers were called to give evidence on 16 July 2009 and 18 January 2012 respectively. We cannot disregard the effect of the passage of time (2 years in one case and 4 ½ years in another) on their ability to recall events that took place such a long time ago with great accuracy. If anything</w:t>
      </w:r>
      <w:r>
        <w:rPr>
          <w:rFonts w:ascii="Arial" w:hAnsi="Arial" w:cs="Arial"/>
          <w:b w:val="0"/>
        </w:rPr>
        <w:t>,</w:t>
      </w:r>
      <w:r w:rsidR="006A01D2">
        <w:rPr>
          <w:rFonts w:ascii="Arial" w:hAnsi="Arial" w:cs="Arial"/>
          <w:b w:val="0"/>
        </w:rPr>
        <w:t xml:space="preserve"> the small discr</w:t>
      </w:r>
      <w:r>
        <w:rPr>
          <w:rFonts w:ascii="Arial" w:hAnsi="Arial" w:cs="Arial"/>
          <w:b w:val="0"/>
        </w:rPr>
        <w:t>e</w:t>
      </w:r>
      <w:r w:rsidR="006A01D2">
        <w:rPr>
          <w:rFonts w:ascii="Arial" w:hAnsi="Arial" w:cs="Arial"/>
          <w:b w:val="0"/>
        </w:rPr>
        <w:t xml:space="preserve">pancies point to the veracity of their testimony. We </w:t>
      </w:r>
      <w:r>
        <w:rPr>
          <w:rFonts w:ascii="Arial" w:hAnsi="Arial" w:cs="Arial"/>
          <w:b w:val="0"/>
        </w:rPr>
        <w:t xml:space="preserve">would </w:t>
      </w:r>
      <w:r w:rsidR="006A01D2">
        <w:rPr>
          <w:rFonts w:ascii="Arial" w:hAnsi="Arial" w:cs="Arial"/>
          <w:b w:val="0"/>
        </w:rPr>
        <w:t xml:space="preserve">have been more concerned if they recounted the incidents </w:t>
      </w:r>
      <w:r>
        <w:rPr>
          <w:rFonts w:ascii="Arial" w:hAnsi="Arial" w:cs="Arial"/>
          <w:b w:val="0"/>
        </w:rPr>
        <w:t>in the exact same way. In any case we do not regard the inconsistencies as material.</w:t>
      </w:r>
      <w:r w:rsidR="00F300F8">
        <w:rPr>
          <w:rFonts w:ascii="Arial" w:hAnsi="Arial" w:cs="Arial"/>
          <w:b w:val="0"/>
        </w:rPr>
        <w:t xml:space="preserve"> </w:t>
      </w:r>
      <w:r w:rsidR="008B27F7">
        <w:rPr>
          <w:rFonts w:ascii="Arial" w:hAnsi="Arial" w:cs="Arial"/>
          <w:b w:val="0"/>
        </w:rPr>
        <w:t>The t</w:t>
      </w:r>
      <w:r w:rsidR="004015E2">
        <w:rPr>
          <w:rFonts w:ascii="Arial" w:hAnsi="Arial" w:cs="Arial"/>
          <w:b w:val="0"/>
        </w:rPr>
        <w:t>wo police officers observed the appellant running after he had sighted them on patrol in the vicinity of Cote d’Or beach, Praslin. Both police officers also observed the appellant with a blue object in his hand. The both saw him enter the Octopus Diving Centre</w:t>
      </w:r>
      <w:r w:rsidR="001C0923">
        <w:rPr>
          <w:rFonts w:ascii="Arial" w:hAnsi="Arial" w:cs="Arial"/>
          <w:b w:val="0"/>
        </w:rPr>
        <w:t xml:space="preserve"> with </w:t>
      </w:r>
      <w:r w:rsidR="00B55EBF">
        <w:rPr>
          <w:rFonts w:ascii="Arial" w:hAnsi="Arial" w:cs="Arial"/>
          <w:b w:val="0"/>
        </w:rPr>
        <w:t>the</w:t>
      </w:r>
      <w:r w:rsidR="001C0923">
        <w:rPr>
          <w:rFonts w:ascii="Arial" w:hAnsi="Arial" w:cs="Arial"/>
          <w:b w:val="0"/>
        </w:rPr>
        <w:t xml:space="preserve"> blue object in his hand.</w:t>
      </w:r>
      <w:r w:rsidR="00F300F8">
        <w:rPr>
          <w:rFonts w:ascii="Arial" w:hAnsi="Arial" w:cs="Arial"/>
          <w:b w:val="0"/>
        </w:rPr>
        <w:t xml:space="preserve"> </w:t>
      </w:r>
      <w:r w:rsidR="00932B32">
        <w:rPr>
          <w:rFonts w:ascii="Arial" w:hAnsi="Arial" w:cs="Arial"/>
          <w:b w:val="0"/>
        </w:rPr>
        <w:t>L</w:t>
      </w:r>
      <w:r w:rsidR="004015E2">
        <w:rPr>
          <w:rFonts w:ascii="Arial" w:hAnsi="Arial" w:cs="Arial"/>
          <w:b w:val="0"/>
        </w:rPr>
        <w:t xml:space="preserve">ance </w:t>
      </w:r>
      <w:r w:rsidR="00932B32">
        <w:rPr>
          <w:rFonts w:ascii="Arial" w:hAnsi="Arial" w:cs="Arial"/>
          <w:b w:val="0"/>
        </w:rPr>
        <w:t>C</w:t>
      </w:r>
      <w:r w:rsidR="004015E2">
        <w:rPr>
          <w:rFonts w:ascii="Arial" w:hAnsi="Arial" w:cs="Arial"/>
          <w:b w:val="0"/>
        </w:rPr>
        <w:t>orpor</w:t>
      </w:r>
      <w:r w:rsidR="00932B32">
        <w:rPr>
          <w:rFonts w:ascii="Arial" w:hAnsi="Arial" w:cs="Arial"/>
          <w:b w:val="0"/>
        </w:rPr>
        <w:t>a</w:t>
      </w:r>
      <w:r w:rsidR="004015E2">
        <w:rPr>
          <w:rFonts w:ascii="Arial" w:hAnsi="Arial" w:cs="Arial"/>
          <w:b w:val="0"/>
        </w:rPr>
        <w:t>l Labiche was</w:t>
      </w:r>
      <w:r w:rsidR="00F300F8">
        <w:rPr>
          <w:rFonts w:ascii="Arial" w:hAnsi="Arial" w:cs="Arial"/>
          <w:b w:val="0"/>
        </w:rPr>
        <w:t xml:space="preserve"> </w:t>
      </w:r>
      <w:r w:rsidR="004015E2">
        <w:rPr>
          <w:rFonts w:ascii="Arial" w:hAnsi="Arial" w:cs="Arial"/>
          <w:b w:val="0"/>
        </w:rPr>
        <w:t>not cro</w:t>
      </w:r>
      <w:r w:rsidR="00932B32">
        <w:rPr>
          <w:rFonts w:ascii="Arial" w:hAnsi="Arial" w:cs="Arial"/>
          <w:b w:val="0"/>
        </w:rPr>
        <w:t>s</w:t>
      </w:r>
      <w:r w:rsidR="004015E2">
        <w:rPr>
          <w:rFonts w:ascii="Arial" w:hAnsi="Arial" w:cs="Arial"/>
          <w:b w:val="0"/>
        </w:rPr>
        <w:t xml:space="preserve">s-examined at all on </w:t>
      </w:r>
      <w:r w:rsidR="00A97BE7">
        <w:rPr>
          <w:rFonts w:ascii="Arial" w:hAnsi="Arial" w:cs="Arial"/>
          <w:b w:val="0"/>
        </w:rPr>
        <w:t xml:space="preserve">any of </w:t>
      </w:r>
      <w:r w:rsidR="004015E2">
        <w:rPr>
          <w:rFonts w:ascii="Arial" w:hAnsi="Arial" w:cs="Arial"/>
          <w:b w:val="0"/>
        </w:rPr>
        <w:t>these issues.</w:t>
      </w:r>
      <w:r w:rsidR="00932B32">
        <w:rPr>
          <w:rFonts w:ascii="Arial" w:hAnsi="Arial" w:cs="Arial"/>
          <w:b w:val="0"/>
        </w:rPr>
        <w:t xml:space="preserve"> Nor was any evidence tendered by the appellant to contradict th</w:t>
      </w:r>
      <w:r w:rsidR="00A97BE7">
        <w:rPr>
          <w:rFonts w:ascii="Arial" w:hAnsi="Arial" w:cs="Arial"/>
          <w:b w:val="0"/>
        </w:rPr>
        <w:t>e</w:t>
      </w:r>
      <w:r w:rsidR="00932B32">
        <w:rPr>
          <w:rFonts w:ascii="Arial" w:hAnsi="Arial" w:cs="Arial"/>
          <w:b w:val="0"/>
        </w:rPr>
        <w:t xml:space="preserve"> evidence</w:t>
      </w:r>
      <w:r w:rsidR="00F95679">
        <w:rPr>
          <w:rFonts w:ascii="Arial" w:hAnsi="Arial" w:cs="Arial"/>
          <w:b w:val="0"/>
        </w:rPr>
        <w:t xml:space="preserve"> of the police officers</w:t>
      </w:r>
      <w:r w:rsidR="00932B32">
        <w:rPr>
          <w:rFonts w:ascii="Arial" w:hAnsi="Arial" w:cs="Arial"/>
          <w:b w:val="0"/>
        </w:rPr>
        <w:t>.</w:t>
      </w:r>
    </w:p>
    <w:p w:rsidR="009A0C36" w:rsidRPr="00EA5429" w:rsidRDefault="00B147E0" w:rsidP="003A7FC9">
      <w:pPr>
        <w:jc w:val="both"/>
        <w:rPr>
          <w:rFonts w:ascii="Arial" w:hAnsi="Arial" w:cs="Arial"/>
          <w:b w:val="0"/>
        </w:rPr>
      </w:pPr>
      <w:r w:rsidRPr="00440156">
        <w:rPr>
          <w:rFonts w:ascii="Arial" w:hAnsi="Arial" w:cs="Arial"/>
        </w:rPr>
        <w:t>[</w:t>
      </w:r>
      <w:r w:rsidR="00E173CD">
        <w:rPr>
          <w:rFonts w:ascii="Arial" w:hAnsi="Arial" w:cs="Arial"/>
        </w:rPr>
        <w:t>8</w:t>
      </w:r>
      <w:r w:rsidRPr="00440156">
        <w:rPr>
          <w:rFonts w:ascii="Arial" w:hAnsi="Arial" w:cs="Arial"/>
        </w:rPr>
        <w:t>].</w:t>
      </w:r>
      <w:r w:rsidRPr="00B147E0">
        <w:rPr>
          <w:rFonts w:ascii="Arial" w:hAnsi="Arial" w:cs="Arial"/>
          <w:b w:val="0"/>
        </w:rPr>
        <w:tab/>
      </w:r>
      <w:r>
        <w:rPr>
          <w:rFonts w:ascii="Arial" w:hAnsi="Arial" w:cs="Arial"/>
          <w:b w:val="0"/>
        </w:rPr>
        <w:t>Similarly</w:t>
      </w:r>
      <w:r w:rsidR="006A2383">
        <w:rPr>
          <w:rFonts w:ascii="Arial" w:hAnsi="Arial" w:cs="Arial"/>
          <w:b w:val="0"/>
        </w:rPr>
        <w:t>,</w:t>
      </w:r>
      <w:r>
        <w:rPr>
          <w:rFonts w:ascii="Arial" w:hAnsi="Arial" w:cs="Arial"/>
          <w:b w:val="0"/>
        </w:rPr>
        <w:t xml:space="preserve"> Mr. Lebian was not cross-examined by the appellant</w:t>
      </w:r>
      <w:r w:rsidR="009A0C36">
        <w:rPr>
          <w:rFonts w:ascii="Arial" w:hAnsi="Arial" w:cs="Arial"/>
          <w:b w:val="0"/>
        </w:rPr>
        <w:t>.</w:t>
      </w:r>
      <w:r w:rsidR="00F300F8">
        <w:rPr>
          <w:rFonts w:ascii="Arial" w:hAnsi="Arial" w:cs="Arial"/>
          <w:b w:val="0"/>
        </w:rPr>
        <w:t xml:space="preserve"> </w:t>
      </w:r>
      <w:r w:rsidR="009A0C36">
        <w:rPr>
          <w:rFonts w:ascii="Arial" w:hAnsi="Arial" w:cs="Arial"/>
          <w:b w:val="0"/>
        </w:rPr>
        <w:t xml:space="preserve">That being the case the rule in </w:t>
      </w:r>
      <w:r w:rsidR="009A0C36" w:rsidRPr="007E1E80">
        <w:rPr>
          <w:rFonts w:ascii="Arial" w:hAnsi="Arial" w:cs="Arial"/>
          <w:b w:val="0"/>
          <w:i/>
          <w:u w:val="single"/>
        </w:rPr>
        <w:t>Browne v Dunn</w:t>
      </w:r>
      <w:r w:rsidR="009A0C36" w:rsidRPr="007E1E80">
        <w:rPr>
          <w:rFonts w:ascii="Arial" w:hAnsi="Arial" w:cs="Arial"/>
          <w:b w:val="0"/>
          <w:u w:val="single"/>
        </w:rPr>
        <w:t xml:space="preserve"> (1893) 6 R. 67</w:t>
      </w:r>
      <w:r w:rsidR="009A0C36">
        <w:rPr>
          <w:rFonts w:ascii="Arial" w:hAnsi="Arial" w:cs="Arial"/>
          <w:b w:val="0"/>
        </w:rPr>
        <w:t xml:space="preserve"> has direct application, namely</w:t>
      </w:r>
      <w:r w:rsidR="009A0C36" w:rsidRPr="00F372F9">
        <w:rPr>
          <w:rFonts w:ascii="Arial" w:hAnsi="Arial" w:cs="Arial"/>
          <w:b w:val="0"/>
        </w:rPr>
        <w:t>,</w:t>
      </w:r>
      <w:r w:rsidR="009A0C36">
        <w:rPr>
          <w:rFonts w:ascii="Arial" w:hAnsi="Arial" w:cs="Arial"/>
          <w:b w:val="0"/>
        </w:rPr>
        <w:t xml:space="preserve"> that</w:t>
      </w:r>
      <w:r w:rsidR="00F300F8">
        <w:rPr>
          <w:rFonts w:ascii="Arial" w:hAnsi="Arial" w:cs="Arial"/>
          <w:b w:val="0"/>
        </w:rPr>
        <w:t xml:space="preserve"> </w:t>
      </w:r>
      <w:r w:rsidR="009A0C36" w:rsidRPr="00EA5429">
        <w:rPr>
          <w:rFonts w:ascii="Arial" w:hAnsi="Arial" w:cs="Arial"/>
          <w:b w:val="0"/>
        </w:rPr>
        <w:t>if the only evidence on a material fact in issue in the case emanates from a particular witness</w:t>
      </w:r>
      <w:r w:rsidR="009A0C36">
        <w:rPr>
          <w:rFonts w:ascii="Arial" w:hAnsi="Arial" w:cs="Arial"/>
          <w:b w:val="0"/>
        </w:rPr>
        <w:t xml:space="preserve">, the </w:t>
      </w:r>
      <w:r w:rsidR="009A0C36" w:rsidRPr="00EA5429">
        <w:rPr>
          <w:rFonts w:ascii="Arial" w:hAnsi="Arial" w:cs="Arial"/>
          <w:b w:val="0"/>
        </w:rPr>
        <w:t xml:space="preserve">failure to cross examine such </w:t>
      </w:r>
      <w:r w:rsidR="009A0C36">
        <w:rPr>
          <w:rFonts w:ascii="Arial" w:hAnsi="Arial" w:cs="Arial"/>
          <w:b w:val="0"/>
        </w:rPr>
        <w:t xml:space="preserve">a </w:t>
      </w:r>
      <w:r w:rsidR="009A0C36" w:rsidRPr="00EA5429">
        <w:rPr>
          <w:rFonts w:ascii="Arial" w:hAnsi="Arial" w:cs="Arial"/>
          <w:b w:val="0"/>
        </w:rPr>
        <w:t>witness may amount to a tacit acceptance of the evidence of such witness on such material fact.</w:t>
      </w:r>
      <w:r w:rsidR="009A0C36">
        <w:rPr>
          <w:rFonts w:ascii="Arial" w:hAnsi="Arial" w:cs="Arial"/>
          <w:b w:val="0"/>
        </w:rPr>
        <w:t xml:space="preserve"> Lord Morris put it as follows:</w:t>
      </w:r>
    </w:p>
    <w:p w:rsidR="009A0C36" w:rsidRDefault="009A0C36" w:rsidP="003A7FC9">
      <w:pPr>
        <w:ind w:left="720" w:right="746" w:hanging="720"/>
        <w:jc w:val="both"/>
        <w:rPr>
          <w:rFonts w:ascii="Arial" w:hAnsi="Arial" w:cs="Arial"/>
          <w:b w:val="0"/>
          <w:i/>
        </w:rPr>
      </w:pPr>
      <w:r>
        <w:tab/>
      </w:r>
      <w:r w:rsidRPr="00775250">
        <w:rPr>
          <w:rFonts w:ascii="Arial" w:hAnsi="Arial" w:cs="Arial"/>
          <w:b w:val="0"/>
          <w:i/>
        </w:rPr>
        <w:t>“…the witnesses having given their testimony, and not having being cross-examined, having deposed to a state of facts which is quite reconcilable</w:t>
      </w:r>
      <w:r w:rsidR="00F300F8">
        <w:rPr>
          <w:rFonts w:ascii="Arial" w:hAnsi="Arial" w:cs="Arial"/>
          <w:b w:val="0"/>
          <w:i/>
        </w:rPr>
        <w:t xml:space="preserve"> </w:t>
      </w:r>
      <w:r w:rsidRPr="00775250">
        <w:rPr>
          <w:rFonts w:ascii="Arial" w:hAnsi="Arial" w:cs="Arial"/>
          <w:b w:val="0"/>
          <w:i/>
        </w:rPr>
        <w:t>with the rest of the case…it was impossible for the plaintiff to ask the jury at trial, and it is impossible of him to ask any legal tribunal, to say that these witnesses are not be credited.</w:t>
      </w:r>
      <w:r>
        <w:rPr>
          <w:rFonts w:ascii="Arial" w:hAnsi="Arial" w:cs="Arial"/>
          <w:b w:val="0"/>
          <w:i/>
        </w:rPr>
        <w:t>” (p. 79).</w:t>
      </w:r>
    </w:p>
    <w:p w:rsidR="008B27F7" w:rsidRPr="00120F76" w:rsidRDefault="008B27F7" w:rsidP="003A7FC9">
      <w:pPr>
        <w:jc w:val="both"/>
        <w:rPr>
          <w:rFonts w:ascii="Arial" w:hAnsi="Arial" w:cs="Arial"/>
          <w:b w:val="0"/>
          <w:i/>
          <w:u w:val="single"/>
        </w:rPr>
      </w:pPr>
      <w:r>
        <w:rPr>
          <w:rFonts w:ascii="Arial" w:hAnsi="Arial" w:cs="Arial"/>
          <w:b w:val="0"/>
        </w:rPr>
        <w:t>A</w:t>
      </w:r>
      <w:r w:rsidRPr="00F372F9">
        <w:rPr>
          <w:rFonts w:ascii="Arial" w:hAnsi="Arial" w:cs="Arial"/>
          <w:b w:val="0"/>
        </w:rPr>
        <w:t xml:space="preserve"> decision not to cross examine a witness at all or on a particular point is tantamount to an acceptance of the unchallenged evidence as accurate unless the testimony of the witness is incredible</w:t>
      </w:r>
      <w:r>
        <w:rPr>
          <w:rFonts w:ascii="Arial" w:hAnsi="Arial" w:cs="Arial"/>
          <w:b w:val="0"/>
        </w:rPr>
        <w:t>.</w:t>
      </w:r>
      <w:r w:rsidR="00120F76">
        <w:rPr>
          <w:rFonts w:ascii="Arial" w:hAnsi="Arial" w:cs="Arial"/>
          <w:b w:val="0"/>
        </w:rPr>
        <w:t xml:space="preserve"> We c</w:t>
      </w:r>
      <w:r w:rsidRPr="00F372F9">
        <w:rPr>
          <w:rFonts w:ascii="Arial" w:hAnsi="Arial" w:cs="Arial"/>
          <w:b w:val="0"/>
        </w:rPr>
        <w:t>annot exclude undisputed facts</w:t>
      </w:r>
      <w:r w:rsidR="00120F76">
        <w:rPr>
          <w:rFonts w:ascii="Arial" w:hAnsi="Arial" w:cs="Arial"/>
          <w:b w:val="0"/>
        </w:rPr>
        <w:t xml:space="preserve"> (see</w:t>
      </w:r>
      <w:r w:rsidR="00F300F8">
        <w:rPr>
          <w:rFonts w:ascii="Arial" w:hAnsi="Arial" w:cs="Arial"/>
          <w:b w:val="0"/>
        </w:rPr>
        <w:t xml:space="preserve"> </w:t>
      </w:r>
      <w:r w:rsidRPr="00120F76">
        <w:rPr>
          <w:rFonts w:ascii="Arial" w:hAnsi="Arial" w:cs="Arial"/>
          <w:b w:val="0"/>
          <w:i/>
          <w:u w:val="single"/>
        </w:rPr>
        <w:t>Wood Green Crown Court exparte Taylor [1955] Crim L. R. 873.</w:t>
      </w:r>
      <w:r w:rsidR="00E173CD">
        <w:rPr>
          <w:rFonts w:ascii="Arial" w:hAnsi="Arial" w:cs="Arial"/>
          <w:b w:val="0"/>
          <w:i/>
          <w:u w:val="single"/>
        </w:rPr>
        <w:t>)</w:t>
      </w:r>
    </w:p>
    <w:p w:rsidR="00976F10" w:rsidRDefault="009A0C36" w:rsidP="003A7FC9">
      <w:pPr>
        <w:jc w:val="both"/>
        <w:rPr>
          <w:rFonts w:ascii="Arial" w:hAnsi="Arial" w:cs="Arial"/>
          <w:b w:val="0"/>
        </w:rPr>
      </w:pPr>
      <w:r w:rsidRPr="009A0C36">
        <w:rPr>
          <w:rFonts w:ascii="Arial" w:hAnsi="Arial" w:cs="Arial"/>
        </w:rPr>
        <w:t>[</w:t>
      </w:r>
      <w:r w:rsidR="00E173CD">
        <w:rPr>
          <w:rFonts w:ascii="Arial" w:hAnsi="Arial" w:cs="Arial"/>
        </w:rPr>
        <w:t>9</w:t>
      </w:r>
      <w:r w:rsidRPr="009A0C36">
        <w:rPr>
          <w:rFonts w:ascii="Arial" w:hAnsi="Arial" w:cs="Arial"/>
        </w:rPr>
        <w:t>].</w:t>
      </w:r>
      <w:r>
        <w:rPr>
          <w:rFonts w:ascii="Arial" w:hAnsi="Arial" w:cs="Arial"/>
          <w:b w:val="0"/>
        </w:rPr>
        <w:tab/>
        <w:t xml:space="preserve">Further, learned </w:t>
      </w:r>
      <w:r w:rsidR="006A2383">
        <w:rPr>
          <w:rFonts w:ascii="Arial" w:hAnsi="Arial" w:cs="Arial"/>
          <w:b w:val="0"/>
        </w:rPr>
        <w:t>c</w:t>
      </w:r>
      <w:r w:rsidRPr="009A0C36">
        <w:rPr>
          <w:rFonts w:ascii="Arial" w:hAnsi="Arial" w:cs="Arial"/>
          <w:b w:val="0"/>
        </w:rPr>
        <w:t>ounsel</w:t>
      </w:r>
      <w:r>
        <w:rPr>
          <w:rFonts w:ascii="Arial" w:hAnsi="Arial" w:cs="Arial"/>
          <w:b w:val="0"/>
        </w:rPr>
        <w:t xml:space="preserve"> for the accused</w:t>
      </w:r>
      <w:r w:rsidRPr="009A0C36">
        <w:rPr>
          <w:rFonts w:ascii="Arial" w:hAnsi="Arial" w:cs="Arial"/>
          <w:b w:val="0"/>
        </w:rPr>
        <w:t xml:space="preserve"> in the course of cross-examining a different witness (PC Mathiot) presented the defence that Mr. Lebian was a drug trafficker who had offered or given money to the police officers to  presumably say that the drug found was the appellant’s</w:t>
      </w:r>
      <w:r w:rsidR="006A2383">
        <w:rPr>
          <w:rFonts w:ascii="Arial" w:hAnsi="Arial" w:cs="Arial"/>
          <w:b w:val="0"/>
        </w:rPr>
        <w:t xml:space="preserve">. </w:t>
      </w:r>
      <w:r w:rsidRPr="009A0C36">
        <w:rPr>
          <w:rFonts w:ascii="Arial" w:hAnsi="Arial" w:cs="Arial"/>
          <w:b w:val="0"/>
        </w:rPr>
        <w:t>Hence</w:t>
      </w:r>
      <w:r>
        <w:rPr>
          <w:rFonts w:ascii="Arial" w:hAnsi="Arial" w:cs="Arial"/>
          <w:b w:val="0"/>
        </w:rPr>
        <w:t xml:space="preserve">, </w:t>
      </w:r>
      <w:r w:rsidRPr="009A0C36">
        <w:rPr>
          <w:rFonts w:ascii="Arial" w:hAnsi="Arial" w:cs="Arial"/>
          <w:b w:val="0"/>
        </w:rPr>
        <w:t>defence of a set up</w:t>
      </w:r>
      <w:r>
        <w:rPr>
          <w:rFonts w:ascii="Arial" w:hAnsi="Arial" w:cs="Arial"/>
          <w:b w:val="0"/>
        </w:rPr>
        <w:t xml:space="preserve"> was raised</w:t>
      </w:r>
      <w:r w:rsidRPr="009A0C36">
        <w:rPr>
          <w:rFonts w:ascii="Arial" w:hAnsi="Arial" w:cs="Arial"/>
          <w:b w:val="0"/>
        </w:rPr>
        <w:t xml:space="preserve"> but no evidence was adduced to substantiate it. We are therefore unable to find any substance to the defence of ‘planting’ by Mr. Lebian.</w:t>
      </w:r>
      <w:r>
        <w:rPr>
          <w:rFonts w:ascii="Arial" w:hAnsi="Arial" w:cs="Arial"/>
          <w:b w:val="0"/>
        </w:rPr>
        <w:t xml:space="preserve"> In any case w</w:t>
      </w:r>
      <w:r w:rsidRPr="009A0C36">
        <w:rPr>
          <w:rFonts w:ascii="Arial" w:hAnsi="Arial" w:cs="Arial"/>
          <w:b w:val="0"/>
        </w:rPr>
        <w:t xml:space="preserve">e fail to understand how such a defence could counter the unchallenged testimony of the police officers, or how it could be argued that the evidence </w:t>
      </w:r>
      <w:r w:rsidRPr="009A0C36">
        <w:rPr>
          <w:rFonts w:ascii="Arial" w:hAnsi="Arial" w:cs="Arial"/>
          <w:b w:val="0"/>
        </w:rPr>
        <w:lastRenderedPageBreak/>
        <w:t>against the appellant was insufficient or uncorroborated</w:t>
      </w:r>
      <w:r>
        <w:rPr>
          <w:rFonts w:ascii="Arial" w:hAnsi="Arial" w:cs="Arial"/>
          <w:b w:val="0"/>
        </w:rPr>
        <w:t xml:space="preserve">. </w:t>
      </w:r>
      <w:r w:rsidR="008028F1">
        <w:rPr>
          <w:rFonts w:ascii="Arial" w:hAnsi="Arial" w:cs="Arial"/>
          <w:b w:val="0"/>
        </w:rPr>
        <w:t>We therefore find no substance in ground</w:t>
      </w:r>
      <w:r w:rsidR="00423BDA">
        <w:rPr>
          <w:rFonts w:ascii="Arial" w:hAnsi="Arial" w:cs="Arial"/>
          <w:b w:val="0"/>
        </w:rPr>
        <w:t>s</w:t>
      </w:r>
      <w:r w:rsidR="008028F1">
        <w:rPr>
          <w:rFonts w:ascii="Arial" w:hAnsi="Arial" w:cs="Arial"/>
          <w:b w:val="0"/>
        </w:rPr>
        <w:t xml:space="preserve"> 1 </w:t>
      </w:r>
      <w:r w:rsidR="00423BDA">
        <w:rPr>
          <w:rFonts w:ascii="Arial" w:hAnsi="Arial" w:cs="Arial"/>
          <w:b w:val="0"/>
        </w:rPr>
        <w:t xml:space="preserve">and 5 </w:t>
      </w:r>
      <w:r w:rsidR="008028F1">
        <w:rPr>
          <w:rFonts w:ascii="Arial" w:hAnsi="Arial" w:cs="Arial"/>
          <w:b w:val="0"/>
        </w:rPr>
        <w:t>of the appeal</w:t>
      </w:r>
      <w:r w:rsidR="00423BDA">
        <w:rPr>
          <w:rFonts w:ascii="Arial" w:hAnsi="Arial" w:cs="Arial"/>
          <w:b w:val="0"/>
        </w:rPr>
        <w:t>.</w:t>
      </w:r>
    </w:p>
    <w:p w:rsidR="008028F1" w:rsidRDefault="00976F10" w:rsidP="003A7FC9">
      <w:pPr>
        <w:jc w:val="both"/>
      </w:pPr>
      <w:r w:rsidRPr="00976F10">
        <w:rPr>
          <w:rFonts w:ascii="Arial" w:hAnsi="Arial" w:cs="Arial"/>
        </w:rPr>
        <w:t>[</w:t>
      </w:r>
      <w:r w:rsidR="00E173CD">
        <w:rPr>
          <w:rFonts w:ascii="Arial" w:hAnsi="Arial" w:cs="Arial"/>
        </w:rPr>
        <w:t>10</w:t>
      </w:r>
      <w:r w:rsidRPr="00976F10">
        <w:rPr>
          <w:rFonts w:ascii="Arial" w:hAnsi="Arial" w:cs="Arial"/>
        </w:rPr>
        <w:t>].</w:t>
      </w:r>
      <w:r>
        <w:rPr>
          <w:rFonts w:ascii="Arial" w:hAnsi="Arial" w:cs="Arial"/>
          <w:b w:val="0"/>
        </w:rPr>
        <w:tab/>
      </w:r>
      <w:r w:rsidR="00440156">
        <w:rPr>
          <w:rFonts w:ascii="Arial" w:hAnsi="Arial" w:cs="Arial"/>
          <w:b w:val="0"/>
        </w:rPr>
        <w:t>We are aware that the appellant’s counsel failed to turn up</w:t>
      </w:r>
      <w:r w:rsidR="00F95679">
        <w:rPr>
          <w:rFonts w:ascii="Arial" w:hAnsi="Arial" w:cs="Arial"/>
          <w:b w:val="0"/>
        </w:rPr>
        <w:t>,</w:t>
      </w:r>
      <w:r w:rsidR="00440156">
        <w:rPr>
          <w:rFonts w:ascii="Arial" w:hAnsi="Arial" w:cs="Arial"/>
          <w:b w:val="0"/>
        </w:rPr>
        <w:t xml:space="preserve"> leaving the </w:t>
      </w:r>
      <w:r>
        <w:rPr>
          <w:rFonts w:ascii="Arial" w:hAnsi="Arial" w:cs="Arial"/>
          <w:b w:val="0"/>
        </w:rPr>
        <w:t>appe</w:t>
      </w:r>
      <w:r w:rsidR="00F95679">
        <w:rPr>
          <w:rFonts w:ascii="Arial" w:hAnsi="Arial" w:cs="Arial"/>
          <w:b w:val="0"/>
        </w:rPr>
        <w:t xml:space="preserve">llant </w:t>
      </w:r>
      <w:r>
        <w:rPr>
          <w:rFonts w:ascii="Arial" w:hAnsi="Arial" w:cs="Arial"/>
          <w:b w:val="0"/>
        </w:rPr>
        <w:t>to</w:t>
      </w:r>
      <w:r w:rsidR="00440156">
        <w:rPr>
          <w:rFonts w:ascii="Arial" w:hAnsi="Arial" w:cs="Arial"/>
          <w:b w:val="0"/>
        </w:rPr>
        <w:t xml:space="preserve"> fend for himself at crucial times of the trial, most noticeably when both LC Labiche and Mr. Lebian were testifying. </w:t>
      </w:r>
      <w:r w:rsidR="00C830A1">
        <w:rPr>
          <w:rFonts w:ascii="Arial" w:hAnsi="Arial" w:cs="Arial"/>
          <w:b w:val="0"/>
        </w:rPr>
        <w:t>I</w:t>
      </w:r>
      <w:r w:rsidR="00440156">
        <w:rPr>
          <w:rFonts w:ascii="Arial" w:hAnsi="Arial" w:cs="Arial"/>
          <w:b w:val="0"/>
        </w:rPr>
        <w:t xml:space="preserve">t may well have been the reason why these two </w:t>
      </w:r>
      <w:r>
        <w:rPr>
          <w:rFonts w:ascii="Arial" w:hAnsi="Arial" w:cs="Arial"/>
          <w:b w:val="0"/>
        </w:rPr>
        <w:t>witnesses</w:t>
      </w:r>
      <w:r w:rsidR="00440156">
        <w:rPr>
          <w:rFonts w:ascii="Arial" w:hAnsi="Arial" w:cs="Arial"/>
          <w:b w:val="0"/>
        </w:rPr>
        <w:t xml:space="preserve"> were not cross-examined</w:t>
      </w:r>
      <w:r>
        <w:rPr>
          <w:rFonts w:ascii="Arial" w:hAnsi="Arial" w:cs="Arial"/>
          <w:b w:val="0"/>
        </w:rPr>
        <w:t xml:space="preserve"> properly or at all despite the coaxing of the </w:t>
      </w:r>
      <w:r w:rsidR="00F95679">
        <w:rPr>
          <w:rFonts w:ascii="Arial" w:hAnsi="Arial" w:cs="Arial"/>
          <w:b w:val="0"/>
        </w:rPr>
        <w:t xml:space="preserve">appellant by the </w:t>
      </w:r>
      <w:r>
        <w:rPr>
          <w:rFonts w:ascii="Arial" w:hAnsi="Arial" w:cs="Arial"/>
          <w:b w:val="0"/>
        </w:rPr>
        <w:t xml:space="preserve">trial judge. </w:t>
      </w:r>
      <w:r w:rsidR="00F95679">
        <w:rPr>
          <w:rFonts w:ascii="Arial" w:hAnsi="Arial" w:cs="Arial"/>
          <w:b w:val="0"/>
        </w:rPr>
        <w:t>The failure of counsel to provide a proper defence for the appellant</w:t>
      </w:r>
      <w:r w:rsidR="006E30E9">
        <w:rPr>
          <w:rFonts w:ascii="Arial" w:hAnsi="Arial" w:cs="Arial"/>
          <w:b w:val="0"/>
        </w:rPr>
        <w:t xml:space="preserve"> or that the appellant</w:t>
      </w:r>
      <w:r w:rsidR="006E30E9" w:rsidRPr="006E30E9">
        <w:rPr>
          <w:rFonts w:ascii="Arial" w:hAnsi="Arial" w:cs="Arial"/>
          <w:b w:val="0"/>
        </w:rPr>
        <w:t xml:space="preserve"> was denied a fair trial in that his representation was defective </w:t>
      </w:r>
      <w:r w:rsidR="00C830A1">
        <w:rPr>
          <w:rFonts w:ascii="Arial" w:hAnsi="Arial" w:cs="Arial"/>
          <w:b w:val="0"/>
        </w:rPr>
        <w:t xml:space="preserve">is not </w:t>
      </w:r>
      <w:r w:rsidR="00F95679">
        <w:rPr>
          <w:rFonts w:ascii="Arial" w:hAnsi="Arial" w:cs="Arial"/>
          <w:b w:val="0"/>
        </w:rPr>
        <w:t>canvassed before us</w:t>
      </w:r>
      <w:r w:rsidR="006E30E9">
        <w:rPr>
          <w:rFonts w:ascii="Arial" w:hAnsi="Arial" w:cs="Arial"/>
          <w:b w:val="0"/>
        </w:rPr>
        <w:t xml:space="preserve">. </w:t>
      </w:r>
      <w:r w:rsidR="00C830A1">
        <w:rPr>
          <w:rFonts w:ascii="Arial" w:hAnsi="Arial" w:cs="Arial"/>
          <w:b w:val="0"/>
        </w:rPr>
        <w:t>W</w:t>
      </w:r>
      <w:r>
        <w:rPr>
          <w:rFonts w:ascii="Arial" w:hAnsi="Arial" w:cs="Arial"/>
          <w:b w:val="0"/>
        </w:rPr>
        <w:t xml:space="preserve">e cannot </w:t>
      </w:r>
      <w:r w:rsidR="008B27F7">
        <w:rPr>
          <w:rFonts w:ascii="Arial" w:hAnsi="Arial" w:cs="Arial"/>
          <w:b w:val="0"/>
        </w:rPr>
        <w:t xml:space="preserve">therefore </w:t>
      </w:r>
      <w:r>
        <w:rPr>
          <w:rFonts w:ascii="Arial" w:hAnsi="Arial" w:cs="Arial"/>
          <w:b w:val="0"/>
        </w:rPr>
        <w:t xml:space="preserve">consider </w:t>
      </w:r>
      <w:r w:rsidR="00C830A1">
        <w:rPr>
          <w:rFonts w:ascii="Arial" w:hAnsi="Arial" w:cs="Arial"/>
          <w:b w:val="0"/>
        </w:rPr>
        <w:t xml:space="preserve">the matter </w:t>
      </w:r>
      <w:r>
        <w:rPr>
          <w:rFonts w:ascii="Arial" w:hAnsi="Arial" w:cs="Arial"/>
          <w:b w:val="0"/>
        </w:rPr>
        <w:t>except to point out that we find this state of affairs deplorable and that we will report th</w:t>
      </w:r>
      <w:r w:rsidR="006E30E9">
        <w:rPr>
          <w:rFonts w:ascii="Arial" w:hAnsi="Arial" w:cs="Arial"/>
          <w:b w:val="0"/>
        </w:rPr>
        <w:t>is</w:t>
      </w:r>
      <w:r>
        <w:rPr>
          <w:rFonts w:ascii="Arial" w:hAnsi="Arial" w:cs="Arial"/>
          <w:b w:val="0"/>
        </w:rPr>
        <w:t xml:space="preserve"> matter to the Chief Justice who may take appropriate action under the Legal Practitioners’ Act 2013. </w:t>
      </w:r>
      <w:r w:rsidR="00EA5429">
        <w:tab/>
      </w:r>
    </w:p>
    <w:p w:rsidR="00FA1DC7" w:rsidRDefault="008028F1" w:rsidP="003A7FC9">
      <w:pPr>
        <w:jc w:val="both"/>
        <w:rPr>
          <w:rFonts w:ascii="Arial" w:hAnsi="Arial" w:cs="Arial"/>
          <w:b w:val="0"/>
        </w:rPr>
      </w:pPr>
      <w:r w:rsidRPr="008028F1">
        <w:rPr>
          <w:rFonts w:ascii="Arial" w:hAnsi="Arial" w:cs="Arial"/>
        </w:rPr>
        <w:t>[</w:t>
      </w:r>
      <w:r w:rsidR="00EF4E62">
        <w:rPr>
          <w:rFonts w:ascii="Arial" w:hAnsi="Arial" w:cs="Arial"/>
        </w:rPr>
        <w:t>1</w:t>
      </w:r>
      <w:r w:rsidR="00660450">
        <w:rPr>
          <w:rFonts w:ascii="Arial" w:hAnsi="Arial" w:cs="Arial"/>
        </w:rPr>
        <w:t>1</w:t>
      </w:r>
      <w:r w:rsidRPr="008028F1">
        <w:rPr>
          <w:rFonts w:ascii="Arial" w:hAnsi="Arial" w:cs="Arial"/>
        </w:rPr>
        <w:t>].</w:t>
      </w:r>
      <w:r>
        <w:rPr>
          <w:rFonts w:ascii="Arial" w:hAnsi="Arial" w:cs="Arial"/>
        </w:rPr>
        <w:tab/>
      </w:r>
      <w:r w:rsidRPr="008028F1">
        <w:rPr>
          <w:rFonts w:ascii="Arial" w:hAnsi="Arial" w:cs="Arial"/>
          <w:b w:val="0"/>
        </w:rPr>
        <w:t>The s</w:t>
      </w:r>
      <w:r>
        <w:rPr>
          <w:rFonts w:ascii="Arial" w:hAnsi="Arial" w:cs="Arial"/>
          <w:b w:val="0"/>
        </w:rPr>
        <w:t>e</w:t>
      </w:r>
      <w:r w:rsidRPr="008028F1">
        <w:rPr>
          <w:rFonts w:ascii="Arial" w:hAnsi="Arial" w:cs="Arial"/>
          <w:b w:val="0"/>
        </w:rPr>
        <w:t>cond g</w:t>
      </w:r>
      <w:r>
        <w:rPr>
          <w:rFonts w:ascii="Arial" w:hAnsi="Arial" w:cs="Arial"/>
          <w:b w:val="0"/>
        </w:rPr>
        <w:t>round</w:t>
      </w:r>
      <w:r w:rsidRPr="008028F1">
        <w:rPr>
          <w:rFonts w:ascii="Arial" w:hAnsi="Arial" w:cs="Arial"/>
          <w:b w:val="0"/>
        </w:rPr>
        <w:t xml:space="preserve"> of appeal to the effect tha</w:t>
      </w:r>
      <w:r>
        <w:rPr>
          <w:rFonts w:ascii="Arial" w:hAnsi="Arial" w:cs="Arial"/>
          <w:b w:val="0"/>
        </w:rPr>
        <w:t>t</w:t>
      </w:r>
      <w:r w:rsidRPr="008028F1">
        <w:rPr>
          <w:rFonts w:ascii="Arial" w:hAnsi="Arial" w:cs="Arial"/>
          <w:b w:val="0"/>
        </w:rPr>
        <w:t xml:space="preserve"> the tr</w:t>
      </w:r>
      <w:r>
        <w:rPr>
          <w:rFonts w:ascii="Arial" w:hAnsi="Arial" w:cs="Arial"/>
          <w:b w:val="0"/>
        </w:rPr>
        <w:t xml:space="preserve">ial </w:t>
      </w:r>
      <w:r w:rsidRPr="008028F1">
        <w:rPr>
          <w:rFonts w:ascii="Arial" w:hAnsi="Arial" w:cs="Arial"/>
          <w:b w:val="0"/>
        </w:rPr>
        <w:t xml:space="preserve">judge is biased against the appellant is also without foundation. </w:t>
      </w:r>
      <w:r>
        <w:rPr>
          <w:rFonts w:ascii="Arial" w:hAnsi="Arial" w:cs="Arial"/>
          <w:b w:val="0"/>
        </w:rPr>
        <w:t>We are of the view that he came to his decision on the uncontroverted evidence adduced by the prosecution.</w:t>
      </w:r>
      <w:r w:rsidR="006E30E9">
        <w:rPr>
          <w:rFonts w:ascii="Arial" w:hAnsi="Arial" w:cs="Arial"/>
          <w:b w:val="0"/>
        </w:rPr>
        <w:t xml:space="preserve"> We are unable to find </w:t>
      </w:r>
      <w:r w:rsidR="00527A1B">
        <w:rPr>
          <w:rFonts w:ascii="Arial" w:hAnsi="Arial" w:cs="Arial"/>
          <w:b w:val="0"/>
        </w:rPr>
        <w:t>instances</w:t>
      </w:r>
      <w:r w:rsidR="006E30E9">
        <w:rPr>
          <w:rFonts w:ascii="Arial" w:hAnsi="Arial" w:cs="Arial"/>
          <w:b w:val="0"/>
        </w:rPr>
        <w:t xml:space="preserve"> of bias.</w:t>
      </w:r>
      <w:r w:rsidRPr="008028F1">
        <w:rPr>
          <w:rFonts w:ascii="Arial" w:hAnsi="Arial" w:cs="Arial"/>
          <w:b w:val="0"/>
        </w:rPr>
        <w:tab/>
      </w:r>
    </w:p>
    <w:p w:rsidR="00144DB5" w:rsidRDefault="008028F1" w:rsidP="003A7FC9">
      <w:pPr>
        <w:jc w:val="both"/>
        <w:rPr>
          <w:rFonts w:ascii="Arial" w:hAnsi="Arial" w:cs="Arial"/>
          <w:b w:val="0"/>
        </w:rPr>
      </w:pPr>
      <w:r w:rsidRPr="00B27875">
        <w:rPr>
          <w:rFonts w:ascii="Arial" w:hAnsi="Arial" w:cs="Arial"/>
        </w:rPr>
        <w:t>[1</w:t>
      </w:r>
      <w:r w:rsidR="00660450">
        <w:rPr>
          <w:rFonts w:ascii="Arial" w:hAnsi="Arial" w:cs="Arial"/>
        </w:rPr>
        <w:t>2</w:t>
      </w:r>
      <w:r w:rsidRPr="00B27875">
        <w:rPr>
          <w:rFonts w:ascii="Arial" w:hAnsi="Arial" w:cs="Arial"/>
        </w:rPr>
        <w:t>]</w:t>
      </w:r>
      <w:r w:rsidR="00B27875">
        <w:rPr>
          <w:rFonts w:ascii="Arial" w:hAnsi="Arial" w:cs="Arial"/>
          <w:b w:val="0"/>
        </w:rPr>
        <w:t>.</w:t>
      </w:r>
      <w:r>
        <w:rPr>
          <w:rFonts w:ascii="Arial" w:hAnsi="Arial" w:cs="Arial"/>
          <w:b w:val="0"/>
        </w:rPr>
        <w:tab/>
        <w:t xml:space="preserve">We consider grounds 3 and 4 together as they relate to the concept </w:t>
      </w:r>
      <w:r w:rsidR="00B27875">
        <w:rPr>
          <w:rFonts w:ascii="Arial" w:hAnsi="Arial" w:cs="Arial"/>
          <w:b w:val="0"/>
        </w:rPr>
        <w:t>of possession.</w:t>
      </w:r>
      <w:r w:rsidR="00F300F8">
        <w:rPr>
          <w:rFonts w:ascii="Arial" w:hAnsi="Arial" w:cs="Arial"/>
          <w:b w:val="0"/>
        </w:rPr>
        <w:t xml:space="preserve"> </w:t>
      </w:r>
      <w:r w:rsidR="0056770A">
        <w:rPr>
          <w:rFonts w:ascii="Arial" w:hAnsi="Arial" w:cs="Arial"/>
          <w:b w:val="0"/>
        </w:rPr>
        <w:t xml:space="preserve">Possession is not defined in the </w:t>
      </w:r>
      <w:r w:rsidR="00EF4E62">
        <w:rPr>
          <w:rFonts w:ascii="Arial" w:hAnsi="Arial" w:cs="Arial"/>
          <w:b w:val="0"/>
        </w:rPr>
        <w:t>Misuse of Drugs Act.</w:t>
      </w:r>
      <w:r w:rsidR="0056770A">
        <w:rPr>
          <w:rFonts w:ascii="Arial" w:hAnsi="Arial" w:cs="Arial"/>
          <w:b w:val="0"/>
        </w:rPr>
        <w:t xml:space="preserve"> There is no need however to refer to English cases where the concept has been defined as there </w:t>
      </w:r>
      <w:r w:rsidR="00B8230F">
        <w:rPr>
          <w:rFonts w:ascii="Arial" w:hAnsi="Arial" w:cs="Arial"/>
          <w:b w:val="0"/>
        </w:rPr>
        <w:t>is rich</w:t>
      </w:r>
      <w:r w:rsidR="00F300F8">
        <w:rPr>
          <w:rFonts w:ascii="Arial" w:hAnsi="Arial" w:cs="Arial"/>
          <w:b w:val="0"/>
        </w:rPr>
        <w:t xml:space="preserve"> </w:t>
      </w:r>
      <w:r w:rsidR="00B8230F">
        <w:rPr>
          <w:rFonts w:ascii="Arial" w:hAnsi="Arial" w:cs="Arial"/>
          <w:b w:val="0"/>
        </w:rPr>
        <w:t xml:space="preserve">and copious jurisprudence on the matter in our own </w:t>
      </w:r>
      <w:r w:rsidR="0056770A">
        <w:rPr>
          <w:rFonts w:ascii="Arial" w:hAnsi="Arial" w:cs="Arial"/>
          <w:b w:val="0"/>
        </w:rPr>
        <w:t>jurisdiction.</w:t>
      </w:r>
      <w:r w:rsidR="00F300F8">
        <w:rPr>
          <w:rFonts w:ascii="Arial" w:hAnsi="Arial" w:cs="Arial"/>
          <w:b w:val="0"/>
        </w:rPr>
        <w:t xml:space="preserve"> </w:t>
      </w:r>
      <w:r w:rsidR="00D26F66">
        <w:rPr>
          <w:rFonts w:ascii="Arial" w:hAnsi="Arial" w:cs="Arial"/>
          <w:b w:val="0"/>
        </w:rPr>
        <w:t xml:space="preserve">In </w:t>
      </w:r>
      <w:r w:rsidR="00D26F66" w:rsidRPr="007E1E80">
        <w:rPr>
          <w:rFonts w:ascii="Arial" w:hAnsi="Arial" w:cs="Arial"/>
          <w:b w:val="0"/>
          <w:i/>
          <w:u w:val="single"/>
        </w:rPr>
        <w:t>R</w:t>
      </w:r>
      <w:r w:rsidR="00B8230F" w:rsidRPr="007E1E80">
        <w:rPr>
          <w:rFonts w:ascii="Arial" w:hAnsi="Arial" w:cs="Arial"/>
          <w:b w:val="0"/>
          <w:i/>
          <w:u w:val="single"/>
        </w:rPr>
        <w:t xml:space="preserve"> v Albert </w:t>
      </w:r>
      <w:r w:rsidR="00B8230F" w:rsidRPr="007E1E80">
        <w:rPr>
          <w:rFonts w:ascii="Arial" w:hAnsi="Arial" w:cs="Arial"/>
          <w:b w:val="0"/>
          <w:u w:val="single"/>
        </w:rPr>
        <w:t>(1997) SLR 27</w:t>
      </w:r>
      <w:r w:rsidR="0024514C">
        <w:rPr>
          <w:rFonts w:ascii="Arial" w:hAnsi="Arial" w:cs="Arial"/>
          <w:b w:val="0"/>
          <w:u w:val="single"/>
        </w:rPr>
        <w:t>,</w:t>
      </w:r>
      <w:r w:rsidR="00B8230F">
        <w:rPr>
          <w:rFonts w:ascii="Arial" w:hAnsi="Arial" w:cs="Arial"/>
          <w:b w:val="0"/>
        </w:rPr>
        <w:t xml:space="preserve"> the Supreme Court stated that possession of a controlled drug may be established </w:t>
      </w:r>
      <w:r w:rsidR="00D26F66">
        <w:rPr>
          <w:rFonts w:ascii="Arial" w:hAnsi="Arial" w:cs="Arial"/>
          <w:b w:val="0"/>
        </w:rPr>
        <w:t>through</w:t>
      </w:r>
      <w:r w:rsidR="00B8230F">
        <w:rPr>
          <w:rFonts w:ascii="Arial" w:hAnsi="Arial" w:cs="Arial"/>
          <w:b w:val="0"/>
        </w:rPr>
        <w:t xml:space="preserve"> a continuous act that ether involves ph</w:t>
      </w:r>
      <w:r w:rsidR="00D26F66">
        <w:rPr>
          <w:rFonts w:ascii="Arial" w:hAnsi="Arial" w:cs="Arial"/>
          <w:b w:val="0"/>
        </w:rPr>
        <w:t>ys</w:t>
      </w:r>
      <w:r w:rsidR="00B8230F">
        <w:rPr>
          <w:rFonts w:ascii="Arial" w:hAnsi="Arial" w:cs="Arial"/>
          <w:b w:val="0"/>
        </w:rPr>
        <w:t xml:space="preserve">ical custody or the exercise of control. </w:t>
      </w:r>
      <w:r w:rsidR="00B8230F" w:rsidRPr="007E1E80">
        <w:rPr>
          <w:rFonts w:ascii="Arial" w:hAnsi="Arial" w:cs="Arial"/>
          <w:b w:val="0"/>
          <w:i/>
          <w:u w:val="single"/>
        </w:rPr>
        <w:t xml:space="preserve">R v Marengo </w:t>
      </w:r>
      <w:r w:rsidR="00B8230F" w:rsidRPr="007E1E80">
        <w:rPr>
          <w:rFonts w:ascii="Arial" w:hAnsi="Arial" w:cs="Arial"/>
          <w:b w:val="0"/>
          <w:u w:val="single"/>
        </w:rPr>
        <w:t>(2004) SLR 116</w:t>
      </w:r>
      <w:r w:rsidR="00BB7F02">
        <w:rPr>
          <w:rFonts w:ascii="Arial" w:hAnsi="Arial" w:cs="Arial"/>
          <w:b w:val="0"/>
        </w:rPr>
        <w:t>clarified that</w:t>
      </w:r>
      <w:r w:rsidR="00B8230F">
        <w:rPr>
          <w:rFonts w:ascii="Arial" w:hAnsi="Arial" w:cs="Arial"/>
          <w:b w:val="0"/>
        </w:rPr>
        <w:t xml:space="preserve"> a person has possession of whatever is to their own knowledge physically in their custody or under their physical control.</w:t>
      </w:r>
      <w:r w:rsidR="00C9318B">
        <w:rPr>
          <w:rFonts w:ascii="Arial" w:hAnsi="Arial" w:cs="Arial"/>
          <w:b w:val="0"/>
        </w:rPr>
        <w:t xml:space="preserve"> </w:t>
      </w:r>
      <w:r w:rsidR="00144DB5">
        <w:rPr>
          <w:rFonts w:ascii="Arial" w:hAnsi="Arial" w:cs="Arial"/>
          <w:b w:val="0"/>
        </w:rPr>
        <w:t xml:space="preserve">In </w:t>
      </w:r>
      <w:r w:rsidR="00144DB5" w:rsidRPr="007E1E80">
        <w:rPr>
          <w:rFonts w:ascii="Arial" w:hAnsi="Arial" w:cs="Arial"/>
          <w:b w:val="0"/>
          <w:i/>
          <w:u w:val="single"/>
        </w:rPr>
        <w:t>R v Laira (</w:t>
      </w:r>
      <w:r w:rsidR="00144DB5" w:rsidRPr="007E1E80">
        <w:rPr>
          <w:rFonts w:ascii="Arial" w:hAnsi="Arial" w:cs="Arial"/>
          <w:b w:val="0"/>
          <w:u w:val="single"/>
        </w:rPr>
        <w:t>2008) unreported SC 16/2008</w:t>
      </w:r>
      <w:r w:rsidR="0024514C">
        <w:rPr>
          <w:rFonts w:ascii="Arial" w:hAnsi="Arial" w:cs="Arial"/>
          <w:b w:val="0"/>
          <w:u w:val="single"/>
        </w:rPr>
        <w:t>,</w:t>
      </w:r>
      <w:r w:rsidR="00144DB5" w:rsidRPr="00144DB5">
        <w:rPr>
          <w:rFonts w:ascii="Arial" w:hAnsi="Arial" w:cs="Arial"/>
          <w:b w:val="0"/>
        </w:rPr>
        <w:t>Gaswaga J</w:t>
      </w:r>
      <w:r w:rsidR="00F300F8">
        <w:rPr>
          <w:rFonts w:ascii="Arial" w:hAnsi="Arial" w:cs="Arial"/>
          <w:b w:val="0"/>
        </w:rPr>
        <w:t xml:space="preserve"> </w:t>
      </w:r>
      <w:r w:rsidR="00144DB5" w:rsidRPr="00144DB5">
        <w:rPr>
          <w:rFonts w:ascii="Arial" w:hAnsi="Arial" w:cs="Arial"/>
          <w:b w:val="0"/>
        </w:rPr>
        <w:t xml:space="preserve">stated that </w:t>
      </w:r>
    </w:p>
    <w:p w:rsidR="00144DB5" w:rsidRPr="00144DB5" w:rsidRDefault="00144DB5" w:rsidP="003A7FC9">
      <w:pPr>
        <w:ind w:left="720" w:right="926" w:hanging="720"/>
        <w:jc w:val="both"/>
        <w:rPr>
          <w:rFonts w:ascii="Arial" w:hAnsi="Arial" w:cs="Arial"/>
          <w:b w:val="0"/>
          <w:i/>
        </w:rPr>
      </w:pPr>
      <w:r>
        <w:rPr>
          <w:rFonts w:ascii="Arial" w:hAnsi="Arial" w:cs="Arial"/>
          <w:b w:val="0"/>
        </w:rPr>
        <w:tab/>
      </w:r>
      <w:r w:rsidRPr="00144DB5">
        <w:rPr>
          <w:rFonts w:ascii="Arial" w:hAnsi="Arial" w:cs="Arial"/>
          <w:b w:val="0"/>
          <w:i/>
        </w:rPr>
        <w:t xml:space="preserve">“possession which incriminates must have certain characteristics. The possessor must be aware of his possession, must know the nature of the thing possessed and must have the power of disposal over it. Without these characteristics possession raises no presumption of mens rea. Without mens rea possession cannot be criminal except in certain cases created by statute.” </w:t>
      </w:r>
    </w:p>
    <w:p w:rsidR="008028F1" w:rsidRDefault="00D26F66" w:rsidP="003A7FC9">
      <w:pPr>
        <w:jc w:val="both"/>
        <w:rPr>
          <w:rFonts w:ascii="Arial" w:hAnsi="Arial" w:cs="Arial"/>
          <w:b w:val="0"/>
        </w:rPr>
      </w:pPr>
      <w:r w:rsidRPr="007E1E80">
        <w:rPr>
          <w:rFonts w:ascii="Arial" w:hAnsi="Arial" w:cs="Arial"/>
          <w:b w:val="0"/>
          <w:i/>
          <w:u w:val="single"/>
        </w:rPr>
        <w:t xml:space="preserve">Noel v R </w:t>
      </w:r>
      <w:r w:rsidRPr="007E1E80">
        <w:rPr>
          <w:rFonts w:ascii="Arial" w:hAnsi="Arial" w:cs="Arial"/>
          <w:b w:val="0"/>
          <w:u w:val="single"/>
        </w:rPr>
        <w:t>(1992) SLR 152</w:t>
      </w:r>
      <w:r>
        <w:rPr>
          <w:rFonts w:ascii="Arial" w:hAnsi="Arial" w:cs="Arial"/>
          <w:b w:val="0"/>
        </w:rPr>
        <w:t xml:space="preserve"> established the principle that when drugs are found in a house in which there are several occupants, it has to be proved beyond reasonable doubt that the person charged was in exclusive possession of them. </w:t>
      </w:r>
    </w:p>
    <w:p w:rsidR="00D26F66" w:rsidRPr="00D26F66" w:rsidRDefault="00D26F66" w:rsidP="003A7FC9">
      <w:pPr>
        <w:jc w:val="both"/>
        <w:rPr>
          <w:rFonts w:ascii="Arial" w:hAnsi="Arial" w:cs="Arial"/>
          <w:b w:val="0"/>
        </w:rPr>
      </w:pPr>
      <w:r w:rsidRPr="00BB7F02">
        <w:rPr>
          <w:rFonts w:ascii="Arial" w:hAnsi="Arial" w:cs="Arial"/>
        </w:rPr>
        <w:t>[1</w:t>
      </w:r>
      <w:r w:rsidR="00660450">
        <w:rPr>
          <w:rFonts w:ascii="Arial" w:hAnsi="Arial" w:cs="Arial"/>
        </w:rPr>
        <w:t>3</w:t>
      </w:r>
      <w:r w:rsidRPr="00BB7F02">
        <w:rPr>
          <w:rFonts w:ascii="Arial" w:hAnsi="Arial" w:cs="Arial"/>
        </w:rPr>
        <w:t>].</w:t>
      </w:r>
      <w:r>
        <w:rPr>
          <w:rFonts w:ascii="Arial" w:hAnsi="Arial" w:cs="Arial"/>
          <w:b w:val="0"/>
        </w:rPr>
        <w:tab/>
        <w:t>It makes logical sense to state that there is both a factual and a mental elem</w:t>
      </w:r>
      <w:r w:rsidR="00E4044F">
        <w:rPr>
          <w:rFonts w:ascii="Arial" w:hAnsi="Arial" w:cs="Arial"/>
          <w:b w:val="0"/>
        </w:rPr>
        <w:t>en</w:t>
      </w:r>
      <w:r>
        <w:rPr>
          <w:rFonts w:ascii="Arial" w:hAnsi="Arial" w:cs="Arial"/>
          <w:b w:val="0"/>
        </w:rPr>
        <w:t>t to possession</w:t>
      </w:r>
      <w:r w:rsidR="00E4044F">
        <w:rPr>
          <w:rFonts w:ascii="Arial" w:hAnsi="Arial" w:cs="Arial"/>
          <w:b w:val="0"/>
        </w:rPr>
        <w:t>. The factual element involves the control of the drug</w:t>
      </w:r>
      <w:r w:rsidR="00144DB5">
        <w:rPr>
          <w:rFonts w:ascii="Arial" w:hAnsi="Arial" w:cs="Arial"/>
          <w:b w:val="0"/>
        </w:rPr>
        <w:t xml:space="preserve"> –</w:t>
      </w:r>
      <w:r w:rsidR="00E4044F">
        <w:rPr>
          <w:rFonts w:ascii="Arial" w:hAnsi="Arial" w:cs="Arial"/>
          <w:b w:val="0"/>
        </w:rPr>
        <w:t xml:space="preserve"> hence</w:t>
      </w:r>
      <w:r w:rsidR="00144DB5">
        <w:rPr>
          <w:rFonts w:ascii="Arial" w:hAnsi="Arial" w:cs="Arial"/>
          <w:b w:val="0"/>
        </w:rPr>
        <w:t>,</w:t>
      </w:r>
      <w:r w:rsidR="00E4044F">
        <w:rPr>
          <w:rFonts w:ascii="Arial" w:hAnsi="Arial" w:cs="Arial"/>
          <w:b w:val="0"/>
        </w:rPr>
        <w:t xml:space="preserve"> the drug might be in someone else’s handbag or cupboard but if it was placed there by the accused person</w:t>
      </w:r>
      <w:r w:rsidR="00EF4E62">
        <w:rPr>
          <w:rFonts w:ascii="Arial" w:hAnsi="Arial" w:cs="Arial"/>
          <w:b w:val="0"/>
        </w:rPr>
        <w:t>,</w:t>
      </w:r>
      <w:r w:rsidR="00E4044F">
        <w:rPr>
          <w:rFonts w:ascii="Arial" w:hAnsi="Arial" w:cs="Arial"/>
          <w:b w:val="0"/>
        </w:rPr>
        <w:t xml:space="preserve"> then it is the accused person who has effective control of it although the owner of the handbag or cupboard has custody of it. The mental </w:t>
      </w:r>
      <w:r w:rsidR="009D4E7E">
        <w:rPr>
          <w:rFonts w:ascii="Arial" w:hAnsi="Arial" w:cs="Arial"/>
          <w:b w:val="0"/>
        </w:rPr>
        <w:t>element</w:t>
      </w:r>
      <w:r w:rsidR="00E4044F">
        <w:rPr>
          <w:rFonts w:ascii="Arial" w:hAnsi="Arial" w:cs="Arial"/>
          <w:b w:val="0"/>
        </w:rPr>
        <w:t xml:space="preserve"> is of course</w:t>
      </w:r>
      <w:r w:rsidR="009D4E7E">
        <w:rPr>
          <w:rFonts w:ascii="Arial" w:hAnsi="Arial" w:cs="Arial"/>
          <w:b w:val="0"/>
        </w:rPr>
        <w:t>,</w:t>
      </w:r>
      <w:r w:rsidR="00E4044F">
        <w:rPr>
          <w:rFonts w:ascii="Arial" w:hAnsi="Arial" w:cs="Arial"/>
          <w:b w:val="0"/>
        </w:rPr>
        <w:t xml:space="preserve"> that of knowledge</w:t>
      </w:r>
      <w:r w:rsidR="00BB7F02">
        <w:rPr>
          <w:rFonts w:ascii="Arial" w:hAnsi="Arial" w:cs="Arial"/>
          <w:b w:val="0"/>
        </w:rPr>
        <w:t>. It is knowledge that the item is a controlled drug.</w:t>
      </w:r>
    </w:p>
    <w:p w:rsidR="00D10537" w:rsidRDefault="00BB7F02" w:rsidP="003A7FC9">
      <w:pPr>
        <w:jc w:val="both"/>
        <w:rPr>
          <w:rFonts w:ascii="Arial" w:hAnsi="Arial" w:cs="Arial"/>
          <w:b w:val="0"/>
        </w:rPr>
      </w:pPr>
      <w:r w:rsidRPr="00BB7F02">
        <w:rPr>
          <w:rFonts w:ascii="Arial" w:hAnsi="Arial" w:cs="Arial"/>
        </w:rPr>
        <w:t>[1</w:t>
      </w:r>
      <w:r w:rsidR="00660450">
        <w:rPr>
          <w:rFonts w:ascii="Arial" w:hAnsi="Arial" w:cs="Arial"/>
        </w:rPr>
        <w:t>4</w:t>
      </w:r>
      <w:r w:rsidRPr="00BB7F02">
        <w:rPr>
          <w:rFonts w:ascii="Arial" w:hAnsi="Arial" w:cs="Arial"/>
        </w:rPr>
        <w:t>].</w:t>
      </w:r>
      <w:r>
        <w:rPr>
          <w:rFonts w:ascii="Arial" w:hAnsi="Arial" w:cs="Arial"/>
        </w:rPr>
        <w:tab/>
      </w:r>
      <w:r w:rsidRPr="00BB7F02">
        <w:rPr>
          <w:rFonts w:ascii="Arial" w:hAnsi="Arial" w:cs="Arial"/>
          <w:b w:val="0"/>
        </w:rPr>
        <w:t>In the present appeal</w:t>
      </w:r>
      <w:r w:rsidR="00EF4E62">
        <w:rPr>
          <w:rFonts w:ascii="Arial" w:hAnsi="Arial" w:cs="Arial"/>
          <w:b w:val="0"/>
        </w:rPr>
        <w:t>,</w:t>
      </w:r>
      <w:r w:rsidRPr="00BB7F02">
        <w:rPr>
          <w:rFonts w:ascii="Arial" w:hAnsi="Arial" w:cs="Arial"/>
          <w:b w:val="0"/>
        </w:rPr>
        <w:t xml:space="preserve"> the appellant </w:t>
      </w:r>
      <w:r w:rsidR="00EF4E62">
        <w:rPr>
          <w:rFonts w:ascii="Arial" w:hAnsi="Arial" w:cs="Arial"/>
          <w:b w:val="0"/>
        </w:rPr>
        <w:t xml:space="preserve">has made the </w:t>
      </w:r>
      <w:r w:rsidRPr="00BB7F02">
        <w:rPr>
          <w:rFonts w:ascii="Arial" w:hAnsi="Arial" w:cs="Arial"/>
          <w:b w:val="0"/>
        </w:rPr>
        <w:t>argu</w:t>
      </w:r>
      <w:r w:rsidR="00EF4E62">
        <w:rPr>
          <w:rFonts w:ascii="Arial" w:hAnsi="Arial" w:cs="Arial"/>
          <w:b w:val="0"/>
        </w:rPr>
        <w:t>m</w:t>
      </w:r>
      <w:r w:rsidRPr="00BB7F02">
        <w:rPr>
          <w:rFonts w:ascii="Arial" w:hAnsi="Arial" w:cs="Arial"/>
          <w:b w:val="0"/>
        </w:rPr>
        <w:t>e</w:t>
      </w:r>
      <w:r w:rsidR="00EF4E62">
        <w:rPr>
          <w:rFonts w:ascii="Arial" w:hAnsi="Arial" w:cs="Arial"/>
          <w:b w:val="0"/>
        </w:rPr>
        <w:t>nt</w:t>
      </w:r>
      <w:r w:rsidRPr="00BB7F02">
        <w:rPr>
          <w:rFonts w:ascii="Arial" w:hAnsi="Arial" w:cs="Arial"/>
          <w:b w:val="0"/>
        </w:rPr>
        <w:t xml:space="preserve"> that </w:t>
      </w:r>
      <w:r w:rsidR="00A254B7">
        <w:rPr>
          <w:rFonts w:ascii="Arial" w:hAnsi="Arial" w:cs="Arial"/>
          <w:b w:val="0"/>
        </w:rPr>
        <w:t xml:space="preserve">there was no evidence that </w:t>
      </w:r>
      <w:r w:rsidR="00A254B7" w:rsidRPr="00A254B7">
        <w:rPr>
          <w:rFonts w:ascii="Arial" w:hAnsi="Arial" w:cs="Arial"/>
          <w:b w:val="0"/>
        </w:rPr>
        <w:t xml:space="preserve">the appellant had assumed control of the cupboard and especially the </w:t>
      </w:r>
      <w:r w:rsidR="00EF4E62">
        <w:rPr>
          <w:rFonts w:ascii="Arial" w:hAnsi="Arial" w:cs="Arial"/>
          <w:b w:val="0"/>
        </w:rPr>
        <w:t xml:space="preserve">blue </w:t>
      </w:r>
      <w:r w:rsidR="00A254B7" w:rsidRPr="00A254B7">
        <w:rPr>
          <w:rFonts w:ascii="Arial" w:hAnsi="Arial" w:cs="Arial"/>
          <w:b w:val="0"/>
        </w:rPr>
        <w:t xml:space="preserve">plastic </w:t>
      </w:r>
      <w:r w:rsidR="00EF4E62">
        <w:rPr>
          <w:rFonts w:ascii="Arial" w:hAnsi="Arial" w:cs="Arial"/>
          <w:b w:val="0"/>
        </w:rPr>
        <w:t xml:space="preserve">bag </w:t>
      </w:r>
      <w:r w:rsidR="00A254B7" w:rsidRPr="00A254B7">
        <w:rPr>
          <w:rFonts w:ascii="Arial" w:hAnsi="Arial" w:cs="Arial"/>
          <w:b w:val="0"/>
        </w:rPr>
        <w:t>in which the drug was found</w:t>
      </w:r>
      <w:r w:rsidR="00EF4E62">
        <w:rPr>
          <w:rFonts w:ascii="Arial" w:hAnsi="Arial" w:cs="Arial"/>
          <w:b w:val="0"/>
        </w:rPr>
        <w:t xml:space="preserve">. He has also claimed that the </w:t>
      </w:r>
      <w:r w:rsidR="00A254B7">
        <w:rPr>
          <w:rFonts w:ascii="Arial" w:hAnsi="Arial" w:cs="Arial"/>
          <w:b w:val="0"/>
        </w:rPr>
        <w:t>appellant</w:t>
      </w:r>
      <w:r w:rsidR="00EF4E62">
        <w:rPr>
          <w:rFonts w:ascii="Arial" w:hAnsi="Arial" w:cs="Arial"/>
          <w:b w:val="0"/>
        </w:rPr>
        <w:t xml:space="preserve"> did not</w:t>
      </w:r>
      <w:r w:rsidR="00A254B7">
        <w:rPr>
          <w:rFonts w:ascii="Arial" w:hAnsi="Arial" w:cs="Arial"/>
          <w:b w:val="0"/>
        </w:rPr>
        <w:t xml:space="preserve"> ha</w:t>
      </w:r>
      <w:r w:rsidR="00EF4E62">
        <w:rPr>
          <w:rFonts w:ascii="Arial" w:hAnsi="Arial" w:cs="Arial"/>
          <w:b w:val="0"/>
        </w:rPr>
        <w:t>ve</w:t>
      </w:r>
      <w:r w:rsidR="00A254B7">
        <w:rPr>
          <w:rFonts w:ascii="Arial" w:hAnsi="Arial" w:cs="Arial"/>
          <w:b w:val="0"/>
        </w:rPr>
        <w:t xml:space="preserve"> exclusive possession of the drug</w:t>
      </w:r>
      <w:r w:rsidR="00EF4E62">
        <w:rPr>
          <w:rFonts w:ascii="Arial" w:hAnsi="Arial" w:cs="Arial"/>
          <w:b w:val="0"/>
        </w:rPr>
        <w:t xml:space="preserve"> as it was found in premises not owned by himself.</w:t>
      </w:r>
      <w:r w:rsidR="00A254B7">
        <w:rPr>
          <w:rFonts w:ascii="Arial" w:hAnsi="Arial" w:cs="Arial"/>
          <w:b w:val="0"/>
        </w:rPr>
        <w:t xml:space="preserve"> We are </w:t>
      </w:r>
      <w:r w:rsidR="00A254B7">
        <w:rPr>
          <w:rFonts w:ascii="Arial" w:hAnsi="Arial" w:cs="Arial"/>
          <w:b w:val="0"/>
        </w:rPr>
        <w:lastRenderedPageBreak/>
        <w:t xml:space="preserve">unable to agree with him. He was seen with a blue item in his hand by two witnesses. He was seen entering the dive centre with the blue item in his hand. </w:t>
      </w:r>
      <w:r w:rsidR="00EF4E62">
        <w:rPr>
          <w:rFonts w:ascii="Arial" w:hAnsi="Arial" w:cs="Arial"/>
          <w:b w:val="0"/>
        </w:rPr>
        <w:t xml:space="preserve">He was seen placing the blue item in the cupboard. </w:t>
      </w:r>
      <w:r w:rsidR="00A254B7">
        <w:rPr>
          <w:rFonts w:ascii="Arial" w:hAnsi="Arial" w:cs="Arial"/>
          <w:b w:val="0"/>
        </w:rPr>
        <w:t>He was seen outside the dive centre without the blue item. The blue item was found in a cupboard in the centre. It was therefore a logical inference that he had control of the blue item</w:t>
      </w:r>
      <w:r w:rsidR="00E61554">
        <w:rPr>
          <w:rFonts w:ascii="Arial" w:hAnsi="Arial" w:cs="Arial"/>
          <w:b w:val="0"/>
        </w:rPr>
        <w:t xml:space="preserve"> despite the fact that the cupboard and the dive centre did not belong to him.</w:t>
      </w:r>
      <w:r w:rsidR="006E22B7">
        <w:rPr>
          <w:rFonts w:ascii="Arial" w:hAnsi="Arial" w:cs="Arial"/>
          <w:b w:val="0"/>
        </w:rPr>
        <w:t xml:space="preserve"> </w:t>
      </w:r>
      <w:r w:rsidR="00D10537" w:rsidRPr="00D10537">
        <w:rPr>
          <w:rFonts w:ascii="Arial" w:hAnsi="Arial" w:cs="Arial"/>
          <w:b w:val="0"/>
        </w:rPr>
        <w:t xml:space="preserve">There is a direct link between the </w:t>
      </w:r>
      <w:r w:rsidR="00D10537">
        <w:rPr>
          <w:rFonts w:ascii="Arial" w:hAnsi="Arial" w:cs="Arial"/>
          <w:b w:val="0"/>
        </w:rPr>
        <w:t xml:space="preserve">blue item </w:t>
      </w:r>
      <w:r w:rsidR="00D10537" w:rsidRPr="00D10537">
        <w:rPr>
          <w:rFonts w:ascii="Arial" w:hAnsi="Arial" w:cs="Arial"/>
          <w:b w:val="0"/>
        </w:rPr>
        <w:t xml:space="preserve">that was seen in his hand and the drug </w:t>
      </w:r>
      <w:r w:rsidR="00D10537">
        <w:rPr>
          <w:rFonts w:ascii="Arial" w:hAnsi="Arial" w:cs="Arial"/>
          <w:b w:val="0"/>
        </w:rPr>
        <w:t xml:space="preserve">contained in a blue plastic bag </w:t>
      </w:r>
      <w:r w:rsidR="00D10537" w:rsidRPr="00D10537">
        <w:rPr>
          <w:rFonts w:ascii="Arial" w:hAnsi="Arial" w:cs="Arial"/>
          <w:b w:val="0"/>
        </w:rPr>
        <w:t>that was discovered in the premises</w:t>
      </w:r>
      <w:r w:rsidR="00D10537">
        <w:rPr>
          <w:rFonts w:ascii="Arial" w:hAnsi="Arial" w:cs="Arial"/>
          <w:b w:val="0"/>
        </w:rPr>
        <w:t>.</w:t>
      </w:r>
    </w:p>
    <w:p w:rsidR="00A254B7" w:rsidRDefault="00D10537" w:rsidP="003A7FC9">
      <w:pPr>
        <w:jc w:val="both"/>
        <w:rPr>
          <w:rFonts w:ascii="Arial" w:hAnsi="Arial" w:cs="Arial"/>
          <w:b w:val="0"/>
        </w:rPr>
      </w:pPr>
      <w:r w:rsidRPr="00D10537">
        <w:rPr>
          <w:rFonts w:ascii="Arial" w:hAnsi="Arial" w:cs="Arial"/>
        </w:rPr>
        <w:t>[1</w:t>
      </w:r>
      <w:r w:rsidR="00660450">
        <w:rPr>
          <w:rFonts w:ascii="Arial" w:hAnsi="Arial" w:cs="Arial"/>
        </w:rPr>
        <w:t>5</w:t>
      </w:r>
      <w:r w:rsidRPr="00D10537">
        <w:rPr>
          <w:rFonts w:ascii="Arial" w:hAnsi="Arial" w:cs="Arial"/>
        </w:rPr>
        <w:t>].</w:t>
      </w:r>
      <w:r>
        <w:rPr>
          <w:rFonts w:ascii="Arial" w:hAnsi="Arial" w:cs="Arial"/>
          <w:b w:val="0"/>
        </w:rPr>
        <w:tab/>
      </w:r>
      <w:r w:rsidR="00423BDA" w:rsidRPr="007E1E80">
        <w:rPr>
          <w:rFonts w:ascii="Arial" w:hAnsi="Arial" w:cs="Arial"/>
          <w:b w:val="0"/>
          <w:i/>
          <w:u w:val="single"/>
        </w:rPr>
        <w:t>R v Accouche</w:t>
      </w:r>
      <w:r w:rsidR="006E22B7">
        <w:rPr>
          <w:rFonts w:ascii="Arial" w:hAnsi="Arial" w:cs="Arial"/>
          <w:b w:val="0"/>
          <w:i/>
          <w:u w:val="single"/>
        </w:rPr>
        <w:t xml:space="preserve"> </w:t>
      </w:r>
      <w:r w:rsidR="00423BDA" w:rsidRPr="007E1E80">
        <w:rPr>
          <w:rFonts w:ascii="Arial" w:hAnsi="Arial" w:cs="Arial"/>
          <w:b w:val="0"/>
          <w:u w:val="single"/>
        </w:rPr>
        <w:t>(1982) SLR 120</w:t>
      </w:r>
      <w:r w:rsidR="00423BDA">
        <w:rPr>
          <w:rFonts w:ascii="Arial" w:hAnsi="Arial" w:cs="Arial"/>
          <w:b w:val="0"/>
        </w:rPr>
        <w:t xml:space="preserve">established </w:t>
      </w:r>
      <w:r w:rsidR="00423BDA" w:rsidRPr="00423BDA">
        <w:rPr>
          <w:rFonts w:ascii="Arial" w:hAnsi="Arial" w:cs="Arial"/>
          <w:b w:val="0"/>
        </w:rPr>
        <w:t>that knowledge could be inferred from the facts of the case.</w:t>
      </w:r>
      <w:r w:rsidR="00423BDA">
        <w:rPr>
          <w:rFonts w:ascii="Arial" w:hAnsi="Arial" w:cs="Arial"/>
          <w:b w:val="0"/>
        </w:rPr>
        <w:t xml:space="preserve"> In this case, k</w:t>
      </w:r>
      <w:r w:rsidR="00E61554">
        <w:rPr>
          <w:rFonts w:ascii="Arial" w:hAnsi="Arial" w:cs="Arial"/>
          <w:b w:val="0"/>
        </w:rPr>
        <w:t>nowledge that the contents of the blue packet were drugs is</w:t>
      </w:r>
      <w:r w:rsidR="00423BDA">
        <w:rPr>
          <w:rFonts w:ascii="Arial" w:hAnsi="Arial" w:cs="Arial"/>
          <w:b w:val="0"/>
        </w:rPr>
        <w:t xml:space="preserve"> evidenced by the flight of the </w:t>
      </w:r>
      <w:r>
        <w:rPr>
          <w:rFonts w:ascii="Arial" w:hAnsi="Arial" w:cs="Arial"/>
          <w:b w:val="0"/>
        </w:rPr>
        <w:t>appellant</w:t>
      </w:r>
      <w:r w:rsidR="00423BDA">
        <w:rPr>
          <w:rFonts w:ascii="Arial" w:hAnsi="Arial" w:cs="Arial"/>
          <w:b w:val="0"/>
        </w:rPr>
        <w:t xml:space="preserve"> as soon as he sighted the police officers and also</w:t>
      </w:r>
      <w:r w:rsidR="00E61554">
        <w:rPr>
          <w:rFonts w:ascii="Arial" w:hAnsi="Arial" w:cs="Arial"/>
          <w:b w:val="0"/>
        </w:rPr>
        <w:t xml:space="preserve">, as pointed out by the trial judge, evidenced by his statement immediately afterwards that “the police </w:t>
      </w:r>
      <w:r w:rsidR="00E61554" w:rsidRPr="00E61554">
        <w:rPr>
          <w:rFonts w:ascii="Arial" w:hAnsi="Arial" w:cs="Arial"/>
          <w:b w:val="0"/>
        </w:rPr>
        <w:t>officer came outside with a slab of hashish</w:t>
      </w:r>
      <w:r w:rsidR="00E61554">
        <w:rPr>
          <w:rFonts w:ascii="Arial" w:hAnsi="Arial" w:cs="Arial"/>
          <w:b w:val="0"/>
        </w:rPr>
        <w:t>.”</w:t>
      </w:r>
      <w:r w:rsidR="0024514C">
        <w:rPr>
          <w:rFonts w:ascii="Arial" w:hAnsi="Arial" w:cs="Arial"/>
          <w:b w:val="0"/>
        </w:rPr>
        <w:t xml:space="preserve"> Much was made of the physical disability of the appellant. A medical certificate produced states that he has </w:t>
      </w:r>
      <w:r w:rsidR="0024514C" w:rsidRPr="001A76E9">
        <w:rPr>
          <w:rFonts w:ascii="Arial" w:hAnsi="Arial" w:cs="Arial"/>
          <w:b w:val="0"/>
          <w:i/>
        </w:rPr>
        <w:t>arthrogryposis multiplex congenita</w:t>
      </w:r>
      <w:r w:rsidR="0024514C">
        <w:rPr>
          <w:rFonts w:ascii="Arial" w:hAnsi="Arial" w:cs="Arial"/>
          <w:b w:val="0"/>
        </w:rPr>
        <w:t xml:space="preserve"> but it neither states that he cannot walk or run. We observed the appellant walking in the court room unassisted. It is not contested that he can walk or run. It may well be that he walks or run in a different manner to able bodied persons. The ev</w:t>
      </w:r>
      <w:r w:rsidR="001A76E9">
        <w:rPr>
          <w:rFonts w:ascii="Arial" w:hAnsi="Arial" w:cs="Arial"/>
          <w:b w:val="0"/>
        </w:rPr>
        <w:t>idence</w:t>
      </w:r>
      <w:r w:rsidR="0024514C">
        <w:rPr>
          <w:rFonts w:ascii="Arial" w:hAnsi="Arial" w:cs="Arial"/>
          <w:b w:val="0"/>
        </w:rPr>
        <w:t xml:space="preserve"> of the two police officers as to the fact that he ran a short distance of ten metres remains uncontroverted.</w:t>
      </w:r>
      <w:r w:rsidR="006E22B7">
        <w:rPr>
          <w:rFonts w:ascii="Arial" w:hAnsi="Arial" w:cs="Arial"/>
          <w:b w:val="0"/>
        </w:rPr>
        <w:t xml:space="preserve"> </w:t>
      </w:r>
      <w:r w:rsidR="00E61554">
        <w:rPr>
          <w:rFonts w:ascii="Arial" w:hAnsi="Arial" w:cs="Arial"/>
          <w:b w:val="0"/>
        </w:rPr>
        <w:t>Grounds 3 and 4 therefore have no merit and are rejected.</w:t>
      </w:r>
    </w:p>
    <w:p w:rsidR="00375ACB" w:rsidRDefault="00E61554" w:rsidP="003A7FC9">
      <w:pPr>
        <w:jc w:val="both"/>
        <w:rPr>
          <w:rFonts w:ascii="Arial" w:hAnsi="Arial" w:cs="Arial"/>
          <w:b w:val="0"/>
        </w:rPr>
      </w:pPr>
      <w:r w:rsidRPr="00E61554">
        <w:rPr>
          <w:rFonts w:ascii="Arial" w:hAnsi="Arial" w:cs="Arial"/>
        </w:rPr>
        <w:t>[1</w:t>
      </w:r>
      <w:r w:rsidR="00660450">
        <w:rPr>
          <w:rFonts w:ascii="Arial" w:hAnsi="Arial" w:cs="Arial"/>
        </w:rPr>
        <w:t>6</w:t>
      </w:r>
      <w:r w:rsidRPr="00E61554">
        <w:rPr>
          <w:rFonts w:ascii="Arial" w:hAnsi="Arial" w:cs="Arial"/>
        </w:rPr>
        <w:t>].</w:t>
      </w:r>
      <w:r w:rsidRPr="00E61554">
        <w:rPr>
          <w:rFonts w:ascii="Arial" w:hAnsi="Arial" w:cs="Arial"/>
        </w:rPr>
        <w:tab/>
      </w:r>
      <w:r w:rsidR="00423BDA" w:rsidRPr="00423BDA">
        <w:rPr>
          <w:rFonts w:ascii="Arial" w:hAnsi="Arial" w:cs="Arial"/>
          <w:b w:val="0"/>
        </w:rPr>
        <w:t>The re</w:t>
      </w:r>
      <w:r w:rsidR="00423BDA">
        <w:rPr>
          <w:rFonts w:ascii="Arial" w:hAnsi="Arial" w:cs="Arial"/>
          <w:b w:val="0"/>
        </w:rPr>
        <w:t xml:space="preserve">mainder </w:t>
      </w:r>
      <w:r w:rsidR="00423BDA" w:rsidRPr="00423BDA">
        <w:rPr>
          <w:rFonts w:ascii="Arial" w:hAnsi="Arial" w:cs="Arial"/>
          <w:b w:val="0"/>
        </w:rPr>
        <w:t>of the grounds r</w:t>
      </w:r>
      <w:r w:rsidR="00423BDA">
        <w:rPr>
          <w:rFonts w:ascii="Arial" w:hAnsi="Arial" w:cs="Arial"/>
          <w:b w:val="0"/>
        </w:rPr>
        <w:t>elate</w:t>
      </w:r>
      <w:r w:rsidR="00423BDA" w:rsidRPr="00423BDA">
        <w:rPr>
          <w:rFonts w:ascii="Arial" w:hAnsi="Arial" w:cs="Arial"/>
          <w:b w:val="0"/>
        </w:rPr>
        <w:t xml:space="preserve"> to </w:t>
      </w:r>
      <w:r w:rsidR="00DF1942">
        <w:rPr>
          <w:rFonts w:ascii="Arial" w:hAnsi="Arial" w:cs="Arial"/>
          <w:b w:val="0"/>
        </w:rPr>
        <w:t xml:space="preserve">sentence and we consider them together. </w:t>
      </w:r>
      <w:r w:rsidR="00E75FF0" w:rsidRPr="00E912DB">
        <w:rPr>
          <w:rFonts w:ascii="Arial" w:hAnsi="Arial" w:cs="Arial"/>
          <w:b w:val="0"/>
        </w:rPr>
        <w:t xml:space="preserve">The offence of possession of more than 25 grammes of cannabis </w:t>
      </w:r>
      <w:r w:rsidR="00DF1942">
        <w:rPr>
          <w:rFonts w:ascii="Arial" w:hAnsi="Arial" w:cs="Arial"/>
          <w:b w:val="0"/>
        </w:rPr>
        <w:t>resin, a Class B drug when in this form</w:t>
      </w:r>
      <w:r w:rsidR="005618D2">
        <w:rPr>
          <w:rFonts w:ascii="Arial" w:hAnsi="Arial" w:cs="Arial"/>
          <w:b w:val="0"/>
        </w:rPr>
        <w:t>,</w:t>
      </w:r>
      <w:r w:rsidR="006E22B7">
        <w:rPr>
          <w:rFonts w:ascii="Arial" w:hAnsi="Arial" w:cs="Arial"/>
          <w:b w:val="0"/>
        </w:rPr>
        <w:t xml:space="preserve"> </w:t>
      </w:r>
      <w:r w:rsidR="00E75FF0" w:rsidRPr="00E912DB">
        <w:rPr>
          <w:rFonts w:ascii="Arial" w:hAnsi="Arial" w:cs="Arial"/>
          <w:b w:val="0"/>
        </w:rPr>
        <w:t>carrie</w:t>
      </w:r>
      <w:r w:rsidR="00375ACB">
        <w:rPr>
          <w:rFonts w:ascii="Arial" w:hAnsi="Arial" w:cs="Arial"/>
          <w:b w:val="0"/>
        </w:rPr>
        <w:t>d</w:t>
      </w:r>
      <w:r w:rsidR="00E75FF0" w:rsidRPr="00E912DB">
        <w:rPr>
          <w:rFonts w:ascii="Arial" w:hAnsi="Arial" w:cs="Arial"/>
          <w:b w:val="0"/>
        </w:rPr>
        <w:t xml:space="preserve"> a minimum mandatory sentence of </w:t>
      </w:r>
      <w:r w:rsidR="00DF1942">
        <w:rPr>
          <w:rFonts w:ascii="Arial" w:hAnsi="Arial" w:cs="Arial"/>
          <w:b w:val="0"/>
        </w:rPr>
        <w:t>8</w:t>
      </w:r>
      <w:r w:rsidR="00E75FF0" w:rsidRPr="00E912DB">
        <w:rPr>
          <w:rFonts w:ascii="Arial" w:hAnsi="Arial" w:cs="Arial"/>
          <w:b w:val="0"/>
        </w:rPr>
        <w:t xml:space="preserve"> years for the first offence as per column 7 of the Second Schedule</w:t>
      </w:r>
      <w:r w:rsidR="00375ACB">
        <w:rPr>
          <w:rFonts w:ascii="Arial" w:hAnsi="Arial" w:cs="Arial"/>
          <w:b w:val="0"/>
        </w:rPr>
        <w:t xml:space="preserve"> when the appellant was charged</w:t>
      </w:r>
      <w:r w:rsidR="006E22B7">
        <w:rPr>
          <w:rFonts w:ascii="Arial" w:hAnsi="Arial" w:cs="Arial"/>
          <w:b w:val="0"/>
        </w:rPr>
        <w:t xml:space="preserve"> </w:t>
      </w:r>
      <w:r w:rsidR="005618D2" w:rsidRPr="005618D2">
        <w:rPr>
          <w:rFonts w:ascii="Arial" w:hAnsi="Arial" w:cs="Arial"/>
          <w:b w:val="0"/>
        </w:rPr>
        <w:t>in 2007</w:t>
      </w:r>
      <w:r w:rsidR="005618D2">
        <w:rPr>
          <w:rFonts w:ascii="Arial" w:hAnsi="Arial" w:cs="Arial"/>
          <w:b w:val="0"/>
        </w:rPr>
        <w:t>.</w:t>
      </w:r>
      <w:r w:rsidR="00E75FF0" w:rsidRPr="007E1E80">
        <w:rPr>
          <w:rFonts w:ascii="Arial" w:hAnsi="Arial" w:cs="Arial"/>
          <w:b w:val="0"/>
          <w:u w:val="single"/>
        </w:rPr>
        <w:t xml:space="preserve">Section 29(3) of the Misuse of Drugs Act </w:t>
      </w:r>
      <w:r w:rsidR="00375ACB">
        <w:rPr>
          <w:rFonts w:ascii="Arial" w:hAnsi="Arial" w:cs="Arial"/>
          <w:b w:val="0"/>
        </w:rPr>
        <w:t>states</w:t>
      </w:r>
      <w:r w:rsidR="00E75FF0" w:rsidRPr="00E912DB">
        <w:rPr>
          <w:rFonts w:ascii="Arial" w:hAnsi="Arial" w:cs="Arial"/>
          <w:b w:val="0"/>
        </w:rPr>
        <w:t xml:space="preserve">: </w:t>
      </w:r>
    </w:p>
    <w:p w:rsidR="00375ACB" w:rsidRPr="00375ACB" w:rsidRDefault="00375ACB" w:rsidP="003A7FC9">
      <w:pPr>
        <w:ind w:left="720" w:right="926" w:hanging="720"/>
        <w:jc w:val="both"/>
        <w:rPr>
          <w:rFonts w:ascii="Arial" w:hAnsi="Arial" w:cs="Arial"/>
          <w:b w:val="0"/>
          <w:i/>
        </w:rPr>
      </w:pPr>
      <w:r>
        <w:rPr>
          <w:rFonts w:ascii="Arial" w:hAnsi="Arial" w:cs="Arial"/>
          <w:b w:val="0"/>
        </w:rPr>
        <w:tab/>
      </w:r>
      <w:r w:rsidR="00E75FF0" w:rsidRPr="00375ACB">
        <w:rPr>
          <w:rFonts w:ascii="Arial" w:hAnsi="Arial" w:cs="Arial"/>
          <w:b w:val="0"/>
          <w:i/>
        </w:rPr>
        <w:t xml:space="preserve">“In the case of a first offence in relation to section 6 the court may, if it considers that </w:t>
      </w:r>
      <w:r w:rsidRPr="00375ACB">
        <w:rPr>
          <w:rFonts w:ascii="Arial" w:hAnsi="Arial" w:cs="Arial"/>
          <w:b w:val="0"/>
          <w:i/>
        </w:rPr>
        <w:tab/>
      </w:r>
      <w:r w:rsidR="00E75FF0" w:rsidRPr="00375ACB">
        <w:rPr>
          <w:rFonts w:ascii="Arial" w:hAnsi="Arial" w:cs="Arial"/>
          <w:b w:val="0"/>
          <w:i/>
        </w:rPr>
        <w:t xml:space="preserve">there are exceptional reasons for not imposing the minimum term of imprisonment </w:t>
      </w:r>
      <w:r w:rsidRPr="00375ACB">
        <w:rPr>
          <w:rFonts w:ascii="Arial" w:hAnsi="Arial" w:cs="Arial"/>
          <w:b w:val="0"/>
          <w:i/>
        </w:rPr>
        <w:tab/>
      </w:r>
      <w:r w:rsidR="00E75FF0" w:rsidRPr="00375ACB">
        <w:rPr>
          <w:rFonts w:ascii="Arial" w:hAnsi="Arial" w:cs="Arial"/>
          <w:b w:val="0"/>
          <w:i/>
        </w:rPr>
        <w:t xml:space="preserve">specified in column 7 of the Second Schedule, impose such other term of imprisonment, as it thinks fit.” </w:t>
      </w:r>
    </w:p>
    <w:p w:rsidR="008905B4" w:rsidRPr="001E78BF" w:rsidRDefault="00865885" w:rsidP="003A7FC9">
      <w:pPr>
        <w:jc w:val="both"/>
        <w:rPr>
          <w:rFonts w:ascii="Arial" w:hAnsi="Arial" w:cs="Arial"/>
          <w:b w:val="0"/>
          <w:u w:val="single"/>
        </w:rPr>
      </w:pPr>
      <w:r>
        <w:rPr>
          <w:rFonts w:ascii="Arial" w:hAnsi="Arial" w:cs="Arial"/>
          <w:b w:val="0"/>
        </w:rPr>
        <w:t xml:space="preserve">Counsel for the appellant has argued that there were </w:t>
      </w:r>
      <w:r w:rsidR="00E75FF0" w:rsidRPr="00E912DB">
        <w:rPr>
          <w:rFonts w:ascii="Arial" w:hAnsi="Arial" w:cs="Arial"/>
          <w:b w:val="0"/>
        </w:rPr>
        <w:t xml:space="preserve">exceptional reasons for not imposing the minimum term of imprisonment </w:t>
      </w:r>
      <w:r>
        <w:rPr>
          <w:rFonts w:ascii="Arial" w:hAnsi="Arial" w:cs="Arial"/>
          <w:b w:val="0"/>
        </w:rPr>
        <w:t xml:space="preserve">as </w:t>
      </w:r>
      <w:r w:rsidR="00E75FF0" w:rsidRPr="00E912DB">
        <w:rPr>
          <w:rFonts w:ascii="Arial" w:hAnsi="Arial" w:cs="Arial"/>
          <w:b w:val="0"/>
        </w:rPr>
        <w:t>specified in column 7 of the Second Schedule</w:t>
      </w:r>
      <w:r>
        <w:rPr>
          <w:rFonts w:ascii="Arial" w:hAnsi="Arial" w:cs="Arial"/>
          <w:b w:val="0"/>
        </w:rPr>
        <w:t>.</w:t>
      </w:r>
      <w:r w:rsidR="006E22B7">
        <w:rPr>
          <w:rFonts w:ascii="Arial" w:hAnsi="Arial" w:cs="Arial"/>
          <w:b w:val="0"/>
        </w:rPr>
        <w:t xml:space="preserve"> </w:t>
      </w:r>
      <w:r w:rsidR="00535771">
        <w:rPr>
          <w:rFonts w:ascii="Arial" w:hAnsi="Arial" w:cs="Arial"/>
          <w:b w:val="0"/>
        </w:rPr>
        <w:t xml:space="preserve">He has </w:t>
      </w:r>
      <w:r w:rsidR="00535771" w:rsidRPr="00535771">
        <w:rPr>
          <w:rFonts w:ascii="Arial" w:hAnsi="Arial" w:cs="Arial"/>
          <w:b w:val="0"/>
        </w:rPr>
        <w:t xml:space="preserve">argued </w:t>
      </w:r>
      <w:r w:rsidR="00535771">
        <w:rPr>
          <w:rFonts w:ascii="Arial" w:hAnsi="Arial" w:cs="Arial"/>
          <w:b w:val="0"/>
        </w:rPr>
        <w:t>that</w:t>
      </w:r>
      <w:r w:rsidR="00535771" w:rsidRPr="00535771">
        <w:rPr>
          <w:rFonts w:ascii="Arial" w:hAnsi="Arial" w:cs="Arial"/>
          <w:b w:val="0"/>
        </w:rPr>
        <w:t xml:space="preserve"> the tr</w:t>
      </w:r>
      <w:r w:rsidR="00535771">
        <w:rPr>
          <w:rFonts w:ascii="Arial" w:hAnsi="Arial" w:cs="Arial"/>
          <w:b w:val="0"/>
        </w:rPr>
        <w:t>ial</w:t>
      </w:r>
      <w:r w:rsidR="00535771" w:rsidRPr="00535771">
        <w:rPr>
          <w:rFonts w:ascii="Arial" w:hAnsi="Arial" w:cs="Arial"/>
          <w:b w:val="0"/>
        </w:rPr>
        <w:t xml:space="preserve"> judge did not take into account the appellant’s disability. We </w:t>
      </w:r>
      <w:r w:rsidR="00535771">
        <w:rPr>
          <w:rFonts w:ascii="Arial" w:hAnsi="Arial" w:cs="Arial"/>
          <w:b w:val="0"/>
        </w:rPr>
        <w:t>do not</w:t>
      </w:r>
      <w:r w:rsidR="00535771" w:rsidRPr="00535771">
        <w:rPr>
          <w:rFonts w:ascii="Arial" w:hAnsi="Arial" w:cs="Arial"/>
          <w:b w:val="0"/>
        </w:rPr>
        <w:t xml:space="preserve"> agree</w:t>
      </w:r>
      <w:r w:rsidR="00535771">
        <w:rPr>
          <w:rFonts w:ascii="Arial" w:hAnsi="Arial" w:cs="Arial"/>
          <w:b w:val="0"/>
        </w:rPr>
        <w:t>.</w:t>
      </w:r>
      <w:r>
        <w:rPr>
          <w:rFonts w:ascii="Arial" w:hAnsi="Arial" w:cs="Arial"/>
          <w:b w:val="0"/>
        </w:rPr>
        <w:t xml:space="preserve"> It is undeniable that the appellant </w:t>
      </w:r>
      <w:r w:rsidR="00535771">
        <w:rPr>
          <w:rFonts w:ascii="Arial" w:hAnsi="Arial" w:cs="Arial"/>
          <w:b w:val="0"/>
        </w:rPr>
        <w:t>is</w:t>
      </w:r>
      <w:r>
        <w:rPr>
          <w:rFonts w:ascii="Arial" w:hAnsi="Arial" w:cs="Arial"/>
          <w:b w:val="0"/>
        </w:rPr>
        <w:t xml:space="preserve"> disabled</w:t>
      </w:r>
      <w:r w:rsidR="00FD4F92">
        <w:rPr>
          <w:rFonts w:ascii="Arial" w:hAnsi="Arial" w:cs="Arial"/>
          <w:b w:val="0"/>
        </w:rPr>
        <w:t xml:space="preserve"> but </w:t>
      </w:r>
      <w:r>
        <w:rPr>
          <w:rFonts w:ascii="Arial" w:hAnsi="Arial" w:cs="Arial"/>
          <w:b w:val="0"/>
        </w:rPr>
        <w:t xml:space="preserve">his physical disability </w:t>
      </w:r>
      <w:r w:rsidR="009D11D1">
        <w:rPr>
          <w:rFonts w:ascii="Arial" w:hAnsi="Arial" w:cs="Arial"/>
          <w:b w:val="0"/>
        </w:rPr>
        <w:t>neither</w:t>
      </w:r>
      <w:r w:rsidR="006E22B7">
        <w:rPr>
          <w:rFonts w:ascii="Arial" w:hAnsi="Arial" w:cs="Arial"/>
          <w:b w:val="0"/>
        </w:rPr>
        <w:t xml:space="preserve"> </w:t>
      </w:r>
      <w:r>
        <w:rPr>
          <w:rFonts w:ascii="Arial" w:hAnsi="Arial" w:cs="Arial"/>
          <w:b w:val="0"/>
        </w:rPr>
        <w:t>prevent</w:t>
      </w:r>
      <w:r w:rsidR="009D11D1">
        <w:rPr>
          <w:rFonts w:ascii="Arial" w:hAnsi="Arial" w:cs="Arial"/>
          <w:b w:val="0"/>
        </w:rPr>
        <w:t>ed</w:t>
      </w:r>
      <w:r>
        <w:rPr>
          <w:rFonts w:ascii="Arial" w:hAnsi="Arial" w:cs="Arial"/>
          <w:b w:val="0"/>
        </w:rPr>
        <w:t xml:space="preserve"> him from committing th</w:t>
      </w:r>
      <w:r w:rsidR="00535771">
        <w:rPr>
          <w:rFonts w:ascii="Arial" w:hAnsi="Arial" w:cs="Arial"/>
          <w:b w:val="0"/>
        </w:rPr>
        <w:t>e</w:t>
      </w:r>
      <w:r>
        <w:rPr>
          <w:rFonts w:ascii="Arial" w:hAnsi="Arial" w:cs="Arial"/>
          <w:b w:val="0"/>
        </w:rPr>
        <w:t xml:space="preserve"> offence</w:t>
      </w:r>
      <w:r w:rsidR="009D11D1">
        <w:rPr>
          <w:rFonts w:ascii="Arial" w:hAnsi="Arial" w:cs="Arial"/>
          <w:b w:val="0"/>
        </w:rPr>
        <w:t xml:space="preserve"> or </w:t>
      </w:r>
      <w:r w:rsidR="005618D2">
        <w:rPr>
          <w:rFonts w:ascii="Arial" w:hAnsi="Arial" w:cs="Arial"/>
          <w:b w:val="0"/>
        </w:rPr>
        <w:t xml:space="preserve">influenced </w:t>
      </w:r>
      <w:r w:rsidR="009D11D1">
        <w:rPr>
          <w:rFonts w:ascii="Arial" w:hAnsi="Arial" w:cs="Arial"/>
          <w:b w:val="0"/>
        </w:rPr>
        <w:t xml:space="preserve">him to commit </w:t>
      </w:r>
      <w:r w:rsidR="005618D2">
        <w:rPr>
          <w:rFonts w:ascii="Arial" w:hAnsi="Arial" w:cs="Arial"/>
          <w:b w:val="0"/>
        </w:rPr>
        <w:t>the offence</w:t>
      </w:r>
      <w:r>
        <w:rPr>
          <w:rFonts w:ascii="Arial" w:hAnsi="Arial" w:cs="Arial"/>
          <w:b w:val="0"/>
        </w:rPr>
        <w:t xml:space="preserve">. </w:t>
      </w:r>
      <w:r w:rsidR="008905B4">
        <w:rPr>
          <w:rFonts w:ascii="Arial" w:hAnsi="Arial" w:cs="Arial"/>
          <w:b w:val="0"/>
        </w:rPr>
        <w:t xml:space="preserve">We resist the attempt by the appellant to use his disability as a crutch to escape the penalty for his actions. This was not a case of being caught with a trifling amount of drugs. As </w:t>
      </w:r>
      <w:r w:rsidR="00116329">
        <w:rPr>
          <w:rFonts w:ascii="Arial" w:hAnsi="Arial" w:cs="Arial"/>
          <w:b w:val="0"/>
        </w:rPr>
        <w:t>t</w:t>
      </w:r>
      <w:r w:rsidR="008905B4">
        <w:rPr>
          <w:rFonts w:ascii="Arial" w:hAnsi="Arial" w:cs="Arial"/>
          <w:b w:val="0"/>
        </w:rPr>
        <w:t xml:space="preserve">he </w:t>
      </w:r>
      <w:r w:rsidR="00116329">
        <w:rPr>
          <w:rFonts w:ascii="Arial" w:hAnsi="Arial" w:cs="Arial"/>
          <w:b w:val="0"/>
        </w:rPr>
        <w:t xml:space="preserve">appellant </w:t>
      </w:r>
      <w:r w:rsidR="008905B4">
        <w:rPr>
          <w:rFonts w:ascii="Arial" w:hAnsi="Arial" w:cs="Arial"/>
          <w:b w:val="0"/>
        </w:rPr>
        <w:t xml:space="preserve">pointed out himself this was a </w:t>
      </w:r>
      <w:r w:rsidR="00116329">
        <w:rPr>
          <w:rFonts w:ascii="Arial" w:hAnsi="Arial" w:cs="Arial"/>
          <w:b w:val="0"/>
        </w:rPr>
        <w:t>‘</w:t>
      </w:r>
      <w:r w:rsidR="008905B4">
        <w:rPr>
          <w:rFonts w:ascii="Arial" w:hAnsi="Arial" w:cs="Arial"/>
          <w:b w:val="0"/>
        </w:rPr>
        <w:t>slab of hashish</w:t>
      </w:r>
      <w:r w:rsidR="00116329">
        <w:rPr>
          <w:rFonts w:ascii="Arial" w:hAnsi="Arial" w:cs="Arial"/>
          <w:b w:val="0"/>
        </w:rPr>
        <w:t>’</w:t>
      </w:r>
      <w:r w:rsidR="008905B4">
        <w:rPr>
          <w:rFonts w:ascii="Arial" w:hAnsi="Arial" w:cs="Arial"/>
          <w:b w:val="0"/>
        </w:rPr>
        <w:t xml:space="preserve">, over a pound’s worth in weight.   </w:t>
      </w:r>
      <w:r w:rsidR="00116329">
        <w:rPr>
          <w:rFonts w:ascii="Arial" w:hAnsi="Arial" w:cs="Arial"/>
          <w:b w:val="0"/>
        </w:rPr>
        <w:t>The minimum sentence imposed, given the quantity of the drug</w:t>
      </w:r>
      <w:r w:rsidR="005618D2">
        <w:rPr>
          <w:rFonts w:ascii="Arial" w:hAnsi="Arial" w:cs="Arial"/>
          <w:b w:val="0"/>
        </w:rPr>
        <w:t>,</w:t>
      </w:r>
      <w:r w:rsidR="00116329">
        <w:rPr>
          <w:rFonts w:ascii="Arial" w:hAnsi="Arial" w:cs="Arial"/>
          <w:b w:val="0"/>
        </w:rPr>
        <w:t xml:space="preserve"> was if anything lenient</w:t>
      </w:r>
      <w:r w:rsidR="00C819AB">
        <w:rPr>
          <w:rFonts w:ascii="Arial" w:hAnsi="Arial" w:cs="Arial"/>
          <w:b w:val="0"/>
        </w:rPr>
        <w:t xml:space="preserve"> compared to similar cases</w:t>
      </w:r>
      <w:r w:rsidR="00116329">
        <w:rPr>
          <w:rFonts w:ascii="Arial" w:hAnsi="Arial" w:cs="Arial"/>
          <w:b w:val="0"/>
        </w:rPr>
        <w:t>.</w:t>
      </w:r>
      <w:r w:rsidR="006E22B7">
        <w:rPr>
          <w:rFonts w:ascii="Arial" w:hAnsi="Arial" w:cs="Arial"/>
          <w:b w:val="0"/>
        </w:rPr>
        <w:t xml:space="preserve"> </w:t>
      </w:r>
      <w:r w:rsidR="00FD4F92">
        <w:rPr>
          <w:rFonts w:ascii="Arial" w:hAnsi="Arial" w:cs="Arial"/>
          <w:b w:val="0"/>
        </w:rPr>
        <w:t>The sentence</w:t>
      </w:r>
      <w:r w:rsidR="005618D2">
        <w:rPr>
          <w:rFonts w:ascii="Arial" w:hAnsi="Arial" w:cs="Arial"/>
          <w:b w:val="0"/>
        </w:rPr>
        <w:t>,</w:t>
      </w:r>
      <w:r w:rsidR="006E22B7">
        <w:rPr>
          <w:rFonts w:ascii="Arial" w:hAnsi="Arial" w:cs="Arial"/>
          <w:b w:val="0"/>
        </w:rPr>
        <w:t xml:space="preserve"> </w:t>
      </w:r>
      <w:r w:rsidR="005618D2">
        <w:rPr>
          <w:rFonts w:ascii="Arial" w:hAnsi="Arial" w:cs="Arial"/>
          <w:b w:val="0"/>
        </w:rPr>
        <w:t xml:space="preserve">in our view, </w:t>
      </w:r>
      <w:r w:rsidR="00FD4F92">
        <w:rPr>
          <w:rFonts w:ascii="Arial" w:hAnsi="Arial" w:cs="Arial"/>
          <w:b w:val="0"/>
        </w:rPr>
        <w:t xml:space="preserve">also does not </w:t>
      </w:r>
      <w:r w:rsidR="00FD4F92" w:rsidRPr="00FD4F92">
        <w:rPr>
          <w:rFonts w:ascii="Arial" w:hAnsi="Arial" w:cs="Arial"/>
          <w:b w:val="0"/>
        </w:rPr>
        <w:t xml:space="preserve">breach the proportionality principles as exponed in </w:t>
      </w:r>
      <w:r w:rsidR="00FD4F92" w:rsidRPr="001E78BF">
        <w:rPr>
          <w:rFonts w:ascii="Arial" w:hAnsi="Arial" w:cs="Arial"/>
          <w:b w:val="0"/>
          <w:i/>
          <w:u w:val="single"/>
        </w:rPr>
        <w:t xml:space="preserve">Poonoo v AG </w:t>
      </w:r>
      <w:r w:rsidR="00FD4F92" w:rsidRPr="001E78BF">
        <w:rPr>
          <w:rFonts w:ascii="Arial" w:hAnsi="Arial" w:cs="Arial"/>
          <w:b w:val="0"/>
          <w:u w:val="single"/>
        </w:rPr>
        <w:t>(2011</w:t>
      </w:r>
      <w:r w:rsidR="001E78BF" w:rsidRPr="001E78BF">
        <w:rPr>
          <w:rFonts w:ascii="Arial" w:hAnsi="Arial" w:cs="Arial"/>
          <w:b w:val="0"/>
          <w:u w:val="single"/>
        </w:rPr>
        <w:t>) SLR</w:t>
      </w:r>
      <w:r w:rsidR="00FD4F92" w:rsidRPr="001E78BF">
        <w:rPr>
          <w:rFonts w:ascii="Arial" w:hAnsi="Arial" w:cs="Arial"/>
          <w:b w:val="0"/>
          <w:u w:val="single"/>
        </w:rPr>
        <w:t xml:space="preserve"> 423.</w:t>
      </w:r>
    </w:p>
    <w:p w:rsidR="00A23C65" w:rsidRPr="005618D2" w:rsidRDefault="00D10537" w:rsidP="0043057F">
      <w:pPr>
        <w:jc w:val="both"/>
        <w:rPr>
          <w:rFonts w:ascii="Arial" w:hAnsi="Arial" w:cs="Arial"/>
          <w:b w:val="0"/>
        </w:rPr>
      </w:pPr>
      <w:r w:rsidRPr="00D10537">
        <w:rPr>
          <w:rFonts w:ascii="Arial" w:hAnsi="Arial" w:cs="Arial"/>
        </w:rPr>
        <w:t>[1</w:t>
      </w:r>
      <w:r w:rsidR="00660450">
        <w:rPr>
          <w:rFonts w:ascii="Arial" w:hAnsi="Arial" w:cs="Arial"/>
        </w:rPr>
        <w:t>7</w:t>
      </w:r>
      <w:r w:rsidRPr="00D10537">
        <w:rPr>
          <w:rFonts w:ascii="Arial" w:hAnsi="Arial" w:cs="Arial"/>
        </w:rPr>
        <w:t>].</w:t>
      </w:r>
      <w:r w:rsidRPr="00D10537">
        <w:rPr>
          <w:rFonts w:ascii="Arial" w:hAnsi="Arial" w:cs="Arial"/>
        </w:rPr>
        <w:tab/>
      </w:r>
      <w:r w:rsidRPr="00D10537">
        <w:rPr>
          <w:rFonts w:ascii="Arial" w:hAnsi="Arial" w:cs="Arial"/>
          <w:b w:val="0"/>
        </w:rPr>
        <w:t>The appe</w:t>
      </w:r>
      <w:r>
        <w:rPr>
          <w:rFonts w:ascii="Arial" w:hAnsi="Arial" w:cs="Arial"/>
          <w:b w:val="0"/>
        </w:rPr>
        <w:t>llant</w:t>
      </w:r>
      <w:r w:rsidRPr="00D10537">
        <w:rPr>
          <w:rFonts w:ascii="Arial" w:hAnsi="Arial" w:cs="Arial"/>
          <w:b w:val="0"/>
        </w:rPr>
        <w:t xml:space="preserve"> has argued that </w:t>
      </w:r>
      <w:r>
        <w:rPr>
          <w:rFonts w:ascii="Arial" w:hAnsi="Arial" w:cs="Arial"/>
          <w:b w:val="0"/>
        </w:rPr>
        <w:t xml:space="preserve">the trial judge should have ordered that the appellant’s sentence be subject to </w:t>
      </w:r>
      <w:r w:rsidRPr="00D10537">
        <w:rPr>
          <w:rFonts w:ascii="Arial" w:hAnsi="Arial" w:cs="Arial"/>
          <w:b w:val="0"/>
        </w:rPr>
        <w:t>remission</w:t>
      </w:r>
      <w:r w:rsidR="00B948D5">
        <w:rPr>
          <w:rFonts w:ascii="Arial" w:hAnsi="Arial" w:cs="Arial"/>
          <w:b w:val="0"/>
        </w:rPr>
        <w:t xml:space="preserve"> for</w:t>
      </w:r>
      <w:r w:rsidRPr="00D10537">
        <w:rPr>
          <w:rFonts w:ascii="Arial" w:hAnsi="Arial" w:cs="Arial"/>
          <w:b w:val="0"/>
        </w:rPr>
        <w:t xml:space="preserve"> good behaviour</w:t>
      </w:r>
      <w:r w:rsidR="00B948D5">
        <w:rPr>
          <w:rFonts w:ascii="Arial" w:hAnsi="Arial" w:cs="Arial"/>
          <w:b w:val="0"/>
        </w:rPr>
        <w:t xml:space="preserve">. Remission of sentences </w:t>
      </w:r>
      <w:r w:rsidRPr="00D10537">
        <w:rPr>
          <w:rFonts w:ascii="Arial" w:hAnsi="Arial" w:cs="Arial"/>
          <w:b w:val="0"/>
        </w:rPr>
        <w:t xml:space="preserve">in cases of drug </w:t>
      </w:r>
      <w:r w:rsidR="00B948D5">
        <w:rPr>
          <w:rFonts w:ascii="Arial" w:hAnsi="Arial" w:cs="Arial"/>
          <w:b w:val="0"/>
        </w:rPr>
        <w:t>offences</w:t>
      </w:r>
      <w:r w:rsidRPr="00D10537">
        <w:rPr>
          <w:rFonts w:ascii="Arial" w:hAnsi="Arial" w:cs="Arial"/>
          <w:b w:val="0"/>
        </w:rPr>
        <w:t xml:space="preserve"> was removed by section 2 of the Prisons Amendment Act 2008.  Th</w:t>
      </w:r>
      <w:r w:rsidR="00B948D5">
        <w:rPr>
          <w:rFonts w:ascii="Arial" w:hAnsi="Arial" w:cs="Arial"/>
          <w:b w:val="0"/>
        </w:rPr>
        <w:t xml:space="preserve">e constitutionality of the amending legislation </w:t>
      </w:r>
      <w:r w:rsidRPr="00D10537">
        <w:rPr>
          <w:rFonts w:ascii="Arial" w:hAnsi="Arial" w:cs="Arial"/>
          <w:b w:val="0"/>
        </w:rPr>
        <w:t>was challenge</w:t>
      </w:r>
      <w:r w:rsidR="00B948D5">
        <w:rPr>
          <w:rFonts w:ascii="Arial" w:hAnsi="Arial" w:cs="Arial"/>
          <w:b w:val="0"/>
        </w:rPr>
        <w:t>d</w:t>
      </w:r>
      <w:r w:rsidRPr="00D10537">
        <w:rPr>
          <w:rFonts w:ascii="Arial" w:hAnsi="Arial" w:cs="Arial"/>
          <w:b w:val="0"/>
        </w:rPr>
        <w:t xml:space="preserve"> (</w:t>
      </w:r>
      <w:r w:rsidRPr="001E78BF">
        <w:rPr>
          <w:rFonts w:ascii="Arial" w:hAnsi="Arial" w:cs="Arial"/>
          <w:b w:val="0"/>
          <w:i/>
          <w:u w:val="single"/>
        </w:rPr>
        <w:t>Bouchereau</w:t>
      </w:r>
      <w:r w:rsidR="00C9318B">
        <w:rPr>
          <w:rFonts w:ascii="Arial" w:hAnsi="Arial" w:cs="Arial"/>
          <w:b w:val="0"/>
          <w:i/>
          <w:u w:val="single"/>
        </w:rPr>
        <w:t xml:space="preserve"> </w:t>
      </w:r>
      <w:r w:rsidRPr="001E78BF">
        <w:rPr>
          <w:rFonts w:ascii="Arial" w:hAnsi="Arial" w:cs="Arial"/>
          <w:b w:val="0"/>
          <w:i/>
          <w:u w:val="single"/>
        </w:rPr>
        <w:t xml:space="preserve">&amp; Anor v Superintendent of Prisons &amp; Anor </w:t>
      </w:r>
      <w:r w:rsidRPr="001E78BF">
        <w:rPr>
          <w:rFonts w:ascii="Arial" w:hAnsi="Arial" w:cs="Arial"/>
          <w:b w:val="0"/>
          <w:u w:val="single"/>
        </w:rPr>
        <w:t>(2</w:t>
      </w:r>
      <w:r w:rsidR="00B948D5" w:rsidRPr="001E78BF">
        <w:rPr>
          <w:rFonts w:ascii="Arial" w:hAnsi="Arial" w:cs="Arial"/>
          <w:b w:val="0"/>
          <w:u w:val="single"/>
        </w:rPr>
        <w:t>013</w:t>
      </w:r>
      <w:r w:rsidRPr="001E78BF">
        <w:rPr>
          <w:rFonts w:ascii="Arial" w:hAnsi="Arial" w:cs="Arial"/>
          <w:b w:val="0"/>
          <w:u w:val="single"/>
        </w:rPr>
        <w:t>)</w:t>
      </w:r>
      <w:r w:rsidR="00B948D5" w:rsidRPr="001E78BF">
        <w:rPr>
          <w:rFonts w:ascii="Arial" w:hAnsi="Arial" w:cs="Arial"/>
          <w:b w:val="0"/>
          <w:u w:val="single"/>
        </w:rPr>
        <w:t xml:space="preserve"> unreported SCC 1 and 2/2013</w:t>
      </w:r>
      <w:r w:rsidRPr="001E78BF">
        <w:rPr>
          <w:rFonts w:ascii="Arial" w:hAnsi="Arial" w:cs="Arial"/>
          <w:b w:val="0"/>
        </w:rPr>
        <w:t>)</w:t>
      </w:r>
      <w:r w:rsidRPr="00D10537">
        <w:rPr>
          <w:rFonts w:ascii="Arial" w:hAnsi="Arial" w:cs="Arial"/>
          <w:b w:val="0"/>
        </w:rPr>
        <w:t xml:space="preserve"> but was rejected</w:t>
      </w:r>
      <w:r w:rsidR="00B948D5">
        <w:rPr>
          <w:rFonts w:ascii="Arial" w:hAnsi="Arial" w:cs="Arial"/>
          <w:b w:val="0"/>
        </w:rPr>
        <w:t xml:space="preserve"> by the </w:t>
      </w:r>
      <w:r w:rsidR="00F737C1">
        <w:rPr>
          <w:rFonts w:ascii="Arial" w:hAnsi="Arial" w:cs="Arial"/>
          <w:b w:val="0"/>
        </w:rPr>
        <w:t xml:space="preserve"> </w:t>
      </w:r>
      <w:r w:rsidR="00B948D5">
        <w:rPr>
          <w:rFonts w:ascii="Arial" w:hAnsi="Arial" w:cs="Arial"/>
          <w:b w:val="0"/>
        </w:rPr>
        <w:t xml:space="preserve">Constitutional Court </w:t>
      </w:r>
      <w:r w:rsidR="00C9318B">
        <w:rPr>
          <w:rFonts w:ascii="Arial" w:hAnsi="Arial" w:cs="Arial"/>
          <w:b w:val="0"/>
        </w:rPr>
        <w:t xml:space="preserve"> </w:t>
      </w:r>
      <w:r w:rsidR="00B948D5">
        <w:rPr>
          <w:rFonts w:ascii="Arial" w:hAnsi="Arial" w:cs="Arial"/>
          <w:b w:val="0"/>
        </w:rPr>
        <w:t xml:space="preserve">which found that </w:t>
      </w:r>
      <w:r w:rsidR="006B3EAA">
        <w:rPr>
          <w:rFonts w:ascii="Arial" w:hAnsi="Arial" w:cs="Arial"/>
          <w:b w:val="0"/>
        </w:rPr>
        <w:t xml:space="preserve">the differentiation of persons convicted </w:t>
      </w:r>
      <w:r w:rsidR="009D4E7E">
        <w:rPr>
          <w:rFonts w:ascii="Arial" w:hAnsi="Arial" w:cs="Arial"/>
          <w:b w:val="0"/>
        </w:rPr>
        <w:t xml:space="preserve">of </w:t>
      </w:r>
      <w:r w:rsidR="009D4E7E">
        <w:rPr>
          <w:rFonts w:ascii="Arial" w:hAnsi="Arial" w:cs="Arial"/>
          <w:b w:val="0"/>
        </w:rPr>
        <w:lastRenderedPageBreak/>
        <w:t>offences</w:t>
      </w:r>
      <w:r w:rsidR="00C9318B">
        <w:rPr>
          <w:rFonts w:ascii="Arial" w:hAnsi="Arial" w:cs="Arial"/>
          <w:b w:val="0"/>
        </w:rPr>
        <w:t xml:space="preserve"> </w:t>
      </w:r>
      <w:r w:rsidR="006B3EAA" w:rsidRPr="006B3EAA">
        <w:rPr>
          <w:rFonts w:ascii="Arial" w:hAnsi="Arial" w:cs="Arial"/>
          <w:b w:val="0"/>
        </w:rPr>
        <w:t xml:space="preserve">under the Misuse of Drugs Act and those other persons committing less serious offences </w:t>
      </w:r>
      <w:r w:rsidR="009D4E7E" w:rsidRPr="006B3EAA">
        <w:rPr>
          <w:rFonts w:ascii="Arial" w:hAnsi="Arial" w:cs="Arial"/>
          <w:b w:val="0"/>
        </w:rPr>
        <w:t xml:space="preserve">is </w:t>
      </w:r>
      <w:r w:rsidR="009D4E7E">
        <w:rPr>
          <w:rFonts w:ascii="Arial" w:hAnsi="Arial" w:cs="Arial"/>
          <w:b w:val="0"/>
        </w:rPr>
        <w:t>reasonable</w:t>
      </w:r>
      <w:r w:rsidR="006E22B7">
        <w:rPr>
          <w:rFonts w:ascii="Arial" w:hAnsi="Arial" w:cs="Arial"/>
          <w:b w:val="0"/>
        </w:rPr>
        <w:t xml:space="preserve"> </w:t>
      </w:r>
      <w:r w:rsidR="006B3EAA">
        <w:rPr>
          <w:rFonts w:ascii="Arial" w:hAnsi="Arial" w:cs="Arial"/>
          <w:b w:val="0"/>
        </w:rPr>
        <w:t>and not discriminatory in nature as the</w:t>
      </w:r>
      <w:r w:rsidR="006B3EAA" w:rsidRPr="006B3EAA">
        <w:rPr>
          <w:rFonts w:ascii="Arial" w:hAnsi="Arial" w:cs="Arial"/>
          <w:b w:val="0"/>
        </w:rPr>
        <w:t xml:space="preserve"> objective of the amendment is to serve as a deter</w:t>
      </w:r>
      <w:r w:rsidR="006B3EAA">
        <w:rPr>
          <w:rFonts w:ascii="Arial" w:hAnsi="Arial" w:cs="Arial"/>
          <w:b w:val="0"/>
        </w:rPr>
        <w:t>r</w:t>
      </w:r>
      <w:r w:rsidR="006B3EAA" w:rsidRPr="006B3EAA">
        <w:rPr>
          <w:rFonts w:ascii="Arial" w:hAnsi="Arial" w:cs="Arial"/>
          <w:b w:val="0"/>
        </w:rPr>
        <w:t>ent to persons dealing in drugs</w:t>
      </w:r>
      <w:r w:rsidRPr="00D10537">
        <w:rPr>
          <w:rFonts w:ascii="Arial" w:hAnsi="Arial" w:cs="Arial"/>
          <w:b w:val="0"/>
        </w:rPr>
        <w:t xml:space="preserve">. </w:t>
      </w:r>
      <w:r w:rsidR="00A23C65">
        <w:rPr>
          <w:rFonts w:ascii="Arial" w:hAnsi="Arial" w:cs="Arial"/>
          <w:b w:val="0"/>
        </w:rPr>
        <w:t xml:space="preserve">The learned Chief Justice </w:t>
      </w:r>
      <w:r w:rsidR="00A23C65" w:rsidRPr="00A23C65">
        <w:rPr>
          <w:rFonts w:ascii="Arial" w:hAnsi="Arial" w:cs="Arial"/>
          <w:b w:val="0"/>
        </w:rPr>
        <w:t xml:space="preserve">in </w:t>
      </w:r>
      <w:r w:rsidR="00A23C65" w:rsidRPr="00A23C65">
        <w:rPr>
          <w:rFonts w:ascii="Arial" w:hAnsi="Arial" w:cs="Arial"/>
          <w:b w:val="0"/>
          <w:i/>
        </w:rPr>
        <w:t>Bouchereau</w:t>
      </w:r>
      <w:r w:rsidR="00C9318B">
        <w:rPr>
          <w:rFonts w:ascii="Arial" w:hAnsi="Arial" w:cs="Arial"/>
          <w:b w:val="0"/>
          <w:i/>
        </w:rPr>
        <w:t xml:space="preserve"> </w:t>
      </w:r>
      <w:r w:rsidR="00A23C65" w:rsidRPr="005618D2">
        <w:rPr>
          <w:rFonts w:ascii="Arial" w:hAnsi="Arial" w:cs="Arial"/>
          <w:b w:val="0"/>
        </w:rPr>
        <w:t>added:</w:t>
      </w:r>
    </w:p>
    <w:p w:rsidR="00A23C65" w:rsidRPr="00A23C65" w:rsidRDefault="00A23C65" w:rsidP="0043057F">
      <w:pPr>
        <w:ind w:left="720" w:right="836" w:hanging="720"/>
        <w:jc w:val="both"/>
        <w:rPr>
          <w:rFonts w:ascii="Arial" w:hAnsi="Arial" w:cs="Arial"/>
          <w:b w:val="0"/>
          <w:i/>
        </w:rPr>
      </w:pPr>
      <w:r w:rsidRPr="00A23C65">
        <w:rPr>
          <w:rFonts w:ascii="Arial" w:hAnsi="Arial" w:cs="Arial"/>
        </w:rPr>
        <w:tab/>
      </w:r>
      <w:r w:rsidRPr="00A23C65">
        <w:rPr>
          <w:rFonts w:ascii="Arial" w:hAnsi="Arial" w:cs="Arial"/>
          <w:i/>
        </w:rPr>
        <w:t>“</w:t>
      </w:r>
      <w:r w:rsidRPr="00A23C65">
        <w:rPr>
          <w:rFonts w:ascii="Arial" w:hAnsi="Arial" w:cs="Arial"/>
          <w:b w:val="0"/>
          <w:i/>
        </w:rPr>
        <w:t xml:space="preserve">It was decided in the case of </w:t>
      </w:r>
      <w:r w:rsidRPr="001E78BF">
        <w:rPr>
          <w:rFonts w:ascii="Arial" w:hAnsi="Arial" w:cs="Arial"/>
          <w:b w:val="0"/>
          <w:i/>
          <w:u w:val="single"/>
        </w:rPr>
        <w:t>Roy Bradburn</w:t>
      </w:r>
      <w:r w:rsidR="00C9318B">
        <w:rPr>
          <w:rFonts w:ascii="Arial" w:hAnsi="Arial" w:cs="Arial"/>
          <w:b w:val="0"/>
          <w:i/>
          <w:u w:val="single"/>
        </w:rPr>
        <w:t xml:space="preserve"> </w:t>
      </w:r>
      <w:r w:rsidRPr="001E78BF">
        <w:rPr>
          <w:rFonts w:ascii="Arial" w:hAnsi="Arial" w:cs="Arial"/>
          <w:b w:val="0"/>
          <w:i/>
          <w:u w:val="single"/>
        </w:rPr>
        <w:t>&amp; Anor v The Superintendent of Prison &amp; Anor CC No 9 of 2010</w:t>
      </w:r>
      <w:r w:rsidRPr="00A23C65">
        <w:rPr>
          <w:rFonts w:ascii="Arial" w:hAnsi="Arial" w:cs="Arial"/>
          <w:b w:val="0"/>
          <w:i/>
        </w:rPr>
        <w:t xml:space="preserve"> that remission was not a penalty. Penalty is a punishment as envisaged under Chapter VI of the Penal Code, whilst remission is a </w:t>
      </w:r>
      <w:r w:rsidRPr="00A23C65">
        <w:rPr>
          <w:rFonts w:ascii="Arial" w:hAnsi="Arial" w:cs="Arial"/>
          <w:b w:val="0"/>
          <w:i/>
        </w:rPr>
        <w:tab/>
        <w:t>concession as an incentive for good behaviour. Further remission is not an absolute right.”</w:t>
      </w:r>
    </w:p>
    <w:p w:rsidR="00D10537" w:rsidRDefault="001E78BF" w:rsidP="0043057F">
      <w:pPr>
        <w:jc w:val="both"/>
        <w:rPr>
          <w:rFonts w:ascii="Arial" w:hAnsi="Arial" w:cs="Arial"/>
          <w:b w:val="0"/>
        </w:rPr>
      </w:pPr>
      <w:r>
        <w:rPr>
          <w:rFonts w:ascii="Arial" w:hAnsi="Arial" w:cs="Arial"/>
          <w:b w:val="0"/>
        </w:rPr>
        <w:t xml:space="preserve">We fully agree with this view. </w:t>
      </w:r>
      <w:r w:rsidR="00A23C65" w:rsidRPr="00A23C65">
        <w:rPr>
          <w:rFonts w:ascii="Arial" w:hAnsi="Arial" w:cs="Arial"/>
          <w:b w:val="0"/>
        </w:rPr>
        <w:t xml:space="preserve">There </w:t>
      </w:r>
      <w:r w:rsidR="00535771">
        <w:rPr>
          <w:rFonts w:ascii="Arial" w:hAnsi="Arial" w:cs="Arial"/>
          <w:b w:val="0"/>
        </w:rPr>
        <w:t xml:space="preserve">cannot </w:t>
      </w:r>
      <w:r w:rsidR="00A23C65" w:rsidRPr="00A23C65">
        <w:rPr>
          <w:rFonts w:ascii="Arial" w:hAnsi="Arial" w:cs="Arial"/>
          <w:b w:val="0"/>
        </w:rPr>
        <w:t xml:space="preserve">be </w:t>
      </w:r>
      <w:r w:rsidR="00535771">
        <w:rPr>
          <w:rFonts w:ascii="Arial" w:hAnsi="Arial" w:cs="Arial"/>
          <w:b w:val="0"/>
        </w:rPr>
        <w:t>an</w:t>
      </w:r>
      <w:r w:rsidR="00A23C65" w:rsidRPr="00A23C65">
        <w:rPr>
          <w:rFonts w:ascii="Arial" w:hAnsi="Arial" w:cs="Arial"/>
          <w:b w:val="0"/>
        </w:rPr>
        <w:t xml:space="preserve"> expectation of being entitled to remission of a sentence when one commits an offence. Further, remission </w:t>
      </w:r>
      <w:r w:rsidR="00535771">
        <w:rPr>
          <w:rFonts w:ascii="Arial" w:hAnsi="Arial" w:cs="Arial"/>
          <w:b w:val="0"/>
        </w:rPr>
        <w:t xml:space="preserve">cannot be </w:t>
      </w:r>
      <w:r>
        <w:rPr>
          <w:rFonts w:ascii="Arial" w:hAnsi="Arial" w:cs="Arial"/>
          <w:b w:val="0"/>
        </w:rPr>
        <w:t xml:space="preserve">granted </w:t>
      </w:r>
      <w:r w:rsidR="00A23C65" w:rsidRPr="00A23C65">
        <w:rPr>
          <w:rFonts w:ascii="Arial" w:hAnsi="Arial" w:cs="Arial"/>
          <w:b w:val="0"/>
        </w:rPr>
        <w:t>prospectively. It is an exercise carried out by the prison authorities</w:t>
      </w:r>
      <w:r w:rsidR="00D126BA">
        <w:rPr>
          <w:rFonts w:ascii="Arial" w:hAnsi="Arial" w:cs="Arial"/>
          <w:b w:val="0"/>
        </w:rPr>
        <w:t>, which is no longer applicable in the case of sentences relating to drug offences.</w:t>
      </w:r>
      <w:r w:rsidR="00A23C65" w:rsidRPr="00A23C65">
        <w:rPr>
          <w:rFonts w:ascii="Arial" w:hAnsi="Arial" w:cs="Arial"/>
          <w:b w:val="0"/>
        </w:rPr>
        <w:t xml:space="preserve"> The argument that the amendment </w:t>
      </w:r>
      <w:r w:rsidR="00A23C65">
        <w:rPr>
          <w:rFonts w:ascii="Arial" w:hAnsi="Arial" w:cs="Arial"/>
          <w:b w:val="0"/>
        </w:rPr>
        <w:t xml:space="preserve">to the Prison Act </w:t>
      </w:r>
      <w:r w:rsidR="00A23C65" w:rsidRPr="00A23C65">
        <w:rPr>
          <w:rFonts w:ascii="Arial" w:hAnsi="Arial" w:cs="Arial"/>
          <w:b w:val="0"/>
        </w:rPr>
        <w:t>was not in force at the time of the commission of the offence</w:t>
      </w:r>
      <w:r w:rsidR="00535771">
        <w:rPr>
          <w:rFonts w:ascii="Arial" w:hAnsi="Arial" w:cs="Arial"/>
          <w:b w:val="0"/>
        </w:rPr>
        <w:t xml:space="preserve"> and could have resulted in the award of remission on the sentence prospectively by the trial </w:t>
      </w:r>
      <w:r w:rsidR="00D00845">
        <w:rPr>
          <w:rFonts w:ascii="Arial" w:hAnsi="Arial" w:cs="Arial"/>
          <w:b w:val="0"/>
        </w:rPr>
        <w:t xml:space="preserve">judge </w:t>
      </w:r>
      <w:r w:rsidR="00D00845" w:rsidRPr="00A23C65">
        <w:rPr>
          <w:rFonts w:ascii="Arial" w:hAnsi="Arial" w:cs="Arial"/>
          <w:b w:val="0"/>
        </w:rPr>
        <w:t>is</w:t>
      </w:r>
      <w:r w:rsidR="006E22B7">
        <w:rPr>
          <w:rFonts w:ascii="Arial" w:hAnsi="Arial" w:cs="Arial"/>
          <w:b w:val="0"/>
        </w:rPr>
        <w:t xml:space="preserve"> </w:t>
      </w:r>
      <w:r w:rsidR="00A23C65">
        <w:rPr>
          <w:rFonts w:ascii="Arial" w:hAnsi="Arial" w:cs="Arial"/>
          <w:b w:val="0"/>
        </w:rPr>
        <w:t xml:space="preserve">therefore </w:t>
      </w:r>
      <w:r w:rsidR="00A23C65" w:rsidRPr="00A23C65">
        <w:rPr>
          <w:rFonts w:ascii="Arial" w:hAnsi="Arial" w:cs="Arial"/>
          <w:b w:val="0"/>
        </w:rPr>
        <w:t xml:space="preserve">devoid of merit. </w:t>
      </w:r>
    </w:p>
    <w:p w:rsidR="00535771" w:rsidRDefault="00535771" w:rsidP="0043057F">
      <w:pPr>
        <w:jc w:val="both"/>
        <w:rPr>
          <w:rFonts w:ascii="Arial" w:hAnsi="Arial" w:cs="Arial"/>
          <w:b w:val="0"/>
        </w:rPr>
      </w:pPr>
      <w:r w:rsidRPr="00535771">
        <w:rPr>
          <w:rFonts w:ascii="Arial" w:hAnsi="Arial" w:cs="Arial"/>
        </w:rPr>
        <w:t>[1</w:t>
      </w:r>
      <w:r w:rsidR="00660450">
        <w:rPr>
          <w:rFonts w:ascii="Arial" w:hAnsi="Arial" w:cs="Arial"/>
        </w:rPr>
        <w:t>8</w:t>
      </w:r>
      <w:r w:rsidRPr="00535771">
        <w:rPr>
          <w:rFonts w:ascii="Arial" w:hAnsi="Arial" w:cs="Arial"/>
        </w:rPr>
        <w:t>].</w:t>
      </w:r>
      <w:r w:rsidRPr="00535771">
        <w:rPr>
          <w:rFonts w:ascii="Arial" w:hAnsi="Arial" w:cs="Arial"/>
        </w:rPr>
        <w:tab/>
      </w:r>
      <w:r w:rsidR="009D11D1" w:rsidRPr="009D11D1">
        <w:rPr>
          <w:rFonts w:ascii="Arial" w:hAnsi="Arial" w:cs="Arial"/>
          <w:b w:val="0"/>
        </w:rPr>
        <w:t>Finally</w:t>
      </w:r>
      <w:r w:rsidR="001E78BF">
        <w:rPr>
          <w:rFonts w:ascii="Arial" w:hAnsi="Arial" w:cs="Arial"/>
          <w:b w:val="0"/>
        </w:rPr>
        <w:t>,</w:t>
      </w:r>
      <w:r w:rsidR="009D11D1" w:rsidRPr="009D11D1">
        <w:rPr>
          <w:rFonts w:ascii="Arial" w:hAnsi="Arial" w:cs="Arial"/>
          <w:b w:val="0"/>
        </w:rPr>
        <w:t xml:space="preserve"> we have to consider whet</w:t>
      </w:r>
      <w:r w:rsidR="009D11D1">
        <w:rPr>
          <w:rFonts w:ascii="Arial" w:hAnsi="Arial" w:cs="Arial"/>
          <w:b w:val="0"/>
        </w:rPr>
        <w:t>h</w:t>
      </w:r>
      <w:r w:rsidR="009D11D1" w:rsidRPr="009D11D1">
        <w:rPr>
          <w:rFonts w:ascii="Arial" w:hAnsi="Arial" w:cs="Arial"/>
          <w:b w:val="0"/>
        </w:rPr>
        <w:t xml:space="preserve">er the fact </w:t>
      </w:r>
      <w:r w:rsidR="009D11D1">
        <w:rPr>
          <w:rFonts w:ascii="Arial" w:hAnsi="Arial" w:cs="Arial"/>
          <w:b w:val="0"/>
        </w:rPr>
        <w:t>that</w:t>
      </w:r>
      <w:r w:rsidR="009D11D1" w:rsidRPr="009D11D1">
        <w:rPr>
          <w:rFonts w:ascii="Arial" w:hAnsi="Arial" w:cs="Arial"/>
          <w:b w:val="0"/>
        </w:rPr>
        <w:t xml:space="preserve"> one is di</w:t>
      </w:r>
      <w:r w:rsidR="009D11D1">
        <w:rPr>
          <w:rFonts w:ascii="Arial" w:hAnsi="Arial" w:cs="Arial"/>
          <w:b w:val="0"/>
        </w:rPr>
        <w:t>s</w:t>
      </w:r>
      <w:r w:rsidR="009D11D1" w:rsidRPr="009D11D1">
        <w:rPr>
          <w:rFonts w:ascii="Arial" w:hAnsi="Arial" w:cs="Arial"/>
          <w:b w:val="0"/>
        </w:rPr>
        <w:t>abled should militate against the impos</w:t>
      </w:r>
      <w:r w:rsidR="009D11D1">
        <w:rPr>
          <w:rFonts w:ascii="Arial" w:hAnsi="Arial" w:cs="Arial"/>
          <w:b w:val="0"/>
        </w:rPr>
        <w:t>i</w:t>
      </w:r>
      <w:r w:rsidR="009D11D1" w:rsidRPr="009D11D1">
        <w:rPr>
          <w:rFonts w:ascii="Arial" w:hAnsi="Arial" w:cs="Arial"/>
          <w:b w:val="0"/>
        </w:rPr>
        <w:t xml:space="preserve">tion of </w:t>
      </w:r>
      <w:r w:rsidR="009D11D1">
        <w:rPr>
          <w:rFonts w:ascii="Arial" w:hAnsi="Arial" w:cs="Arial"/>
          <w:b w:val="0"/>
        </w:rPr>
        <w:t>a</w:t>
      </w:r>
      <w:r w:rsidR="009D11D1" w:rsidRPr="009D11D1">
        <w:rPr>
          <w:rFonts w:ascii="Arial" w:hAnsi="Arial" w:cs="Arial"/>
          <w:b w:val="0"/>
        </w:rPr>
        <w:t xml:space="preserve"> custodial sentence.</w:t>
      </w:r>
      <w:r w:rsidR="009D11D1">
        <w:rPr>
          <w:rFonts w:ascii="Arial" w:hAnsi="Arial" w:cs="Arial"/>
          <w:b w:val="0"/>
        </w:rPr>
        <w:t xml:space="preserve"> The appellant has produced a doctor’s report which indicates that he is conge</w:t>
      </w:r>
      <w:r w:rsidR="00D00845">
        <w:rPr>
          <w:rFonts w:ascii="Arial" w:hAnsi="Arial" w:cs="Arial"/>
          <w:b w:val="0"/>
        </w:rPr>
        <w:t>nitally</w:t>
      </w:r>
      <w:r w:rsidR="009D11D1">
        <w:rPr>
          <w:rFonts w:ascii="Arial" w:hAnsi="Arial" w:cs="Arial"/>
          <w:b w:val="0"/>
        </w:rPr>
        <w:t xml:space="preserve"> physically </w:t>
      </w:r>
      <w:r w:rsidR="00D00845">
        <w:rPr>
          <w:rFonts w:ascii="Arial" w:hAnsi="Arial" w:cs="Arial"/>
          <w:b w:val="0"/>
        </w:rPr>
        <w:t>handicapped</w:t>
      </w:r>
      <w:r w:rsidR="009D11D1">
        <w:rPr>
          <w:rFonts w:ascii="Arial" w:hAnsi="Arial" w:cs="Arial"/>
          <w:b w:val="0"/>
        </w:rPr>
        <w:t xml:space="preserve"> with defor</w:t>
      </w:r>
      <w:r w:rsidR="00D00845">
        <w:rPr>
          <w:rFonts w:ascii="Arial" w:hAnsi="Arial" w:cs="Arial"/>
          <w:b w:val="0"/>
        </w:rPr>
        <w:t xml:space="preserve">med arms and legs necessitating assistance with daily activities. Nothing indicates that this precludes the imposition of a prison sentence. </w:t>
      </w:r>
      <w:r w:rsidR="00D00845" w:rsidRPr="00D00845">
        <w:rPr>
          <w:rFonts w:ascii="Arial" w:hAnsi="Arial" w:cs="Arial"/>
          <w:b w:val="0"/>
        </w:rPr>
        <w:t xml:space="preserve">We </w:t>
      </w:r>
      <w:r w:rsidR="00D00845">
        <w:rPr>
          <w:rFonts w:ascii="Arial" w:hAnsi="Arial" w:cs="Arial"/>
          <w:b w:val="0"/>
        </w:rPr>
        <w:t xml:space="preserve">can opine that he </w:t>
      </w:r>
      <w:r w:rsidR="00D00845" w:rsidRPr="00D00845">
        <w:rPr>
          <w:rFonts w:ascii="Arial" w:hAnsi="Arial" w:cs="Arial"/>
          <w:b w:val="0"/>
        </w:rPr>
        <w:t xml:space="preserve">should be accorded humane facilities </w:t>
      </w:r>
      <w:r w:rsidR="00D00845">
        <w:rPr>
          <w:rFonts w:ascii="Arial" w:hAnsi="Arial" w:cs="Arial"/>
          <w:b w:val="0"/>
        </w:rPr>
        <w:t xml:space="preserve">adapted to meet his needs. If these facilities are not available or if their </w:t>
      </w:r>
      <w:r w:rsidR="00886E37">
        <w:rPr>
          <w:rFonts w:ascii="Arial" w:hAnsi="Arial" w:cs="Arial"/>
          <w:b w:val="0"/>
        </w:rPr>
        <w:t>absence impinge</w:t>
      </w:r>
      <w:r w:rsidR="00D00845">
        <w:rPr>
          <w:rFonts w:ascii="Arial" w:hAnsi="Arial" w:cs="Arial"/>
          <w:b w:val="0"/>
        </w:rPr>
        <w:t xml:space="preserve"> adversely on the appellant, it is open to him to bring </w:t>
      </w:r>
      <w:r w:rsidR="001E78BF">
        <w:rPr>
          <w:rFonts w:ascii="Arial" w:hAnsi="Arial" w:cs="Arial"/>
          <w:b w:val="0"/>
        </w:rPr>
        <w:t>a</w:t>
      </w:r>
      <w:r w:rsidR="00D00845">
        <w:rPr>
          <w:rFonts w:ascii="Arial" w:hAnsi="Arial" w:cs="Arial"/>
          <w:b w:val="0"/>
        </w:rPr>
        <w:t xml:space="preserve"> case before the court indicating that his basic constitutional rights are not being met whilst in prison. At the end of the day, in terms of this case</w:t>
      </w:r>
      <w:r w:rsidR="001E78BF">
        <w:rPr>
          <w:rFonts w:ascii="Arial" w:hAnsi="Arial" w:cs="Arial"/>
          <w:b w:val="0"/>
        </w:rPr>
        <w:t>,</w:t>
      </w:r>
      <w:r w:rsidR="00D00845">
        <w:rPr>
          <w:rFonts w:ascii="Arial" w:hAnsi="Arial" w:cs="Arial"/>
          <w:b w:val="0"/>
        </w:rPr>
        <w:t xml:space="preserve"> t</w:t>
      </w:r>
      <w:r w:rsidR="00D00845" w:rsidRPr="00D00845">
        <w:rPr>
          <w:rFonts w:ascii="Arial" w:hAnsi="Arial" w:cs="Arial"/>
          <w:b w:val="0"/>
        </w:rPr>
        <w:t>he argument should be to have an adapted unit to meet his needs not that he should be spared prison</w:t>
      </w:r>
      <w:r w:rsidR="00D00845">
        <w:rPr>
          <w:rFonts w:ascii="Arial" w:hAnsi="Arial" w:cs="Arial"/>
          <w:b w:val="0"/>
        </w:rPr>
        <w:t xml:space="preserve"> or punishment for his actions.</w:t>
      </w:r>
    </w:p>
    <w:p w:rsidR="00D00845" w:rsidRDefault="00D00845" w:rsidP="0043057F">
      <w:pPr>
        <w:jc w:val="both"/>
        <w:rPr>
          <w:rFonts w:ascii="Arial" w:hAnsi="Arial" w:cs="Arial"/>
          <w:b w:val="0"/>
        </w:rPr>
      </w:pPr>
      <w:r w:rsidRPr="00C90A0A">
        <w:rPr>
          <w:rFonts w:ascii="Arial" w:hAnsi="Arial" w:cs="Arial"/>
        </w:rPr>
        <w:t>[</w:t>
      </w:r>
      <w:r w:rsidR="00660450">
        <w:rPr>
          <w:rFonts w:ascii="Arial" w:hAnsi="Arial" w:cs="Arial"/>
        </w:rPr>
        <w:t>19</w:t>
      </w:r>
      <w:r w:rsidRPr="00C90A0A">
        <w:rPr>
          <w:rFonts w:ascii="Arial" w:hAnsi="Arial" w:cs="Arial"/>
        </w:rPr>
        <w:t>].</w:t>
      </w:r>
      <w:r w:rsidRPr="00C90A0A">
        <w:rPr>
          <w:rFonts w:ascii="Arial" w:hAnsi="Arial" w:cs="Arial"/>
          <w:b w:val="0"/>
        </w:rPr>
        <w:tab/>
        <w:t>For these reasons the appeal is dismissed in its entirety.</w:t>
      </w:r>
    </w:p>
    <w:p w:rsidR="00C90A0A" w:rsidRDefault="00C90A0A">
      <w:pPr>
        <w:rPr>
          <w:rFonts w:ascii="Arial" w:hAnsi="Arial" w:cs="Arial"/>
          <w:b w:val="0"/>
        </w:rPr>
      </w:pPr>
    </w:p>
    <w:p w:rsidR="00C90A0A" w:rsidRDefault="00C90A0A">
      <w:pPr>
        <w:rPr>
          <w:rFonts w:ascii="Arial" w:hAnsi="Arial" w:cs="Arial"/>
          <w:b w:val="0"/>
        </w:rPr>
      </w:pPr>
    </w:p>
    <w:p w:rsidR="00C90A0A" w:rsidRDefault="00C90A0A">
      <w:pPr>
        <w:rPr>
          <w:rFonts w:ascii="Arial" w:hAnsi="Arial" w:cs="Arial"/>
          <w:b w:val="0"/>
        </w:rPr>
      </w:pPr>
    </w:p>
    <w:p w:rsidR="00C90A0A" w:rsidRPr="00C90A0A" w:rsidRDefault="00C90A0A" w:rsidP="00C90A0A">
      <w:pPr>
        <w:rPr>
          <w:rFonts w:ascii="Arial" w:hAnsi="Arial" w:cs="Arial"/>
          <w:b w:val="0"/>
        </w:rPr>
      </w:pPr>
      <w:r w:rsidRPr="00C90A0A">
        <w:rPr>
          <w:rFonts w:ascii="Arial" w:hAnsi="Arial" w:cs="Arial"/>
          <w:b w:val="0"/>
        </w:rPr>
        <w:t>……………………….</w:t>
      </w:r>
      <w:r w:rsidRPr="00C90A0A">
        <w:rPr>
          <w:rFonts w:ascii="Arial" w:hAnsi="Arial" w:cs="Arial"/>
          <w:b w:val="0"/>
        </w:rPr>
        <w:tab/>
      </w:r>
      <w:r w:rsidRPr="00C90A0A">
        <w:rPr>
          <w:rFonts w:ascii="Arial" w:hAnsi="Arial" w:cs="Arial"/>
          <w:b w:val="0"/>
        </w:rPr>
        <w:tab/>
        <w:t>………………………..</w:t>
      </w:r>
      <w:r w:rsidRPr="00C90A0A">
        <w:rPr>
          <w:rFonts w:ascii="Arial" w:hAnsi="Arial" w:cs="Arial"/>
          <w:b w:val="0"/>
        </w:rPr>
        <w:tab/>
      </w:r>
      <w:r w:rsidRPr="00C90A0A">
        <w:rPr>
          <w:rFonts w:ascii="Arial" w:hAnsi="Arial" w:cs="Arial"/>
          <w:b w:val="0"/>
        </w:rPr>
        <w:tab/>
      </w:r>
      <w:r w:rsidRPr="00C90A0A">
        <w:rPr>
          <w:rFonts w:ascii="Arial" w:hAnsi="Arial" w:cs="Arial"/>
          <w:b w:val="0"/>
        </w:rPr>
        <w:tab/>
        <w:t>………………………..</w:t>
      </w:r>
    </w:p>
    <w:p w:rsidR="00C90A0A" w:rsidRPr="00C90A0A" w:rsidRDefault="00C90A0A" w:rsidP="00C90A0A">
      <w:pPr>
        <w:rPr>
          <w:rFonts w:ascii="Arial" w:hAnsi="Arial" w:cs="Arial"/>
        </w:rPr>
      </w:pPr>
      <w:r>
        <w:rPr>
          <w:rFonts w:ascii="Arial" w:hAnsi="Arial" w:cs="Arial"/>
        </w:rPr>
        <w:t>A. FERNANDO</w:t>
      </w:r>
      <w:r>
        <w:rPr>
          <w:rFonts w:ascii="Arial" w:hAnsi="Arial" w:cs="Arial"/>
        </w:rPr>
        <w:tab/>
      </w:r>
      <w:r>
        <w:rPr>
          <w:rFonts w:ascii="Arial" w:hAnsi="Arial" w:cs="Arial"/>
        </w:rPr>
        <w:tab/>
      </w:r>
      <w:r w:rsidRPr="00C90A0A">
        <w:rPr>
          <w:rFonts w:ascii="Arial" w:hAnsi="Arial" w:cs="Arial"/>
        </w:rPr>
        <w:t>M. TWOMEY</w:t>
      </w:r>
      <w:r w:rsidRPr="00C90A0A">
        <w:rPr>
          <w:rFonts w:ascii="Arial" w:hAnsi="Arial" w:cs="Arial"/>
        </w:rPr>
        <w:tab/>
      </w:r>
      <w:r w:rsidRPr="00C90A0A">
        <w:rPr>
          <w:rFonts w:ascii="Arial" w:hAnsi="Arial" w:cs="Arial"/>
        </w:rPr>
        <w:tab/>
      </w:r>
      <w:r w:rsidRPr="00C90A0A">
        <w:rPr>
          <w:rFonts w:ascii="Arial" w:hAnsi="Arial" w:cs="Arial"/>
        </w:rPr>
        <w:tab/>
      </w:r>
      <w:r w:rsidRPr="00C90A0A">
        <w:rPr>
          <w:rFonts w:ascii="Arial" w:hAnsi="Arial" w:cs="Arial"/>
        </w:rPr>
        <w:tab/>
        <w:t>J. MSOFFE</w:t>
      </w:r>
    </w:p>
    <w:p w:rsidR="00C90A0A" w:rsidRDefault="00C90A0A" w:rsidP="00C90A0A">
      <w:pPr>
        <w:rPr>
          <w:rFonts w:ascii="Arial" w:hAnsi="Arial" w:cs="Arial"/>
        </w:rPr>
      </w:pPr>
      <w:r w:rsidRPr="00C90A0A">
        <w:rPr>
          <w:rFonts w:ascii="Arial" w:hAnsi="Arial" w:cs="Arial"/>
        </w:rPr>
        <w:t>JUSTICE OF APPEAL</w:t>
      </w:r>
      <w:r w:rsidRPr="00C90A0A">
        <w:rPr>
          <w:rFonts w:ascii="Arial" w:hAnsi="Arial" w:cs="Arial"/>
        </w:rPr>
        <w:tab/>
        <w:t>JUSTICE OF APPEAL</w:t>
      </w:r>
      <w:r w:rsidRPr="00C90A0A">
        <w:rPr>
          <w:rFonts w:ascii="Arial" w:hAnsi="Arial" w:cs="Arial"/>
        </w:rPr>
        <w:tab/>
      </w:r>
      <w:r w:rsidRPr="00C90A0A">
        <w:rPr>
          <w:rFonts w:ascii="Arial" w:hAnsi="Arial" w:cs="Arial"/>
        </w:rPr>
        <w:tab/>
        <w:t>JUSTICE OF APPEAL</w:t>
      </w:r>
    </w:p>
    <w:p w:rsidR="00C90A0A" w:rsidRPr="00C90A0A" w:rsidRDefault="00C90A0A" w:rsidP="00C90A0A">
      <w:pPr>
        <w:rPr>
          <w:rFonts w:ascii="Arial" w:hAnsi="Arial" w:cs="Arial"/>
        </w:rPr>
      </w:pPr>
    </w:p>
    <w:p w:rsidR="00C90A0A" w:rsidRPr="00C90A0A" w:rsidRDefault="00C90A0A" w:rsidP="00C90A0A">
      <w:pPr>
        <w:jc w:val="center"/>
        <w:rPr>
          <w:rFonts w:ascii="Arial" w:hAnsi="Arial" w:cs="Arial"/>
        </w:rPr>
      </w:pPr>
      <w:r w:rsidRPr="00C90A0A">
        <w:rPr>
          <w:rFonts w:ascii="Arial" w:hAnsi="Arial" w:cs="Arial"/>
        </w:rPr>
        <w:t>Dated this 1</w:t>
      </w:r>
      <w:r>
        <w:rPr>
          <w:rFonts w:ascii="Arial" w:hAnsi="Arial" w:cs="Arial"/>
        </w:rPr>
        <w:t>4</w:t>
      </w:r>
      <w:r w:rsidRPr="00C90A0A">
        <w:rPr>
          <w:rFonts w:ascii="Arial" w:hAnsi="Arial" w:cs="Arial"/>
        </w:rPr>
        <w:t>th A</w:t>
      </w:r>
      <w:r>
        <w:rPr>
          <w:rFonts w:ascii="Arial" w:hAnsi="Arial" w:cs="Arial"/>
        </w:rPr>
        <w:t>ugust</w:t>
      </w:r>
      <w:r w:rsidRPr="00C90A0A">
        <w:rPr>
          <w:rFonts w:ascii="Arial" w:hAnsi="Arial" w:cs="Arial"/>
        </w:rPr>
        <w:t xml:space="preserve"> 2014, Ile du Port, Mahé, Seychelles.</w:t>
      </w:r>
    </w:p>
    <w:sectPr w:rsidR="00C90A0A" w:rsidRPr="00C90A0A" w:rsidSect="007A66D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CF" w:rsidRDefault="00645DCF" w:rsidP="0087612B">
      <w:pPr>
        <w:spacing w:after="0" w:line="240" w:lineRule="auto"/>
      </w:pPr>
      <w:r>
        <w:separator/>
      </w:r>
    </w:p>
  </w:endnote>
  <w:endnote w:type="continuationSeparator" w:id="1">
    <w:p w:rsidR="00645DCF" w:rsidRDefault="00645DCF" w:rsidP="0087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492335"/>
      <w:docPartObj>
        <w:docPartGallery w:val="Page Numbers (Bottom of Page)"/>
        <w:docPartUnique/>
      </w:docPartObj>
    </w:sdtPr>
    <w:sdtEndPr>
      <w:rPr>
        <w:noProof/>
      </w:rPr>
    </w:sdtEndPr>
    <w:sdtContent>
      <w:p w:rsidR="006A01D2" w:rsidRDefault="00026224">
        <w:pPr>
          <w:pStyle w:val="Footer"/>
          <w:jc w:val="center"/>
        </w:pPr>
        <w:r>
          <w:fldChar w:fldCharType="begin"/>
        </w:r>
        <w:r w:rsidR="007263C2">
          <w:instrText xml:space="preserve"> PAGE   \* MERGEFORMAT </w:instrText>
        </w:r>
        <w:r>
          <w:fldChar w:fldCharType="separate"/>
        </w:r>
        <w:r w:rsidR="00F737C1">
          <w:rPr>
            <w:noProof/>
          </w:rPr>
          <w:t>6</w:t>
        </w:r>
        <w:r>
          <w:rPr>
            <w:noProof/>
          </w:rPr>
          <w:fldChar w:fldCharType="end"/>
        </w:r>
      </w:p>
    </w:sdtContent>
  </w:sdt>
  <w:p w:rsidR="006A01D2" w:rsidRDefault="006A0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CF" w:rsidRDefault="00645DCF" w:rsidP="0087612B">
      <w:pPr>
        <w:spacing w:after="0" w:line="240" w:lineRule="auto"/>
      </w:pPr>
      <w:r>
        <w:separator/>
      </w:r>
    </w:p>
  </w:footnote>
  <w:footnote w:type="continuationSeparator" w:id="1">
    <w:p w:rsidR="00645DCF" w:rsidRDefault="00645DCF" w:rsidP="008761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9C3C31"/>
    <w:rsid w:val="00026224"/>
    <w:rsid w:val="00091B77"/>
    <w:rsid w:val="000A7EFC"/>
    <w:rsid w:val="000F5669"/>
    <w:rsid w:val="00116329"/>
    <w:rsid w:val="00120F76"/>
    <w:rsid w:val="00144DB5"/>
    <w:rsid w:val="00173837"/>
    <w:rsid w:val="00174E29"/>
    <w:rsid w:val="001A76E9"/>
    <w:rsid w:val="001C0923"/>
    <w:rsid w:val="001C2C31"/>
    <w:rsid w:val="001E78BF"/>
    <w:rsid w:val="00204604"/>
    <w:rsid w:val="0024514C"/>
    <w:rsid w:val="00283256"/>
    <w:rsid w:val="002D648A"/>
    <w:rsid w:val="00300D9D"/>
    <w:rsid w:val="00375ACB"/>
    <w:rsid w:val="003A4070"/>
    <w:rsid w:val="003A7FC9"/>
    <w:rsid w:val="003C78D1"/>
    <w:rsid w:val="004015E2"/>
    <w:rsid w:val="0041281B"/>
    <w:rsid w:val="00423BDA"/>
    <w:rsid w:val="0043057F"/>
    <w:rsid w:val="00435E4B"/>
    <w:rsid w:val="00440156"/>
    <w:rsid w:val="00443A3F"/>
    <w:rsid w:val="00473566"/>
    <w:rsid w:val="00485D82"/>
    <w:rsid w:val="004F1CD3"/>
    <w:rsid w:val="005029EA"/>
    <w:rsid w:val="00526781"/>
    <w:rsid w:val="00527A1B"/>
    <w:rsid w:val="00535771"/>
    <w:rsid w:val="005373C0"/>
    <w:rsid w:val="005401CB"/>
    <w:rsid w:val="005618D2"/>
    <w:rsid w:val="00563E9D"/>
    <w:rsid w:val="0056770A"/>
    <w:rsid w:val="00575F84"/>
    <w:rsid w:val="00645DCF"/>
    <w:rsid w:val="00647754"/>
    <w:rsid w:val="00660450"/>
    <w:rsid w:val="006A01D2"/>
    <w:rsid w:val="006A2383"/>
    <w:rsid w:val="006B3EAA"/>
    <w:rsid w:val="006E22B7"/>
    <w:rsid w:val="006E30E9"/>
    <w:rsid w:val="007263C2"/>
    <w:rsid w:val="00736A69"/>
    <w:rsid w:val="00775250"/>
    <w:rsid w:val="007A66DD"/>
    <w:rsid w:val="007E1E80"/>
    <w:rsid w:val="008028F1"/>
    <w:rsid w:val="00853242"/>
    <w:rsid w:val="00865885"/>
    <w:rsid w:val="0087612B"/>
    <w:rsid w:val="00883DB5"/>
    <w:rsid w:val="00886E37"/>
    <w:rsid w:val="008905B4"/>
    <w:rsid w:val="008B27F7"/>
    <w:rsid w:val="00932B32"/>
    <w:rsid w:val="00954216"/>
    <w:rsid w:val="00976F10"/>
    <w:rsid w:val="009A0C36"/>
    <w:rsid w:val="009C3C31"/>
    <w:rsid w:val="009D11D1"/>
    <w:rsid w:val="009D4E7E"/>
    <w:rsid w:val="00A23C65"/>
    <w:rsid w:val="00A254B7"/>
    <w:rsid w:val="00A33C86"/>
    <w:rsid w:val="00A97BE7"/>
    <w:rsid w:val="00AA5A96"/>
    <w:rsid w:val="00B147E0"/>
    <w:rsid w:val="00B27875"/>
    <w:rsid w:val="00B40661"/>
    <w:rsid w:val="00B55EBF"/>
    <w:rsid w:val="00B8230F"/>
    <w:rsid w:val="00B948D5"/>
    <w:rsid w:val="00BB7F02"/>
    <w:rsid w:val="00C01FA1"/>
    <w:rsid w:val="00C512AF"/>
    <w:rsid w:val="00C53842"/>
    <w:rsid w:val="00C819AB"/>
    <w:rsid w:val="00C830A1"/>
    <w:rsid w:val="00C90A0A"/>
    <w:rsid w:val="00C9318B"/>
    <w:rsid w:val="00CE798C"/>
    <w:rsid w:val="00D00845"/>
    <w:rsid w:val="00D07E01"/>
    <w:rsid w:val="00D10537"/>
    <w:rsid w:val="00D126BA"/>
    <w:rsid w:val="00D26F66"/>
    <w:rsid w:val="00D47939"/>
    <w:rsid w:val="00D54D53"/>
    <w:rsid w:val="00DA343F"/>
    <w:rsid w:val="00DE4C9E"/>
    <w:rsid w:val="00DF1942"/>
    <w:rsid w:val="00E173CD"/>
    <w:rsid w:val="00E4044F"/>
    <w:rsid w:val="00E61554"/>
    <w:rsid w:val="00E75FF0"/>
    <w:rsid w:val="00E912DB"/>
    <w:rsid w:val="00EA5429"/>
    <w:rsid w:val="00EF4E62"/>
    <w:rsid w:val="00F300F8"/>
    <w:rsid w:val="00F372F9"/>
    <w:rsid w:val="00F737C1"/>
    <w:rsid w:val="00F95679"/>
    <w:rsid w:val="00FA1DC7"/>
    <w:rsid w:val="00FD4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DD"/>
    <w:rPr>
      <w:rFonts w:ascii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2B"/>
    <w:rPr>
      <w:rFonts w:asciiTheme="minorHAnsi" w:hAnsiTheme="minorHAnsi" w:cstheme="minorBidi"/>
      <w:b/>
      <w:sz w:val="22"/>
      <w:szCs w:val="22"/>
    </w:rPr>
  </w:style>
  <w:style w:type="paragraph" w:styleId="Footer">
    <w:name w:val="footer"/>
    <w:basedOn w:val="Normal"/>
    <w:link w:val="FooterChar"/>
    <w:uiPriority w:val="99"/>
    <w:unhideWhenUsed/>
    <w:rsid w:val="0087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2B"/>
    <w:rPr>
      <w:rFonts w:asciiTheme="minorHAnsi" w:hAnsiTheme="minorHAnsi" w:cstheme="minorBidi"/>
      <w:b/>
      <w:sz w:val="22"/>
      <w:szCs w:val="22"/>
    </w:rPr>
  </w:style>
  <w:style w:type="paragraph" w:styleId="BalloonText">
    <w:name w:val="Balloon Text"/>
    <w:basedOn w:val="Normal"/>
    <w:link w:val="BalloonTextChar"/>
    <w:uiPriority w:val="99"/>
    <w:semiHidden/>
    <w:unhideWhenUsed/>
    <w:rsid w:val="00EA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29"/>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2B"/>
    <w:rPr>
      <w:rFonts w:asciiTheme="minorHAnsi" w:hAnsiTheme="minorHAnsi" w:cstheme="minorBidi"/>
      <w:b/>
      <w:sz w:val="22"/>
      <w:szCs w:val="22"/>
    </w:rPr>
  </w:style>
  <w:style w:type="paragraph" w:styleId="Footer">
    <w:name w:val="footer"/>
    <w:basedOn w:val="Normal"/>
    <w:link w:val="FooterChar"/>
    <w:uiPriority w:val="99"/>
    <w:unhideWhenUsed/>
    <w:rsid w:val="0087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2B"/>
    <w:rPr>
      <w:rFonts w:asciiTheme="minorHAnsi" w:hAnsiTheme="minorHAnsi" w:cstheme="minorBidi"/>
      <w:b/>
      <w:sz w:val="22"/>
      <w:szCs w:val="22"/>
    </w:rPr>
  </w:style>
  <w:style w:type="paragraph" w:styleId="BalloonText">
    <w:name w:val="Balloon Text"/>
    <w:basedOn w:val="Normal"/>
    <w:link w:val="BalloonTextChar"/>
    <w:uiPriority w:val="99"/>
    <w:semiHidden/>
    <w:unhideWhenUsed/>
    <w:rsid w:val="00EA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29"/>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User</cp:lastModifiedBy>
  <cp:revision>8</cp:revision>
  <cp:lastPrinted>2014-08-14T04:26:00Z</cp:lastPrinted>
  <dcterms:created xsi:type="dcterms:W3CDTF">2014-08-13T06:36:00Z</dcterms:created>
  <dcterms:modified xsi:type="dcterms:W3CDTF">2014-08-18T10:33:00Z</dcterms:modified>
</cp:coreProperties>
</file>