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C3" w:rsidRPr="00F6090B" w:rsidRDefault="00AB17C3" w:rsidP="00F6090B">
      <w:pPr>
        <w:ind w:left="360"/>
        <w:jc w:val="center"/>
        <w:rPr>
          <w:rFonts w:ascii="Arial" w:hAnsi="Arial" w:cs="Arial"/>
        </w:rPr>
      </w:pPr>
      <w:r w:rsidRPr="00F6090B">
        <w:rPr>
          <w:rFonts w:ascii="Arial" w:hAnsi="Arial" w:cs="Arial"/>
        </w:rPr>
        <w:t>IN THE SEYCHELLES COURT OF APPEAL</w:t>
      </w:r>
    </w:p>
    <w:p w:rsidR="00AB17C3" w:rsidRPr="00AC30E9" w:rsidRDefault="00AB17C3" w:rsidP="00F6090B">
      <w:pPr>
        <w:ind w:left="720"/>
        <w:jc w:val="both"/>
        <w:rPr>
          <w:rFonts w:ascii="Arial" w:hAnsi="Arial" w:cs="Arial"/>
        </w:rPr>
      </w:pPr>
    </w:p>
    <w:p w:rsidR="003F4AF7" w:rsidRPr="00997E43" w:rsidRDefault="001D0289" w:rsidP="00F6090B">
      <w:pPr>
        <w:ind w:left="1080"/>
        <w:jc w:val="both"/>
        <w:rPr>
          <w:rFonts w:ascii="Arial" w:hAnsi="Arial" w:cs="Arial"/>
          <w:lang w:val="en-IE"/>
        </w:rPr>
      </w:pPr>
      <w:r w:rsidRPr="00997E43">
        <w:rPr>
          <w:rFonts w:ascii="Arial" w:hAnsi="Arial" w:cs="Arial"/>
          <w:lang w:val="en-IE"/>
        </w:rPr>
        <w:t>S</w:t>
      </w:r>
      <w:r w:rsidR="00AC30E9" w:rsidRPr="00997E43">
        <w:rPr>
          <w:rFonts w:ascii="Arial" w:hAnsi="Arial" w:cs="Arial"/>
          <w:lang w:val="en-IE"/>
        </w:rPr>
        <w:t xml:space="preserve">EYCHELLES </w:t>
      </w:r>
      <w:r w:rsidRPr="00997E43">
        <w:rPr>
          <w:rFonts w:ascii="Arial" w:hAnsi="Arial" w:cs="Arial"/>
          <w:lang w:val="en-IE"/>
        </w:rPr>
        <w:t>I</w:t>
      </w:r>
      <w:r w:rsidR="00AC30E9" w:rsidRPr="00997E43">
        <w:rPr>
          <w:rFonts w:ascii="Arial" w:hAnsi="Arial" w:cs="Arial"/>
          <w:lang w:val="en-IE"/>
        </w:rPr>
        <w:t>NTERNATION</w:t>
      </w:r>
      <w:r w:rsidR="003F4AF7" w:rsidRPr="00997E43">
        <w:rPr>
          <w:rFonts w:ascii="Arial" w:hAnsi="Arial" w:cs="Arial"/>
          <w:lang w:val="en-IE"/>
        </w:rPr>
        <w:t>A</w:t>
      </w:r>
      <w:r w:rsidR="00AC30E9" w:rsidRPr="00997E43">
        <w:rPr>
          <w:rFonts w:ascii="Arial" w:hAnsi="Arial" w:cs="Arial"/>
          <w:lang w:val="en-IE"/>
        </w:rPr>
        <w:t>L</w:t>
      </w:r>
      <w:r w:rsidRPr="00997E43">
        <w:rPr>
          <w:rFonts w:ascii="Arial" w:hAnsi="Arial" w:cs="Arial"/>
          <w:lang w:val="en-IE"/>
        </w:rPr>
        <w:t xml:space="preserve"> B</w:t>
      </w:r>
      <w:r w:rsidR="00AC30E9" w:rsidRPr="00997E43">
        <w:rPr>
          <w:rFonts w:ascii="Arial" w:hAnsi="Arial" w:cs="Arial"/>
          <w:lang w:val="en-IE"/>
        </w:rPr>
        <w:t xml:space="preserve">USINESS </w:t>
      </w:r>
      <w:r w:rsidRPr="00997E43">
        <w:rPr>
          <w:rFonts w:ascii="Arial" w:hAnsi="Arial" w:cs="Arial"/>
          <w:lang w:val="en-IE"/>
        </w:rPr>
        <w:t>A</w:t>
      </w:r>
      <w:r w:rsidR="00AC30E9" w:rsidRPr="00997E43">
        <w:rPr>
          <w:rFonts w:ascii="Arial" w:hAnsi="Arial" w:cs="Arial"/>
          <w:lang w:val="en-IE"/>
        </w:rPr>
        <w:t>UTHORITY</w:t>
      </w:r>
      <w:r w:rsidR="007A7B8C">
        <w:rPr>
          <w:rFonts w:ascii="Arial" w:hAnsi="Arial" w:cs="Arial"/>
          <w:lang w:val="en-IE"/>
        </w:rPr>
        <w:tab/>
      </w:r>
      <w:r w:rsidR="00577FE8" w:rsidRPr="00997E43">
        <w:rPr>
          <w:rFonts w:ascii="Arial" w:hAnsi="Arial" w:cs="Arial"/>
          <w:lang w:val="en-IE"/>
        </w:rPr>
        <w:t>APPELLANT</w:t>
      </w:r>
    </w:p>
    <w:p w:rsidR="00AB17C3" w:rsidRPr="00997E43" w:rsidRDefault="00AB17C3" w:rsidP="00F6090B">
      <w:pPr>
        <w:ind w:left="4680"/>
        <w:jc w:val="both"/>
        <w:rPr>
          <w:rFonts w:ascii="Arial" w:hAnsi="Arial" w:cs="Arial"/>
          <w:lang w:val="en-IE"/>
        </w:rPr>
      </w:pPr>
      <w:r w:rsidRPr="00997E43">
        <w:rPr>
          <w:rFonts w:ascii="Arial" w:hAnsi="Arial" w:cs="Arial"/>
          <w:lang w:val="en-IE"/>
        </w:rPr>
        <w:t>v</w:t>
      </w:r>
    </w:p>
    <w:p w:rsidR="00AB17C3" w:rsidRPr="00AF3B9D" w:rsidRDefault="00F6090B" w:rsidP="00784B7B">
      <w:pPr>
        <w:ind w:left="720" w:firstLine="360"/>
        <w:jc w:val="both"/>
        <w:rPr>
          <w:rFonts w:ascii="Arial" w:hAnsi="Arial" w:cs="Arial"/>
          <w:lang w:val="fr-FR"/>
        </w:rPr>
      </w:pPr>
      <w:r w:rsidRPr="00AF3B9D">
        <w:rPr>
          <w:rFonts w:ascii="Arial" w:hAnsi="Arial" w:cs="Arial"/>
          <w:lang w:val="fr-FR"/>
        </w:rPr>
        <w:t xml:space="preserve">1. </w:t>
      </w:r>
      <w:r w:rsidR="001D0289" w:rsidRPr="00AF3B9D">
        <w:rPr>
          <w:rFonts w:ascii="Arial" w:hAnsi="Arial" w:cs="Arial"/>
          <w:lang w:val="fr-FR"/>
        </w:rPr>
        <w:t>A</w:t>
      </w:r>
      <w:r w:rsidR="00577FE8" w:rsidRPr="00AF3B9D">
        <w:rPr>
          <w:rFonts w:ascii="Arial" w:hAnsi="Arial" w:cs="Arial"/>
          <w:lang w:val="fr-FR"/>
        </w:rPr>
        <w:t>GNES</w:t>
      </w:r>
      <w:r w:rsidR="001D0289" w:rsidRPr="00AF3B9D">
        <w:rPr>
          <w:rFonts w:ascii="Arial" w:hAnsi="Arial" w:cs="Arial"/>
          <w:lang w:val="fr-FR"/>
        </w:rPr>
        <w:t xml:space="preserve"> J</w:t>
      </w:r>
      <w:r w:rsidR="00577FE8" w:rsidRPr="00AF3B9D">
        <w:rPr>
          <w:rFonts w:ascii="Arial" w:hAnsi="Arial" w:cs="Arial"/>
          <w:lang w:val="fr-FR"/>
        </w:rPr>
        <w:t>OUANNEAU</w:t>
      </w:r>
      <w:r w:rsidR="00AB17C3" w:rsidRPr="00AF3B9D">
        <w:rPr>
          <w:rFonts w:ascii="Arial" w:hAnsi="Arial" w:cs="Arial"/>
          <w:lang w:val="fr-FR"/>
        </w:rPr>
        <w:tab/>
      </w:r>
      <w:r w:rsidR="00AB17C3" w:rsidRPr="00AF3B9D">
        <w:rPr>
          <w:rFonts w:ascii="Arial" w:hAnsi="Arial" w:cs="Arial"/>
          <w:lang w:val="fr-FR"/>
        </w:rPr>
        <w:tab/>
      </w:r>
      <w:r w:rsidR="00AB17C3" w:rsidRPr="00AF3B9D">
        <w:rPr>
          <w:rFonts w:ascii="Arial" w:hAnsi="Arial" w:cs="Arial"/>
          <w:lang w:val="fr-FR"/>
        </w:rPr>
        <w:tab/>
      </w:r>
      <w:r w:rsidR="001D0289" w:rsidRPr="00AF3B9D">
        <w:rPr>
          <w:rFonts w:ascii="Arial" w:hAnsi="Arial" w:cs="Arial"/>
          <w:lang w:val="fr-FR"/>
        </w:rPr>
        <w:tab/>
      </w:r>
      <w:r w:rsidR="001D0289" w:rsidRPr="00AF3B9D">
        <w:rPr>
          <w:rFonts w:ascii="Arial" w:hAnsi="Arial" w:cs="Arial"/>
          <w:lang w:val="fr-FR"/>
        </w:rPr>
        <w:tab/>
      </w:r>
      <w:r w:rsidR="001D0289" w:rsidRPr="00AF3B9D">
        <w:rPr>
          <w:rFonts w:ascii="Arial" w:hAnsi="Arial" w:cs="Arial"/>
          <w:lang w:val="fr-FR"/>
        </w:rPr>
        <w:tab/>
      </w:r>
    </w:p>
    <w:p w:rsidR="001D0289" w:rsidRPr="00AF3B9D" w:rsidRDefault="00AC30E9" w:rsidP="00F6090B">
      <w:pPr>
        <w:ind w:left="1080"/>
        <w:jc w:val="both"/>
        <w:rPr>
          <w:rFonts w:ascii="Arial" w:hAnsi="Arial" w:cs="Arial"/>
          <w:lang w:val="fr-FR"/>
        </w:rPr>
      </w:pPr>
      <w:r w:rsidRPr="00AF3B9D">
        <w:rPr>
          <w:rFonts w:ascii="Arial" w:hAnsi="Arial" w:cs="Arial"/>
          <w:lang w:val="fr-FR"/>
        </w:rPr>
        <w:t xml:space="preserve">2. </w:t>
      </w:r>
      <w:r w:rsidR="001D0289" w:rsidRPr="00AF3B9D">
        <w:rPr>
          <w:rFonts w:ascii="Arial" w:hAnsi="Arial" w:cs="Arial"/>
          <w:lang w:val="fr-FR"/>
        </w:rPr>
        <w:t>S</w:t>
      </w:r>
      <w:r w:rsidR="00577FE8" w:rsidRPr="00AF3B9D">
        <w:rPr>
          <w:rFonts w:ascii="Arial" w:hAnsi="Arial" w:cs="Arial"/>
          <w:lang w:val="fr-FR"/>
        </w:rPr>
        <w:t>TELLA</w:t>
      </w:r>
      <w:r w:rsidR="001D0289" w:rsidRPr="00AF3B9D">
        <w:rPr>
          <w:rFonts w:ascii="Arial" w:hAnsi="Arial" w:cs="Arial"/>
          <w:lang w:val="fr-FR"/>
        </w:rPr>
        <w:t xml:space="preserve"> P</w:t>
      </w:r>
      <w:r w:rsidR="00577FE8" w:rsidRPr="00AF3B9D">
        <w:rPr>
          <w:rFonts w:ascii="Arial" w:hAnsi="Arial" w:cs="Arial"/>
          <w:lang w:val="fr-FR"/>
        </w:rPr>
        <w:t>ORT</w:t>
      </w:r>
      <w:r w:rsidR="001D0289" w:rsidRPr="00AF3B9D">
        <w:rPr>
          <w:rFonts w:ascii="Arial" w:hAnsi="Arial" w:cs="Arial"/>
          <w:lang w:val="fr-FR"/>
        </w:rPr>
        <w:t xml:space="preserve"> L</w:t>
      </w:r>
      <w:r w:rsidR="00577FE8" w:rsidRPr="00AF3B9D">
        <w:rPr>
          <w:rFonts w:ascii="Arial" w:hAnsi="Arial" w:cs="Arial"/>
          <w:lang w:val="fr-FR"/>
        </w:rPr>
        <w:t>OUIS</w:t>
      </w:r>
      <w:r w:rsidR="001D0289" w:rsidRPr="00AF3B9D">
        <w:rPr>
          <w:rFonts w:ascii="Arial" w:hAnsi="Arial" w:cs="Arial"/>
          <w:lang w:val="fr-FR"/>
        </w:rPr>
        <w:tab/>
      </w:r>
      <w:r w:rsidR="001D0289" w:rsidRPr="00AF3B9D">
        <w:rPr>
          <w:rFonts w:ascii="Arial" w:hAnsi="Arial" w:cs="Arial"/>
          <w:lang w:val="fr-FR"/>
        </w:rPr>
        <w:tab/>
      </w:r>
      <w:r w:rsidR="001D0289" w:rsidRPr="00AF3B9D">
        <w:rPr>
          <w:rFonts w:ascii="Arial" w:hAnsi="Arial" w:cs="Arial"/>
          <w:lang w:val="fr-FR"/>
        </w:rPr>
        <w:tab/>
      </w:r>
      <w:r w:rsidRPr="00AF3B9D">
        <w:rPr>
          <w:rFonts w:ascii="Arial" w:hAnsi="Arial" w:cs="Arial"/>
          <w:lang w:val="fr-FR"/>
        </w:rPr>
        <w:tab/>
      </w:r>
      <w:r w:rsidR="001D0289" w:rsidRPr="00AF3B9D">
        <w:rPr>
          <w:rFonts w:ascii="Arial" w:hAnsi="Arial" w:cs="Arial"/>
          <w:lang w:val="fr-FR"/>
        </w:rPr>
        <w:tab/>
      </w:r>
      <w:r w:rsidR="007A7B8C">
        <w:rPr>
          <w:rFonts w:ascii="Arial" w:hAnsi="Arial" w:cs="Arial"/>
          <w:lang w:val="fr-FR"/>
        </w:rPr>
        <w:tab/>
      </w:r>
      <w:r w:rsidR="001D0289" w:rsidRPr="00AF3B9D">
        <w:rPr>
          <w:rFonts w:ascii="Arial" w:hAnsi="Arial" w:cs="Arial"/>
          <w:lang w:val="fr-FR"/>
        </w:rPr>
        <w:t>R</w:t>
      </w:r>
      <w:r w:rsidR="00577FE8" w:rsidRPr="00AF3B9D">
        <w:rPr>
          <w:rFonts w:ascii="Arial" w:hAnsi="Arial" w:cs="Arial"/>
          <w:lang w:val="fr-FR"/>
        </w:rPr>
        <w:t>ESPON</w:t>
      </w:r>
      <w:r w:rsidR="003F4AF7" w:rsidRPr="00AF3B9D">
        <w:rPr>
          <w:rFonts w:ascii="Arial" w:hAnsi="Arial" w:cs="Arial"/>
          <w:lang w:val="fr-FR"/>
        </w:rPr>
        <w:t>D</w:t>
      </w:r>
      <w:r w:rsidR="00577FE8" w:rsidRPr="00AF3B9D">
        <w:rPr>
          <w:rFonts w:ascii="Arial" w:hAnsi="Arial" w:cs="Arial"/>
          <w:lang w:val="fr-FR"/>
        </w:rPr>
        <w:t>ENTS</w:t>
      </w:r>
    </w:p>
    <w:p w:rsidR="00AC30E9" w:rsidRPr="00AF3B9D" w:rsidRDefault="00AC30E9" w:rsidP="00F6090B">
      <w:pPr>
        <w:ind w:left="5040"/>
        <w:jc w:val="both"/>
        <w:rPr>
          <w:rFonts w:ascii="Arial" w:hAnsi="Arial" w:cs="Arial"/>
          <w:lang w:val="fr-FR"/>
        </w:rPr>
      </w:pPr>
    </w:p>
    <w:p w:rsidR="00AC30E9" w:rsidRDefault="00AC30E9" w:rsidP="00F6090B">
      <w:pPr>
        <w:ind w:left="360"/>
        <w:jc w:val="both"/>
        <w:rPr>
          <w:rFonts w:ascii="Arial" w:hAnsi="Arial" w:cs="Arial"/>
          <w:i/>
        </w:rPr>
      </w:pPr>
      <w:r w:rsidRPr="00F6090B">
        <w:rPr>
          <w:rFonts w:ascii="Arial" w:hAnsi="Arial" w:cs="Arial"/>
          <w:i/>
        </w:rPr>
        <w:t>SCA 40 and 41 of 2011</w:t>
      </w:r>
    </w:p>
    <w:p w:rsidR="00AB2782" w:rsidRDefault="00AB2782" w:rsidP="00F6090B">
      <w:pPr>
        <w:ind w:left="360"/>
        <w:jc w:val="both"/>
        <w:rPr>
          <w:rFonts w:ascii="Arial" w:hAnsi="Arial" w:cs="Arial"/>
          <w:i/>
        </w:rPr>
      </w:pPr>
    </w:p>
    <w:p w:rsidR="003F4AF7" w:rsidRDefault="00AB2782" w:rsidP="00AB2782">
      <w:pPr>
        <w:ind w:left="360"/>
        <w:jc w:val="both"/>
        <w:rPr>
          <w:rFonts w:ascii="Arial" w:hAnsi="Arial" w:cs="Arial"/>
        </w:rPr>
      </w:pPr>
      <w:r>
        <w:rPr>
          <w:rFonts w:ascii="Arial" w:hAnsi="Arial" w:cs="Arial"/>
          <w:b w:val="0"/>
        </w:rPr>
        <w:tab/>
      </w:r>
      <w:r w:rsidRPr="00F6090B">
        <w:rPr>
          <w:rFonts w:ascii="Arial" w:hAnsi="Arial" w:cs="Arial"/>
        </w:rPr>
        <w:t>LOTUS HOLDING COMPANY LIMITED</w:t>
      </w:r>
      <w:r>
        <w:rPr>
          <w:rFonts w:ascii="Arial" w:hAnsi="Arial" w:cs="Arial"/>
        </w:rPr>
        <w:tab/>
      </w:r>
      <w:r>
        <w:rPr>
          <w:rFonts w:ascii="Arial" w:hAnsi="Arial" w:cs="Arial"/>
        </w:rPr>
        <w:tab/>
      </w:r>
      <w:r>
        <w:rPr>
          <w:rFonts w:ascii="Arial" w:hAnsi="Arial" w:cs="Arial"/>
        </w:rPr>
        <w:tab/>
      </w:r>
      <w:r w:rsidR="007A7B8C">
        <w:rPr>
          <w:rFonts w:ascii="Arial" w:hAnsi="Arial" w:cs="Arial"/>
        </w:rPr>
        <w:tab/>
      </w:r>
      <w:r>
        <w:rPr>
          <w:rFonts w:ascii="Arial" w:hAnsi="Arial" w:cs="Arial"/>
        </w:rPr>
        <w:t>APPELLANT</w:t>
      </w:r>
    </w:p>
    <w:p w:rsidR="00AB2782" w:rsidRPr="00AB2782" w:rsidRDefault="00AB2782" w:rsidP="00AB2782">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w:t>
      </w:r>
      <w:r>
        <w:rPr>
          <w:rFonts w:ascii="Arial" w:hAnsi="Arial" w:cs="Arial"/>
        </w:rPr>
        <w:tab/>
      </w:r>
      <w:r>
        <w:rPr>
          <w:rFonts w:ascii="Arial" w:hAnsi="Arial" w:cs="Arial"/>
        </w:rPr>
        <w:tab/>
      </w:r>
    </w:p>
    <w:p w:rsidR="00AB2782" w:rsidRDefault="00AB2782" w:rsidP="00784B7B">
      <w:pPr>
        <w:ind w:left="360" w:firstLine="360"/>
        <w:jc w:val="both"/>
        <w:rPr>
          <w:rFonts w:ascii="Arial" w:hAnsi="Arial" w:cs="Arial"/>
        </w:rPr>
      </w:pPr>
      <w:r w:rsidRPr="00AB2782">
        <w:rPr>
          <w:rFonts w:ascii="Arial" w:hAnsi="Arial" w:cs="Arial"/>
        </w:rPr>
        <w:t xml:space="preserve">SEYCHELLES INTERNATIONAL BUSINESS AUTHORITY   </w:t>
      </w:r>
      <w:r w:rsidR="007A7B8C">
        <w:rPr>
          <w:rFonts w:ascii="Arial" w:hAnsi="Arial" w:cs="Arial"/>
        </w:rPr>
        <w:tab/>
      </w:r>
      <w:r>
        <w:rPr>
          <w:rFonts w:ascii="Arial" w:hAnsi="Arial" w:cs="Arial"/>
        </w:rPr>
        <w:t>RESPONDENT</w:t>
      </w:r>
    </w:p>
    <w:p w:rsidR="00AB2782" w:rsidRPr="009E0853" w:rsidRDefault="00AB2782" w:rsidP="00AB2782">
      <w:pPr>
        <w:ind w:left="360"/>
        <w:jc w:val="both"/>
        <w:rPr>
          <w:rFonts w:ascii="Arial" w:hAnsi="Arial" w:cs="Arial"/>
          <w:i/>
        </w:rPr>
      </w:pPr>
    </w:p>
    <w:p w:rsidR="00AB2782" w:rsidRPr="009E0853" w:rsidRDefault="00AB2782" w:rsidP="00AB2782">
      <w:pPr>
        <w:ind w:left="360"/>
        <w:jc w:val="both"/>
        <w:rPr>
          <w:rFonts w:ascii="Arial" w:hAnsi="Arial" w:cs="Arial"/>
          <w:i/>
        </w:rPr>
      </w:pPr>
      <w:r w:rsidRPr="009E0853">
        <w:rPr>
          <w:rFonts w:ascii="Arial" w:hAnsi="Arial" w:cs="Arial"/>
          <w:i/>
        </w:rPr>
        <w:t>SCA</w:t>
      </w:r>
      <w:r w:rsidR="009E0853" w:rsidRPr="009E0853">
        <w:rPr>
          <w:rFonts w:ascii="Arial" w:hAnsi="Arial" w:cs="Arial"/>
          <w:i/>
        </w:rPr>
        <w:t xml:space="preserve"> 2</w:t>
      </w:r>
      <w:r w:rsidRPr="009E0853">
        <w:rPr>
          <w:rFonts w:ascii="Arial" w:hAnsi="Arial" w:cs="Arial"/>
          <w:i/>
        </w:rPr>
        <w:t>1 of 2010</w:t>
      </w:r>
    </w:p>
    <w:p w:rsidR="00AB2782" w:rsidRPr="00AB2782" w:rsidRDefault="00AB2782" w:rsidP="00AB2782">
      <w:pPr>
        <w:ind w:left="360"/>
        <w:jc w:val="both"/>
        <w:rPr>
          <w:rFonts w:ascii="Arial" w:hAnsi="Arial" w:cs="Arial"/>
        </w:rPr>
      </w:pPr>
    </w:p>
    <w:p w:rsidR="003F4AF7" w:rsidRPr="00F6090B" w:rsidRDefault="003F4AF7" w:rsidP="00F6090B">
      <w:pPr>
        <w:ind w:left="1080"/>
        <w:jc w:val="both"/>
        <w:rPr>
          <w:rFonts w:ascii="Arial" w:hAnsi="Arial" w:cs="Arial"/>
        </w:rPr>
      </w:pPr>
      <w:r w:rsidRPr="00F6090B">
        <w:rPr>
          <w:rFonts w:ascii="Arial" w:hAnsi="Arial" w:cs="Arial"/>
        </w:rPr>
        <w:t>SEYCHELLES INTERNATIONAL BUSINESS AUTHORITY   APPELLANT</w:t>
      </w:r>
    </w:p>
    <w:p w:rsidR="003F4AF7" w:rsidRPr="00F6090B" w:rsidRDefault="003F4AF7" w:rsidP="00F6090B">
      <w:pPr>
        <w:ind w:left="4680"/>
        <w:jc w:val="both"/>
        <w:rPr>
          <w:rFonts w:ascii="Arial" w:hAnsi="Arial" w:cs="Arial"/>
        </w:rPr>
      </w:pPr>
      <w:r w:rsidRPr="00F6090B">
        <w:rPr>
          <w:rFonts w:ascii="Arial" w:hAnsi="Arial" w:cs="Arial"/>
        </w:rPr>
        <w:t>v</w:t>
      </w:r>
    </w:p>
    <w:p w:rsidR="00AC30E9" w:rsidRDefault="003F4AF7" w:rsidP="00F6090B">
      <w:pPr>
        <w:ind w:left="1080"/>
        <w:jc w:val="both"/>
        <w:rPr>
          <w:rFonts w:ascii="Arial" w:hAnsi="Arial" w:cs="Arial"/>
        </w:rPr>
      </w:pPr>
      <w:r w:rsidRPr="00F6090B">
        <w:rPr>
          <w:rFonts w:ascii="Arial" w:hAnsi="Arial" w:cs="Arial"/>
        </w:rPr>
        <w:t>LOTUS HOLDING COMPANY LIMITED</w:t>
      </w:r>
      <w:r w:rsidRPr="00F6090B">
        <w:rPr>
          <w:rFonts w:ascii="Arial" w:hAnsi="Arial" w:cs="Arial"/>
        </w:rPr>
        <w:tab/>
      </w:r>
      <w:r w:rsidRPr="00F6090B">
        <w:rPr>
          <w:rFonts w:ascii="Arial" w:hAnsi="Arial" w:cs="Arial"/>
        </w:rPr>
        <w:tab/>
      </w:r>
      <w:r w:rsidRPr="00F6090B">
        <w:rPr>
          <w:rFonts w:ascii="Arial" w:hAnsi="Arial" w:cs="Arial"/>
        </w:rPr>
        <w:tab/>
        <w:t xml:space="preserve"> RESPONDENT</w:t>
      </w:r>
      <w:r w:rsidRPr="00F6090B">
        <w:rPr>
          <w:rFonts w:ascii="Arial" w:hAnsi="Arial" w:cs="Arial"/>
        </w:rPr>
        <w:tab/>
      </w:r>
    </w:p>
    <w:p w:rsidR="00F6090B" w:rsidRPr="00F6090B" w:rsidRDefault="00F6090B" w:rsidP="00F6090B">
      <w:pPr>
        <w:ind w:left="1080"/>
        <w:jc w:val="both"/>
        <w:rPr>
          <w:rFonts w:ascii="Arial" w:hAnsi="Arial" w:cs="Arial"/>
        </w:rPr>
      </w:pPr>
    </w:p>
    <w:p w:rsidR="00D65189" w:rsidRDefault="00F6090B" w:rsidP="00F6090B">
      <w:pPr>
        <w:pBdr>
          <w:bottom w:val="double" w:sz="6" w:space="1" w:color="auto"/>
        </w:pBdr>
        <w:ind w:left="360"/>
        <w:jc w:val="both"/>
        <w:rPr>
          <w:rFonts w:ascii="Arial" w:hAnsi="Arial" w:cs="Arial"/>
          <w:i/>
        </w:rPr>
      </w:pPr>
      <w:r w:rsidRPr="00F6090B">
        <w:rPr>
          <w:rFonts w:ascii="Arial" w:hAnsi="Arial" w:cs="Arial"/>
          <w:i/>
        </w:rPr>
        <w:t>SCA</w:t>
      </w:r>
      <w:r w:rsidR="00D65189">
        <w:rPr>
          <w:rFonts w:ascii="Arial" w:hAnsi="Arial" w:cs="Arial"/>
          <w:i/>
        </w:rPr>
        <w:t>2</w:t>
      </w:r>
      <w:r w:rsidRPr="00F6090B">
        <w:rPr>
          <w:rFonts w:ascii="Arial" w:hAnsi="Arial" w:cs="Arial"/>
          <w:i/>
        </w:rPr>
        <w:t>1 of 201</w:t>
      </w:r>
      <w:r w:rsidR="00D65189">
        <w:rPr>
          <w:rFonts w:ascii="Arial" w:hAnsi="Arial" w:cs="Arial"/>
          <w:i/>
        </w:rPr>
        <w:t>2</w:t>
      </w:r>
    </w:p>
    <w:p w:rsidR="007A7B8C" w:rsidRPr="007A7B8C" w:rsidRDefault="007A7B8C" w:rsidP="00F6090B">
      <w:pPr>
        <w:ind w:left="360"/>
        <w:jc w:val="both"/>
        <w:rPr>
          <w:rFonts w:ascii="Arial" w:hAnsi="Arial" w:cs="Arial"/>
          <w:b w:val="0"/>
        </w:rPr>
      </w:pPr>
      <w:r w:rsidRPr="007A7B8C">
        <w:rPr>
          <w:rFonts w:ascii="Arial" w:hAnsi="Arial" w:cs="Arial"/>
          <w:b w:val="0"/>
        </w:rPr>
        <w:t>Before</w:t>
      </w:r>
      <w:r>
        <w:rPr>
          <w:rFonts w:ascii="Arial" w:hAnsi="Arial" w:cs="Arial"/>
          <w:b w:val="0"/>
        </w:rPr>
        <w:t xml:space="preserve">: </w:t>
      </w:r>
      <w:r>
        <w:rPr>
          <w:rFonts w:ascii="Arial" w:hAnsi="Arial" w:cs="Arial"/>
          <w:b w:val="0"/>
        </w:rPr>
        <w:tab/>
        <w:t>MacGregor PCA, Domah and Twomey JJA</w:t>
      </w:r>
    </w:p>
    <w:p w:rsidR="00AB17C3" w:rsidRPr="009E0853" w:rsidRDefault="007A7B8C" w:rsidP="007A7B8C">
      <w:pPr>
        <w:spacing w:after="0"/>
        <w:ind w:left="1440" w:hanging="1080"/>
        <w:jc w:val="both"/>
        <w:rPr>
          <w:rFonts w:ascii="Arial" w:hAnsi="Arial" w:cs="Arial"/>
          <w:b w:val="0"/>
        </w:rPr>
      </w:pPr>
      <w:r>
        <w:rPr>
          <w:rFonts w:ascii="Arial" w:hAnsi="Arial" w:cs="Arial"/>
          <w:b w:val="0"/>
        </w:rPr>
        <w:t>Counsel:</w:t>
      </w:r>
      <w:r>
        <w:rPr>
          <w:rFonts w:ascii="Arial" w:hAnsi="Arial" w:cs="Arial"/>
          <w:b w:val="0"/>
        </w:rPr>
        <w:tab/>
      </w:r>
      <w:r w:rsidR="00786395" w:rsidRPr="009E0853">
        <w:rPr>
          <w:rFonts w:ascii="Arial" w:hAnsi="Arial" w:cs="Arial"/>
          <w:b w:val="0"/>
        </w:rPr>
        <w:t>Basil Hoareau</w:t>
      </w:r>
      <w:r w:rsidR="00AB17C3" w:rsidRPr="009E0853">
        <w:rPr>
          <w:rFonts w:ascii="Arial" w:hAnsi="Arial" w:cs="Arial"/>
          <w:b w:val="0"/>
        </w:rPr>
        <w:t xml:space="preserve"> for the Appellant</w:t>
      </w:r>
      <w:r w:rsidR="009E0853">
        <w:rPr>
          <w:rFonts w:ascii="Arial" w:hAnsi="Arial" w:cs="Arial"/>
          <w:b w:val="0"/>
        </w:rPr>
        <w:t xml:space="preserve"> and Respondent</w:t>
      </w:r>
      <w:r w:rsidR="00AB2782" w:rsidRPr="009E0853">
        <w:rPr>
          <w:rFonts w:ascii="Arial" w:hAnsi="Arial" w:cs="Arial"/>
          <w:b w:val="0"/>
        </w:rPr>
        <w:t>, Seychelles International Bu</w:t>
      </w:r>
      <w:r w:rsidR="009E0853">
        <w:rPr>
          <w:rFonts w:ascii="Arial" w:hAnsi="Arial" w:cs="Arial"/>
          <w:b w:val="0"/>
        </w:rPr>
        <w:t>sinessA</w:t>
      </w:r>
      <w:r w:rsidR="00AB2782" w:rsidRPr="009E0853">
        <w:rPr>
          <w:rFonts w:ascii="Arial" w:hAnsi="Arial" w:cs="Arial"/>
          <w:b w:val="0"/>
        </w:rPr>
        <w:t>uthority</w:t>
      </w:r>
    </w:p>
    <w:p w:rsidR="00AB17C3" w:rsidRDefault="00AB17C3" w:rsidP="007A7B8C">
      <w:pPr>
        <w:spacing w:after="0"/>
        <w:ind w:left="1440"/>
        <w:jc w:val="both"/>
        <w:rPr>
          <w:rFonts w:ascii="Arial" w:hAnsi="Arial" w:cs="Arial"/>
          <w:b w:val="0"/>
        </w:rPr>
      </w:pPr>
      <w:r w:rsidRPr="009E0853">
        <w:rPr>
          <w:rFonts w:ascii="Arial" w:hAnsi="Arial" w:cs="Arial"/>
          <w:b w:val="0"/>
        </w:rPr>
        <w:t xml:space="preserve">Frank </w:t>
      </w:r>
      <w:r w:rsidR="00786395" w:rsidRPr="009E0853">
        <w:rPr>
          <w:rFonts w:ascii="Arial" w:hAnsi="Arial" w:cs="Arial"/>
          <w:b w:val="0"/>
        </w:rPr>
        <w:t>Ally</w:t>
      </w:r>
      <w:r w:rsidRPr="009E0853">
        <w:rPr>
          <w:rFonts w:ascii="Arial" w:hAnsi="Arial" w:cs="Arial"/>
          <w:b w:val="0"/>
        </w:rPr>
        <w:t xml:space="preserve"> for the Respondent</w:t>
      </w:r>
      <w:r w:rsidR="00F6090B" w:rsidRPr="009E0853">
        <w:rPr>
          <w:rFonts w:ascii="Arial" w:hAnsi="Arial" w:cs="Arial"/>
          <w:b w:val="0"/>
        </w:rPr>
        <w:t>s</w:t>
      </w:r>
      <w:r w:rsidR="00784B7B">
        <w:rPr>
          <w:rFonts w:ascii="Arial" w:hAnsi="Arial" w:cs="Arial"/>
          <w:b w:val="0"/>
        </w:rPr>
        <w:t>,</w:t>
      </w:r>
      <w:r w:rsidR="009E0853">
        <w:rPr>
          <w:rFonts w:ascii="Arial" w:hAnsi="Arial" w:cs="Arial"/>
          <w:b w:val="0"/>
        </w:rPr>
        <w:t xml:space="preserve"> Agnes Jouanneau, Stella Port Louis and </w:t>
      </w:r>
      <w:r w:rsidR="00AF3B9D">
        <w:rPr>
          <w:rFonts w:ascii="Arial" w:hAnsi="Arial" w:cs="Arial"/>
          <w:b w:val="0"/>
        </w:rPr>
        <w:t xml:space="preserve">the </w:t>
      </w:r>
      <w:r w:rsidR="00997E43">
        <w:rPr>
          <w:rFonts w:ascii="Arial" w:hAnsi="Arial" w:cs="Arial"/>
          <w:b w:val="0"/>
        </w:rPr>
        <w:t>Appellant</w:t>
      </w:r>
      <w:r w:rsidR="00AF3B9D">
        <w:rPr>
          <w:rFonts w:ascii="Arial" w:hAnsi="Arial" w:cs="Arial"/>
          <w:b w:val="0"/>
        </w:rPr>
        <w:t xml:space="preserve"> and </w:t>
      </w:r>
      <w:r w:rsidR="00784B7B">
        <w:rPr>
          <w:rFonts w:ascii="Arial" w:hAnsi="Arial" w:cs="Arial"/>
          <w:b w:val="0"/>
        </w:rPr>
        <w:t>R</w:t>
      </w:r>
      <w:r w:rsidR="00AF3B9D">
        <w:rPr>
          <w:rFonts w:ascii="Arial" w:hAnsi="Arial" w:cs="Arial"/>
          <w:b w:val="0"/>
        </w:rPr>
        <w:t xml:space="preserve">espondent </w:t>
      </w:r>
      <w:r w:rsidR="009E0853">
        <w:rPr>
          <w:rFonts w:ascii="Arial" w:hAnsi="Arial" w:cs="Arial"/>
          <w:b w:val="0"/>
        </w:rPr>
        <w:t>Lotus Holding Company Limited.</w:t>
      </w:r>
    </w:p>
    <w:p w:rsidR="000473AC" w:rsidRPr="009E0853" w:rsidRDefault="000473AC" w:rsidP="009E0853">
      <w:pPr>
        <w:spacing w:after="0"/>
        <w:ind w:left="360"/>
        <w:jc w:val="both"/>
        <w:rPr>
          <w:rFonts w:ascii="Arial" w:hAnsi="Arial" w:cs="Arial"/>
          <w:b w:val="0"/>
        </w:rPr>
      </w:pPr>
    </w:p>
    <w:p w:rsidR="00AB17C3" w:rsidRPr="009E0853" w:rsidRDefault="00AB17C3" w:rsidP="009E0853">
      <w:pPr>
        <w:spacing w:after="0"/>
        <w:ind w:left="360"/>
        <w:jc w:val="both"/>
        <w:rPr>
          <w:rFonts w:ascii="Arial" w:hAnsi="Arial" w:cs="Arial"/>
          <w:b w:val="0"/>
        </w:rPr>
      </w:pPr>
      <w:r w:rsidRPr="009E0853">
        <w:rPr>
          <w:rFonts w:ascii="Arial" w:hAnsi="Arial" w:cs="Arial"/>
          <w:b w:val="0"/>
        </w:rPr>
        <w:t>Date of hearing:</w:t>
      </w:r>
      <w:r w:rsidR="00F6090B" w:rsidRPr="009E0853">
        <w:rPr>
          <w:rFonts w:ascii="Arial" w:hAnsi="Arial" w:cs="Arial"/>
          <w:b w:val="0"/>
        </w:rPr>
        <w:t xml:space="preserve">     8</w:t>
      </w:r>
      <w:r w:rsidR="00F6090B" w:rsidRPr="009E0853">
        <w:rPr>
          <w:rFonts w:ascii="Arial" w:hAnsi="Arial" w:cs="Arial"/>
          <w:b w:val="0"/>
          <w:vertAlign w:val="superscript"/>
        </w:rPr>
        <w:t>th</w:t>
      </w:r>
      <w:r w:rsidR="00F6090B" w:rsidRPr="009E0853">
        <w:rPr>
          <w:rFonts w:ascii="Arial" w:hAnsi="Arial" w:cs="Arial"/>
          <w:b w:val="0"/>
        </w:rPr>
        <w:t xml:space="preserve"> August 2014</w:t>
      </w:r>
      <w:r w:rsidRPr="009E0853">
        <w:rPr>
          <w:rFonts w:ascii="Arial" w:hAnsi="Arial" w:cs="Arial"/>
          <w:b w:val="0"/>
        </w:rPr>
        <w:tab/>
      </w:r>
    </w:p>
    <w:p w:rsidR="00AB17C3" w:rsidRPr="009E0853" w:rsidRDefault="00AB17C3" w:rsidP="009E0853">
      <w:pPr>
        <w:spacing w:after="0"/>
        <w:ind w:left="360"/>
        <w:jc w:val="both"/>
        <w:rPr>
          <w:rFonts w:ascii="Arial" w:hAnsi="Arial" w:cs="Arial"/>
          <w:b w:val="0"/>
        </w:rPr>
      </w:pPr>
      <w:r w:rsidRPr="009E0853">
        <w:rPr>
          <w:rFonts w:ascii="Arial" w:hAnsi="Arial" w:cs="Arial"/>
          <w:b w:val="0"/>
        </w:rPr>
        <w:t xml:space="preserve">Date of judgment:  </w:t>
      </w:r>
      <w:r w:rsidR="00AC30E9" w:rsidRPr="009E0853">
        <w:rPr>
          <w:rFonts w:ascii="Arial" w:hAnsi="Arial" w:cs="Arial"/>
          <w:b w:val="0"/>
        </w:rPr>
        <w:t>14</w:t>
      </w:r>
      <w:r w:rsidR="00AC30E9" w:rsidRPr="009E0853">
        <w:rPr>
          <w:rFonts w:ascii="Arial" w:hAnsi="Arial" w:cs="Arial"/>
          <w:b w:val="0"/>
          <w:vertAlign w:val="superscript"/>
        </w:rPr>
        <w:t>th</w:t>
      </w:r>
      <w:r w:rsidR="00AC30E9" w:rsidRPr="009E0853">
        <w:rPr>
          <w:rFonts w:ascii="Arial" w:hAnsi="Arial" w:cs="Arial"/>
          <w:b w:val="0"/>
        </w:rPr>
        <w:t xml:space="preserve"> August 2014</w:t>
      </w:r>
    </w:p>
    <w:p w:rsidR="00AB17C3" w:rsidRPr="00AC30E9" w:rsidRDefault="00AB17C3" w:rsidP="00F6090B">
      <w:pPr>
        <w:jc w:val="both"/>
        <w:rPr>
          <w:rFonts w:ascii="Arial" w:hAnsi="Arial" w:cs="Arial"/>
          <w:i/>
        </w:rPr>
      </w:pPr>
    </w:p>
    <w:p w:rsidR="000473AC" w:rsidRDefault="000473AC" w:rsidP="00F6090B">
      <w:pPr>
        <w:ind w:left="360"/>
        <w:jc w:val="both"/>
        <w:rPr>
          <w:rFonts w:ascii="Arial" w:hAnsi="Arial" w:cs="Arial"/>
        </w:rPr>
      </w:pPr>
    </w:p>
    <w:p w:rsidR="000473AC" w:rsidRDefault="000473AC" w:rsidP="00F6090B">
      <w:pPr>
        <w:ind w:left="360"/>
        <w:jc w:val="both"/>
        <w:rPr>
          <w:rFonts w:ascii="Arial" w:hAnsi="Arial" w:cs="Arial"/>
        </w:rPr>
      </w:pPr>
    </w:p>
    <w:p w:rsidR="00AB17C3" w:rsidRPr="00D97364" w:rsidRDefault="00AB17C3" w:rsidP="00D97364">
      <w:pPr>
        <w:jc w:val="center"/>
        <w:rPr>
          <w:rFonts w:ascii="Arial" w:hAnsi="Arial" w:cs="Arial"/>
          <w:u w:val="single"/>
        </w:rPr>
      </w:pPr>
      <w:r w:rsidRPr="00D97364">
        <w:rPr>
          <w:rFonts w:ascii="Arial" w:hAnsi="Arial" w:cs="Arial"/>
          <w:u w:val="single"/>
        </w:rPr>
        <w:lastRenderedPageBreak/>
        <w:t>JUDGMENT</w:t>
      </w:r>
    </w:p>
    <w:p w:rsidR="00D54D53" w:rsidRPr="00D97364" w:rsidRDefault="00D97364" w:rsidP="000473AC">
      <w:pPr>
        <w:jc w:val="both"/>
        <w:rPr>
          <w:rFonts w:ascii="Arial" w:hAnsi="Arial" w:cs="Arial"/>
          <w:u w:val="single"/>
        </w:rPr>
      </w:pPr>
      <w:r w:rsidRPr="00D97364">
        <w:rPr>
          <w:rFonts w:ascii="Arial" w:hAnsi="Arial" w:cs="Arial"/>
          <w:u w:val="single"/>
        </w:rPr>
        <w:t>TWOMEY</w:t>
      </w:r>
      <w:r w:rsidR="00AB17C3" w:rsidRPr="00D97364">
        <w:rPr>
          <w:rFonts w:ascii="Arial" w:hAnsi="Arial" w:cs="Arial"/>
          <w:u w:val="single"/>
        </w:rPr>
        <w:t>,</w:t>
      </w:r>
      <w:r w:rsidRPr="00D97364">
        <w:rPr>
          <w:rFonts w:ascii="Arial" w:hAnsi="Arial" w:cs="Arial"/>
          <w:u w:val="single"/>
        </w:rPr>
        <w:t xml:space="preserve"> MATHILDA</w:t>
      </w:r>
      <w:r w:rsidR="00AB17C3" w:rsidRPr="00D97364">
        <w:rPr>
          <w:rFonts w:ascii="Arial" w:hAnsi="Arial" w:cs="Arial"/>
          <w:u w:val="single"/>
        </w:rPr>
        <w:t xml:space="preserve"> JA</w:t>
      </w:r>
    </w:p>
    <w:p w:rsidR="000473AC" w:rsidRPr="00F35424" w:rsidRDefault="00F35424" w:rsidP="00F35424">
      <w:pPr>
        <w:jc w:val="both"/>
        <w:rPr>
          <w:rFonts w:ascii="Arial" w:hAnsi="Arial" w:cs="Arial"/>
          <w:i/>
        </w:rPr>
      </w:pPr>
      <w:r w:rsidRPr="00F35424">
        <w:rPr>
          <w:rFonts w:ascii="Arial" w:hAnsi="Arial" w:cs="Arial"/>
          <w:i/>
        </w:rPr>
        <w:t>The facts</w:t>
      </w:r>
    </w:p>
    <w:p w:rsidR="00AB17C3" w:rsidRPr="00F6090B" w:rsidRDefault="00F6090B" w:rsidP="00A46D52">
      <w:pPr>
        <w:spacing w:after="0"/>
        <w:jc w:val="both"/>
        <w:rPr>
          <w:rFonts w:ascii="Arial" w:hAnsi="Arial" w:cs="Arial"/>
          <w:b w:val="0"/>
        </w:rPr>
      </w:pPr>
      <w:r w:rsidRPr="00612EA2">
        <w:rPr>
          <w:rFonts w:ascii="Arial" w:hAnsi="Arial" w:cs="Arial"/>
        </w:rPr>
        <w:t>[1].</w:t>
      </w:r>
      <w:r>
        <w:rPr>
          <w:rFonts w:ascii="Arial" w:hAnsi="Arial" w:cs="Arial"/>
          <w:b w:val="0"/>
        </w:rPr>
        <w:tab/>
      </w:r>
      <w:r w:rsidR="0021409E">
        <w:rPr>
          <w:rFonts w:ascii="Arial" w:hAnsi="Arial" w:cs="Arial"/>
          <w:b w:val="0"/>
        </w:rPr>
        <w:t>The parties are all involved</w:t>
      </w:r>
      <w:r w:rsidR="003168E4">
        <w:rPr>
          <w:rFonts w:ascii="Arial" w:hAnsi="Arial" w:cs="Arial"/>
          <w:b w:val="0"/>
        </w:rPr>
        <w:t xml:space="preserve"> in</w:t>
      </w:r>
      <w:r w:rsidR="0021409E">
        <w:rPr>
          <w:rFonts w:ascii="Arial" w:hAnsi="Arial" w:cs="Arial"/>
          <w:b w:val="0"/>
        </w:rPr>
        <w:t xml:space="preserve"> a dispute relating to the licence of an International Corporate Service Provider (ICSP). The ICSP</w:t>
      </w:r>
      <w:r w:rsidR="00006473">
        <w:rPr>
          <w:rFonts w:ascii="Arial" w:hAnsi="Arial" w:cs="Arial"/>
          <w:b w:val="0"/>
        </w:rPr>
        <w:t xml:space="preserve"> at the centre of this dispute</w:t>
      </w:r>
      <w:r w:rsidR="0021409E">
        <w:rPr>
          <w:rFonts w:ascii="Arial" w:hAnsi="Arial" w:cs="Arial"/>
          <w:b w:val="0"/>
        </w:rPr>
        <w:t xml:space="preserve">, Lotus Holding Company Limited (Lotus) was informed by </w:t>
      </w:r>
      <w:r w:rsidR="00AF3B9D">
        <w:rPr>
          <w:rFonts w:ascii="Arial" w:hAnsi="Arial" w:cs="Arial"/>
          <w:b w:val="0"/>
        </w:rPr>
        <w:t xml:space="preserve">a </w:t>
      </w:r>
      <w:r w:rsidR="0021409E">
        <w:rPr>
          <w:rFonts w:ascii="Arial" w:hAnsi="Arial" w:cs="Arial"/>
          <w:b w:val="0"/>
        </w:rPr>
        <w:t>letter</w:t>
      </w:r>
      <w:r w:rsidR="00AF3B9D">
        <w:rPr>
          <w:rFonts w:ascii="Arial" w:hAnsi="Arial" w:cs="Arial"/>
          <w:b w:val="0"/>
        </w:rPr>
        <w:t xml:space="preserve"> from </w:t>
      </w:r>
      <w:r w:rsidR="000913FA">
        <w:rPr>
          <w:rFonts w:ascii="Arial" w:hAnsi="Arial" w:cs="Arial"/>
          <w:b w:val="0"/>
        </w:rPr>
        <w:t>the Seychelles</w:t>
      </w:r>
      <w:r w:rsidR="00AF3B9D" w:rsidRPr="00AF3B9D">
        <w:rPr>
          <w:rFonts w:ascii="Arial" w:hAnsi="Arial" w:cs="Arial"/>
          <w:b w:val="0"/>
        </w:rPr>
        <w:t xml:space="preserve"> International Business Authority (SIBA,) </w:t>
      </w:r>
      <w:r w:rsidR="0021409E">
        <w:rPr>
          <w:rFonts w:ascii="Arial" w:hAnsi="Arial" w:cs="Arial"/>
          <w:b w:val="0"/>
        </w:rPr>
        <w:t>dated 1</w:t>
      </w:r>
      <w:r w:rsidR="003168E4">
        <w:rPr>
          <w:rFonts w:ascii="Arial" w:hAnsi="Arial" w:cs="Arial"/>
          <w:b w:val="0"/>
        </w:rPr>
        <w:t>5</w:t>
      </w:r>
      <w:r w:rsidR="0021409E" w:rsidRPr="0021409E">
        <w:rPr>
          <w:rFonts w:ascii="Arial" w:hAnsi="Arial" w:cs="Arial"/>
          <w:b w:val="0"/>
          <w:vertAlign w:val="superscript"/>
        </w:rPr>
        <w:t>th</w:t>
      </w:r>
      <w:r w:rsidR="003168E4">
        <w:rPr>
          <w:rFonts w:ascii="Arial" w:hAnsi="Arial" w:cs="Arial"/>
          <w:b w:val="0"/>
        </w:rPr>
        <w:t>January</w:t>
      </w:r>
      <w:r w:rsidR="0021409E">
        <w:rPr>
          <w:rFonts w:ascii="Arial" w:hAnsi="Arial" w:cs="Arial"/>
          <w:b w:val="0"/>
        </w:rPr>
        <w:t xml:space="preserve"> 2</w:t>
      </w:r>
      <w:r w:rsidR="003168E4">
        <w:rPr>
          <w:rFonts w:ascii="Arial" w:hAnsi="Arial" w:cs="Arial"/>
          <w:b w:val="0"/>
        </w:rPr>
        <w:t>0</w:t>
      </w:r>
      <w:r w:rsidR="0021409E">
        <w:rPr>
          <w:rFonts w:ascii="Arial" w:hAnsi="Arial" w:cs="Arial"/>
          <w:b w:val="0"/>
        </w:rPr>
        <w:t xml:space="preserve">10 </w:t>
      </w:r>
      <w:r w:rsidR="003168E4">
        <w:rPr>
          <w:rFonts w:ascii="Arial" w:hAnsi="Arial" w:cs="Arial"/>
          <w:b w:val="0"/>
        </w:rPr>
        <w:t>that</w:t>
      </w:r>
      <w:r w:rsidR="002D076F">
        <w:rPr>
          <w:rFonts w:ascii="Arial" w:hAnsi="Arial" w:cs="Arial"/>
          <w:b w:val="0"/>
        </w:rPr>
        <w:t xml:space="preserve"> </w:t>
      </w:r>
      <w:r w:rsidR="003168E4">
        <w:rPr>
          <w:rFonts w:ascii="Arial" w:hAnsi="Arial" w:cs="Arial"/>
          <w:b w:val="0"/>
        </w:rPr>
        <w:t>the “fit and proper status” of two of its employees, Agnes Jouanneau and Stella Port Louis had been removed and the</w:t>
      </w:r>
      <w:r w:rsidR="007A7B8C">
        <w:rPr>
          <w:rFonts w:ascii="Arial" w:hAnsi="Arial" w:cs="Arial"/>
          <w:b w:val="0"/>
        </w:rPr>
        <w:t xml:space="preserve"> ICSP</w:t>
      </w:r>
      <w:r w:rsidR="003168E4">
        <w:rPr>
          <w:rFonts w:ascii="Arial" w:hAnsi="Arial" w:cs="Arial"/>
          <w:b w:val="0"/>
        </w:rPr>
        <w:t xml:space="preserve"> licence revoked pursuant to the provisions of the </w:t>
      </w:r>
      <w:r w:rsidR="003168E4" w:rsidRPr="003168E4">
        <w:rPr>
          <w:rFonts w:ascii="Arial" w:hAnsi="Arial" w:cs="Arial"/>
          <w:b w:val="0"/>
        </w:rPr>
        <w:t>International Corporate Service Providers Act 2003</w:t>
      </w:r>
      <w:r w:rsidR="003168E4">
        <w:rPr>
          <w:rFonts w:ascii="Arial" w:hAnsi="Arial" w:cs="Arial"/>
          <w:b w:val="0"/>
        </w:rPr>
        <w:t>.</w:t>
      </w:r>
      <w:r w:rsidR="00BB0F83">
        <w:rPr>
          <w:rFonts w:ascii="Arial" w:hAnsi="Arial" w:cs="Arial"/>
          <w:b w:val="0"/>
        </w:rPr>
        <w:t>(ICSP</w:t>
      </w:r>
      <w:r w:rsidR="007A7B8C">
        <w:rPr>
          <w:rFonts w:ascii="Arial" w:hAnsi="Arial" w:cs="Arial"/>
          <w:b w:val="0"/>
        </w:rPr>
        <w:t xml:space="preserve"> Act</w:t>
      </w:r>
      <w:r w:rsidR="00BB0F83">
        <w:rPr>
          <w:rFonts w:ascii="Arial" w:hAnsi="Arial" w:cs="Arial"/>
          <w:b w:val="0"/>
        </w:rPr>
        <w:t>)</w:t>
      </w:r>
      <w:r w:rsidR="007A7B8C">
        <w:rPr>
          <w:rFonts w:ascii="Arial" w:hAnsi="Arial" w:cs="Arial"/>
          <w:b w:val="0"/>
        </w:rPr>
        <w:t xml:space="preserve">. </w:t>
      </w:r>
      <w:r w:rsidR="000913FA" w:rsidRPr="000913FA">
        <w:rPr>
          <w:rFonts w:ascii="Arial" w:hAnsi="Arial" w:cs="Arial"/>
          <w:b w:val="0"/>
        </w:rPr>
        <w:t xml:space="preserve">The appellant filed six actions in relation to this event, the first two of which </w:t>
      </w:r>
      <w:r w:rsidR="000913FA">
        <w:rPr>
          <w:rFonts w:ascii="Arial" w:hAnsi="Arial" w:cs="Arial"/>
          <w:b w:val="0"/>
        </w:rPr>
        <w:t>relate to the revocation of the “fit and proper person status” of two of the employees of Lotus</w:t>
      </w:r>
      <w:r w:rsidR="002509FB">
        <w:rPr>
          <w:rFonts w:ascii="Arial" w:hAnsi="Arial" w:cs="Arial"/>
          <w:b w:val="0"/>
        </w:rPr>
        <w:t xml:space="preserve"> (SC 90 and 91/2010</w:t>
      </w:r>
      <w:r w:rsidR="00BB0F83">
        <w:rPr>
          <w:rFonts w:ascii="Arial" w:hAnsi="Arial" w:cs="Arial"/>
          <w:b w:val="0"/>
        </w:rPr>
        <w:t xml:space="preserve"> now appeals SCA 40 and 41/ 2011</w:t>
      </w:r>
      <w:r w:rsidR="002509FB">
        <w:rPr>
          <w:rFonts w:ascii="Arial" w:hAnsi="Arial" w:cs="Arial"/>
          <w:b w:val="0"/>
        </w:rPr>
        <w:t>)</w:t>
      </w:r>
      <w:r w:rsidR="000913FA" w:rsidRPr="000913FA">
        <w:rPr>
          <w:rFonts w:ascii="Arial" w:hAnsi="Arial" w:cs="Arial"/>
          <w:b w:val="0"/>
        </w:rPr>
        <w:t xml:space="preserve">. The other </w:t>
      </w:r>
      <w:r w:rsidR="000913FA">
        <w:rPr>
          <w:rFonts w:ascii="Arial" w:hAnsi="Arial" w:cs="Arial"/>
          <w:b w:val="0"/>
        </w:rPr>
        <w:t>four</w:t>
      </w:r>
      <w:r w:rsidR="002D076F">
        <w:rPr>
          <w:rFonts w:ascii="Arial" w:hAnsi="Arial" w:cs="Arial"/>
          <w:b w:val="0"/>
        </w:rPr>
        <w:t xml:space="preserve"> </w:t>
      </w:r>
      <w:r w:rsidR="00BB0F83">
        <w:rPr>
          <w:rFonts w:ascii="Arial" w:hAnsi="Arial" w:cs="Arial"/>
          <w:b w:val="0"/>
        </w:rPr>
        <w:t xml:space="preserve">suits </w:t>
      </w:r>
      <w:r w:rsidR="000913FA" w:rsidRPr="000913FA">
        <w:rPr>
          <w:rFonts w:ascii="Arial" w:hAnsi="Arial" w:cs="Arial"/>
          <w:b w:val="0"/>
        </w:rPr>
        <w:t xml:space="preserve">before the Supreme Court were the following: one, </w:t>
      </w:r>
      <w:r w:rsidR="00A46D52" w:rsidRPr="000913FA">
        <w:rPr>
          <w:rFonts w:ascii="Arial" w:hAnsi="Arial" w:cs="Arial"/>
          <w:b w:val="0"/>
        </w:rPr>
        <w:t>a</w:t>
      </w:r>
      <w:r w:rsidR="00A46D52">
        <w:rPr>
          <w:rFonts w:ascii="Arial" w:hAnsi="Arial" w:cs="Arial"/>
          <w:b w:val="0"/>
        </w:rPr>
        <w:t>n application for a</w:t>
      </w:r>
      <w:r w:rsidR="00A46D52" w:rsidRPr="009E6F47">
        <w:rPr>
          <w:rFonts w:ascii="Arial" w:hAnsi="Arial" w:cs="Arial"/>
          <w:b w:val="0"/>
        </w:rPr>
        <w:t xml:space="preserve">n interlocutory </w:t>
      </w:r>
      <w:r w:rsidR="00A46D52">
        <w:rPr>
          <w:rFonts w:ascii="Arial" w:hAnsi="Arial" w:cs="Arial"/>
          <w:b w:val="0"/>
        </w:rPr>
        <w:t>order</w:t>
      </w:r>
      <w:r w:rsidR="00A46D52" w:rsidRPr="009E6F47">
        <w:rPr>
          <w:rFonts w:ascii="Arial" w:hAnsi="Arial" w:cs="Arial"/>
          <w:b w:val="0"/>
        </w:rPr>
        <w:t xml:space="preserve"> to</w:t>
      </w:r>
      <w:r w:rsidR="002D076F">
        <w:rPr>
          <w:rFonts w:ascii="Arial" w:hAnsi="Arial" w:cs="Arial"/>
          <w:b w:val="0"/>
        </w:rPr>
        <w:t xml:space="preserve"> </w:t>
      </w:r>
      <w:r w:rsidR="00A46D52" w:rsidRPr="009E6F47">
        <w:rPr>
          <w:rFonts w:ascii="Arial" w:hAnsi="Arial" w:cs="Arial"/>
          <w:b w:val="0"/>
        </w:rPr>
        <w:t xml:space="preserve">restore the Applicant's </w:t>
      </w:r>
      <w:r w:rsidR="007A7B8C">
        <w:rPr>
          <w:rFonts w:ascii="Arial" w:hAnsi="Arial" w:cs="Arial"/>
          <w:b w:val="0"/>
        </w:rPr>
        <w:t>ICSP</w:t>
      </w:r>
      <w:r w:rsidR="00A46D52" w:rsidRPr="009E6F47">
        <w:rPr>
          <w:rFonts w:ascii="Arial" w:hAnsi="Arial" w:cs="Arial"/>
          <w:b w:val="0"/>
        </w:rPr>
        <w:t xml:space="preserve"> licence until the final disposal of the principal suit</w:t>
      </w:r>
      <w:r w:rsidR="00A46D52">
        <w:rPr>
          <w:rFonts w:ascii="Arial" w:hAnsi="Arial" w:cs="Arial"/>
          <w:b w:val="0"/>
        </w:rPr>
        <w:t xml:space="preserve"> (SC 107/2010</w:t>
      </w:r>
      <w:r w:rsidR="00BB0F83">
        <w:rPr>
          <w:rFonts w:ascii="Arial" w:hAnsi="Arial" w:cs="Arial"/>
          <w:b w:val="0"/>
        </w:rPr>
        <w:t xml:space="preserve"> now appeal </w:t>
      </w:r>
      <w:r w:rsidR="00A46D52">
        <w:rPr>
          <w:rFonts w:ascii="Arial" w:hAnsi="Arial" w:cs="Arial"/>
          <w:b w:val="0"/>
        </w:rPr>
        <w:t xml:space="preserve">), two, a </w:t>
      </w:r>
      <w:r w:rsidR="00A46D52" w:rsidRPr="000913FA">
        <w:rPr>
          <w:rFonts w:ascii="Arial" w:hAnsi="Arial" w:cs="Arial"/>
          <w:b w:val="0"/>
        </w:rPr>
        <w:t>petition for judicial review of the decision of SIBA revoking the appellant’s licence</w:t>
      </w:r>
      <w:r w:rsidR="00A46D52">
        <w:t>(</w:t>
      </w:r>
      <w:r w:rsidR="00A46D52" w:rsidRPr="00CC2C0B">
        <w:rPr>
          <w:rFonts w:ascii="Arial" w:hAnsi="Arial" w:cs="Arial"/>
          <w:b w:val="0"/>
        </w:rPr>
        <w:t>CS</w:t>
      </w:r>
      <w:r w:rsidR="00A46D52" w:rsidRPr="009E6F47">
        <w:rPr>
          <w:rFonts w:ascii="Arial" w:hAnsi="Arial" w:cs="Arial"/>
          <w:b w:val="0"/>
        </w:rPr>
        <w:t>121/2010</w:t>
      </w:r>
      <w:r w:rsidR="00BB0F83">
        <w:rPr>
          <w:rFonts w:ascii="Arial" w:hAnsi="Arial" w:cs="Arial"/>
          <w:b w:val="0"/>
        </w:rPr>
        <w:t>, now appeal SCA 21 of 201</w:t>
      </w:r>
      <w:r w:rsidR="003E619C">
        <w:rPr>
          <w:rFonts w:ascii="Arial" w:hAnsi="Arial" w:cs="Arial"/>
          <w:b w:val="0"/>
        </w:rPr>
        <w:t>0</w:t>
      </w:r>
      <w:r w:rsidR="00A46D52">
        <w:rPr>
          <w:rFonts w:ascii="Arial" w:hAnsi="Arial" w:cs="Arial"/>
          <w:b w:val="0"/>
        </w:rPr>
        <w:t xml:space="preserve">), three </w:t>
      </w:r>
      <w:r w:rsidR="00CC2C0B" w:rsidRPr="00CC2C0B">
        <w:rPr>
          <w:rFonts w:ascii="Arial" w:hAnsi="Arial" w:cs="Arial"/>
          <w:b w:val="0"/>
        </w:rPr>
        <w:t>a plaint</w:t>
      </w:r>
      <w:r w:rsidR="002D076F">
        <w:rPr>
          <w:rFonts w:ascii="Arial" w:hAnsi="Arial" w:cs="Arial"/>
          <w:b w:val="0"/>
        </w:rPr>
        <w:t xml:space="preserve"> </w:t>
      </w:r>
      <w:r w:rsidR="00CC2C0B" w:rsidRPr="00CC2C0B">
        <w:rPr>
          <w:rFonts w:ascii="Arial" w:hAnsi="Arial" w:cs="Arial"/>
          <w:b w:val="0"/>
        </w:rPr>
        <w:t>for</w:t>
      </w:r>
      <w:r w:rsidR="00CC2C0B">
        <w:rPr>
          <w:rFonts w:ascii="Arial" w:hAnsi="Arial" w:cs="Arial"/>
          <w:b w:val="0"/>
        </w:rPr>
        <w:t xml:space="preserve"> the</w:t>
      </w:r>
      <w:r w:rsidR="00CC2C0B" w:rsidRPr="00CC2C0B">
        <w:rPr>
          <w:rFonts w:ascii="Arial" w:hAnsi="Arial" w:cs="Arial"/>
          <w:b w:val="0"/>
        </w:rPr>
        <w:t xml:space="preserve"> judicial review </w:t>
      </w:r>
      <w:r w:rsidR="00CC2C0B">
        <w:rPr>
          <w:rFonts w:ascii="Arial" w:hAnsi="Arial" w:cs="Arial"/>
          <w:b w:val="0"/>
        </w:rPr>
        <w:t xml:space="preserve">of the decision </w:t>
      </w:r>
      <w:r w:rsidR="00CC2C0B" w:rsidRPr="00CC2C0B">
        <w:rPr>
          <w:rFonts w:ascii="Arial" w:hAnsi="Arial" w:cs="Arial"/>
          <w:b w:val="0"/>
        </w:rPr>
        <w:t>revo</w:t>
      </w:r>
      <w:r w:rsidR="009E6F47">
        <w:rPr>
          <w:rFonts w:ascii="Arial" w:hAnsi="Arial" w:cs="Arial"/>
          <w:b w:val="0"/>
        </w:rPr>
        <w:t>king</w:t>
      </w:r>
      <w:r w:rsidR="002D076F">
        <w:rPr>
          <w:rFonts w:ascii="Arial" w:hAnsi="Arial" w:cs="Arial"/>
          <w:b w:val="0"/>
        </w:rPr>
        <w:t xml:space="preserve"> </w:t>
      </w:r>
      <w:r w:rsidR="009E6F47">
        <w:rPr>
          <w:rFonts w:ascii="Arial" w:hAnsi="Arial" w:cs="Arial"/>
          <w:b w:val="0"/>
        </w:rPr>
        <w:t>SIBA’s</w:t>
      </w:r>
      <w:r w:rsidR="00CC2C0B" w:rsidRPr="00CC2C0B">
        <w:rPr>
          <w:rFonts w:ascii="Arial" w:hAnsi="Arial" w:cs="Arial"/>
          <w:b w:val="0"/>
        </w:rPr>
        <w:t xml:space="preserve"> licence</w:t>
      </w:r>
      <w:r w:rsidR="009E6F47">
        <w:rPr>
          <w:rFonts w:ascii="Arial" w:hAnsi="Arial" w:cs="Arial"/>
          <w:b w:val="0"/>
        </w:rPr>
        <w:t>,</w:t>
      </w:r>
      <w:r w:rsidR="00CC2C0B" w:rsidRPr="00CC2C0B">
        <w:rPr>
          <w:rFonts w:ascii="Arial" w:hAnsi="Arial" w:cs="Arial"/>
          <w:b w:val="0"/>
        </w:rPr>
        <w:t xml:space="preserve"> together with a claim for the payment of US$ 25,900 as compensation(SC </w:t>
      </w:r>
      <w:r w:rsidR="009E6F47">
        <w:rPr>
          <w:rFonts w:ascii="Arial" w:hAnsi="Arial" w:cs="Arial"/>
          <w:b w:val="0"/>
        </w:rPr>
        <w:t>244</w:t>
      </w:r>
      <w:r w:rsidR="00CC2C0B" w:rsidRPr="00CC2C0B">
        <w:rPr>
          <w:rFonts w:ascii="Arial" w:hAnsi="Arial" w:cs="Arial"/>
          <w:b w:val="0"/>
        </w:rPr>
        <w:t>/2010</w:t>
      </w:r>
      <w:r w:rsidR="003E619C">
        <w:rPr>
          <w:rFonts w:ascii="Arial" w:hAnsi="Arial" w:cs="Arial"/>
          <w:b w:val="0"/>
        </w:rPr>
        <w:t>, now consolidated and also filed as SCA 21/2012) and</w:t>
      </w:r>
      <w:r w:rsidR="00CC2C0B" w:rsidRPr="00CC2C0B">
        <w:rPr>
          <w:rFonts w:ascii="Arial" w:hAnsi="Arial" w:cs="Arial"/>
          <w:b w:val="0"/>
        </w:rPr>
        <w:t>,</w:t>
      </w:r>
      <w:r w:rsidR="00A46D52">
        <w:rPr>
          <w:rFonts w:ascii="Arial" w:hAnsi="Arial" w:cs="Arial"/>
          <w:b w:val="0"/>
        </w:rPr>
        <w:t xml:space="preserve"> and four</w:t>
      </w:r>
      <w:r w:rsidR="0000472E">
        <w:rPr>
          <w:rFonts w:ascii="Arial" w:hAnsi="Arial" w:cs="Arial"/>
          <w:b w:val="0"/>
        </w:rPr>
        <w:t>,</w:t>
      </w:r>
      <w:r w:rsidR="002D076F">
        <w:rPr>
          <w:rFonts w:ascii="Arial" w:hAnsi="Arial" w:cs="Arial"/>
          <w:b w:val="0"/>
        </w:rPr>
        <w:t xml:space="preserve"> </w:t>
      </w:r>
      <w:r w:rsidR="0000472E">
        <w:rPr>
          <w:rFonts w:ascii="Arial" w:hAnsi="Arial" w:cs="Arial"/>
          <w:b w:val="0"/>
        </w:rPr>
        <w:t>an application for</w:t>
      </w:r>
      <w:r w:rsidR="00BB0F83">
        <w:rPr>
          <w:rFonts w:ascii="Arial" w:hAnsi="Arial" w:cs="Arial"/>
          <w:b w:val="0"/>
        </w:rPr>
        <w:t xml:space="preserve"> leave to proceed with judicial review under the Supreme Court Rules and the ICSP Act 2003</w:t>
      </w:r>
      <w:r w:rsidR="0000472E">
        <w:rPr>
          <w:rFonts w:ascii="Arial" w:hAnsi="Arial" w:cs="Arial"/>
          <w:b w:val="0"/>
        </w:rPr>
        <w:t xml:space="preserve"> (</w:t>
      </w:r>
      <w:r w:rsidR="00BB0F83">
        <w:rPr>
          <w:rFonts w:ascii="Arial" w:hAnsi="Arial" w:cs="Arial"/>
          <w:b w:val="0"/>
        </w:rPr>
        <w:t xml:space="preserve">SC </w:t>
      </w:r>
      <w:r w:rsidR="0000472E">
        <w:rPr>
          <w:rFonts w:ascii="Arial" w:hAnsi="Arial" w:cs="Arial"/>
          <w:b w:val="0"/>
        </w:rPr>
        <w:t>223/2010</w:t>
      </w:r>
      <w:r w:rsidR="00BB0F83">
        <w:rPr>
          <w:rFonts w:ascii="Arial" w:hAnsi="Arial" w:cs="Arial"/>
          <w:b w:val="0"/>
        </w:rPr>
        <w:t>, not subject to any appeal</w:t>
      </w:r>
      <w:r w:rsidR="0000472E">
        <w:rPr>
          <w:rFonts w:ascii="Arial" w:hAnsi="Arial" w:cs="Arial"/>
          <w:b w:val="0"/>
        </w:rPr>
        <w:t>)</w:t>
      </w:r>
      <w:r w:rsidR="000913FA" w:rsidRPr="000913FA">
        <w:rPr>
          <w:rFonts w:ascii="Arial" w:hAnsi="Arial" w:cs="Arial"/>
          <w:b w:val="0"/>
        </w:rPr>
        <w:t xml:space="preserve">. </w:t>
      </w:r>
      <w:r w:rsidR="00BB0F83">
        <w:rPr>
          <w:rFonts w:ascii="Arial" w:hAnsi="Arial" w:cs="Arial"/>
          <w:b w:val="0"/>
        </w:rPr>
        <w:t xml:space="preserve">The last of these applications was not appealed and with consent of counsel the five other matters on appeal have </w:t>
      </w:r>
      <w:r w:rsidR="00612EA2">
        <w:rPr>
          <w:rFonts w:ascii="Arial" w:hAnsi="Arial" w:cs="Arial"/>
          <w:b w:val="0"/>
        </w:rPr>
        <w:t>now been consolidated for our consideration.</w:t>
      </w:r>
    </w:p>
    <w:p w:rsidR="00F526CD" w:rsidRPr="00AC30E9" w:rsidRDefault="00F526CD" w:rsidP="00F6090B">
      <w:pPr>
        <w:spacing w:after="0"/>
        <w:jc w:val="both"/>
        <w:rPr>
          <w:rFonts w:ascii="Arial" w:hAnsi="Arial" w:cs="Arial"/>
          <w:b w:val="0"/>
        </w:rPr>
      </w:pPr>
    </w:p>
    <w:p w:rsidR="00D9400F" w:rsidRDefault="00612EA2" w:rsidP="00FB522F">
      <w:pPr>
        <w:spacing w:after="0"/>
        <w:jc w:val="both"/>
        <w:rPr>
          <w:rFonts w:ascii="Arial" w:hAnsi="Arial" w:cs="Arial"/>
          <w:b w:val="0"/>
        </w:rPr>
      </w:pPr>
      <w:r w:rsidRPr="00981B62">
        <w:rPr>
          <w:rFonts w:ascii="Arial" w:hAnsi="Arial" w:cs="Arial"/>
        </w:rPr>
        <w:t>[2].</w:t>
      </w:r>
      <w:r>
        <w:rPr>
          <w:rFonts w:ascii="Arial" w:hAnsi="Arial" w:cs="Arial"/>
          <w:b w:val="0"/>
        </w:rPr>
        <w:tab/>
      </w:r>
      <w:r w:rsidR="00981B62">
        <w:rPr>
          <w:rFonts w:ascii="Arial" w:hAnsi="Arial" w:cs="Arial"/>
          <w:b w:val="0"/>
        </w:rPr>
        <w:t>We shall first deal with the appeal</w:t>
      </w:r>
      <w:r w:rsidR="00006473">
        <w:rPr>
          <w:rFonts w:ascii="Arial" w:hAnsi="Arial" w:cs="Arial"/>
          <w:b w:val="0"/>
        </w:rPr>
        <w:t xml:space="preserve">s </w:t>
      </w:r>
      <w:r w:rsidR="00981B62">
        <w:rPr>
          <w:rFonts w:ascii="Arial" w:hAnsi="Arial" w:cs="Arial"/>
          <w:b w:val="0"/>
        </w:rPr>
        <w:t>concerning the judicial review of the decision of the Respondent</w:t>
      </w:r>
      <w:r w:rsidR="009E0853">
        <w:rPr>
          <w:rFonts w:ascii="Arial" w:hAnsi="Arial" w:cs="Arial"/>
          <w:b w:val="0"/>
        </w:rPr>
        <w:t>,</w:t>
      </w:r>
      <w:r w:rsidR="00981B62">
        <w:rPr>
          <w:rFonts w:ascii="Arial" w:hAnsi="Arial" w:cs="Arial"/>
          <w:b w:val="0"/>
        </w:rPr>
        <w:t xml:space="preserve"> SIBA</w:t>
      </w:r>
      <w:r w:rsidR="009E0853">
        <w:rPr>
          <w:rFonts w:ascii="Arial" w:hAnsi="Arial" w:cs="Arial"/>
          <w:b w:val="0"/>
        </w:rPr>
        <w:t xml:space="preserve">, as regards the removal of the “fit and proper status” of two of </w:t>
      </w:r>
      <w:r w:rsidR="00AF3B9D">
        <w:rPr>
          <w:rFonts w:ascii="Arial" w:hAnsi="Arial" w:cs="Arial"/>
          <w:b w:val="0"/>
        </w:rPr>
        <w:t>t</w:t>
      </w:r>
      <w:r w:rsidR="009E0853">
        <w:rPr>
          <w:rFonts w:ascii="Arial" w:hAnsi="Arial" w:cs="Arial"/>
          <w:b w:val="0"/>
        </w:rPr>
        <w:t>he directors of Lotus Holding Company Limited</w:t>
      </w:r>
      <w:r w:rsidR="003E619C">
        <w:rPr>
          <w:rFonts w:ascii="Arial" w:hAnsi="Arial" w:cs="Arial"/>
          <w:b w:val="0"/>
        </w:rPr>
        <w:t xml:space="preserve"> (SCA 40 and 41 of 2011)</w:t>
      </w:r>
      <w:r w:rsidR="009E0853">
        <w:rPr>
          <w:rFonts w:ascii="Arial" w:hAnsi="Arial" w:cs="Arial"/>
          <w:b w:val="0"/>
        </w:rPr>
        <w:t xml:space="preserve">. </w:t>
      </w:r>
      <w:r w:rsidR="00981B62">
        <w:rPr>
          <w:rFonts w:ascii="Arial" w:hAnsi="Arial" w:cs="Arial"/>
          <w:b w:val="0"/>
        </w:rPr>
        <w:t>T</w:t>
      </w:r>
      <w:r w:rsidR="00C048BA" w:rsidRPr="00F6090B">
        <w:rPr>
          <w:rFonts w:ascii="Arial" w:hAnsi="Arial" w:cs="Arial"/>
          <w:b w:val="0"/>
        </w:rPr>
        <w:t xml:space="preserve">he hearing </w:t>
      </w:r>
      <w:r w:rsidR="00537952" w:rsidRPr="00F6090B">
        <w:rPr>
          <w:rFonts w:ascii="Arial" w:hAnsi="Arial" w:cs="Arial"/>
          <w:b w:val="0"/>
        </w:rPr>
        <w:t>of the application for judicial review consisted</w:t>
      </w:r>
      <w:r w:rsidR="002D076F">
        <w:rPr>
          <w:rFonts w:ascii="Arial" w:hAnsi="Arial" w:cs="Arial"/>
          <w:b w:val="0"/>
        </w:rPr>
        <w:t xml:space="preserve"> </w:t>
      </w:r>
      <w:r w:rsidR="00537952" w:rsidRPr="00F6090B">
        <w:rPr>
          <w:rFonts w:ascii="Arial" w:hAnsi="Arial" w:cs="Arial"/>
          <w:b w:val="0"/>
        </w:rPr>
        <w:t>of</w:t>
      </w:r>
      <w:r w:rsidR="00C048BA" w:rsidRPr="00F6090B">
        <w:rPr>
          <w:rFonts w:ascii="Arial" w:hAnsi="Arial" w:cs="Arial"/>
          <w:b w:val="0"/>
        </w:rPr>
        <w:t xml:space="preserve"> the production of affidavit evidence of both parties together with attachment of correspondence between them. The learned Judge Bernadin Renaud</w:t>
      </w:r>
      <w:r w:rsidR="00E3216E" w:rsidRPr="00F6090B">
        <w:rPr>
          <w:rFonts w:ascii="Arial" w:hAnsi="Arial" w:cs="Arial"/>
          <w:b w:val="0"/>
        </w:rPr>
        <w:t xml:space="preserve"> exercising his discretion under Rule 12 (1)</w:t>
      </w:r>
      <w:r w:rsidR="00D9400F" w:rsidRPr="00F6090B">
        <w:rPr>
          <w:rFonts w:ascii="Arial" w:hAnsi="Arial" w:cs="Arial"/>
          <w:b w:val="0"/>
        </w:rPr>
        <w:t>of the</w:t>
      </w:r>
      <w:r w:rsidR="002D076F">
        <w:rPr>
          <w:rFonts w:ascii="Arial" w:hAnsi="Arial" w:cs="Arial"/>
          <w:b w:val="0"/>
        </w:rPr>
        <w:t xml:space="preserve"> </w:t>
      </w:r>
      <w:r w:rsidR="00D9400F" w:rsidRPr="00F6090B">
        <w:rPr>
          <w:rFonts w:ascii="Arial" w:hAnsi="Arial" w:cs="Arial"/>
          <w:b w:val="0"/>
        </w:rPr>
        <w:t xml:space="preserve">Supreme Court (Supervisory Jurisdiction </w:t>
      </w:r>
      <w:r w:rsidR="001F30EB" w:rsidRPr="00F6090B">
        <w:rPr>
          <w:rFonts w:ascii="Arial" w:hAnsi="Arial" w:cs="Arial"/>
          <w:b w:val="0"/>
        </w:rPr>
        <w:t>over</w:t>
      </w:r>
      <w:r w:rsidR="00D9400F" w:rsidRPr="00F6090B">
        <w:rPr>
          <w:rFonts w:ascii="Arial" w:hAnsi="Arial" w:cs="Arial"/>
          <w:b w:val="0"/>
        </w:rPr>
        <w:t xml:space="preserve"> Subordinate Courts, Tribunals and Adjudicating Authority) Rules</w:t>
      </w:r>
      <w:r w:rsidR="00C048BA" w:rsidRPr="00F6090B">
        <w:rPr>
          <w:rFonts w:ascii="Arial" w:hAnsi="Arial" w:cs="Arial"/>
          <w:b w:val="0"/>
        </w:rPr>
        <w:t xml:space="preserve"> in his ruling of 29</w:t>
      </w:r>
      <w:r w:rsidR="00C048BA" w:rsidRPr="00F6090B">
        <w:rPr>
          <w:rFonts w:ascii="Arial" w:hAnsi="Arial" w:cs="Arial"/>
          <w:b w:val="0"/>
          <w:vertAlign w:val="superscript"/>
        </w:rPr>
        <w:t>th</w:t>
      </w:r>
      <w:r w:rsidR="00C048BA" w:rsidRPr="00F6090B">
        <w:rPr>
          <w:rFonts w:ascii="Arial" w:hAnsi="Arial" w:cs="Arial"/>
          <w:b w:val="0"/>
        </w:rPr>
        <w:t xml:space="preserve"> July 2011 found that the Appellant’s decision to remove the </w:t>
      </w:r>
      <w:r w:rsidR="007A7B8C">
        <w:rPr>
          <w:rFonts w:ascii="Arial" w:hAnsi="Arial" w:cs="Arial"/>
          <w:b w:val="0"/>
        </w:rPr>
        <w:t>“</w:t>
      </w:r>
      <w:r w:rsidR="00C048BA" w:rsidRPr="00F6090B">
        <w:rPr>
          <w:rFonts w:ascii="Arial" w:hAnsi="Arial" w:cs="Arial"/>
          <w:b w:val="0"/>
        </w:rPr>
        <w:t>fit and proper status</w:t>
      </w:r>
      <w:r w:rsidR="007A7B8C">
        <w:rPr>
          <w:rFonts w:ascii="Arial" w:hAnsi="Arial" w:cs="Arial"/>
          <w:b w:val="0"/>
        </w:rPr>
        <w:t>”</w:t>
      </w:r>
      <w:r w:rsidR="00C048BA" w:rsidRPr="00F6090B">
        <w:rPr>
          <w:rFonts w:ascii="Arial" w:hAnsi="Arial" w:cs="Arial"/>
          <w:b w:val="0"/>
        </w:rPr>
        <w:t xml:space="preserve"> of the </w:t>
      </w:r>
      <w:r w:rsidR="00D9400F" w:rsidRPr="00F6090B">
        <w:rPr>
          <w:rFonts w:ascii="Arial" w:hAnsi="Arial" w:cs="Arial"/>
          <w:b w:val="0"/>
        </w:rPr>
        <w:t>Respondents</w:t>
      </w:r>
      <w:r w:rsidR="00C048BA" w:rsidRPr="00F6090B">
        <w:rPr>
          <w:rFonts w:ascii="Arial" w:hAnsi="Arial" w:cs="Arial"/>
          <w:b w:val="0"/>
        </w:rPr>
        <w:t xml:space="preserve"> was</w:t>
      </w:r>
      <w:r w:rsidR="00E3216E" w:rsidRPr="00F6090B">
        <w:rPr>
          <w:rFonts w:ascii="Arial" w:hAnsi="Arial" w:cs="Arial"/>
          <w:b w:val="0"/>
        </w:rPr>
        <w:t xml:space="preserve"> procedurally improper,</w:t>
      </w:r>
      <w:r w:rsidR="002D076F">
        <w:rPr>
          <w:rFonts w:ascii="Arial" w:hAnsi="Arial" w:cs="Arial"/>
          <w:b w:val="0"/>
        </w:rPr>
        <w:t xml:space="preserve"> </w:t>
      </w:r>
      <w:r w:rsidR="00E3216E" w:rsidRPr="00F6090B">
        <w:rPr>
          <w:rFonts w:ascii="Arial" w:hAnsi="Arial" w:cs="Arial"/>
          <w:b w:val="0"/>
        </w:rPr>
        <w:t>unreasonable</w:t>
      </w:r>
      <w:r w:rsidR="008D21C0" w:rsidRPr="00F6090B">
        <w:rPr>
          <w:rFonts w:ascii="Arial" w:hAnsi="Arial" w:cs="Arial"/>
          <w:b w:val="0"/>
        </w:rPr>
        <w:t xml:space="preserve"> and illegal.</w:t>
      </w:r>
    </w:p>
    <w:p w:rsidR="003174F1" w:rsidRDefault="003174F1" w:rsidP="00FB522F">
      <w:pPr>
        <w:spacing w:after="0"/>
        <w:jc w:val="both"/>
        <w:rPr>
          <w:rFonts w:ascii="Arial" w:hAnsi="Arial" w:cs="Arial"/>
          <w:b w:val="0"/>
        </w:rPr>
      </w:pPr>
    </w:p>
    <w:p w:rsidR="003174F1" w:rsidRDefault="003174F1" w:rsidP="00FB522F">
      <w:pPr>
        <w:spacing w:after="0"/>
        <w:jc w:val="both"/>
        <w:rPr>
          <w:rFonts w:ascii="Arial" w:hAnsi="Arial" w:cs="Arial"/>
          <w:b w:val="0"/>
        </w:rPr>
      </w:pPr>
      <w:r w:rsidRPr="003174F1">
        <w:rPr>
          <w:rFonts w:ascii="Arial" w:hAnsi="Arial" w:cs="Arial"/>
        </w:rPr>
        <w:t>[3].</w:t>
      </w:r>
      <w:r>
        <w:rPr>
          <w:rFonts w:ascii="Arial" w:hAnsi="Arial" w:cs="Arial"/>
          <w:b w:val="0"/>
        </w:rPr>
        <w:tab/>
        <w:t>T</w:t>
      </w:r>
      <w:r w:rsidRPr="003174F1">
        <w:rPr>
          <w:rFonts w:ascii="Arial" w:hAnsi="Arial" w:cs="Arial"/>
          <w:b w:val="0"/>
        </w:rPr>
        <w:t>he “fit and proper person status” is a condition in the ICSP Act imposed on all the  directors and members of the managerial staff of a licensee during the operation of its licence and is defined in section 3</w:t>
      </w:r>
      <w:r w:rsidR="007A7B8C">
        <w:rPr>
          <w:rFonts w:ascii="Arial" w:hAnsi="Arial" w:cs="Arial"/>
          <w:b w:val="0"/>
        </w:rPr>
        <w:t xml:space="preserve"> of the </w:t>
      </w:r>
      <w:r w:rsidRPr="003174F1">
        <w:rPr>
          <w:rFonts w:ascii="Arial" w:hAnsi="Arial" w:cs="Arial"/>
          <w:b w:val="0"/>
        </w:rPr>
        <w:t xml:space="preserve">Schedule </w:t>
      </w:r>
      <w:r w:rsidR="007A7B8C">
        <w:rPr>
          <w:rFonts w:ascii="Arial" w:hAnsi="Arial" w:cs="Arial"/>
          <w:b w:val="0"/>
        </w:rPr>
        <w:t xml:space="preserve">to </w:t>
      </w:r>
      <w:r w:rsidRPr="003174F1">
        <w:rPr>
          <w:rFonts w:ascii="Arial" w:hAnsi="Arial" w:cs="Arial"/>
          <w:b w:val="0"/>
        </w:rPr>
        <w:t>the Act. This status refers inter alia to the person’s “probity, competence, experience and soundness of judgment,” together with the person’s educational and professional qualifications or evidence that the person has committed an offence. In his decis</w:t>
      </w:r>
      <w:r>
        <w:rPr>
          <w:rFonts w:ascii="Arial" w:hAnsi="Arial" w:cs="Arial"/>
          <w:b w:val="0"/>
        </w:rPr>
        <w:t>i</w:t>
      </w:r>
      <w:r w:rsidRPr="003174F1">
        <w:rPr>
          <w:rFonts w:ascii="Arial" w:hAnsi="Arial" w:cs="Arial"/>
          <w:b w:val="0"/>
        </w:rPr>
        <w:t>on</w:t>
      </w:r>
      <w:r>
        <w:rPr>
          <w:rFonts w:ascii="Arial" w:hAnsi="Arial" w:cs="Arial"/>
          <w:b w:val="0"/>
        </w:rPr>
        <w:t>,</w:t>
      </w:r>
      <w:r w:rsidRPr="003174F1">
        <w:rPr>
          <w:rFonts w:ascii="Arial" w:hAnsi="Arial" w:cs="Arial"/>
          <w:b w:val="0"/>
        </w:rPr>
        <w:t xml:space="preserve"> the learned judge Renaud</w:t>
      </w:r>
      <w:r>
        <w:rPr>
          <w:rFonts w:ascii="Arial" w:hAnsi="Arial" w:cs="Arial"/>
          <w:b w:val="0"/>
        </w:rPr>
        <w:t xml:space="preserve"> found that the removal of that status f</w:t>
      </w:r>
      <w:r w:rsidR="007A7B8C">
        <w:rPr>
          <w:rFonts w:ascii="Arial" w:hAnsi="Arial" w:cs="Arial"/>
          <w:b w:val="0"/>
        </w:rPr>
        <w:t>r</w:t>
      </w:r>
      <w:r>
        <w:rPr>
          <w:rFonts w:ascii="Arial" w:hAnsi="Arial" w:cs="Arial"/>
          <w:b w:val="0"/>
        </w:rPr>
        <w:t xml:space="preserve">om the two employees was </w:t>
      </w:r>
      <w:r w:rsidRPr="003174F1">
        <w:rPr>
          <w:rFonts w:ascii="Arial" w:hAnsi="Arial" w:cs="Arial"/>
          <w:b w:val="0"/>
        </w:rPr>
        <w:t>procedural</w:t>
      </w:r>
      <w:r>
        <w:rPr>
          <w:rFonts w:ascii="Arial" w:hAnsi="Arial" w:cs="Arial"/>
          <w:b w:val="0"/>
        </w:rPr>
        <w:t>ly</w:t>
      </w:r>
      <w:r w:rsidRPr="003174F1">
        <w:rPr>
          <w:rFonts w:ascii="Arial" w:hAnsi="Arial" w:cs="Arial"/>
          <w:b w:val="0"/>
        </w:rPr>
        <w:t xml:space="preserve"> improp</w:t>
      </w:r>
      <w:r>
        <w:rPr>
          <w:rFonts w:ascii="Arial" w:hAnsi="Arial" w:cs="Arial"/>
          <w:b w:val="0"/>
        </w:rPr>
        <w:t>er</w:t>
      </w:r>
      <w:r w:rsidRPr="003174F1">
        <w:rPr>
          <w:rFonts w:ascii="Arial" w:hAnsi="Arial" w:cs="Arial"/>
          <w:b w:val="0"/>
        </w:rPr>
        <w:t xml:space="preserve"> based inter alia on the following facts: the Respondents had been unprepared to answer complaints at a hastily convened meeting, they had not been given the full opportunity to be heard and defend the complaints made against them, irrelevant matters and incorrect facts had been taken into account, there was a failure on the part of the appellants to conduct a proper inspection of </w:t>
      </w:r>
      <w:r w:rsidRPr="003174F1">
        <w:rPr>
          <w:rFonts w:ascii="Arial" w:hAnsi="Arial" w:cs="Arial"/>
          <w:b w:val="0"/>
        </w:rPr>
        <w:lastRenderedPageBreak/>
        <w:t>Lotus Holding’s control systems and procedures or that no proper investigation had ever been made or formal complaint issued to the Respondents</w:t>
      </w:r>
      <w:r w:rsidR="007A7B8C">
        <w:rPr>
          <w:rFonts w:ascii="Arial" w:hAnsi="Arial" w:cs="Arial"/>
          <w:b w:val="0"/>
        </w:rPr>
        <w:t xml:space="preserve"> prior to the events.</w:t>
      </w:r>
    </w:p>
    <w:p w:rsidR="003174F1" w:rsidRDefault="003174F1" w:rsidP="00FB522F">
      <w:pPr>
        <w:spacing w:after="0"/>
        <w:jc w:val="both"/>
        <w:rPr>
          <w:rFonts w:ascii="Arial" w:hAnsi="Arial" w:cs="Arial"/>
          <w:b w:val="0"/>
        </w:rPr>
      </w:pPr>
    </w:p>
    <w:p w:rsidR="003174F1" w:rsidRPr="003174F1" w:rsidRDefault="003174F1" w:rsidP="003174F1">
      <w:pPr>
        <w:spacing w:after="0"/>
        <w:jc w:val="both"/>
        <w:rPr>
          <w:rFonts w:ascii="Arial" w:hAnsi="Arial" w:cs="Arial"/>
          <w:b w:val="0"/>
        </w:rPr>
      </w:pPr>
      <w:r w:rsidRPr="003174F1">
        <w:rPr>
          <w:rFonts w:ascii="Arial" w:hAnsi="Arial" w:cs="Arial"/>
        </w:rPr>
        <w:t>[4]</w:t>
      </w:r>
      <w:r>
        <w:rPr>
          <w:rFonts w:ascii="Arial" w:hAnsi="Arial" w:cs="Arial"/>
          <w:b w:val="0"/>
        </w:rPr>
        <w:t>.</w:t>
      </w:r>
      <w:r>
        <w:rPr>
          <w:rFonts w:ascii="Arial" w:hAnsi="Arial" w:cs="Arial"/>
          <w:b w:val="0"/>
        </w:rPr>
        <w:tab/>
        <w:t xml:space="preserve">He also found SIBA’s decision </w:t>
      </w:r>
      <w:r w:rsidRPr="003174F1">
        <w:rPr>
          <w:rFonts w:ascii="Arial" w:hAnsi="Arial" w:cs="Arial"/>
          <w:b w:val="0"/>
        </w:rPr>
        <w:t>unreasonable</w:t>
      </w:r>
      <w:r>
        <w:rPr>
          <w:rFonts w:ascii="Arial" w:hAnsi="Arial" w:cs="Arial"/>
          <w:b w:val="0"/>
        </w:rPr>
        <w:t xml:space="preserve"> as its</w:t>
      </w:r>
      <w:r w:rsidRPr="003174F1">
        <w:rPr>
          <w:rFonts w:ascii="Arial" w:hAnsi="Arial" w:cs="Arial"/>
          <w:b w:val="0"/>
        </w:rPr>
        <w:t xml:space="preserve"> decision was based on unspecified newspaper articles which incorrectly and without proof linked the 1st Respondent to a company</w:t>
      </w:r>
      <w:r>
        <w:rPr>
          <w:rFonts w:ascii="Arial" w:hAnsi="Arial" w:cs="Arial"/>
          <w:b w:val="0"/>
        </w:rPr>
        <w:t>,</w:t>
      </w:r>
      <w:r w:rsidRPr="003174F1">
        <w:rPr>
          <w:rFonts w:ascii="Arial" w:hAnsi="Arial" w:cs="Arial"/>
          <w:b w:val="0"/>
        </w:rPr>
        <w:t xml:space="preserve"> SP Trading, involved in an alleged arms scandal and that the 1st Respondent was a director of several companies in New Zealand with no cogent evidence that these directorships were illegal or that they had rendered her unfit or unable to discharge her duties as a member of staff of Lotus Holding or that she had contravened the ICSP Act in any way.</w:t>
      </w:r>
    </w:p>
    <w:p w:rsidR="003174F1" w:rsidRPr="003174F1" w:rsidRDefault="003174F1" w:rsidP="003174F1">
      <w:pPr>
        <w:spacing w:after="0"/>
        <w:jc w:val="both"/>
        <w:rPr>
          <w:rFonts w:ascii="Arial" w:hAnsi="Arial" w:cs="Arial"/>
          <w:b w:val="0"/>
        </w:rPr>
      </w:pPr>
    </w:p>
    <w:p w:rsidR="003174F1" w:rsidRDefault="003174F1" w:rsidP="003174F1">
      <w:pPr>
        <w:spacing w:after="0"/>
        <w:jc w:val="both"/>
        <w:rPr>
          <w:rFonts w:ascii="Arial" w:hAnsi="Arial" w:cs="Arial"/>
          <w:b w:val="0"/>
        </w:rPr>
      </w:pPr>
      <w:r w:rsidRPr="003174F1">
        <w:rPr>
          <w:rFonts w:ascii="Arial" w:hAnsi="Arial" w:cs="Arial"/>
        </w:rPr>
        <w:t>[5]</w:t>
      </w:r>
      <w:r>
        <w:rPr>
          <w:rFonts w:ascii="Arial" w:hAnsi="Arial" w:cs="Arial"/>
          <w:b w:val="0"/>
        </w:rPr>
        <w:t>.</w:t>
      </w:r>
      <w:r>
        <w:rPr>
          <w:rFonts w:ascii="Arial" w:hAnsi="Arial" w:cs="Arial"/>
          <w:b w:val="0"/>
        </w:rPr>
        <w:tab/>
      </w:r>
      <w:r w:rsidRPr="003174F1">
        <w:rPr>
          <w:rFonts w:ascii="Arial" w:hAnsi="Arial" w:cs="Arial"/>
          <w:b w:val="0"/>
        </w:rPr>
        <w:t xml:space="preserve">The learned judge </w:t>
      </w:r>
      <w:r>
        <w:rPr>
          <w:rFonts w:ascii="Arial" w:hAnsi="Arial" w:cs="Arial"/>
          <w:b w:val="0"/>
        </w:rPr>
        <w:t>found the decision illegal since the respondents had</w:t>
      </w:r>
      <w:r w:rsidRPr="003174F1">
        <w:rPr>
          <w:rFonts w:ascii="Arial" w:hAnsi="Arial" w:cs="Arial"/>
          <w:b w:val="0"/>
        </w:rPr>
        <w:t xml:space="preserve"> not contravened any provision of the ICSP Act or the Code of Practice of Licensees under the ICSP Act</w:t>
      </w:r>
      <w:r>
        <w:rPr>
          <w:rFonts w:ascii="Arial" w:hAnsi="Arial" w:cs="Arial"/>
          <w:b w:val="0"/>
        </w:rPr>
        <w:t xml:space="preserve"> and</w:t>
      </w:r>
      <w:r w:rsidRPr="003174F1">
        <w:rPr>
          <w:rFonts w:ascii="Arial" w:hAnsi="Arial" w:cs="Arial"/>
          <w:b w:val="0"/>
        </w:rPr>
        <w:t xml:space="preserve"> that it was not illegal to hold numerous directorships in companies both in and outside Seychelles</w:t>
      </w:r>
      <w:r>
        <w:rPr>
          <w:rFonts w:ascii="Arial" w:hAnsi="Arial" w:cs="Arial"/>
          <w:b w:val="0"/>
        </w:rPr>
        <w:t xml:space="preserve">. Further, he found that SIBA’s decision </w:t>
      </w:r>
      <w:r w:rsidRPr="003174F1">
        <w:rPr>
          <w:rFonts w:ascii="Arial" w:hAnsi="Arial" w:cs="Arial"/>
          <w:b w:val="0"/>
        </w:rPr>
        <w:t>had no legal basis.</w:t>
      </w:r>
    </w:p>
    <w:p w:rsidR="003174F1" w:rsidRDefault="003174F1" w:rsidP="003174F1">
      <w:pPr>
        <w:spacing w:after="0"/>
        <w:jc w:val="both"/>
        <w:rPr>
          <w:rFonts w:ascii="Arial" w:hAnsi="Arial" w:cs="Arial"/>
          <w:b w:val="0"/>
        </w:rPr>
      </w:pPr>
    </w:p>
    <w:p w:rsidR="003174F1" w:rsidRPr="003174F1" w:rsidRDefault="003174F1" w:rsidP="003174F1">
      <w:pPr>
        <w:spacing w:after="0"/>
        <w:jc w:val="both"/>
        <w:rPr>
          <w:rFonts w:ascii="Arial" w:hAnsi="Arial" w:cs="Arial"/>
          <w:b w:val="0"/>
        </w:rPr>
      </w:pPr>
      <w:r w:rsidRPr="00F35424">
        <w:rPr>
          <w:rFonts w:ascii="Arial" w:hAnsi="Arial" w:cs="Arial"/>
          <w:i/>
        </w:rPr>
        <w:t xml:space="preserve">Grounds of Appeal of CS 40 and 41 2011- the removal of </w:t>
      </w:r>
      <w:r>
        <w:rPr>
          <w:rFonts w:ascii="Arial" w:hAnsi="Arial" w:cs="Arial"/>
          <w:i/>
        </w:rPr>
        <w:t>“</w:t>
      </w:r>
      <w:r w:rsidRPr="00F35424">
        <w:rPr>
          <w:rFonts w:ascii="Arial" w:hAnsi="Arial" w:cs="Arial"/>
          <w:i/>
        </w:rPr>
        <w:t>fit and proper</w:t>
      </w:r>
      <w:r>
        <w:rPr>
          <w:rFonts w:ascii="Arial" w:hAnsi="Arial" w:cs="Arial"/>
          <w:i/>
        </w:rPr>
        <w:t xml:space="preserve"> person</w:t>
      </w:r>
      <w:r w:rsidRPr="00F35424">
        <w:rPr>
          <w:rFonts w:ascii="Arial" w:hAnsi="Arial" w:cs="Arial"/>
          <w:i/>
        </w:rPr>
        <w:t xml:space="preserve"> status</w:t>
      </w:r>
    </w:p>
    <w:p w:rsidR="003174F1" w:rsidRPr="003174F1" w:rsidRDefault="003174F1" w:rsidP="003174F1">
      <w:pPr>
        <w:spacing w:after="0"/>
        <w:jc w:val="both"/>
        <w:rPr>
          <w:rFonts w:ascii="Arial" w:hAnsi="Arial" w:cs="Arial"/>
          <w:b w:val="0"/>
        </w:rPr>
      </w:pPr>
    </w:p>
    <w:p w:rsidR="00AE5BC8" w:rsidRDefault="003174F1" w:rsidP="00FB522F">
      <w:pPr>
        <w:spacing w:after="0"/>
        <w:jc w:val="both"/>
        <w:rPr>
          <w:rFonts w:ascii="Arial" w:hAnsi="Arial" w:cs="Arial"/>
          <w:b w:val="0"/>
        </w:rPr>
      </w:pPr>
      <w:r w:rsidRPr="003174F1">
        <w:rPr>
          <w:rFonts w:ascii="Arial" w:hAnsi="Arial" w:cs="Arial"/>
        </w:rPr>
        <w:t>[6].</w:t>
      </w:r>
      <w:r w:rsidRPr="003174F1">
        <w:rPr>
          <w:rFonts w:ascii="Arial" w:hAnsi="Arial" w:cs="Arial"/>
          <w:b w:val="0"/>
        </w:rPr>
        <w:tab/>
        <w:t>The learned judge issued a writ of certiorari against the Appellant</w:t>
      </w:r>
      <w:r>
        <w:rPr>
          <w:rFonts w:ascii="Arial" w:hAnsi="Arial" w:cs="Arial"/>
          <w:b w:val="0"/>
        </w:rPr>
        <w:t>, SIBA,</w:t>
      </w:r>
      <w:r w:rsidRPr="003174F1">
        <w:rPr>
          <w:rFonts w:ascii="Arial" w:hAnsi="Arial" w:cs="Arial"/>
          <w:b w:val="0"/>
        </w:rPr>
        <w:t xml:space="preserve"> quashing its decision to remove the fit and proper status of the Respondents. It is from this decision that the Appellant has now appealed to this Court </w:t>
      </w:r>
      <w:r>
        <w:rPr>
          <w:rFonts w:ascii="Arial" w:hAnsi="Arial" w:cs="Arial"/>
          <w:b w:val="0"/>
        </w:rPr>
        <w:t xml:space="preserve">on </w:t>
      </w:r>
      <w:r w:rsidR="005C3F96">
        <w:rPr>
          <w:rFonts w:ascii="Arial" w:hAnsi="Arial" w:cs="Arial"/>
          <w:b w:val="0"/>
        </w:rPr>
        <w:t xml:space="preserve">four </w:t>
      </w:r>
      <w:r w:rsidR="00AE5BC8">
        <w:rPr>
          <w:rFonts w:ascii="Arial" w:hAnsi="Arial" w:cs="Arial"/>
          <w:b w:val="0"/>
        </w:rPr>
        <w:t xml:space="preserve">main </w:t>
      </w:r>
      <w:r w:rsidR="00F52B5E">
        <w:rPr>
          <w:rFonts w:ascii="Arial" w:hAnsi="Arial" w:cs="Arial"/>
          <w:b w:val="0"/>
        </w:rPr>
        <w:t>grounds</w:t>
      </w:r>
      <w:r w:rsidR="002D076F">
        <w:rPr>
          <w:rFonts w:ascii="Arial" w:hAnsi="Arial" w:cs="Arial"/>
          <w:b w:val="0"/>
        </w:rPr>
        <w:t xml:space="preserve"> </w:t>
      </w:r>
      <w:r w:rsidR="00AE5BC8">
        <w:rPr>
          <w:rFonts w:ascii="Arial" w:hAnsi="Arial" w:cs="Arial"/>
          <w:b w:val="0"/>
        </w:rPr>
        <w:t xml:space="preserve">which we have </w:t>
      </w:r>
      <w:r w:rsidR="005C3F96">
        <w:rPr>
          <w:rFonts w:ascii="Arial" w:hAnsi="Arial" w:cs="Arial"/>
          <w:b w:val="0"/>
        </w:rPr>
        <w:t>paraphrased</w:t>
      </w:r>
      <w:r w:rsidR="00AE5BC8">
        <w:rPr>
          <w:rFonts w:ascii="Arial" w:hAnsi="Arial" w:cs="Arial"/>
          <w:b w:val="0"/>
        </w:rPr>
        <w:t xml:space="preserve"> as follows: </w:t>
      </w:r>
    </w:p>
    <w:p w:rsidR="00AE5BC8" w:rsidRDefault="00AE5BC8" w:rsidP="00F52B5E">
      <w:pPr>
        <w:spacing w:after="0"/>
        <w:ind w:left="360"/>
        <w:jc w:val="both"/>
        <w:rPr>
          <w:rFonts w:ascii="Arial" w:hAnsi="Arial" w:cs="Arial"/>
          <w:b w:val="0"/>
        </w:rPr>
      </w:pPr>
    </w:p>
    <w:p w:rsidR="00AE5BC8" w:rsidRDefault="00AE5BC8" w:rsidP="00DB3E26">
      <w:pPr>
        <w:tabs>
          <w:tab w:val="left" w:pos="1080"/>
        </w:tabs>
        <w:spacing w:after="0"/>
        <w:ind w:left="360" w:firstLine="360"/>
        <w:jc w:val="both"/>
        <w:rPr>
          <w:rFonts w:ascii="Arial" w:hAnsi="Arial" w:cs="Arial"/>
          <w:b w:val="0"/>
        </w:rPr>
      </w:pPr>
      <w:r w:rsidRPr="00AE5BC8">
        <w:rPr>
          <w:rFonts w:ascii="Arial" w:hAnsi="Arial" w:cs="Arial"/>
          <w:b w:val="0"/>
        </w:rPr>
        <w:t>l.</w:t>
      </w:r>
      <w:r w:rsidR="00DB3E26">
        <w:rPr>
          <w:rFonts w:ascii="Arial" w:hAnsi="Arial" w:cs="Arial"/>
          <w:b w:val="0"/>
        </w:rPr>
        <w:tab/>
      </w:r>
      <w:r w:rsidRPr="00AE5BC8">
        <w:rPr>
          <w:rFonts w:ascii="Arial" w:hAnsi="Arial" w:cs="Arial"/>
          <w:b w:val="0"/>
        </w:rPr>
        <w:t xml:space="preserve">The learned trial </w:t>
      </w:r>
      <w:r w:rsidR="005C3F96">
        <w:rPr>
          <w:rFonts w:ascii="Arial" w:hAnsi="Arial" w:cs="Arial"/>
          <w:b w:val="0"/>
        </w:rPr>
        <w:t>j</w:t>
      </w:r>
      <w:r w:rsidRPr="00AE5BC8">
        <w:rPr>
          <w:rFonts w:ascii="Arial" w:hAnsi="Arial" w:cs="Arial"/>
          <w:b w:val="0"/>
        </w:rPr>
        <w:t>udge did not properly address his mind to the principles and</w:t>
      </w:r>
      <w:r w:rsidR="002D076F">
        <w:rPr>
          <w:rFonts w:ascii="Arial" w:hAnsi="Arial" w:cs="Arial"/>
          <w:b w:val="0"/>
        </w:rPr>
        <w:t xml:space="preserve"> </w:t>
      </w:r>
      <w:r w:rsidRPr="00AE5BC8">
        <w:rPr>
          <w:rFonts w:ascii="Arial" w:hAnsi="Arial" w:cs="Arial"/>
          <w:b w:val="0"/>
        </w:rPr>
        <w:t xml:space="preserve">standards required in a Judicial Review matter, in that </w:t>
      </w:r>
      <w:r>
        <w:rPr>
          <w:rFonts w:ascii="Arial" w:hAnsi="Arial" w:cs="Arial"/>
          <w:b w:val="0"/>
        </w:rPr>
        <w:t xml:space="preserve">he </w:t>
      </w:r>
      <w:r w:rsidRPr="00AE5BC8">
        <w:rPr>
          <w:rFonts w:ascii="Arial" w:hAnsi="Arial" w:cs="Arial"/>
          <w:b w:val="0"/>
        </w:rPr>
        <w:t>failed</w:t>
      </w:r>
      <w:r>
        <w:rPr>
          <w:rFonts w:ascii="Arial" w:hAnsi="Arial" w:cs="Arial"/>
          <w:b w:val="0"/>
        </w:rPr>
        <w:t xml:space="preserve"> to properly apply the principle of </w:t>
      </w:r>
      <w:r w:rsidRPr="00AE5BC8">
        <w:rPr>
          <w:rFonts w:ascii="Arial" w:hAnsi="Arial" w:cs="Arial"/>
          <w:b w:val="0"/>
          <w:i/>
        </w:rPr>
        <w:t>'Wednesbury unreasonableness'</w:t>
      </w:r>
      <w:r w:rsidRPr="00AE5BC8">
        <w:rPr>
          <w:rFonts w:ascii="Arial" w:hAnsi="Arial" w:cs="Arial"/>
          <w:b w:val="0"/>
        </w:rPr>
        <w:t>.</w:t>
      </w:r>
    </w:p>
    <w:p w:rsidR="00AE5BC8" w:rsidRPr="00AE5BC8" w:rsidRDefault="00AE5BC8" w:rsidP="00DB3E26">
      <w:pPr>
        <w:spacing w:after="0"/>
        <w:ind w:left="720"/>
        <w:jc w:val="both"/>
        <w:rPr>
          <w:rFonts w:ascii="Arial" w:hAnsi="Arial" w:cs="Arial"/>
          <w:b w:val="0"/>
        </w:rPr>
      </w:pPr>
    </w:p>
    <w:p w:rsidR="00AE5BC8" w:rsidRDefault="00AE5BC8" w:rsidP="00DB3E26">
      <w:pPr>
        <w:spacing w:after="0"/>
        <w:ind w:left="360" w:firstLine="360"/>
        <w:jc w:val="both"/>
        <w:rPr>
          <w:rFonts w:ascii="Arial" w:hAnsi="Arial" w:cs="Arial"/>
          <w:b w:val="0"/>
        </w:rPr>
      </w:pPr>
      <w:r>
        <w:rPr>
          <w:rFonts w:ascii="Arial" w:hAnsi="Arial" w:cs="Arial"/>
          <w:b w:val="0"/>
        </w:rPr>
        <w:t xml:space="preserve">2.The learned trial judge </w:t>
      </w:r>
      <w:r w:rsidR="005C3F96">
        <w:rPr>
          <w:rFonts w:ascii="Arial" w:hAnsi="Arial" w:cs="Arial"/>
          <w:b w:val="0"/>
        </w:rPr>
        <w:t xml:space="preserve">did not properly address his mind to the principle of illegality in the administrative decision making </w:t>
      </w:r>
    </w:p>
    <w:p w:rsidR="00AE5BC8" w:rsidRDefault="00AE5BC8" w:rsidP="00DB3E26">
      <w:pPr>
        <w:spacing w:after="0"/>
        <w:ind w:left="360"/>
        <w:jc w:val="both"/>
        <w:rPr>
          <w:rFonts w:ascii="Arial" w:hAnsi="Arial" w:cs="Arial"/>
          <w:b w:val="0"/>
        </w:rPr>
      </w:pPr>
    </w:p>
    <w:p w:rsidR="00AE5BC8" w:rsidRDefault="005C3F96" w:rsidP="00DB3E26">
      <w:pPr>
        <w:spacing w:after="0"/>
        <w:ind w:left="360" w:firstLine="360"/>
        <w:jc w:val="both"/>
        <w:rPr>
          <w:rFonts w:ascii="Arial" w:hAnsi="Arial" w:cs="Arial"/>
          <w:b w:val="0"/>
        </w:rPr>
      </w:pPr>
      <w:r>
        <w:rPr>
          <w:rFonts w:ascii="Arial" w:hAnsi="Arial" w:cs="Arial"/>
          <w:b w:val="0"/>
        </w:rPr>
        <w:t xml:space="preserve">3. The learned trial judge </w:t>
      </w:r>
      <w:r w:rsidR="006A3310">
        <w:rPr>
          <w:rFonts w:ascii="Arial" w:hAnsi="Arial" w:cs="Arial"/>
          <w:b w:val="0"/>
        </w:rPr>
        <w:t>did not</w:t>
      </w:r>
      <w:r>
        <w:rPr>
          <w:rFonts w:ascii="Arial" w:hAnsi="Arial" w:cs="Arial"/>
          <w:b w:val="0"/>
        </w:rPr>
        <w:t xml:space="preserve"> fully appreciate and apply the </w:t>
      </w:r>
      <w:r w:rsidR="006A3310">
        <w:rPr>
          <w:rFonts w:ascii="Arial" w:hAnsi="Arial" w:cs="Arial"/>
          <w:b w:val="0"/>
        </w:rPr>
        <w:t>principle</w:t>
      </w:r>
      <w:r>
        <w:rPr>
          <w:rFonts w:ascii="Arial" w:hAnsi="Arial" w:cs="Arial"/>
          <w:b w:val="0"/>
        </w:rPr>
        <w:t xml:space="preserve"> of procedural impropriety.</w:t>
      </w:r>
    </w:p>
    <w:p w:rsidR="005C3F96" w:rsidRPr="00AE5BC8" w:rsidRDefault="005C3F96" w:rsidP="00DB3E26">
      <w:pPr>
        <w:spacing w:after="0"/>
        <w:ind w:left="720"/>
        <w:jc w:val="both"/>
        <w:rPr>
          <w:rFonts w:ascii="Arial" w:hAnsi="Arial" w:cs="Arial"/>
          <w:b w:val="0"/>
        </w:rPr>
      </w:pPr>
    </w:p>
    <w:p w:rsidR="00AE5BC8" w:rsidRDefault="005C3F96" w:rsidP="005C3F96">
      <w:pPr>
        <w:spacing w:after="0"/>
        <w:ind w:left="360" w:firstLine="360"/>
        <w:jc w:val="both"/>
        <w:rPr>
          <w:rFonts w:ascii="Arial" w:hAnsi="Arial" w:cs="Arial"/>
          <w:b w:val="0"/>
        </w:rPr>
      </w:pPr>
      <w:r>
        <w:rPr>
          <w:rFonts w:ascii="Arial" w:hAnsi="Arial" w:cs="Arial"/>
          <w:b w:val="0"/>
        </w:rPr>
        <w:t xml:space="preserve">4. </w:t>
      </w:r>
      <w:r w:rsidR="00AE5BC8" w:rsidRPr="00AE5BC8">
        <w:rPr>
          <w:rFonts w:ascii="Arial" w:hAnsi="Arial" w:cs="Arial"/>
          <w:b w:val="0"/>
        </w:rPr>
        <w:t>The learned trial Judge erred in law in failing to re</w:t>
      </w:r>
      <w:r>
        <w:rPr>
          <w:rFonts w:ascii="Arial" w:hAnsi="Arial" w:cs="Arial"/>
          <w:b w:val="0"/>
        </w:rPr>
        <w:t>mit</w:t>
      </w:r>
      <w:r w:rsidR="00AE5BC8" w:rsidRPr="00AE5BC8">
        <w:rPr>
          <w:rFonts w:ascii="Arial" w:hAnsi="Arial" w:cs="Arial"/>
          <w:b w:val="0"/>
        </w:rPr>
        <w:t xml:space="preserve"> the matter before the</w:t>
      </w:r>
      <w:r w:rsidR="002D076F">
        <w:rPr>
          <w:rFonts w:ascii="Arial" w:hAnsi="Arial" w:cs="Arial"/>
          <w:b w:val="0"/>
        </w:rPr>
        <w:t xml:space="preserve"> </w:t>
      </w:r>
      <w:r w:rsidR="00AE5BC8" w:rsidRPr="00AE5BC8">
        <w:rPr>
          <w:rFonts w:ascii="Arial" w:hAnsi="Arial" w:cs="Arial"/>
          <w:b w:val="0"/>
        </w:rPr>
        <w:t>Appellant for the Appellant to take a fresh decision upon having quashed the</w:t>
      </w:r>
      <w:r w:rsidR="002D076F">
        <w:rPr>
          <w:rFonts w:ascii="Arial" w:hAnsi="Arial" w:cs="Arial"/>
          <w:b w:val="0"/>
        </w:rPr>
        <w:t xml:space="preserve"> </w:t>
      </w:r>
      <w:r w:rsidR="00AE5BC8" w:rsidRPr="00AE5BC8">
        <w:rPr>
          <w:rFonts w:ascii="Arial" w:hAnsi="Arial" w:cs="Arial"/>
          <w:b w:val="0"/>
        </w:rPr>
        <w:t>Appellant's initial decision.</w:t>
      </w:r>
    </w:p>
    <w:p w:rsidR="00DE08B4" w:rsidRDefault="00DE08B4" w:rsidP="00F52B5E">
      <w:pPr>
        <w:spacing w:after="0"/>
        <w:ind w:left="360"/>
        <w:jc w:val="both"/>
        <w:rPr>
          <w:rFonts w:ascii="Arial" w:hAnsi="Arial" w:cs="Arial"/>
          <w:b w:val="0"/>
        </w:rPr>
      </w:pPr>
    </w:p>
    <w:p w:rsidR="00735FB1" w:rsidRDefault="00E33959" w:rsidP="00FB522F">
      <w:pPr>
        <w:spacing w:after="0"/>
        <w:jc w:val="both"/>
        <w:rPr>
          <w:rFonts w:ascii="Arial" w:hAnsi="Arial" w:cs="Arial"/>
          <w:b w:val="0"/>
        </w:rPr>
      </w:pPr>
      <w:r w:rsidRPr="00E33959">
        <w:rPr>
          <w:rFonts w:ascii="Arial" w:hAnsi="Arial" w:cs="Arial"/>
        </w:rPr>
        <w:t>[</w:t>
      </w:r>
      <w:r w:rsidR="003174F1">
        <w:rPr>
          <w:rFonts w:ascii="Arial" w:hAnsi="Arial" w:cs="Arial"/>
        </w:rPr>
        <w:t>7</w:t>
      </w:r>
      <w:r w:rsidRPr="00E33959">
        <w:rPr>
          <w:rFonts w:ascii="Arial" w:hAnsi="Arial" w:cs="Arial"/>
        </w:rPr>
        <w:t>].</w:t>
      </w:r>
      <w:r w:rsidR="003A6C09">
        <w:rPr>
          <w:rFonts w:ascii="Arial" w:hAnsi="Arial" w:cs="Arial"/>
        </w:rPr>
        <w:tab/>
      </w:r>
      <w:r w:rsidR="00735FB1" w:rsidRPr="00F6090B">
        <w:rPr>
          <w:rFonts w:ascii="Arial" w:hAnsi="Arial" w:cs="Arial"/>
          <w:b w:val="0"/>
        </w:rPr>
        <w:t>Before we embark on the consideration of the grounds of appeal</w:t>
      </w:r>
      <w:r w:rsidR="007A7B8C">
        <w:rPr>
          <w:rFonts w:ascii="Arial" w:hAnsi="Arial" w:cs="Arial"/>
          <w:b w:val="0"/>
        </w:rPr>
        <w:t>,</w:t>
      </w:r>
      <w:r w:rsidR="00735FB1" w:rsidRPr="00F6090B">
        <w:rPr>
          <w:rFonts w:ascii="Arial" w:hAnsi="Arial" w:cs="Arial"/>
          <w:b w:val="0"/>
        </w:rPr>
        <w:t xml:space="preserve"> we wish to </w:t>
      </w:r>
      <w:r w:rsidR="003A6C09">
        <w:rPr>
          <w:rFonts w:ascii="Arial" w:hAnsi="Arial" w:cs="Arial"/>
          <w:b w:val="0"/>
        </w:rPr>
        <w:t>address t</w:t>
      </w:r>
      <w:r w:rsidR="00735FB1" w:rsidRPr="00F6090B">
        <w:rPr>
          <w:rFonts w:ascii="Arial" w:hAnsi="Arial" w:cs="Arial"/>
          <w:b w:val="0"/>
        </w:rPr>
        <w:t>he issue of the judicial review process</w:t>
      </w:r>
      <w:r w:rsidR="003A6C09">
        <w:rPr>
          <w:rFonts w:ascii="Arial" w:hAnsi="Arial" w:cs="Arial"/>
          <w:b w:val="0"/>
        </w:rPr>
        <w:t xml:space="preserve"> in relation to SIBA’s decisions</w:t>
      </w:r>
      <w:r w:rsidR="00F933C8">
        <w:rPr>
          <w:rFonts w:ascii="Arial" w:hAnsi="Arial" w:cs="Arial"/>
          <w:b w:val="0"/>
        </w:rPr>
        <w:t xml:space="preserve"> which was raised by the appellant, SIBA</w:t>
      </w:r>
      <w:r w:rsidR="003A6C09">
        <w:rPr>
          <w:rFonts w:ascii="Arial" w:hAnsi="Arial" w:cs="Arial"/>
          <w:b w:val="0"/>
        </w:rPr>
        <w:t>.</w:t>
      </w:r>
      <w:r w:rsidR="00735FB1" w:rsidRPr="00F6090B">
        <w:rPr>
          <w:rFonts w:ascii="Arial" w:hAnsi="Arial" w:cs="Arial"/>
          <w:b w:val="0"/>
        </w:rPr>
        <w:t xml:space="preserve"> The power for judicial review by the Supreme </w:t>
      </w:r>
      <w:r w:rsidR="00DA041B" w:rsidRPr="00F6090B">
        <w:rPr>
          <w:rFonts w:ascii="Arial" w:hAnsi="Arial" w:cs="Arial"/>
          <w:b w:val="0"/>
        </w:rPr>
        <w:t>Court of</w:t>
      </w:r>
      <w:r w:rsidR="00735FB1" w:rsidRPr="00F6090B">
        <w:rPr>
          <w:rFonts w:ascii="Arial" w:hAnsi="Arial" w:cs="Arial"/>
          <w:b w:val="0"/>
        </w:rPr>
        <w:t xml:space="preserve"> administrative bodies is contained in various constitutional and legal provisions.</w:t>
      </w:r>
      <w:r w:rsidR="002D076F">
        <w:rPr>
          <w:rFonts w:ascii="Arial" w:hAnsi="Arial" w:cs="Arial"/>
          <w:b w:val="0"/>
        </w:rPr>
        <w:t xml:space="preserve"> </w:t>
      </w:r>
      <w:r w:rsidR="00DA041B" w:rsidRPr="00F6090B">
        <w:rPr>
          <w:rFonts w:ascii="Arial" w:hAnsi="Arial" w:cs="Arial"/>
          <w:b w:val="0"/>
        </w:rPr>
        <w:t xml:space="preserve">Article 125(1)(c) of the Constitution provides that the Supreme Court shall have </w:t>
      </w:r>
    </w:p>
    <w:p w:rsidR="00E33959" w:rsidRPr="00F6090B" w:rsidRDefault="00E33959" w:rsidP="00F6090B">
      <w:pPr>
        <w:spacing w:after="0"/>
        <w:ind w:left="360"/>
        <w:jc w:val="both"/>
        <w:rPr>
          <w:rFonts w:ascii="Arial" w:hAnsi="Arial" w:cs="Arial"/>
          <w:b w:val="0"/>
        </w:rPr>
      </w:pPr>
    </w:p>
    <w:p w:rsidR="009E0853" w:rsidRDefault="00DA041B" w:rsidP="00DB3E26">
      <w:pPr>
        <w:spacing w:after="0"/>
        <w:ind w:left="720" w:right="836"/>
        <w:jc w:val="both"/>
        <w:rPr>
          <w:rFonts w:ascii="Arial" w:hAnsi="Arial" w:cs="Arial"/>
          <w:b w:val="0"/>
          <w:i/>
        </w:rPr>
      </w:pPr>
      <w:r w:rsidRPr="00E33959">
        <w:rPr>
          <w:rFonts w:ascii="Arial" w:hAnsi="Arial" w:cs="Arial"/>
          <w:b w:val="0"/>
          <w:i/>
        </w:rPr>
        <w:t>“supervisory jurisdiction over subordinate courts, tribunals and adjudicating authority and, in this connection, shall ha</w:t>
      </w:r>
      <w:r w:rsidR="00582420" w:rsidRPr="00E33959">
        <w:rPr>
          <w:rFonts w:ascii="Arial" w:hAnsi="Arial" w:cs="Arial"/>
          <w:b w:val="0"/>
          <w:i/>
        </w:rPr>
        <w:t>v</w:t>
      </w:r>
      <w:r w:rsidRPr="00E33959">
        <w:rPr>
          <w:rFonts w:ascii="Arial" w:hAnsi="Arial" w:cs="Arial"/>
          <w:b w:val="0"/>
          <w:i/>
        </w:rPr>
        <w:t xml:space="preserve">e power to issue </w:t>
      </w:r>
      <w:r w:rsidR="00582420" w:rsidRPr="00E33959">
        <w:rPr>
          <w:rFonts w:ascii="Arial" w:hAnsi="Arial" w:cs="Arial"/>
          <w:b w:val="0"/>
          <w:i/>
        </w:rPr>
        <w:t>injunctions</w:t>
      </w:r>
      <w:r w:rsidRPr="00E33959">
        <w:rPr>
          <w:rFonts w:ascii="Arial" w:hAnsi="Arial" w:cs="Arial"/>
          <w:b w:val="0"/>
          <w:i/>
        </w:rPr>
        <w:t xml:space="preserve">, </w:t>
      </w:r>
      <w:r w:rsidR="00582420" w:rsidRPr="00E33959">
        <w:rPr>
          <w:rFonts w:ascii="Arial" w:hAnsi="Arial" w:cs="Arial"/>
          <w:b w:val="0"/>
          <w:i/>
        </w:rPr>
        <w:t>directions</w:t>
      </w:r>
      <w:r w:rsidRPr="00E33959">
        <w:rPr>
          <w:rFonts w:ascii="Arial" w:hAnsi="Arial" w:cs="Arial"/>
          <w:b w:val="0"/>
          <w:i/>
        </w:rPr>
        <w:t xml:space="preserve">, orders or writs </w:t>
      </w:r>
      <w:r w:rsidR="00582420" w:rsidRPr="00E33959">
        <w:rPr>
          <w:rFonts w:ascii="Arial" w:hAnsi="Arial" w:cs="Arial"/>
          <w:b w:val="0"/>
          <w:i/>
        </w:rPr>
        <w:t>in</w:t>
      </w:r>
      <w:r w:rsidRPr="00E33959">
        <w:rPr>
          <w:rFonts w:ascii="Arial" w:hAnsi="Arial" w:cs="Arial"/>
          <w:b w:val="0"/>
          <w:i/>
        </w:rPr>
        <w:t xml:space="preserve"> the na</w:t>
      </w:r>
      <w:r w:rsidR="00582420" w:rsidRPr="00E33959">
        <w:rPr>
          <w:rFonts w:ascii="Arial" w:hAnsi="Arial" w:cs="Arial"/>
          <w:b w:val="0"/>
          <w:i/>
        </w:rPr>
        <w:t>t</w:t>
      </w:r>
      <w:r w:rsidRPr="00E33959">
        <w:rPr>
          <w:rFonts w:ascii="Arial" w:hAnsi="Arial" w:cs="Arial"/>
          <w:b w:val="0"/>
          <w:i/>
        </w:rPr>
        <w:t xml:space="preserve">ure of </w:t>
      </w:r>
      <w:r w:rsidR="00582420" w:rsidRPr="00E33959">
        <w:rPr>
          <w:rFonts w:ascii="Arial" w:hAnsi="Arial" w:cs="Arial"/>
          <w:b w:val="0"/>
          <w:i/>
        </w:rPr>
        <w:t>habeas</w:t>
      </w:r>
      <w:r w:rsidRPr="00E33959">
        <w:rPr>
          <w:rFonts w:ascii="Arial" w:hAnsi="Arial" w:cs="Arial"/>
          <w:b w:val="0"/>
          <w:i/>
        </w:rPr>
        <w:t xml:space="preserve"> corpus, certiorari, mandamus, prohibition</w:t>
      </w:r>
      <w:r w:rsidR="002D076F">
        <w:rPr>
          <w:rFonts w:ascii="Arial" w:hAnsi="Arial" w:cs="Arial"/>
          <w:b w:val="0"/>
          <w:i/>
        </w:rPr>
        <w:t xml:space="preserve"> </w:t>
      </w:r>
      <w:r w:rsidRPr="00E33959">
        <w:rPr>
          <w:rFonts w:ascii="Arial" w:hAnsi="Arial" w:cs="Arial"/>
          <w:b w:val="0"/>
          <w:i/>
        </w:rPr>
        <w:t xml:space="preserve">and quo warranto as </w:t>
      </w:r>
      <w:r w:rsidR="00582420" w:rsidRPr="00E33959">
        <w:rPr>
          <w:rFonts w:ascii="Arial" w:hAnsi="Arial" w:cs="Arial"/>
          <w:b w:val="0"/>
          <w:i/>
        </w:rPr>
        <w:t>may</w:t>
      </w:r>
      <w:r w:rsidRPr="00E33959">
        <w:rPr>
          <w:rFonts w:ascii="Arial" w:hAnsi="Arial" w:cs="Arial"/>
          <w:b w:val="0"/>
          <w:i/>
        </w:rPr>
        <w:t xml:space="preserve"> be appropriate for </w:t>
      </w:r>
      <w:r w:rsidR="002D076F">
        <w:rPr>
          <w:rFonts w:ascii="Arial" w:hAnsi="Arial" w:cs="Arial"/>
          <w:b w:val="0"/>
          <w:i/>
        </w:rPr>
        <w:t xml:space="preserve">the </w:t>
      </w:r>
      <w:r w:rsidRPr="00E33959">
        <w:rPr>
          <w:rFonts w:ascii="Arial" w:hAnsi="Arial" w:cs="Arial"/>
          <w:b w:val="0"/>
          <w:i/>
        </w:rPr>
        <w:lastRenderedPageBreak/>
        <w:t xml:space="preserve">purpose of enforcing or securing the enforcement of its </w:t>
      </w:r>
      <w:r w:rsidR="00582420" w:rsidRPr="00E33959">
        <w:rPr>
          <w:rFonts w:ascii="Arial" w:hAnsi="Arial" w:cs="Arial"/>
          <w:b w:val="0"/>
          <w:i/>
        </w:rPr>
        <w:t>supervisory</w:t>
      </w:r>
      <w:r w:rsidRPr="00E33959">
        <w:rPr>
          <w:rFonts w:ascii="Arial" w:hAnsi="Arial" w:cs="Arial"/>
          <w:b w:val="0"/>
          <w:i/>
        </w:rPr>
        <w:t xml:space="preserve"> jurisd</w:t>
      </w:r>
      <w:r w:rsidR="00582420" w:rsidRPr="00E33959">
        <w:rPr>
          <w:rFonts w:ascii="Arial" w:hAnsi="Arial" w:cs="Arial"/>
          <w:b w:val="0"/>
          <w:i/>
        </w:rPr>
        <w:t>i</w:t>
      </w:r>
      <w:r w:rsidRPr="00E33959">
        <w:rPr>
          <w:rFonts w:ascii="Arial" w:hAnsi="Arial" w:cs="Arial"/>
          <w:b w:val="0"/>
          <w:i/>
        </w:rPr>
        <w:t>ction</w:t>
      </w:r>
      <w:r w:rsidR="00582420" w:rsidRPr="00E33959">
        <w:rPr>
          <w:rFonts w:ascii="Arial" w:hAnsi="Arial" w:cs="Arial"/>
          <w:b w:val="0"/>
          <w:i/>
        </w:rPr>
        <w:t>.</w:t>
      </w:r>
      <w:r w:rsidR="009A4772" w:rsidRPr="00E33959">
        <w:rPr>
          <w:rFonts w:ascii="Arial" w:hAnsi="Arial" w:cs="Arial"/>
          <w:b w:val="0"/>
          <w:i/>
        </w:rPr>
        <w:t>”</w:t>
      </w:r>
    </w:p>
    <w:p w:rsidR="00DB3E26" w:rsidRDefault="00DB3E26" w:rsidP="00DB3E26">
      <w:pPr>
        <w:spacing w:after="0"/>
        <w:ind w:left="720" w:right="836"/>
        <w:jc w:val="both"/>
        <w:rPr>
          <w:rFonts w:ascii="Arial" w:hAnsi="Arial" w:cs="Arial"/>
          <w:b w:val="0"/>
          <w:i/>
        </w:rPr>
      </w:pPr>
    </w:p>
    <w:p w:rsidR="00E018E7" w:rsidRPr="00E018E7" w:rsidRDefault="00E018E7" w:rsidP="00E018E7">
      <w:pPr>
        <w:spacing w:after="0"/>
        <w:jc w:val="both"/>
        <w:rPr>
          <w:rFonts w:ascii="Arial" w:hAnsi="Arial" w:cs="Arial"/>
          <w:b w:val="0"/>
        </w:rPr>
      </w:pPr>
      <w:r w:rsidRPr="00E018E7">
        <w:rPr>
          <w:rFonts w:ascii="Arial" w:hAnsi="Arial" w:cs="Arial"/>
          <w:b w:val="0"/>
        </w:rPr>
        <w:t xml:space="preserve">The Supreme Court (Supervisory Jurisdiction Over Subordinate Courts, Tribunals and   Adjudicating Authority) Rules 1995 </w:t>
      </w:r>
      <w:r>
        <w:rPr>
          <w:rFonts w:ascii="Arial" w:hAnsi="Arial" w:cs="Arial"/>
          <w:b w:val="0"/>
        </w:rPr>
        <w:t xml:space="preserve">made pursuant to the constitutional provisions further </w:t>
      </w:r>
      <w:r w:rsidRPr="00E018E7">
        <w:rPr>
          <w:rFonts w:ascii="Arial" w:hAnsi="Arial" w:cs="Arial"/>
          <w:b w:val="0"/>
        </w:rPr>
        <w:t>provides:</w:t>
      </w:r>
    </w:p>
    <w:p w:rsidR="00E018E7" w:rsidRPr="00E018E7" w:rsidRDefault="00E018E7" w:rsidP="00E018E7">
      <w:pPr>
        <w:spacing w:after="0"/>
        <w:ind w:left="720"/>
        <w:jc w:val="both"/>
        <w:rPr>
          <w:rFonts w:ascii="Arial" w:hAnsi="Arial" w:cs="Arial"/>
          <w:b w:val="0"/>
        </w:rPr>
      </w:pPr>
    </w:p>
    <w:p w:rsidR="00E018E7" w:rsidRDefault="00E018E7" w:rsidP="00DB3E26">
      <w:pPr>
        <w:spacing w:after="0"/>
        <w:ind w:left="720" w:right="836"/>
        <w:jc w:val="both"/>
        <w:rPr>
          <w:rFonts w:ascii="Arial" w:hAnsi="Arial" w:cs="Arial"/>
          <w:b w:val="0"/>
          <w:i/>
        </w:rPr>
      </w:pPr>
      <w:r w:rsidRPr="00E018E7">
        <w:rPr>
          <w:rFonts w:ascii="Arial" w:hAnsi="Arial" w:cs="Arial"/>
          <w:b w:val="0"/>
          <w:i/>
        </w:rPr>
        <w:t>“ On a petition under Rule 2 the Supreme Court may for the purpose of enforcing or securing the enforcement of its supervisory jurisdiction, issue injunctions, directions, orders or writs including writs or orders in the nature of habeas corpus, certiorari, mandamus, prohibition and quo warranto as may be appropriate.”</w:t>
      </w:r>
    </w:p>
    <w:p w:rsidR="00692EAE" w:rsidRDefault="00692EAE" w:rsidP="00692EAE">
      <w:pPr>
        <w:spacing w:after="0"/>
        <w:jc w:val="both"/>
        <w:rPr>
          <w:rFonts w:ascii="Arial" w:hAnsi="Arial" w:cs="Arial"/>
          <w:b w:val="0"/>
          <w:i/>
        </w:rPr>
      </w:pPr>
    </w:p>
    <w:p w:rsidR="005313AE" w:rsidRDefault="009051FF" w:rsidP="00692EAE">
      <w:pPr>
        <w:spacing w:after="0"/>
        <w:jc w:val="both"/>
        <w:rPr>
          <w:rFonts w:ascii="Arial" w:hAnsi="Arial" w:cs="Arial"/>
          <w:b w:val="0"/>
        </w:rPr>
      </w:pPr>
      <w:r w:rsidRPr="009051FF">
        <w:rPr>
          <w:rFonts w:ascii="Arial" w:hAnsi="Arial" w:cs="Arial"/>
        </w:rPr>
        <w:t>[</w:t>
      </w:r>
      <w:r w:rsidR="003174F1">
        <w:rPr>
          <w:rFonts w:ascii="Arial" w:hAnsi="Arial" w:cs="Arial"/>
        </w:rPr>
        <w:t>8</w:t>
      </w:r>
      <w:r w:rsidRPr="009051FF">
        <w:rPr>
          <w:rFonts w:ascii="Arial" w:hAnsi="Arial" w:cs="Arial"/>
        </w:rPr>
        <w:t>].</w:t>
      </w:r>
      <w:r w:rsidRPr="009051FF">
        <w:rPr>
          <w:rFonts w:ascii="Arial" w:hAnsi="Arial" w:cs="Arial"/>
        </w:rPr>
        <w:tab/>
      </w:r>
      <w:r w:rsidR="00537952" w:rsidRPr="00F6090B">
        <w:rPr>
          <w:rFonts w:ascii="Arial" w:hAnsi="Arial" w:cs="Arial"/>
          <w:b w:val="0"/>
        </w:rPr>
        <w:t>Further, t</w:t>
      </w:r>
      <w:r w:rsidR="002125DA" w:rsidRPr="00F6090B">
        <w:rPr>
          <w:rFonts w:ascii="Arial" w:hAnsi="Arial" w:cs="Arial"/>
          <w:b w:val="0"/>
        </w:rPr>
        <w:t xml:space="preserve">he Supreme Court of Seychelles by virtue of sections 4 and 5 of the </w:t>
      </w:r>
    </w:p>
    <w:p w:rsidR="00582420" w:rsidRDefault="002125DA" w:rsidP="00CA1E25">
      <w:pPr>
        <w:spacing w:after="0"/>
        <w:jc w:val="both"/>
        <w:rPr>
          <w:rFonts w:ascii="Arial" w:hAnsi="Arial" w:cs="Arial"/>
          <w:b w:val="0"/>
        </w:rPr>
      </w:pPr>
      <w:r w:rsidRPr="00F6090B">
        <w:rPr>
          <w:rFonts w:ascii="Arial" w:hAnsi="Arial" w:cs="Arial"/>
          <w:b w:val="0"/>
        </w:rPr>
        <w:t xml:space="preserve">Courts Act, Cap 42, Laws of Seychelles have the same </w:t>
      </w:r>
      <w:r w:rsidR="0038659A" w:rsidRPr="00F6090B">
        <w:rPr>
          <w:rFonts w:ascii="Arial" w:hAnsi="Arial" w:cs="Arial"/>
          <w:b w:val="0"/>
        </w:rPr>
        <w:t>inherent</w:t>
      </w:r>
      <w:r w:rsidRPr="00F6090B">
        <w:rPr>
          <w:rFonts w:ascii="Arial" w:hAnsi="Arial" w:cs="Arial"/>
          <w:b w:val="0"/>
        </w:rPr>
        <w:t xml:space="preserve"> powers as the High </w:t>
      </w:r>
      <w:r w:rsidR="0038659A" w:rsidRPr="00F6090B">
        <w:rPr>
          <w:rFonts w:ascii="Arial" w:hAnsi="Arial" w:cs="Arial"/>
          <w:b w:val="0"/>
        </w:rPr>
        <w:t>C</w:t>
      </w:r>
      <w:r w:rsidRPr="00F6090B">
        <w:rPr>
          <w:rFonts w:ascii="Arial" w:hAnsi="Arial" w:cs="Arial"/>
          <w:b w:val="0"/>
        </w:rPr>
        <w:t>ourt of England to review dec</w:t>
      </w:r>
      <w:r w:rsidR="0038659A" w:rsidRPr="00F6090B">
        <w:rPr>
          <w:rFonts w:ascii="Arial" w:hAnsi="Arial" w:cs="Arial"/>
          <w:b w:val="0"/>
        </w:rPr>
        <w:t>i</w:t>
      </w:r>
      <w:r w:rsidRPr="00F6090B">
        <w:rPr>
          <w:rFonts w:ascii="Arial" w:hAnsi="Arial" w:cs="Arial"/>
          <w:b w:val="0"/>
        </w:rPr>
        <w:t>sions of administrative bodies</w:t>
      </w:r>
      <w:r w:rsidR="0038659A" w:rsidRPr="00F6090B">
        <w:rPr>
          <w:rFonts w:ascii="Arial" w:hAnsi="Arial" w:cs="Arial"/>
          <w:b w:val="0"/>
        </w:rPr>
        <w:t>.</w:t>
      </w:r>
      <w:r w:rsidR="009051FF">
        <w:rPr>
          <w:rFonts w:ascii="Arial" w:hAnsi="Arial" w:cs="Arial"/>
          <w:b w:val="0"/>
        </w:rPr>
        <w:t xml:space="preserve"> A</w:t>
      </w:r>
      <w:r w:rsidR="007F059E" w:rsidRPr="00F6090B">
        <w:rPr>
          <w:rFonts w:ascii="Arial" w:hAnsi="Arial" w:cs="Arial"/>
          <w:b w:val="0"/>
        </w:rPr>
        <w:t>dditionally, s</w:t>
      </w:r>
      <w:r w:rsidR="005F22CC" w:rsidRPr="00F6090B">
        <w:rPr>
          <w:rFonts w:ascii="Arial" w:hAnsi="Arial" w:cs="Arial"/>
          <w:b w:val="0"/>
        </w:rPr>
        <w:t>ection 17(1) of the ICSP Act 2003 provides:</w:t>
      </w:r>
    </w:p>
    <w:p w:rsidR="00FB522F" w:rsidRDefault="00FB522F" w:rsidP="005313AE">
      <w:pPr>
        <w:spacing w:after="0"/>
        <w:jc w:val="both"/>
        <w:rPr>
          <w:rFonts w:ascii="Arial" w:hAnsi="Arial" w:cs="Arial"/>
          <w:b w:val="0"/>
        </w:rPr>
      </w:pPr>
      <w:r>
        <w:rPr>
          <w:rFonts w:ascii="Arial" w:hAnsi="Arial" w:cs="Arial"/>
          <w:b w:val="0"/>
        </w:rPr>
        <w:tab/>
      </w:r>
    </w:p>
    <w:p w:rsidR="00FB522F" w:rsidRPr="00FB522F" w:rsidRDefault="00FB522F" w:rsidP="00FB522F">
      <w:pPr>
        <w:spacing w:after="0"/>
        <w:jc w:val="both"/>
        <w:rPr>
          <w:rFonts w:ascii="Arial" w:hAnsi="Arial" w:cs="Arial"/>
          <w:b w:val="0"/>
          <w:color w:val="000000"/>
        </w:rPr>
      </w:pPr>
      <w:r w:rsidRPr="00FB522F">
        <w:rPr>
          <w:rFonts w:ascii="Arial" w:hAnsi="Arial" w:cs="Arial"/>
          <w:b w:val="0"/>
        </w:rPr>
        <w:tab/>
      </w:r>
      <w:r w:rsidRPr="00FB522F">
        <w:rPr>
          <w:rFonts w:ascii="Arial" w:hAnsi="Arial" w:cs="Arial"/>
          <w:b w:val="0"/>
          <w:color w:val="000000"/>
        </w:rPr>
        <w:t xml:space="preserve"> (1) An application may be made for the review of any decision of the Authority —</w:t>
      </w:r>
    </w:p>
    <w:p w:rsidR="00FB522F" w:rsidRPr="00FB522F" w:rsidRDefault="00FB522F" w:rsidP="00FB522F">
      <w:pPr>
        <w:pStyle w:val="estatutes-3-paragraph"/>
        <w:shd w:val="clear" w:color="auto" w:fill="FFFFFF"/>
        <w:ind w:left="1440"/>
        <w:rPr>
          <w:rFonts w:ascii="Arial" w:hAnsi="Arial" w:cs="Arial"/>
          <w:color w:val="000000"/>
          <w:sz w:val="22"/>
          <w:szCs w:val="22"/>
        </w:rPr>
      </w:pPr>
      <w:r w:rsidRPr="00FB522F">
        <w:rPr>
          <w:rFonts w:ascii="Arial" w:hAnsi="Arial" w:cs="Arial"/>
          <w:color w:val="000000"/>
          <w:sz w:val="22"/>
          <w:szCs w:val="22"/>
          <w:lang w:val="en-GB"/>
        </w:rPr>
        <w:t>(a) to refuse to grant or renew a licence under this Act;</w:t>
      </w:r>
    </w:p>
    <w:p w:rsidR="00FB522F" w:rsidRPr="00FB522F" w:rsidRDefault="00FB522F" w:rsidP="00FB522F">
      <w:pPr>
        <w:pStyle w:val="estatutes-3-paragraph"/>
        <w:shd w:val="clear" w:color="auto" w:fill="FFFFFF"/>
        <w:ind w:left="1440"/>
        <w:rPr>
          <w:rFonts w:ascii="Arial" w:hAnsi="Arial" w:cs="Arial"/>
          <w:color w:val="000000"/>
          <w:sz w:val="22"/>
          <w:szCs w:val="22"/>
        </w:rPr>
      </w:pPr>
      <w:r w:rsidRPr="00FB522F">
        <w:rPr>
          <w:rFonts w:ascii="Arial" w:hAnsi="Arial" w:cs="Arial"/>
          <w:color w:val="000000"/>
          <w:sz w:val="22"/>
          <w:szCs w:val="22"/>
          <w:lang w:val="en-GB"/>
        </w:rPr>
        <w:t>(b) to suspend a licence under section 14;</w:t>
      </w:r>
    </w:p>
    <w:p w:rsidR="00FB522F" w:rsidRPr="00FB522F" w:rsidRDefault="00FB522F" w:rsidP="00FB522F">
      <w:pPr>
        <w:pStyle w:val="estatutes-3-paragraph"/>
        <w:shd w:val="clear" w:color="auto" w:fill="FFFFFF"/>
        <w:ind w:left="1440"/>
        <w:rPr>
          <w:rFonts w:ascii="Arial" w:hAnsi="Arial" w:cs="Arial"/>
          <w:color w:val="000000"/>
          <w:sz w:val="22"/>
          <w:szCs w:val="22"/>
        </w:rPr>
      </w:pPr>
      <w:r w:rsidRPr="00FB522F">
        <w:rPr>
          <w:rFonts w:ascii="Arial" w:hAnsi="Arial" w:cs="Arial"/>
          <w:color w:val="000000"/>
          <w:sz w:val="22"/>
          <w:szCs w:val="22"/>
          <w:lang w:val="en-GB"/>
        </w:rPr>
        <w:t>(c) to revoke a licence under section 15;</w:t>
      </w:r>
    </w:p>
    <w:p w:rsidR="00FB522F" w:rsidRPr="00FB522F" w:rsidRDefault="00FB522F" w:rsidP="00DB3E26">
      <w:pPr>
        <w:pStyle w:val="estatutes-2-subsection"/>
        <w:shd w:val="clear" w:color="auto" w:fill="FFFFFF"/>
        <w:ind w:left="720"/>
        <w:jc w:val="both"/>
        <w:rPr>
          <w:rFonts w:ascii="Arial" w:hAnsi="Arial" w:cs="Arial"/>
          <w:color w:val="000000"/>
          <w:sz w:val="22"/>
          <w:szCs w:val="22"/>
        </w:rPr>
      </w:pPr>
      <w:r w:rsidRPr="00FB522F">
        <w:rPr>
          <w:rFonts w:ascii="Arial" w:hAnsi="Arial" w:cs="Arial"/>
          <w:color w:val="000000"/>
          <w:sz w:val="22"/>
          <w:szCs w:val="22"/>
          <w:lang w:val="en-GB"/>
        </w:rPr>
        <w:t>(2) An application shall be made within 3 months after the service by the Authority of the notice of decision of the Authority.</w:t>
      </w:r>
    </w:p>
    <w:p w:rsidR="00FB522F" w:rsidRPr="00FB522F" w:rsidRDefault="00FB522F" w:rsidP="00DB3E26">
      <w:pPr>
        <w:pStyle w:val="estatutes-2-subsection"/>
        <w:shd w:val="clear" w:color="auto" w:fill="FFFFFF"/>
        <w:ind w:left="720"/>
        <w:jc w:val="both"/>
        <w:rPr>
          <w:rFonts w:ascii="Arial" w:hAnsi="Arial" w:cs="Arial"/>
          <w:color w:val="000000"/>
          <w:sz w:val="22"/>
          <w:szCs w:val="22"/>
        </w:rPr>
      </w:pPr>
      <w:r w:rsidRPr="00FB522F">
        <w:rPr>
          <w:rFonts w:ascii="Arial" w:hAnsi="Arial" w:cs="Arial"/>
          <w:color w:val="000000"/>
          <w:sz w:val="22"/>
          <w:szCs w:val="22"/>
          <w:lang w:val="en-GB"/>
        </w:rPr>
        <w:t>(3) An Appeal may be preferred to the Court of Appeal against the decision of the Court on any application.</w:t>
      </w:r>
    </w:p>
    <w:p w:rsidR="007A7B8C" w:rsidRDefault="00364EF6" w:rsidP="00CA1E25">
      <w:pPr>
        <w:spacing w:after="0"/>
        <w:jc w:val="both"/>
        <w:rPr>
          <w:rFonts w:ascii="Arial" w:hAnsi="Arial" w:cs="Arial"/>
          <w:b w:val="0"/>
        </w:rPr>
      </w:pPr>
      <w:r w:rsidRPr="00364EF6">
        <w:rPr>
          <w:rFonts w:ascii="Arial" w:hAnsi="Arial" w:cs="Arial"/>
        </w:rPr>
        <w:t>[</w:t>
      </w:r>
      <w:r w:rsidR="00692EAE">
        <w:rPr>
          <w:rFonts w:ascii="Arial" w:hAnsi="Arial" w:cs="Arial"/>
        </w:rPr>
        <w:t>9</w:t>
      </w:r>
      <w:r w:rsidRPr="00364EF6">
        <w:rPr>
          <w:rFonts w:ascii="Arial" w:hAnsi="Arial" w:cs="Arial"/>
        </w:rPr>
        <w:t>].</w:t>
      </w:r>
      <w:r w:rsidR="009B15DD">
        <w:rPr>
          <w:rFonts w:ascii="Arial" w:hAnsi="Arial" w:cs="Arial"/>
        </w:rPr>
        <w:tab/>
      </w:r>
      <w:r w:rsidR="008B1FEC" w:rsidRPr="00F6090B">
        <w:rPr>
          <w:rFonts w:ascii="Arial" w:hAnsi="Arial" w:cs="Arial"/>
          <w:b w:val="0"/>
        </w:rPr>
        <w:t>Ordinarily</w:t>
      </w:r>
      <w:r w:rsidR="007F059E" w:rsidRPr="00F6090B">
        <w:rPr>
          <w:rFonts w:ascii="Arial" w:hAnsi="Arial" w:cs="Arial"/>
          <w:b w:val="0"/>
        </w:rPr>
        <w:t>,</w:t>
      </w:r>
      <w:r w:rsidR="008B1FEC" w:rsidRPr="00F6090B">
        <w:rPr>
          <w:rFonts w:ascii="Arial" w:hAnsi="Arial" w:cs="Arial"/>
          <w:b w:val="0"/>
        </w:rPr>
        <w:t xml:space="preserve"> where the legislature has provided for a statutory scheme for review of the decisions of an Authority, that statutory scheme should be preferred to the supervisory jurisdiction</w:t>
      </w:r>
      <w:r w:rsidR="002D076F">
        <w:rPr>
          <w:rFonts w:ascii="Arial" w:hAnsi="Arial" w:cs="Arial"/>
          <w:b w:val="0"/>
        </w:rPr>
        <w:t xml:space="preserve"> </w:t>
      </w:r>
      <w:r w:rsidR="008B1FEC" w:rsidRPr="00F6090B">
        <w:rPr>
          <w:rFonts w:ascii="Arial" w:hAnsi="Arial" w:cs="Arial"/>
          <w:b w:val="0"/>
        </w:rPr>
        <w:t>of the Supreme Court which is in any case discretionary.</w:t>
      </w:r>
      <w:r w:rsidR="007F059E" w:rsidRPr="00F6090B">
        <w:rPr>
          <w:rFonts w:ascii="Arial" w:hAnsi="Arial" w:cs="Arial"/>
          <w:b w:val="0"/>
        </w:rPr>
        <w:t>(</w:t>
      </w:r>
      <w:r w:rsidR="007A7B8C">
        <w:rPr>
          <w:rFonts w:ascii="Arial" w:hAnsi="Arial" w:cs="Arial"/>
          <w:b w:val="0"/>
        </w:rPr>
        <w:t xml:space="preserve">see </w:t>
      </w:r>
      <w:r w:rsidR="002D076F">
        <w:rPr>
          <w:rFonts w:ascii="Arial" w:hAnsi="Arial" w:cs="Arial"/>
          <w:b w:val="0"/>
          <w:i/>
        </w:rPr>
        <w:t xml:space="preserve">R </w:t>
      </w:r>
      <w:r w:rsidR="00647282" w:rsidRPr="00F6090B">
        <w:rPr>
          <w:rFonts w:ascii="Arial" w:hAnsi="Arial" w:cs="Arial"/>
          <w:b w:val="0"/>
          <w:i/>
        </w:rPr>
        <w:t>(Sivasubramaniam) v Wandsworth County Court [2003] 1 WLR 475.</w:t>
      </w:r>
      <w:r w:rsidR="007C4CC2" w:rsidRPr="00F6090B">
        <w:rPr>
          <w:rFonts w:ascii="Arial" w:hAnsi="Arial" w:cs="Arial"/>
          <w:b w:val="0"/>
          <w:i/>
        </w:rPr>
        <w:t xml:space="preserve">R(G) v Immigration Tribunal [2005] 1 WLR 1445). </w:t>
      </w:r>
      <w:r w:rsidR="00647282" w:rsidRPr="00F6090B">
        <w:rPr>
          <w:rFonts w:ascii="Arial" w:hAnsi="Arial" w:cs="Arial"/>
          <w:b w:val="0"/>
        </w:rPr>
        <w:t>This is consistent with the</w:t>
      </w:r>
      <w:r w:rsidR="007C4CC2" w:rsidRPr="00F6090B">
        <w:rPr>
          <w:rFonts w:ascii="Arial" w:hAnsi="Arial" w:cs="Arial"/>
          <w:b w:val="0"/>
        </w:rPr>
        <w:t xml:space="preserve"> principle </w:t>
      </w:r>
      <w:r w:rsidR="00647282" w:rsidRPr="00F6090B">
        <w:rPr>
          <w:rFonts w:ascii="Arial" w:hAnsi="Arial" w:cs="Arial"/>
          <w:b w:val="0"/>
        </w:rPr>
        <w:t xml:space="preserve">that </w:t>
      </w:r>
      <w:r w:rsidR="007C4CC2" w:rsidRPr="00F6090B">
        <w:rPr>
          <w:rFonts w:ascii="Arial" w:hAnsi="Arial" w:cs="Arial"/>
          <w:b w:val="0"/>
        </w:rPr>
        <w:t>Courts so</w:t>
      </w:r>
      <w:r w:rsidR="00647282" w:rsidRPr="00F6090B">
        <w:rPr>
          <w:rFonts w:ascii="Arial" w:hAnsi="Arial" w:cs="Arial"/>
          <w:b w:val="0"/>
        </w:rPr>
        <w:t xml:space="preserve"> far as consistent with the rule of </w:t>
      </w:r>
      <w:r w:rsidR="00D05641" w:rsidRPr="00F6090B">
        <w:rPr>
          <w:rFonts w:ascii="Arial" w:hAnsi="Arial" w:cs="Arial"/>
          <w:b w:val="0"/>
        </w:rPr>
        <w:t>law</w:t>
      </w:r>
      <w:r w:rsidR="002D076F">
        <w:rPr>
          <w:rFonts w:ascii="Arial" w:hAnsi="Arial" w:cs="Arial"/>
          <w:b w:val="0"/>
        </w:rPr>
        <w:t xml:space="preserve"> </w:t>
      </w:r>
      <w:r w:rsidR="007C4CC2" w:rsidRPr="00F6090B">
        <w:rPr>
          <w:rFonts w:ascii="Arial" w:hAnsi="Arial" w:cs="Arial"/>
          <w:b w:val="0"/>
        </w:rPr>
        <w:t xml:space="preserve">must </w:t>
      </w:r>
      <w:r w:rsidR="00647282" w:rsidRPr="00F6090B">
        <w:rPr>
          <w:rFonts w:ascii="Arial" w:hAnsi="Arial" w:cs="Arial"/>
          <w:b w:val="0"/>
        </w:rPr>
        <w:t>have regard to legislative policy.</w:t>
      </w:r>
      <w:r w:rsidR="002D076F">
        <w:rPr>
          <w:rFonts w:ascii="Arial" w:hAnsi="Arial" w:cs="Arial"/>
          <w:b w:val="0"/>
        </w:rPr>
        <w:t xml:space="preserve"> </w:t>
      </w:r>
      <w:r w:rsidR="00CA1E25" w:rsidRPr="00CA1E25">
        <w:rPr>
          <w:rFonts w:ascii="Arial" w:hAnsi="Arial" w:cs="Arial"/>
          <w:b w:val="0"/>
        </w:rPr>
        <w:t xml:space="preserve">We bear in mind that the judicial review process established in England after the independence of Seychelles in 1976 has no application. Hence the administrative review procedure and remedies as contained in the new Rule 54.19 (Civil Procedure Rules) UK (White Book) and section 31 of Senior Courts Act 1981 cannot apply in Seychelles. It may well be time for our own legislature to enact legislation to regulate judicial review bearing in mind the development of such principles in the common law. Our </w:t>
      </w:r>
      <w:r w:rsidR="007A7B8C">
        <w:rPr>
          <w:rFonts w:ascii="Arial" w:hAnsi="Arial" w:cs="Arial"/>
          <w:b w:val="0"/>
        </w:rPr>
        <w:t>c</w:t>
      </w:r>
      <w:r w:rsidR="00CA1E25" w:rsidRPr="00CA1E25">
        <w:rPr>
          <w:rFonts w:ascii="Arial" w:hAnsi="Arial" w:cs="Arial"/>
          <w:b w:val="0"/>
        </w:rPr>
        <w:t>ourt</w:t>
      </w:r>
      <w:r w:rsidR="007A7B8C">
        <w:rPr>
          <w:rFonts w:ascii="Arial" w:hAnsi="Arial" w:cs="Arial"/>
          <w:b w:val="0"/>
        </w:rPr>
        <w:t>s</w:t>
      </w:r>
      <w:r w:rsidR="00CA1E25" w:rsidRPr="00CA1E25">
        <w:rPr>
          <w:rFonts w:ascii="Arial" w:hAnsi="Arial" w:cs="Arial"/>
          <w:b w:val="0"/>
        </w:rPr>
        <w:t xml:space="preserve"> however are not precluded from looking at precedents that have application in terms of the pre-reform writs and rules of civil procedure. Also</w:t>
      </w:r>
      <w:r w:rsidR="007A7B8C">
        <w:rPr>
          <w:rFonts w:ascii="Arial" w:hAnsi="Arial" w:cs="Arial"/>
          <w:b w:val="0"/>
        </w:rPr>
        <w:t>,</w:t>
      </w:r>
      <w:r w:rsidR="00CA1E25" w:rsidRPr="00CA1E25">
        <w:rPr>
          <w:rFonts w:ascii="Arial" w:hAnsi="Arial" w:cs="Arial"/>
          <w:b w:val="0"/>
        </w:rPr>
        <w:t xml:space="preserve"> decisions given by the courts of England after 1976 continue to have strong precedential value as long as they do not concern </w:t>
      </w:r>
      <w:r w:rsidR="007A7B8C">
        <w:rPr>
          <w:rFonts w:ascii="Arial" w:hAnsi="Arial" w:cs="Arial"/>
          <w:b w:val="0"/>
        </w:rPr>
        <w:t xml:space="preserve">English statutory </w:t>
      </w:r>
      <w:r w:rsidR="007A7B8C" w:rsidRPr="00CA1E25">
        <w:rPr>
          <w:rFonts w:ascii="Arial" w:hAnsi="Arial" w:cs="Arial"/>
          <w:b w:val="0"/>
        </w:rPr>
        <w:t>amendments</w:t>
      </w:r>
      <w:r w:rsidR="00CA1E25" w:rsidRPr="00CA1E25">
        <w:rPr>
          <w:rFonts w:ascii="Arial" w:hAnsi="Arial" w:cs="Arial"/>
          <w:b w:val="0"/>
        </w:rPr>
        <w:t xml:space="preserve"> to the procedural rules</w:t>
      </w:r>
      <w:r w:rsidR="007A7B8C">
        <w:rPr>
          <w:rFonts w:ascii="Arial" w:hAnsi="Arial" w:cs="Arial"/>
          <w:b w:val="0"/>
        </w:rPr>
        <w:t xml:space="preserve"> after that date. Clearly, this would result in the delegation of the legislative power of Seychelles which cannot be possible.</w:t>
      </w:r>
    </w:p>
    <w:p w:rsidR="007A7B8C" w:rsidRDefault="007A7B8C" w:rsidP="00CA1E25">
      <w:pPr>
        <w:spacing w:after="0"/>
        <w:jc w:val="both"/>
        <w:rPr>
          <w:rFonts w:ascii="Arial" w:hAnsi="Arial" w:cs="Arial"/>
          <w:b w:val="0"/>
        </w:rPr>
      </w:pPr>
    </w:p>
    <w:p w:rsidR="00EE29DA" w:rsidRPr="00F6090B" w:rsidRDefault="007A7B8C" w:rsidP="00CA1E25">
      <w:pPr>
        <w:spacing w:after="0"/>
        <w:jc w:val="both"/>
        <w:rPr>
          <w:rFonts w:ascii="Arial" w:hAnsi="Arial" w:cs="Arial"/>
          <w:b w:val="0"/>
        </w:rPr>
      </w:pPr>
      <w:r w:rsidRPr="007A7B8C">
        <w:rPr>
          <w:rFonts w:ascii="Arial" w:hAnsi="Arial" w:cs="Arial"/>
        </w:rPr>
        <w:t>[10].</w:t>
      </w:r>
      <w:r w:rsidR="00647282" w:rsidRPr="00F6090B">
        <w:rPr>
          <w:rFonts w:ascii="Arial" w:hAnsi="Arial" w:cs="Arial"/>
          <w:b w:val="0"/>
        </w:rPr>
        <w:t xml:space="preserve"> I</w:t>
      </w:r>
      <w:r w:rsidR="00EE29DA" w:rsidRPr="00F6090B">
        <w:rPr>
          <w:rFonts w:ascii="Arial" w:hAnsi="Arial" w:cs="Arial"/>
          <w:b w:val="0"/>
        </w:rPr>
        <w:t>t would appear</w:t>
      </w:r>
      <w:r>
        <w:rPr>
          <w:rFonts w:ascii="Arial" w:hAnsi="Arial" w:cs="Arial"/>
          <w:b w:val="0"/>
        </w:rPr>
        <w:t>,</w:t>
      </w:r>
      <w:r w:rsidR="008B1FEC" w:rsidRPr="00F6090B">
        <w:rPr>
          <w:rFonts w:ascii="Arial" w:hAnsi="Arial" w:cs="Arial"/>
          <w:b w:val="0"/>
        </w:rPr>
        <w:t xml:space="preserve"> however</w:t>
      </w:r>
      <w:r>
        <w:rPr>
          <w:rFonts w:ascii="Arial" w:hAnsi="Arial" w:cs="Arial"/>
          <w:b w:val="0"/>
        </w:rPr>
        <w:t>,</w:t>
      </w:r>
      <w:r w:rsidR="00EE29DA" w:rsidRPr="00F6090B">
        <w:rPr>
          <w:rFonts w:ascii="Arial" w:hAnsi="Arial" w:cs="Arial"/>
          <w:b w:val="0"/>
        </w:rPr>
        <w:t xml:space="preserve"> from a reading of the provisions of the ICSP Act above that judicial review under the Act is available only in respect of decisions made by the Authority in relation to licencees. This is despite the fact that the </w:t>
      </w:r>
      <w:r w:rsidR="008B1FEC" w:rsidRPr="00F6090B">
        <w:rPr>
          <w:rFonts w:ascii="Arial" w:hAnsi="Arial" w:cs="Arial"/>
          <w:b w:val="0"/>
        </w:rPr>
        <w:t>withdraw</w:t>
      </w:r>
      <w:r w:rsidR="007C4CC2" w:rsidRPr="00F6090B">
        <w:rPr>
          <w:rFonts w:ascii="Arial" w:hAnsi="Arial" w:cs="Arial"/>
          <w:b w:val="0"/>
        </w:rPr>
        <w:t>al</w:t>
      </w:r>
      <w:r w:rsidR="00EE29DA" w:rsidRPr="00F6090B">
        <w:rPr>
          <w:rFonts w:ascii="Arial" w:hAnsi="Arial" w:cs="Arial"/>
          <w:b w:val="0"/>
        </w:rPr>
        <w:t xml:space="preserve"> of a “fit and proper person” status of the directors</w:t>
      </w:r>
      <w:r w:rsidR="009B15DD">
        <w:rPr>
          <w:rFonts w:ascii="Arial" w:hAnsi="Arial" w:cs="Arial"/>
          <w:b w:val="0"/>
        </w:rPr>
        <w:t xml:space="preserve"> or employees</w:t>
      </w:r>
      <w:r w:rsidR="00EE29DA" w:rsidRPr="00F6090B">
        <w:rPr>
          <w:rFonts w:ascii="Arial" w:hAnsi="Arial" w:cs="Arial"/>
          <w:b w:val="0"/>
        </w:rPr>
        <w:t xml:space="preserve"> of the </w:t>
      </w:r>
      <w:r w:rsidR="008B1FEC" w:rsidRPr="00F6090B">
        <w:rPr>
          <w:rFonts w:ascii="Arial" w:hAnsi="Arial" w:cs="Arial"/>
          <w:b w:val="0"/>
        </w:rPr>
        <w:t>licencee</w:t>
      </w:r>
      <w:r w:rsidR="002D076F">
        <w:rPr>
          <w:rFonts w:ascii="Arial" w:hAnsi="Arial" w:cs="Arial"/>
          <w:b w:val="0"/>
        </w:rPr>
        <w:t xml:space="preserve"> </w:t>
      </w:r>
      <w:r w:rsidR="008B1FEC" w:rsidRPr="00F6090B">
        <w:rPr>
          <w:rFonts w:ascii="Arial" w:hAnsi="Arial" w:cs="Arial"/>
          <w:b w:val="0"/>
        </w:rPr>
        <w:t>invariably results</w:t>
      </w:r>
      <w:r w:rsidR="00EE29DA" w:rsidRPr="00F6090B">
        <w:rPr>
          <w:rFonts w:ascii="Arial" w:hAnsi="Arial" w:cs="Arial"/>
          <w:b w:val="0"/>
        </w:rPr>
        <w:t xml:space="preserve"> in the revocation of the licence.</w:t>
      </w:r>
    </w:p>
    <w:p w:rsidR="00500DF6" w:rsidRPr="00AC30E9" w:rsidRDefault="00500DF6" w:rsidP="00F6090B">
      <w:pPr>
        <w:spacing w:after="0"/>
        <w:jc w:val="both"/>
        <w:rPr>
          <w:rFonts w:ascii="Arial" w:hAnsi="Arial" w:cs="Arial"/>
          <w:b w:val="0"/>
        </w:rPr>
      </w:pPr>
    </w:p>
    <w:p w:rsidR="00E878D3" w:rsidRDefault="00364EF6" w:rsidP="009B15DD">
      <w:pPr>
        <w:spacing w:after="0"/>
        <w:jc w:val="both"/>
        <w:rPr>
          <w:rFonts w:ascii="Arial" w:hAnsi="Arial" w:cs="Arial"/>
          <w:b w:val="0"/>
        </w:rPr>
      </w:pPr>
      <w:r w:rsidRPr="00364EF6">
        <w:rPr>
          <w:rFonts w:ascii="Arial" w:hAnsi="Arial" w:cs="Arial"/>
        </w:rPr>
        <w:t>[</w:t>
      </w:r>
      <w:r w:rsidR="003174F1">
        <w:rPr>
          <w:rFonts w:ascii="Arial" w:hAnsi="Arial" w:cs="Arial"/>
        </w:rPr>
        <w:t>1</w:t>
      </w:r>
      <w:r w:rsidR="007A7B8C">
        <w:rPr>
          <w:rFonts w:ascii="Arial" w:hAnsi="Arial" w:cs="Arial"/>
        </w:rPr>
        <w:t>1</w:t>
      </w:r>
      <w:r w:rsidRPr="00364EF6">
        <w:rPr>
          <w:rFonts w:ascii="Arial" w:hAnsi="Arial" w:cs="Arial"/>
        </w:rPr>
        <w:t>].</w:t>
      </w:r>
      <w:r w:rsidR="009B15DD">
        <w:rPr>
          <w:rFonts w:ascii="Arial" w:hAnsi="Arial" w:cs="Arial"/>
        </w:rPr>
        <w:tab/>
      </w:r>
      <w:r w:rsidR="007C4CC2" w:rsidRPr="00F6090B">
        <w:rPr>
          <w:rFonts w:ascii="Arial" w:hAnsi="Arial" w:cs="Arial"/>
          <w:b w:val="0"/>
        </w:rPr>
        <w:t xml:space="preserve">However, the statutory </w:t>
      </w:r>
      <w:r w:rsidR="0043348E" w:rsidRPr="00F6090B">
        <w:rPr>
          <w:rFonts w:ascii="Arial" w:hAnsi="Arial" w:cs="Arial"/>
          <w:b w:val="0"/>
        </w:rPr>
        <w:t xml:space="preserve">limitation </w:t>
      </w:r>
      <w:r w:rsidR="007A7B8C">
        <w:rPr>
          <w:rFonts w:ascii="Arial" w:hAnsi="Arial" w:cs="Arial"/>
          <w:b w:val="0"/>
        </w:rPr>
        <w:t>cannot operate to</w:t>
      </w:r>
      <w:r w:rsidR="00757492" w:rsidRPr="00F6090B">
        <w:rPr>
          <w:rFonts w:ascii="Arial" w:hAnsi="Arial" w:cs="Arial"/>
          <w:b w:val="0"/>
        </w:rPr>
        <w:t xml:space="preserve"> oust the constitutional</w:t>
      </w:r>
      <w:r w:rsidR="009B15DD">
        <w:rPr>
          <w:rFonts w:ascii="Arial" w:hAnsi="Arial" w:cs="Arial"/>
          <w:b w:val="0"/>
        </w:rPr>
        <w:t xml:space="preserve">, legal </w:t>
      </w:r>
      <w:r w:rsidR="00757492" w:rsidRPr="00F6090B">
        <w:rPr>
          <w:rFonts w:ascii="Arial" w:hAnsi="Arial" w:cs="Arial"/>
          <w:b w:val="0"/>
        </w:rPr>
        <w:t xml:space="preserve">and inherent power of </w:t>
      </w:r>
      <w:r w:rsidR="00B5593E" w:rsidRPr="00F6090B">
        <w:rPr>
          <w:rFonts w:ascii="Arial" w:hAnsi="Arial" w:cs="Arial"/>
          <w:b w:val="0"/>
        </w:rPr>
        <w:t xml:space="preserve">judicial review vested in </w:t>
      </w:r>
      <w:r w:rsidR="00757492" w:rsidRPr="00F6090B">
        <w:rPr>
          <w:rFonts w:ascii="Arial" w:hAnsi="Arial" w:cs="Arial"/>
          <w:b w:val="0"/>
        </w:rPr>
        <w:t xml:space="preserve">the </w:t>
      </w:r>
      <w:r w:rsidR="00B5593E" w:rsidRPr="00F6090B">
        <w:rPr>
          <w:rFonts w:ascii="Arial" w:hAnsi="Arial" w:cs="Arial"/>
          <w:b w:val="0"/>
        </w:rPr>
        <w:t>S</w:t>
      </w:r>
      <w:r w:rsidR="00757492" w:rsidRPr="00F6090B">
        <w:rPr>
          <w:rFonts w:ascii="Arial" w:hAnsi="Arial" w:cs="Arial"/>
          <w:b w:val="0"/>
        </w:rPr>
        <w:t xml:space="preserve">upreme </w:t>
      </w:r>
      <w:r w:rsidR="00B5593E" w:rsidRPr="00F6090B">
        <w:rPr>
          <w:rFonts w:ascii="Arial" w:hAnsi="Arial" w:cs="Arial"/>
          <w:b w:val="0"/>
        </w:rPr>
        <w:t>C</w:t>
      </w:r>
      <w:r w:rsidR="00757492" w:rsidRPr="00F6090B">
        <w:rPr>
          <w:rFonts w:ascii="Arial" w:hAnsi="Arial" w:cs="Arial"/>
          <w:b w:val="0"/>
        </w:rPr>
        <w:t>ourt</w:t>
      </w:r>
      <w:r w:rsidR="007C4CC2" w:rsidRPr="00F6090B">
        <w:rPr>
          <w:rFonts w:ascii="Arial" w:hAnsi="Arial" w:cs="Arial"/>
          <w:b w:val="0"/>
        </w:rPr>
        <w:t>(</w:t>
      </w:r>
      <w:r w:rsidR="000473AC">
        <w:rPr>
          <w:rFonts w:ascii="Arial" w:hAnsi="Arial" w:cs="Arial"/>
          <w:b w:val="0"/>
        </w:rPr>
        <w:t xml:space="preserve">viz. </w:t>
      </w:r>
      <w:r w:rsidR="007C4CC2" w:rsidRPr="00F6090B">
        <w:rPr>
          <w:rFonts w:ascii="Arial" w:hAnsi="Arial" w:cs="Arial"/>
          <w:b w:val="0"/>
          <w:i/>
        </w:rPr>
        <w:t>Anisminic Ltd v Foreign Compensation Commission [1969] 2 AC 147</w:t>
      </w:r>
      <w:r w:rsidR="0043348E" w:rsidRPr="00F6090B">
        <w:rPr>
          <w:rFonts w:ascii="Arial" w:hAnsi="Arial" w:cs="Arial"/>
          <w:b w:val="0"/>
          <w:i/>
        </w:rPr>
        <w:t xml:space="preserve">). </w:t>
      </w:r>
      <w:r w:rsidR="00E878D3" w:rsidRPr="00F6090B">
        <w:rPr>
          <w:rFonts w:ascii="Arial" w:hAnsi="Arial" w:cs="Arial"/>
          <w:b w:val="0"/>
        </w:rPr>
        <w:t>In th</w:t>
      </w:r>
      <w:r w:rsidR="000473AC">
        <w:rPr>
          <w:rFonts w:ascii="Arial" w:hAnsi="Arial" w:cs="Arial"/>
          <w:b w:val="0"/>
        </w:rPr>
        <w:t>e present case</w:t>
      </w:r>
      <w:r w:rsidR="00E878D3" w:rsidRPr="00F6090B">
        <w:rPr>
          <w:rFonts w:ascii="Arial" w:hAnsi="Arial" w:cs="Arial"/>
          <w:b w:val="0"/>
        </w:rPr>
        <w:t xml:space="preserve"> the Respondents made their application under the supervisory jurisdiction of the Supreme Court</w:t>
      </w:r>
      <w:r w:rsidR="0043348E" w:rsidRPr="00F6090B">
        <w:rPr>
          <w:rFonts w:ascii="Arial" w:hAnsi="Arial" w:cs="Arial"/>
          <w:b w:val="0"/>
        </w:rPr>
        <w:t xml:space="preserve"> which </w:t>
      </w:r>
      <w:r w:rsidR="007A7B8C">
        <w:rPr>
          <w:rFonts w:ascii="Arial" w:hAnsi="Arial" w:cs="Arial"/>
          <w:b w:val="0"/>
        </w:rPr>
        <w:t xml:space="preserve">not only </w:t>
      </w:r>
      <w:r w:rsidR="0043348E" w:rsidRPr="00F6090B">
        <w:rPr>
          <w:rFonts w:ascii="Arial" w:hAnsi="Arial" w:cs="Arial"/>
          <w:b w:val="0"/>
        </w:rPr>
        <w:t>was their right</w:t>
      </w:r>
      <w:r w:rsidR="002D076F">
        <w:rPr>
          <w:rFonts w:ascii="Arial" w:hAnsi="Arial" w:cs="Arial"/>
          <w:b w:val="0"/>
        </w:rPr>
        <w:t xml:space="preserve"> </w:t>
      </w:r>
      <w:r w:rsidR="007A7B8C">
        <w:rPr>
          <w:rFonts w:ascii="Arial" w:hAnsi="Arial" w:cs="Arial"/>
          <w:b w:val="0"/>
        </w:rPr>
        <w:t>but was also</w:t>
      </w:r>
      <w:r>
        <w:rPr>
          <w:rFonts w:ascii="Arial" w:hAnsi="Arial" w:cs="Arial"/>
          <w:b w:val="0"/>
        </w:rPr>
        <w:t xml:space="preserve"> entirely legitimate</w:t>
      </w:r>
      <w:r w:rsidR="000473AC">
        <w:rPr>
          <w:rFonts w:ascii="Arial" w:hAnsi="Arial" w:cs="Arial"/>
          <w:b w:val="0"/>
        </w:rPr>
        <w:t xml:space="preserve"> in the circumstances</w:t>
      </w:r>
      <w:r w:rsidR="00DE08B4">
        <w:rPr>
          <w:rFonts w:ascii="Arial" w:hAnsi="Arial" w:cs="Arial"/>
          <w:b w:val="0"/>
        </w:rPr>
        <w:t xml:space="preserve">, given the silence of the provisions of the </w:t>
      </w:r>
      <w:r w:rsidR="00DE08B4" w:rsidRPr="00DE08B4">
        <w:rPr>
          <w:rFonts w:ascii="Arial" w:hAnsi="Arial" w:cs="Arial"/>
          <w:b w:val="0"/>
        </w:rPr>
        <w:t>ICSP Act 2003</w:t>
      </w:r>
      <w:r>
        <w:rPr>
          <w:rFonts w:ascii="Arial" w:hAnsi="Arial" w:cs="Arial"/>
          <w:b w:val="0"/>
        </w:rPr>
        <w:t>.</w:t>
      </w:r>
      <w:r w:rsidR="000473AC">
        <w:rPr>
          <w:rFonts w:ascii="Arial" w:hAnsi="Arial" w:cs="Arial"/>
          <w:b w:val="0"/>
        </w:rPr>
        <w:t xml:space="preserve">In the circumstances the Supreme Court has the power to make </w:t>
      </w:r>
      <w:r w:rsidR="000473AC" w:rsidRPr="000473AC">
        <w:rPr>
          <w:rFonts w:ascii="Arial" w:hAnsi="Arial" w:cs="Arial"/>
          <w:b w:val="0"/>
          <w:u w:val="single"/>
        </w:rPr>
        <w:t>any</w:t>
      </w:r>
      <w:r w:rsidR="000473AC">
        <w:rPr>
          <w:rFonts w:ascii="Arial" w:hAnsi="Arial" w:cs="Arial"/>
          <w:b w:val="0"/>
        </w:rPr>
        <w:t xml:space="preserve"> order in relation to the decision of SIBA and is not limited by those specified in the Constitution or within the powers of the High Court of England.</w:t>
      </w:r>
    </w:p>
    <w:p w:rsidR="000473AC" w:rsidRDefault="000473AC" w:rsidP="009B15DD">
      <w:pPr>
        <w:spacing w:after="0"/>
        <w:jc w:val="both"/>
        <w:rPr>
          <w:rFonts w:ascii="Arial" w:hAnsi="Arial" w:cs="Arial"/>
          <w:b w:val="0"/>
        </w:rPr>
      </w:pPr>
    </w:p>
    <w:p w:rsidR="000473AC" w:rsidRPr="006A3310" w:rsidRDefault="000473AC" w:rsidP="009B15DD">
      <w:pPr>
        <w:spacing w:after="0"/>
        <w:jc w:val="both"/>
        <w:rPr>
          <w:rFonts w:ascii="Arial" w:hAnsi="Arial" w:cs="Arial"/>
          <w:i/>
        </w:rPr>
      </w:pPr>
      <w:r w:rsidRPr="006A3310">
        <w:rPr>
          <w:rFonts w:ascii="Arial" w:hAnsi="Arial" w:cs="Arial"/>
          <w:i/>
        </w:rPr>
        <w:t>Ground 1</w:t>
      </w:r>
      <w:r w:rsidR="006302ED">
        <w:rPr>
          <w:rFonts w:ascii="Arial" w:hAnsi="Arial" w:cs="Arial"/>
          <w:i/>
        </w:rPr>
        <w:t>-“</w:t>
      </w:r>
      <w:r w:rsidRPr="006A3310">
        <w:rPr>
          <w:rFonts w:ascii="Arial" w:hAnsi="Arial" w:cs="Arial"/>
          <w:i/>
        </w:rPr>
        <w:t>Wednesbury</w:t>
      </w:r>
      <w:r w:rsidR="006302ED">
        <w:rPr>
          <w:rFonts w:ascii="Arial" w:hAnsi="Arial" w:cs="Arial"/>
          <w:i/>
        </w:rPr>
        <w:t>”</w:t>
      </w:r>
      <w:r w:rsidRPr="006A3310">
        <w:rPr>
          <w:rFonts w:ascii="Arial" w:hAnsi="Arial" w:cs="Arial"/>
          <w:i/>
        </w:rPr>
        <w:t xml:space="preserve"> reason</w:t>
      </w:r>
      <w:r w:rsidR="006A3310">
        <w:rPr>
          <w:rFonts w:ascii="Arial" w:hAnsi="Arial" w:cs="Arial"/>
          <w:i/>
        </w:rPr>
        <w:t>a</w:t>
      </w:r>
      <w:r w:rsidRPr="006A3310">
        <w:rPr>
          <w:rFonts w:ascii="Arial" w:hAnsi="Arial" w:cs="Arial"/>
          <w:i/>
        </w:rPr>
        <w:t>blen</w:t>
      </w:r>
      <w:r w:rsidR="006A3310">
        <w:rPr>
          <w:rFonts w:ascii="Arial" w:hAnsi="Arial" w:cs="Arial"/>
          <w:i/>
        </w:rPr>
        <w:t>e</w:t>
      </w:r>
      <w:r w:rsidRPr="006A3310">
        <w:rPr>
          <w:rFonts w:ascii="Arial" w:hAnsi="Arial" w:cs="Arial"/>
          <w:i/>
        </w:rPr>
        <w:t>ss</w:t>
      </w:r>
    </w:p>
    <w:p w:rsidR="003A6C09" w:rsidRPr="000473AC" w:rsidRDefault="003A6C09" w:rsidP="00F6090B">
      <w:pPr>
        <w:spacing w:after="0"/>
        <w:ind w:left="360"/>
        <w:jc w:val="both"/>
        <w:rPr>
          <w:rFonts w:ascii="Arial" w:hAnsi="Arial" w:cs="Arial"/>
        </w:rPr>
      </w:pPr>
    </w:p>
    <w:p w:rsidR="006302ED" w:rsidRDefault="003A6C09" w:rsidP="00CA1E25">
      <w:pPr>
        <w:spacing w:after="0"/>
        <w:jc w:val="both"/>
        <w:rPr>
          <w:rFonts w:ascii="Arial" w:hAnsi="Arial" w:cs="Arial"/>
          <w:b w:val="0"/>
        </w:rPr>
      </w:pPr>
      <w:r w:rsidRPr="000473AC">
        <w:rPr>
          <w:rFonts w:ascii="Arial" w:hAnsi="Arial" w:cs="Arial"/>
        </w:rPr>
        <w:t>[</w:t>
      </w:r>
      <w:r w:rsidR="00CA1E25">
        <w:rPr>
          <w:rFonts w:ascii="Arial" w:hAnsi="Arial" w:cs="Arial"/>
        </w:rPr>
        <w:t>1</w:t>
      </w:r>
      <w:r w:rsidR="007A7B8C">
        <w:rPr>
          <w:rFonts w:ascii="Arial" w:hAnsi="Arial" w:cs="Arial"/>
        </w:rPr>
        <w:t>2</w:t>
      </w:r>
      <w:r w:rsidRPr="000473AC">
        <w:rPr>
          <w:rFonts w:ascii="Arial" w:hAnsi="Arial" w:cs="Arial"/>
        </w:rPr>
        <w:t>].</w:t>
      </w:r>
      <w:r w:rsidR="00364EF6">
        <w:rPr>
          <w:rFonts w:ascii="Arial" w:hAnsi="Arial" w:cs="Arial"/>
          <w:b w:val="0"/>
        </w:rPr>
        <w:tab/>
      </w:r>
      <w:r w:rsidR="00A92291" w:rsidRPr="00F6090B">
        <w:rPr>
          <w:rFonts w:ascii="Arial" w:hAnsi="Arial" w:cs="Arial"/>
          <w:b w:val="0"/>
        </w:rPr>
        <w:t>The Appellant submits that the learned trial judge failed to appreciate</w:t>
      </w:r>
      <w:r w:rsidR="002D076F">
        <w:rPr>
          <w:rFonts w:ascii="Arial" w:hAnsi="Arial" w:cs="Arial"/>
          <w:b w:val="0"/>
        </w:rPr>
        <w:t xml:space="preserve"> </w:t>
      </w:r>
      <w:r w:rsidR="00A92291" w:rsidRPr="00F6090B">
        <w:rPr>
          <w:rFonts w:ascii="Arial" w:hAnsi="Arial" w:cs="Arial"/>
          <w:b w:val="0"/>
        </w:rPr>
        <w:t>the pri</w:t>
      </w:r>
      <w:r w:rsidR="00FE3E64" w:rsidRPr="00F6090B">
        <w:rPr>
          <w:rFonts w:ascii="Arial" w:hAnsi="Arial" w:cs="Arial"/>
          <w:b w:val="0"/>
        </w:rPr>
        <w:t>n</w:t>
      </w:r>
      <w:r w:rsidR="00A92291" w:rsidRPr="00F6090B">
        <w:rPr>
          <w:rFonts w:ascii="Arial" w:hAnsi="Arial" w:cs="Arial"/>
          <w:b w:val="0"/>
        </w:rPr>
        <w:t xml:space="preserve">ciples required to find an administrative decision </w:t>
      </w:r>
      <w:r w:rsidR="00A92291" w:rsidRPr="00CA1E25">
        <w:rPr>
          <w:rFonts w:ascii="Arial" w:hAnsi="Arial" w:cs="Arial"/>
          <w:b w:val="0"/>
          <w:i/>
        </w:rPr>
        <w:t>unreasonable,</w:t>
      </w:r>
      <w:r w:rsidR="002D076F">
        <w:rPr>
          <w:rFonts w:ascii="Arial" w:hAnsi="Arial" w:cs="Arial"/>
          <w:b w:val="0"/>
          <w:i/>
        </w:rPr>
        <w:t xml:space="preserve"> </w:t>
      </w:r>
      <w:r w:rsidR="00A92291" w:rsidRPr="00CA1E25">
        <w:rPr>
          <w:rFonts w:ascii="Arial" w:hAnsi="Arial" w:cs="Arial"/>
          <w:b w:val="0"/>
          <w:i/>
        </w:rPr>
        <w:t>illegal</w:t>
      </w:r>
      <w:r w:rsidR="00A92291" w:rsidRPr="00F6090B">
        <w:rPr>
          <w:rFonts w:ascii="Arial" w:hAnsi="Arial" w:cs="Arial"/>
          <w:b w:val="0"/>
        </w:rPr>
        <w:t xml:space="preserve"> and </w:t>
      </w:r>
      <w:r w:rsidR="00A92291" w:rsidRPr="00CA1E25">
        <w:rPr>
          <w:rFonts w:ascii="Arial" w:hAnsi="Arial" w:cs="Arial"/>
          <w:b w:val="0"/>
          <w:i/>
        </w:rPr>
        <w:t>procedurally improper</w:t>
      </w:r>
      <w:r w:rsidR="00A92291" w:rsidRPr="00F6090B">
        <w:rPr>
          <w:rFonts w:ascii="Arial" w:hAnsi="Arial" w:cs="Arial"/>
          <w:b w:val="0"/>
        </w:rPr>
        <w:t>. Th</w:t>
      </w:r>
      <w:r w:rsidR="0043348E" w:rsidRPr="00F6090B">
        <w:rPr>
          <w:rFonts w:ascii="Arial" w:hAnsi="Arial" w:cs="Arial"/>
          <w:b w:val="0"/>
        </w:rPr>
        <w:t xml:space="preserve">ose </w:t>
      </w:r>
      <w:r w:rsidR="0043396F" w:rsidRPr="00F6090B">
        <w:rPr>
          <w:rFonts w:ascii="Arial" w:hAnsi="Arial" w:cs="Arial"/>
          <w:b w:val="0"/>
        </w:rPr>
        <w:t xml:space="preserve">three </w:t>
      </w:r>
      <w:r w:rsidR="0043348E" w:rsidRPr="00F6090B">
        <w:rPr>
          <w:rFonts w:ascii="Arial" w:hAnsi="Arial" w:cs="Arial"/>
          <w:b w:val="0"/>
        </w:rPr>
        <w:t xml:space="preserve">terms </w:t>
      </w:r>
      <w:r w:rsidR="0043396F" w:rsidRPr="00F6090B">
        <w:rPr>
          <w:rFonts w:ascii="Arial" w:hAnsi="Arial" w:cs="Arial"/>
          <w:b w:val="0"/>
        </w:rPr>
        <w:t>were</w:t>
      </w:r>
      <w:r w:rsidR="002D076F">
        <w:rPr>
          <w:rFonts w:ascii="Arial" w:hAnsi="Arial" w:cs="Arial"/>
          <w:b w:val="0"/>
        </w:rPr>
        <w:t xml:space="preserve"> </w:t>
      </w:r>
      <w:r w:rsidR="00B61A85">
        <w:rPr>
          <w:rFonts w:ascii="Arial" w:hAnsi="Arial" w:cs="Arial"/>
          <w:b w:val="0"/>
        </w:rPr>
        <w:t xml:space="preserve">used for the first time </w:t>
      </w:r>
      <w:r w:rsidR="00A92291" w:rsidRPr="00F6090B">
        <w:rPr>
          <w:rFonts w:ascii="Arial" w:hAnsi="Arial" w:cs="Arial"/>
          <w:b w:val="0"/>
        </w:rPr>
        <w:t xml:space="preserve">in the </w:t>
      </w:r>
      <w:r w:rsidR="00A92291" w:rsidRPr="00F6090B">
        <w:rPr>
          <w:rFonts w:ascii="Arial" w:hAnsi="Arial" w:cs="Arial"/>
          <w:b w:val="0"/>
          <w:i/>
        </w:rPr>
        <w:t>GCHQ</w:t>
      </w:r>
      <w:r w:rsidR="00FE3E64" w:rsidRPr="00F6090B">
        <w:rPr>
          <w:rFonts w:ascii="Arial" w:hAnsi="Arial" w:cs="Arial"/>
          <w:b w:val="0"/>
        </w:rPr>
        <w:t xml:space="preserve">case </w:t>
      </w:r>
      <w:r w:rsidR="00FE3E64" w:rsidRPr="00F6090B">
        <w:rPr>
          <w:rFonts w:ascii="Arial" w:hAnsi="Arial" w:cs="Arial"/>
          <w:b w:val="0"/>
          <w:i/>
        </w:rPr>
        <w:t xml:space="preserve">(Council of Civil Service Unions v Minister for the Civil Service [1985] AC </w:t>
      </w:r>
      <w:r w:rsidR="00CE40FF" w:rsidRPr="00F6090B">
        <w:rPr>
          <w:rFonts w:ascii="Arial" w:hAnsi="Arial" w:cs="Arial"/>
          <w:b w:val="0"/>
          <w:i/>
        </w:rPr>
        <w:t>374</w:t>
      </w:r>
      <w:r w:rsidR="00CE40FF" w:rsidRPr="00F6090B">
        <w:rPr>
          <w:rFonts w:ascii="Arial" w:hAnsi="Arial" w:cs="Arial"/>
          <w:i/>
        </w:rPr>
        <w:t>.</w:t>
      </w:r>
      <w:r w:rsidR="00FE7484" w:rsidRPr="00F6090B">
        <w:rPr>
          <w:rFonts w:ascii="Arial" w:hAnsi="Arial" w:cs="Arial"/>
          <w:b w:val="0"/>
        </w:rPr>
        <w:t>Lord Diplock</w:t>
      </w:r>
      <w:r w:rsidR="006302ED">
        <w:rPr>
          <w:rFonts w:ascii="Arial" w:hAnsi="Arial" w:cs="Arial"/>
          <w:b w:val="0"/>
        </w:rPr>
        <w:t>,</w:t>
      </w:r>
      <w:r w:rsidR="002D076F">
        <w:rPr>
          <w:rFonts w:ascii="Arial" w:hAnsi="Arial" w:cs="Arial"/>
          <w:b w:val="0"/>
        </w:rPr>
        <w:t xml:space="preserve"> </w:t>
      </w:r>
      <w:r w:rsidR="00B61A85">
        <w:rPr>
          <w:rFonts w:ascii="Arial" w:hAnsi="Arial" w:cs="Arial"/>
          <w:b w:val="0"/>
        </w:rPr>
        <w:t xml:space="preserve">in </w:t>
      </w:r>
      <w:r w:rsidR="00FE7484" w:rsidRPr="00F6090B">
        <w:rPr>
          <w:rFonts w:ascii="Arial" w:hAnsi="Arial" w:cs="Arial"/>
          <w:b w:val="0"/>
        </w:rPr>
        <w:t>summaris</w:t>
      </w:r>
      <w:r w:rsidR="00B61A85">
        <w:rPr>
          <w:rFonts w:ascii="Arial" w:hAnsi="Arial" w:cs="Arial"/>
          <w:b w:val="0"/>
        </w:rPr>
        <w:t>ing</w:t>
      </w:r>
      <w:r w:rsidR="00FE7484" w:rsidRPr="00F6090B">
        <w:rPr>
          <w:rFonts w:ascii="Arial" w:hAnsi="Arial" w:cs="Arial"/>
          <w:b w:val="0"/>
        </w:rPr>
        <w:t xml:space="preserve"> the law of judicial review</w:t>
      </w:r>
      <w:r w:rsidR="006302ED">
        <w:rPr>
          <w:rFonts w:ascii="Arial" w:hAnsi="Arial" w:cs="Arial"/>
          <w:b w:val="0"/>
        </w:rPr>
        <w:t>,</w:t>
      </w:r>
      <w:r w:rsidR="00FE7484" w:rsidRPr="00F6090B">
        <w:rPr>
          <w:rFonts w:ascii="Arial" w:hAnsi="Arial" w:cs="Arial"/>
          <w:b w:val="0"/>
        </w:rPr>
        <w:t xml:space="preserve"> enumerat</w:t>
      </w:r>
      <w:r w:rsidR="00B61A85">
        <w:rPr>
          <w:rFonts w:ascii="Arial" w:hAnsi="Arial" w:cs="Arial"/>
          <w:b w:val="0"/>
        </w:rPr>
        <w:t>ed</w:t>
      </w:r>
      <w:r w:rsidR="00FE7484" w:rsidRPr="00F6090B">
        <w:rPr>
          <w:rFonts w:ascii="Arial" w:hAnsi="Arial" w:cs="Arial"/>
          <w:b w:val="0"/>
        </w:rPr>
        <w:t xml:space="preserve"> the three principles of illegality, irrationality and procedural impropriety which three principles have become the benchmark of judicial review. He define</w:t>
      </w:r>
      <w:r w:rsidR="006302ED">
        <w:rPr>
          <w:rFonts w:ascii="Arial" w:hAnsi="Arial" w:cs="Arial"/>
          <w:b w:val="0"/>
        </w:rPr>
        <w:t>d</w:t>
      </w:r>
      <w:r w:rsidR="00FE7484" w:rsidRPr="00F6090B">
        <w:rPr>
          <w:rFonts w:ascii="Arial" w:hAnsi="Arial" w:cs="Arial"/>
          <w:b w:val="0"/>
        </w:rPr>
        <w:t xml:space="preserve"> illegality as the decision maker </w:t>
      </w:r>
      <w:r w:rsidR="0043396F" w:rsidRPr="00F6090B">
        <w:rPr>
          <w:rFonts w:ascii="Arial" w:hAnsi="Arial" w:cs="Arial"/>
          <w:b w:val="0"/>
        </w:rPr>
        <w:t>having to</w:t>
      </w:r>
      <w:r w:rsidR="006302ED">
        <w:rPr>
          <w:rFonts w:ascii="Arial" w:hAnsi="Arial" w:cs="Arial"/>
          <w:b w:val="0"/>
        </w:rPr>
        <w:t xml:space="preserve">: </w:t>
      </w:r>
    </w:p>
    <w:p w:rsidR="006302ED" w:rsidRDefault="006302ED" w:rsidP="00CA1E25">
      <w:pPr>
        <w:spacing w:after="0"/>
        <w:jc w:val="both"/>
        <w:rPr>
          <w:rFonts w:ascii="Arial" w:hAnsi="Arial" w:cs="Arial"/>
          <w:b w:val="0"/>
        </w:rPr>
      </w:pPr>
    </w:p>
    <w:p w:rsidR="006302ED" w:rsidRDefault="00FE7484" w:rsidP="00DB3E26">
      <w:pPr>
        <w:spacing w:after="0"/>
        <w:ind w:left="780" w:right="836"/>
        <w:jc w:val="both"/>
        <w:rPr>
          <w:rFonts w:ascii="Arial" w:hAnsi="Arial" w:cs="Arial"/>
          <w:b w:val="0"/>
          <w:i/>
        </w:rPr>
      </w:pPr>
      <w:r w:rsidRPr="006302ED">
        <w:rPr>
          <w:rFonts w:ascii="Arial" w:hAnsi="Arial" w:cs="Arial"/>
          <w:b w:val="0"/>
          <w:i/>
        </w:rPr>
        <w:t xml:space="preserve">"understand correctly the law that regulates his decision-making power and </w:t>
      </w:r>
      <w:r w:rsidR="00CE40FF" w:rsidRPr="006302ED">
        <w:rPr>
          <w:rFonts w:ascii="Arial" w:hAnsi="Arial" w:cs="Arial"/>
          <w:b w:val="0"/>
          <w:i/>
        </w:rPr>
        <w:t>[giving]</w:t>
      </w:r>
      <w:r w:rsidRPr="006302ED">
        <w:rPr>
          <w:rFonts w:ascii="Arial" w:hAnsi="Arial" w:cs="Arial"/>
          <w:b w:val="0"/>
          <w:i/>
        </w:rPr>
        <w:t xml:space="preserve"> effect to it."</w:t>
      </w:r>
    </w:p>
    <w:p w:rsidR="006302ED" w:rsidRPr="006302ED" w:rsidRDefault="006302ED" w:rsidP="006302ED">
      <w:pPr>
        <w:spacing w:after="0"/>
        <w:ind w:left="780"/>
        <w:jc w:val="both"/>
        <w:rPr>
          <w:rFonts w:ascii="Arial" w:hAnsi="Arial" w:cs="Arial"/>
          <w:b w:val="0"/>
          <w:i/>
        </w:rPr>
      </w:pPr>
    </w:p>
    <w:p w:rsidR="006302ED" w:rsidRDefault="00CE40FF" w:rsidP="006302ED">
      <w:pPr>
        <w:spacing w:after="0"/>
        <w:jc w:val="both"/>
        <w:rPr>
          <w:rFonts w:ascii="Arial" w:hAnsi="Arial" w:cs="Arial"/>
          <w:b w:val="0"/>
        </w:rPr>
      </w:pPr>
      <w:r w:rsidRPr="00F6090B">
        <w:rPr>
          <w:rFonts w:ascii="Arial" w:hAnsi="Arial" w:cs="Arial"/>
          <w:b w:val="0"/>
        </w:rPr>
        <w:t>He term</w:t>
      </w:r>
      <w:r w:rsidR="006302ED">
        <w:rPr>
          <w:rFonts w:ascii="Arial" w:hAnsi="Arial" w:cs="Arial"/>
          <w:b w:val="0"/>
        </w:rPr>
        <w:t>ed</w:t>
      </w:r>
      <w:r w:rsidRPr="00F6090B">
        <w:rPr>
          <w:rFonts w:ascii="Arial" w:hAnsi="Arial" w:cs="Arial"/>
          <w:b w:val="0"/>
        </w:rPr>
        <w:t xml:space="preserve"> a decision as irrational if it is</w:t>
      </w:r>
      <w:r w:rsidR="006302ED">
        <w:rPr>
          <w:rFonts w:ascii="Arial" w:hAnsi="Arial" w:cs="Arial"/>
          <w:b w:val="0"/>
        </w:rPr>
        <w:t>:</w:t>
      </w:r>
    </w:p>
    <w:p w:rsidR="006302ED" w:rsidRDefault="006302ED" w:rsidP="006302ED">
      <w:pPr>
        <w:spacing w:after="0"/>
        <w:jc w:val="both"/>
        <w:rPr>
          <w:rFonts w:ascii="Arial" w:hAnsi="Arial" w:cs="Arial"/>
          <w:b w:val="0"/>
        </w:rPr>
      </w:pPr>
    </w:p>
    <w:p w:rsidR="006302ED" w:rsidRPr="006302ED" w:rsidRDefault="00CE40FF" w:rsidP="00DB3E26">
      <w:pPr>
        <w:spacing w:after="0"/>
        <w:ind w:left="720" w:right="836" w:firstLine="60"/>
        <w:jc w:val="both"/>
        <w:rPr>
          <w:rFonts w:ascii="Arial" w:hAnsi="Arial" w:cs="Arial"/>
          <w:b w:val="0"/>
          <w:i/>
        </w:rPr>
      </w:pPr>
      <w:r w:rsidRPr="006302ED">
        <w:rPr>
          <w:rFonts w:ascii="Arial" w:hAnsi="Arial" w:cs="Arial"/>
          <w:b w:val="0"/>
          <w:i/>
        </w:rPr>
        <w:t>"so outrageous in its defiance of logic or of accepted moral standards that no sensible person who had applied his mind to the question could have arrived at it."</w:t>
      </w:r>
    </w:p>
    <w:p w:rsidR="006302ED" w:rsidRDefault="006302ED" w:rsidP="006302ED">
      <w:pPr>
        <w:spacing w:after="0"/>
        <w:ind w:left="720" w:firstLine="60"/>
        <w:jc w:val="both"/>
        <w:rPr>
          <w:rFonts w:ascii="Arial" w:hAnsi="Arial" w:cs="Arial"/>
          <w:b w:val="0"/>
        </w:rPr>
      </w:pPr>
    </w:p>
    <w:p w:rsidR="00FE7484" w:rsidRPr="00F6090B" w:rsidRDefault="00CE40FF" w:rsidP="006302ED">
      <w:pPr>
        <w:spacing w:after="0"/>
        <w:jc w:val="both"/>
        <w:rPr>
          <w:rFonts w:ascii="Arial" w:hAnsi="Arial" w:cs="Arial"/>
          <w:b w:val="0"/>
        </w:rPr>
      </w:pPr>
      <w:r w:rsidRPr="00F6090B">
        <w:rPr>
          <w:rFonts w:ascii="Arial" w:hAnsi="Arial" w:cs="Arial"/>
          <w:b w:val="0"/>
        </w:rPr>
        <w:t xml:space="preserve">In this context he refers to the </w:t>
      </w:r>
      <w:r w:rsidRPr="00F6090B">
        <w:rPr>
          <w:rFonts w:ascii="Arial" w:hAnsi="Arial" w:cs="Arial"/>
          <w:b w:val="0"/>
          <w:i/>
        </w:rPr>
        <w:t xml:space="preserve">Wednesbury </w:t>
      </w:r>
      <w:r w:rsidRPr="00F6090B">
        <w:rPr>
          <w:rFonts w:ascii="Arial" w:hAnsi="Arial" w:cs="Arial"/>
          <w:b w:val="0"/>
        </w:rPr>
        <w:t>unreasonableness</w:t>
      </w:r>
      <w:r w:rsidR="00B61A85">
        <w:rPr>
          <w:rFonts w:ascii="Arial" w:hAnsi="Arial" w:cs="Arial"/>
          <w:b w:val="0"/>
        </w:rPr>
        <w:t xml:space="preserve"> test</w:t>
      </w:r>
      <w:r w:rsidR="006302ED">
        <w:rPr>
          <w:rFonts w:ascii="Arial" w:hAnsi="Arial" w:cs="Arial"/>
          <w:b w:val="0"/>
        </w:rPr>
        <w:t>(</w:t>
      </w:r>
      <w:r w:rsidRPr="00F6090B">
        <w:rPr>
          <w:rFonts w:ascii="Arial" w:hAnsi="Arial" w:cs="Arial"/>
          <w:b w:val="0"/>
        </w:rPr>
        <w:t xml:space="preserve">after the decision in </w:t>
      </w:r>
      <w:r w:rsidRPr="00F6090B">
        <w:rPr>
          <w:rFonts w:ascii="Arial" w:hAnsi="Arial" w:cs="Arial"/>
          <w:b w:val="0"/>
          <w:i/>
        </w:rPr>
        <w:t>Associated Provincial Picture Houses Ltd v Wednesbury Corporation 1947 2 All ER 680</w:t>
      </w:r>
      <w:r w:rsidR="006302ED">
        <w:rPr>
          <w:rFonts w:ascii="Arial" w:hAnsi="Arial" w:cs="Arial"/>
          <w:b w:val="0"/>
          <w:i/>
        </w:rPr>
        <w:t>)</w:t>
      </w:r>
      <w:r w:rsidRPr="00F6090B">
        <w:rPr>
          <w:rFonts w:ascii="Arial" w:hAnsi="Arial" w:cs="Arial"/>
          <w:b w:val="0"/>
          <w:i/>
        </w:rPr>
        <w:t>,</w:t>
      </w:r>
      <w:r w:rsidRPr="00F6090B">
        <w:rPr>
          <w:rFonts w:ascii="Arial" w:hAnsi="Arial" w:cs="Arial"/>
          <w:b w:val="0"/>
        </w:rPr>
        <w:t xml:space="preserve"> where it was first </w:t>
      </w:r>
      <w:r w:rsidR="00B61A85">
        <w:rPr>
          <w:rFonts w:ascii="Arial" w:hAnsi="Arial" w:cs="Arial"/>
          <w:b w:val="0"/>
        </w:rPr>
        <w:t>applied</w:t>
      </w:r>
      <w:r w:rsidRPr="00F6090B">
        <w:rPr>
          <w:rFonts w:ascii="Arial" w:hAnsi="Arial" w:cs="Arial"/>
          <w:b w:val="0"/>
        </w:rPr>
        <w:t xml:space="preserve">. </w:t>
      </w:r>
      <w:r w:rsidR="00CE5CA0" w:rsidRPr="00F6090B">
        <w:rPr>
          <w:rFonts w:ascii="Arial" w:hAnsi="Arial" w:cs="Arial"/>
          <w:b w:val="0"/>
        </w:rPr>
        <w:t xml:space="preserve">The term procedural impropriety is used not only where there is a lack of natural justice or procedural fairness but also where the procedures prescribed by statute have not been followed. </w:t>
      </w:r>
    </w:p>
    <w:p w:rsidR="0043348E" w:rsidRPr="00AC30E9" w:rsidRDefault="0043348E" w:rsidP="00F6090B">
      <w:pPr>
        <w:spacing w:after="0"/>
        <w:jc w:val="both"/>
        <w:rPr>
          <w:rFonts w:ascii="Arial" w:hAnsi="Arial" w:cs="Arial"/>
          <w:b w:val="0"/>
        </w:rPr>
      </w:pPr>
    </w:p>
    <w:p w:rsidR="00A327DA" w:rsidRPr="00F6090B" w:rsidRDefault="00D83514" w:rsidP="00CA1E25">
      <w:pPr>
        <w:spacing w:after="0"/>
        <w:jc w:val="both"/>
        <w:rPr>
          <w:rFonts w:ascii="Arial" w:hAnsi="Arial" w:cs="Arial"/>
          <w:b w:val="0"/>
        </w:rPr>
      </w:pPr>
      <w:r w:rsidRPr="00D83514">
        <w:rPr>
          <w:rFonts w:ascii="Arial" w:hAnsi="Arial" w:cs="Arial"/>
        </w:rPr>
        <w:t>[1</w:t>
      </w:r>
      <w:r w:rsidR="00F933C8">
        <w:rPr>
          <w:rFonts w:ascii="Arial" w:hAnsi="Arial" w:cs="Arial"/>
        </w:rPr>
        <w:t>3</w:t>
      </w:r>
      <w:r w:rsidRPr="00D83514">
        <w:rPr>
          <w:rFonts w:ascii="Arial" w:hAnsi="Arial" w:cs="Arial"/>
        </w:rPr>
        <w:t>].</w:t>
      </w:r>
      <w:r>
        <w:rPr>
          <w:rFonts w:ascii="Arial" w:hAnsi="Arial" w:cs="Arial"/>
          <w:b w:val="0"/>
        </w:rPr>
        <w:tab/>
      </w:r>
      <w:r w:rsidR="00D05641" w:rsidRPr="00F6090B">
        <w:rPr>
          <w:rFonts w:ascii="Arial" w:hAnsi="Arial" w:cs="Arial"/>
          <w:b w:val="0"/>
        </w:rPr>
        <w:t xml:space="preserve">We are of the view that the learned trial judge was </w:t>
      </w:r>
      <w:r w:rsidR="0029151A" w:rsidRPr="00F6090B">
        <w:rPr>
          <w:rFonts w:ascii="Arial" w:hAnsi="Arial" w:cs="Arial"/>
          <w:b w:val="0"/>
        </w:rPr>
        <w:t>fully</w:t>
      </w:r>
      <w:r w:rsidR="00D05641" w:rsidRPr="00F6090B">
        <w:rPr>
          <w:rFonts w:ascii="Arial" w:hAnsi="Arial" w:cs="Arial"/>
          <w:b w:val="0"/>
        </w:rPr>
        <w:t xml:space="preserve"> alive to</w:t>
      </w:r>
      <w:r w:rsidR="002D076F">
        <w:rPr>
          <w:rFonts w:ascii="Arial" w:hAnsi="Arial" w:cs="Arial"/>
          <w:b w:val="0"/>
        </w:rPr>
        <w:t xml:space="preserve"> </w:t>
      </w:r>
      <w:r w:rsidR="00D05641" w:rsidRPr="00F6090B">
        <w:rPr>
          <w:rFonts w:ascii="Arial" w:hAnsi="Arial" w:cs="Arial"/>
          <w:b w:val="0"/>
        </w:rPr>
        <w:t xml:space="preserve">both the principles and standards in the review process. Nothing in his judgement in any case indicates otherwise. He meticulously and correctly </w:t>
      </w:r>
      <w:r w:rsidR="0029151A" w:rsidRPr="00F6090B">
        <w:rPr>
          <w:rFonts w:ascii="Arial" w:hAnsi="Arial" w:cs="Arial"/>
          <w:b w:val="0"/>
        </w:rPr>
        <w:t>analysed</w:t>
      </w:r>
      <w:r w:rsidR="00D05641" w:rsidRPr="00F6090B">
        <w:rPr>
          <w:rFonts w:ascii="Arial" w:hAnsi="Arial" w:cs="Arial"/>
          <w:b w:val="0"/>
        </w:rPr>
        <w:t xml:space="preserve"> the law in</w:t>
      </w:r>
      <w:r w:rsidR="002D076F">
        <w:rPr>
          <w:rFonts w:ascii="Arial" w:hAnsi="Arial" w:cs="Arial"/>
          <w:b w:val="0"/>
        </w:rPr>
        <w:t xml:space="preserve"> </w:t>
      </w:r>
      <w:r w:rsidR="00D05641" w:rsidRPr="00F6090B">
        <w:rPr>
          <w:rFonts w:ascii="Arial" w:hAnsi="Arial" w:cs="Arial"/>
          <w:b w:val="0"/>
        </w:rPr>
        <w:t>this respect</w:t>
      </w:r>
      <w:r w:rsidR="0029151A" w:rsidRPr="00F6090B">
        <w:rPr>
          <w:rFonts w:ascii="Arial" w:hAnsi="Arial" w:cs="Arial"/>
          <w:b w:val="0"/>
        </w:rPr>
        <w:t xml:space="preserve">. The </w:t>
      </w:r>
      <w:r w:rsidR="00A327DA" w:rsidRPr="00F6090B">
        <w:rPr>
          <w:rFonts w:ascii="Arial" w:hAnsi="Arial" w:cs="Arial"/>
          <w:b w:val="0"/>
        </w:rPr>
        <w:t xml:space="preserve">English </w:t>
      </w:r>
      <w:r w:rsidR="0029151A" w:rsidRPr="00F6090B">
        <w:rPr>
          <w:rFonts w:ascii="Arial" w:hAnsi="Arial" w:cs="Arial"/>
          <w:b w:val="0"/>
        </w:rPr>
        <w:t xml:space="preserve">cases he cited, inter </w:t>
      </w:r>
      <w:r w:rsidR="00941E53" w:rsidRPr="00F6090B">
        <w:rPr>
          <w:rFonts w:ascii="Arial" w:hAnsi="Arial" w:cs="Arial"/>
          <w:b w:val="0"/>
        </w:rPr>
        <w:t>a</w:t>
      </w:r>
      <w:r w:rsidR="0029151A" w:rsidRPr="00F6090B">
        <w:rPr>
          <w:rFonts w:ascii="Arial" w:hAnsi="Arial" w:cs="Arial"/>
          <w:b w:val="0"/>
        </w:rPr>
        <w:t xml:space="preserve">lia: </w:t>
      </w:r>
      <w:r w:rsidR="0029151A" w:rsidRPr="00F6090B">
        <w:rPr>
          <w:rFonts w:ascii="Arial" w:hAnsi="Arial" w:cs="Arial"/>
          <w:b w:val="0"/>
          <w:i/>
        </w:rPr>
        <w:t>R v Electricity Commissioners; Ex parte London Electricity Joint Committee. Company (1920) Ltd [1924] 1 KB 171, Ridge v Baldwin [1964] AC 40</w:t>
      </w:r>
      <w:r w:rsidR="00A327DA" w:rsidRPr="00F6090B">
        <w:rPr>
          <w:rFonts w:ascii="Arial" w:hAnsi="Arial" w:cs="Arial"/>
          <w:b w:val="0"/>
        </w:rPr>
        <w:t>and the Seychellois case of</w:t>
      </w:r>
      <w:r w:rsidR="00A327DA" w:rsidRPr="00F6090B">
        <w:rPr>
          <w:rFonts w:ascii="Arial" w:hAnsi="Arial" w:cs="Arial"/>
          <w:b w:val="0"/>
          <w:i/>
        </w:rPr>
        <w:t xml:space="preserve"> Vidot v MESA CS 217/98</w:t>
      </w:r>
      <w:r w:rsidR="00A327DA" w:rsidRPr="00F6090B">
        <w:rPr>
          <w:rFonts w:ascii="Arial" w:hAnsi="Arial" w:cs="Arial"/>
          <w:b w:val="0"/>
        </w:rPr>
        <w:t xml:space="preserve"> are relevant and appropriate</w:t>
      </w:r>
      <w:r w:rsidR="00383B3F" w:rsidRPr="00F6090B">
        <w:rPr>
          <w:rFonts w:ascii="Arial" w:hAnsi="Arial" w:cs="Arial"/>
          <w:b w:val="0"/>
        </w:rPr>
        <w:t xml:space="preserve"> in the circumstances of </w:t>
      </w:r>
      <w:r w:rsidR="00D812CA" w:rsidRPr="00F6090B">
        <w:rPr>
          <w:rFonts w:ascii="Arial" w:hAnsi="Arial" w:cs="Arial"/>
          <w:b w:val="0"/>
        </w:rPr>
        <w:t>t</w:t>
      </w:r>
      <w:r w:rsidR="00383B3F" w:rsidRPr="00F6090B">
        <w:rPr>
          <w:rFonts w:ascii="Arial" w:hAnsi="Arial" w:cs="Arial"/>
          <w:b w:val="0"/>
        </w:rPr>
        <w:t xml:space="preserve">he case. </w:t>
      </w:r>
      <w:r w:rsidR="00A327DA" w:rsidRPr="00F6090B">
        <w:rPr>
          <w:rFonts w:ascii="Arial" w:hAnsi="Arial" w:cs="Arial"/>
          <w:b w:val="0"/>
        </w:rPr>
        <w:t>We</w:t>
      </w:r>
      <w:r w:rsidR="00383B3F" w:rsidRPr="00F6090B">
        <w:rPr>
          <w:rFonts w:ascii="Arial" w:hAnsi="Arial" w:cs="Arial"/>
          <w:b w:val="0"/>
        </w:rPr>
        <w:t xml:space="preserve"> therefore</w:t>
      </w:r>
      <w:r w:rsidR="00A327DA" w:rsidRPr="00F6090B">
        <w:rPr>
          <w:rFonts w:ascii="Arial" w:hAnsi="Arial" w:cs="Arial"/>
          <w:b w:val="0"/>
        </w:rPr>
        <w:t xml:space="preserve"> find no merit in this ground of appeal.</w:t>
      </w:r>
    </w:p>
    <w:p w:rsidR="00A327DA" w:rsidRPr="00AC30E9" w:rsidRDefault="00A327DA" w:rsidP="00F6090B">
      <w:pPr>
        <w:spacing w:after="0"/>
        <w:ind w:left="720"/>
        <w:jc w:val="both"/>
        <w:rPr>
          <w:rFonts w:ascii="Arial" w:hAnsi="Arial" w:cs="Arial"/>
          <w:b w:val="0"/>
        </w:rPr>
      </w:pPr>
    </w:p>
    <w:p w:rsidR="008268A3" w:rsidRDefault="00D83514" w:rsidP="00CA1E25">
      <w:pPr>
        <w:spacing w:after="0"/>
        <w:jc w:val="both"/>
        <w:rPr>
          <w:rFonts w:ascii="Arial" w:hAnsi="Arial" w:cs="Arial"/>
          <w:b w:val="0"/>
        </w:rPr>
      </w:pPr>
      <w:r w:rsidRPr="00B378A3">
        <w:rPr>
          <w:rFonts w:ascii="Arial" w:hAnsi="Arial" w:cs="Arial"/>
        </w:rPr>
        <w:t>[1</w:t>
      </w:r>
      <w:r w:rsidR="00F933C8">
        <w:rPr>
          <w:rFonts w:ascii="Arial" w:hAnsi="Arial" w:cs="Arial"/>
        </w:rPr>
        <w:t>4</w:t>
      </w:r>
      <w:r w:rsidRPr="00B378A3">
        <w:rPr>
          <w:rFonts w:ascii="Arial" w:hAnsi="Arial" w:cs="Arial"/>
        </w:rPr>
        <w:t>].</w:t>
      </w:r>
      <w:r>
        <w:rPr>
          <w:rFonts w:ascii="Arial" w:hAnsi="Arial" w:cs="Arial"/>
          <w:b w:val="0"/>
        </w:rPr>
        <w:tab/>
      </w:r>
      <w:r w:rsidR="009B44ED" w:rsidRPr="00F6090B">
        <w:rPr>
          <w:rFonts w:ascii="Arial" w:hAnsi="Arial" w:cs="Arial"/>
          <w:b w:val="0"/>
        </w:rPr>
        <w:t xml:space="preserve">Without delving into the merits of the decision taken by SIBA, </w:t>
      </w:r>
      <w:r w:rsidR="00B37807" w:rsidRPr="00F6090B">
        <w:rPr>
          <w:rFonts w:ascii="Arial" w:hAnsi="Arial" w:cs="Arial"/>
          <w:b w:val="0"/>
        </w:rPr>
        <w:t>the question</w:t>
      </w:r>
      <w:r w:rsidR="00D572A1" w:rsidRPr="00F6090B">
        <w:rPr>
          <w:rFonts w:ascii="Arial" w:hAnsi="Arial" w:cs="Arial"/>
          <w:b w:val="0"/>
        </w:rPr>
        <w:t xml:space="preserve"> we have to ask </w:t>
      </w:r>
      <w:r w:rsidR="00941E53" w:rsidRPr="00F6090B">
        <w:rPr>
          <w:rFonts w:ascii="Arial" w:hAnsi="Arial" w:cs="Arial"/>
          <w:b w:val="0"/>
        </w:rPr>
        <w:t xml:space="preserve">ourselves </w:t>
      </w:r>
      <w:r w:rsidR="00D572A1" w:rsidRPr="00F6090B">
        <w:rPr>
          <w:rFonts w:ascii="Arial" w:hAnsi="Arial" w:cs="Arial"/>
          <w:b w:val="0"/>
        </w:rPr>
        <w:t xml:space="preserve">is whether the considerations and reasons as contained in </w:t>
      </w:r>
      <w:r>
        <w:rPr>
          <w:rFonts w:ascii="Arial" w:hAnsi="Arial" w:cs="Arial"/>
          <w:b w:val="0"/>
        </w:rPr>
        <w:t>its letter</w:t>
      </w:r>
      <w:r w:rsidR="00D572A1" w:rsidRPr="00F6090B">
        <w:rPr>
          <w:rFonts w:ascii="Arial" w:hAnsi="Arial" w:cs="Arial"/>
          <w:b w:val="0"/>
        </w:rPr>
        <w:t xml:space="preserve"> dated 15</w:t>
      </w:r>
      <w:r w:rsidR="00D572A1" w:rsidRPr="00F6090B">
        <w:rPr>
          <w:rFonts w:ascii="Arial" w:hAnsi="Arial" w:cs="Arial"/>
          <w:b w:val="0"/>
          <w:vertAlign w:val="superscript"/>
        </w:rPr>
        <w:t>th</w:t>
      </w:r>
      <w:r w:rsidR="00D572A1" w:rsidRPr="00F6090B">
        <w:rPr>
          <w:rFonts w:ascii="Arial" w:hAnsi="Arial" w:cs="Arial"/>
          <w:b w:val="0"/>
        </w:rPr>
        <w:t xml:space="preserve"> January 201</w:t>
      </w:r>
      <w:r w:rsidR="00B37807">
        <w:rPr>
          <w:rFonts w:ascii="Arial" w:hAnsi="Arial" w:cs="Arial"/>
          <w:b w:val="0"/>
        </w:rPr>
        <w:t>0</w:t>
      </w:r>
      <w:r w:rsidR="00D572A1" w:rsidRPr="00F6090B">
        <w:rPr>
          <w:rFonts w:ascii="Arial" w:hAnsi="Arial" w:cs="Arial"/>
          <w:b w:val="0"/>
        </w:rPr>
        <w:t xml:space="preserve"> are sufficient to warrant the making of its decision</w:t>
      </w:r>
      <w:r w:rsidR="00941E53" w:rsidRPr="00F6090B">
        <w:rPr>
          <w:rFonts w:ascii="Arial" w:hAnsi="Arial" w:cs="Arial"/>
          <w:b w:val="0"/>
        </w:rPr>
        <w:t xml:space="preserve"> and whether the right considerations were taken into account</w:t>
      </w:r>
      <w:r w:rsidR="00D572A1" w:rsidRPr="00F6090B">
        <w:rPr>
          <w:rFonts w:ascii="Arial" w:hAnsi="Arial" w:cs="Arial"/>
          <w:b w:val="0"/>
        </w:rPr>
        <w:t xml:space="preserve"> when revoking the </w:t>
      </w:r>
      <w:r>
        <w:rPr>
          <w:rFonts w:ascii="Arial" w:hAnsi="Arial" w:cs="Arial"/>
          <w:b w:val="0"/>
        </w:rPr>
        <w:t>“</w:t>
      </w:r>
      <w:r w:rsidR="00D572A1" w:rsidRPr="00F6090B">
        <w:rPr>
          <w:rFonts w:ascii="Arial" w:hAnsi="Arial" w:cs="Arial"/>
          <w:b w:val="0"/>
        </w:rPr>
        <w:t>fit and proper person status</w:t>
      </w:r>
      <w:r>
        <w:rPr>
          <w:rFonts w:ascii="Arial" w:hAnsi="Arial" w:cs="Arial"/>
          <w:b w:val="0"/>
        </w:rPr>
        <w:t>”</w:t>
      </w:r>
      <w:r w:rsidR="00D572A1" w:rsidRPr="00F6090B">
        <w:rPr>
          <w:rFonts w:ascii="Arial" w:hAnsi="Arial" w:cs="Arial"/>
          <w:b w:val="0"/>
        </w:rPr>
        <w:t xml:space="preserve"> of the Respondents.</w:t>
      </w:r>
      <w:r w:rsidR="002D076F">
        <w:rPr>
          <w:rFonts w:ascii="Arial" w:hAnsi="Arial" w:cs="Arial"/>
          <w:b w:val="0"/>
        </w:rPr>
        <w:t xml:space="preserve"> </w:t>
      </w:r>
      <w:r w:rsidR="00383B3F" w:rsidRPr="00F6090B">
        <w:rPr>
          <w:rFonts w:ascii="Arial" w:hAnsi="Arial" w:cs="Arial"/>
          <w:b w:val="0"/>
        </w:rPr>
        <w:t>Mr. Hoareau for the Appellant has submitted that SIBA acted reasonably and gave careful consideration</w:t>
      </w:r>
      <w:r w:rsidR="00AD53DA" w:rsidRPr="00F6090B">
        <w:rPr>
          <w:rFonts w:ascii="Arial" w:hAnsi="Arial" w:cs="Arial"/>
          <w:b w:val="0"/>
        </w:rPr>
        <w:t xml:space="preserve"> to the status of the Respondents as borne out in their correspondence and minutes of meetings before making their decisions.</w:t>
      </w:r>
    </w:p>
    <w:p w:rsidR="00D83514" w:rsidRDefault="00D83514" w:rsidP="00D83514">
      <w:pPr>
        <w:spacing w:after="0"/>
        <w:ind w:left="360"/>
        <w:jc w:val="both"/>
        <w:rPr>
          <w:rFonts w:ascii="Arial" w:hAnsi="Arial" w:cs="Arial"/>
          <w:b w:val="0"/>
        </w:rPr>
      </w:pPr>
    </w:p>
    <w:p w:rsidR="008268A3" w:rsidRDefault="00D83514" w:rsidP="00CA1E25">
      <w:pPr>
        <w:spacing w:after="0"/>
        <w:jc w:val="both"/>
        <w:rPr>
          <w:rFonts w:ascii="Arial" w:hAnsi="Arial" w:cs="Arial"/>
          <w:b w:val="0"/>
        </w:rPr>
      </w:pPr>
      <w:r w:rsidRPr="00B378A3">
        <w:rPr>
          <w:rFonts w:ascii="Arial" w:hAnsi="Arial" w:cs="Arial"/>
        </w:rPr>
        <w:t>[1</w:t>
      </w:r>
      <w:r w:rsidR="00F933C8">
        <w:rPr>
          <w:rFonts w:ascii="Arial" w:hAnsi="Arial" w:cs="Arial"/>
        </w:rPr>
        <w:t>5</w:t>
      </w:r>
      <w:r w:rsidRPr="00B378A3">
        <w:rPr>
          <w:rFonts w:ascii="Arial" w:hAnsi="Arial" w:cs="Arial"/>
        </w:rPr>
        <w:t>].</w:t>
      </w:r>
      <w:r w:rsidRPr="00B378A3">
        <w:rPr>
          <w:rFonts w:ascii="Arial" w:hAnsi="Arial" w:cs="Arial"/>
        </w:rPr>
        <w:tab/>
      </w:r>
      <w:r w:rsidR="008268A3" w:rsidRPr="00F6090B">
        <w:rPr>
          <w:rFonts w:ascii="Arial" w:hAnsi="Arial" w:cs="Arial"/>
          <w:b w:val="0"/>
        </w:rPr>
        <w:t>The power to ascertain and revoke the fit and proper person</w:t>
      </w:r>
      <w:r w:rsidR="00DF442E">
        <w:rPr>
          <w:rFonts w:ascii="Arial" w:hAnsi="Arial" w:cs="Arial"/>
          <w:b w:val="0"/>
        </w:rPr>
        <w:t>”</w:t>
      </w:r>
      <w:r w:rsidR="008268A3" w:rsidRPr="00F6090B">
        <w:rPr>
          <w:rFonts w:ascii="Arial" w:hAnsi="Arial" w:cs="Arial"/>
          <w:b w:val="0"/>
        </w:rPr>
        <w:t xml:space="preserve"> status of the applicant company is contained in sections 3(4) of the ICSP Act together with the criteria for such status as set out in paragraph 3 Schedule 3 (Code of Practice of Licensees) of  the Act. Section 3(4) of the Act provides:</w:t>
      </w:r>
    </w:p>
    <w:p w:rsidR="00B378A3" w:rsidRPr="00B378A3" w:rsidRDefault="00B378A3" w:rsidP="00B378A3">
      <w:pPr>
        <w:spacing w:after="0"/>
        <w:ind w:left="360"/>
        <w:jc w:val="both"/>
        <w:rPr>
          <w:rFonts w:ascii="Arial" w:hAnsi="Arial" w:cs="Arial"/>
          <w:b w:val="0"/>
          <w:i/>
        </w:rPr>
      </w:pPr>
    </w:p>
    <w:p w:rsidR="008268A3" w:rsidRPr="00B378A3" w:rsidRDefault="008268A3" w:rsidP="00DB3E26">
      <w:pPr>
        <w:spacing w:after="0"/>
        <w:ind w:left="720" w:right="836"/>
        <w:jc w:val="both"/>
        <w:rPr>
          <w:rFonts w:ascii="Arial" w:hAnsi="Arial" w:cs="Arial"/>
          <w:b w:val="0"/>
          <w:i/>
        </w:rPr>
      </w:pPr>
      <w:r w:rsidRPr="00B378A3">
        <w:rPr>
          <w:rFonts w:ascii="Arial" w:hAnsi="Arial" w:cs="Arial"/>
          <w:b w:val="0"/>
          <w:i/>
        </w:rPr>
        <w:t>“The Authority shall, before granting a licence, ascertain that –the applicant is a fit and proper person;</w:t>
      </w:r>
      <w:r w:rsidR="002D076F">
        <w:rPr>
          <w:rFonts w:ascii="Arial" w:hAnsi="Arial" w:cs="Arial"/>
          <w:b w:val="0"/>
          <w:i/>
        </w:rPr>
        <w:t xml:space="preserve"> </w:t>
      </w:r>
      <w:r w:rsidRPr="00B378A3">
        <w:rPr>
          <w:rFonts w:ascii="Arial" w:hAnsi="Arial" w:cs="Arial"/>
          <w:b w:val="0"/>
          <w:i/>
        </w:rPr>
        <w:t xml:space="preserve">each director and manager of the applicant is a fit and proper   </w:t>
      </w:r>
    </w:p>
    <w:p w:rsidR="00DF442E" w:rsidRDefault="008268A3" w:rsidP="00DB3E26">
      <w:pPr>
        <w:spacing w:after="0"/>
        <w:ind w:left="720" w:right="836"/>
        <w:jc w:val="both"/>
        <w:rPr>
          <w:rFonts w:ascii="Arial" w:hAnsi="Arial" w:cs="Arial"/>
          <w:b w:val="0"/>
          <w:i/>
        </w:rPr>
      </w:pPr>
      <w:r w:rsidRPr="00B378A3">
        <w:rPr>
          <w:rFonts w:ascii="Arial" w:hAnsi="Arial" w:cs="Arial"/>
          <w:b w:val="0"/>
          <w:i/>
        </w:rPr>
        <w:t>person…</w:t>
      </w:r>
      <w:r w:rsidR="00B378A3">
        <w:rPr>
          <w:rFonts w:ascii="Arial" w:hAnsi="Arial" w:cs="Arial"/>
          <w:b w:val="0"/>
          <w:i/>
        </w:rPr>
        <w:t>”</w:t>
      </w:r>
    </w:p>
    <w:p w:rsidR="00CA1E25" w:rsidRDefault="00CA1E25" w:rsidP="00DF442E">
      <w:pPr>
        <w:spacing w:after="0"/>
        <w:jc w:val="both"/>
        <w:rPr>
          <w:rFonts w:ascii="Arial" w:hAnsi="Arial" w:cs="Arial"/>
          <w:b w:val="0"/>
          <w:i/>
        </w:rPr>
      </w:pPr>
    </w:p>
    <w:p w:rsidR="008268A3" w:rsidRDefault="008268A3" w:rsidP="00DF442E">
      <w:pPr>
        <w:spacing w:after="0"/>
        <w:jc w:val="both"/>
        <w:rPr>
          <w:rFonts w:ascii="Arial" w:hAnsi="Arial" w:cs="Arial"/>
          <w:b w:val="0"/>
        </w:rPr>
      </w:pPr>
      <w:r w:rsidRPr="00F6090B">
        <w:rPr>
          <w:rFonts w:ascii="Arial" w:hAnsi="Arial" w:cs="Arial"/>
          <w:b w:val="0"/>
        </w:rPr>
        <w:t>Section 3 of the Code of Practice provides:</w:t>
      </w:r>
    </w:p>
    <w:p w:rsidR="00DF442E" w:rsidRPr="00DF442E" w:rsidRDefault="00DF442E" w:rsidP="00DF442E">
      <w:pPr>
        <w:spacing w:after="0"/>
        <w:jc w:val="both"/>
        <w:rPr>
          <w:rFonts w:ascii="Arial" w:hAnsi="Arial" w:cs="Arial"/>
          <w:b w:val="0"/>
          <w:i/>
        </w:rPr>
      </w:pPr>
    </w:p>
    <w:p w:rsidR="00B378A3" w:rsidRDefault="008268A3" w:rsidP="00DB3E26">
      <w:pPr>
        <w:spacing w:after="0"/>
        <w:ind w:left="720" w:right="836"/>
        <w:jc w:val="both"/>
        <w:rPr>
          <w:rFonts w:ascii="Arial" w:hAnsi="Arial" w:cs="Arial"/>
          <w:b w:val="0"/>
        </w:rPr>
      </w:pPr>
      <w:r w:rsidRPr="00B378A3">
        <w:rPr>
          <w:rFonts w:ascii="Arial" w:hAnsi="Arial" w:cs="Arial"/>
          <w:b w:val="0"/>
          <w:i/>
        </w:rPr>
        <w:t>“All directors and members of the managerial staff of a licensee shall be and remain fit and proper persons as determined by the Authority</w:t>
      </w:r>
      <w:r w:rsidRPr="00F6090B">
        <w:rPr>
          <w:rFonts w:ascii="Arial" w:hAnsi="Arial" w:cs="Arial"/>
          <w:b w:val="0"/>
        </w:rPr>
        <w:t>.</w:t>
      </w:r>
      <w:r w:rsidR="00B378A3">
        <w:rPr>
          <w:rFonts w:ascii="Arial" w:hAnsi="Arial" w:cs="Arial"/>
          <w:b w:val="0"/>
        </w:rPr>
        <w:t>”</w:t>
      </w:r>
    </w:p>
    <w:p w:rsidR="00B378A3" w:rsidRDefault="00B378A3" w:rsidP="00DB3E26">
      <w:pPr>
        <w:spacing w:after="0"/>
        <w:ind w:left="720" w:right="836"/>
        <w:jc w:val="both"/>
        <w:rPr>
          <w:rFonts w:ascii="Arial" w:hAnsi="Arial" w:cs="Arial"/>
          <w:b w:val="0"/>
        </w:rPr>
      </w:pPr>
    </w:p>
    <w:p w:rsidR="00B378A3" w:rsidRPr="00B378A3" w:rsidRDefault="008268A3" w:rsidP="00DB3E26">
      <w:pPr>
        <w:spacing w:after="0"/>
        <w:ind w:left="720" w:right="836"/>
        <w:jc w:val="both"/>
        <w:rPr>
          <w:rFonts w:ascii="Arial" w:hAnsi="Arial" w:cs="Arial"/>
          <w:b w:val="0"/>
          <w:i/>
        </w:rPr>
      </w:pPr>
      <w:r w:rsidRPr="00B378A3">
        <w:rPr>
          <w:rFonts w:ascii="Arial" w:hAnsi="Arial" w:cs="Arial"/>
          <w:b w:val="0"/>
          <w:i/>
        </w:rPr>
        <w:t>In determining whether a person is a fit and proper person of the purpose of this Act, regards shall be had to-the person’s probity, competence, experience and</w:t>
      </w:r>
      <w:r w:rsidR="00B378A3" w:rsidRPr="00B378A3">
        <w:rPr>
          <w:rFonts w:ascii="Arial" w:hAnsi="Arial" w:cs="Arial"/>
          <w:b w:val="0"/>
          <w:i/>
        </w:rPr>
        <w:t xml:space="preserve"> soundness of judgment for </w:t>
      </w:r>
      <w:r w:rsidR="005313AE" w:rsidRPr="00B378A3">
        <w:rPr>
          <w:rFonts w:ascii="Arial" w:hAnsi="Arial" w:cs="Arial"/>
          <w:b w:val="0"/>
          <w:i/>
        </w:rPr>
        <w:t>fulfilling</w:t>
      </w:r>
      <w:r w:rsidRPr="00B378A3">
        <w:rPr>
          <w:rFonts w:ascii="Arial" w:hAnsi="Arial" w:cs="Arial"/>
          <w:b w:val="0"/>
          <w:i/>
        </w:rPr>
        <w:t xml:space="preserve"> the responsibilities of the relevant position;</w:t>
      </w:r>
    </w:p>
    <w:p w:rsidR="00B378A3" w:rsidRPr="00B378A3" w:rsidRDefault="008268A3" w:rsidP="00DB3E26">
      <w:pPr>
        <w:spacing w:after="0"/>
        <w:ind w:left="720" w:right="836"/>
        <w:jc w:val="both"/>
        <w:rPr>
          <w:rFonts w:ascii="Arial" w:hAnsi="Arial" w:cs="Arial"/>
          <w:b w:val="0"/>
          <w:i/>
        </w:rPr>
      </w:pPr>
      <w:r w:rsidRPr="00B378A3">
        <w:rPr>
          <w:rFonts w:ascii="Arial" w:hAnsi="Arial" w:cs="Arial"/>
          <w:b w:val="0"/>
          <w:i/>
        </w:rPr>
        <w:t>the diligence with which the person is fulfilling or likely to fulfil those responsibilities;</w:t>
      </w:r>
    </w:p>
    <w:p w:rsidR="00B378A3" w:rsidRPr="00B378A3" w:rsidRDefault="008268A3" w:rsidP="00DB3E26">
      <w:pPr>
        <w:spacing w:after="0"/>
        <w:ind w:left="720" w:right="836"/>
        <w:jc w:val="both"/>
        <w:rPr>
          <w:rFonts w:ascii="Arial" w:hAnsi="Arial" w:cs="Arial"/>
          <w:b w:val="0"/>
          <w:i/>
        </w:rPr>
      </w:pPr>
      <w:r w:rsidRPr="00B378A3">
        <w:rPr>
          <w:rFonts w:ascii="Arial" w:hAnsi="Arial" w:cs="Arial"/>
          <w:b w:val="0"/>
          <w:i/>
        </w:rPr>
        <w:t>whether the interests of clients of the licensees are likely to be threatened by the person’s holding of that position;</w:t>
      </w:r>
    </w:p>
    <w:p w:rsidR="00B378A3" w:rsidRPr="00B378A3" w:rsidRDefault="008268A3" w:rsidP="00DB3E26">
      <w:pPr>
        <w:spacing w:after="0"/>
        <w:ind w:left="720" w:right="836"/>
        <w:jc w:val="both"/>
        <w:rPr>
          <w:rFonts w:ascii="Arial" w:hAnsi="Arial" w:cs="Arial"/>
          <w:b w:val="0"/>
          <w:i/>
        </w:rPr>
      </w:pPr>
      <w:r w:rsidRPr="00B378A3">
        <w:rPr>
          <w:rFonts w:ascii="Arial" w:hAnsi="Arial" w:cs="Arial"/>
          <w:b w:val="0"/>
          <w:i/>
        </w:rPr>
        <w:t>the person’s educational and professional qualification and membership of professional or other relevant bodies;</w:t>
      </w:r>
    </w:p>
    <w:p w:rsidR="00B378A3" w:rsidRPr="00B378A3" w:rsidRDefault="008268A3" w:rsidP="00DB3E26">
      <w:pPr>
        <w:spacing w:after="0"/>
        <w:ind w:left="720" w:right="836"/>
        <w:jc w:val="both"/>
        <w:rPr>
          <w:rFonts w:ascii="Arial" w:hAnsi="Arial" w:cs="Arial"/>
          <w:b w:val="0"/>
          <w:i/>
        </w:rPr>
      </w:pPr>
      <w:r w:rsidRPr="00B378A3">
        <w:rPr>
          <w:rFonts w:ascii="Arial" w:hAnsi="Arial" w:cs="Arial"/>
          <w:b w:val="0"/>
          <w:i/>
        </w:rPr>
        <w:t>the person’s knowledge and understanding of the legal and professional obligation to be assumed or undertaken</w:t>
      </w:r>
      <w:r w:rsidR="00B378A3" w:rsidRPr="00B378A3">
        <w:rPr>
          <w:rFonts w:ascii="Arial" w:hAnsi="Arial" w:cs="Arial"/>
          <w:b w:val="0"/>
          <w:i/>
        </w:rPr>
        <w:t>;</w:t>
      </w:r>
    </w:p>
    <w:p w:rsidR="00B378A3" w:rsidRPr="00B378A3" w:rsidRDefault="008268A3" w:rsidP="00DB3E26">
      <w:pPr>
        <w:spacing w:after="0"/>
        <w:ind w:left="720" w:right="836"/>
        <w:jc w:val="both"/>
        <w:rPr>
          <w:rFonts w:ascii="Arial" w:hAnsi="Arial" w:cs="Arial"/>
          <w:b w:val="0"/>
          <w:i/>
        </w:rPr>
      </w:pPr>
      <w:r w:rsidRPr="00B378A3">
        <w:rPr>
          <w:rFonts w:ascii="Arial" w:hAnsi="Arial" w:cs="Arial"/>
          <w:b w:val="0"/>
          <w:i/>
        </w:rPr>
        <w:t>the person’s procedures for vetting of clients;</w:t>
      </w:r>
    </w:p>
    <w:p w:rsidR="008268A3" w:rsidRPr="00B378A3" w:rsidRDefault="008268A3" w:rsidP="00DB3E26">
      <w:pPr>
        <w:spacing w:after="0"/>
        <w:ind w:left="720" w:right="836"/>
        <w:jc w:val="both"/>
        <w:rPr>
          <w:rFonts w:ascii="Arial" w:hAnsi="Arial" w:cs="Arial"/>
          <w:b w:val="0"/>
          <w:i/>
        </w:rPr>
      </w:pPr>
      <w:r w:rsidRPr="00B378A3">
        <w:rPr>
          <w:rFonts w:ascii="Arial" w:hAnsi="Arial" w:cs="Arial"/>
          <w:b w:val="0"/>
          <w:i/>
        </w:rPr>
        <w:t>and</w:t>
      </w:r>
      <w:r w:rsidR="002D076F">
        <w:rPr>
          <w:rFonts w:ascii="Arial" w:hAnsi="Arial" w:cs="Arial"/>
          <w:b w:val="0"/>
          <w:i/>
        </w:rPr>
        <w:t xml:space="preserve"> </w:t>
      </w:r>
      <w:r w:rsidRPr="00B378A3">
        <w:rPr>
          <w:rFonts w:ascii="Arial" w:hAnsi="Arial" w:cs="Arial"/>
          <w:b w:val="0"/>
          <w:i/>
        </w:rPr>
        <w:t xml:space="preserve">any evidence that the person has- </w:t>
      </w:r>
    </w:p>
    <w:p w:rsidR="008268A3" w:rsidRPr="00B378A3" w:rsidRDefault="008268A3" w:rsidP="00DB3E26">
      <w:pPr>
        <w:spacing w:after="0"/>
        <w:ind w:left="720" w:right="836"/>
        <w:jc w:val="both"/>
        <w:rPr>
          <w:rFonts w:ascii="Arial" w:hAnsi="Arial" w:cs="Arial"/>
          <w:b w:val="0"/>
          <w:i/>
        </w:rPr>
      </w:pPr>
      <w:r w:rsidRPr="00B378A3">
        <w:rPr>
          <w:rFonts w:ascii="Arial" w:hAnsi="Arial" w:cs="Arial"/>
          <w:b w:val="0"/>
          <w:i/>
        </w:rPr>
        <w:t>(i)committed any offence involving dishonesty or violence;</w:t>
      </w:r>
    </w:p>
    <w:p w:rsidR="008268A3" w:rsidRPr="00B378A3" w:rsidRDefault="008268A3" w:rsidP="00DB3E26">
      <w:pPr>
        <w:spacing w:after="0"/>
        <w:ind w:left="720" w:right="836"/>
        <w:jc w:val="both"/>
        <w:rPr>
          <w:rFonts w:ascii="Arial" w:hAnsi="Arial" w:cs="Arial"/>
          <w:b w:val="0"/>
          <w:i/>
        </w:rPr>
      </w:pPr>
      <w:r w:rsidRPr="00B378A3">
        <w:rPr>
          <w:rFonts w:ascii="Arial" w:hAnsi="Arial" w:cs="Arial"/>
          <w:b w:val="0"/>
          <w:i/>
        </w:rPr>
        <w:t>(ii) contravened any law designed to protect members of the public arising from dishonesty, incompetence, malpractice, or conduct of discharged or undischarged bankrupts or otherwise insolvent persons.</w:t>
      </w:r>
    </w:p>
    <w:p w:rsidR="00AD53DA" w:rsidRPr="00AC30E9" w:rsidRDefault="00AD53DA" w:rsidP="00F6090B">
      <w:pPr>
        <w:spacing w:after="0"/>
        <w:ind w:left="720"/>
        <w:jc w:val="both"/>
        <w:rPr>
          <w:rFonts w:ascii="Arial" w:hAnsi="Arial" w:cs="Arial"/>
          <w:b w:val="0"/>
          <w:i/>
        </w:rPr>
      </w:pPr>
    </w:p>
    <w:p w:rsidR="00B378A3" w:rsidRDefault="00B378A3" w:rsidP="00CA1E25">
      <w:pPr>
        <w:spacing w:after="0"/>
        <w:jc w:val="both"/>
        <w:rPr>
          <w:rFonts w:ascii="Arial" w:hAnsi="Arial" w:cs="Arial"/>
          <w:b w:val="0"/>
        </w:rPr>
      </w:pPr>
      <w:r w:rsidRPr="00B378A3">
        <w:rPr>
          <w:rFonts w:ascii="Arial" w:hAnsi="Arial" w:cs="Arial"/>
        </w:rPr>
        <w:t>[1</w:t>
      </w:r>
      <w:r w:rsidR="00F933C8">
        <w:rPr>
          <w:rFonts w:ascii="Arial" w:hAnsi="Arial" w:cs="Arial"/>
        </w:rPr>
        <w:t>6</w:t>
      </w:r>
      <w:r w:rsidRPr="00B378A3">
        <w:rPr>
          <w:rFonts w:ascii="Arial" w:hAnsi="Arial" w:cs="Arial"/>
        </w:rPr>
        <w:t>]</w:t>
      </w:r>
      <w:r w:rsidR="00692EAE">
        <w:rPr>
          <w:rFonts w:ascii="Arial" w:hAnsi="Arial" w:cs="Arial"/>
        </w:rPr>
        <w:t>.</w:t>
      </w:r>
      <w:r>
        <w:rPr>
          <w:rFonts w:ascii="Arial" w:hAnsi="Arial" w:cs="Arial"/>
        </w:rPr>
        <w:tab/>
      </w:r>
      <w:r w:rsidR="008268A3" w:rsidRPr="00F6090B">
        <w:rPr>
          <w:rFonts w:ascii="Arial" w:hAnsi="Arial" w:cs="Arial"/>
          <w:b w:val="0"/>
        </w:rPr>
        <w:t xml:space="preserve">What seems to have precipitated the decision of the Appellant to revoke the status of the Respondents </w:t>
      </w:r>
      <w:r w:rsidR="00DF442E">
        <w:rPr>
          <w:rFonts w:ascii="Arial" w:hAnsi="Arial" w:cs="Arial"/>
          <w:b w:val="0"/>
        </w:rPr>
        <w:t xml:space="preserve">were the contents of international </w:t>
      </w:r>
      <w:r w:rsidR="008268A3" w:rsidRPr="00F6090B">
        <w:rPr>
          <w:rFonts w:ascii="Arial" w:hAnsi="Arial" w:cs="Arial"/>
          <w:b w:val="0"/>
        </w:rPr>
        <w:t xml:space="preserve">newspaper articles. This is admitted by the Appellant in a letter it wrote to the </w:t>
      </w:r>
      <w:r w:rsidR="00F933C8">
        <w:rPr>
          <w:rFonts w:ascii="Arial" w:hAnsi="Arial" w:cs="Arial"/>
          <w:b w:val="0"/>
        </w:rPr>
        <w:t>C</w:t>
      </w:r>
      <w:r w:rsidR="008268A3" w:rsidRPr="00F6090B">
        <w:rPr>
          <w:rFonts w:ascii="Arial" w:hAnsi="Arial" w:cs="Arial"/>
          <w:b w:val="0"/>
        </w:rPr>
        <w:t xml:space="preserve">hief </w:t>
      </w:r>
      <w:r w:rsidR="00F933C8">
        <w:rPr>
          <w:rFonts w:ascii="Arial" w:hAnsi="Arial" w:cs="Arial"/>
          <w:b w:val="0"/>
        </w:rPr>
        <w:t>E</w:t>
      </w:r>
      <w:r w:rsidR="008268A3" w:rsidRPr="00F6090B">
        <w:rPr>
          <w:rFonts w:ascii="Arial" w:hAnsi="Arial" w:cs="Arial"/>
          <w:b w:val="0"/>
        </w:rPr>
        <w:t xml:space="preserve">xecutive officer of Lotus on the 15th of January 2010 viz </w:t>
      </w:r>
    </w:p>
    <w:p w:rsidR="00B378A3" w:rsidRDefault="00B378A3" w:rsidP="00B378A3">
      <w:pPr>
        <w:spacing w:after="0"/>
        <w:ind w:left="360"/>
        <w:jc w:val="both"/>
        <w:rPr>
          <w:rFonts w:ascii="Arial" w:hAnsi="Arial" w:cs="Arial"/>
          <w:b w:val="0"/>
        </w:rPr>
      </w:pPr>
    </w:p>
    <w:p w:rsidR="008268A3" w:rsidRPr="00B378A3" w:rsidRDefault="00B378A3" w:rsidP="00B378A3">
      <w:pPr>
        <w:spacing w:after="0"/>
        <w:ind w:left="360"/>
        <w:jc w:val="both"/>
        <w:rPr>
          <w:rFonts w:ascii="Arial" w:hAnsi="Arial" w:cs="Arial"/>
          <w:b w:val="0"/>
        </w:rPr>
      </w:pPr>
      <w:r>
        <w:rPr>
          <w:rFonts w:ascii="Arial" w:hAnsi="Arial" w:cs="Arial"/>
        </w:rPr>
        <w:lastRenderedPageBreak/>
        <w:tab/>
      </w:r>
      <w:r w:rsidR="008268A3" w:rsidRPr="00B378A3">
        <w:rPr>
          <w:rFonts w:ascii="Arial" w:hAnsi="Arial" w:cs="Arial"/>
          <w:b w:val="0"/>
          <w:i/>
        </w:rPr>
        <w:t xml:space="preserve">“The Authority is very much concerned by the contents of some articles, which </w:t>
      </w:r>
      <w:r>
        <w:rPr>
          <w:rFonts w:ascii="Arial" w:hAnsi="Arial" w:cs="Arial"/>
          <w:b w:val="0"/>
          <w:i/>
        </w:rPr>
        <w:tab/>
      </w:r>
      <w:r w:rsidR="008268A3" w:rsidRPr="00B378A3">
        <w:rPr>
          <w:rFonts w:ascii="Arial" w:hAnsi="Arial" w:cs="Arial"/>
          <w:b w:val="0"/>
          <w:i/>
        </w:rPr>
        <w:t xml:space="preserve">appear to relate to a company named SP Trading which the articles state is </w:t>
      </w:r>
      <w:r>
        <w:rPr>
          <w:rFonts w:ascii="Arial" w:hAnsi="Arial" w:cs="Arial"/>
          <w:b w:val="0"/>
          <w:i/>
        </w:rPr>
        <w:tab/>
      </w:r>
      <w:r w:rsidR="008268A3" w:rsidRPr="00B378A3">
        <w:rPr>
          <w:rFonts w:ascii="Arial" w:hAnsi="Arial" w:cs="Arial"/>
          <w:b w:val="0"/>
          <w:i/>
        </w:rPr>
        <w:t xml:space="preserve">registered in New Zealand and which is currently suspected of being involved in an </w:t>
      </w:r>
      <w:r>
        <w:rPr>
          <w:rFonts w:ascii="Arial" w:hAnsi="Arial" w:cs="Arial"/>
          <w:b w:val="0"/>
          <w:i/>
        </w:rPr>
        <w:tab/>
      </w:r>
      <w:r w:rsidR="008268A3" w:rsidRPr="00B378A3">
        <w:rPr>
          <w:rFonts w:ascii="Arial" w:hAnsi="Arial" w:cs="Arial"/>
          <w:b w:val="0"/>
          <w:i/>
        </w:rPr>
        <w:t xml:space="preserve">investigation relating to an arms </w:t>
      </w:r>
      <w:r w:rsidR="00D812CA" w:rsidRPr="00B378A3">
        <w:rPr>
          <w:rFonts w:ascii="Arial" w:hAnsi="Arial" w:cs="Arial"/>
          <w:b w:val="0"/>
          <w:i/>
        </w:rPr>
        <w:t xml:space="preserve">seizure. </w:t>
      </w:r>
      <w:r w:rsidR="008268A3" w:rsidRPr="00B378A3">
        <w:rPr>
          <w:rFonts w:ascii="Arial" w:hAnsi="Arial" w:cs="Arial"/>
          <w:b w:val="0"/>
          <w:i/>
        </w:rPr>
        <w:t xml:space="preserve">Furthermore these articles are associating </w:t>
      </w:r>
      <w:r>
        <w:rPr>
          <w:rFonts w:ascii="Arial" w:hAnsi="Arial" w:cs="Arial"/>
          <w:b w:val="0"/>
          <w:i/>
        </w:rPr>
        <w:tab/>
      </w:r>
      <w:r w:rsidR="008268A3" w:rsidRPr="00B378A3">
        <w:rPr>
          <w:rFonts w:ascii="Arial" w:hAnsi="Arial" w:cs="Arial"/>
          <w:b w:val="0"/>
          <w:i/>
        </w:rPr>
        <w:t>Ms. Port Louis</w:t>
      </w:r>
      <w:r w:rsidR="00DF442E">
        <w:rPr>
          <w:rFonts w:ascii="Arial" w:hAnsi="Arial" w:cs="Arial"/>
          <w:b w:val="0"/>
          <w:i/>
        </w:rPr>
        <w:t>,</w:t>
      </w:r>
      <w:r w:rsidR="008268A3" w:rsidRPr="00B378A3">
        <w:rPr>
          <w:rFonts w:ascii="Arial" w:hAnsi="Arial" w:cs="Arial"/>
          <w:b w:val="0"/>
          <w:i/>
        </w:rPr>
        <w:t xml:space="preserve"> an administrative office of Lotus Holding company </w:t>
      </w:r>
      <w:r w:rsidR="00175551" w:rsidRPr="00B378A3">
        <w:rPr>
          <w:rFonts w:ascii="Arial" w:hAnsi="Arial" w:cs="Arial"/>
          <w:b w:val="0"/>
          <w:i/>
        </w:rPr>
        <w:t>Limited, with</w:t>
      </w:r>
      <w:r w:rsidR="008268A3" w:rsidRPr="00B378A3">
        <w:rPr>
          <w:rFonts w:ascii="Arial" w:hAnsi="Arial" w:cs="Arial"/>
          <w:b w:val="0"/>
          <w:i/>
        </w:rPr>
        <w:t xml:space="preserve"> this </w:t>
      </w:r>
      <w:r>
        <w:rPr>
          <w:rFonts w:ascii="Arial" w:hAnsi="Arial" w:cs="Arial"/>
          <w:b w:val="0"/>
          <w:i/>
        </w:rPr>
        <w:tab/>
      </w:r>
      <w:r w:rsidR="008268A3" w:rsidRPr="00B378A3">
        <w:rPr>
          <w:rFonts w:ascii="Arial" w:hAnsi="Arial" w:cs="Arial"/>
          <w:b w:val="0"/>
          <w:i/>
        </w:rPr>
        <w:t xml:space="preserve">company and as a result of this alleged association, the whole issue is being linked </w:t>
      </w:r>
      <w:r>
        <w:rPr>
          <w:rFonts w:ascii="Arial" w:hAnsi="Arial" w:cs="Arial"/>
          <w:b w:val="0"/>
          <w:i/>
        </w:rPr>
        <w:tab/>
      </w:r>
      <w:r w:rsidR="008268A3" w:rsidRPr="00B378A3">
        <w:rPr>
          <w:rFonts w:ascii="Arial" w:hAnsi="Arial" w:cs="Arial"/>
          <w:b w:val="0"/>
          <w:i/>
        </w:rPr>
        <w:t xml:space="preserve">to Seychelles…” </w:t>
      </w:r>
    </w:p>
    <w:p w:rsidR="00D812CA" w:rsidRPr="00AC30E9" w:rsidRDefault="00D812CA" w:rsidP="00F6090B">
      <w:pPr>
        <w:spacing w:after="0"/>
        <w:ind w:left="720"/>
        <w:jc w:val="both"/>
        <w:rPr>
          <w:rFonts w:ascii="Arial" w:hAnsi="Arial" w:cs="Arial"/>
          <w:b w:val="0"/>
        </w:rPr>
      </w:pPr>
    </w:p>
    <w:p w:rsidR="00F933C8" w:rsidRDefault="00B378A3" w:rsidP="00CA1E25">
      <w:pPr>
        <w:spacing w:after="0"/>
        <w:jc w:val="both"/>
        <w:rPr>
          <w:rFonts w:ascii="Arial" w:hAnsi="Arial" w:cs="Arial"/>
          <w:b w:val="0"/>
        </w:rPr>
      </w:pPr>
      <w:r w:rsidRPr="00B378A3">
        <w:rPr>
          <w:rFonts w:ascii="Arial" w:hAnsi="Arial" w:cs="Arial"/>
        </w:rPr>
        <w:t>[1</w:t>
      </w:r>
      <w:r w:rsidR="00F933C8">
        <w:rPr>
          <w:rFonts w:ascii="Arial" w:hAnsi="Arial" w:cs="Arial"/>
        </w:rPr>
        <w:t>7</w:t>
      </w:r>
      <w:r w:rsidRPr="00B378A3">
        <w:rPr>
          <w:rFonts w:ascii="Arial" w:hAnsi="Arial" w:cs="Arial"/>
        </w:rPr>
        <w:t>]</w:t>
      </w:r>
      <w:r w:rsidR="00D812CA" w:rsidRPr="00B378A3">
        <w:rPr>
          <w:rFonts w:ascii="Arial" w:hAnsi="Arial" w:cs="Arial"/>
        </w:rPr>
        <w:t>.</w:t>
      </w:r>
      <w:r>
        <w:rPr>
          <w:rFonts w:ascii="Arial" w:hAnsi="Arial" w:cs="Arial"/>
          <w:b w:val="0"/>
        </w:rPr>
        <w:tab/>
      </w:r>
      <w:r w:rsidR="008268A3" w:rsidRPr="00F6090B">
        <w:rPr>
          <w:rFonts w:ascii="Arial" w:hAnsi="Arial" w:cs="Arial"/>
          <w:b w:val="0"/>
        </w:rPr>
        <w:t>The letter goes on to state the reasons for the revocation of the status of the Respondents</w:t>
      </w:r>
      <w:r w:rsidR="00DF442E">
        <w:rPr>
          <w:rFonts w:ascii="Arial" w:hAnsi="Arial" w:cs="Arial"/>
          <w:b w:val="0"/>
        </w:rPr>
        <w:t>,</w:t>
      </w:r>
      <w:r w:rsidR="008268A3" w:rsidRPr="00F6090B">
        <w:rPr>
          <w:rFonts w:ascii="Arial" w:hAnsi="Arial" w:cs="Arial"/>
          <w:b w:val="0"/>
        </w:rPr>
        <w:t xml:space="preserve"> namely that the staff of Lotus provide</w:t>
      </w:r>
      <w:r w:rsidR="00905A96">
        <w:rPr>
          <w:rFonts w:ascii="Arial" w:hAnsi="Arial" w:cs="Arial"/>
          <w:b w:val="0"/>
        </w:rPr>
        <w:t>d</w:t>
      </w:r>
      <w:r w:rsidR="008268A3" w:rsidRPr="00F6090B">
        <w:rPr>
          <w:rFonts w:ascii="Arial" w:hAnsi="Arial" w:cs="Arial"/>
          <w:b w:val="0"/>
        </w:rPr>
        <w:t xml:space="preserve"> nominee directorships to entities, that the 2nd Respondent seem</w:t>
      </w:r>
      <w:r w:rsidR="00905A96">
        <w:rPr>
          <w:rFonts w:ascii="Arial" w:hAnsi="Arial" w:cs="Arial"/>
          <w:b w:val="0"/>
        </w:rPr>
        <w:t>ed</w:t>
      </w:r>
      <w:r w:rsidR="008268A3" w:rsidRPr="00F6090B">
        <w:rPr>
          <w:rFonts w:ascii="Arial" w:hAnsi="Arial" w:cs="Arial"/>
          <w:b w:val="0"/>
        </w:rPr>
        <w:t xml:space="preserve"> to </w:t>
      </w:r>
      <w:r w:rsidR="00905A96">
        <w:rPr>
          <w:rFonts w:ascii="Arial" w:hAnsi="Arial" w:cs="Arial"/>
          <w:b w:val="0"/>
        </w:rPr>
        <w:t xml:space="preserve">be </w:t>
      </w:r>
      <w:r w:rsidR="008268A3" w:rsidRPr="00F6090B">
        <w:rPr>
          <w:rFonts w:ascii="Arial" w:hAnsi="Arial" w:cs="Arial"/>
          <w:b w:val="0"/>
        </w:rPr>
        <w:t>a director for about 1500 companies in multiple jurisdictions, that both Respondents sign</w:t>
      </w:r>
      <w:r w:rsidR="00905A96">
        <w:rPr>
          <w:rFonts w:ascii="Arial" w:hAnsi="Arial" w:cs="Arial"/>
          <w:b w:val="0"/>
        </w:rPr>
        <w:t>ed</w:t>
      </w:r>
      <w:r w:rsidR="008268A3" w:rsidRPr="00F6090B">
        <w:rPr>
          <w:rFonts w:ascii="Arial" w:hAnsi="Arial" w:cs="Arial"/>
          <w:b w:val="0"/>
        </w:rPr>
        <w:t xml:space="preserve"> documents as directors without knowing what they </w:t>
      </w:r>
      <w:r w:rsidR="00CA1E25">
        <w:rPr>
          <w:rFonts w:ascii="Arial" w:hAnsi="Arial" w:cs="Arial"/>
          <w:b w:val="0"/>
        </w:rPr>
        <w:t>were</w:t>
      </w:r>
      <w:r w:rsidR="008268A3" w:rsidRPr="00F6090B">
        <w:rPr>
          <w:rFonts w:ascii="Arial" w:hAnsi="Arial" w:cs="Arial"/>
          <w:b w:val="0"/>
        </w:rPr>
        <w:t xml:space="preserve"> signing, that they g</w:t>
      </w:r>
      <w:r w:rsidR="00905A96">
        <w:rPr>
          <w:rFonts w:ascii="Arial" w:hAnsi="Arial" w:cs="Arial"/>
          <w:b w:val="0"/>
        </w:rPr>
        <w:t>a</w:t>
      </w:r>
      <w:r w:rsidR="008268A3" w:rsidRPr="00F6090B">
        <w:rPr>
          <w:rFonts w:ascii="Arial" w:hAnsi="Arial" w:cs="Arial"/>
          <w:b w:val="0"/>
        </w:rPr>
        <w:t xml:space="preserve">ve power of attorneys without knowing and that </w:t>
      </w:r>
    </w:p>
    <w:p w:rsidR="00F933C8" w:rsidRDefault="00F933C8" w:rsidP="00CA1E25">
      <w:pPr>
        <w:spacing w:after="0"/>
        <w:jc w:val="both"/>
        <w:rPr>
          <w:rFonts w:ascii="Arial" w:hAnsi="Arial" w:cs="Arial"/>
          <w:b w:val="0"/>
        </w:rPr>
      </w:pPr>
    </w:p>
    <w:p w:rsidR="00F933C8" w:rsidRPr="00F933C8" w:rsidRDefault="008268A3" w:rsidP="00DB3E26">
      <w:pPr>
        <w:spacing w:after="0"/>
        <w:ind w:left="720" w:right="26"/>
        <w:jc w:val="both"/>
        <w:rPr>
          <w:rFonts w:ascii="Arial" w:hAnsi="Arial" w:cs="Arial"/>
          <w:b w:val="0"/>
          <w:i/>
        </w:rPr>
      </w:pPr>
      <w:r w:rsidRPr="00F933C8">
        <w:rPr>
          <w:rFonts w:ascii="Arial" w:hAnsi="Arial" w:cs="Arial"/>
          <w:b w:val="0"/>
          <w:i/>
        </w:rPr>
        <w:t>“they do not do anything</w:t>
      </w:r>
      <w:r w:rsidR="00F933C8" w:rsidRPr="00F933C8">
        <w:rPr>
          <w:rFonts w:ascii="Arial" w:hAnsi="Arial" w:cs="Arial"/>
          <w:b w:val="0"/>
          <w:i/>
        </w:rPr>
        <w:t>,</w:t>
      </w:r>
      <w:r w:rsidRPr="00F933C8">
        <w:rPr>
          <w:rFonts w:ascii="Arial" w:hAnsi="Arial" w:cs="Arial"/>
          <w:b w:val="0"/>
          <w:i/>
        </w:rPr>
        <w:t xml:space="preserve"> that is</w:t>
      </w:r>
      <w:r w:rsidR="00F933C8" w:rsidRPr="00F933C8">
        <w:rPr>
          <w:rFonts w:ascii="Arial" w:hAnsi="Arial" w:cs="Arial"/>
          <w:b w:val="0"/>
          <w:i/>
        </w:rPr>
        <w:t>,</w:t>
      </w:r>
      <w:r w:rsidRPr="00F933C8">
        <w:rPr>
          <w:rFonts w:ascii="Arial" w:hAnsi="Arial" w:cs="Arial"/>
          <w:b w:val="0"/>
          <w:i/>
        </w:rPr>
        <w:t xml:space="preserve"> they do not liaise with clients even for those for which they are acting as directors….” </w:t>
      </w:r>
    </w:p>
    <w:p w:rsidR="00F933C8" w:rsidRDefault="00F933C8" w:rsidP="00CA1E25">
      <w:pPr>
        <w:spacing w:after="0"/>
        <w:jc w:val="both"/>
        <w:rPr>
          <w:rFonts w:ascii="Arial" w:hAnsi="Arial" w:cs="Arial"/>
          <w:b w:val="0"/>
        </w:rPr>
      </w:pPr>
    </w:p>
    <w:p w:rsidR="008268A3" w:rsidRPr="00F6090B" w:rsidRDefault="008268A3" w:rsidP="00CA1E25">
      <w:pPr>
        <w:spacing w:after="0"/>
        <w:jc w:val="both"/>
        <w:rPr>
          <w:rFonts w:ascii="Arial" w:hAnsi="Arial" w:cs="Arial"/>
          <w:b w:val="0"/>
        </w:rPr>
      </w:pPr>
      <w:r w:rsidRPr="00F6090B">
        <w:rPr>
          <w:rFonts w:ascii="Arial" w:hAnsi="Arial" w:cs="Arial"/>
          <w:b w:val="0"/>
        </w:rPr>
        <w:t>This according to the appellant raise</w:t>
      </w:r>
      <w:r w:rsidR="00905A96">
        <w:rPr>
          <w:rFonts w:ascii="Arial" w:hAnsi="Arial" w:cs="Arial"/>
          <w:b w:val="0"/>
        </w:rPr>
        <w:t>d</w:t>
      </w:r>
      <w:r w:rsidRPr="00F6090B">
        <w:rPr>
          <w:rFonts w:ascii="Arial" w:hAnsi="Arial" w:cs="Arial"/>
          <w:b w:val="0"/>
        </w:rPr>
        <w:t xml:space="preserve"> serious concerns in terms of the systems and controls in place within Lotus and breached section 13(1)(b) of the ICSP Act 2003 which provides that an “individual should not hold a greater number of directorships than he can competently undertake.” </w:t>
      </w:r>
      <w:r w:rsidR="00905A96">
        <w:rPr>
          <w:rFonts w:ascii="Arial" w:hAnsi="Arial" w:cs="Arial"/>
          <w:b w:val="0"/>
        </w:rPr>
        <w:t>SIBA</w:t>
      </w:r>
      <w:r w:rsidRPr="00F6090B">
        <w:rPr>
          <w:rFonts w:ascii="Arial" w:hAnsi="Arial" w:cs="Arial"/>
          <w:b w:val="0"/>
        </w:rPr>
        <w:t xml:space="preserve"> also </w:t>
      </w:r>
      <w:r w:rsidR="00905A96">
        <w:rPr>
          <w:rFonts w:ascii="Arial" w:hAnsi="Arial" w:cs="Arial"/>
          <w:b w:val="0"/>
        </w:rPr>
        <w:t>stated</w:t>
      </w:r>
      <w:r w:rsidRPr="00F6090B">
        <w:rPr>
          <w:rFonts w:ascii="Arial" w:hAnsi="Arial" w:cs="Arial"/>
          <w:b w:val="0"/>
        </w:rPr>
        <w:t xml:space="preserve"> that the</w:t>
      </w:r>
      <w:r w:rsidR="00905A96">
        <w:rPr>
          <w:rFonts w:ascii="Arial" w:hAnsi="Arial" w:cs="Arial"/>
          <w:b w:val="0"/>
        </w:rPr>
        <w:t>se</w:t>
      </w:r>
      <w:r w:rsidRPr="00F6090B">
        <w:rPr>
          <w:rFonts w:ascii="Arial" w:hAnsi="Arial" w:cs="Arial"/>
          <w:b w:val="0"/>
        </w:rPr>
        <w:t xml:space="preserve"> practices were unacceptable and detrimental to Seychelles</w:t>
      </w:r>
      <w:r w:rsidR="00CA1E25">
        <w:rPr>
          <w:rFonts w:ascii="Arial" w:hAnsi="Arial" w:cs="Arial"/>
          <w:b w:val="0"/>
        </w:rPr>
        <w:t xml:space="preserve"> generally</w:t>
      </w:r>
      <w:r w:rsidRPr="00F6090B">
        <w:rPr>
          <w:rFonts w:ascii="Arial" w:hAnsi="Arial" w:cs="Arial"/>
          <w:b w:val="0"/>
        </w:rPr>
        <w:t>.</w:t>
      </w:r>
    </w:p>
    <w:p w:rsidR="00D812CA" w:rsidRPr="003450B8" w:rsidRDefault="00D812CA" w:rsidP="00F6090B">
      <w:pPr>
        <w:spacing w:after="0"/>
        <w:jc w:val="both"/>
        <w:rPr>
          <w:rFonts w:ascii="Arial" w:hAnsi="Arial" w:cs="Arial"/>
        </w:rPr>
      </w:pPr>
    </w:p>
    <w:p w:rsidR="00F933C8" w:rsidRDefault="00905A96" w:rsidP="00CA1E25">
      <w:pPr>
        <w:spacing w:after="0"/>
        <w:jc w:val="both"/>
        <w:rPr>
          <w:rFonts w:ascii="Arial" w:hAnsi="Arial" w:cs="Arial"/>
          <w:b w:val="0"/>
        </w:rPr>
      </w:pPr>
      <w:r w:rsidRPr="003450B8">
        <w:rPr>
          <w:rFonts w:ascii="Arial" w:hAnsi="Arial" w:cs="Arial"/>
        </w:rPr>
        <w:t>[</w:t>
      </w:r>
      <w:r w:rsidR="00CA1E25">
        <w:rPr>
          <w:rFonts w:ascii="Arial" w:hAnsi="Arial" w:cs="Arial"/>
        </w:rPr>
        <w:t>1</w:t>
      </w:r>
      <w:r w:rsidR="00F933C8">
        <w:rPr>
          <w:rFonts w:ascii="Arial" w:hAnsi="Arial" w:cs="Arial"/>
        </w:rPr>
        <w:t>8</w:t>
      </w:r>
      <w:r w:rsidRPr="003450B8">
        <w:rPr>
          <w:rFonts w:ascii="Arial" w:hAnsi="Arial" w:cs="Arial"/>
        </w:rPr>
        <w:t>].</w:t>
      </w:r>
      <w:r w:rsidRPr="003450B8">
        <w:rPr>
          <w:rFonts w:ascii="Arial" w:hAnsi="Arial" w:cs="Arial"/>
        </w:rPr>
        <w:tab/>
      </w:r>
      <w:r w:rsidR="003450B8" w:rsidRPr="003450B8">
        <w:rPr>
          <w:rFonts w:ascii="Arial" w:hAnsi="Arial" w:cs="Arial"/>
          <w:b w:val="0"/>
        </w:rPr>
        <w:t xml:space="preserve">In </w:t>
      </w:r>
      <w:r w:rsidR="00DF442E" w:rsidRPr="003450B8">
        <w:rPr>
          <w:rFonts w:ascii="Arial" w:hAnsi="Arial" w:cs="Arial"/>
          <w:b w:val="0"/>
          <w:i/>
        </w:rPr>
        <w:t>Wednesbury</w:t>
      </w:r>
      <w:r w:rsidR="003450B8" w:rsidRPr="003450B8">
        <w:rPr>
          <w:rFonts w:ascii="Arial" w:hAnsi="Arial" w:cs="Arial"/>
          <w:b w:val="0"/>
        </w:rPr>
        <w:t xml:space="preserve"> (supra) </w:t>
      </w:r>
      <w:r w:rsidR="003450B8">
        <w:rPr>
          <w:rFonts w:ascii="Arial" w:hAnsi="Arial" w:cs="Arial"/>
          <w:b w:val="0"/>
        </w:rPr>
        <w:t xml:space="preserve">the House of Lords developed the test of </w:t>
      </w:r>
      <w:r w:rsidR="00DF442E" w:rsidRPr="003450B8">
        <w:rPr>
          <w:rFonts w:ascii="Arial" w:hAnsi="Arial" w:cs="Arial"/>
          <w:b w:val="0"/>
        </w:rPr>
        <w:t>reasonableness</w:t>
      </w:r>
      <w:r w:rsidR="00DD4903">
        <w:rPr>
          <w:rFonts w:ascii="Arial" w:hAnsi="Arial" w:cs="Arial"/>
          <w:b w:val="0"/>
        </w:rPr>
        <w:t xml:space="preserve">. A decision was deemed unreasonable if it was </w:t>
      </w:r>
    </w:p>
    <w:p w:rsidR="00F933C8" w:rsidRDefault="00F933C8" w:rsidP="00CA1E25">
      <w:pPr>
        <w:spacing w:after="0"/>
        <w:jc w:val="both"/>
        <w:rPr>
          <w:rFonts w:ascii="Arial" w:hAnsi="Arial" w:cs="Arial"/>
          <w:b w:val="0"/>
        </w:rPr>
      </w:pPr>
    </w:p>
    <w:p w:rsidR="00F933C8" w:rsidRDefault="003450B8" w:rsidP="00DB3E26">
      <w:pPr>
        <w:spacing w:after="0"/>
        <w:ind w:left="720" w:right="836"/>
        <w:jc w:val="both"/>
        <w:rPr>
          <w:rFonts w:ascii="Arial" w:hAnsi="Arial" w:cs="Arial"/>
          <w:b w:val="0"/>
        </w:rPr>
      </w:pPr>
      <w:r>
        <w:rPr>
          <w:rFonts w:ascii="Arial" w:hAnsi="Arial" w:cs="Arial"/>
          <w:b w:val="0"/>
        </w:rPr>
        <w:t>“</w:t>
      </w:r>
      <w:r w:rsidR="00DF442E" w:rsidRPr="003450B8">
        <w:rPr>
          <w:rFonts w:ascii="Arial" w:hAnsi="Arial" w:cs="Arial"/>
          <w:b w:val="0"/>
        </w:rPr>
        <w:t>so outrageous in its defiance of logic or of accepted moral standards that no sensible person who had applied his mind to the question to be decided could have arrived at it</w:t>
      </w:r>
      <w:r>
        <w:rPr>
          <w:rFonts w:ascii="Arial" w:hAnsi="Arial" w:cs="Arial"/>
          <w:b w:val="0"/>
        </w:rPr>
        <w:t>.</w:t>
      </w:r>
      <w:r w:rsidR="00DF442E" w:rsidRPr="003450B8">
        <w:rPr>
          <w:rFonts w:ascii="Arial" w:hAnsi="Arial" w:cs="Arial"/>
          <w:b w:val="0"/>
        </w:rPr>
        <w:t xml:space="preserve">” </w:t>
      </w:r>
    </w:p>
    <w:p w:rsidR="00F933C8" w:rsidRDefault="00F933C8" w:rsidP="00F933C8">
      <w:pPr>
        <w:spacing w:after="0"/>
        <w:ind w:left="720"/>
        <w:jc w:val="both"/>
        <w:rPr>
          <w:rFonts w:ascii="Arial" w:hAnsi="Arial" w:cs="Arial"/>
          <w:b w:val="0"/>
        </w:rPr>
      </w:pPr>
    </w:p>
    <w:p w:rsidR="00D812CA" w:rsidRPr="00F6090B" w:rsidRDefault="004F3A5B" w:rsidP="00F933C8">
      <w:pPr>
        <w:spacing w:after="0"/>
        <w:jc w:val="both"/>
        <w:rPr>
          <w:rFonts w:ascii="Arial" w:hAnsi="Arial" w:cs="Arial"/>
          <w:b w:val="0"/>
        </w:rPr>
      </w:pPr>
      <w:r w:rsidRPr="003450B8">
        <w:rPr>
          <w:rFonts w:ascii="Arial" w:hAnsi="Arial" w:cs="Arial"/>
          <w:b w:val="0"/>
        </w:rPr>
        <w:t>I</w:t>
      </w:r>
      <w:r w:rsidR="00905A96" w:rsidRPr="003450B8">
        <w:rPr>
          <w:rFonts w:ascii="Arial" w:hAnsi="Arial" w:cs="Arial"/>
          <w:b w:val="0"/>
        </w:rPr>
        <w:t xml:space="preserve">n </w:t>
      </w:r>
      <w:r w:rsidR="00905A96" w:rsidRPr="003450B8">
        <w:rPr>
          <w:rFonts w:ascii="Arial" w:hAnsi="Arial" w:cs="Arial"/>
          <w:b w:val="0"/>
          <w:i/>
        </w:rPr>
        <w:t>R (Daly) v. Secretary of State for the Home Department</w:t>
      </w:r>
      <w:r w:rsidR="00905A96" w:rsidRPr="003450B8">
        <w:rPr>
          <w:rFonts w:ascii="Arial" w:hAnsi="Arial" w:cs="Arial"/>
          <w:b w:val="0"/>
        </w:rPr>
        <w:t xml:space="preserve"> (2001) 2 AC 532, the </w:t>
      </w:r>
      <w:r w:rsidR="003450B8" w:rsidRPr="003450B8">
        <w:rPr>
          <w:rFonts w:ascii="Arial" w:hAnsi="Arial" w:cs="Arial"/>
          <w:b w:val="0"/>
        </w:rPr>
        <w:t>House of Lords went further</w:t>
      </w:r>
      <w:r w:rsidR="00CA1E25">
        <w:rPr>
          <w:rFonts w:ascii="Arial" w:hAnsi="Arial" w:cs="Arial"/>
          <w:b w:val="0"/>
        </w:rPr>
        <w:t xml:space="preserve"> than the “reasonableness” test </w:t>
      </w:r>
      <w:r w:rsidR="003450B8" w:rsidRPr="003450B8">
        <w:rPr>
          <w:rFonts w:ascii="Arial" w:hAnsi="Arial" w:cs="Arial"/>
          <w:b w:val="0"/>
        </w:rPr>
        <w:t xml:space="preserve">and applied the test of proportionality to </w:t>
      </w:r>
      <w:r w:rsidR="002D528F">
        <w:rPr>
          <w:rFonts w:ascii="Arial" w:hAnsi="Arial" w:cs="Arial"/>
          <w:b w:val="0"/>
        </w:rPr>
        <w:t xml:space="preserve">administrative </w:t>
      </w:r>
      <w:r w:rsidR="003450B8" w:rsidRPr="003450B8">
        <w:rPr>
          <w:rFonts w:ascii="Arial" w:hAnsi="Arial" w:cs="Arial"/>
          <w:b w:val="0"/>
        </w:rPr>
        <w:t>dec</w:t>
      </w:r>
      <w:r w:rsidR="003450B8">
        <w:rPr>
          <w:rFonts w:ascii="Arial" w:hAnsi="Arial" w:cs="Arial"/>
          <w:b w:val="0"/>
        </w:rPr>
        <w:t>i</w:t>
      </w:r>
      <w:r w:rsidR="003450B8" w:rsidRPr="003450B8">
        <w:rPr>
          <w:rFonts w:ascii="Arial" w:hAnsi="Arial" w:cs="Arial"/>
          <w:b w:val="0"/>
        </w:rPr>
        <w:t>sions</w:t>
      </w:r>
      <w:r w:rsidR="003450B8">
        <w:rPr>
          <w:rFonts w:ascii="Arial" w:hAnsi="Arial" w:cs="Arial"/>
          <w:b w:val="0"/>
          <w:i/>
        </w:rPr>
        <w:t>.</w:t>
      </w:r>
      <w:r w:rsidR="003F683F" w:rsidRPr="00F6090B">
        <w:rPr>
          <w:rFonts w:ascii="Arial" w:hAnsi="Arial" w:cs="Arial"/>
          <w:b w:val="0"/>
        </w:rPr>
        <w:t xml:space="preserve"> The</w:t>
      </w:r>
      <w:r>
        <w:rPr>
          <w:rFonts w:ascii="Arial" w:hAnsi="Arial" w:cs="Arial"/>
          <w:b w:val="0"/>
        </w:rPr>
        <w:t xml:space="preserve"> principle</w:t>
      </w:r>
      <w:r w:rsidR="003450B8">
        <w:rPr>
          <w:rFonts w:ascii="Arial" w:hAnsi="Arial" w:cs="Arial"/>
          <w:b w:val="0"/>
        </w:rPr>
        <w:t xml:space="preserve"> of </w:t>
      </w:r>
      <w:r w:rsidR="000B3958">
        <w:rPr>
          <w:rFonts w:ascii="Arial" w:hAnsi="Arial" w:cs="Arial"/>
          <w:b w:val="0"/>
        </w:rPr>
        <w:t xml:space="preserve">proportionality is one which seeks to achieve the </w:t>
      </w:r>
      <w:r w:rsidR="000B3958" w:rsidRPr="000B3958">
        <w:rPr>
          <w:rFonts w:ascii="Arial" w:hAnsi="Arial" w:cs="Arial"/>
          <w:b w:val="0"/>
        </w:rPr>
        <w:t>correct balance between the restriction imposed by a corrective measure and the</w:t>
      </w:r>
      <w:r w:rsidR="002D076F">
        <w:rPr>
          <w:rFonts w:ascii="Arial" w:hAnsi="Arial" w:cs="Arial"/>
          <w:b w:val="0"/>
        </w:rPr>
        <w:t xml:space="preserve"> </w:t>
      </w:r>
      <w:r w:rsidR="000B3958" w:rsidRPr="000B3958">
        <w:rPr>
          <w:rFonts w:ascii="Arial" w:hAnsi="Arial" w:cs="Arial"/>
          <w:b w:val="0"/>
        </w:rPr>
        <w:t>severity of the nature of the prohibited act</w:t>
      </w:r>
      <w:r w:rsidR="002D528F">
        <w:rPr>
          <w:rFonts w:ascii="Arial" w:hAnsi="Arial" w:cs="Arial"/>
          <w:b w:val="0"/>
        </w:rPr>
        <w:t>.</w:t>
      </w:r>
      <w:r w:rsidR="002D076F">
        <w:rPr>
          <w:rFonts w:ascii="Arial" w:hAnsi="Arial" w:cs="Arial"/>
          <w:b w:val="0"/>
        </w:rPr>
        <w:t xml:space="preserve"> </w:t>
      </w:r>
      <w:r w:rsidR="00DD4903" w:rsidRPr="00DD4903">
        <w:rPr>
          <w:rFonts w:ascii="Arial" w:hAnsi="Arial" w:cs="Arial"/>
          <w:b w:val="0"/>
        </w:rPr>
        <w:t>Hence</w:t>
      </w:r>
      <w:r w:rsidR="00DD4903">
        <w:rPr>
          <w:rFonts w:ascii="Arial" w:hAnsi="Arial" w:cs="Arial"/>
          <w:b w:val="0"/>
        </w:rPr>
        <w:t>,</w:t>
      </w:r>
      <w:r w:rsidR="00DD4903" w:rsidRPr="00DD4903">
        <w:rPr>
          <w:rFonts w:ascii="Arial" w:hAnsi="Arial" w:cs="Arial"/>
          <w:b w:val="0"/>
        </w:rPr>
        <w:t xml:space="preserve"> while </w:t>
      </w:r>
      <w:r w:rsidR="00DD4903" w:rsidRPr="00DD4903">
        <w:rPr>
          <w:rFonts w:ascii="Arial" w:hAnsi="Arial" w:cs="Arial"/>
          <w:b w:val="0"/>
          <w:i/>
        </w:rPr>
        <w:t>Wednesbury re</w:t>
      </w:r>
      <w:r w:rsidR="00DD4903">
        <w:rPr>
          <w:rFonts w:ascii="Arial" w:hAnsi="Arial" w:cs="Arial"/>
          <w:b w:val="0"/>
          <w:i/>
        </w:rPr>
        <w:t>a</w:t>
      </w:r>
      <w:r w:rsidR="00DD4903" w:rsidRPr="00DD4903">
        <w:rPr>
          <w:rFonts w:ascii="Arial" w:hAnsi="Arial" w:cs="Arial"/>
          <w:b w:val="0"/>
          <w:i/>
        </w:rPr>
        <w:t>so</w:t>
      </w:r>
      <w:r w:rsidR="00DD4903">
        <w:rPr>
          <w:rFonts w:ascii="Arial" w:hAnsi="Arial" w:cs="Arial"/>
          <w:b w:val="0"/>
          <w:i/>
        </w:rPr>
        <w:t>na</w:t>
      </w:r>
      <w:r w:rsidR="00DD4903" w:rsidRPr="00DD4903">
        <w:rPr>
          <w:rFonts w:ascii="Arial" w:hAnsi="Arial" w:cs="Arial"/>
          <w:b w:val="0"/>
          <w:i/>
        </w:rPr>
        <w:t>blen</w:t>
      </w:r>
      <w:r w:rsidR="00DD4903">
        <w:rPr>
          <w:rFonts w:ascii="Arial" w:hAnsi="Arial" w:cs="Arial"/>
          <w:b w:val="0"/>
          <w:i/>
        </w:rPr>
        <w:t>e</w:t>
      </w:r>
      <w:r w:rsidR="00DD4903" w:rsidRPr="00DD4903">
        <w:rPr>
          <w:rFonts w:ascii="Arial" w:hAnsi="Arial" w:cs="Arial"/>
          <w:b w:val="0"/>
          <w:i/>
        </w:rPr>
        <w:t>ss</w:t>
      </w:r>
      <w:r w:rsidR="00DD4903" w:rsidRPr="00DD4903">
        <w:rPr>
          <w:rFonts w:ascii="Arial" w:hAnsi="Arial" w:cs="Arial"/>
          <w:b w:val="0"/>
        </w:rPr>
        <w:t xml:space="preserve"> tradi</w:t>
      </w:r>
      <w:r w:rsidR="00DD4903">
        <w:rPr>
          <w:rFonts w:ascii="Arial" w:hAnsi="Arial" w:cs="Arial"/>
          <w:b w:val="0"/>
        </w:rPr>
        <w:t>ti</w:t>
      </w:r>
      <w:r w:rsidR="00DD4903" w:rsidRPr="00DD4903">
        <w:rPr>
          <w:rFonts w:ascii="Arial" w:hAnsi="Arial" w:cs="Arial"/>
          <w:b w:val="0"/>
        </w:rPr>
        <w:t xml:space="preserve">onally </w:t>
      </w:r>
      <w:r w:rsidR="00EF4B27" w:rsidRPr="00DD4903">
        <w:rPr>
          <w:rFonts w:ascii="Arial" w:hAnsi="Arial" w:cs="Arial"/>
          <w:b w:val="0"/>
        </w:rPr>
        <w:t>enable</w:t>
      </w:r>
      <w:r w:rsidR="00EF4B27">
        <w:rPr>
          <w:rFonts w:ascii="Arial" w:hAnsi="Arial" w:cs="Arial"/>
          <w:b w:val="0"/>
        </w:rPr>
        <w:t>d</w:t>
      </w:r>
      <w:r w:rsidR="00EF4B27" w:rsidRPr="00DD4903">
        <w:rPr>
          <w:rFonts w:ascii="Arial" w:hAnsi="Arial" w:cs="Arial"/>
          <w:b w:val="0"/>
        </w:rPr>
        <w:t xml:space="preserve"> the</w:t>
      </w:r>
      <w:r w:rsidR="002D076F">
        <w:rPr>
          <w:rFonts w:ascii="Arial" w:hAnsi="Arial" w:cs="Arial"/>
          <w:b w:val="0"/>
        </w:rPr>
        <w:t xml:space="preserve"> </w:t>
      </w:r>
      <w:r w:rsidR="00DD4903">
        <w:rPr>
          <w:rFonts w:ascii="Arial" w:hAnsi="Arial" w:cs="Arial"/>
          <w:b w:val="0"/>
        </w:rPr>
        <w:t>c</w:t>
      </w:r>
      <w:r w:rsidR="00DD4903" w:rsidRPr="00DD4903">
        <w:rPr>
          <w:rFonts w:ascii="Arial" w:hAnsi="Arial" w:cs="Arial"/>
          <w:b w:val="0"/>
        </w:rPr>
        <w:t>ourt to intervene</w:t>
      </w:r>
      <w:r w:rsidR="00EF4B27">
        <w:rPr>
          <w:rFonts w:ascii="Arial" w:hAnsi="Arial" w:cs="Arial"/>
          <w:b w:val="0"/>
        </w:rPr>
        <w:t xml:space="preserve"> only</w:t>
      </w:r>
      <w:r w:rsidR="00DD4903" w:rsidRPr="00DD4903">
        <w:rPr>
          <w:rFonts w:ascii="Arial" w:hAnsi="Arial" w:cs="Arial"/>
          <w:b w:val="0"/>
        </w:rPr>
        <w:t xml:space="preserve"> in the most inequitable dec</w:t>
      </w:r>
      <w:r w:rsidR="00EF4B27">
        <w:rPr>
          <w:rFonts w:ascii="Arial" w:hAnsi="Arial" w:cs="Arial"/>
          <w:b w:val="0"/>
        </w:rPr>
        <w:t>i</w:t>
      </w:r>
      <w:r w:rsidR="00DD4903" w:rsidRPr="00DD4903">
        <w:rPr>
          <w:rFonts w:ascii="Arial" w:hAnsi="Arial" w:cs="Arial"/>
          <w:b w:val="0"/>
        </w:rPr>
        <w:t xml:space="preserve">sions, proportionality now </w:t>
      </w:r>
      <w:r w:rsidR="00EF4B27">
        <w:rPr>
          <w:rFonts w:ascii="Arial" w:hAnsi="Arial" w:cs="Arial"/>
          <w:b w:val="0"/>
        </w:rPr>
        <w:t>permit</w:t>
      </w:r>
      <w:r w:rsidR="00F933C8">
        <w:rPr>
          <w:rFonts w:ascii="Arial" w:hAnsi="Arial" w:cs="Arial"/>
          <w:b w:val="0"/>
        </w:rPr>
        <w:t>s</w:t>
      </w:r>
      <w:r w:rsidR="00EF4B27">
        <w:rPr>
          <w:rFonts w:ascii="Arial" w:hAnsi="Arial" w:cs="Arial"/>
          <w:b w:val="0"/>
        </w:rPr>
        <w:t xml:space="preserve"> it</w:t>
      </w:r>
      <w:r w:rsidR="00DD4903" w:rsidRPr="00DD4903">
        <w:rPr>
          <w:rFonts w:ascii="Arial" w:hAnsi="Arial" w:cs="Arial"/>
          <w:b w:val="0"/>
        </w:rPr>
        <w:t xml:space="preserve"> to consider the merits of a decision and to assess the balance between </w:t>
      </w:r>
      <w:r w:rsidR="00EF4B27">
        <w:rPr>
          <w:rFonts w:ascii="Arial" w:hAnsi="Arial" w:cs="Arial"/>
          <w:b w:val="0"/>
        </w:rPr>
        <w:t xml:space="preserve">the </w:t>
      </w:r>
      <w:r w:rsidR="00DD4903" w:rsidRPr="00DD4903">
        <w:rPr>
          <w:rFonts w:ascii="Arial" w:hAnsi="Arial" w:cs="Arial"/>
          <w:b w:val="0"/>
        </w:rPr>
        <w:t xml:space="preserve">interests and </w:t>
      </w:r>
      <w:r w:rsidR="00EF4B27" w:rsidRPr="00DD4903">
        <w:rPr>
          <w:rFonts w:ascii="Arial" w:hAnsi="Arial" w:cs="Arial"/>
          <w:b w:val="0"/>
        </w:rPr>
        <w:t>objectives</w:t>
      </w:r>
      <w:r w:rsidR="00EF4B27">
        <w:rPr>
          <w:rFonts w:ascii="Arial" w:hAnsi="Arial" w:cs="Arial"/>
          <w:b w:val="0"/>
        </w:rPr>
        <w:t xml:space="preserve"> involved</w:t>
      </w:r>
      <w:r w:rsidR="00DD4903" w:rsidRPr="00DD4903">
        <w:rPr>
          <w:rFonts w:ascii="Arial" w:hAnsi="Arial" w:cs="Arial"/>
          <w:b w:val="0"/>
        </w:rPr>
        <w:t>.</w:t>
      </w:r>
      <w:r w:rsidR="002D076F">
        <w:rPr>
          <w:rFonts w:ascii="Arial" w:hAnsi="Arial" w:cs="Arial"/>
          <w:b w:val="0"/>
        </w:rPr>
        <w:t xml:space="preserve"> </w:t>
      </w:r>
      <w:r w:rsidR="00DD4903" w:rsidRPr="00DD4903">
        <w:rPr>
          <w:rFonts w:ascii="Arial" w:hAnsi="Arial" w:cs="Arial"/>
          <w:b w:val="0"/>
        </w:rPr>
        <w:t>The decision made must be proved to have been necessary to meet a legitimate aim</w:t>
      </w:r>
      <w:r w:rsidR="00EF4B27">
        <w:rPr>
          <w:rFonts w:ascii="Arial" w:hAnsi="Arial" w:cs="Arial"/>
          <w:b w:val="0"/>
        </w:rPr>
        <w:t xml:space="preserve">. </w:t>
      </w:r>
      <w:r w:rsidR="00EC742B" w:rsidRPr="00F6090B">
        <w:rPr>
          <w:rFonts w:ascii="Arial" w:hAnsi="Arial" w:cs="Arial"/>
          <w:b w:val="0"/>
        </w:rPr>
        <w:t>There is however increasingly an overlapping of the</w:t>
      </w:r>
      <w:r w:rsidR="00EF4B27">
        <w:rPr>
          <w:rFonts w:ascii="Arial" w:hAnsi="Arial" w:cs="Arial"/>
          <w:b w:val="0"/>
        </w:rPr>
        <w:t xml:space="preserve"> reasonableness and proportionality </w:t>
      </w:r>
      <w:r w:rsidR="00EC742B" w:rsidRPr="00F6090B">
        <w:rPr>
          <w:rFonts w:ascii="Arial" w:hAnsi="Arial" w:cs="Arial"/>
          <w:b w:val="0"/>
        </w:rPr>
        <w:t>tests in their content and structure.</w:t>
      </w:r>
      <w:r w:rsidR="00CA1E25">
        <w:rPr>
          <w:rFonts w:ascii="Arial" w:hAnsi="Arial" w:cs="Arial"/>
          <w:b w:val="0"/>
        </w:rPr>
        <w:t xml:space="preserve"> In </w:t>
      </w:r>
      <w:r w:rsidR="00CA1E25" w:rsidRPr="007F0E69">
        <w:rPr>
          <w:rFonts w:ascii="Arial" w:hAnsi="Arial" w:cs="Arial"/>
          <w:b w:val="0"/>
          <w:i/>
        </w:rPr>
        <w:t xml:space="preserve">Trajter v </w:t>
      </w:r>
      <w:r w:rsidR="007F0E69" w:rsidRPr="007F0E69">
        <w:rPr>
          <w:rFonts w:ascii="Arial" w:hAnsi="Arial" w:cs="Arial"/>
          <w:b w:val="0"/>
          <w:i/>
        </w:rPr>
        <w:t>Morgan</w:t>
      </w:r>
      <w:r w:rsidR="002D076F">
        <w:rPr>
          <w:rFonts w:ascii="Arial" w:hAnsi="Arial" w:cs="Arial"/>
          <w:b w:val="0"/>
          <w:i/>
        </w:rPr>
        <w:t xml:space="preserve"> </w:t>
      </w:r>
      <w:r w:rsidR="007F0E69">
        <w:rPr>
          <w:rFonts w:ascii="Arial" w:hAnsi="Arial" w:cs="Arial"/>
          <w:b w:val="0"/>
          <w:i/>
        </w:rPr>
        <w:t>(2012) SLR Vol II 329</w:t>
      </w:r>
      <w:r w:rsidR="00F933C8">
        <w:rPr>
          <w:rFonts w:ascii="Arial" w:hAnsi="Arial" w:cs="Arial"/>
          <w:b w:val="0"/>
          <w:i/>
        </w:rPr>
        <w:t>,</w:t>
      </w:r>
      <w:r w:rsidR="002D076F">
        <w:rPr>
          <w:rFonts w:ascii="Arial" w:hAnsi="Arial" w:cs="Arial"/>
          <w:b w:val="0"/>
          <w:i/>
        </w:rPr>
        <w:t xml:space="preserve"> </w:t>
      </w:r>
      <w:r w:rsidR="007F0E69">
        <w:rPr>
          <w:rFonts w:ascii="Arial" w:hAnsi="Arial" w:cs="Arial"/>
          <w:b w:val="0"/>
        </w:rPr>
        <w:t xml:space="preserve">we affirmed these principles and endorsed them as part of Seychellois jurisprudence. </w:t>
      </w:r>
      <w:r w:rsidR="00EC742B" w:rsidRPr="00F6090B">
        <w:rPr>
          <w:rFonts w:ascii="Arial" w:hAnsi="Arial" w:cs="Arial"/>
          <w:b w:val="0"/>
        </w:rPr>
        <w:t xml:space="preserve">In the context of this case, the removal of the Respondents </w:t>
      </w:r>
      <w:r w:rsidR="00EF4B27">
        <w:rPr>
          <w:rFonts w:ascii="Arial" w:hAnsi="Arial" w:cs="Arial"/>
          <w:b w:val="0"/>
        </w:rPr>
        <w:t>“</w:t>
      </w:r>
      <w:r w:rsidR="00EC742B" w:rsidRPr="00F6090B">
        <w:rPr>
          <w:rFonts w:ascii="Arial" w:hAnsi="Arial" w:cs="Arial"/>
          <w:b w:val="0"/>
        </w:rPr>
        <w:t>fit and proper person status</w:t>
      </w:r>
      <w:r w:rsidR="00EF4B27">
        <w:rPr>
          <w:rFonts w:ascii="Arial" w:hAnsi="Arial" w:cs="Arial"/>
          <w:b w:val="0"/>
        </w:rPr>
        <w:t>”</w:t>
      </w:r>
      <w:r w:rsidR="00EC742B" w:rsidRPr="00F6090B">
        <w:rPr>
          <w:rFonts w:ascii="Arial" w:hAnsi="Arial" w:cs="Arial"/>
          <w:b w:val="0"/>
        </w:rPr>
        <w:t xml:space="preserve"> has robbed them of their employment and livelihood and we find it essential to perform a deeper inquiry into the reasons offered by the decision maker for so doing. This may well be viewed as a </w:t>
      </w:r>
      <w:r w:rsidR="00EC742B" w:rsidRPr="00F6090B">
        <w:rPr>
          <w:rFonts w:ascii="Arial" w:hAnsi="Arial" w:cs="Arial"/>
          <w:b w:val="0"/>
          <w:i/>
        </w:rPr>
        <w:t>proportionality test</w:t>
      </w:r>
      <w:r w:rsidR="00EC742B" w:rsidRPr="00F6090B">
        <w:rPr>
          <w:rFonts w:ascii="Arial" w:hAnsi="Arial" w:cs="Arial"/>
          <w:b w:val="0"/>
        </w:rPr>
        <w:t xml:space="preserve"> as opposed to a </w:t>
      </w:r>
      <w:r w:rsidR="00EC742B" w:rsidRPr="00F6090B">
        <w:rPr>
          <w:rFonts w:ascii="Arial" w:hAnsi="Arial" w:cs="Arial"/>
          <w:b w:val="0"/>
          <w:i/>
        </w:rPr>
        <w:t>Wednesbury test</w:t>
      </w:r>
      <w:r w:rsidR="00EC742B" w:rsidRPr="00F6090B">
        <w:rPr>
          <w:rFonts w:ascii="Arial" w:hAnsi="Arial" w:cs="Arial"/>
          <w:b w:val="0"/>
        </w:rPr>
        <w:t xml:space="preserve"> but we are of the view that it is warranted in the circumstances.</w:t>
      </w:r>
    </w:p>
    <w:p w:rsidR="00523A27" w:rsidRPr="00AC30E9" w:rsidRDefault="00523A27" w:rsidP="00F6090B">
      <w:pPr>
        <w:spacing w:after="0"/>
        <w:jc w:val="both"/>
        <w:rPr>
          <w:rFonts w:ascii="Arial" w:hAnsi="Arial" w:cs="Arial"/>
          <w:b w:val="0"/>
        </w:rPr>
      </w:pPr>
    </w:p>
    <w:p w:rsidR="00523A27" w:rsidRPr="00F6090B" w:rsidRDefault="004F3A5B" w:rsidP="007F0E69">
      <w:pPr>
        <w:spacing w:after="0"/>
        <w:jc w:val="both"/>
        <w:rPr>
          <w:rFonts w:ascii="Arial" w:hAnsi="Arial" w:cs="Arial"/>
          <w:b w:val="0"/>
        </w:rPr>
      </w:pPr>
      <w:r w:rsidRPr="004F3A5B">
        <w:rPr>
          <w:rFonts w:ascii="Arial" w:hAnsi="Arial" w:cs="Arial"/>
        </w:rPr>
        <w:lastRenderedPageBreak/>
        <w:t>[</w:t>
      </w:r>
      <w:r w:rsidR="00692EAE">
        <w:rPr>
          <w:rFonts w:ascii="Arial" w:hAnsi="Arial" w:cs="Arial"/>
        </w:rPr>
        <w:t>1</w:t>
      </w:r>
      <w:r w:rsidR="00F933C8">
        <w:rPr>
          <w:rFonts w:ascii="Arial" w:hAnsi="Arial" w:cs="Arial"/>
        </w:rPr>
        <w:t>9</w:t>
      </w:r>
      <w:r w:rsidRPr="004F3A5B">
        <w:rPr>
          <w:rFonts w:ascii="Arial" w:hAnsi="Arial" w:cs="Arial"/>
        </w:rPr>
        <w:t>].</w:t>
      </w:r>
      <w:r>
        <w:rPr>
          <w:rFonts w:ascii="Arial" w:hAnsi="Arial" w:cs="Arial"/>
          <w:b w:val="0"/>
        </w:rPr>
        <w:tab/>
      </w:r>
      <w:r w:rsidR="00EF4B27">
        <w:rPr>
          <w:rFonts w:ascii="Arial" w:hAnsi="Arial" w:cs="Arial"/>
          <w:b w:val="0"/>
        </w:rPr>
        <w:t>In our view, i</w:t>
      </w:r>
      <w:r w:rsidRPr="00F6090B">
        <w:rPr>
          <w:rFonts w:ascii="Arial" w:hAnsi="Arial" w:cs="Arial"/>
          <w:b w:val="0"/>
        </w:rPr>
        <w:t>f</w:t>
      </w:r>
      <w:r w:rsidR="00523A27" w:rsidRPr="00F6090B">
        <w:rPr>
          <w:rFonts w:ascii="Arial" w:hAnsi="Arial" w:cs="Arial"/>
          <w:b w:val="0"/>
        </w:rPr>
        <w:t xml:space="preserve"> the Respondents were </w:t>
      </w:r>
      <w:r w:rsidR="00EF4B27">
        <w:rPr>
          <w:rFonts w:ascii="Arial" w:hAnsi="Arial" w:cs="Arial"/>
          <w:b w:val="0"/>
        </w:rPr>
        <w:t>“</w:t>
      </w:r>
      <w:r w:rsidR="00523A27" w:rsidRPr="00F6090B">
        <w:rPr>
          <w:rFonts w:ascii="Arial" w:hAnsi="Arial" w:cs="Arial"/>
          <w:b w:val="0"/>
        </w:rPr>
        <w:t>fit and proper</w:t>
      </w:r>
      <w:r w:rsidR="00EF4B27">
        <w:rPr>
          <w:rFonts w:ascii="Arial" w:hAnsi="Arial" w:cs="Arial"/>
          <w:b w:val="0"/>
        </w:rPr>
        <w:t>”</w:t>
      </w:r>
      <w:r w:rsidR="00523A27" w:rsidRPr="00F6090B">
        <w:rPr>
          <w:rFonts w:ascii="Arial" w:hAnsi="Arial" w:cs="Arial"/>
          <w:b w:val="0"/>
        </w:rPr>
        <w:t xml:space="preserve"> persons at the grant of the licence</w:t>
      </w:r>
      <w:r w:rsidR="00EF4B27">
        <w:rPr>
          <w:rFonts w:ascii="Arial" w:hAnsi="Arial" w:cs="Arial"/>
          <w:b w:val="0"/>
        </w:rPr>
        <w:t>,</w:t>
      </w:r>
      <w:r w:rsidR="00523A27" w:rsidRPr="00F6090B">
        <w:rPr>
          <w:rFonts w:ascii="Arial" w:hAnsi="Arial" w:cs="Arial"/>
          <w:b w:val="0"/>
        </w:rPr>
        <w:t xml:space="preserve"> the same tests used to determine that initial status must continue to be applied during the duration of the licence. To substitute a </w:t>
      </w:r>
      <w:r w:rsidR="00E6720D" w:rsidRPr="00F6090B">
        <w:rPr>
          <w:rFonts w:ascii="Arial" w:hAnsi="Arial" w:cs="Arial"/>
          <w:b w:val="0"/>
        </w:rPr>
        <w:t>different</w:t>
      </w:r>
      <w:r w:rsidR="00523A27" w:rsidRPr="00F6090B">
        <w:rPr>
          <w:rFonts w:ascii="Arial" w:hAnsi="Arial" w:cs="Arial"/>
          <w:b w:val="0"/>
        </w:rPr>
        <w:t xml:space="preserve"> test</w:t>
      </w:r>
      <w:r w:rsidR="000542E9" w:rsidRPr="00F6090B">
        <w:rPr>
          <w:rFonts w:ascii="Arial" w:hAnsi="Arial" w:cs="Arial"/>
          <w:b w:val="0"/>
        </w:rPr>
        <w:t xml:space="preserve"> or to exact a higher test during the duration of the </w:t>
      </w:r>
      <w:r w:rsidR="00415595" w:rsidRPr="00F6090B">
        <w:rPr>
          <w:rFonts w:ascii="Arial" w:hAnsi="Arial" w:cs="Arial"/>
          <w:b w:val="0"/>
        </w:rPr>
        <w:t>licence would</w:t>
      </w:r>
      <w:r w:rsidR="00523A27" w:rsidRPr="00F6090B">
        <w:rPr>
          <w:rFonts w:ascii="Arial" w:hAnsi="Arial" w:cs="Arial"/>
          <w:b w:val="0"/>
        </w:rPr>
        <w:t xml:space="preserve"> not only be unfair and irrational but would also contradict </w:t>
      </w:r>
      <w:r w:rsidR="00E6720D" w:rsidRPr="00F6090B">
        <w:rPr>
          <w:rFonts w:ascii="Arial" w:hAnsi="Arial" w:cs="Arial"/>
          <w:b w:val="0"/>
        </w:rPr>
        <w:t>SIBA’s</w:t>
      </w:r>
      <w:r w:rsidR="00523A27" w:rsidRPr="00F6090B">
        <w:rPr>
          <w:rFonts w:ascii="Arial" w:hAnsi="Arial" w:cs="Arial"/>
          <w:b w:val="0"/>
        </w:rPr>
        <w:t xml:space="preserve"> earlier decision to allow them to hold </w:t>
      </w:r>
      <w:r w:rsidR="00EF4B27">
        <w:rPr>
          <w:rFonts w:ascii="Arial" w:hAnsi="Arial" w:cs="Arial"/>
          <w:b w:val="0"/>
        </w:rPr>
        <w:t>“</w:t>
      </w:r>
      <w:r w:rsidR="00523A27" w:rsidRPr="00F6090B">
        <w:rPr>
          <w:rFonts w:ascii="Arial" w:hAnsi="Arial" w:cs="Arial"/>
          <w:b w:val="0"/>
        </w:rPr>
        <w:t>fit and proper</w:t>
      </w:r>
      <w:r w:rsidR="002D076F">
        <w:rPr>
          <w:rFonts w:ascii="Arial" w:hAnsi="Arial" w:cs="Arial"/>
          <w:b w:val="0"/>
        </w:rPr>
        <w:t xml:space="preserve"> </w:t>
      </w:r>
      <w:r w:rsidR="00523A27" w:rsidRPr="00F6090B">
        <w:rPr>
          <w:rFonts w:ascii="Arial" w:hAnsi="Arial" w:cs="Arial"/>
          <w:b w:val="0"/>
        </w:rPr>
        <w:t>person status</w:t>
      </w:r>
      <w:r w:rsidR="00E6720D" w:rsidRPr="00F6090B">
        <w:rPr>
          <w:rFonts w:ascii="Arial" w:hAnsi="Arial" w:cs="Arial"/>
          <w:b w:val="0"/>
        </w:rPr>
        <w:t>.</w:t>
      </w:r>
      <w:r w:rsidR="00EF4B27">
        <w:rPr>
          <w:rFonts w:ascii="Arial" w:hAnsi="Arial" w:cs="Arial"/>
          <w:b w:val="0"/>
        </w:rPr>
        <w:t>”</w:t>
      </w:r>
      <w:r w:rsidR="00E6720D" w:rsidRPr="00F6090B">
        <w:rPr>
          <w:rFonts w:ascii="Arial" w:hAnsi="Arial" w:cs="Arial"/>
          <w:b w:val="0"/>
        </w:rPr>
        <w:t xml:space="preserve"> The tests applied at the initial assessment w</w:t>
      </w:r>
      <w:r>
        <w:rPr>
          <w:rFonts w:ascii="Arial" w:hAnsi="Arial" w:cs="Arial"/>
          <w:b w:val="0"/>
        </w:rPr>
        <w:t>ere those of</w:t>
      </w:r>
      <w:r w:rsidR="00E6720D" w:rsidRPr="00F6090B">
        <w:rPr>
          <w:rFonts w:ascii="Arial" w:hAnsi="Arial" w:cs="Arial"/>
          <w:b w:val="0"/>
        </w:rPr>
        <w:t xml:space="preserve"> honesty</w:t>
      </w:r>
      <w:r w:rsidR="00E6720D" w:rsidRPr="00F6090B">
        <w:rPr>
          <w:rFonts w:ascii="Arial" w:hAnsi="Arial" w:cs="Arial"/>
        </w:rPr>
        <w:t xml:space="preserve">, </w:t>
      </w:r>
      <w:r w:rsidR="00E6720D" w:rsidRPr="00F6090B">
        <w:rPr>
          <w:rFonts w:ascii="Arial" w:hAnsi="Arial" w:cs="Arial"/>
          <w:b w:val="0"/>
        </w:rPr>
        <w:t>sufficient</w:t>
      </w:r>
      <w:r w:rsidR="002D076F">
        <w:rPr>
          <w:rFonts w:ascii="Arial" w:hAnsi="Arial" w:cs="Arial"/>
          <w:b w:val="0"/>
        </w:rPr>
        <w:t xml:space="preserve"> </w:t>
      </w:r>
      <w:r w:rsidR="00E6720D" w:rsidRPr="00F6090B">
        <w:rPr>
          <w:rFonts w:ascii="Arial" w:hAnsi="Arial" w:cs="Arial"/>
          <w:b w:val="0"/>
        </w:rPr>
        <w:t xml:space="preserve">qualification, competence and soundness of judgment. Both Respondents passed the test </w:t>
      </w:r>
      <w:r w:rsidR="004E0695" w:rsidRPr="00F6090B">
        <w:rPr>
          <w:rFonts w:ascii="Arial" w:hAnsi="Arial" w:cs="Arial"/>
          <w:b w:val="0"/>
        </w:rPr>
        <w:t>- the</w:t>
      </w:r>
      <w:r w:rsidR="00E6720D" w:rsidRPr="00F6090B">
        <w:rPr>
          <w:rFonts w:ascii="Arial" w:hAnsi="Arial" w:cs="Arial"/>
          <w:b w:val="0"/>
        </w:rPr>
        <w:t xml:space="preserve"> panel finding that both Respondents were “okay to work in the office of LOTUS.” The only qualification was that neither “had adequate experience in the field of financial/corporate services nor adequate professional qualifications in order to be one of the </w:t>
      </w:r>
      <w:r w:rsidR="007F0E69">
        <w:rPr>
          <w:rFonts w:ascii="Arial" w:hAnsi="Arial" w:cs="Arial"/>
          <w:b w:val="0"/>
        </w:rPr>
        <w:t>“</w:t>
      </w:r>
      <w:r w:rsidR="00E6720D" w:rsidRPr="00F6090B">
        <w:rPr>
          <w:rFonts w:ascii="Arial" w:hAnsi="Arial" w:cs="Arial"/>
          <w:b w:val="0"/>
        </w:rPr>
        <w:t xml:space="preserve">4-eyes” of the company. A recommendation was made that training be given to the Respondents and that other suitably qualified professionals act as the 4-eyes of the company. The expression 4-eyes has not been explained to this court but we assume it </w:t>
      </w:r>
      <w:r w:rsidR="00EF4B27">
        <w:rPr>
          <w:rFonts w:ascii="Arial" w:hAnsi="Arial" w:cs="Arial"/>
          <w:b w:val="0"/>
        </w:rPr>
        <w:t xml:space="preserve">is a reference to </w:t>
      </w:r>
      <w:r w:rsidR="00E6720D" w:rsidRPr="00F6090B">
        <w:rPr>
          <w:rFonts w:ascii="Arial" w:hAnsi="Arial" w:cs="Arial"/>
          <w:b w:val="0"/>
        </w:rPr>
        <w:t xml:space="preserve">the business term signifying that at least two people must witness or approve certain business activities. </w:t>
      </w:r>
    </w:p>
    <w:p w:rsidR="00E6720D" w:rsidRPr="00AC30E9" w:rsidRDefault="00E6720D" w:rsidP="00F6090B">
      <w:pPr>
        <w:spacing w:after="0"/>
        <w:ind w:left="720"/>
        <w:jc w:val="both"/>
        <w:rPr>
          <w:rFonts w:ascii="Arial" w:hAnsi="Arial" w:cs="Arial"/>
          <w:b w:val="0"/>
        </w:rPr>
      </w:pPr>
    </w:p>
    <w:p w:rsidR="00BF61AD" w:rsidRDefault="004F3A5B" w:rsidP="007F0E69">
      <w:pPr>
        <w:spacing w:after="0"/>
        <w:jc w:val="both"/>
        <w:rPr>
          <w:rFonts w:ascii="Arial" w:hAnsi="Arial" w:cs="Arial"/>
          <w:b w:val="0"/>
        </w:rPr>
      </w:pPr>
      <w:r w:rsidRPr="004F3A5B">
        <w:rPr>
          <w:rFonts w:ascii="Arial" w:hAnsi="Arial" w:cs="Arial"/>
        </w:rPr>
        <w:t>[</w:t>
      </w:r>
      <w:r w:rsidR="00F933C8">
        <w:rPr>
          <w:rFonts w:ascii="Arial" w:hAnsi="Arial" w:cs="Arial"/>
        </w:rPr>
        <w:t>20</w:t>
      </w:r>
      <w:r w:rsidRPr="004F3A5B">
        <w:rPr>
          <w:rFonts w:ascii="Arial" w:hAnsi="Arial" w:cs="Arial"/>
        </w:rPr>
        <w:t>]</w:t>
      </w:r>
      <w:r>
        <w:rPr>
          <w:rFonts w:ascii="Arial" w:hAnsi="Arial" w:cs="Arial"/>
        </w:rPr>
        <w:t>.</w:t>
      </w:r>
      <w:r>
        <w:rPr>
          <w:rFonts w:ascii="Arial" w:hAnsi="Arial" w:cs="Arial"/>
          <w:b w:val="0"/>
        </w:rPr>
        <w:tab/>
      </w:r>
      <w:r w:rsidR="00E6720D" w:rsidRPr="00F6090B">
        <w:rPr>
          <w:rFonts w:ascii="Arial" w:hAnsi="Arial" w:cs="Arial"/>
          <w:b w:val="0"/>
        </w:rPr>
        <w:t xml:space="preserve">There is no allegation that either </w:t>
      </w:r>
      <w:r w:rsidR="000542E9" w:rsidRPr="00F6090B">
        <w:rPr>
          <w:rFonts w:ascii="Arial" w:hAnsi="Arial" w:cs="Arial"/>
          <w:b w:val="0"/>
        </w:rPr>
        <w:t>Respondent</w:t>
      </w:r>
      <w:r w:rsidR="002D076F">
        <w:rPr>
          <w:rFonts w:ascii="Arial" w:hAnsi="Arial" w:cs="Arial"/>
          <w:b w:val="0"/>
        </w:rPr>
        <w:t xml:space="preserve"> </w:t>
      </w:r>
      <w:r w:rsidR="00EF4B27">
        <w:rPr>
          <w:rFonts w:ascii="Arial" w:hAnsi="Arial" w:cs="Arial"/>
          <w:b w:val="0"/>
        </w:rPr>
        <w:t>became</w:t>
      </w:r>
      <w:r w:rsidR="002D076F">
        <w:rPr>
          <w:rFonts w:ascii="Arial" w:hAnsi="Arial" w:cs="Arial"/>
          <w:b w:val="0"/>
        </w:rPr>
        <w:t xml:space="preserve"> </w:t>
      </w:r>
      <w:r w:rsidR="00E6720D" w:rsidRPr="00F6090B">
        <w:rPr>
          <w:rFonts w:ascii="Arial" w:hAnsi="Arial" w:cs="Arial"/>
          <w:b w:val="0"/>
        </w:rPr>
        <w:t>dishonest</w:t>
      </w:r>
      <w:r w:rsidR="000542E9" w:rsidRPr="00F6090B">
        <w:rPr>
          <w:rFonts w:ascii="Arial" w:hAnsi="Arial" w:cs="Arial"/>
          <w:b w:val="0"/>
        </w:rPr>
        <w:t xml:space="preserve">, or lacked qualification, competence or soundness of judgment. There </w:t>
      </w:r>
      <w:r w:rsidR="00EF4B27">
        <w:rPr>
          <w:rFonts w:ascii="Arial" w:hAnsi="Arial" w:cs="Arial"/>
          <w:b w:val="0"/>
        </w:rPr>
        <w:t>was</w:t>
      </w:r>
      <w:r w:rsidR="000542E9" w:rsidRPr="00F6090B">
        <w:rPr>
          <w:rFonts w:ascii="Arial" w:hAnsi="Arial" w:cs="Arial"/>
          <w:b w:val="0"/>
        </w:rPr>
        <w:t xml:space="preserve"> an allegation that the 1</w:t>
      </w:r>
      <w:r w:rsidR="000542E9" w:rsidRPr="00F6090B">
        <w:rPr>
          <w:rFonts w:ascii="Arial" w:hAnsi="Arial" w:cs="Arial"/>
          <w:b w:val="0"/>
          <w:vertAlign w:val="superscript"/>
        </w:rPr>
        <w:t>st</w:t>
      </w:r>
      <w:r w:rsidR="000542E9" w:rsidRPr="00F6090B">
        <w:rPr>
          <w:rFonts w:ascii="Arial" w:hAnsi="Arial" w:cs="Arial"/>
          <w:b w:val="0"/>
        </w:rPr>
        <w:t xml:space="preserve"> Respondent </w:t>
      </w:r>
      <w:r w:rsidR="00EF4B27">
        <w:rPr>
          <w:rFonts w:ascii="Arial" w:hAnsi="Arial" w:cs="Arial"/>
          <w:b w:val="0"/>
        </w:rPr>
        <w:t>was</w:t>
      </w:r>
      <w:r w:rsidR="000542E9" w:rsidRPr="00F6090B">
        <w:rPr>
          <w:rFonts w:ascii="Arial" w:hAnsi="Arial" w:cs="Arial"/>
          <w:b w:val="0"/>
        </w:rPr>
        <w:t xml:space="preserve"> connected to</w:t>
      </w:r>
      <w:r w:rsidR="00415595" w:rsidRPr="00F6090B">
        <w:rPr>
          <w:rFonts w:ascii="Arial" w:hAnsi="Arial" w:cs="Arial"/>
          <w:b w:val="0"/>
        </w:rPr>
        <w:t xml:space="preserve"> a</w:t>
      </w:r>
      <w:r w:rsidR="000542E9" w:rsidRPr="00F6090B">
        <w:rPr>
          <w:rFonts w:ascii="Arial" w:hAnsi="Arial" w:cs="Arial"/>
          <w:b w:val="0"/>
        </w:rPr>
        <w:t xml:space="preserve"> rogue company – but that </w:t>
      </w:r>
      <w:r w:rsidR="00917B42">
        <w:rPr>
          <w:rFonts w:ascii="Arial" w:hAnsi="Arial" w:cs="Arial"/>
          <w:b w:val="0"/>
        </w:rPr>
        <w:t>was contained in</w:t>
      </w:r>
      <w:r w:rsidR="000542E9" w:rsidRPr="00F6090B">
        <w:rPr>
          <w:rFonts w:ascii="Arial" w:hAnsi="Arial" w:cs="Arial"/>
          <w:b w:val="0"/>
        </w:rPr>
        <w:t xml:space="preserve"> a newspaper article </w:t>
      </w:r>
      <w:r w:rsidR="00415595" w:rsidRPr="00F6090B">
        <w:rPr>
          <w:rFonts w:ascii="Arial" w:hAnsi="Arial" w:cs="Arial"/>
          <w:b w:val="0"/>
        </w:rPr>
        <w:t xml:space="preserve">and </w:t>
      </w:r>
      <w:r w:rsidR="00917B42">
        <w:rPr>
          <w:rFonts w:ascii="Arial" w:hAnsi="Arial" w:cs="Arial"/>
          <w:b w:val="0"/>
        </w:rPr>
        <w:t xml:space="preserve">is not equivalent to </w:t>
      </w:r>
      <w:r w:rsidR="00415595" w:rsidRPr="00F6090B">
        <w:rPr>
          <w:rFonts w:ascii="Arial" w:hAnsi="Arial" w:cs="Arial"/>
          <w:b w:val="0"/>
        </w:rPr>
        <w:t xml:space="preserve">evidence in </w:t>
      </w:r>
      <w:r w:rsidR="00917B42">
        <w:rPr>
          <w:rFonts w:ascii="Arial" w:hAnsi="Arial" w:cs="Arial"/>
          <w:b w:val="0"/>
        </w:rPr>
        <w:t xml:space="preserve">a </w:t>
      </w:r>
      <w:r w:rsidR="00415595" w:rsidRPr="00F6090B">
        <w:rPr>
          <w:rFonts w:ascii="Arial" w:hAnsi="Arial" w:cs="Arial"/>
          <w:b w:val="0"/>
        </w:rPr>
        <w:t>court of law.</w:t>
      </w:r>
      <w:r w:rsidR="000542E9" w:rsidRPr="00F6090B">
        <w:rPr>
          <w:rFonts w:ascii="Arial" w:hAnsi="Arial" w:cs="Arial"/>
          <w:b w:val="0"/>
        </w:rPr>
        <w:t xml:space="preserve"> There is also an allegation that the 1</w:t>
      </w:r>
      <w:r w:rsidR="000542E9" w:rsidRPr="00F6090B">
        <w:rPr>
          <w:rFonts w:ascii="Arial" w:hAnsi="Arial" w:cs="Arial"/>
          <w:b w:val="0"/>
          <w:vertAlign w:val="superscript"/>
        </w:rPr>
        <w:t>st</w:t>
      </w:r>
      <w:r w:rsidR="00046873" w:rsidRPr="00F6090B">
        <w:rPr>
          <w:rFonts w:ascii="Arial" w:hAnsi="Arial" w:cs="Arial"/>
          <w:b w:val="0"/>
        </w:rPr>
        <w:t>Respondent</w:t>
      </w:r>
      <w:r w:rsidR="000542E9" w:rsidRPr="00F6090B">
        <w:rPr>
          <w:rFonts w:ascii="Arial" w:hAnsi="Arial" w:cs="Arial"/>
          <w:b w:val="0"/>
        </w:rPr>
        <w:t xml:space="preserve"> holds directorships in hundreds of companies. </w:t>
      </w:r>
      <w:r w:rsidR="00415595" w:rsidRPr="00F6090B">
        <w:rPr>
          <w:rFonts w:ascii="Arial" w:hAnsi="Arial" w:cs="Arial"/>
          <w:b w:val="0"/>
        </w:rPr>
        <w:t>W</w:t>
      </w:r>
      <w:r w:rsidR="00917B42">
        <w:rPr>
          <w:rFonts w:ascii="Arial" w:hAnsi="Arial" w:cs="Arial"/>
          <w:b w:val="0"/>
        </w:rPr>
        <w:t xml:space="preserve">hile this might be </w:t>
      </w:r>
      <w:r w:rsidR="00415595" w:rsidRPr="00F6090B">
        <w:rPr>
          <w:rFonts w:ascii="Arial" w:hAnsi="Arial" w:cs="Arial"/>
          <w:b w:val="0"/>
        </w:rPr>
        <w:t>regard</w:t>
      </w:r>
      <w:r w:rsidR="00917B42">
        <w:rPr>
          <w:rFonts w:ascii="Arial" w:hAnsi="Arial" w:cs="Arial"/>
          <w:b w:val="0"/>
        </w:rPr>
        <w:t xml:space="preserve">ed as unethical and an </w:t>
      </w:r>
      <w:r w:rsidR="00415595" w:rsidRPr="00F6090B">
        <w:rPr>
          <w:rFonts w:ascii="Arial" w:hAnsi="Arial" w:cs="Arial"/>
          <w:b w:val="0"/>
        </w:rPr>
        <w:t>unsatisfactory state of affairs</w:t>
      </w:r>
      <w:r w:rsidR="00917B42">
        <w:rPr>
          <w:rFonts w:ascii="Arial" w:hAnsi="Arial" w:cs="Arial"/>
          <w:b w:val="0"/>
        </w:rPr>
        <w:t xml:space="preserve"> in some quarters,</w:t>
      </w:r>
      <w:r w:rsidR="00415595" w:rsidRPr="00F6090B">
        <w:rPr>
          <w:rFonts w:ascii="Arial" w:hAnsi="Arial" w:cs="Arial"/>
          <w:b w:val="0"/>
        </w:rPr>
        <w:t xml:space="preserve"> w</w:t>
      </w:r>
      <w:r w:rsidR="000542E9" w:rsidRPr="00F6090B">
        <w:rPr>
          <w:rFonts w:ascii="Arial" w:hAnsi="Arial" w:cs="Arial"/>
          <w:b w:val="0"/>
        </w:rPr>
        <w:t>e do not doubt that other directors of offshore companies in Seychelles</w:t>
      </w:r>
      <w:r w:rsidR="002D076F">
        <w:rPr>
          <w:rFonts w:ascii="Arial" w:hAnsi="Arial" w:cs="Arial"/>
          <w:b w:val="0"/>
        </w:rPr>
        <w:t xml:space="preserve"> </w:t>
      </w:r>
      <w:r w:rsidR="00917B42">
        <w:rPr>
          <w:rFonts w:ascii="Arial" w:hAnsi="Arial" w:cs="Arial"/>
          <w:b w:val="0"/>
        </w:rPr>
        <w:t xml:space="preserve">and elsewhere for that matter </w:t>
      </w:r>
      <w:r w:rsidR="00415595" w:rsidRPr="00F6090B">
        <w:rPr>
          <w:rFonts w:ascii="Arial" w:hAnsi="Arial" w:cs="Arial"/>
          <w:b w:val="0"/>
        </w:rPr>
        <w:t>ho</w:t>
      </w:r>
      <w:r w:rsidR="00917B42">
        <w:rPr>
          <w:rFonts w:ascii="Arial" w:hAnsi="Arial" w:cs="Arial"/>
          <w:b w:val="0"/>
        </w:rPr>
        <w:t>l</w:t>
      </w:r>
      <w:r w:rsidR="00415595" w:rsidRPr="00F6090B">
        <w:rPr>
          <w:rFonts w:ascii="Arial" w:hAnsi="Arial" w:cs="Arial"/>
          <w:b w:val="0"/>
        </w:rPr>
        <w:t>d multiple directorships as well</w:t>
      </w:r>
      <w:r w:rsidR="00F933C8">
        <w:rPr>
          <w:rFonts w:ascii="Arial" w:hAnsi="Arial" w:cs="Arial"/>
          <w:b w:val="0"/>
        </w:rPr>
        <w:t>. M</w:t>
      </w:r>
      <w:r w:rsidR="006A3310">
        <w:rPr>
          <w:rFonts w:ascii="Arial" w:hAnsi="Arial" w:cs="Arial"/>
          <w:b w:val="0"/>
        </w:rPr>
        <w:t xml:space="preserve">ultiple </w:t>
      </w:r>
      <w:r w:rsidR="007F0E69">
        <w:rPr>
          <w:rFonts w:ascii="Arial" w:hAnsi="Arial" w:cs="Arial"/>
          <w:b w:val="0"/>
        </w:rPr>
        <w:t>nominee directorships</w:t>
      </w:r>
      <w:r w:rsidR="002D076F">
        <w:rPr>
          <w:rFonts w:ascii="Arial" w:hAnsi="Arial" w:cs="Arial"/>
          <w:b w:val="0"/>
        </w:rPr>
        <w:t xml:space="preserve"> </w:t>
      </w:r>
      <w:r w:rsidR="000542E9" w:rsidRPr="00F6090B">
        <w:rPr>
          <w:rFonts w:ascii="Arial" w:hAnsi="Arial" w:cs="Arial"/>
          <w:b w:val="0"/>
        </w:rPr>
        <w:t>is the modus operandi</w:t>
      </w:r>
      <w:r w:rsidR="002D076F">
        <w:rPr>
          <w:rFonts w:ascii="Arial" w:hAnsi="Arial" w:cs="Arial"/>
          <w:b w:val="0"/>
        </w:rPr>
        <w:t xml:space="preserve"> </w:t>
      </w:r>
      <w:r w:rsidR="00917B42">
        <w:rPr>
          <w:rFonts w:ascii="Arial" w:hAnsi="Arial" w:cs="Arial"/>
          <w:b w:val="0"/>
        </w:rPr>
        <w:t xml:space="preserve">of the offshore business </w:t>
      </w:r>
      <w:r w:rsidR="00046873" w:rsidRPr="00F6090B">
        <w:rPr>
          <w:rFonts w:ascii="Arial" w:hAnsi="Arial" w:cs="Arial"/>
          <w:b w:val="0"/>
        </w:rPr>
        <w:t xml:space="preserve">and it </w:t>
      </w:r>
      <w:r w:rsidR="00917B42">
        <w:rPr>
          <w:rFonts w:ascii="Arial" w:hAnsi="Arial" w:cs="Arial"/>
          <w:b w:val="0"/>
        </w:rPr>
        <w:t xml:space="preserve">is </w:t>
      </w:r>
      <w:r w:rsidR="006A3310">
        <w:rPr>
          <w:rFonts w:ascii="Arial" w:hAnsi="Arial" w:cs="Arial"/>
          <w:b w:val="0"/>
        </w:rPr>
        <w:t>neither</w:t>
      </w:r>
      <w:r w:rsidR="002D076F">
        <w:rPr>
          <w:rFonts w:ascii="Arial" w:hAnsi="Arial" w:cs="Arial"/>
          <w:b w:val="0"/>
        </w:rPr>
        <w:t xml:space="preserve"> i</w:t>
      </w:r>
      <w:r w:rsidR="00917B42" w:rsidRPr="00F6090B">
        <w:rPr>
          <w:rFonts w:ascii="Arial" w:hAnsi="Arial" w:cs="Arial"/>
          <w:b w:val="0"/>
        </w:rPr>
        <w:t>llegal</w:t>
      </w:r>
      <w:r w:rsidR="00046873" w:rsidRPr="00F6090B">
        <w:rPr>
          <w:rFonts w:ascii="Arial" w:hAnsi="Arial" w:cs="Arial"/>
          <w:b w:val="0"/>
        </w:rPr>
        <w:t xml:space="preserve"> in Seychell</w:t>
      </w:r>
      <w:r w:rsidR="00917B42">
        <w:rPr>
          <w:rFonts w:ascii="Arial" w:hAnsi="Arial" w:cs="Arial"/>
          <w:b w:val="0"/>
        </w:rPr>
        <w:t>ois</w:t>
      </w:r>
      <w:r w:rsidR="00046873" w:rsidRPr="00F6090B">
        <w:rPr>
          <w:rFonts w:ascii="Arial" w:hAnsi="Arial" w:cs="Arial"/>
          <w:b w:val="0"/>
        </w:rPr>
        <w:t xml:space="preserve"> law</w:t>
      </w:r>
      <w:r w:rsidR="002D076F">
        <w:rPr>
          <w:rFonts w:ascii="Arial" w:hAnsi="Arial" w:cs="Arial"/>
          <w:b w:val="0"/>
        </w:rPr>
        <w:t xml:space="preserve"> </w:t>
      </w:r>
      <w:r w:rsidR="006A3310">
        <w:rPr>
          <w:rFonts w:ascii="Arial" w:hAnsi="Arial" w:cs="Arial"/>
          <w:b w:val="0"/>
        </w:rPr>
        <w:t>nor</w:t>
      </w:r>
      <w:r w:rsidR="00917B42">
        <w:rPr>
          <w:rFonts w:ascii="Arial" w:hAnsi="Arial" w:cs="Arial"/>
          <w:b w:val="0"/>
        </w:rPr>
        <w:t xml:space="preserve"> the laws of </w:t>
      </w:r>
      <w:r w:rsidR="00046873" w:rsidRPr="00F6090B">
        <w:rPr>
          <w:rFonts w:ascii="Arial" w:hAnsi="Arial" w:cs="Arial"/>
          <w:b w:val="0"/>
        </w:rPr>
        <w:t xml:space="preserve">EU </w:t>
      </w:r>
      <w:r w:rsidR="00917B42">
        <w:rPr>
          <w:rFonts w:ascii="Arial" w:hAnsi="Arial" w:cs="Arial"/>
          <w:b w:val="0"/>
        </w:rPr>
        <w:t xml:space="preserve">or other </w:t>
      </w:r>
      <w:r w:rsidR="00046873" w:rsidRPr="00F6090B">
        <w:rPr>
          <w:rFonts w:ascii="Arial" w:hAnsi="Arial" w:cs="Arial"/>
          <w:b w:val="0"/>
        </w:rPr>
        <w:t>countries.</w:t>
      </w:r>
      <w:r w:rsidR="002D076F">
        <w:rPr>
          <w:rFonts w:ascii="Arial" w:hAnsi="Arial" w:cs="Arial"/>
          <w:b w:val="0"/>
        </w:rPr>
        <w:t xml:space="preserve"> </w:t>
      </w:r>
      <w:r w:rsidR="00046873" w:rsidRPr="00F6090B">
        <w:rPr>
          <w:rFonts w:ascii="Arial" w:hAnsi="Arial" w:cs="Arial"/>
          <w:b w:val="0"/>
        </w:rPr>
        <w:t>In fact</w:t>
      </w:r>
      <w:r w:rsidR="00917B42">
        <w:rPr>
          <w:rFonts w:ascii="Arial" w:hAnsi="Arial" w:cs="Arial"/>
          <w:b w:val="0"/>
        </w:rPr>
        <w:t>,</w:t>
      </w:r>
      <w:r w:rsidR="00046873" w:rsidRPr="00F6090B">
        <w:rPr>
          <w:rFonts w:ascii="Arial" w:hAnsi="Arial" w:cs="Arial"/>
          <w:b w:val="0"/>
        </w:rPr>
        <w:t xml:space="preserve"> this is what offshore </w:t>
      </w:r>
      <w:r w:rsidR="00917B42">
        <w:rPr>
          <w:rFonts w:ascii="Arial" w:hAnsi="Arial" w:cs="Arial"/>
          <w:b w:val="0"/>
        </w:rPr>
        <w:t>service providers generally do.</w:t>
      </w:r>
      <w:r w:rsidR="002D076F">
        <w:rPr>
          <w:rFonts w:ascii="Arial" w:hAnsi="Arial" w:cs="Arial"/>
          <w:b w:val="0"/>
        </w:rPr>
        <w:t xml:space="preserve"> </w:t>
      </w:r>
      <w:r w:rsidR="00153B5F">
        <w:rPr>
          <w:rFonts w:ascii="Arial" w:hAnsi="Arial" w:cs="Arial"/>
          <w:b w:val="0"/>
        </w:rPr>
        <w:t xml:space="preserve">It is a little late in the day or even naïve for SIBA to be the blushing bride after marrying itself to the offshore industry and providing the </w:t>
      </w:r>
      <w:r w:rsidR="00BF61AD">
        <w:rPr>
          <w:rFonts w:ascii="Arial" w:hAnsi="Arial" w:cs="Arial"/>
          <w:b w:val="0"/>
        </w:rPr>
        <w:t>tools</w:t>
      </w:r>
      <w:r w:rsidR="00153B5F">
        <w:rPr>
          <w:rFonts w:ascii="Arial" w:hAnsi="Arial" w:cs="Arial"/>
          <w:b w:val="0"/>
        </w:rPr>
        <w:t xml:space="preserve"> for such business practices</w:t>
      </w:r>
      <w:r w:rsidR="00BF61AD">
        <w:rPr>
          <w:rFonts w:ascii="Arial" w:hAnsi="Arial" w:cs="Arial"/>
          <w:b w:val="0"/>
        </w:rPr>
        <w:t xml:space="preserve"> by ICSPs</w:t>
      </w:r>
      <w:r w:rsidR="00153B5F">
        <w:rPr>
          <w:rFonts w:ascii="Arial" w:hAnsi="Arial" w:cs="Arial"/>
          <w:b w:val="0"/>
        </w:rPr>
        <w:t>.</w:t>
      </w:r>
    </w:p>
    <w:p w:rsidR="00BF61AD" w:rsidRDefault="00BF61AD" w:rsidP="007F0E69">
      <w:pPr>
        <w:spacing w:after="0"/>
        <w:jc w:val="both"/>
        <w:rPr>
          <w:rFonts w:ascii="Arial" w:hAnsi="Arial" w:cs="Arial"/>
          <w:b w:val="0"/>
        </w:rPr>
      </w:pPr>
    </w:p>
    <w:p w:rsidR="004E0695" w:rsidRDefault="00BF61AD" w:rsidP="007F0E69">
      <w:pPr>
        <w:spacing w:after="0"/>
        <w:jc w:val="both"/>
        <w:rPr>
          <w:rFonts w:ascii="Arial" w:hAnsi="Arial" w:cs="Arial"/>
          <w:b w:val="0"/>
        </w:rPr>
      </w:pPr>
      <w:r w:rsidRPr="00BF61AD">
        <w:rPr>
          <w:rFonts w:ascii="Arial" w:hAnsi="Arial" w:cs="Arial"/>
        </w:rPr>
        <w:t>[21].</w:t>
      </w:r>
      <w:r>
        <w:rPr>
          <w:rFonts w:ascii="Arial" w:hAnsi="Arial" w:cs="Arial"/>
          <w:b w:val="0"/>
        </w:rPr>
        <w:tab/>
      </w:r>
      <w:r w:rsidR="006A3310">
        <w:rPr>
          <w:rFonts w:ascii="Arial" w:hAnsi="Arial" w:cs="Arial"/>
          <w:b w:val="0"/>
        </w:rPr>
        <w:t>It must</w:t>
      </w:r>
      <w:r>
        <w:rPr>
          <w:rFonts w:ascii="Arial" w:hAnsi="Arial" w:cs="Arial"/>
          <w:b w:val="0"/>
        </w:rPr>
        <w:t xml:space="preserve"> however,</w:t>
      </w:r>
      <w:r w:rsidR="006A3310">
        <w:rPr>
          <w:rFonts w:ascii="Arial" w:hAnsi="Arial" w:cs="Arial"/>
          <w:b w:val="0"/>
        </w:rPr>
        <w:t xml:space="preserve"> act within the law i</w:t>
      </w:r>
      <w:r w:rsidR="00336461">
        <w:rPr>
          <w:rFonts w:ascii="Arial" w:hAnsi="Arial" w:cs="Arial"/>
          <w:b w:val="0"/>
        </w:rPr>
        <w:t xml:space="preserve">n order to decide </w:t>
      </w:r>
      <w:r w:rsidR="006A3310">
        <w:rPr>
          <w:rFonts w:ascii="Arial" w:hAnsi="Arial" w:cs="Arial"/>
          <w:b w:val="0"/>
        </w:rPr>
        <w:t>whether</w:t>
      </w:r>
      <w:r w:rsidR="00336461">
        <w:rPr>
          <w:rFonts w:ascii="Arial" w:hAnsi="Arial" w:cs="Arial"/>
          <w:b w:val="0"/>
        </w:rPr>
        <w:t xml:space="preserve"> the “fit and proper person status” of the respondents should be revoked</w:t>
      </w:r>
      <w:r w:rsidR="006A3310">
        <w:rPr>
          <w:rFonts w:ascii="Arial" w:hAnsi="Arial" w:cs="Arial"/>
          <w:b w:val="0"/>
        </w:rPr>
        <w:t xml:space="preserve">. In this context, </w:t>
      </w:r>
      <w:r w:rsidR="00336461">
        <w:rPr>
          <w:rFonts w:ascii="Arial" w:hAnsi="Arial" w:cs="Arial"/>
          <w:b w:val="0"/>
        </w:rPr>
        <w:t xml:space="preserve">it has to demonstrate </w:t>
      </w:r>
      <w:r w:rsidR="006A3310">
        <w:rPr>
          <w:rFonts w:ascii="Arial" w:hAnsi="Arial" w:cs="Arial"/>
          <w:b w:val="0"/>
        </w:rPr>
        <w:t xml:space="preserve">that </w:t>
      </w:r>
      <w:r w:rsidR="006A3310" w:rsidRPr="00F6090B">
        <w:rPr>
          <w:rFonts w:ascii="Arial" w:hAnsi="Arial" w:cs="Arial"/>
          <w:b w:val="0"/>
        </w:rPr>
        <w:t>the</w:t>
      </w:r>
      <w:r w:rsidR="000542E9" w:rsidRPr="00F6090B">
        <w:rPr>
          <w:rFonts w:ascii="Arial" w:hAnsi="Arial" w:cs="Arial"/>
          <w:b w:val="0"/>
        </w:rPr>
        <w:t xml:space="preserve"> holding of these </w:t>
      </w:r>
      <w:r w:rsidR="00046873" w:rsidRPr="00F6090B">
        <w:rPr>
          <w:rFonts w:ascii="Arial" w:hAnsi="Arial" w:cs="Arial"/>
          <w:b w:val="0"/>
        </w:rPr>
        <w:t xml:space="preserve">multiple </w:t>
      </w:r>
      <w:r w:rsidR="000542E9" w:rsidRPr="00F6090B">
        <w:rPr>
          <w:rFonts w:ascii="Arial" w:hAnsi="Arial" w:cs="Arial"/>
          <w:b w:val="0"/>
        </w:rPr>
        <w:t xml:space="preserve">directorships are detrimental to the </w:t>
      </w:r>
      <w:r w:rsidR="00046873" w:rsidRPr="00F6090B">
        <w:rPr>
          <w:rFonts w:ascii="Arial" w:hAnsi="Arial" w:cs="Arial"/>
          <w:b w:val="0"/>
        </w:rPr>
        <w:t>competent performance of the</w:t>
      </w:r>
      <w:r w:rsidR="002D076F">
        <w:rPr>
          <w:rFonts w:ascii="Arial" w:hAnsi="Arial" w:cs="Arial"/>
          <w:b w:val="0"/>
        </w:rPr>
        <w:t xml:space="preserve"> </w:t>
      </w:r>
      <w:r w:rsidR="006A3310">
        <w:rPr>
          <w:rFonts w:ascii="Arial" w:hAnsi="Arial" w:cs="Arial"/>
          <w:b w:val="0"/>
        </w:rPr>
        <w:t>appellants</w:t>
      </w:r>
      <w:r w:rsidR="00336461">
        <w:rPr>
          <w:rFonts w:ascii="Arial" w:hAnsi="Arial" w:cs="Arial"/>
          <w:b w:val="0"/>
        </w:rPr>
        <w:t>’</w:t>
      </w:r>
      <w:r w:rsidR="00046873" w:rsidRPr="00F6090B">
        <w:rPr>
          <w:rFonts w:ascii="Arial" w:hAnsi="Arial" w:cs="Arial"/>
          <w:b w:val="0"/>
        </w:rPr>
        <w:t xml:space="preserve"> duties. This</w:t>
      </w:r>
      <w:r>
        <w:rPr>
          <w:rFonts w:ascii="Arial" w:hAnsi="Arial" w:cs="Arial"/>
          <w:b w:val="0"/>
        </w:rPr>
        <w:t>,</w:t>
      </w:r>
      <w:r w:rsidR="00046873" w:rsidRPr="00F6090B">
        <w:rPr>
          <w:rFonts w:ascii="Arial" w:hAnsi="Arial" w:cs="Arial"/>
          <w:b w:val="0"/>
        </w:rPr>
        <w:t xml:space="preserve"> SIBA has not done.</w:t>
      </w:r>
      <w:r w:rsidR="002D076F">
        <w:rPr>
          <w:rFonts w:ascii="Arial" w:hAnsi="Arial" w:cs="Arial"/>
          <w:b w:val="0"/>
        </w:rPr>
        <w:t xml:space="preserve"> </w:t>
      </w:r>
      <w:r w:rsidR="00046873" w:rsidRPr="00F6090B">
        <w:rPr>
          <w:rFonts w:ascii="Arial" w:hAnsi="Arial" w:cs="Arial"/>
          <w:b w:val="0"/>
        </w:rPr>
        <w:t xml:space="preserve">There is in fact no </w:t>
      </w:r>
      <w:r w:rsidR="004E0695" w:rsidRPr="00F6090B">
        <w:rPr>
          <w:rFonts w:ascii="Arial" w:hAnsi="Arial" w:cs="Arial"/>
          <w:b w:val="0"/>
        </w:rPr>
        <w:t>allegation</w:t>
      </w:r>
      <w:r w:rsidR="00046873" w:rsidRPr="00F6090B">
        <w:rPr>
          <w:rFonts w:ascii="Arial" w:hAnsi="Arial" w:cs="Arial"/>
          <w:b w:val="0"/>
        </w:rPr>
        <w:t xml:space="preserve"> of </w:t>
      </w:r>
      <w:r w:rsidR="004E0695" w:rsidRPr="00F6090B">
        <w:rPr>
          <w:rFonts w:ascii="Arial" w:hAnsi="Arial" w:cs="Arial"/>
          <w:b w:val="0"/>
        </w:rPr>
        <w:t>wrongdoing</w:t>
      </w:r>
      <w:r w:rsidR="00046873" w:rsidRPr="00F6090B">
        <w:rPr>
          <w:rFonts w:ascii="Arial" w:hAnsi="Arial" w:cs="Arial"/>
          <w:b w:val="0"/>
        </w:rPr>
        <w:t xml:space="preserve"> of any kind on the part of the 1</w:t>
      </w:r>
      <w:r w:rsidR="00046873" w:rsidRPr="00F6090B">
        <w:rPr>
          <w:rFonts w:ascii="Arial" w:hAnsi="Arial" w:cs="Arial"/>
          <w:b w:val="0"/>
          <w:vertAlign w:val="superscript"/>
        </w:rPr>
        <w:t>st</w:t>
      </w:r>
      <w:r w:rsidR="004E0695" w:rsidRPr="00F6090B">
        <w:rPr>
          <w:rFonts w:ascii="Arial" w:hAnsi="Arial" w:cs="Arial"/>
          <w:b w:val="0"/>
        </w:rPr>
        <w:t>Respondent</w:t>
      </w:r>
      <w:r w:rsidR="00046873" w:rsidRPr="00F6090B">
        <w:rPr>
          <w:rFonts w:ascii="Arial" w:hAnsi="Arial" w:cs="Arial"/>
          <w:b w:val="0"/>
        </w:rPr>
        <w:t xml:space="preserve"> ap</w:t>
      </w:r>
      <w:r w:rsidR="004E0695" w:rsidRPr="00F6090B">
        <w:rPr>
          <w:rFonts w:ascii="Arial" w:hAnsi="Arial" w:cs="Arial"/>
          <w:b w:val="0"/>
        </w:rPr>
        <w:t>a</w:t>
      </w:r>
      <w:r w:rsidR="00046873" w:rsidRPr="00F6090B">
        <w:rPr>
          <w:rFonts w:ascii="Arial" w:hAnsi="Arial" w:cs="Arial"/>
          <w:b w:val="0"/>
        </w:rPr>
        <w:t xml:space="preserve">rt from an </w:t>
      </w:r>
      <w:r w:rsidR="006A3310">
        <w:rPr>
          <w:rFonts w:ascii="Arial" w:hAnsi="Arial" w:cs="Arial"/>
          <w:b w:val="0"/>
        </w:rPr>
        <w:t xml:space="preserve">unproven </w:t>
      </w:r>
      <w:r w:rsidR="00046873" w:rsidRPr="00F6090B">
        <w:rPr>
          <w:rFonts w:ascii="Arial" w:hAnsi="Arial" w:cs="Arial"/>
          <w:b w:val="0"/>
        </w:rPr>
        <w:t xml:space="preserve">allegation </w:t>
      </w:r>
      <w:r w:rsidR="004E0695" w:rsidRPr="00F6090B">
        <w:rPr>
          <w:rFonts w:ascii="Arial" w:hAnsi="Arial" w:cs="Arial"/>
          <w:b w:val="0"/>
        </w:rPr>
        <w:t>that</w:t>
      </w:r>
      <w:r w:rsidR="00046873" w:rsidRPr="00F6090B">
        <w:rPr>
          <w:rFonts w:ascii="Arial" w:hAnsi="Arial" w:cs="Arial"/>
          <w:b w:val="0"/>
        </w:rPr>
        <w:t xml:space="preserve"> she </w:t>
      </w:r>
      <w:r w:rsidR="006A3310">
        <w:rPr>
          <w:rFonts w:ascii="Arial" w:hAnsi="Arial" w:cs="Arial"/>
          <w:b w:val="0"/>
        </w:rPr>
        <w:t>was</w:t>
      </w:r>
      <w:r w:rsidR="004E0695" w:rsidRPr="00F6090B">
        <w:rPr>
          <w:rFonts w:ascii="Arial" w:hAnsi="Arial" w:cs="Arial"/>
          <w:b w:val="0"/>
        </w:rPr>
        <w:t xml:space="preserve"> ignorant of the </w:t>
      </w:r>
      <w:r w:rsidR="006A3310">
        <w:rPr>
          <w:rFonts w:ascii="Arial" w:hAnsi="Arial" w:cs="Arial"/>
          <w:b w:val="0"/>
        </w:rPr>
        <w:t xml:space="preserve">number of </w:t>
      </w:r>
      <w:r w:rsidR="004E0695" w:rsidRPr="00F6090B">
        <w:rPr>
          <w:rFonts w:ascii="Arial" w:hAnsi="Arial" w:cs="Arial"/>
          <w:b w:val="0"/>
        </w:rPr>
        <w:t xml:space="preserve">directorships she </w:t>
      </w:r>
      <w:r w:rsidR="006A3310">
        <w:rPr>
          <w:rFonts w:ascii="Arial" w:hAnsi="Arial" w:cs="Arial"/>
          <w:b w:val="0"/>
        </w:rPr>
        <w:t xml:space="preserve">held or the </w:t>
      </w:r>
      <w:r w:rsidR="004E0695" w:rsidRPr="00F6090B">
        <w:rPr>
          <w:rFonts w:ascii="Arial" w:hAnsi="Arial" w:cs="Arial"/>
          <w:b w:val="0"/>
        </w:rPr>
        <w:t xml:space="preserve">general power of attorney she </w:t>
      </w:r>
      <w:r w:rsidR="006A3310">
        <w:rPr>
          <w:rFonts w:ascii="Arial" w:hAnsi="Arial" w:cs="Arial"/>
          <w:b w:val="0"/>
        </w:rPr>
        <w:t>had granted</w:t>
      </w:r>
      <w:r w:rsidR="004E0695" w:rsidRPr="00F6090B">
        <w:rPr>
          <w:rFonts w:ascii="Arial" w:hAnsi="Arial" w:cs="Arial"/>
          <w:b w:val="0"/>
        </w:rPr>
        <w:t xml:space="preserve">. </w:t>
      </w:r>
      <w:r w:rsidR="006A3310">
        <w:rPr>
          <w:rFonts w:ascii="Arial" w:hAnsi="Arial" w:cs="Arial"/>
          <w:b w:val="0"/>
        </w:rPr>
        <w:t>T</w:t>
      </w:r>
      <w:r w:rsidR="004E0695" w:rsidRPr="00F6090B">
        <w:rPr>
          <w:rFonts w:ascii="Arial" w:hAnsi="Arial" w:cs="Arial"/>
          <w:b w:val="0"/>
        </w:rPr>
        <w:t xml:space="preserve">hese </w:t>
      </w:r>
      <w:r w:rsidR="006A3310">
        <w:rPr>
          <w:rFonts w:ascii="Arial" w:hAnsi="Arial" w:cs="Arial"/>
          <w:b w:val="0"/>
        </w:rPr>
        <w:t>were</w:t>
      </w:r>
      <w:r w:rsidR="004E0695" w:rsidRPr="00F6090B">
        <w:rPr>
          <w:rFonts w:ascii="Arial" w:hAnsi="Arial" w:cs="Arial"/>
          <w:b w:val="0"/>
        </w:rPr>
        <w:t xml:space="preserve"> mere allegations and do not suffice to meet the </w:t>
      </w:r>
      <w:r w:rsidR="004E0695" w:rsidRPr="00F6090B">
        <w:rPr>
          <w:rFonts w:ascii="Arial" w:hAnsi="Arial" w:cs="Arial"/>
          <w:b w:val="0"/>
          <w:i/>
        </w:rPr>
        <w:t xml:space="preserve">proportionality </w:t>
      </w:r>
      <w:r w:rsidR="004E0695" w:rsidRPr="00F6090B">
        <w:rPr>
          <w:rFonts w:ascii="Arial" w:hAnsi="Arial" w:cs="Arial"/>
          <w:b w:val="0"/>
        </w:rPr>
        <w:t xml:space="preserve">test or </w:t>
      </w:r>
      <w:r w:rsidR="006A3310">
        <w:rPr>
          <w:rFonts w:ascii="Arial" w:hAnsi="Arial" w:cs="Arial"/>
          <w:b w:val="0"/>
        </w:rPr>
        <w:t>even</w:t>
      </w:r>
      <w:r w:rsidR="004E0695" w:rsidRPr="00F6090B">
        <w:rPr>
          <w:rFonts w:ascii="Arial" w:hAnsi="Arial" w:cs="Arial"/>
          <w:b w:val="0"/>
        </w:rPr>
        <w:t xml:space="preserve"> the </w:t>
      </w:r>
      <w:r w:rsidR="004E0695" w:rsidRPr="00F6090B">
        <w:rPr>
          <w:rFonts w:ascii="Arial" w:hAnsi="Arial" w:cs="Arial"/>
          <w:b w:val="0"/>
          <w:i/>
        </w:rPr>
        <w:t>Wednesbury</w:t>
      </w:r>
      <w:r w:rsidR="002D076F">
        <w:rPr>
          <w:rFonts w:ascii="Arial" w:hAnsi="Arial" w:cs="Arial"/>
          <w:b w:val="0"/>
          <w:i/>
        </w:rPr>
        <w:t xml:space="preserve"> </w:t>
      </w:r>
      <w:r w:rsidR="004E0695" w:rsidRPr="00F6090B">
        <w:rPr>
          <w:rFonts w:ascii="Arial" w:hAnsi="Arial" w:cs="Arial"/>
          <w:b w:val="0"/>
          <w:i/>
        </w:rPr>
        <w:t>reasonability</w:t>
      </w:r>
      <w:r w:rsidR="004E0695" w:rsidRPr="00F6090B">
        <w:rPr>
          <w:rFonts w:ascii="Arial" w:hAnsi="Arial" w:cs="Arial"/>
          <w:b w:val="0"/>
        </w:rPr>
        <w:t xml:space="preserve"> test. </w:t>
      </w:r>
    </w:p>
    <w:p w:rsidR="0000472E" w:rsidRPr="00F6090B" w:rsidRDefault="0000472E" w:rsidP="007F0E69">
      <w:pPr>
        <w:spacing w:after="0"/>
        <w:jc w:val="both"/>
        <w:rPr>
          <w:rFonts w:ascii="Arial" w:hAnsi="Arial" w:cs="Arial"/>
          <w:b w:val="0"/>
        </w:rPr>
      </w:pPr>
    </w:p>
    <w:p w:rsidR="004E0695" w:rsidRDefault="006A3310" w:rsidP="006A3310">
      <w:pPr>
        <w:spacing w:after="0"/>
        <w:jc w:val="both"/>
        <w:rPr>
          <w:rFonts w:ascii="Arial" w:hAnsi="Arial" w:cs="Arial"/>
          <w:i/>
        </w:rPr>
      </w:pPr>
      <w:r>
        <w:rPr>
          <w:rFonts w:ascii="Arial" w:hAnsi="Arial" w:cs="Arial"/>
          <w:i/>
        </w:rPr>
        <w:t>Ground 2 - the principle of illegality</w:t>
      </w:r>
    </w:p>
    <w:p w:rsidR="006A3310" w:rsidRDefault="006A3310" w:rsidP="006A3310">
      <w:pPr>
        <w:spacing w:after="0"/>
        <w:jc w:val="both"/>
        <w:rPr>
          <w:rFonts w:ascii="Arial" w:hAnsi="Arial" w:cs="Arial"/>
          <w:i/>
        </w:rPr>
      </w:pPr>
    </w:p>
    <w:p w:rsidR="006A3310" w:rsidRDefault="006A3310" w:rsidP="006A3310">
      <w:pPr>
        <w:spacing w:after="0"/>
        <w:jc w:val="both"/>
        <w:rPr>
          <w:rFonts w:ascii="Arial" w:hAnsi="Arial" w:cs="Arial"/>
          <w:b w:val="0"/>
        </w:rPr>
      </w:pPr>
      <w:r w:rsidRPr="006A3310">
        <w:rPr>
          <w:rFonts w:ascii="Arial" w:hAnsi="Arial" w:cs="Arial"/>
        </w:rPr>
        <w:t>[2</w:t>
      </w:r>
      <w:r w:rsidR="00BF61AD">
        <w:rPr>
          <w:rFonts w:ascii="Arial" w:hAnsi="Arial" w:cs="Arial"/>
        </w:rPr>
        <w:t>2</w:t>
      </w:r>
      <w:r w:rsidRPr="006A3310">
        <w:rPr>
          <w:rFonts w:ascii="Arial" w:hAnsi="Arial" w:cs="Arial"/>
        </w:rPr>
        <w:t>].</w:t>
      </w:r>
      <w:r w:rsidRPr="006A3310">
        <w:rPr>
          <w:rFonts w:ascii="Arial" w:hAnsi="Arial" w:cs="Arial"/>
          <w:b w:val="0"/>
        </w:rPr>
        <w:tab/>
      </w:r>
      <w:r w:rsidR="00BF61AD">
        <w:rPr>
          <w:rFonts w:ascii="Arial" w:hAnsi="Arial" w:cs="Arial"/>
          <w:b w:val="0"/>
        </w:rPr>
        <w:t>S</w:t>
      </w:r>
      <w:r w:rsidRPr="006A3310">
        <w:rPr>
          <w:rFonts w:ascii="Arial" w:hAnsi="Arial" w:cs="Arial"/>
          <w:b w:val="0"/>
        </w:rPr>
        <w:t>imilarly</w:t>
      </w:r>
      <w:r w:rsidR="00BF61AD">
        <w:rPr>
          <w:rFonts w:ascii="Arial" w:hAnsi="Arial" w:cs="Arial"/>
          <w:b w:val="0"/>
        </w:rPr>
        <w:t>, we</w:t>
      </w:r>
      <w:r w:rsidRPr="006A3310">
        <w:rPr>
          <w:rFonts w:ascii="Arial" w:hAnsi="Arial" w:cs="Arial"/>
          <w:b w:val="0"/>
        </w:rPr>
        <w:t xml:space="preserve"> agree with the trial judge that there was no legal basis for the Appellant’s decision. We find that on the evidence before us</w:t>
      </w:r>
      <w:r>
        <w:rPr>
          <w:rFonts w:ascii="Arial" w:hAnsi="Arial" w:cs="Arial"/>
          <w:b w:val="0"/>
        </w:rPr>
        <w:t>,</w:t>
      </w:r>
      <w:r w:rsidRPr="006A3310">
        <w:rPr>
          <w:rFonts w:ascii="Arial" w:hAnsi="Arial" w:cs="Arial"/>
          <w:b w:val="0"/>
        </w:rPr>
        <w:t xml:space="preserve"> SIBA failed to understand correctly the law that regulates its decision-making power and to give effect to it. There were errors of fact, of law and irrelevant considerations taken into account. Allegations in newspapers are neither fact nor proof of wrongdoing and cannot be the basis for a decision as grave as the one in the present case or for any decision for that matter. The decision of SIBA contravened and exceeded the terms of the law as laid out in section 3, schedule 3 of the 2003 Act</w:t>
      </w:r>
      <w:r>
        <w:rPr>
          <w:rFonts w:ascii="Arial" w:hAnsi="Arial" w:cs="Arial"/>
          <w:b w:val="0"/>
        </w:rPr>
        <w:t>.</w:t>
      </w:r>
      <w:r w:rsidRPr="006A3310">
        <w:rPr>
          <w:rFonts w:ascii="Arial" w:hAnsi="Arial" w:cs="Arial"/>
          <w:b w:val="0"/>
        </w:rPr>
        <w:t xml:space="preserve"> They were only authorised to ensure that the directors “remain[ed] fit and proper person[s]” in terms of the provisions of the Act set out above at paragraph 13. None </w:t>
      </w:r>
      <w:r w:rsidRPr="006A3310">
        <w:rPr>
          <w:rFonts w:ascii="Arial" w:hAnsi="Arial" w:cs="Arial"/>
          <w:b w:val="0"/>
        </w:rPr>
        <w:lastRenderedPageBreak/>
        <w:t xml:space="preserve">of the </w:t>
      </w:r>
      <w:r>
        <w:rPr>
          <w:rFonts w:ascii="Arial" w:hAnsi="Arial" w:cs="Arial"/>
          <w:b w:val="0"/>
        </w:rPr>
        <w:t xml:space="preserve">legal </w:t>
      </w:r>
      <w:r w:rsidRPr="006A3310">
        <w:rPr>
          <w:rFonts w:ascii="Arial" w:hAnsi="Arial" w:cs="Arial"/>
          <w:b w:val="0"/>
        </w:rPr>
        <w:t>provisions were used</w:t>
      </w:r>
      <w:r>
        <w:rPr>
          <w:rFonts w:ascii="Arial" w:hAnsi="Arial" w:cs="Arial"/>
          <w:b w:val="0"/>
        </w:rPr>
        <w:t xml:space="preserve"> or applied legally by </w:t>
      </w:r>
      <w:r w:rsidRPr="006A3310">
        <w:rPr>
          <w:rFonts w:ascii="Arial" w:hAnsi="Arial" w:cs="Arial"/>
          <w:b w:val="0"/>
        </w:rPr>
        <w:t>the Appellant</w:t>
      </w:r>
      <w:r>
        <w:rPr>
          <w:rFonts w:ascii="Arial" w:hAnsi="Arial" w:cs="Arial"/>
          <w:b w:val="0"/>
        </w:rPr>
        <w:t>.</w:t>
      </w:r>
      <w:r w:rsidR="002D076F">
        <w:rPr>
          <w:rFonts w:ascii="Arial" w:hAnsi="Arial" w:cs="Arial"/>
          <w:b w:val="0"/>
        </w:rPr>
        <w:t xml:space="preserve"> </w:t>
      </w:r>
      <w:r>
        <w:rPr>
          <w:rFonts w:ascii="Arial" w:hAnsi="Arial" w:cs="Arial"/>
          <w:b w:val="0"/>
        </w:rPr>
        <w:t>I</w:t>
      </w:r>
      <w:r w:rsidRPr="006A3310">
        <w:rPr>
          <w:rFonts w:ascii="Arial" w:hAnsi="Arial" w:cs="Arial"/>
          <w:b w:val="0"/>
        </w:rPr>
        <w:t>n the circumstances</w:t>
      </w:r>
      <w:r>
        <w:rPr>
          <w:rFonts w:ascii="Arial" w:hAnsi="Arial" w:cs="Arial"/>
          <w:b w:val="0"/>
        </w:rPr>
        <w:t>,</w:t>
      </w:r>
      <w:r w:rsidR="002D076F">
        <w:rPr>
          <w:rFonts w:ascii="Arial" w:hAnsi="Arial" w:cs="Arial"/>
          <w:b w:val="0"/>
        </w:rPr>
        <w:t xml:space="preserve"> </w:t>
      </w:r>
      <w:r>
        <w:rPr>
          <w:rFonts w:ascii="Arial" w:hAnsi="Arial" w:cs="Arial"/>
          <w:b w:val="0"/>
        </w:rPr>
        <w:t>w</w:t>
      </w:r>
      <w:r w:rsidRPr="006A3310">
        <w:rPr>
          <w:rFonts w:ascii="Arial" w:hAnsi="Arial" w:cs="Arial"/>
          <w:b w:val="0"/>
        </w:rPr>
        <w:t xml:space="preserve">e have no difficulty concluding that SIBA acted ultra vires in this case. </w:t>
      </w:r>
    </w:p>
    <w:p w:rsidR="006A3310" w:rsidRDefault="006A3310" w:rsidP="006A3310">
      <w:pPr>
        <w:spacing w:after="0"/>
        <w:jc w:val="both"/>
        <w:rPr>
          <w:rFonts w:ascii="Arial" w:hAnsi="Arial" w:cs="Arial"/>
          <w:b w:val="0"/>
        </w:rPr>
      </w:pPr>
    </w:p>
    <w:p w:rsidR="006A3310" w:rsidRPr="006A3310" w:rsidRDefault="006A3310" w:rsidP="006A3310">
      <w:pPr>
        <w:spacing w:after="0"/>
        <w:jc w:val="both"/>
        <w:rPr>
          <w:rFonts w:ascii="Arial" w:hAnsi="Arial" w:cs="Arial"/>
          <w:i/>
        </w:rPr>
      </w:pPr>
      <w:r w:rsidRPr="006A3310">
        <w:rPr>
          <w:rFonts w:ascii="Arial" w:hAnsi="Arial" w:cs="Arial"/>
          <w:i/>
        </w:rPr>
        <w:t>Ground 3</w:t>
      </w:r>
      <w:r>
        <w:rPr>
          <w:rFonts w:ascii="Arial" w:hAnsi="Arial" w:cs="Arial"/>
          <w:i/>
        </w:rPr>
        <w:t xml:space="preserve"> -</w:t>
      </w:r>
      <w:r w:rsidRPr="006A3310">
        <w:rPr>
          <w:rFonts w:ascii="Arial" w:hAnsi="Arial" w:cs="Arial"/>
          <w:i/>
        </w:rPr>
        <w:t xml:space="preserve"> procedural impropriety</w:t>
      </w:r>
    </w:p>
    <w:p w:rsidR="006A3310" w:rsidRPr="006A3310" w:rsidRDefault="006A3310" w:rsidP="006A3310">
      <w:pPr>
        <w:spacing w:after="0"/>
        <w:jc w:val="both"/>
        <w:rPr>
          <w:rFonts w:ascii="Arial" w:hAnsi="Arial" w:cs="Arial"/>
          <w:i/>
        </w:rPr>
      </w:pPr>
    </w:p>
    <w:p w:rsidR="006F1925" w:rsidRPr="00F6090B" w:rsidRDefault="004F3A5B" w:rsidP="006A3310">
      <w:pPr>
        <w:spacing w:after="0"/>
        <w:jc w:val="both"/>
        <w:rPr>
          <w:rFonts w:ascii="Arial" w:hAnsi="Arial" w:cs="Arial"/>
          <w:b w:val="0"/>
        </w:rPr>
      </w:pPr>
      <w:r w:rsidRPr="004F3A5B">
        <w:rPr>
          <w:rFonts w:ascii="Arial" w:hAnsi="Arial" w:cs="Arial"/>
        </w:rPr>
        <w:t>[2</w:t>
      </w:r>
      <w:r w:rsidR="00BF61AD">
        <w:rPr>
          <w:rFonts w:ascii="Arial" w:hAnsi="Arial" w:cs="Arial"/>
        </w:rPr>
        <w:t>3</w:t>
      </w:r>
      <w:r w:rsidRPr="004F3A5B">
        <w:rPr>
          <w:rFonts w:ascii="Arial" w:hAnsi="Arial" w:cs="Arial"/>
        </w:rPr>
        <w:t>]</w:t>
      </w:r>
      <w:r>
        <w:rPr>
          <w:rFonts w:ascii="Arial" w:hAnsi="Arial" w:cs="Arial"/>
          <w:b w:val="0"/>
        </w:rPr>
        <w:tab/>
      </w:r>
      <w:r w:rsidR="00941E53" w:rsidRPr="00F6090B">
        <w:rPr>
          <w:rFonts w:ascii="Arial" w:hAnsi="Arial" w:cs="Arial"/>
          <w:b w:val="0"/>
        </w:rPr>
        <w:t xml:space="preserve">Mr. Hoareau for the Appellant has submitted that the learned trial judge failed to appreciate and bear in mind that the Appellant had observed the procedural rules under the 2003 Act and had acted with procedural fairness. The Act does not provide any procedural rules for making a decision in relation to the </w:t>
      </w:r>
      <w:r w:rsidR="00336461">
        <w:rPr>
          <w:rFonts w:ascii="Arial" w:hAnsi="Arial" w:cs="Arial"/>
          <w:b w:val="0"/>
        </w:rPr>
        <w:t>“</w:t>
      </w:r>
      <w:r w:rsidR="00941E53" w:rsidRPr="00F6090B">
        <w:rPr>
          <w:rFonts w:ascii="Arial" w:hAnsi="Arial" w:cs="Arial"/>
          <w:b w:val="0"/>
        </w:rPr>
        <w:t>fit and proper person status</w:t>
      </w:r>
      <w:r w:rsidR="00336461">
        <w:rPr>
          <w:rFonts w:ascii="Arial" w:hAnsi="Arial" w:cs="Arial"/>
          <w:b w:val="0"/>
        </w:rPr>
        <w:t>”</w:t>
      </w:r>
      <w:r w:rsidR="00E4283B" w:rsidRPr="00F6090B">
        <w:rPr>
          <w:rFonts w:ascii="Arial" w:hAnsi="Arial" w:cs="Arial"/>
          <w:b w:val="0"/>
        </w:rPr>
        <w:t xml:space="preserve"> and we are unable to measure</w:t>
      </w:r>
      <w:r w:rsidR="002D076F">
        <w:rPr>
          <w:rFonts w:ascii="Arial" w:hAnsi="Arial" w:cs="Arial"/>
          <w:b w:val="0"/>
        </w:rPr>
        <w:t xml:space="preserve"> </w:t>
      </w:r>
      <w:r w:rsidR="005B117B" w:rsidRPr="005B117B">
        <w:rPr>
          <w:rFonts w:ascii="Arial" w:hAnsi="Arial" w:cs="Arial"/>
          <w:b w:val="0"/>
        </w:rPr>
        <w:t>the procedure adopted by SIBA in this case</w:t>
      </w:r>
      <w:r w:rsidR="00E4283B" w:rsidRPr="00F6090B">
        <w:rPr>
          <w:rFonts w:ascii="Arial" w:hAnsi="Arial" w:cs="Arial"/>
          <w:b w:val="0"/>
        </w:rPr>
        <w:t xml:space="preserve"> against statutory procedural requirements</w:t>
      </w:r>
      <w:r w:rsidR="005B117B">
        <w:rPr>
          <w:rFonts w:ascii="Arial" w:hAnsi="Arial" w:cs="Arial"/>
          <w:b w:val="0"/>
        </w:rPr>
        <w:t>.</w:t>
      </w:r>
      <w:r w:rsidR="00E4283B" w:rsidRPr="00F6090B">
        <w:rPr>
          <w:rFonts w:ascii="Arial" w:hAnsi="Arial" w:cs="Arial"/>
          <w:b w:val="0"/>
        </w:rPr>
        <w:t xml:space="preserve"> However, procedural propriety includes the </w:t>
      </w:r>
      <w:r w:rsidR="004261FD">
        <w:rPr>
          <w:rFonts w:ascii="Arial" w:hAnsi="Arial" w:cs="Arial"/>
          <w:b w:val="0"/>
        </w:rPr>
        <w:t xml:space="preserve">duty to act fairly and </w:t>
      </w:r>
      <w:r w:rsidR="00E4283B" w:rsidRPr="00F6090B">
        <w:rPr>
          <w:rFonts w:ascii="Arial" w:hAnsi="Arial" w:cs="Arial"/>
          <w:b w:val="0"/>
        </w:rPr>
        <w:t xml:space="preserve">the principle </w:t>
      </w:r>
      <w:r w:rsidR="004261FD" w:rsidRPr="00F6090B">
        <w:rPr>
          <w:rFonts w:ascii="Arial" w:hAnsi="Arial" w:cs="Arial"/>
          <w:b w:val="0"/>
        </w:rPr>
        <w:t xml:space="preserve">of </w:t>
      </w:r>
      <w:r w:rsidR="004261FD" w:rsidRPr="004261FD">
        <w:rPr>
          <w:rFonts w:ascii="Arial" w:hAnsi="Arial" w:cs="Arial"/>
          <w:b w:val="0"/>
          <w:i/>
        </w:rPr>
        <w:t>audi</w:t>
      </w:r>
      <w:r w:rsidR="00237501">
        <w:rPr>
          <w:rFonts w:ascii="Arial" w:hAnsi="Arial" w:cs="Arial"/>
          <w:b w:val="0"/>
          <w:i/>
        </w:rPr>
        <w:t xml:space="preserve"> </w:t>
      </w:r>
      <w:r w:rsidR="004D7CBD" w:rsidRPr="004F3A5B">
        <w:rPr>
          <w:rFonts w:ascii="Arial" w:hAnsi="Arial" w:cs="Arial"/>
          <w:b w:val="0"/>
          <w:i/>
        </w:rPr>
        <w:t>alteram</w:t>
      </w:r>
      <w:r w:rsidR="00237501">
        <w:rPr>
          <w:rFonts w:ascii="Arial" w:hAnsi="Arial" w:cs="Arial"/>
          <w:b w:val="0"/>
          <w:i/>
        </w:rPr>
        <w:t xml:space="preserve"> </w:t>
      </w:r>
      <w:r w:rsidR="004D7CBD" w:rsidRPr="004F3A5B">
        <w:rPr>
          <w:rFonts w:ascii="Arial" w:hAnsi="Arial" w:cs="Arial"/>
          <w:b w:val="0"/>
          <w:i/>
        </w:rPr>
        <w:t>partem</w:t>
      </w:r>
      <w:r w:rsidR="00237501">
        <w:rPr>
          <w:rFonts w:ascii="Arial" w:hAnsi="Arial" w:cs="Arial"/>
          <w:b w:val="0"/>
          <w:i/>
        </w:rPr>
        <w:t xml:space="preserve"> </w:t>
      </w:r>
      <w:r w:rsidR="004261FD">
        <w:rPr>
          <w:rFonts w:ascii="Arial" w:hAnsi="Arial" w:cs="Arial"/>
          <w:b w:val="0"/>
        </w:rPr>
        <w:t xml:space="preserve">which </w:t>
      </w:r>
      <w:r w:rsidR="00E4283B" w:rsidRPr="00F6090B">
        <w:rPr>
          <w:rFonts w:ascii="Arial" w:hAnsi="Arial" w:cs="Arial"/>
          <w:b w:val="0"/>
        </w:rPr>
        <w:t xml:space="preserve">would </w:t>
      </w:r>
      <w:r w:rsidR="004261FD">
        <w:rPr>
          <w:rFonts w:ascii="Arial" w:hAnsi="Arial" w:cs="Arial"/>
          <w:b w:val="0"/>
        </w:rPr>
        <w:t>comprise</w:t>
      </w:r>
      <w:r w:rsidR="00E4283B" w:rsidRPr="00F6090B">
        <w:rPr>
          <w:rFonts w:ascii="Arial" w:hAnsi="Arial" w:cs="Arial"/>
          <w:b w:val="0"/>
        </w:rPr>
        <w:t xml:space="preserve"> in our opinion the following steps:</w:t>
      </w:r>
      <w:r w:rsidR="002D076F">
        <w:rPr>
          <w:rFonts w:ascii="Arial" w:hAnsi="Arial" w:cs="Arial"/>
          <w:b w:val="0"/>
        </w:rPr>
        <w:t xml:space="preserve"> </w:t>
      </w:r>
      <w:r w:rsidR="004261FD">
        <w:rPr>
          <w:rFonts w:ascii="Arial" w:hAnsi="Arial" w:cs="Arial"/>
          <w:b w:val="0"/>
        </w:rPr>
        <w:t>n</w:t>
      </w:r>
      <w:r w:rsidR="006F1925" w:rsidRPr="00F6090B">
        <w:rPr>
          <w:rFonts w:ascii="Arial" w:hAnsi="Arial" w:cs="Arial"/>
          <w:b w:val="0"/>
        </w:rPr>
        <w:t>otice</w:t>
      </w:r>
      <w:r w:rsidR="004261FD">
        <w:rPr>
          <w:rFonts w:ascii="Arial" w:hAnsi="Arial" w:cs="Arial"/>
          <w:b w:val="0"/>
        </w:rPr>
        <w:t xml:space="preserve"> to the offending party</w:t>
      </w:r>
      <w:r>
        <w:rPr>
          <w:rFonts w:ascii="Arial" w:hAnsi="Arial" w:cs="Arial"/>
          <w:b w:val="0"/>
        </w:rPr>
        <w:t xml:space="preserve">, </w:t>
      </w:r>
      <w:r w:rsidR="004261FD">
        <w:rPr>
          <w:rFonts w:ascii="Arial" w:hAnsi="Arial" w:cs="Arial"/>
          <w:b w:val="0"/>
        </w:rPr>
        <w:t>a</w:t>
      </w:r>
      <w:r w:rsidR="006F1925" w:rsidRPr="00F6090B">
        <w:rPr>
          <w:rFonts w:ascii="Arial" w:hAnsi="Arial" w:cs="Arial"/>
          <w:b w:val="0"/>
        </w:rPr>
        <w:t>n oral hearing</w:t>
      </w:r>
      <w:r w:rsidR="004261FD">
        <w:rPr>
          <w:rFonts w:ascii="Arial" w:hAnsi="Arial" w:cs="Arial"/>
          <w:b w:val="0"/>
        </w:rPr>
        <w:t xml:space="preserve"> with r</w:t>
      </w:r>
      <w:r w:rsidR="006F1925" w:rsidRPr="00F6090B">
        <w:rPr>
          <w:rFonts w:ascii="Arial" w:hAnsi="Arial" w:cs="Arial"/>
          <w:b w:val="0"/>
        </w:rPr>
        <w:t>epresentation</w:t>
      </w:r>
      <w:r w:rsidR="004261FD">
        <w:rPr>
          <w:rFonts w:ascii="Arial" w:hAnsi="Arial" w:cs="Arial"/>
          <w:b w:val="0"/>
        </w:rPr>
        <w:t xml:space="preserve"> if the party so wishes and a decision with r</w:t>
      </w:r>
      <w:r w:rsidR="006F1925" w:rsidRPr="00F6090B">
        <w:rPr>
          <w:rFonts w:ascii="Arial" w:hAnsi="Arial" w:cs="Arial"/>
          <w:b w:val="0"/>
        </w:rPr>
        <w:t>easons</w:t>
      </w:r>
      <w:r w:rsidR="005B117B">
        <w:rPr>
          <w:rFonts w:ascii="Arial" w:hAnsi="Arial" w:cs="Arial"/>
          <w:b w:val="0"/>
        </w:rPr>
        <w:t xml:space="preserve"> were clearly not adhered to</w:t>
      </w:r>
      <w:r w:rsidR="006F1925" w:rsidRPr="00F6090B">
        <w:rPr>
          <w:rFonts w:ascii="Arial" w:hAnsi="Arial" w:cs="Arial"/>
          <w:b w:val="0"/>
        </w:rPr>
        <w:t xml:space="preserve">. </w:t>
      </w:r>
    </w:p>
    <w:p w:rsidR="006F1925" w:rsidRPr="00AC30E9" w:rsidRDefault="006F1925" w:rsidP="00F6090B">
      <w:pPr>
        <w:spacing w:after="0"/>
        <w:ind w:left="720"/>
        <w:jc w:val="both"/>
        <w:rPr>
          <w:rFonts w:ascii="Arial" w:hAnsi="Arial" w:cs="Arial"/>
          <w:b w:val="0"/>
        </w:rPr>
      </w:pPr>
    </w:p>
    <w:p w:rsidR="002C0EBA" w:rsidRDefault="004F3A5B" w:rsidP="005B117B">
      <w:pPr>
        <w:spacing w:after="0"/>
        <w:jc w:val="both"/>
        <w:rPr>
          <w:rFonts w:ascii="Arial" w:hAnsi="Arial" w:cs="Arial"/>
          <w:b w:val="0"/>
        </w:rPr>
      </w:pPr>
      <w:r w:rsidRPr="004F3A5B">
        <w:rPr>
          <w:rFonts w:ascii="Arial" w:hAnsi="Arial" w:cs="Arial"/>
        </w:rPr>
        <w:t>[2</w:t>
      </w:r>
      <w:r w:rsidR="00BF61AD">
        <w:rPr>
          <w:rFonts w:ascii="Arial" w:hAnsi="Arial" w:cs="Arial"/>
        </w:rPr>
        <w:t>4</w:t>
      </w:r>
      <w:r w:rsidRPr="004F3A5B">
        <w:rPr>
          <w:rFonts w:ascii="Arial" w:hAnsi="Arial" w:cs="Arial"/>
        </w:rPr>
        <w:t>]</w:t>
      </w:r>
      <w:r w:rsidR="002C0EBA" w:rsidRPr="004F3A5B">
        <w:rPr>
          <w:rFonts w:ascii="Arial" w:hAnsi="Arial" w:cs="Arial"/>
        </w:rPr>
        <w:t>.</w:t>
      </w:r>
      <w:r>
        <w:rPr>
          <w:rFonts w:ascii="Arial" w:hAnsi="Arial" w:cs="Arial"/>
          <w:b w:val="0"/>
        </w:rPr>
        <w:tab/>
      </w:r>
      <w:r w:rsidR="00E4283B" w:rsidRPr="00F6090B">
        <w:rPr>
          <w:rFonts w:ascii="Arial" w:hAnsi="Arial" w:cs="Arial"/>
          <w:b w:val="0"/>
        </w:rPr>
        <w:t xml:space="preserve">We </w:t>
      </w:r>
      <w:r w:rsidR="0030425B" w:rsidRPr="00F6090B">
        <w:rPr>
          <w:rFonts w:ascii="Arial" w:hAnsi="Arial" w:cs="Arial"/>
          <w:b w:val="0"/>
        </w:rPr>
        <w:t xml:space="preserve">agree with the trial judge that </w:t>
      </w:r>
      <w:r w:rsidR="005B117B">
        <w:rPr>
          <w:rFonts w:ascii="Arial" w:hAnsi="Arial" w:cs="Arial"/>
          <w:b w:val="0"/>
        </w:rPr>
        <w:t xml:space="preserve">no </w:t>
      </w:r>
      <w:r w:rsidR="0030425B" w:rsidRPr="00F6090B">
        <w:rPr>
          <w:rFonts w:ascii="Arial" w:hAnsi="Arial" w:cs="Arial"/>
          <w:b w:val="0"/>
        </w:rPr>
        <w:t xml:space="preserve">sufficient notice was given to the </w:t>
      </w:r>
      <w:r w:rsidR="0039456A" w:rsidRPr="00F6090B">
        <w:rPr>
          <w:rFonts w:ascii="Arial" w:hAnsi="Arial" w:cs="Arial"/>
          <w:b w:val="0"/>
        </w:rPr>
        <w:t>Respondents</w:t>
      </w:r>
      <w:r w:rsidR="0030425B" w:rsidRPr="00F6090B">
        <w:rPr>
          <w:rFonts w:ascii="Arial" w:hAnsi="Arial" w:cs="Arial"/>
          <w:b w:val="0"/>
        </w:rPr>
        <w:t xml:space="preserve"> to</w:t>
      </w:r>
      <w:r w:rsidR="0039456A" w:rsidRPr="00F6090B">
        <w:rPr>
          <w:rFonts w:ascii="Arial" w:hAnsi="Arial" w:cs="Arial"/>
          <w:b w:val="0"/>
        </w:rPr>
        <w:t xml:space="preserve"> either</w:t>
      </w:r>
      <w:r w:rsidR="0030425B" w:rsidRPr="00F6090B">
        <w:rPr>
          <w:rFonts w:ascii="Arial" w:hAnsi="Arial" w:cs="Arial"/>
          <w:b w:val="0"/>
        </w:rPr>
        <w:t xml:space="preserve"> prepare themselves </w:t>
      </w:r>
      <w:r w:rsidR="0039456A" w:rsidRPr="00F6090B">
        <w:rPr>
          <w:rFonts w:ascii="Arial" w:hAnsi="Arial" w:cs="Arial"/>
          <w:b w:val="0"/>
        </w:rPr>
        <w:t>or</w:t>
      </w:r>
      <w:r w:rsidR="002D076F">
        <w:rPr>
          <w:rFonts w:ascii="Arial" w:hAnsi="Arial" w:cs="Arial"/>
          <w:b w:val="0"/>
        </w:rPr>
        <w:t xml:space="preserve"> </w:t>
      </w:r>
      <w:r w:rsidR="0039456A" w:rsidRPr="00F6090B">
        <w:rPr>
          <w:rFonts w:ascii="Arial" w:hAnsi="Arial" w:cs="Arial"/>
          <w:b w:val="0"/>
        </w:rPr>
        <w:t>respond</w:t>
      </w:r>
      <w:r w:rsidR="0030425B" w:rsidRPr="00F6090B">
        <w:rPr>
          <w:rFonts w:ascii="Arial" w:hAnsi="Arial" w:cs="Arial"/>
          <w:b w:val="0"/>
        </w:rPr>
        <w:t xml:space="preserve"> to complaints of the </w:t>
      </w:r>
      <w:r w:rsidR="0039456A" w:rsidRPr="00F6090B">
        <w:rPr>
          <w:rFonts w:ascii="Arial" w:hAnsi="Arial" w:cs="Arial"/>
          <w:b w:val="0"/>
        </w:rPr>
        <w:t>A</w:t>
      </w:r>
      <w:r w:rsidR="0030425B" w:rsidRPr="00F6090B">
        <w:rPr>
          <w:rFonts w:ascii="Arial" w:hAnsi="Arial" w:cs="Arial"/>
          <w:b w:val="0"/>
        </w:rPr>
        <w:t>uthority nor were they given time to get proper representation</w:t>
      </w:r>
      <w:r w:rsidR="005B117B">
        <w:rPr>
          <w:rFonts w:ascii="Arial" w:hAnsi="Arial" w:cs="Arial"/>
          <w:b w:val="0"/>
        </w:rPr>
        <w:t>.</w:t>
      </w:r>
      <w:r w:rsidR="002D076F">
        <w:rPr>
          <w:rFonts w:ascii="Arial" w:hAnsi="Arial" w:cs="Arial"/>
          <w:b w:val="0"/>
        </w:rPr>
        <w:t xml:space="preserve"> </w:t>
      </w:r>
      <w:r w:rsidR="005B117B">
        <w:rPr>
          <w:rFonts w:ascii="Arial" w:hAnsi="Arial" w:cs="Arial"/>
          <w:b w:val="0"/>
        </w:rPr>
        <w:t>The 1</w:t>
      </w:r>
      <w:r w:rsidR="005B117B" w:rsidRPr="005B117B">
        <w:rPr>
          <w:rFonts w:ascii="Arial" w:hAnsi="Arial" w:cs="Arial"/>
          <w:b w:val="0"/>
          <w:vertAlign w:val="superscript"/>
        </w:rPr>
        <w:t>st</w:t>
      </w:r>
      <w:r w:rsidR="00BF61AD">
        <w:rPr>
          <w:rFonts w:ascii="Arial" w:hAnsi="Arial" w:cs="Arial"/>
          <w:b w:val="0"/>
        </w:rPr>
        <w:t>R</w:t>
      </w:r>
      <w:r w:rsidR="005B117B">
        <w:rPr>
          <w:rFonts w:ascii="Arial" w:hAnsi="Arial" w:cs="Arial"/>
          <w:b w:val="0"/>
        </w:rPr>
        <w:t xml:space="preserve">espondent </w:t>
      </w:r>
      <w:r w:rsidR="0039456A" w:rsidRPr="00F6090B">
        <w:rPr>
          <w:rFonts w:ascii="Arial" w:hAnsi="Arial" w:cs="Arial"/>
          <w:b w:val="0"/>
        </w:rPr>
        <w:t>was invited without written notice to a meeting on 14</w:t>
      </w:r>
      <w:r w:rsidR="0039456A" w:rsidRPr="00F6090B">
        <w:rPr>
          <w:rFonts w:ascii="Arial" w:hAnsi="Arial" w:cs="Arial"/>
          <w:b w:val="0"/>
          <w:vertAlign w:val="superscript"/>
        </w:rPr>
        <w:t>th</w:t>
      </w:r>
      <w:r w:rsidR="0039456A" w:rsidRPr="00F6090B">
        <w:rPr>
          <w:rFonts w:ascii="Arial" w:hAnsi="Arial" w:cs="Arial"/>
          <w:b w:val="0"/>
        </w:rPr>
        <w:t xml:space="preserve"> January 2010. The</w:t>
      </w:r>
      <w:r w:rsidR="0030425B" w:rsidRPr="00F6090B">
        <w:rPr>
          <w:rFonts w:ascii="Arial" w:hAnsi="Arial" w:cs="Arial"/>
          <w:b w:val="0"/>
        </w:rPr>
        <w:t xml:space="preserve"> 2</w:t>
      </w:r>
      <w:r w:rsidR="0030425B" w:rsidRPr="00F6090B">
        <w:rPr>
          <w:rFonts w:ascii="Arial" w:hAnsi="Arial" w:cs="Arial"/>
          <w:b w:val="0"/>
          <w:vertAlign w:val="superscript"/>
        </w:rPr>
        <w:t>nd</w:t>
      </w:r>
      <w:r w:rsidR="0039456A" w:rsidRPr="00F6090B">
        <w:rPr>
          <w:rFonts w:ascii="Arial" w:hAnsi="Arial" w:cs="Arial"/>
          <w:b w:val="0"/>
        </w:rPr>
        <w:t>Respondent</w:t>
      </w:r>
      <w:r w:rsidR="0030425B" w:rsidRPr="00F6090B">
        <w:rPr>
          <w:rFonts w:ascii="Arial" w:hAnsi="Arial" w:cs="Arial"/>
          <w:b w:val="0"/>
        </w:rPr>
        <w:t xml:space="preserve"> only received a letter of complaint on 12</w:t>
      </w:r>
      <w:r w:rsidR="0030425B" w:rsidRPr="00F6090B">
        <w:rPr>
          <w:rFonts w:ascii="Arial" w:hAnsi="Arial" w:cs="Arial"/>
          <w:b w:val="0"/>
          <w:vertAlign w:val="superscript"/>
        </w:rPr>
        <w:t>th</w:t>
      </w:r>
      <w:r w:rsidR="00237501">
        <w:rPr>
          <w:rFonts w:ascii="Arial" w:hAnsi="Arial" w:cs="Arial"/>
          <w:b w:val="0"/>
          <w:vertAlign w:val="superscript"/>
        </w:rPr>
        <w:t xml:space="preserve"> </w:t>
      </w:r>
      <w:r w:rsidR="00237501">
        <w:rPr>
          <w:rFonts w:ascii="Arial" w:hAnsi="Arial" w:cs="Arial"/>
          <w:b w:val="0"/>
        </w:rPr>
        <w:t>January</w:t>
      </w:r>
      <w:r w:rsidR="0030425B" w:rsidRPr="00F6090B">
        <w:rPr>
          <w:rFonts w:ascii="Arial" w:hAnsi="Arial" w:cs="Arial"/>
          <w:b w:val="0"/>
        </w:rPr>
        <w:t xml:space="preserve"> 2010</w:t>
      </w:r>
      <w:r w:rsidR="0039456A" w:rsidRPr="00F6090B">
        <w:rPr>
          <w:rFonts w:ascii="Arial" w:hAnsi="Arial" w:cs="Arial"/>
          <w:b w:val="0"/>
        </w:rPr>
        <w:t xml:space="preserve"> and was summoned to a meeting on 14</w:t>
      </w:r>
      <w:r w:rsidR="0039456A" w:rsidRPr="00F6090B">
        <w:rPr>
          <w:rFonts w:ascii="Arial" w:hAnsi="Arial" w:cs="Arial"/>
          <w:b w:val="0"/>
          <w:vertAlign w:val="superscript"/>
        </w:rPr>
        <w:t>th</w:t>
      </w:r>
      <w:r w:rsidR="00077ED2" w:rsidRPr="00F6090B">
        <w:rPr>
          <w:rFonts w:ascii="Arial" w:hAnsi="Arial" w:cs="Arial"/>
          <w:b w:val="0"/>
        </w:rPr>
        <w:t>January</w:t>
      </w:r>
      <w:r w:rsidR="0039456A" w:rsidRPr="00F6090B">
        <w:rPr>
          <w:rFonts w:ascii="Arial" w:hAnsi="Arial" w:cs="Arial"/>
          <w:b w:val="0"/>
        </w:rPr>
        <w:t xml:space="preserve"> 2010. The decision by the Appellant revoking the status of both </w:t>
      </w:r>
      <w:r w:rsidR="00077ED2" w:rsidRPr="00F6090B">
        <w:rPr>
          <w:rFonts w:ascii="Arial" w:hAnsi="Arial" w:cs="Arial"/>
          <w:b w:val="0"/>
        </w:rPr>
        <w:t>Respondents</w:t>
      </w:r>
      <w:r w:rsidR="0039456A" w:rsidRPr="00F6090B">
        <w:rPr>
          <w:rFonts w:ascii="Arial" w:hAnsi="Arial" w:cs="Arial"/>
          <w:b w:val="0"/>
        </w:rPr>
        <w:t xml:space="preserve"> was taken the day after, the 15</w:t>
      </w:r>
      <w:r w:rsidR="0039456A" w:rsidRPr="00F6090B">
        <w:rPr>
          <w:rFonts w:ascii="Arial" w:hAnsi="Arial" w:cs="Arial"/>
          <w:b w:val="0"/>
          <w:vertAlign w:val="superscript"/>
        </w:rPr>
        <w:t>th</w:t>
      </w:r>
      <w:r w:rsidR="0039456A" w:rsidRPr="00F6090B">
        <w:rPr>
          <w:rFonts w:ascii="Arial" w:hAnsi="Arial" w:cs="Arial"/>
          <w:b w:val="0"/>
        </w:rPr>
        <w:t xml:space="preserve"> of January 2010. B</w:t>
      </w:r>
      <w:r w:rsidR="00077ED2" w:rsidRPr="00F6090B">
        <w:rPr>
          <w:rFonts w:ascii="Arial" w:hAnsi="Arial" w:cs="Arial"/>
          <w:b w:val="0"/>
        </w:rPr>
        <w:t>y</w:t>
      </w:r>
      <w:r w:rsidR="0039456A" w:rsidRPr="00F6090B">
        <w:rPr>
          <w:rFonts w:ascii="Arial" w:hAnsi="Arial" w:cs="Arial"/>
          <w:b w:val="0"/>
        </w:rPr>
        <w:t xml:space="preserve"> no str</w:t>
      </w:r>
      <w:r w:rsidR="00077ED2" w:rsidRPr="00F6090B">
        <w:rPr>
          <w:rFonts w:ascii="Arial" w:hAnsi="Arial" w:cs="Arial"/>
          <w:b w:val="0"/>
        </w:rPr>
        <w:t>e</w:t>
      </w:r>
      <w:r w:rsidR="0039456A" w:rsidRPr="00F6090B">
        <w:rPr>
          <w:rFonts w:ascii="Arial" w:hAnsi="Arial" w:cs="Arial"/>
          <w:b w:val="0"/>
        </w:rPr>
        <w:t xml:space="preserve">tch of the imagination can one find that </w:t>
      </w:r>
      <w:r w:rsidR="00077ED2" w:rsidRPr="00F6090B">
        <w:rPr>
          <w:rFonts w:ascii="Arial" w:hAnsi="Arial" w:cs="Arial"/>
          <w:b w:val="0"/>
        </w:rPr>
        <w:t xml:space="preserve">the </w:t>
      </w:r>
      <w:r w:rsidR="004261FD" w:rsidRPr="00F6090B">
        <w:rPr>
          <w:rFonts w:ascii="Arial" w:hAnsi="Arial" w:cs="Arial"/>
          <w:b w:val="0"/>
        </w:rPr>
        <w:t>rules of natural justice were</w:t>
      </w:r>
      <w:r w:rsidR="00077ED2" w:rsidRPr="00F6090B">
        <w:rPr>
          <w:rFonts w:ascii="Arial" w:hAnsi="Arial" w:cs="Arial"/>
          <w:b w:val="0"/>
        </w:rPr>
        <w:t xml:space="preserve"> followed by this truncated and rushed procedure.</w:t>
      </w:r>
    </w:p>
    <w:p w:rsidR="005B117B" w:rsidRDefault="005B117B" w:rsidP="005B117B">
      <w:pPr>
        <w:spacing w:after="0"/>
        <w:jc w:val="both"/>
        <w:rPr>
          <w:rFonts w:ascii="Arial" w:hAnsi="Arial" w:cs="Arial"/>
          <w:b w:val="0"/>
        </w:rPr>
      </w:pPr>
    </w:p>
    <w:p w:rsidR="005B117B" w:rsidRPr="005B117B" w:rsidRDefault="005B117B" w:rsidP="005B117B">
      <w:pPr>
        <w:spacing w:after="0"/>
        <w:jc w:val="both"/>
        <w:rPr>
          <w:rFonts w:ascii="Arial" w:hAnsi="Arial" w:cs="Arial"/>
          <w:i/>
        </w:rPr>
      </w:pPr>
      <w:r w:rsidRPr="005B117B">
        <w:rPr>
          <w:rFonts w:ascii="Arial" w:hAnsi="Arial" w:cs="Arial"/>
          <w:i/>
        </w:rPr>
        <w:t xml:space="preserve">Ground 4 </w:t>
      </w:r>
      <w:r w:rsidR="00BF61AD">
        <w:rPr>
          <w:rFonts w:ascii="Arial" w:hAnsi="Arial" w:cs="Arial"/>
          <w:i/>
        </w:rPr>
        <w:t xml:space="preserve">- </w:t>
      </w:r>
      <w:r>
        <w:rPr>
          <w:rFonts w:ascii="Arial" w:hAnsi="Arial" w:cs="Arial"/>
          <w:i/>
        </w:rPr>
        <w:t>Remitting the matter to SIBA for a fresh decision</w:t>
      </w:r>
    </w:p>
    <w:p w:rsidR="00CB6F38" w:rsidRPr="00AC30E9" w:rsidRDefault="00CB6F38" w:rsidP="00F6090B">
      <w:pPr>
        <w:spacing w:after="0"/>
        <w:ind w:left="720"/>
        <w:jc w:val="both"/>
        <w:rPr>
          <w:rFonts w:ascii="Arial" w:hAnsi="Arial" w:cs="Arial"/>
          <w:b w:val="0"/>
        </w:rPr>
      </w:pPr>
    </w:p>
    <w:p w:rsidR="00AF098B" w:rsidRDefault="00AC6EF9" w:rsidP="005B117B">
      <w:pPr>
        <w:spacing w:after="0"/>
        <w:jc w:val="both"/>
        <w:rPr>
          <w:rFonts w:ascii="Arial" w:hAnsi="Arial" w:cs="Arial"/>
          <w:b w:val="0"/>
        </w:rPr>
      </w:pPr>
      <w:r w:rsidRPr="00AC6EF9">
        <w:rPr>
          <w:rFonts w:ascii="Arial" w:hAnsi="Arial" w:cs="Arial"/>
        </w:rPr>
        <w:t>[2</w:t>
      </w:r>
      <w:r w:rsidR="00BF61AD">
        <w:rPr>
          <w:rFonts w:ascii="Arial" w:hAnsi="Arial" w:cs="Arial"/>
        </w:rPr>
        <w:t>5</w:t>
      </w:r>
      <w:r w:rsidRPr="00AC6EF9">
        <w:rPr>
          <w:rFonts w:ascii="Arial" w:hAnsi="Arial" w:cs="Arial"/>
        </w:rPr>
        <w:t>]</w:t>
      </w:r>
      <w:r w:rsidR="00162C87" w:rsidRPr="00AC6EF9">
        <w:rPr>
          <w:rFonts w:ascii="Arial" w:hAnsi="Arial" w:cs="Arial"/>
        </w:rPr>
        <w:t>.</w:t>
      </w:r>
      <w:r>
        <w:rPr>
          <w:rFonts w:ascii="Arial" w:hAnsi="Arial" w:cs="Arial"/>
          <w:b w:val="0"/>
        </w:rPr>
        <w:tab/>
      </w:r>
      <w:r w:rsidR="00162C87" w:rsidRPr="00F6090B">
        <w:rPr>
          <w:rFonts w:ascii="Arial" w:hAnsi="Arial" w:cs="Arial"/>
          <w:b w:val="0"/>
        </w:rPr>
        <w:t xml:space="preserve">The new Rule 54.19 of the Civil Procedure Rules of the UK states that where the court makes a quashing order in respect of the decision to which the claim relates it </w:t>
      </w:r>
      <w:r w:rsidR="003E67CB" w:rsidRPr="00F6090B">
        <w:rPr>
          <w:rFonts w:ascii="Arial" w:hAnsi="Arial" w:cs="Arial"/>
          <w:b w:val="0"/>
        </w:rPr>
        <w:t>may (</w:t>
      </w:r>
      <w:r w:rsidR="00162C87" w:rsidRPr="00F6090B">
        <w:rPr>
          <w:rFonts w:ascii="Arial" w:hAnsi="Arial" w:cs="Arial"/>
          <w:b w:val="0"/>
        </w:rPr>
        <w:t>i) remit the matter to the decision-maker; and (ii) direct it to reconsider the matter and reach a decision in accordance with the judgment of the court; or(b) in so far as any enactment permits, substitute its own decision for the decision to which the claim relates.</w:t>
      </w:r>
      <w:r w:rsidR="008C1881" w:rsidRPr="00F6090B">
        <w:rPr>
          <w:rFonts w:ascii="Arial" w:hAnsi="Arial" w:cs="Arial"/>
          <w:b w:val="0"/>
        </w:rPr>
        <w:t xml:space="preserve">(See also </w:t>
      </w:r>
      <w:r w:rsidR="008C1881" w:rsidRPr="00F6090B">
        <w:rPr>
          <w:rFonts w:ascii="Arial" w:hAnsi="Arial" w:cs="Arial"/>
          <w:b w:val="0"/>
          <w:i/>
        </w:rPr>
        <w:t>Huang v The Secretary of State for the Home Department 2007 2 AC 167 and Nasseri [2009] UKHL 23</w:t>
      </w:r>
      <w:r w:rsidR="008C1881" w:rsidRPr="00F6090B">
        <w:rPr>
          <w:rFonts w:ascii="Arial" w:hAnsi="Arial" w:cs="Arial"/>
          <w:b w:val="0"/>
        </w:rPr>
        <w:t>)</w:t>
      </w:r>
      <w:r w:rsidR="005B117B">
        <w:rPr>
          <w:rFonts w:ascii="Arial" w:hAnsi="Arial" w:cs="Arial"/>
          <w:b w:val="0"/>
        </w:rPr>
        <w:t xml:space="preserve">. </w:t>
      </w:r>
      <w:r w:rsidR="003E67CB" w:rsidRPr="00F6090B">
        <w:rPr>
          <w:rFonts w:ascii="Arial" w:hAnsi="Arial" w:cs="Arial"/>
          <w:b w:val="0"/>
        </w:rPr>
        <w:t xml:space="preserve">As we have pointed out </w:t>
      </w:r>
      <w:r w:rsidR="005B117B">
        <w:rPr>
          <w:rFonts w:ascii="Arial" w:hAnsi="Arial" w:cs="Arial"/>
          <w:b w:val="0"/>
        </w:rPr>
        <w:t>above,</w:t>
      </w:r>
      <w:r w:rsidR="003E67CB" w:rsidRPr="00F6090B">
        <w:rPr>
          <w:rFonts w:ascii="Arial" w:hAnsi="Arial" w:cs="Arial"/>
          <w:b w:val="0"/>
        </w:rPr>
        <w:t xml:space="preserve"> these rules are not applicable in Seychelles. </w:t>
      </w:r>
      <w:r w:rsidR="005B117B">
        <w:rPr>
          <w:rFonts w:ascii="Arial" w:hAnsi="Arial" w:cs="Arial"/>
          <w:b w:val="0"/>
        </w:rPr>
        <w:t>W</w:t>
      </w:r>
      <w:r w:rsidR="003E67CB" w:rsidRPr="00F6090B">
        <w:rPr>
          <w:rFonts w:ascii="Arial" w:hAnsi="Arial" w:cs="Arial"/>
          <w:b w:val="0"/>
        </w:rPr>
        <w:t xml:space="preserve">e are permitted by virtue of </w:t>
      </w:r>
      <w:r w:rsidR="00DE440A" w:rsidRPr="00F6090B">
        <w:rPr>
          <w:rFonts w:ascii="Arial" w:hAnsi="Arial" w:cs="Arial"/>
          <w:b w:val="0"/>
        </w:rPr>
        <w:t xml:space="preserve">section 17 of </w:t>
      </w:r>
      <w:r w:rsidR="003E67CB" w:rsidRPr="00F6090B">
        <w:rPr>
          <w:rFonts w:ascii="Arial" w:hAnsi="Arial" w:cs="Arial"/>
          <w:b w:val="0"/>
        </w:rPr>
        <w:t>the Courts Act</w:t>
      </w:r>
      <w:r w:rsidR="00DE440A" w:rsidRPr="00F6090B">
        <w:rPr>
          <w:rFonts w:ascii="Arial" w:hAnsi="Arial" w:cs="Arial"/>
          <w:b w:val="0"/>
        </w:rPr>
        <w:t>, Cap52</w:t>
      </w:r>
      <w:r w:rsidR="003E67CB" w:rsidRPr="00F6090B">
        <w:rPr>
          <w:rFonts w:ascii="Arial" w:hAnsi="Arial" w:cs="Arial"/>
          <w:b w:val="0"/>
        </w:rPr>
        <w:t xml:space="preserve"> in </w:t>
      </w:r>
      <w:r w:rsidR="005B117B">
        <w:rPr>
          <w:rFonts w:ascii="Arial" w:hAnsi="Arial" w:cs="Arial"/>
          <w:b w:val="0"/>
        </w:rPr>
        <w:t xml:space="preserve">such </w:t>
      </w:r>
      <w:r w:rsidR="003E67CB" w:rsidRPr="00F6090B">
        <w:rPr>
          <w:rFonts w:ascii="Arial" w:hAnsi="Arial" w:cs="Arial"/>
          <w:b w:val="0"/>
        </w:rPr>
        <w:t>circumstance</w:t>
      </w:r>
      <w:r w:rsidR="00DE440A" w:rsidRPr="00F6090B">
        <w:rPr>
          <w:rFonts w:ascii="Arial" w:hAnsi="Arial" w:cs="Arial"/>
          <w:b w:val="0"/>
        </w:rPr>
        <w:t>s</w:t>
      </w:r>
      <w:r w:rsidR="003E67CB" w:rsidRPr="00F6090B">
        <w:rPr>
          <w:rFonts w:ascii="Arial" w:hAnsi="Arial" w:cs="Arial"/>
          <w:b w:val="0"/>
        </w:rPr>
        <w:t xml:space="preserve"> to refer to English rules of procedure but only </w:t>
      </w:r>
      <w:r w:rsidR="00DE440A" w:rsidRPr="00F6090B">
        <w:rPr>
          <w:rFonts w:ascii="Arial" w:hAnsi="Arial" w:cs="Arial"/>
          <w:b w:val="0"/>
        </w:rPr>
        <w:t>those</w:t>
      </w:r>
      <w:r w:rsidR="003E67CB" w:rsidRPr="00F6090B">
        <w:rPr>
          <w:rFonts w:ascii="Arial" w:hAnsi="Arial" w:cs="Arial"/>
          <w:b w:val="0"/>
        </w:rPr>
        <w:t xml:space="preserve"> that applied </w:t>
      </w:r>
      <w:r w:rsidR="00DE440A" w:rsidRPr="00F6090B">
        <w:rPr>
          <w:rFonts w:ascii="Arial" w:hAnsi="Arial" w:cs="Arial"/>
          <w:b w:val="0"/>
        </w:rPr>
        <w:t>before</w:t>
      </w:r>
      <w:r w:rsidR="003E67CB" w:rsidRPr="00F6090B">
        <w:rPr>
          <w:rFonts w:ascii="Arial" w:hAnsi="Arial" w:cs="Arial"/>
          <w:b w:val="0"/>
        </w:rPr>
        <w:t xml:space="preserve"> our independence in 1976. The r</w:t>
      </w:r>
      <w:r w:rsidR="00DE440A" w:rsidRPr="00F6090B">
        <w:rPr>
          <w:rFonts w:ascii="Arial" w:hAnsi="Arial" w:cs="Arial"/>
          <w:b w:val="0"/>
        </w:rPr>
        <w:t>u</w:t>
      </w:r>
      <w:r w:rsidR="003E67CB" w:rsidRPr="00F6090B">
        <w:rPr>
          <w:rFonts w:ascii="Arial" w:hAnsi="Arial" w:cs="Arial"/>
          <w:b w:val="0"/>
        </w:rPr>
        <w:t xml:space="preserve">les </w:t>
      </w:r>
      <w:r w:rsidR="00DE440A" w:rsidRPr="00F6090B">
        <w:rPr>
          <w:rFonts w:ascii="Arial" w:hAnsi="Arial" w:cs="Arial"/>
          <w:b w:val="0"/>
        </w:rPr>
        <w:t>of procedure in relation to the writ of</w:t>
      </w:r>
      <w:r w:rsidR="003E67CB" w:rsidRPr="00F6090B">
        <w:rPr>
          <w:rFonts w:ascii="Arial" w:hAnsi="Arial" w:cs="Arial"/>
          <w:b w:val="0"/>
        </w:rPr>
        <w:t xml:space="preserve"> certiorari in 1976 </w:t>
      </w:r>
      <w:r w:rsidR="00DE440A" w:rsidRPr="00F6090B">
        <w:rPr>
          <w:rFonts w:ascii="Arial" w:hAnsi="Arial" w:cs="Arial"/>
          <w:b w:val="0"/>
        </w:rPr>
        <w:t xml:space="preserve">did not permit the substitution of the Court’s decision for that of the decision make in judicial review. </w:t>
      </w:r>
      <w:r w:rsidR="005B117B">
        <w:rPr>
          <w:rFonts w:ascii="Arial" w:hAnsi="Arial" w:cs="Arial"/>
          <w:b w:val="0"/>
        </w:rPr>
        <w:t xml:space="preserve">As we have also stated, </w:t>
      </w:r>
      <w:r w:rsidR="000913FA">
        <w:rPr>
          <w:rFonts w:ascii="Arial" w:hAnsi="Arial" w:cs="Arial"/>
          <w:b w:val="0"/>
        </w:rPr>
        <w:t>the ICSP</w:t>
      </w:r>
      <w:r w:rsidR="005B117B">
        <w:rPr>
          <w:rFonts w:ascii="Arial" w:hAnsi="Arial" w:cs="Arial"/>
          <w:b w:val="0"/>
        </w:rPr>
        <w:t xml:space="preserve"> 2003 Act does not apply t</w:t>
      </w:r>
      <w:r w:rsidR="000913FA">
        <w:rPr>
          <w:rFonts w:ascii="Arial" w:hAnsi="Arial" w:cs="Arial"/>
          <w:b w:val="0"/>
        </w:rPr>
        <w:t>o</w:t>
      </w:r>
      <w:r w:rsidR="005B117B">
        <w:rPr>
          <w:rFonts w:ascii="Arial" w:hAnsi="Arial" w:cs="Arial"/>
          <w:b w:val="0"/>
        </w:rPr>
        <w:t xml:space="preserve"> limit the bounds of the </w:t>
      </w:r>
      <w:r w:rsidR="000913FA">
        <w:rPr>
          <w:rFonts w:ascii="Arial" w:hAnsi="Arial" w:cs="Arial"/>
          <w:b w:val="0"/>
        </w:rPr>
        <w:t>court’s</w:t>
      </w:r>
      <w:r w:rsidR="005B117B">
        <w:rPr>
          <w:rFonts w:ascii="Arial" w:hAnsi="Arial" w:cs="Arial"/>
          <w:b w:val="0"/>
        </w:rPr>
        <w:t xml:space="preserve"> powers for supervisory </w:t>
      </w:r>
      <w:r w:rsidR="000913FA">
        <w:rPr>
          <w:rFonts w:ascii="Arial" w:hAnsi="Arial" w:cs="Arial"/>
          <w:b w:val="0"/>
        </w:rPr>
        <w:t>jurisdiction</w:t>
      </w:r>
      <w:r w:rsidR="005B117B">
        <w:rPr>
          <w:rFonts w:ascii="Arial" w:hAnsi="Arial" w:cs="Arial"/>
          <w:b w:val="0"/>
        </w:rPr>
        <w:t xml:space="preserve"> as its prov</w:t>
      </w:r>
      <w:r w:rsidR="000913FA">
        <w:rPr>
          <w:rFonts w:ascii="Arial" w:hAnsi="Arial" w:cs="Arial"/>
          <w:b w:val="0"/>
        </w:rPr>
        <w:t>i</w:t>
      </w:r>
      <w:r w:rsidR="005B117B">
        <w:rPr>
          <w:rFonts w:ascii="Arial" w:hAnsi="Arial" w:cs="Arial"/>
          <w:b w:val="0"/>
        </w:rPr>
        <w:t>sions only apply to dec</w:t>
      </w:r>
      <w:r w:rsidR="000913FA">
        <w:rPr>
          <w:rFonts w:ascii="Arial" w:hAnsi="Arial" w:cs="Arial"/>
          <w:b w:val="0"/>
        </w:rPr>
        <w:t>i</w:t>
      </w:r>
      <w:r w:rsidR="005B117B">
        <w:rPr>
          <w:rFonts w:ascii="Arial" w:hAnsi="Arial" w:cs="Arial"/>
          <w:b w:val="0"/>
        </w:rPr>
        <w:t xml:space="preserve">sions </w:t>
      </w:r>
      <w:r w:rsidR="000913FA">
        <w:rPr>
          <w:rFonts w:ascii="Arial" w:hAnsi="Arial" w:cs="Arial"/>
          <w:b w:val="0"/>
        </w:rPr>
        <w:t>relating</w:t>
      </w:r>
      <w:r w:rsidR="005B117B">
        <w:rPr>
          <w:rFonts w:ascii="Arial" w:hAnsi="Arial" w:cs="Arial"/>
          <w:b w:val="0"/>
        </w:rPr>
        <w:t xml:space="preserve"> to licencees. We are </w:t>
      </w:r>
      <w:r w:rsidR="000913FA">
        <w:rPr>
          <w:rFonts w:ascii="Arial" w:hAnsi="Arial" w:cs="Arial"/>
          <w:b w:val="0"/>
        </w:rPr>
        <w:t>therefore</w:t>
      </w:r>
      <w:r w:rsidR="005B117B">
        <w:rPr>
          <w:rFonts w:ascii="Arial" w:hAnsi="Arial" w:cs="Arial"/>
          <w:b w:val="0"/>
        </w:rPr>
        <w:t xml:space="preserve"> forced to resort to the </w:t>
      </w:r>
      <w:r w:rsidR="005B117B" w:rsidRPr="005B117B">
        <w:rPr>
          <w:rFonts w:ascii="Arial" w:hAnsi="Arial" w:cs="Arial"/>
          <w:b w:val="0"/>
        </w:rPr>
        <w:t xml:space="preserve">Supreme Court (Supervisory Jurisdiction Over Subordinate Courts, Tribunals </w:t>
      </w:r>
      <w:r w:rsidR="000913FA" w:rsidRPr="005B117B">
        <w:rPr>
          <w:rFonts w:ascii="Arial" w:hAnsi="Arial" w:cs="Arial"/>
          <w:b w:val="0"/>
        </w:rPr>
        <w:t>and Adjudicating</w:t>
      </w:r>
      <w:r w:rsidR="005B117B" w:rsidRPr="005B117B">
        <w:rPr>
          <w:rFonts w:ascii="Arial" w:hAnsi="Arial" w:cs="Arial"/>
          <w:b w:val="0"/>
        </w:rPr>
        <w:t xml:space="preserve"> Authority) Rules 1995</w:t>
      </w:r>
      <w:r w:rsidR="000913FA">
        <w:rPr>
          <w:rFonts w:ascii="Arial" w:hAnsi="Arial" w:cs="Arial"/>
          <w:b w:val="0"/>
        </w:rPr>
        <w:t xml:space="preserve"> which permits the Supreme Court to issue any order. In the circumstances we find that the order made by learned judge Renaud was entirely conformable with the law. The appeal by SIBA in CS 40 and 41 are therefore dismissed in their entirety.</w:t>
      </w:r>
    </w:p>
    <w:p w:rsidR="00516540" w:rsidRDefault="00516540" w:rsidP="005B117B">
      <w:pPr>
        <w:spacing w:after="0"/>
        <w:jc w:val="both"/>
        <w:rPr>
          <w:rFonts w:ascii="Arial" w:hAnsi="Arial" w:cs="Arial"/>
          <w:b w:val="0"/>
        </w:rPr>
      </w:pPr>
    </w:p>
    <w:p w:rsidR="00516540" w:rsidRPr="00D65189" w:rsidRDefault="00D65189" w:rsidP="005B117B">
      <w:pPr>
        <w:spacing w:after="0"/>
        <w:jc w:val="both"/>
        <w:rPr>
          <w:rFonts w:ascii="Arial" w:hAnsi="Arial" w:cs="Arial"/>
          <w:i/>
        </w:rPr>
      </w:pPr>
      <w:r w:rsidRPr="00D65189">
        <w:rPr>
          <w:rFonts w:ascii="Arial" w:hAnsi="Arial" w:cs="Arial"/>
          <w:i/>
        </w:rPr>
        <w:t>The matter of duplicitous proceedings</w:t>
      </w:r>
      <w:r>
        <w:rPr>
          <w:rFonts w:ascii="Arial" w:hAnsi="Arial" w:cs="Arial"/>
          <w:i/>
        </w:rPr>
        <w:t xml:space="preserve"> in appeals SCA21/2010 and SCA 21/2012</w:t>
      </w:r>
    </w:p>
    <w:p w:rsidR="00AF098B" w:rsidRPr="000913FA" w:rsidRDefault="00AF098B" w:rsidP="00F6090B">
      <w:pPr>
        <w:spacing w:after="0"/>
        <w:ind w:left="765"/>
        <w:jc w:val="both"/>
        <w:rPr>
          <w:rFonts w:ascii="Arial" w:hAnsi="Arial" w:cs="Arial"/>
          <w:b w:val="0"/>
        </w:rPr>
      </w:pPr>
    </w:p>
    <w:p w:rsidR="005338E3" w:rsidRDefault="00AC6EF9" w:rsidP="005338E3">
      <w:pPr>
        <w:spacing w:after="0"/>
        <w:jc w:val="both"/>
        <w:rPr>
          <w:rFonts w:ascii="Arial" w:hAnsi="Arial" w:cs="Arial"/>
          <w:b w:val="0"/>
        </w:rPr>
      </w:pPr>
      <w:r w:rsidRPr="0000472E">
        <w:rPr>
          <w:rFonts w:ascii="Arial" w:hAnsi="Arial" w:cs="Arial"/>
        </w:rPr>
        <w:lastRenderedPageBreak/>
        <w:t>[</w:t>
      </w:r>
      <w:r w:rsidR="0000472E" w:rsidRPr="0000472E">
        <w:rPr>
          <w:rFonts w:ascii="Arial" w:hAnsi="Arial" w:cs="Arial"/>
        </w:rPr>
        <w:t>2</w:t>
      </w:r>
      <w:r w:rsidR="00B81E58">
        <w:rPr>
          <w:rFonts w:ascii="Arial" w:hAnsi="Arial" w:cs="Arial"/>
        </w:rPr>
        <w:t>6</w:t>
      </w:r>
      <w:r w:rsidRPr="0000472E">
        <w:rPr>
          <w:rFonts w:ascii="Arial" w:hAnsi="Arial" w:cs="Arial"/>
        </w:rPr>
        <w:t>].</w:t>
      </w:r>
      <w:r w:rsidRPr="000913FA">
        <w:rPr>
          <w:rFonts w:ascii="Arial" w:hAnsi="Arial" w:cs="Arial"/>
          <w:b w:val="0"/>
        </w:rPr>
        <w:tab/>
      </w:r>
      <w:r w:rsidR="000913FA" w:rsidRPr="000913FA">
        <w:rPr>
          <w:rFonts w:ascii="Arial" w:hAnsi="Arial" w:cs="Arial"/>
          <w:b w:val="0"/>
        </w:rPr>
        <w:t>We</w:t>
      </w:r>
      <w:r w:rsidR="002D076F">
        <w:rPr>
          <w:rFonts w:ascii="Arial" w:hAnsi="Arial" w:cs="Arial"/>
          <w:b w:val="0"/>
        </w:rPr>
        <w:t xml:space="preserve"> </w:t>
      </w:r>
      <w:r w:rsidR="000913FA" w:rsidRPr="000913FA">
        <w:rPr>
          <w:rFonts w:ascii="Arial" w:hAnsi="Arial" w:cs="Arial"/>
          <w:b w:val="0"/>
        </w:rPr>
        <w:t>now</w:t>
      </w:r>
      <w:r w:rsidR="002D076F">
        <w:rPr>
          <w:rFonts w:ascii="Arial" w:hAnsi="Arial" w:cs="Arial"/>
          <w:b w:val="0"/>
        </w:rPr>
        <w:t xml:space="preserve"> </w:t>
      </w:r>
      <w:r w:rsidRPr="00AC6EF9">
        <w:rPr>
          <w:rFonts w:ascii="Arial" w:hAnsi="Arial" w:cs="Arial"/>
          <w:b w:val="0"/>
        </w:rPr>
        <w:t>turn to the appeal</w:t>
      </w:r>
      <w:r w:rsidR="00F31116">
        <w:rPr>
          <w:rFonts w:ascii="Arial" w:hAnsi="Arial" w:cs="Arial"/>
          <w:b w:val="0"/>
        </w:rPr>
        <w:t>s</w:t>
      </w:r>
      <w:r w:rsidRPr="00AC6EF9">
        <w:rPr>
          <w:rFonts w:ascii="Arial" w:hAnsi="Arial" w:cs="Arial"/>
          <w:b w:val="0"/>
        </w:rPr>
        <w:t xml:space="preserve"> re</w:t>
      </w:r>
      <w:r>
        <w:rPr>
          <w:rFonts w:ascii="Arial" w:hAnsi="Arial" w:cs="Arial"/>
          <w:b w:val="0"/>
        </w:rPr>
        <w:t>lating</w:t>
      </w:r>
      <w:r w:rsidRPr="00AC6EF9">
        <w:rPr>
          <w:rFonts w:ascii="Arial" w:hAnsi="Arial" w:cs="Arial"/>
          <w:b w:val="0"/>
        </w:rPr>
        <w:t xml:space="preserve"> to the </w:t>
      </w:r>
      <w:r w:rsidR="00FD70A4">
        <w:rPr>
          <w:rFonts w:ascii="Arial" w:hAnsi="Arial" w:cs="Arial"/>
          <w:b w:val="0"/>
        </w:rPr>
        <w:t>revo</w:t>
      </w:r>
      <w:r w:rsidR="000913FA">
        <w:rPr>
          <w:rFonts w:ascii="Arial" w:hAnsi="Arial" w:cs="Arial"/>
          <w:b w:val="0"/>
        </w:rPr>
        <w:t>cation</w:t>
      </w:r>
      <w:r w:rsidR="00FD70A4">
        <w:rPr>
          <w:rFonts w:ascii="Arial" w:hAnsi="Arial" w:cs="Arial"/>
          <w:b w:val="0"/>
        </w:rPr>
        <w:t xml:space="preserve"> of the licence of Lotus Holding Company Limited</w:t>
      </w:r>
      <w:r w:rsidR="00CA7385">
        <w:rPr>
          <w:rFonts w:ascii="Arial" w:hAnsi="Arial" w:cs="Arial"/>
          <w:b w:val="0"/>
        </w:rPr>
        <w:t xml:space="preserve"> (Lotus)</w:t>
      </w:r>
      <w:r w:rsidR="00AB2782">
        <w:rPr>
          <w:rFonts w:ascii="Arial" w:hAnsi="Arial" w:cs="Arial"/>
          <w:b w:val="0"/>
        </w:rPr>
        <w:t>.</w:t>
      </w:r>
      <w:r w:rsidR="0000472E">
        <w:rPr>
          <w:rFonts w:ascii="Arial" w:hAnsi="Arial" w:cs="Arial"/>
          <w:b w:val="0"/>
        </w:rPr>
        <w:t xml:space="preserve"> In this respect Lotus filed three suits before the Supre</w:t>
      </w:r>
      <w:r w:rsidR="002509FB">
        <w:rPr>
          <w:rFonts w:ascii="Arial" w:hAnsi="Arial" w:cs="Arial"/>
          <w:b w:val="0"/>
        </w:rPr>
        <w:t>me C</w:t>
      </w:r>
      <w:r w:rsidR="0000472E">
        <w:rPr>
          <w:rFonts w:ascii="Arial" w:hAnsi="Arial" w:cs="Arial"/>
          <w:b w:val="0"/>
        </w:rPr>
        <w:t>ourt</w:t>
      </w:r>
      <w:r w:rsidR="002509FB">
        <w:rPr>
          <w:rFonts w:ascii="Arial" w:hAnsi="Arial" w:cs="Arial"/>
          <w:b w:val="0"/>
        </w:rPr>
        <w:t>– the first</w:t>
      </w:r>
      <w:r w:rsidR="002D076F">
        <w:rPr>
          <w:rFonts w:ascii="Arial" w:hAnsi="Arial" w:cs="Arial"/>
          <w:b w:val="0"/>
        </w:rPr>
        <w:t xml:space="preserve"> </w:t>
      </w:r>
      <w:r w:rsidR="00A46D52">
        <w:rPr>
          <w:rFonts w:ascii="Arial" w:hAnsi="Arial" w:cs="Arial"/>
          <w:b w:val="0"/>
        </w:rPr>
        <w:t xml:space="preserve">suit </w:t>
      </w:r>
      <w:r w:rsidR="00CC2C0B">
        <w:rPr>
          <w:rFonts w:ascii="Arial" w:hAnsi="Arial" w:cs="Arial"/>
          <w:b w:val="0"/>
        </w:rPr>
        <w:t>(1</w:t>
      </w:r>
      <w:r w:rsidR="005338E3">
        <w:rPr>
          <w:rFonts w:ascii="Arial" w:hAnsi="Arial" w:cs="Arial"/>
          <w:b w:val="0"/>
        </w:rPr>
        <w:t>07</w:t>
      </w:r>
      <w:r w:rsidR="00CC2C0B">
        <w:rPr>
          <w:rFonts w:ascii="Arial" w:hAnsi="Arial" w:cs="Arial"/>
          <w:b w:val="0"/>
        </w:rPr>
        <w:t>/2010)</w:t>
      </w:r>
      <w:r w:rsidR="002509FB">
        <w:rPr>
          <w:rFonts w:ascii="Arial" w:hAnsi="Arial" w:cs="Arial"/>
          <w:b w:val="0"/>
        </w:rPr>
        <w:t xml:space="preserve"> was a</w:t>
      </w:r>
      <w:r w:rsidR="00A46D52">
        <w:rPr>
          <w:rFonts w:ascii="Arial" w:hAnsi="Arial" w:cs="Arial"/>
          <w:b w:val="0"/>
        </w:rPr>
        <w:t>n application for an interlocutory order</w:t>
      </w:r>
      <w:r w:rsidR="002D076F">
        <w:rPr>
          <w:rFonts w:ascii="Arial" w:hAnsi="Arial" w:cs="Arial"/>
          <w:b w:val="0"/>
        </w:rPr>
        <w:t xml:space="preserve"> </w:t>
      </w:r>
      <w:r w:rsidR="00A46D52" w:rsidRPr="00A46D52">
        <w:rPr>
          <w:rFonts w:ascii="Arial" w:hAnsi="Arial" w:cs="Arial"/>
          <w:b w:val="0"/>
        </w:rPr>
        <w:t xml:space="preserve">to restore the Applicant's </w:t>
      </w:r>
      <w:r w:rsidR="00B81E58">
        <w:rPr>
          <w:rFonts w:ascii="Arial" w:hAnsi="Arial" w:cs="Arial"/>
          <w:b w:val="0"/>
        </w:rPr>
        <w:t>ICSP</w:t>
      </w:r>
      <w:r w:rsidR="00A46D52" w:rsidRPr="00A46D52">
        <w:rPr>
          <w:rFonts w:ascii="Arial" w:hAnsi="Arial" w:cs="Arial"/>
          <w:b w:val="0"/>
        </w:rPr>
        <w:t xml:space="preserve"> until the final disposal of the principal suit</w:t>
      </w:r>
      <w:r w:rsidR="005338E3">
        <w:rPr>
          <w:rFonts w:ascii="Arial" w:hAnsi="Arial" w:cs="Arial"/>
          <w:b w:val="0"/>
        </w:rPr>
        <w:t xml:space="preserve">, the second was </w:t>
      </w:r>
      <w:r w:rsidR="005338E3" w:rsidRPr="005338E3">
        <w:rPr>
          <w:rFonts w:ascii="Arial" w:hAnsi="Arial" w:cs="Arial"/>
          <w:b w:val="0"/>
        </w:rPr>
        <w:t xml:space="preserve">a </w:t>
      </w:r>
      <w:r w:rsidR="00E40E02" w:rsidRPr="00E40E02">
        <w:rPr>
          <w:rFonts w:ascii="Arial" w:hAnsi="Arial" w:cs="Arial"/>
          <w:b w:val="0"/>
        </w:rPr>
        <w:t xml:space="preserve">petition for judicial review together with a claim for compensation </w:t>
      </w:r>
      <w:r w:rsidR="00E40E02">
        <w:rPr>
          <w:rFonts w:ascii="Arial" w:hAnsi="Arial" w:cs="Arial"/>
          <w:b w:val="0"/>
        </w:rPr>
        <w:t>(suit 121/2010</w:t>
      </w:r>
      <w:r w:rsidR="00D65189">
        <w:rPr>
          <w:rFonts w:ascii="Arial" w:hAnsi="Arial" w:cs="Arial"/>
          <w:b w:val="0"/>
        </w:rPr>
        <w:t>, now SCA 21/2010)</w:t>
      </w:r>
      <w:r w:rsidR="00E40E02">
        <w:rPr>
          <w:rFonts w:ascii="Arial" w:hAnsi="Arial" w:cs="Arial"/>
          <w:b w:val="0"/>
        </w:rPr>
        <w:t xml:space="preserve"> and the third was a </w:t>
      </w:r>
      <w:r w:rsidR="005338E3" w:rsidRPr="005338E3">
        <w:rPr>
          <w:rFonts w:ascii="Arial" w:hAnsi="Arial" w:cs="Arial"/>
          <w:b w:val="0"/>
        </w:rPr>
        <w:t xml:space="preserve">plaint for judicial review together with a claim for compensation </w:t>
      </w:r>
      <w:r w:rsidR="00E40E02">
        <w:rPr>
          <w:rFonts w:ascii="Arial" w:hAnsi="Arial" w:cs="Arial"/>
          <w:b w:val="0"/>
        </w:rPr>
        <w:t>(suit 244/2010</w:t>
      </w:r>
      <w:r w:rsidR="00D65189">
        <w:rPr>
          <w:rFonts w:ascii="Arial" w:hAnsi="Arial" w:cs="Arial"/>
          <w:b w:val="0"/>
        </w:rPr>
        <w:t>, now SCA 21/2012)</w:t>
      </w:r>
      <w:r w:rsidR="00E40E02">
        <w:rPr>
          <w:rFonts w:ascii="Arial" w:hAnsi="Arial" w:cs="Arial"/>
          <w:b w:val="0"/>
        </w:rPr>
        <w:t>.</w:t>
      </w:r>
      <w:r w:rsidR="005338E3">
        <w:rPr>
          <w:rFonts w:ascii="Arial" w:hAnsi="Arial" w:cs="Arial"/>
          <w:b w:val="0"/>
        </w:rPr>
        <w:t>The application for the interlocutory order (suit 107/2010) was granted and was not appealed and is therefore not an issue before us.</w:t>
      </w:r>
    </w:p>
    <w:p w:rsidR="005338E3" w:rsidRDefault="005338E3" w:rsidP="005338E3">
      <w:pPr>
        <w:spacing w:after="0"/>
        <w:jc w:val="both"/>
        <w:rPr>
          <w:rFonts w:ascii="Arial" w:hAnsi="Arial" w:cs="Arial"/>
          <w:b w:val="0"/>
        </w:rPr>
      </w:pPr>
    </w:p>
    <w:p w:rsidR="00F81297" w:rsidRDefault="005338E3" w:rsidP="005338E3">
      <w:pPr>
        <w:spacing w:after="0"/>
        <w:jc w:val="both"/>
        <w:rPr>
          <w:rFonts w:ascii="Arial" w:hAnsi="Arial" w:cs="Arial"/>
          <w:b w:val="0"/>
        </w:rPr>
      </w:pPr>
      <w:r w:rsidRPr="005338E3">
        <w:rPr>
          <w:rFonts w:ascii="Arial" w:hAnsi="Arial" w:cs="Arial"/>
        </w:rPr>
        <w:t>[2</w:t>
      </w:r>
      <w:r w:rsidR="00B81E58">
        <w:rPr>
          <w:rFonts w:ascii="Arial" w:hAnsi="Arial" w:cs="Arial"/>
        </w:rPr>
        <w:t>7</w:t>
      </w:r>
      <w:r w:rsidRPr="005338E3">
        <w:rPr>
          <w:rFonts w:ascii="Arial" w:hAnsi="Arial" w:cs="Arial"/>
        </w:rPr>
        <w:t>].</w:t>
      </w:r>
      <w:r>
        <w:rPr>
          <w:rFonts w:ascii="Arial" w:hAnsi="Arial" w:cs="Arial"/>
          <w:b w:val="0"/>
        </w:rPr>
        <w:tab/>
        <w:t xml:space="preserve">The second and third suits are clearly duplicitous and seem to have arisen </w:t>
      </w:r>
      <w:r w:rsidR="00E40E02">
        <w:rPr>
          <w:rFonts w:ascii="Arial" w:hAnsi="Arial" w:cs="Arial"/>
          <w:b w:val="0"/>
        </w:rPr>
        <w:t>through</w:t>
      </w:r>
      <w:r>
        <w:rPr>
          <w:rFonts w:ascii="Arial" w:hAnsi="Arial" w:cs="Arial"/>
          <w:b w:val="0"/>
        </w:rPr>
        <w:t xml:space="preserve"> the fact that Lotus was unable to decide whether to bring the matter of the revocation of its licence before the court by way of petition or plaint. Its indecision was compounded by the </w:t>
      </w:r>
      <w:r w:rsidR="00E40E02">
        <w:rPr>
          <w:rFonts w:ascii="Arial" w:hAnsi="Arial" w:cs="Arial"/>
          <w:b w:val="0"/>
        </w:rPr>
        <w:t xml:space="preserve">fact that there are different remedies available under the different provisions for judicial review in Seychelles. Whilst the </w:t>
      </w:r>
      <w:r w:rsidR="00E40E02" w:rsidRPr="00E40E02">
        <w:rPr>
          <w:rFonts w:ascii="Arial" w:hAnsi="Arial" w:cs="Arial"/>
          <w:b w:val="0"/>
        </w:rPr>
        <w:t xml:space="preserve">Supreme Court (Supervisory Jurisdiction Over Subordinate Courts, Tribunals and Adjudicating Authority) Rules 1995 </w:t>
      </w:r>
      <w:r w:rsidR="00E40E02">
        <w:rPr>
          <w:rFonts w:ascii="Arial" w:hAnsi="Arial" w:cs="Arial"/>
          <w:b w:val="0"/>
        </w:rPr>
        <w:t xml:space="preserve">provide power to grant any remedy including the award of damages, the ICSP </w:t>
      </w:r>
      <w:r w:rsidR="00D65189">
        <w:rPr>
          <w:rFonts w:ascii="Arial" w:hAnsi="Arial" w:cs="Arial"/>
          <w:b w:val="0"/>
        </w:rPr>
        <w:t xml:space="preserve">Act </w:t>
      </w:r>
      <w:r>
        <w:rPr>
          <w:rFonts w:ascii="Arial" w:hAnsi="Arial" w:cs="Arial"/>
          <w:b w:val="0"/>
        </w:rPr>
        <w:t xml:space="preserve">2003 </w:t>
      </w:r>
      <w:r w:rsidR="00E40E02">
        <w:rPr>
          <w:rFonts w:ascii="Arial" w:hAnsi="Arial" w:cs="Arial"/>
          <w:b w:val="0"/>
        </w:rPr>
        <w:t xml:space="preserve">is silent on the matter. </w:t>
      </w:r>
    </w:p>
    <w:p w:rsidR="00950D8B" w:rsidRPr="00950D8B" w:rsidRDefault="00950D8B" w:rsidP="00CA7385">
      <w:pPr>
        <w:spacing w:after="0"/>
        <w:ind w:left="360"/>
        <w:jc w:val="both"/>
        <w:rPr>
          <w:rFonts w:ascii="Arial" w:hAnsi="Arial" w:cs="Arial"/>
        </w:rPr>
      </w:pPr>
    </w:p>
    <w:p w:rsidR="006F7D33" w:rsidRDefault="00950D8B" w:rsidP="006374FC">
      <w:pPr>
        <w:spacing w:after="0"/>
        <w:jc w:val="both"/>
        <w:rPr>
          <w:rFonts w:ascii="Arial" w:hAnsi="Arial" w:cs="Arial"/>
          <w:b w:val="0"/>
        </w:rPr>
      </w:pPr>
      <w:r w:rsidRPr="00950D8B">
        <w:rPr>
          <w:rFonts w:ascii="Arial" w:hAnsi="Arial" w:cs="Arial"/>
        </w:rPr>
        <w:t>[2</w:t>
      </w:r>
      <w:r w:rsidR="00B81E58">
        <w:rPr>
          <w:rFonts w:ascii="Arial" w:hAnsi="Arial" w:cs="Arial"/>
        </w:rPr>
        <w:t>8</w:t>
      </w:r>
      <w:r w:rsidRPr="00950D8B">
        <w:rPr>
          <w:rFonts w:ascii="Arial" w:hAnsi="Arial" w:cs="Arial"/>
        </w:rPr>
        <w:t>].</w:t>
      </w:r>
      <w:r>
        <w:rPr>
          <w:rFonts w:ascii="Arial" w:hAnsi="Arial" w:cs="Arial"/>
          <w:b w:val="0"/>
        </w:rPr>
        <w:tab/>
      </w:r>
      <w:r w:rsidR="006374FC">
        <w:rPr>
          <w:rFonts w:ascii="Arial" w:hAnsi="Arial" w:cs="Arial"/>
          <w:b w:val="0"/>
        </w:rPr>
        <w:t>T</w:t>
      </w:r>
      <w:r w:rsidR="00FD4ACA">
        <w:rPr>
          <w:rFonts w:ascii="Arial" w:hAnsi="Arial" w:cs="Arial"/>
          <w:b w:val="0"/>
        </w:rPr>
        <w:t xml:space="preserve">he learned Chief Justice </w:t>
      </w:r>
      <w:r w:rsidR="006374FC">
        <w:rPr>
          <w:rFonts w:ascii="Arial" w:hAnsi="Arial" w:cs="Arial"/>
          <w:b w:val="0"/>
        </w:rPr>
        <w:t>in his decision relating to suit 121/2010</w:t>
      </w:r>
      <w:r w:rsidR="003E619C">
        <w:rPr>
          <w:rFonts w:ascii="Arial" w:hAnsi="Arial" w:cs="Arial"/>
          <w:b w:val="0"/>
        </w:rPr>
        <w:t xml:space="preserve"> (now appeal </w:t>
      </w:r>
      <w:r w:rsidR="00285AC9">
        <w:rPr>
          <w:rFonts w:ascii="Arial" w:hAnsi="Arial" w:cs="Arial"/>
          <w:b w:val="0"/>
        </w:rPr>
        <w:t xml:space="preserve">number </w:t>
      </w:r>
      <w:r w:rsidR="003E619C">
        <w:rPr>
          <w:rFonts w:ascii="Arial" w:hAnsi="Arial" w:cs="Arial"/>
          <w:b w:val="0"/>
        </w:rPr>
        <w:t>21/2010)</w:t>
      </w:r>
      <w:r w:rsidR="00285AC9">
        <w:rPr>
          <w:rFonts w:ascii="Arial" w:hAnsi="Arial" w:cs="Arial"/>
          <w:b w:val="0"/>
        </w:rPr>
        <w:t xml:space="preserve">on </w:t>
      </w:r>
      <w:r w:rsidR="006374FC">
        <w:rPr>
          <w:rFonts w:ascii="Arial" w:hAnsi="Arial" w:cs="Arial"/>
          <w:b w:val="0"/>
        </w:rPr>
        <w:t>the petition for judicial review stated</w:t>
      </w:r>
    </w:p>
    <w:p w:rsidR="006F7D33" w:rsidRDefault="006F7D33" w:rsidP="00CA7385">
      <w:pPr>
        <w:spacing w:after="0"/>
        <w:ind w:left="360"/>
        <w:jc w:val="both"/>
        <w:rPr>
          <w:rFonts w:ascii="Arial" w:hAnsi="Arial" w:cs="Arial"/>
          <w:b w:val="0"/>
        </w:rPr>
      </w:pPr>
    </w:p>
    <w:p w:rsidR="00950D8B" w:rsidRDefault="006F7D33" w:rsidP="000C0BA8">
      <w:pPr>
        <w:spacing w:after="0"/>
        <w:ind w:left="360" w:right="566"/>
        <w:jc w:val="both"/>
        <w:rPr>
          <w:rFonts w:ascii="Arial" w:hAnsi="Arial" w:cs="Arial"/>
          <w:b w:val="0"/>
          <w:i/>
        </w:rPr>
      </w:pPr>
      <w:r>
        <w:rPr>
          <w:rFonts w:ascii="Arial" w:hAnsi="Arial" w:cs="Arial"/>
        </w:rPr>
        <w:tab/>
      </w:r>
      <w:r w:rsidR="00422DE7" w:rsidRPr="00422DE7">
        <w:rPr>
          <w:rFonts w:ascii="Arial" w:hAnsi="Arial" w:cs="Arial"/>
          <w:b w:val="0"/>
          <w:i/>
        </w:rPr>
        <w:t>“The</w:t>
      </w:r>
      <w:r w:rsidRPr="00422DE7">
        <w:rPr>
          <w:rFonts w:ascii="Arial" w:hAnsi="Arial" w:cs="Arial"/>
          <w:b w:val="0"/>
          <w:i/>
        </w:rPr>
        <w:t xml:space="preserve"> petitioner [now the appellant] has brought 2 sets of</w:t>
      </w:r>
      <w:r w:rsidR="002D076F">
        <w:rPr>
          <w:rFonts w:ascii="Arial" w:hAnsi="Arial" w:cs="Arial"/>
          <w:b w:val="0"/>
          <w:i/>
        </w:rPr>
        <w:t xml:space="preserve"> </w:t>
      </w:r>
      <w:r w:rsidR="00422DE7" w:rsidRPr="00422DE7">
        <w:rPr>
          <w:rFonts w:ascii="Arial" w:hAnsi="Arial" w:cs="Arial"/>
          <w:b w:val="0"/>
          <w:i/>
        </w:rPr>
        <w:t xml:space="preserve">proceedings in respect of </w:t>
      </w:r>
      <w:r w:rsidR="00422DE7" w:rsidRPr="00422DE7">
        <w:rPr>
          <w:rFonts w:ascii="Arial" w:hAnsi="Arial" w:cs="Arial"/>
          <w:b w:val="0"/>
          <w:i/>
        </w:rPr>
        <w:tab/>
        <w:t>the same subject matter, seeking identical relief</w:t>
      </w:r>
      <w:r w:rsidR="00422DE7">
        <w:rPr>
          <w:rFonts w:ascii="Arial" w:hAnsi="Arial" w:cs="Arial"/>
          <w:b w:val="0"/>
          <w:i/>
        </w:rPr>
        <w:t xml:space="preserve">. In my view there is no legal justification of putting the respondent to such multiplication of costs and time in defending this proceeding. </w:t>
      </w:r>
    </w:p>
    <w:p w:rsidR="00422DE7" w:rsidRDefault="00422DE7" w:rsidP="000C0BA8">
      <w:pPr>
        <w:spacing w:after="0"/>
        <w:ind w:left="360" w:right="566"/>
        <w:jc w:val="both"/>
        <w:rPr>
          <w:rFonts w:ascii="Arial" w:hAnsi="Arial" w:cs="Arial"/>
          <w:b w:val="0"/>
          <w:i/>
        </w:rPr>
      </w:pPr>
      <w:r>
        <w:rPr>
          <w:rFonts w:ascii="Arial" w:hAnsi="Arial" w:cs="Arial"/>
          <w:b w:val="0"/>
          <w:i/>
        </w:rPr>
        <w:tab/>
        <w:t>This situation is not only of concern to a party who is forced to defend a proceeding twice. It is inimical of the proper management of public resources and courts own time</w:t>
      </w:r>
      <w:r w:rsidR="002A3760">
        <w:rPr>
          <w:rFonts w:ascii="Arial" w:hAnsi="Arial" w:cs="Arial"/>
          <w:b w:val="0"/>
          <w:i/>
        </w:rPr>
        <w:t xml:space="preserve"> and ability to hear other parties and their proceedings in queue for the court’s attention. It is wasteful of public resources and the courts own time and ability to provide a service under great demand for the public.”</w:t>
      </w:r>
    </w:p>
    <w:p w:rsidR="006374FC" w:rsidRDefault="006374FC" w:rsidP="00CA7385">
      <w:pPr>
        <w:spacing w:after="0"/>
        <w:ind w:left="360"/>
        <w:jc w:val="both"/>
        <w:rPr>
          <w:rFonts w:ascii="Arial" w:hAnsi="Arial" w:cs="Arial"/>
          <w:b w:val="0"/>
          <w:i/>
        </w:rPr>
      </w:pPr>
    </w:p>
    <w:p w:rsidR="006374FC" w:rsidRDefault="003E619C" w:rsidP="006374FC">
      <w:pPr>
        <w:spacing w:after="0"/>
        <w:jc w:val="both"/>
        <w:rPr>
          <w:rFonts w:ascii="Arial" w:hAnsi="Arial" w:cs="Arial"/>
          <w:b w:val="0"/>
        </w:rPr>
      </w:pPr>
      <w:r>
        <w:rPr>
          <w:rFonts w:ascii="Arial" w:hAnsi="Arial" w:cs="Arial"/>
          <w:b w:val="0"/>
        </w:rPr>
        <w:t xml:space="preserve">The learned Chief Justice had intimated that he would have been prepared to consider the judicial review under section 17 of the ICSP Act 2003 were it not for the fact that the proceedings were duplicitous. The fact that the main </w:t>
      </w:r>
      <w:r w:rsidR="00285AC9">
        <w:rPr>
          <w:rFonts w:ascii="Arial" w:hAnsi="Arial" w:cs="Arial"/>
          <w:b w:val="0"/>
        </w:rPr>
        <w:t>difference between the two suits was</w:t>
      </w:r>
      <w:r>
        <w:rPr>
          <w:rFonts w:ascii="Arial" w:hAnsi="Arial" w:cs="Arial"/>
          <w:b w:val="0"/>
        </w:rPr>
        <w:t xml:space="preserve"> one of form only</w:t>
      </w:r>
      <w:r w:rsidR="00285AC9">
        <w:rPr>
          <w:rFonts w:ascii="Arial" w:hAnsi="Arial" w:cs="Arial"/>
          <w:b w:val="0"/>
        </w:rPr>
        <w:t>- one being a petition and the other a plaint-</w:t>
      </w:r>
      <w:r>
        <w:rPr>
          <w:rFonts w:ascii="Arial" w:hAnsi="Arial" w:cs="Arial"/>
          <w:b w:val="0"/>
        </w:rPr>
        <w:t xml:space="preserve"> was not raised. While it </w:t>
      </w:r>
      <w:r w:rsidR="00285AC9">
        <w:rPr>
          <w:rFonts w:ascii="Arial" w:hAnsi="Arial" w:cs="Arial"/>
          <w:b w:val="0"/>
        </w:rPr>
        <w:t xml:space="preserve">is </w:t>
      </w:r>
      <w:r>
        <w:rPr>
          <w:rFonts w:ascii="Arial" w:hAnsi="Arial" w:cs="Arial"/>
          <w:b w:val="0"/>
        </w:rPr>
        <w:t xml:space="preserve">correct to dismiss a suit for </w:t>
      </w:r>
      <w:r w:rsidR="00285AC9">
        <w:rPr>
          <w:rFonts w:ascii="Arial" w:hAnsi="Arial" w:cs="Arial"/>
          <w:b w:val="0"/>
        </w:rPr>
        <w:t>duplicity, this</w:t>
      </w:r>
      <w:r>
        <w:rPr>
          <w:rFonts w:ascii="Arial" w:hAnsi="Arial" w:cs="Arial"/>
          <w:b w:val="0"/>
        </w:rPr>
        <w:t xml:space="preserve"> salient fact was not brought to the learned Chief Justice’s attention</w:t>
      </w:r>
      <w:r w:rsidR="00285AC9">
        <w:rPr>
          <w:rFonts w:ascii="Arial" w:hAnsi="Arial" w:cs="Arial"/>
          <w:b w:val="0"/>
        </w:rPr>
        <w:t xml:space="preserve">. The learned Chief Justice’s finding on duplicity </w:t>
      </w:r>
      <w:r w:rsidR="00D65189">
        <w:rPr>
          <w:rFonts w:ascii="Arial" w:hAnsi="Arial" w:cs="Arial"/>
          <w:b w:val="0"/>
        </w:rPr>
        <w:t>is not one that we can fault. We do not feel it merits any more of our attention and without further ado we dismiss the appeal.</w:t>
      </w:r>
    </w:p>
    <w:p w:rsidR="00D65189" w:rsidRDefault="00D65189" w:rsidP="006374FC">
      <w:pPr>
        <w:spacing w:after="0"/>
        <w:jc w:val="both"/>
        <w:rPr>
          <w:rFonts w:ascii="Arial" w:hAnsi="Arial" w:cs="Arial"/>
          <w:b w:val="0"/>
        </w:rPr>
      </w:pPr>
    </w:p>
    <w:p w:rsidR="00D65189" w:rsidRPr="00D65189" w:rsidRDefault="00D65189" w:rsidP="006374FC">
      <w:pPr>
        <w:spacing w:after="0"/>
        <w:jc w:val="both"/>
        <w:rPr>
          <w:rFonts w:ascii="Arial" w:hAnsi="Arial" w:cs="Arial"/>
          <w:i/>
        </w:rPr>
      </w:pPr>
      <w:r w:rsidRPr="00D65189">
        <w:rPr>
          <w:rFonts w:ascii="Arial" w:hAnsi="Arial" w:cs="Arial"/>
          <w:i/>
        </w:rPr>
        <w:t>Grounds of appeal in respect of appeal 21/2012 by SIBA</w:t>
      </w:r>
    </w:p>
    <w:p w:rsidR="00285AC9" w:rsidRDefault="00285AC9" w:rsidP="006374FC">
      <w:pPr>
        <w:spacing w:after="0"/>
        <w:jc w:val="both"/>
        <w:rPr>
          <w:rFonts w:ascii="Arial" w:hAnsi="Arial" w:cs="Arial"/>
          <w:b w:val="0"/>
        </w:rPr>
      </w:pPr>
    </w:p>
    <w:p w:rsidR="002C0EBA" w:rsidRDefault="00CB7122" w:rsidP="006374FC">
      <w:pPr>
        <w:spacing w:after="0"/>
        <w:jc w:val="both"/>
        <w:rPr>
          <w:rFonts w:ascii="Arial" w:hAnsi="Arial" w:cs="Arial"/>
          <w:b w:val="0"/>
        </w:rPr>
      </w:pPr>
      <w:r w:rsidRPr="00CB7122">
        <w:rPr>
          <w:rFonts w:ascii="Arial" w:hAnsi="Arial" w:cs="Arial"/>
        </w:rPr>
        <w:t>[</w:t>
      </w:r>
      <w:r w:rsidR="00692EAE">
        <w:rPr>
          <w:rFonts w:ascii="Arial" w:hAnsi="Arial" w:cs="Arial"/>
        </w:rPr>
        <w:t>2</w:t>
      </w:r>
      <w:r w:rsidR="00B81E58">
        <w:rPr>
          <w:rFonts w:ascii="Arial" w:hAnsi="Arial" w:cs="Arial"/>
        </w:rPr>
        <w:t>9</w:t>
      </w:r>
      <w:r w:rsidRPr="00CB7122">
        <w:rPr>
          <w:rFonts w:ascii="Arial" w:hAnsi="Arial" w:cs="Arial"/>
        </w:rPr>
        <w:t>].</w:t>
      </w:r>
      <w:r>
        <w:rPr>
          <w:rFonts w:ascii="Arial" w:hAnsi="Arial" w:cs="Arial"/>
          <w:b w:val="0"/>
        </w:rPr>
        <w:tab/>
      </w:r>
      <w:r w:rsidR="00D65189">
        <w:rPr>
          <w:rFonts w:ascii="Arial" w:hAnsi="Arial" w:cs="Arial"/>
          <w:b w:val="0"/>
        </w:rPr>
        <w:t>W</w:t>
      </w:r>
      <w:r w:rsidR="0028383F">
        <w:rPr>
          <w:rFonts w:ascii="Arial" w:hAnsi="Arial" w:cs="Arial"/>
          <w:b w:val="0"/>
        </w:rPr>
        <w:t xml:space="preserve">e turn </w:t>
      </w:r>
      <w:r w:rsidR="00B81E58">
        <w:rPr>
          <w:rFonts w:ascii="Arial" w:hAnsi="Arial" w:cs="Arial"/>
          <w:b w:val="0"/>
        </w:rPr>
        <w:t xml:space="preserve">finally </w:t>
      </w:r>
      <w:r w:rsidR="0028383F">
        <w:rPr>
          <w:rFonts w:ascii="Arial" w:hAnsi="Arial" w:cs="Arial"/>
          <w:b w:val="0"/>
        </w:rPr>
        <w:t>to the</w:t>
      </w:r>
      <w:r w:rsidR="0079401E">
        <w:rPr>
          <w:rFonts w:ascii="Arial" w:hAnsi="Arial" w:cs="Arial"/>
          <w:b w:val="0"/>
        </w:rPr>
        <w:t xml:space="preserve"> appeal by SIBA concerning </w:t>
      </w:r>
      <w:r w:rsidR="006374FC">
        <w:rPr>
          <w:rFonts w:ascii="Arial" w:hAnsi="Arial" w:cs="Arial"/>
          <w:b w:val="0"/>
        </w:rPr>
        <w:t>the plaint for judicial review for the revocation of Lotus’s licence and claim for damages in suit 244/2010</w:t>
      </w:r>
      <w:r w:rsidR="00B81E58">
        <w:rPr>
          <w:rFonts w:ascii="Arial" w:hAnsi="Arial" w:cs="Arial"/>
          <w:b w:val="0"/>
        </w:rPr>
        <w:t xml:space="preserve"> before the Supreme Court, </w:t>
      </w:r>
      <w:r w:rsidR="006374FC">
        <w:rPr>
          <w:rFonts w:ascii="Arial" w:hAnsi="Arial" w:cs="Arial"/>
          <w:b w:val="0"/>
        </w:rPr>
        <w:t xml:space="preserve"> now appealed in suit 21/2012. In his decision the learned trial judge found that SIBA’s decision was wrong, illegal, unjustified, unreasonable, unfair</w:t>
      </w:r>
      <w:r w:rsidR="00AB7896">
        <w:rPr>
          <w:rFonts w:ascii="Arial" w:hAnsi="Arial" w:cs="Arial"/>
          <w:b w:val="0"/>
        </w:rPr>
        <w:t xml:space="preserve"> and ultra vires its functions and powers</w:t>
      </w:r>
      <w:r w:rsidR="002D076F">
        <w:rPr>
          <w:rFonts w:ascii="Arial" w:hAnsi="Arial" w:cs="Arial"/>
          <w:b w:val="0"/>
        </w:rPr>
        <w:t xml:space="preserve"> </w:t>
      </w:r>
      <w:r w:rsidR="00AB7896">
        <w:rPr>
          <w:rFonts w:ascii="Arial" w:hAnsi="Arial" w:cs="Arial"/>
          <w:b w:val="0"/>
        </w:rPr>
        <w:t>and awarded Lotus, the “nominal” sum of US $5,000compensation together with interest at the legal rate and costs.</w:t>
      </w:r>
    </w:p>
    <w:p w:rsidR="00AB7896" w:rsidRDefault="00AB7896" w:rsidP="006374FC">
      <w:pPr>
        <w:spacing w:after="0"/>
        <w:jc w:val="both"/>
        <w:rPr>
          <w:rFonts w:ascii="Arial" w:hAnsi="Arial" w:cs="Arial"/>
          <w:b w:val="0"/>
        </w:rPr>
      </w:pPr>
    </w:p>
    <w:p w:rsidR="00AB7896" w:rsidRDefault="00AB7896" w:rsidP="006374FC">
      <w:pPr>
        <w:spacing w:after="0"/>
        <w:jc w:val="both"/>
        <w:rPr>
          <w:rFonts w:ascii="Arial" w:hAnsi="Arial" w:cs="Arial"/>
          <w:b w:val="0"/>
        </w:rPr>
      </w:pPr>
      <w:r w:rsidRPr="00AB7896">
        <w:rPr>
          <w:rFonts w:ascii="Arial" w:hAnsi="Arial" w:cs="Arial"/>
        </w:rPr>
        <w:lastRenderedPageBreak/>
        <w:t>[</w:t>
      </w:r>
      <w:r w:rsidR="00B81E58">
        <w:rPr>
          <w:rFonts w:ascii="Arial" w:hAnsi="Arial" w:cs="Arial"/>
        </w:rPr>
        <w:t>30</w:t>
      </w:r>
      <w:r w:rsidRPr="00AB7896">
        <w:rPr>
          <w:rFonts w:ascii="Arial" w:hAnsi="Arial" w:cs="Arial"/>
        </w:rPr>
        <w:t>].</w:t>
      </w:r>
      <w:r w:rsidRPr="00AB7896">
        <w:rPr>
          <w:rFonts w:ascii="Arial" w:hAnsi="Arial" w:cs="Arial"/>
        </w:rPr>
        <w:tab/>
      </w:r>
      <w:r w:rsidR="0028383F">
        <w:rPr>
          <w:rFonts w:ascii="Arial" w:hAnsi="Arial" w:cs="Arial"/>
          <w:b w:val="0"/>
        </w:rPr>
        <w:t>SIBA, the appellant in this case</w:t>
      </w:r>
      <w:r w:rsidRPr="00AB7896">
        <w:rPr>
          <w:rFonts w:ascii="Arial" w:hAnsi="Arial" w:cs="Arial"/>
          <w:b w:val="0"/>
        </w:rPr>
        <w:t xml:space="preserve"> has put up t</w:t>
      </w:r>
      <w:r>
        <w:rPr>
          <w:rFonts w:ascii="Arial" w:hAnsi="Arial" w:cs="Arial"/>
          <w:b w:val="0"/>
        </w:rPr>
        <w:t>wo main</w:t>
      </w:r>
      <w:r w:rsidRPr="00AB7896">
        <w:rPr>
          <w:rFonts w:ascii="Arial" w:hAnsi="Arial" w:cs="Arial"/>
          <w:b w:val="0"/>
        </w:rPr>
        <w:t xml:space="preserve"> grounds of appeal</w:t>
      </w:r>
      <w:r>
        <w:rPr>
          <w:rFonts w:ascii="Arial" w:hAnsi="Arial" w:cs="Arial"/>
          <w:b w:val="0"/>
        </w:rPr>
        <w:t xml:space="preserve"> which we have paraphrased:</w:t>
      </w:r>
    </w:p>
    <w:p w:rsidR="00AB7896" w:rsidRDefault="00AB7896" w:rsidP="006374FC">
      <w:pPr>
        <w:spacing w:after="0"/>
        <w:jc w:val="both"/>
        <w:rPr>
          <w:rFonts w:ascii="Arial" w:hAnsi="Arial" w:cs="Arial"/>
          <w:b w:val="0"/>
        </w:rPr>
      </w:pPr>
    </w:p>
    <w:p w:rsidR="00AB7896" w:rsidRDefault="00AB7896" w:rsidP="00AB7896">
      <w:pPr>
        <w:pStyle w:val="ListParagraph"/>
        <w:numPr>
          <w:ilvl w:val="0"/>
          <w:numId w:val="6"/>
        </w:numPr>
        <w:spacing w:after="0"/>
        <w:jc w:val="both"/>
        <w:rPr>
          <w:rFonts w:ascii="Arial" w:hAnsi="Arial" w:cs="Arial"/>
          <w:b w:val="0"/>
          <w:i/>
        </w:rPr>
      </w:pPr>
      <w:r w:rsidRPr="00AB7896">
        <w:rPr>
          <w:rFonts w:ascii="Arial" w:hAnsi="Arial" w:cs="Arial"/>
          <w:b w:val="0"/>
          <w:i/>
        </w:rPr>
        <w:t>The learned trial judge erred in law in failing to hold that the proceeding before the Supreme</w:t>
      </w:r>
      <w:r>
        <w:rPr>
          <w:rFonts w:ascii="Arial" w:hAnsi="Arial" w:cs="Arial"/>
          <w:b w:val="0"/>
          <w:i/>
        </w:rPr>
        <w:t xml:space="preserve"> C</w:t>
      </w:r>
      <w:r w:rsidRPr="00AB7896">
        <w:rPr>
          <w:rFonts w:ascii="Arial" w:hAnsi="Arial" w:cs="Arial"/>
          <w:b w:val="0"/>
          <w:i/>
        </w:rPr>
        <w:t>ourt had been wron</w:t>
      </w:r>
      <w:r>
        <w:rPr>
          <w:rFonts w:ascii="Arial" w:hAnsi="Arial" w:cs="Arial"/>
          <w:b w:val="0"/>
          <w:i/>
        </w:rPr>
        <w:t>g</w:t>
      </w:r>
      <w:r w:rsidRPr="00AB7896">
        <w:rPr>
          <w:rFonts w:ascii="Arial" w:hAnsi="Arial" w:cs="Arial"/>
          <w:b w:val="0"/>
          <w:i/>
        </w:rPr>
        <w:t>ly commence</w:t>
      </w:r>
      <w:r>
        <w:rPr>
          <w:rFonts w:ascii="Arial" w:hAnsi="Arial" w:cs="Arial"/>
          <w:b w:val="0"/>
          <w:i/>
        </w:rPr>
        <w:t xml:space="preserve">d </w:t>
      </w:r>
      <w:r w:rsidRPr="00AB7896">
        <w:rPr>
          <w:rFonts w:ascii="Arial" w:hAnsi="Arial" w:cs="Arial"/>
          <w:b w:val="0"/>
          <w:i/>
        </w:rPr>
        <w:t>by way of plaint, i</w:t>
      </w:r>
      <w:r>
        <w:rPr>
          <w:rFonts w:ascii="Arial" w:hAnsi="Arial" w:cs="Arial"/>
          <w:b w:val="0"/>
          <w:i/>
        </w:rPr>
        <w:t>n</w:t>
      </w:r>
      <w:r w:rsidRPr="00AB7896">
        <w:rPr>
          <w:rFonts w:ascii="Arial" w:hAnsi="Arial" w:cs="Arial"/>
          <w:b w:val="0"/>
          <w:i/>
        </w:rPr>
        <w:t>stead of peti</w:t>
      </w:r>
      <w:r>
        <w:rPr>
          <w:rFonts w:ascii="Arial" w:hAnsi="Arial" w:cs="Arial"/>
          <w:b w:val="0"/>
          <w:i/>
        </w:rPr>
        <w:t>tion</w:t>
      </w:r>
      <w:r w:rsidRPr="00AB7896">
        <w:rPr>
          <w:rFonts w:ascii="Arial" w:hAnsi="Arial" w:cs="Arial"/>
          <w:b w:val="0"/>
          <w:i/>
        </w:rPr>
        <w:t xml:space="preserve"> o</w:t>
      </w:r>
      <w:r>
        <w:rPr>
          <w:rFonts w:ascii="Arial" w:hAnsi="Arial" w:cs="Arial"/>
          <w:b w:val="0"/>
          <w:i/>
        </w:rPr>
        <w:t xml:space="preserve">ra </w:t>
      </w:r>
      <w:r w:rsidRPr="00AB7896">
        <w:rPr>
          <w:rFonts w:ascii="Arial" w:hAnsi="Arial" w:cs="Arial"/>
          <w:b w:val="0"/>
          <w:i/>
        </w:rPr>
        <w:t>notice of</w:t>
      </w:r>
      <w:r w:rsidR="002D076F">
        <w:rPr>
          <w:rFonts w:ascii="Arial" w:hAnsi="Arial" w:cs="Arial"/>
          <w:b w:val="0"/>
          <w:i/>
        </w:rPr>
        <w:t xml:space="preserve"> </w:t>
      </w:r>
      <w:r w:rsidRPr="00AB7896">
        <w:rPr>
          <w:rFonts w:ascii="Arial" w:hAnsi="Arial" w:cs="Arial"/>
          <w:b w:val="0"/>
          <w:i/>
        </w:rPr>
        <w:t>m</w:t>
      </w:r>
      <w:r>
        <w:rPr>
          <w:rFonts w:ascii="Arial" w:hAnsi="Arial" w:cs="Arial"/>
          <w:b w:val="0"/>
          <w:i/>
        </w:rPr>
        <w:t>otion.</w:t>
      </w:r>
    </w:p>
    <w:p w:rsidR="00AB7896" w:rsidRPr="00AB7896" w:rsidRDefault="00AB7896" w:rsidP="00AB7896">
      <w:pPr>
        <w:spacing w:after="0"/>
        <w:ind w:left="720"/>
        <w:jc w:val="both"/>
        <w:rPr>
          <w:rFonts w:ascii="Arial" w:hAnsi="Arial" w:cs="Arial"/>
          <w:b w:val="0"/>
          <w:i/>
        </w:rPr>
      </w:pPr>
    </w:p>
    <w:p w:rsidR="00AB7896" w:rsidRDefault="00AB7896" w:rsidP="00AB7896">
      <w:pPr>
        <w:pStyle w:val="ListParagraph"/>
        <w:numPr>
          <w:ilvl w:val="0"/>
          <w:numId w:val="6"/>
        </w:numPr>
        <w:spacing w:after="0"/>
        <w:jc w:val="both"/>
        <w:rPr>
          <w:rFonts w:ascii="Arial" w:hAnsi="Arial" w:cs="Arial"/>
          <w:b w:val="0"/>
          <w:i/>
        </w:rPr>
      </w:pPr>
      <w:r>
        <w:rPr>
          <w:rFonts w:ascii="Arial" w:hAnsi="Arial" w:cs="Arial"/>
          <w:b w:val="0"/>
          <w:i/>
        </w:rPr>
        <w:t xml:space="preserve">The learned trial judge erred in law and on the evidence in holding that the appellant’s decision in revoking the respondent’s licence was unfair, unlawful, unjustified and contrary to the proper discharge of its function. </w:t>
      </w:r>
    </w:p>
    <w:p w:rsidR="00D65189" w:rsidRPr="00D65189" w:rsidRDefault="00D65189" w:rsidP="00D65189">
      <w:pPr>
        <w:pStyle w:val="ListParagraph"/>
        <w:rPr>
          <w:rFonts w:ascii="Arial" w:hAnsi="Arial" w:cs="Arial"/>
          <w:b w:val="0"/>
          <w:i/>
        </w:rPr>
      </w:pPr>
    </w:p>
    <w:p w:rsidR="00D65189" w:rsidRPr="00D65189" w:rsidRDefault="00AD2767" w:rsidP="00D65189">
      <w:pPr>
        <w:spacing w:after="0"/>
        <w:jc w:val="both"/>
        <w:rPr>
          <w:rFonts w:ascii="Arial" w:hAnsi="Arial" w:cs="Arial"/>
          <w:i/>
        </w:rPr>
      </w:pPr>
      <w:r>
        <w:rPr>
          <w:rFonts w:ascii="Arial" w:hAnsi="Arial" w:cs="Arial"/>
          <w:i/>
        </w:rPr>
        <w:t xml:space="preserve">Ground 1- </w:t>
      </w:r>
      <w:r w:rsidR="00D65189" w:rsidRPr="00D65189">
        <w:rPr>
          <w:rFonts w:ascii="Arial" w:hAnsi="Arial" w:cs="Arial"/>
          <w:i/>
        </w:rPr>
        <w:t>Commencement or judicial review p</w:t>
      </w:r>
      <w:r w:rsidR="00D65189">
        <w:rPr>
          <w:rFonts w:ascii="Arial" w:hAnsi="Arial" w:cs="Arial"/>
          <w:i/>
        </w:rPr>
        <w:t>r</w:t>
      </w:r>
      <w:r w:rsidR="00D65189" w:rsidRPr="00D65189">
        <w:rPr>
          <w:rFonts w:ascii="Arial" w:hAnsi="Arial" w:cs="Arial"/>
          <w:i/>
        </w:rPr>
        <w:t>oceeding</w:t>
      </w:r>
      <w:r w:rsidR="002D076F">
        <w:rPr>
          <w:rFonts w:ascii="Arial" w:hAnsi="Arial" w:cs="Arial"/>
          <w:i/>
        </w:rPr>
        <w:t xml:space="preserve"> </w:t>
      </w:r>
      <w:r w:rsidR="00D65189" w:rsidRPr="00D65189">
        <w:rPr>
          <w:rFonts w:ascii="Arial" w:hAnsi="Arial" w:cs="Arial"/>
          <w:i/>
        </w:rPr>
        <w:t>by plaint</w:t>
      </w:r>
    </w:p>
    <w:p w:rsidR="00AB7896" w:rsidRPr="00AB7896" w:rsidRDefault="00AB7896" w:rsidP="00AB7896">
      <w:pPr>
        <w:pStyle w:val="ListParagraph"/>
        <w:rPr>
          <w:rFonts w:ascii="Arial" w:hAnsi="Arial" w:cs="Arial"/>
          <w:b w:val="0"/>
          <w:i/>
        </w:rPr>
      </w:pPr>
    </w:p>
    <w:p w:rsidR="00E018E7" w:rsidRDefault="00AB7896" w:rsidP="001E2034">
      <w:pPr>
        <w:spacing w:after="0"/>
        <w:jc w:val="both"/>
        <w:rPr>
          <w:rFonts w:ascii="Arial" w:hAnsi="Arial" w:cs="Arial"/>
          <w:b w:val="0"/>
        </w:rPr>
      </w:pPr>
      <w:r w:rsidRPr="001134B9">
        <w:rPr>
          <w:rFonts w:ascii="Arial" w:hAnsi="Arial" w:cs="Arial"/>
        </w:rPr>
        <w:t>[</w:t>
      </w:r>
      <w:r w:rsidR="00B81E58">
        <w:rPr>
          <w:rFonts w:ascii="Arial" w:hAnsi="Arial" w:cs="Arial"/>
        </w:rPr>
        <w:t>31</w:t>
      </w:r>
      <w:r w:rsidRPr="001134B9">
        <w:rPr>
          <w:rFonts w:ascii="Arial" w:hAnsi="Arial" w:cs="Arial"/>
        </w:rPr>
        <w:t>].</w:t>
      </w:r>
      <w:r w:rsidR="00B06256" w:rsidRPr="00B06256">
        <w:rPr>
          <w:rFonts w:ascii="Arial" w:hAnsi="Arial" w:cs="Arial"/>
          <w:b w:val="0"/>
        </w:rPr>
        <w:t xml:space="preserve">There is no doubt that the duplicity and multiplicity of actions in this case </w:t>
      </w:r>
      <w:r w:rsidR="00B06256">
        <w:rPr>
          <w:rFonts w:ascii="Arial" w:hAnsi="Arial" w:cs="Arial"/>
          <w:b w:val="0"/>
        </w:rPr>
        <w:t>is partly to</w:t>
      </w:r>
      <w:r w:rsidR="00B06256" w:rsidRPr="00B06256">
        <w:rPr>
          <w:rFonts w:ascii="Arial" w:hAnsi="Arial" w:cs="Arial"/>
          <w:b w:val="0"/>
        </w:rPr>
        <w:t xml:space="preserve"> do with counsel’s decision to rush to court and attempt to cover every wicket. We do accept however that the law and procedure on the matter do not speak with one voice and therefore have a part to play. Rule 2(1) of Supreme Court Rules1995 specifies that judicial review applications have to be made by </w:t>
      </w:r>
      <w:r w:rsidR="00B06256" w:rsidRPr="001E2034">
        <w:rPr>
          <w:rFonts w:ascii="Arial" w:hAnsi="Arial" w:cs="Arial"/>
          <w:b w:val="0"/>
          <w:u w:val="single"/>
        </w:rPr>
        <w:t>petition</w:t>
      </w:r>
      <w:r w:rsidR="00B06256" w:rsidRPr="00B06256">
        <w:rPr>
          <w:rFonts w:ascii="Arial" w:hAnsi="Arial" w:cs="Arial"/>
          <w:b w:val="0"/>
        </w:rPr>
        <w:t xml:space="preserve">. Section 17 (1) of the ICSP Act 2003 states that the review of a decision by SIBA concerning a licence is made by </w:t>
      </w:r>
      <w:r w:rsidR="00B06256" w:rsidRPr="001E2034">
        <w:rPr>
          <w:rFonts w:ascii="Arial" w:hAnsi="Arial" w:cs="Arial"/>
          <w:b w:val="0"/>
          <w:u w:val="single"/>
        </w:rPr>
        <w:t>application</w:t>
      </w:r>
      <w:r w:rsidR="00B06256" w:rsidRPr="00B06256">
        <w:rPr>
          <w:rFonts w:ascii="Arial" w:hAnsi="Arial" w:cs="Arial"/>
          <w:b w:val="0"/>
        </w:rPr>
        <w:t xml:space="preserve"> (our underlining). The Seychelles Code of Civil Procedure is also not very enlightening on this issue. In its section 2 it defines “suit” or “action” as “a civil proceeding commenced by plaint” and a “cause” as “any action, suit or original proceedings between a plaintiff and a defendant.” There is no definition </w:t>
      </w:r>
      <w:r w:rsidR="00BD6C60">
        <w:rPr>
          <w:rFonts w:ascii="Arial" w:hAnsi="Arial" w:cs="Arial"/>
          <w:b w:val="0"/>
        </w:rPr>
        <w:t>of</w:t>
      </w:r>
      <w:r w:rsidR="00B06256" w:rsidRPr="00B06256">
        <w:rPr>
          <w:rFonts w:ascii="Arial" w:hAnsi="Arial" w:cs="Arial"/>
          <w:b w:val="0"/>
        </w:rPr>
        <w:t xml:space="preserve"> “application.” </w:t>
      </w:r>
      <w:r w:rsidR="00BD6C60">
        <w:rPr>
          <w:rFonts w:ascii="Arial" w:hAnsi="Arial" w:cs="Arial"/>
          <w:b w:val="0"/>
        </w:rPr>
        <w:t>In England the procedure</w:t>
      </w:r>
      <w:r w:rsidR="0004604E">
        <w:rPr>
          <w:rFonts w:ascii="Arial" w:hAnsi="Arial" w:cs="Arial"/>
          <w:b w:val="0"/>
        </w:rPr>
        <w:t xml:space="preserve"> for judicial review</w:t>
      </w:r>
      <w:r w:rsidR="00BD6C60">
        <w:rPr>
          <w:rFonts w:ascii="Arial" w:hAnsi="Arial" w:cs="Arial"/>
          <w:b w:val="0"/>
        </w:rPr>
        <w:t xml:space="preserve"> is by notice of application supported by affidavit.</w:t>
      </w:r>
      <w:r w:rsidR="002D076F">
        <w:rPr>
          <w:rFonts w:ascii="Arial" w:hAnsi="Arial" w:cs="Arial"/>
          <w:b w:val="0"/>
        </w:rPr>
        <w:t xml:space="preserve"> </w:t>
      </w:r>
      <w:r w:rsidR="001E2034">
        <w:rPr>
          <w:rFonts w:ascii="Arial" w:hAnsi="Arial" w:cs="Arial"/>
          <w:b w:val="0"/>
        </w:rPr>
        <w:t>Traditionally</w:t>
      </w:r>
      <w:r w:rsidR="00A94D02">
        <w:rPr>
          <w:rFonts w:ascii="Arial" w:hAnsi="Arial" w:cs="Arial"/>
          <w:b w:val="0"/>
        </w:rPr>
        <w:t>,</w:t>
      </w:r>
      <w:r w:rsidR="001E2034">
        <w:rPr>
          <w:rFonts w:ascii="Arial" w:hAnsi="Arial" w:cs="Arial"/>
          <w:b w:val="0"/>
        </w:rPr>
        <w:t xml:space="preserve"> in Seychelles</w:t>
      </w:r>
      <w:r w:rsidR="00A94D02">
        <w:rPr>
          <w:rFonts w:ascii="Arial" w:hAnsi="Arial" w:cs="Arial"/>
          <w:b w:val="0"/>
        </w:rPr>
        <w:t>,</w:t>
      </w:r>
      <w:r w:rsidR="001E2034">
        <w:rPr>
          <w:rFonts w:ascii="Arial" w:hAnsi="Arial" w:cs="Arial"/>
          <w:b w:val="0"/>
        </w:rPr>
        <w:t xml:space="preserve"> judicial review applications are made by petition, probably because of the Supreme Court Rules. The j</w:t>
      </w:r>
      <w:r w:rsidR="00E018E7">
        <w:rPr>
          <w:rFonts w:ascii="Arial" w:hAnsi="Arial" w:cs="Arial"/>
          <w:b w:val="0"/>
        </w:rPr>
        <w:t>u</w:t>
      </w:r>
      <w:r w:rsidR="001E2034">
        <w:rPr>
          <w:rFonts w:ascii="Arial" w:hAnsi="Arial" w:cs="Arial"/>
          <w:b w:val="0"/>
        </w:rPr>
        <w:t>d</w:t>
      </w:r>
      <w:r w:rsidR="00E018E7">
        <w:rPr>
          <w:rFonts w:ascii="Arial" w:hAnsi="Arial" w:cs="Arial"/>
          <w:b w:val="0"/>
        </w:rPr>
        <w:t>icial</w:t>
      </w:r>
      <w:r w:rsidR="001E2034">
        <w:rPr>
          <w:rFonts w:ascii="Arial" w:hAnsi="Arial" w:cs="Arial"/>
          <w:b w:val="0"/>
        </w:rPr>
        <w:t xml:space="preserve"> review sou</w:t>
      </w:r>
      <w:r w:rsidR="00E018E7">
        <w:rPr>
          <w:rFonts w:ascii="Arial" w:hAnsi="Arial" w:cs="Arial"/>
          <w:b w:val="0"/>
        </w:rPr>
        <w:t>g</w:t>
      </w:r>
      <w:r w:rsidR="001E2034">
        <w:rPr>
          <w:rFonts w:ascii="Arial" w:hAnsi="Arial" w:cs="Arial"/>
          <w:b w:val="0"/>
        </w:rPr>
        <w:t xml:space="preserve">ht in this case is not </w:t>
      </w:r>
      <w:r w:rsidR="00E018E7">
        <w:rPr>
          <w:rFonts w:ascii="Arial" w:hAnsi="Arial" w:cs="Arial"/>
          <w:b w:val="0"/>
        </w:rPr>
        <w:t>under</w:t>
      </w:r>
      <w:r w:rsidR="001E2034">
        <w:rPr>
          <w:rFonts w:ascii="Arial" w:hAnsi="Arial" w:cs="Arial"/>
          <w:b w:val="0"/>
        </w:rPr>
        <w:t xml:space="preserve"> the </w:t>
      </w:r>
      <w:r w:rsidR="00E018E7">
        <w:rPr>
          <w:rFonts w:ascii="Arial" w:hAnsi="Arial" w:cs="Arial"/>
          <w:b w:val="0"/>
        </w:rPr>
        <w:t xml:space="preserve">constitutional supervisory </w:t>
      </w:r>
      <w:r w:rsidR="001E2034">
        <w:rPr>
          <w:rFonts w:ascii="Arial" w:hAnsi="Arial" w:cs="Arial"/>
          <w:b w:val="0"/>
        </w:rPr>
        <w:t>jurisd</w:t>
      </w:r>
      <w:r w:rsidR="00E018E7">
        <w:rPr>
          <w:rFonts w:ascii="Arial" w:hAnsi="Arial" w:cs="Arial"/>
          <w:b w:val="0"/>
        </w:rPr>
        <w:t>i</w:t>
      </w:r>
      <w:r w:rsidR="001E2034">
        <w:rPr>
          <w:rFonts w:ascii="Arial" w:hAnsi="Arial" w:cs="Arial"/>
          <w:b w:val="0"/>
        </w:rPr>
        <w:t>c</w:t>
      </w:r>
      <w:r w:rsidR="00E018E7">
        <w:rPr>
          <w:rFonts w:ascii="Arial" w:hAnsi="Arial" w:cs="Arial"/>
          <w:b w:val="0"/>
        </w:rPr>
        <w:t>tion</w:t>
      </w:r>
      <w:r w:rsidR="001E2034">
        <w:rPr>
          <w:rFonts w:ascii="Arial" w:hAnsi="Arial" w:cs="Arial"/>
          <w:b w:val="0"/>
        </w:rPr>
        <w:t xml:space="preserve"> of the </w:t>
      </w:r>
      <w:r w:rsidR="00E018E7">
        <w:rPr>
          <w:rFonts w:ascii="Arial" w:hAnsi="Arial" w:cs="Arial"/>
          <w:b w:val="0"/>
        </w:rPr>
        <w:t>court but rather under a statutory scheme which does not clarify the procedure to be adopted. S</w:t>
      </w:r>
      <w:r w:rsidR="001E2034" w:rsidRPr="001E2034">
        <w:rPr>
          <w:rFonts w:ascii="Arial" w:hAnsi="Arial" w:cs="Arial"/>
          <w:b w:val="0"/>
        </w:rPr>
        <w:t>ec</w:t>
      </w:r>
      <w:r w:rsidR="00E018E7">
        <w:rPr>
          <w:rFonts w:ascii="Arial" w:hAnsi="Arial" w:cs="Arial"/>
          <w:b w:val="0"/>
        </w:rPr>
        <w:t>t</w:t>
      </w:r>
      <w:r w:rsidR="001E2034" w:rsidRPr="001E2034">
        <w:rPr>
          <w:rFonts w:ascii="Arial" w:hAnsi="Arial" w:cs="Arial"/>
          <w:b w:val="0"/>
        </w:rPr>
        <w:t>ion 2</w:t>
      </w:r>
      <w:r w:rsidR="00E018E7">
        <w:rPr>
          <w:rFonts w:ascii="Arial" w:hAnsi="Arial" w:cs="Arial"/>
          <w:b w:val="0"/>
        </w:rPr>
        <w:t>3</w:t>
      </w:r>
      <w:r w:rsidR="001E2034" w:rsidRPr="001E2034">
        <w:rPr>
          <w:rFonts w:ascii="Arial" w:hAnsi="Arial" w:cs="Arial"/>
          <w:b w:val="0"/>
        </w:rPr>
        <w:t xml:space="preserve"> of the </w:t>
      </w:r>
      <w:r w:rsidR="00E018E7" w:rsidRPr="001E2034">
        <w:rPr>
          <w:rFonts w:ascii="Arial" w:hAnsi="Arial" w:cs="Arial"/>
          <w:b w:val="0"/>
        </w:rPr>
        <w:t>Seychelles</w:t>
      </w:r>
      <w:r w:rsidR="002D076F">
        <w:rPr>
          <w:rFonts w:ascii="Arial" w:hAnsi="Arial" w:cs="Arial"/>
          <w:b w:val="0"/>
        </w:rPr>
        <w:t xml:space="preserve"> </w:t>
      </w:r>
      <w:r w:rsidR="00E018E7">
        <w:rPr>
          <w:rFonts w:ascii="Arial" w:hAnsi="Arial" w:cs="Arial"/>
          <w:b w:val="0"/>
        </w:rPr>
        <w:t>C</w:t>
      </w:r>
      <w:r w:rsidR="001E2034" w:rsidRPr="001E2034">
        <w:rPr>
          <w:rFonts w:ascii="Arial" w:hAnsi="Arial" w:cs="Arial"/>
          <w:b w:val="0"/>
        </w:rPr>
        <w:t xml:space="preserve">ode of </w:t>
      </w:r>
      <w:r w:rsidR="00E018E7">
        <w:rPr>
          <w:rFonts w:ascii="Arial" w:hAnsi="Arial" w:cs="Arial"/>
          <w:b w:val="0"/>
        </w:rPr>
        <w:t>C</w:t>
      </w:r>
      <w:r w:rsidR="001E2034" w:rsidRPr="001E2034">
        <w:rPr>
          <w:rFonts w:ascii="Arial" w:hAnsi="Arial" w:cs="Arial"/>
          <w:b w:val="0"/>
        </w:rPr>
        <w:t>ivil Procedure ind</w:t>
      </w:r>
      <w:r w:rsidR="00E018E7">
        <w:rPr>
          <w:rFonts w:ascii="Arial" w:hAnsi="Arial" w:cs="Arial"/>
          <w:b w:val="0"/>
        </w:rPr>
        <w:t>i</w:t>
      </w:r>
      <w:r w:rsidR="001E2034" w:rsidRPr="001E2034">
        <w:rPr>
          <w:rFonts w:ascii="Arial" w:hAnsi="Arial" w:cs="Arial"/>
          <w:b w:val="0"/>
        </w:rPr>
        <w:t xml:space="preserve">cates </w:t>
      </w:r>
      <w:r w:rsidR="00E018E7">
        <w:rPr>
          <w:rFonts w:ascii="Arial" w:hAnsi="Arial" w:cs="Arial"/>
          <w:b w:val="0"/>
        </w:rPr>
        <w:t xml:space="preserve">that “every suit shall be instituted by filing a plaint.” </w:t>
      </w:r>
      <w:r w:rsidR="0004604E">
        <w:rPr>
          <w:rFonts w:ascii="Arial" w:hAnsi="Arial" w:cs="Arial"/>
          <w:b w:val="0"/>
        </w:rPr>
        <w:t xml:space="preserve">The issue </w:t>
      </w:r>
      <w:r w:rsidR="00E018E7">
        <w:rPr>
          <w:rFonts w:ascii="Arial" w:hAnsi="Arial" w:cs="Arial"/>
          <w:b w:val="0"/>
        </w:rPr>
        <w:t>arising is</w:t>
      </w:r>
      <w:r w:rsidR="0004604E">
        <w:rPr>
          <w:rFonts w:ascii="Arial" w:hAnsi="Arial" w:cs="Arial"/>
          <w:b w:val="0"/>
        </w:rPr>
        <w:t xml:space="preserve"> whether this case was wrong suited which would be fatal</w:t>
      </w:r>
      <w:r w:rsidR="002D076F">
        <w:rPr>
          <w:rFonts w:ascii="Arial" w:hAnsi="Arial" w:cs="Arial"/>
          <w:b w:val="0"/>
        </w:rPr>
        <w:t xml:space="preserve"> </w:t>
      </w:r>
      <w:r w:rsidR="00B81E58">
        <w:rPr>
          <w:rFonts w:ascii="Arial" w:hAnsi="Arial" w:cs="Arial"/>
          <w:b w:val="0"/>
        </w:rPr>
        <w:t xml:space="preserve">to </w:t>
      </w:r>
      <w:r w:rsidR="001E2034">
        <w:rPr>
          <w:rFonts w:ascii="Arial" w:hAnsi="Arial" w:cs="Arial"/>
          <w:b w:val="0"/>
        </w:rPr>
        <w:t>the proceedings (</w:t>
      </w:r>
      <w:r w:rsidR="00B81E58">
        <w:rPr>
          <w:rFonts w:ascii="Arial" w:hAnsi="Arial" w:cs="Arial"/>
          <w:b w:val="0"/>
        </w:rPr>
        <w:t>see</w:t>
      </w:r>
      <w:r w:rsidR="002D076F">
        <w:rPr>
          <w:rFonts w:ascii="Arial" w:hAnsi="Arial" w:cs="Arial"/>
          <w:b w:val="0"/>
        </w:rPr>
        <w:t xml:space="preserve"> </w:t>
      </w:r>
      <w:r w:rsidR="001E2034" w:rsidRPr="001E2034">
        <w:rPr>
          <w:rFonts w:ascii="Arial" w:hAnsi="Arial" w:cs="Arial"/>
          <w:b w:val="0"/>
          <w:i/>
        </w:rPr>
        <w:t>Choppy v. Choppy</w:t>
      </w:r>
      <w:r w:rsidR="001034E3">
        <w:rPr>
          <w:rFonts w:ascii="Arial" w:hAnsi="Arial" w:cs="Arial"/>
          <w:b w:val="0"/>
        </w:rPr>
        <w:t>(</w:t>
      </w:r>
      <w:r w:rsidR="001034E3" w:rsidRPr="001E2034">
        <w:rPr>
          <w:rFonts w:ascii="Arial" w:hAnsi="Arial" w:cs="Arial"/>
          <w:b w:val="0"/>
        </w:rPr>
        <w:t>1956</w:t>
      </w:r>
      <w:r w:rsidR="001034E3">
        <w:rPr>
          <w:rFonts w:ascii="Arial" w:hAnsi="Arial" w:cs="Arial"/>
          <w:b w:val="0"/>
        </w:rPr>
        <w:t xml:space="preserve">) </w:t>
      </w:r>
      <w:bookmarkStart w:id="0" w:name="_GoBack"/>
      <w:bookmarkEnd w:id="0"/>
      <w:r w:rsidR="001E2034" w:rsidRPr="001E2034">
        <w:rPr>
          <w:rFonts w:ascii="Arial" w:hAnsi="Arial" w:cs="Arial"/>
          <w:b w:val="0"/>
        </w:rPr>
        <w:t>SLR 162</w:t>
      </w:r>
      <w:r w:rsidR="00B81E58">
        <w:rPr>
          <w:rFonts w:ascii="Arial" w:hAnsi="Arial" w:cs="Arial"/>
          <w:b w:val="0"/>
        </w:rPr>
        <w:t>)</w:t>
      </w:r>
      <w:r w:rsidR="00E018E7">
        <w:rPr>
          <w:rFonts w:ascii="Arial" w:hAnsi="Arial" w:cs="Arial"/>
          <w:b w:val="0"/>
        </w:rPr>
        <w:t>.</w:t>
      </w:r>
      <w:r w:rsidR="001E2034">
        <w:rPr>
          <w:rFonts w:ascii="Arial" w:hAnsi="Arial" w:cs="Arial"/>
          <w:b w:val="0"/>
        </w:rPr>
        <w:t xml:space="preserve"> A similar issue arose in the case of </w:t>
      </w:r>
      <w:r w:rsidR="001E2034" w:rsidRPr="00E018E7">
        <w:rPr>
          <w:rFonts w:ascii="Arial" w:hAnsi="Arial" w:cs="Arial"/>
          <w:b w:val="0"/>
          <w:i/>
        </w:rPr>
        <w:t>Quilindo v Moncherry</w:t>
      </w:r>
      <w:r w:rsidR="001E2034">
        <w:rPr>
          <w:rFonts w:ascii="Arial" w:hAnsi="Arial" w:cs="Arial"/>
          <w:b w:val="0"/>
        </w:rPr>
        <w:t xml:space="preserve"> (unreported)</w:t>
      </w:r>
      <w:r w:rsidR="001E2034" w:rsidRPr="001E2034">
        <w:rPr>
          <w:rFonts w:ascii="Arial" w:hAnsi="Arial" w:cs="Arial"/>
          <w:b w:val="0"/>
        </w:rPr>
        <w:t>SCA 29</w:t>
      </w:r>
      <w:r w:rsidR="001E2034">
        <w:rPr>
          <w:rFonts w:ascii="Arial" w:hAnsi="Arial" w:cs="Arial"/>
          <w:b w:val="0"/>
        </w:rPr>
        <w:t>/</w:t>
      </w:r>
      <w:r w:rsidR="001E2034" w:rsidRPr="001E2034">
        <w:rPr>
          <w:rFonts w:ascii="Arial" w:hAnsi="Arial" w:cs="Arial"/>
          <w:b w:val="0"/>
        </w:rPr>
        <w:t>2009</w:t>
      </w:r>
      <w:r w:rsidR="00E018E7">
        <w:rPr>
          <w:rFonts w:ascii="Arial" w:hAnsi="Arial" w:cs="Arial"/>
          <w:b w:val="0"/>
        </w:rPr>
        <w:t>in which</w:t>
      </w:r>
      <w:r w:rsidR="001E2034">
        <w:rPr>
          <w:rFonts w:ascii="Arial" w:hAnsi="Arial" w:cs="Arial"/>
          <w:b w:val="0"/>
        </w:rPr>
        <w:t xml:space="preserve"> we ref</w:t>
      </w:r>
      <w:r w:rsidR="00E018E7">
        <w:rPr>
          <w:rFonts w:ascii="Arial" w:hAnsi="Arial" w:cs="Arial"/>
          <w:b w:val="0"/>
        </w:rPr>
        <w:t>e</w:t>
      </w:r>
      <w:r w:rsidR="001E2034">
        <w:rPr>
          <w:rFonts w:ascii="Arial" w:hAnsi="Arial" w:cs="Arial"/>
          <w:b w:val="0"/>
        </w:rPr>
        <w:t xml:space="preserve">rred </w:t>
      </w:r>
      <w:r w:rsidR="00E018E7">
        <w:rPr>
          <w:rFonts w:ascii="Arial" w:hAnsi="Arial" w:cs="Arial"/>
          <w:b w:val="0"/>
        </w:rPr>
        <w:t>to</w:t>
      </w:r>
      <w:r w:rsidR="001E2034">
        <w:rPr>
          <w:rFonts w:ascii="Arial" w:hAnsi="Arial" w:cs="Arial"/>
          <w:b w:val="0"/>
        </w:rPr>
        <w:t xml:space="preserve"> the Mauritian case of </w:t>
      </w:r>
      <w:r w:rsidR="001E2034" w:rsidRPr="00E018E7">
        <w:rPr>
          <w:rFonts w:ascii="Arial" w:hAnsi="Arial" w:cs="Arial"/>
          <w:b w:val="0"/>
          <w:i/>
        </w:rPr>
        <w:t>Toumany and anor v Veerasamy</w:t>
      </w:r>
      <w:r w:rsidR="001E2034" w:rsidRPr="001E2034">
        <w:rPr>
          <w:rFonts w:ascii="Arial" w:hAnsi="Arial" w:cs="Arial"/>
          <w:b w:val="0"/>
        </w:rPr>
        <w:t xml:space="preserve"> [2012] UKPC 13</w:t>
      </w:r>
      <w:r w:rsidR="001E2034">
        <w:rPr>
          <w:rFonts w:ascii="Arial" w:hAnsi="Arial" w:cs="Arial"/>
          <w:b w:val="0"/>
        </w:rPr>
        <w:t xml:space="preserve"> in </w:t>
      </w:r>
      <w:r w:rsidR="00E018E7">
        <w:rPr>
          <w:rFonts w:ascii="Arial" w:hAnsi="Arial" w:cs="Arial"/>
          <w:b w:val="0"/>
        </w:rPr>
        <w:t xml:space="preserve">which </w:t>
      </w:r>
      <w:r w:rsidR="00E018E7" w:rsidRPr="001E2034">
        <w:rPr>
          <w:rFonts w:ascii="Arial" w:hAnsi="Arial" w:cs="Arial"/>
          <w:b w:val="0"/>
        </w:rPr>
        <w:t>Lord</w:t>
      </w:r>
      <w:r w:rsidR="001E2034" w:rsidRPr="001E2034">
        <w:rPr>
          <w:rFonts w:ascii="Arial" w:hAnsi="Arial" w:cs="Arial"/>
          <w:b w:val="0"/>
        </w:rPr>
        <w:t xml:space="preserve"> Brown stated</w:t>
      </w:r>
      <w:r w:rsidR="00E018E7">
        <w:rPr>
          <w:rFonts w:ascii="Arial" w:hAnsi="Arial" w:cs="Arial"/>
          <w:b w:val="0"/>
        </w:rPr>
        <w:t>:</w:t>
      </w:r>
    </w:p>
    <w:p w:rsidR="001E2034" w:rsidRPr="001E2034" w:rsidRDefault="001E2034" w:rsidP="001E2034">
      <w:pPr>
        <w:spacing w:after="0"/>
        <w:jc w:val="both"/>
        <w:rPr>
          <w:rFonts w:ascii="Arial" w:hAnsi="Arial" w:cs="Arial"/>
          <w:b w:val="0"/>
        </w:rPr>
      </w:pPr>
    </w:p>
    <w:p w:rsidR="001E2034" w:rsidRPr="00E018E7" w:rsidRDefault="001E2034" w:rsidP="002261EC">
      <w:pPr>
        <w:spacing w:after="0"/>
        <w:ind w:left="720" w:right="656"/>
        <w:jc w:val="both"/>
        <w:rPr>
          <w:rFonts w:ascii="Arial" w:hAnsi="Arial" w:cs="Arial"/>
          <w:b w:val="0"/>
          <w:i/>
        </w:rPr>
      </w:pPr>
      <w:r w:rsidRPr="00E018E7">
        <w:rPr>
          <w:rFonts w:ascii="Arial" w:hAnsi="Arial" w:cs="Arial"/>
          <w:b w:val="0"/>
          <w:i/>
        </w:rPr>
        <w:t xml:space="preserve">“The Board has sought in the past to encourage the courts of Mauritius to be less technical and more flexible in their approach to jurisdictional issues and objections…Let the Board now state as emphatically as it can its clear conclusion on this appeal. In cases like these, where mistakes appear in documentation as which particular jurisdiction of the Supreme Court has been involved, those mistakes should be identified and corrected without penalty unless they have genuinely created a problem) as soon as practicable and the court should proceed without delay to deal with the substantive issues raised before it on the merits.”.  </w:t>
      </w:r>
      <w:r w:rsidRPr="00E018E7">
        <w:rPr>
          <w:rFonts w:ascii="Arial" w:hAnsi="Arial" w:cs="Arial"/>
          <w:b w:val="0"/>
        </w:rPr>
        <w:t>[21 -24]</w:t>
      </w:r>
    </w:p>
    <w:p w:rsidR="001E2034" w:rsidRDefault="001E2034" w:rsidP="001E2034">
      <w:pPr>
        <w:spacing w:after="0"/>
        <w:jc w:val="both"/>
        <w:rPr>
          <w:rFonts w:ascii="Arial" w:hAnsi="Arial" w:cs="Arial"/>
          <w:b w:val="0"/>
        </w:rPr>
      </w:pPr>
    </w:p>
    <w:p w:rsidR="00AB7896" w:rsidRDefault="00E018E7" w:rsidP="001E2034">
      <w:pPr>
        <w:spacing w:after="0"/>
        <w:jc w:val="both"/>
        <w:rPr>
          <w:rFonts w:ascii="Arial" w:hAnsi="Arial" w:cs="Arial"/>
          <w:b w:val="0"/>
        </w:rPr>
      </w:pPr>
      <w:r w:rsidRPr="00E018E7">
        <w:rPr>
          <w:rFonts w:ascii="Arial" w:hAnsi="Arial" w:cs="Arial"/>
        </w:rPr>
        <w:t>[3</w:t>
      </w:r>
      <w:r w:rsidR="00B81E58">
        <w:rPr>
          <w:rFonts w:ascii="Arial" w:hAnsi="Arial" w:cs="Arial"/>
        </w:rPr>
        <w:t>2</w:t>
      </w:r>
      <w:r w:rsidRPr="00E018E7">
        <w:rPr>
          <w:rFonts w:ascii="Arial" w:hAnsi="Arial" w:cs="Arial"/>
        </w:rPr>
        <w:t>].</w:t>
      </w:r>
      <w:r>
        <w:rPr>
          <w:rFonts w:ascii="Arial" w:hAnsi="Arial" w:cs="Arial"/>
          <w:b w:val="0"/>
        </w:rPr>
        <w:tab/>
      </w:r>
      <w:r w:rsidR="00692EAE" w:rsidRPr="00692EAE">
        <w:rPr>
          <w:rFonts w:ascii="Arial" w:hAnsi="Arial" w:cs="Arial"/>
          <w:b w:val="0"/>
        </w:rPr>
        <w:t xml:space="preserve">No prejudice whatsoever was suffered by the Appellants by the proceedings being initiated by petition instead of plaint. In fact the issue was not raised until at the close of the </w:t>
      </w:r>
      <w:r w:rsidR="00692EAE">
        <w:rPr>
          <w:rFonts w:ascii="Arial" w:hAnsi="Arial" w:cs="Arial"/>
          <w:b w:val="0"/>
        </w:rPr>
        <w:lastRenderedPageBreak/>
        <w:t>Respondent</w:t>
      </w:r>
      <w:r w:rsidR="00516540">
        <w:rPr>
          <w:rFonts w:ascii="Arial" w:hAnsi="Arial" w:cs="Arial"/>
          <w:b w:val="0"/>
        </w:rPr>
        <w:t>’</w:t>
      </w:r>
      <w:r w:rsidR="00692EAE">
        <w:rPr>
          <w:rFonts w:ascii="Arial" w:hAnsi="Arial" w:cs="Arial"/>
          <w:b w:val="0"/>
        </w:rPr>
        <w:t xml:space="preserve">s </w:t>
      </w:r>
      <w:r w:rsidR="00516540">
        <w:rPr>
          <w:rFonts w:ascii="Arial" w:hAnsi="Arial" w:cs="Arial"/>
          <w:b w:val="0"/>
        </w:rPr>
        <w:t>case</w:t>
      </w:r>
      <w:r w:rsidR="00692EAE">
        <w:rPr>
          <w:rFonts w:ascii="Arial" w:hAnsi="Arial" w:cs="Arial"/>
          <w:b w:val="0"/>
        </w:rPr>
        <w:t xml:space="preserve"> in which counsel admitted that no express procedure was provide</w:t>
      </w:r>
      <w:r w:rsidR="00516540">
        <w:rPr>
          <w:rFonts w:ascii="Arial" w:hAnsi="Arial" w:cs="Arial"/>
          <w:b w:val="0"/>
        </w:rPr>
        <w:t>d</w:t>
      </w:r>
      <w:r w:rsidR="00692EAE">
        <w:rPr>
          <w:rFonts w:ascii="Arial" w:hAnsi="Arial" w:cs="Arial"/>
          <w:b w:val="0"/>
        </w:rPr>
        <w:t xml:space="preserve"> for </w:t>
      </w:r>
      <w:r w:rsidR="00E713C3">
        <w:rPr>
          <w:rFonts w:ascii="Arial" w:hAnsi="Arial" w:cs="Arial"/>
          <w:b w:val="0"/>
        </w:rPr>
        <w:t xml:space="preserve">in </w:t>
      </w:r>
      <w:r w:rsidR="00692EAE">
        <w:rPr>
          <w:rFonts w:ascii="Arial" w:hAnsi="Arial" w:cs="Arial"/>
          <w:b w:val="0"/>
        </w:rPr>
        <w:t>the statutory scheme.</w:t>
      </w:r>
      <w:r w:rsidR="002D076F">
        <w:rPr>
          <w:rFonts w:ascii="Arial" w:hAnsi="Arial" w:cs="Arial"/>
          <w:b w:val="0"/>
        </w:rPr>
        <w:t xml:space="preserve"> </w:t>
      </w:r>
      <w:r w:rsidR="00692EAE">
        <w:rPr>
          <w:rFonts w:ascii="Arial" w:hAnsi="Arial" w:cs="Arial"/>
          <w:b w:val="0"/>
        </w:rPr>
        <w:t>The matter was not specifically addressed by the court</w:t>
      </w:r>
      <w:r w:rsidR="00C267BA">
        <w:rPr>
          <w:rFonts w:ascii="Arial" w:hAnsi="Arial" w:cs="Arial"/>
          <w:b w:val="0"/>
        </w:rPr>
        <w:t xml:space="preserve"> as it felt it would be sitting on appeal on its own decision. In our opinion the learned trial judge missed the point; whilst he could not address the issue of duplicity again, there had been no decision made on the issue of the form of proceedings to be brought in cases of judicial review. We are of the view that given the lack of clarity in the procedural law we cannot fault counsel for the form of proceedings he brought. </w:t>
      </w:r>
      <w:r w:rsidR="00B06256" w:rsidRPr="00B06256">
        <w:rPr>
          <w:rFonts w:ascii="Arial" w:hAnsi="Arial" w:cs="Arial"/>
          <w:b w:val="0"/>
        </w:rPr>
        <w:t xml:space="preserve">We do however hazard to say that </w:t>
      </w:r>
      <w:r w:rsidR="00C267BA">
        <w:rPr>
          <w:rFonts w:ascii="Arial" w:hAnsi="Arial" w:cs="Arial"/>
          <w:b w:val="0"/>
        </w:rPr>
        <w:t xml:space="preserve">given the analogy of judicial review under the Constitution </w:t>
      </w:r>
      <w:r w:rsidR="00B06256" w:rsidRPr="00B06256">
        <w:rPr>
          <w:rFonts w:ascii="Arial" w:hAnsi="Arial" w:cs="Arial"/>
          <w:b w:val="0"/>
        </w:rPr>
        <w:t>it</w:t>
      </w:r>
      <w:r w:rsidR="00C267BA">
        <w:rPr>
          <w:rFonts w:ascii="Arial" w:hAnsi="Arial" w:cs="Arial"/>
          <w:b w:val="0"/>
        </w:rPr>
        <w:t xml:space="preserve"> would have been preferable to bring </w:t>
      </w:r>
      <w:r w:rsidR="00B81E58">
        <w:rPr>
          <w:rFonts w:ascii="Arial" w:hAnsi="Arial" w:cs="Arial"/>
          <w:b w:val="0"/>
        </w:rPr>
        <w:t xml:space="preserve">the matter by way of </w:t>
      </w:r>
      <w:r w:rsidR="00C267BA">
        <w:rPr>
          <w:rFonts w:ascii="Arial" w:hAnsi="Arial" w:cs="Arial"/>
          <w:b w:val="0"/>
        </w:rPr>
        <w:t xml:space="preserve">petition instead of a plaint. It </w:t>
      </w:r>
      <w:r w:rsidR="00B06256" w:rsidRPr="00B06256">
        <w:rPr>
          <w:rFonts w:ascii="Arial" w:hAnsi="Arial" w:cs="Arial"/>
          <w:b w:val="0"/>
        </w:rPr>
        <w:t>might</w:t>
      </w:r>
      <w:r w:rsidR="002D076F">
        <w:rPr>
          <w:rFonts w:ascii="Arial" w:hAnsi="Arial" w:cs="Arial"/>
          <w:b w:val="0"/>
        </w:rPr>
        <w:t xml:space="preserve"> </w:t>
      </w:r>
      <w:r w:rsidR="00F00024">
        <w:rPr>
          <w:rFonts w:ascii="Arial" w:hAnsi="Arial" w:cs="Arial"/>
          <w:b w:val="0"/>
        </w:rPr>
        <w:t>also</w:t>
      </w:r>
      <w:r w:rsidR="002D076F">
        <w:rPr>
          <w:rFonts w:ascii="Arial" w:hAnsi="Arial" w:cs="Arial"/>
          <w:b w:val="0"/>
        </w:rPr>
        <w:t xml:space="preserve"> </w:t>
      </w:r>
      <w:r w:rsidR="00B06256" w:rsidRPr="00B06256">
        <w:rPr>
          <w:rFonts w:ascii="Arial" w:hAnsi="Arial" w:cs="Arial"/>
          <w:b w:val="0"/>
        </w:rPr>
        <w:t>have been expeditious</w:t>
      </w:r>
      <w:r w:rsidR="00516540">
        <w:rPr>
          <w:rFonts w:ascii="Arial" w:hAnsi="Arial" w:cs="Arial"/>
          <w:b w:val="0"/>
        </w:rPr>
        <w:t xml:space="preserve"> and</w:t>
      </w:r>
      <w:r w:rsidR="002D076F">
        <w:rPr>
          <w:rFonts w:ascii="Arial" w:hAnsi="Arial" w:cs="Arial"/>
          <w:b w:val="0"/>
        </w:rPr>
        <w:t xml:space="preserve"> </w:t>
      </w:r>
      <w:r w:rsidR="00C267BA">
        <w:rPr>
          <w:rFonts w:ascii="Arial" w:hAnsi="Arial" w:cs="Arial"/>
          <w:b w:val="0"/>
        </w:rPr>
        <w:t>desi</w:t>
      </w:r>
      <w:r>
        <w:rPr>
          <w:rFonts w:ascii="Arial" w:hAnsi="Arial" w:cs="Arial"/>
          <w:b w:val="0"/>
        </w:rPr>
        <w:t xml:space="preserve">rable </w:t>
      </w:r>
      <w:r w:rsidR="00B06256" w:rsidRPr="00B06256">
        <w:rPr>
          <w:rFonts w:ascii="Arial" w:hAnsi="Arial" w:cs="Arial"/>
          <w:b w:val="0"/>
        </w:rPr>
        <w:t xml:space="preserve">to bring </w:t>
      </w:r>
      <w:r>
        <w:rPr>
          <w:rFonts w:ascii="Arial" w:hAnsi="Arial" w:cs="Arial"/>
          <w:b w:val="0"/>
        </w:rPr>
        <w:t>a single</w:t>
      </w:r>
      <w:r w:rsidR="00B06256" w:rsidRPr="00B06256">
        <w:rPr>
          <w:rFonts w:ascii="Arial" w:hAnsi="Arial" w:cs="Arial"/>
          <w:b w:val="0"/>
        </w:rPr>
        <w:t xml:space="preserve"> petition for all the matters subject to judicial review</w:t>
      </w:r>
      <w:r>
        <w:rPr>
          <w:rFonts w:ascii="Arial" w:hAnsi="Arial" w:cs="Arial"/>
          <w:b w:val="0"/>
        </w:rPr>
        <w:t xml:space="preserve"> b</w:t>
      </w:r>
      <w:r w:rsidR="00516540">
        <w:rPr>
          <w:rFonts w:ascii="Arial" w:hAnsi="Arial" w:cs="Arial"/>
          <w:b w:val="0"/>
        </w:rPr>
        <w:t>o</w:t>
      </w:r>
      <w:r>
        <w:rPr>
          <w:rFonts w:ascii="Arial" w:hAnsi="Arial" w:cs="Arial"/>
          <w:b w:val="0"/>
        </w:rPr>
        <w:t xml:space="preserve">th </w:t>
      </w:r>
      <w:r w:rsidR="00516540">
        <w:rPr>
          <w:rFonts w:ascii="Arial" w:hAnsi="Arial" w:cs="Arial"/>
          <w:b w:val="0"/>
        </w:rPr>
        <w:t>u</w:t>
      </w:r>
      <w:r>
        <w:rPr>
          <w:rFonts w:ascii="Arial" w:hAnsi="Arial" w:cs="Arial"/>
          <w:b w:val="0"/>
        </w:rPr>
        <w:t>nder the statu</w:t>
      </w:r>
      <w:r w:rsidR="00516540">
        <w:rPr>
          <w:rFonts w:ascii="Arial" w:hAnsi="Arial" w:cs="Arial"/>
          <w:b w:val="0"/>
        </w:rPr>
        <w:t>t</w:t>
      </w:r>
      <w:r>
        <w:rPr>
          <w:rFonts w:ascii="Arial" w:hAnsi="Arial" w:cs="Arial"/>
          <w:b w:val="0"/>
        </w:rPr>
        <w:t>ory s</w:t>
      </w:r>
      <w:r w:rsidR="00516540">
        <w:rPr>
          <w:rFonts w:ascii="Arial" w:hAnsi="Arial" w:cs="Arial"/>
          <w:b w:val="0"/>
        </w:rPr>
        <w:t>c</w:t>
      </w:r>
      <w:r>
        <w:rPr>
          <w:rFonts w:ascii="Arial" w:hAnsi="Arial" w:cs="Arial"/>
          <w:b w:val="0"/>
        </w:rPr>
        <w:t>h</w:t>
      </w:r>
      <w:r w:rsidR="00516540">
        <w:rPr>
          <w:rFonts w:ascii="Arial" w:hAnsi="Arial" w:cs="Arial"/>
          <w:b w:val="0"/>
        </w:rPr>
        <w:t xml:space="preserve">eme which would have addressed the decision concerning the licence </w:t>
      </w:r>
      <w:r>
        <w:rPr>
          <w:rFonts w:ascii="Arial" w:hAnsi="Arial" w:cs="Arial"/>
          <w:b w:val="0"/>
        </w:rPr>
        <w:t>and</w:t>
      </w:r>
      <w:r w:rsidR="00516540">
        <w:rPr>
          <w:rFonts w:ascii="Arial" w:hAnsi="Arial" w:cs="Arial"/>
          <w:b w:val="0"/>
        </w:rPr>
        <w:t xml:space="preserve"> also</w:t>
      </w:r>
      <w:r>
        <w:rPr>
          <w:rFonts w:ascii="Arial" w:hAnsi="Arial" w:cs="Arial"/>
          <w:b w:val="0"/>
        </w:rPr>
        <w:t xml:space="preserve"> under</w:t>
      </w:r>
      <w:r w:rsidR="00516540">
        <w:rPr>
          <w:rFonts w:ascii="Arial" w:hAnsi="Arial" w:cs="Arial"/>
          <w:b w:val="0"/>
        </w:rPr>
        <w:t xml:space="preserve"> the supervisory jurisdiction of the Supreme Court which would have addressed the decision regarding </w:t>
      </w:r>
      <w:r w:rsidR="00B81E58">
        <w:rPr>
          <w:rFonts w:ascii="Arial" w:hAnsi="Arial" w:cs="Arial"/>
          <w:b w:val="0"/>
        </w:rPr>
        <w:t>the</w:t>
      </w:r>
      <w:r w:rsidR="002D076F">
        <w:rPr>
          <w:rFonts w:ascii="Arial" w:hAnsi="Arial" w:cs="Arial"/>
          <w:b w:val="0"/>
        </w:rPr>
        <w:t xml:space="preserve"> </w:t>
      </w:r>
      <w:r w:rsidR="00B81E58">
        <w:rPr>
          <w:rFonts w:ascii="Arial" w:hAnsi="Arial" w:cs="Arial"/>
          <w:b w:val="0"/>
        </w:rPr>
        <w:t>”</w:t>
      </w:r>
      <w:r w:rsidR="00516540">
        <w:rPr>
          <w:rFonts w:ascii="Arial" w:hAnsi="Arial" w:cs="Arial"/>
          <w:b w:val="0"/>
        </w:rPr>
        <w:t xml:space="preserve">fit and proper person” status of the employees of Lotus. The claim for damages </w:t>
      </w:r>
      <w:r w:rsidR="00516540" w:rsidRPr="00B06256">
        <w:rPr>
          <w:rFonts w:ascii="Arial" w:hAnsi="Arial" w:cs="Arial"/>
          <w:b w:val="0"/>
        </w:rPr>
        <w:t>should</w:t>
      </w:r>
      <w:r w:rsidR="00516540">
        <w:rPr>
          <w:rFonts w:ascii="Arial" w:hAnsi="Arial" w:cs="Arial"/>
          <w:b w:val="0"/>
        </w:rPr>
        <w:t xml:space="preserve"> have formed part of the same proceedings as the courts’ jurisdiction to grant the same is not ousted (</w:t>
      </w:r>
      <w:r w:rsidR="00B81E58">
        <w:rPr>
          <w:rFonts w:ascii="Arial" w:hAnsi="Arial" w:cs="Arial"/>
          <w:b w:val="0"/>
        </w:rPr>
        <w:t>see</w:t>
      </w:r>
      <w:r w:rsidR="00516540">
        <w:rPr>
          <w:rFonts w:ascii="Arial" w:hAnsi="Arial" w:cs="Arial"/>
          <w:b w:val="0"/>
        </w:rPr>
        <w:t xml:space="preserve"> rule 18(1) of the Supreme Court Rules 1995</w:t>
      </w:r>
      <w:r w:rsidR="00A94D02">
        <w:rPr>
          <w:rFonts w:ascii="Arial" w:hAnsi="Arial" w:cs="Arial"/>
          <w:b w:val="0"/>
        </w:rPr>
        <w:t>)</w:t>
      </w:r>
      <w:r w:rsidR="00516540">
        <w:rPr>
          <w:rFonts w:ascii="Arial" w:hAnsi="Arial" w:cs="Arial"/>
          <w:b w:val="0"/>
        </w:rPr>
        <w:t>.</w:t>
      </w:r>
      <w:r w:rsidR="00C267BA">
        <w:rPr>
          <w:rFonts w:ascii="Arial" w:hAnsi="Arial" w:cs="Arial"/>
          <w:b w:val="0"/>
        </w:rPr>
        <w:t>However, for</w:t>
      </w:r>
      <w:r w:rsidR="00516540">
        <w:rPr>
          <w:rFonts w:ascii="Arial" w:hAnsi="Arial" w:cs="Arial"/>
          <w:b w:val="0"/>
        </w:rPr>
        <w:t xml:space="preserve"> the reasons we have outlined we find no merit in this ground of appeal.</w:t>
      </w:r>
    </w:p>
    <w:p w:rsidR="00D65189" w:rsidRDefault="00D65189" w:rsidP="001E2034">
      <w:pPr>
        <w:spacing w:after="0"/>
        <w:jc w:val="both"/>
        <w:rPr>
          <w:rFonts w:ascii="Arial" w:hAnsi="Arial" w:cs="Arial"/>
          <w:b w:val="0"/>
        </w:rPr>
      </w:pPr>
    </w:p>
    <w:p w:rsidR="00D65189" w:rsidRPr="00AD2767" w:rsidRDefault="00AD2767" w:rsidP="001E2034">
      <w:pPr>
        <w:spacing w:after="0"/>
        <w:jc w:val="both"/>
        <w:rPr>
          <w:rFonts w:ascii="Arial" w:hAnsi="Arial" w:cs="Arial"/>
          <w:i/>
        </w:rPr>
      </w:pPr>
      <w:r w:rsidRPr="00AD2767">
        <w:rPr>
          <w:rFonts w:ascii="Arial" w:hAnsi="Arial" w:cs="Arial"/>
          <w:i/>
        </w:rPr>
        <w:t>Ground 2</w:t>
      </w:r>
      <w:r w:rsidR="00B81E58">
        <w:rPr>
          <w:rFonts w:ascii="Arial" w:hAnsi="Arial" w:cs="Arial"/>
          <w:i/>
        </w:rPr>
        <w:t>-</w:t>
      </w:r>
      <w:r w:rsidRPr="00AD2767">
        <w:rPr>
          <w:rFonts w:ascii="Arial" w:hAnsi="Arial" w:cs="Arial"/>
          <w:i/>
        </w:rPr>
        <w:t xml:space="preserve"> Wednesbury</w:t>
      </w:r>
      <w:r w:rsidR="00175551">
        <w:rPr>
          <w:rFonts w:ascii="Arial" w:hAnsi="Arial" w:cs="Arial"/>
          <w:i/>
        </w:rPr>
        <w:t xml:space="preserve"> reasonableness</w:t>
      </w:r>
      <w:r w:rsidRPr="00AD2767">
        <w:rPr>
          <w:rFonts w:ascii="Arial" w:hAnsi="Arial" w:cs="Arial"/>
          <w:i/>
        </w:rPr>
        <w:t xml:space="preserve"> again</w:t>
      </w:r>
    </w:p>
    <w:p w:rsidR="00516540" w:rsidRDefault="00516540" w:rsidP="001E2034">
      <w:pPr>
        <w:spacing w:after="0"/>
        <w:jc w:val="both"/>
        <w:rPr>
          <w:rFonts w:ascii="Arial" w:hAnsi="Arial" w:cs="Arial"/>
          <w:b w:val="0"/>
        </w:rPr>
      </w:pPr>
    </w:p>
    <w:p w:rsidR="00D12B7A" w:rsidRDefault="00516540" w:rsidP="001E2034">
      <w:pPr>
        <w:spacing w:after="0"/>
        <w:jc w:val="both"/>
        <w:rPr>
          <w:rFonts w:ascii="Arial" w:hAnsi="Arial" w:cs="Arial"/>
          <w:b w:val="0"/>
        </w:rPr>
      </w:pPr>
      <w:r w:rsidRPr="00D65189">
        <w:rPr>
          <w:rFonts w:ascii="Arial" w:hAnsi="Arial" w:cs="Arial"/>
        </w:rPr>
        <w:t>[3</w:t>
      </w:r>
      <w:r w:rsidR="00B81E58">
        <w:rPr>
          <w:rFonts w:ascii="Arial" w:hAnsi="Arial" w:cs="Arial"/>
        </w:rPr>
        <w:t>3</w:t>
      </w:r>
      <w:r w:rsidRPr="00D65189">
        <w:rPr>
          <w:rFonts w:ascii="Arial" w:hAnsi="Arial" w:cs="Arial"/>
        </w:rPr>
        <w:t>].</w:t>
      </w:r>
      <w:r w:rsidR="00AD2767">
        <w:rPr>
          <w:rFonts w:ascii="Arial" w:hAnsi="Arial" w:cs="Arial"/>
        </w:rPr>
        <w:tab/>
      </w:r>
      <w:r w:rsidR="00AD2767" w:rsidRPr="00AD2767">
        <w:rPr>
          <w:rFonts w:ascii="Arial" w:hAnsi="Arial" w:cs="Arial"/>
          <w:b w:val="0"/>
        </w:rPr>
        <w:t>Counsel has again raised th</w:t>
      </w:r>
      <w:r w:rsidR="00AD2767">
        <w:rPr>
          <w:rFonts w:ascii="Arial" w:hAnsi="Arial" w:cs="Arial"/>
          <w:b w:val="0"/>
        </w:rPr>
        <w:t>e</w:t>
      </w:r>
      <w:r w:rsidR="00AD2767" w:rsidRPr="00AD2767">
        <w:rPr>
          <w:rFonts w:ascii="Arial" w:hAnsi="Arial" w:cs="Arial"/>
          <w:b w:val="0"/>
        </w:rPr>
        <w:t xml:space="preserve"> spectre of </w:t>
      </w:r>
      <w:r w:rsidR="00AD2767" w:rsidRPr="00AD2767">
        <w:rPr>
          <w:rFonts w:ascii="Arial" w:hAnsi="Arial" w:cs="Arial"/>
          <w:b w:val="0"/>
          <w:i/>
        </w:rPr>
        <w:t>Wedn</w:t>
      </w:r>
      <w:r w:rsidR="00AD2767">
        <w:rPr>
          <w:rFonts w:ascii="Arial" w:hAnsi="Arial" w:cs="Arial"/>
          <w:b w:val="0"/>
          <w:i/>
        </w:rPr>
        <w:t>e</w:t>
      </w:r>
      <w:r w:rsidR="00AD2767" w:rsidRPr="00AD2767">
        <w:rPr>
          <w:rFonts w:ascii="Arial" w:hAnsi="Arial" w:cs="Arial"/>
          <w:b w:val="0"/>
          <w:i/>
        </w:rPr>
        <w:t>sbury reasonableness</w:t>
      </w:r>
      <w:r w:rsidR="00AD2767">
        <w:rPr>
          <w:rFonts w:ascii="Arial" w:hAnsi="Arial" w:cs="Arial"/>
          <w:b w:val="0"/>
        </w:rPr>
        <w:t xml:space="preserve">, but this time in respect of the revocation of the licence. He has </w:t>
      </w:r>
      <w:r w:rsidR="00175551">
        <w:rPr>
          <w:rFonts w:ascii="Arial" w:hAnsi="Arial" w:cs="Arial"/>
          <w:b w:val="0"/>
        </w:rPr>
        <w:t>submitted that it was wrongly applied given the evidence adduced and the pertinent legal principles applicable.</w:t>
      </w:r>
      <w:r w:rsidR="00D12B7A">
        <w:rPr>
          <w:rFonts w:ascii="Arial" w:hAnsi="Arial" w:cs="Arial"/>
          <w:b w:val="0"/>
        </w:rPr>
        <w:t xml:space="preserve"> The following are the facts giving rise to this appeal:</w:t>
      </w:r>
    </w:p>
    <w:p w:rsidR="00D12B7A" w:rsidRDefault="00D12B7A" w:rsidP="001E2034">
      <w:pPr>
        <w:spacing w:after="0"/>
        <w:jc w:val="both"/>
        <w:rPr>
          <w:rFonts w:ascii="Arial" w:hAnsi="Arial" w:cs="Arial"/>
          <w:b w:val="0"/>
        </w:rPr>
      </w:pPr>
    </w:p>
    <w:p w:rsidR="00D12B7A" w:rsidRPr="00A94D02" w:rsidRDefault="00D12B7A" w:rsidP="00A94D02">
      <w:pPr>
        <w:pStyle w:val="ListParagraph"/>
        <w:numPr>
          <w:ilvl w:val="0"/>
          <w:numId w:val="8"/>
        </w:numPr>
        <w:spacing w:after="0"/>
        <w:jc w:val="both"/>
        <w:rPr>
          <w:rFonts w:ascii="Arial" w:hAnsi="Arial" w:cs="Arial"/>
          <w:b w:val="0"/>
        </w:rPr>
      </w:pPr>
      <w:r w:rsidRPr="00A94D02">
        <w:rPr>
          <w:rFonts w:ascii="Arial" w:hAnsi="Arial" w:cs="Arial"/>
          <w:b w:val="0"/>
        </w:rPr>
        <w:t>The original revocation of Lotus’ licence was premised on the revocation of the “fit and proper person” status of two of its employees. This is evident in the letter it sent to the company on 15th January 2010 in which it stated:</w:t>
      </w:r>
    </w:p>
    <w:p w:rsidR="00D12B7A" w:rsidRPr="00D12B7A" w:rsidRDefault="00D12B7A" w:rsidP="00D12B7A">
      <w:pPr>
        <w:spacing w:after="0"/>
        <w:jc w:val="both"/>
        <w:rPr>
          <w:rFonts w:ascii="Arial" w:hAnsi="Arial" w:cs="Arial"/>
          <w:b w:val="0"/>
        </w:rPr>
      </w:pPr>
    </w:p>
    <w:p w:rsidR="00D12B7A" w:rsidRPr="00D12B7A" w:rsidRDefault="00D12B7A" w:rsidP="002261EC">
      <w:pPr>
        <w:spacing w:after="0"/>
        <w:ind w:left="1080" w:right="656"/>
        <w:jc w:val="both"/>
        <w:rPr>
          <w:rFonts w:ascii="Arial" w:hAnsi="Arial" w:cs="Arial"/>
          <w:b w:val="0"/>
          <w:i/>
        </w:rPr>
      </w:pPr>
      <w:r w:rsidRPr="00D12B7A">
        <w:rPr>
          <w:rFonts w:ascii="Arial" w:hAnsi="Arial" w:cs="Arial"/>
          <w:b w:val="0"/>
          <w:i/>
        </w:rPr>
        <w:t>“Additionally in view of the seriousness of the matter which has led to the removal of the fit and proper status of Ms. Port-Louis and Ms. Jouanneau, which therefore leaves the office of Lotus Holding</w:t>
      </w:r>
      <w:r w:rsidR="009A4D96">
        <w:rPr>
          <w:rFonts w:ascii="Arial" w:hAnsi="Arial" w:cs="Arial"/>
          <w:b w:val="0"/>
          <w:i/>
        </w:rPr>
        <w:t xml:space="preserve"> C</w:t>
      </w:r>
      <w:r w:rsidRPr="00D12B7A">
        <w:rPr>
          <w:rFonts w:ascii="Arial" w:hAnsi="Arial" w:cs="Arial"/>
          <w:b w:val="0"/>
          <w:i/>
        </w:rPr>
        <w:t xml:space="preserve">ompany Limited without any fit and proper person … the Authority as a result of its obligations under the laws, has decide to revoke the International Corporate Service Providers Licence of Lotus…” </w:t>
      </w:r>
    </w:p>
    <w:p w:rsidR="00D12B7A" w:rsidRPr="00D12B7A" w:rsidRDefault="00D12B7A" w:rsidP="00D12B7A">
      <w:pPr>
        <w:spacing w:after="0"/>
        <w:jc w:val="both"/>
        <w:rPr>
          <w:rFonts w:ascii="Arial" w:hAnsi="Arial" w:cs="Arial"/>
          <w:b w:val="0"/>
        </w:rPr>
      </w:pPr>
    </w:p>
    <w:p w:rsidR="00D12B7A" w:rsidRPr="00D12B7A" w:rsidRDefault="00D12B7A" w:rsidP="00D12B7A">
      <w:pPr>
        <w:spacing w:after="0"/>
        <w:ind w:left="720"/>
        <w:jc w:val="both"/>
        <w:rPr>
          <w:rFonts w:ascii="Arial" w:hAnsi="Arial" w:cs="Arial"/>
          <w:b w:val="0"/>
        </w:rPr>
      </w:pPr>
      <w:r w:rsidRPr="00D12B7A">
        <w:rPr>
          <w:rFonts w:ascii="Arial" w:hAnsi="Arial" w:cs="Arial"/>
          <w:b w:val="0"/>
        </w:rPr>
        <w:t>2.The court ordered that the licence be maintained until the final disposition of the case.</w:t>
      </w:r>
    </w:p>
    <w:p w:rsidR="00D12B7A" w:rsidRPr="00D12B7A" w:rsidRDefault="00D12B7A" w:rsidP="00D12B7A">
      <w:pPr>
        <w:spacing w:after="0"/>
        <w:jc w:val="both"/>
        <w:rPr>
          <w:rFonts w:ascii="Arial" w:hAnsi="Arial" w:cs="Arial"/>
          <w:b w:val="0"/>
        </w:rPr>
      </w:pPr>
    </w:p>
    <w:p w:rsidR="00D12B7A" w:rsidRPr="00D12B7A" w:rsidRDefault="00D12B7A" w:rsidP="00D12B7A">
      <w:pPr>
        <w:spacing w:after="0"/>
        <w:ind w:left="720"/>
        <w:jc w:val="both"/>
        <w:rPr>
          <w:rFonts w:ascii="Arial" w:hAnsi="Arial" w:cs="Arial"/>
          <w:b w:val="0"/>
        </w:rPr>
      </w:pPr>
      <w:r w:rsidRPr="00D12B7A">
        <w:rPr>
          <w:rFonts w:ascii="Arial" w:hAnsi="Arial" w:cs="Arial"/>
          <w:b w:val="0"/>
        </w:rPr>
        <w:t>3.The licence</w:t>
      </w:r>
      <w:r>
        <w:rPr>
          <w:rFonts w:ascii="Arial" w:hAnsi="Arial" w:cs="Arial"/>
          <w:b w:val="0"/>
        </w:rPr>
        <w:t xml:space="preserve"> to ICSPs are </w:t>
      </w:r>
      <w:r w:rsidRPr="00D12B7A">
        <w:rPr>
          <w:rFonts w:ascii="Arial" w:hAnsi="Arial" w:cs="Arial"/>
          <w:b w:val="0"/>
        </w:rPr>
        <w:t xml:space="preserve">granted annually and at the end of </w:t>
      </w:r>
      <w:r>
        <w:rPr>
          <w:rFonts w:ascii="Arial" w:hAnsi="Arial" w:cs="Arial"/>
          <w:b w:val="0"/>
        </w:rPr>
        <w:t xml:space="preserve">Lotus’ </w:t>
      </w:r>
      <w:r w:rsidRPr="00D12B7A">
        <w:rPr>
          <w:rFonts w:ascii="Arial" w:hAnsi="Arial" w:cs="Arial"/>
          <w:b w:val="0"/>
        </w:rPr>
        <w:t>licence</w:t>
      </w:r>
      <w:r w:rsidR="002D076F">
        <w:rPr>
          <w:rFonts w:ascii="Arial" w:hAnsi="Arial" w:cs="Arial"/>
          <w:b w:val="0"/>
        </w:rPr>
        <w:t xml:space="preserve"> </w:t>
      </w:r>
      <w:r w:rsidRPr="00D12B7A">
        <w:rPr>
          <w:rFonts w:ascii="Arial" w:hAnsi="Arial" w:cs="Arial"/>
          <w:b w:val="0"/>
        </w:rPr>
        <w:t>towards the end of May 2010</w:t>
      </w:r>
      <w:r>
        <w:rPr>
          <w:rFonts w:ascii="Arial" w:hAnsi="Arial" w:cs="Arial"/>
          <w:b w:val="0"/>
        </w:rPr>
        <w:t>, it having been restored by the court,</w:t>
      </w:r>
      <w:r w:rsidRPr="00D12B7A">
        <w:rPr>
          <w:rFonts w:ascii="Arial" w:hAnsi="Arial" w:cs="Arial"/>
          <w:b w:val="0"/>
        </w:rPr>
        <w:t xml:space="preserve"> a fresh application was made by Lotus with the submission of two new employees for SIBAS’s assessment in terms of “fit and proper person” status.</w:t>
      </w:r>
    </w:p>
    <w:p w:rsidR="00D12B7A" w:rsidRPr="00D12B7A" w:rsidRDefault="00D12B7A" w:rsidP="00D12B7A">
      <w:pPr>
        <w:spacing w:after="0"/>
        <w:jc w:val="both"/>
        <w:rPr>
          <w:rFonts w:ascii="Arial" w:hAnsi="Arial" w:cs="Arial"/>
          <w:b w:val="0"/>
        </w:rPr>
      </w:pPr>
    </w:p>
    <w:p w:rsidR="003265E9" w:rsidRDefault="00D12B7A" w:rsidP="00D12B7A">
      <w:pPr>
        <w:spacing w:after="0"/>
        <w:ind w:left="720"/>
        <w:jc w:val="both"/>
        <w:rPr>
          <w:rFonts w:ascii="Arial" w:hAnsi="Arial" w:cs="Arial"/>
          <w:b w:val="0"/>
        </w:rPr>
      </w:pPr>
      <w:r w:rsidRPr="00D12B7A">
        <w:rPr>
          <w:rFonts w:ascii="Arial" w:hAnsi="Arial" w:cs="Arial"/>
          <w:b w:val="0"/>
        </w:rPr>
        <w:t xml:space="preserve">4.By letter of 28th May 2010 the CEO of SIBA, one Steve Fanny wrote to the Director of Lotus, one Mark Reckins refusing the application </w:t>
      </w:r>
      <w:r>
        <w:rPr>
          <w:rFonts w:ascii="Arial" w:hAnsi="Arial" w:cs="Arial"/>
          <w:b w:val="0"/>
        </w:rPr>
        <w:t xml:space="preserve">for the new licence on the </w:t>
      </w:r>
      <w:r w:rsidR="003265E9">
        <w:rPr>
          <w:rFonts w:ascii="Arial" w:hAnsi="Arial" w:cs="Arial"/>
          <w:b w:val="0"/>
        </w:rPr>
        <w:t>grounds</w:t>
      </w:r>
      <w:r>
        <w:rPr>
          <w:rFonts w:ascii="Arial" w:hAnsi="Arial" w:cs="Arial"/>
          <w:b w:val="0"/>
        </w:rPr>
        <w:t xml:space="preserve"> that no fees</w:t>
      </w:r>
      <w:r w:rsidR="002D076F">
        <w:rPr>
          <w:rFonts w:ascii="Arial" w:hAnsi="Arial" w:cs="Arial"/>
          <w:b w:val="0"/>
        </w:rPr>
        <w:t xml:space="preserve"> </w:t>
      </w:r>
      <w:r>
        <w:rPr>
          <w:rFonts w:ascii="Arial" w:hAnsi="Arial" w:cs="Arial"/>
          <w:b w:val="0"/>
        </w:rPr>
        <w:t>had been forwarded in respect of the new li</w:t>
      </w:r>
      <w:r w:rsidR="003265E9">
        <w:rPr>
          <w:rFonts w:ascii="Arial" w:hAnsi="Arial" w:cs="Arial"/>
          <w:b w:val="0"/>
        </w:rPr>
        <w:t>cence</w:t>
      </w:r>
      <w:r>
        <w:rPr>
          <w:rFonts w:ascii="Arial" w:hAnsi="Arial" w:cs="Arial"/>
          <w:b w:val="0"/>
        </w:rPr>
        <w:t xml:space="preserve">, </w:t>
      </w:r>
      <w:r w:rsidR="003265E9">
        <w:rPr>
          <w:rFonts w:ascii="Arial" w:hAnsi="Arial" w:cs="Arial"/>
          <w:b w:val="0"/>
        </w:rPr>
        <w:t xml:space="preserve">that </w:t>
      </w:r>
      <w:r>
        <w:rPr>
          <w:rFonts w:ascii="Arial" w:hAnsi="Arial" w:cs="Arial"/>
          <w:b w:val="0"/>
        </w:rPr>
        <w:t>the concerns reg</w:t>
      </w:r>
      <w:r w:rsidR="003265E9">
        <w:rPr>
          <w:rFonts w:ascii="Arial" w:hAnsi="Arial" w:cs="Arial"/>
          <w:b w:val="0"/>
        </w:rPr>
        <w:t>a</w:t>
      </w:r>
      <w:r>
        <w:rPr>
          <w:rFonts w:ascii="Arial" w:hAnsi="Arial" w:cs="Arial"/>
          <w:b w:val="0"/>
        </w:rPr>
        <w:t>rdin</w:t>
      </w:r>
      <w:r w:rsidR="003265E9">
        <w:rPr>
          <w:rFonts w:ascii="Arial" w:hAnsi="Arial" w:cs="Arial"/>
          <w:b w:val="0"/>
        </w:rPr>
        <w:t>g</w:t>
      </w:r>
      <w:r w:rsidR="002D076F">
        <w:rPr>
          <w:rFonts w:ascii="Arial" w:hAnsi="Arial" w:cs="Arial"/>
          <w:b w:val="0"/>
        </w:rPr>
        <w:t xml:space="preserve"> </w:t>
      </w:r>
      <w:r w:rsidR="003265E9">
        <w:rPr>
          <w:rFonts w:ascii="Arial" w:hAnsi="Arial" w:cs="Arial"/>
          <w:b w:val="0"/>
        </w:rPr>
        <w:t>the</w:t>
      </w:r>
      <w:r w:rsidR="002D076F">
        <w:rPr>
          <w:rFonts w:ascii="Arial" w:hAnsi="Arial" w:cs="Arial"/>
          <w:b w:val="0"/>
        </w:rPr>
        <w:t xml:space="preserve"> </w:t>
      </w:r>
      <w:r w:rsidR="003265E9">
        <w:rPr>
          <w:rFonts w:ascii="Arial" w:hAnsi="Arial" w:cs="Arial"/>
          <w:b w:val="0"/>
        </w:rPr>
        <w:t>“</w:t>
      </w:r>
      <w:r>
        <w:rPr>
          <w:rFonts w:ascii="Arial" w:hAnsi="Arial" w:cs="Arial"/>
          <w:b w:val="0"/>
        </w:rPr>
        <w:t>fit and proper</w:t>
      </w:r>
      <w:r w:rsidR="003265E9">
        <w:rPr>
          <w:rFonts w:ascii="Arial" w:hAnsi="Arial" w:cs="Arial"/>
          <w:b w:val="0"/>
        </w:rPr>
        <w:t xml:space="preserve"> per</w:t>
      </w:r>
      <w:r>
        <w:rPr>
          <w:rFonts w:ascii="Arial" w:hAnsi="Arial" w:cs="Arial"/>
          <w:b w:val="0"/>
        </w:rPr>
        <w:t>son</w:t>
      </w:r>
      <w:r w:rsidR="003265E9">
        <w:rPr>
          <w:rFonts w:ascii="Arial" w:hAnsi="Arial" w:cs="Arial"/>
          <w:b w:val="0"/>
        </w:rPr>
        <w:t>”</w:t>
      </w:r>
      <w:r>
        <w:rPr>
          <w:rFonts w:ascii="Arial" w:hAnsi="Arial" w:cs="Arial"/>
          <w:b w:val="0"/>
        </w:rPr>
        <w:t xml:space="preserve"> st</w:t>
      </w:r>
      <w:r w:rsidR="003265E9">
        <w:rPr>
          <w:rFonts w:ascii="Arial" w:hAnsi="Arial" w:cs="Arial"/>
          <w:b w:val="0"/>
        </w:rPr>
        <w:t xml:space="preserve">atus </w:t>
      </w:r>
      <w:r>
        <w:rPr>
          <w:rFonts w:ascii="Arial" w:hAnsi="Arial" w:cs="Arial"/>
          <w:b w:val="0"/>
        </w:rPr>
        <w:t xml:space="preserve">of  Ms. Port-Louis and </w:t>
      </w:r>
      <w:r w:rsidR="003265E9">
        <w:rPr>
          <w:rFonts w:ascii="Arial" w:hAnsi="Arial" w:cs="Arial"/>
          <w:b w:val="0"/>
        </w:rPr>
        <w:t>M</w:t>
      </w:r>
      <w:r>
        <w:rPr>
          <w:rFonts w:ascii="Arial" w:hAnsi="Arial" w:cs="Arial"/>
          <w:b w:val="0"/>
        </w:rPr>
        <w:t>s. Jouannea</w:t>
      </w:r>
      <w:r w:rsidR="003265E9">
        <w:rPr>
          <w:rFonts w:ascii="Arial" w:hAnsi="Arial" w:cs="Arial"/>
          <w:b w:val="0"/>
        </w:rPr>
        <w:t>u</w:t>
      </w:r>
      <w:r>
        <w:rPr>
          <w:rFonts w:ascii="Arial" w:hAnsi="Arial" w:cs="Arial"/>
          <w:b w:val="0"/>
        </w:rPr>
        <w:t xml:space="preserve"> had not been addressed, </w:t>
      </w:r>
      <w:r w:rsidR="003265E9">
        <w:rPr>
          <w:rFonts w:ascii="Arial" w:hAnsi="Arial" w:cs="Arial"/>
          <w:b w:val="0"/>
        </w:rPr>
        <w:t xml:space="preserve">that staff appraisals had not been conducted by </w:t>
      </w:r>
      <w:r w:rsidR="003265E9">
        <w:rPr>
          <w:rFonts w:ascii="Arial" w:hAnsi="Arial" w:cs="Arial"/>
          <w:b w:val="0"/>
        </w:rPr>
        <w:lastRenderedPageBreak/>
        <w:t>the company</w:t>
      </w:r>
      <w:r>
        <w:rPr>
          <w:rFonts w:ascii="Arial" w:hAnsi="Arial" w:cs="Arial"/>
          <w:b w:val="0"/>
        </w:rPr>
        <w:t xml:space="preserve">, </w:t>
      </w:r>
      <w:r w:rsidR="003265E9">
        <w:rPr>
          <w:rFonts w:ascii="Arial" w:hAnsi="Arial" w:cs="Arial"/>
          <w:b w:val="0"/>
        </w:rPr>
        <w:t>that</w:t>
      </w:r>
      <w:r>
        <w:rPr>
          <w:rFonts w:ascii="Arial" w:hAnsi="Arial" w:cs="Arial"/>
          <w:b w:val="0"/>
        </w:rPr>
        <w:t xml:space="preserve"> the professional indemnity cover of the company was inadequate given the volume </w:t>
      </w:r>
      <w:r w:rsidR="003265E9">
        <w:rPr>
          <w:rFonts w:ascii="Arial" w:hAnsi="Arial" w:cs="Arial"/>
          <w:b w:val="0"/>
        </w:rPr>
        <w:t>and</w:t>
      </w:r>
      <w:r>
        <w:rPr>
          <w:rFonts w:ascii="Arial" w:hAnsi="Arial" w:cs="Arial"/>
          <w:b w:val="0"/>
        </w:rPr>
        <w:t xml:space="preserve"> the na</w:t>
      </w:r>
      <w:r w:rsidR="003265E9">
        <w:rPr>
          <w:rFonts w:ascii="Arial" w:hAnsi="Arial" w:cs="Arial"/>
          <w:b w:val="0"/>
        </w:rPr>
        <w:t>t</w:t>
      </w:r>
      <w:r>
        <w:rPr>
          <w:rFonts w:ascii="Arial" w:hAnsi="Arial" w:cs="Arial"/>
          <w:b w:val="0"/>
        </w:rPr>
        <w:t>ure of it</w:t>
      </w:r>
      <w:r w:rsidR="003265E9">
        <w:rPr>
          <w:rFonts w:ascii="Arial" w:hAnsi="Arial" w:cs="Arial"/>
          <w:b w:val="0"/>
        </w:rPr>
        <w:t>s</w:t>
      </w:r>
      <w:r w:rsidR="002D076F">
        <w:rPr>
          <w:rFonts w:ascii="Arial" w:hAnsi="Arial" w:cs="Arial"/>
          <w:b w:val="0"/>
        </w:rPr>
        <w:t xml:space="preserve"> </w:t>
      </w:r>
      <w:r w:rsidR="003265E9">
        <w:rPr>
          <w:rFonts w:ascii="Arial" w:hAnsi="Arial" w:cs="Arial"/>
          <w:b w:val="0"/>
        </w:rPr>
        <w:t>business, that an employee who was not a director had signed the accounts filed with the company registrar and that no other candidate would be considered to undergo “fit and proper person assessment.”</w:t>
      </w:r>
    </w:p>
    <w:p w:rsidR="003265E9" w:rsidRDefault="003265E9" w:rsidP="003265E9">
      <w:pPr>
        <w:spacing w:after="0"/>
        <w:jc w:val="both"/>
        <w:rPr>
          <w:rFonts w:ascii="Arial" w:hAnsi="Arial" w:cs="Arial"/>
          <w:b w:val="0"/>
        </w:rPr>
      </w:pPr>
    </w:p>
    <w:p w:rsidR="0030635F" w:rsidRDefault="003265E9" w:rsidP="003265E9">
      <w:pPr>
        <w:spacing w:after="0"/>
        <w:jc w:val="both"/>
        <w:rPr>
          <w:rFonts w:ascii="Arial" w:hAnsi="Arial" w:cs="Arial"/>
          <w:b w:val="0"/>
        </w:rPr>
      </w:pPr>
      <w:r w:rsidRPr="003265E9">
        <w:rPr>
          <w:rFonts w:ascii="Arial" w:hAnsi="Arial" w:cs="Arial"/>
        </w:rPr>
        <w:t>[3</w:t>
      </w:r>
      <w:r w:rsidR="003F4C93">
        <w:rPr>
          <w:rFonts w:ascii="Arial" w:hAnsi="Arial" w:cs="Arial"/>
        </w:rPr>
        <w:t>4</w:t>
      </w:r>
      <w:r w:rsidRPr="003265E9">
        <w:rPr>
          <w:rFonts w:ascii="Arial" w:hAnsi="Arial" w:cs="Arial"/>
        </w:rPr>
        <w:t>].</w:t>
      </w:r>
      <w:r w:rsidRPr="003265E9">
        <w:rPr>
          <w:rFonts w:ascii="Arial" w:hAnsi="Arial" w:cs="Arial"/>
        </w:rPr>
        <w:tab/>
      </w:r>
      <w:r w:rsidRPr="003265E9">
        <w:rPr>
          <w:rFonts w:ascii="Arial" w:hAnsi="Arial" w:cs="Arial"/>
          <w:b w:val="0"/>
        </w:rPr>
        <w:t xml:space="preserve">The learned trial judge </w:t>
      </w:r>
      <w:r>
        <w:rPr>
          <w:rFonts w:ascii="Arial" w:hAnsi="Arial" w:cs="Arial"/>
          <w:b w:val="0"/>
        </w:rPr>
        <w:t xml:space="preserve">opined that SIBA’s decision was “unfair, unlawful and unjustified and contrary to the proper discharge of its functions”. </w:t>
      </w:r>
      <w:r w:rsidR="0030635F">
        <w:rPr>
          <w:rFonts w:ascii="Arial" w:hAnsi="Arial" w:cs="Arial"/>
          <w:b w:val="0"/>
        </w:rPr>
        <w:t>He based his finding on the evidence before him namely:</w:t>
      </w:r>
    </w:p>
    <w:p w:rsidR="00D12B7A" w:rsidRDefault="0030635F" w:rsidP="0030635F">
      <w:pPr>
        <w:spacing w:after="0"/>
        <w:ind w:left="720"/>
        <w:jc w:val="both"/>
        <w:rPr>
          <w:rFonts w:ascii="Arial" w:hAnsi="Arial" w:cs="Arial"/>
          <w:b w:val="0"/>
        </w:rPr>
      </w:pPr>
      <w:r>
        <w:rPr>
          <w:rFonts w:ascii="Arial" w:hAnsi="Arial" w:cs="Arial"/>
          <w:b w:val="0"/>
        </w:rPr>
        <w:t xml:space="preserve">1. The decision was taken by the appellant without an inspection or review of the Respondent’s control system as they are wont to by law. </w:t>
      </w:r>
    </w:p>
    <w:p w:rsidR="002261EC" w:rsidRDefault="002261EC" w:rsidP="0030635F">
      <w:pPr>
        <w:spacing w:after="0"/>
        <w:ind w:left="720"/>
        <w:jc w:val="both"/>
        <w:rPr>
          <w:rFonts w:ascii="Arial" w:hAnsi="Arial" w:cs="Arial"/>
          <w:b w:val="0"/>
        </w:rPr>
      </w:pPr>
    </w:p>
    <w:p w:rsidR="0030635F" w:rsidRDefault="0030635F" w:rsidP="0030635F">
      <w:pPr>
        <w:spacing w:after="0"/>
        <w:ind w:left="720"/>
        <w:jc w:val="both"/>
        <w:rPr>
          <w:rFonts w:ascii="Arial" w:hAnsi="Arial" w:cs="Arial"/>
          <w:b w:val="0"/>
        </w:rPr>
      </w:pPr>
      <w:r>
        <w:rPr>
          <w:rFonts w:ascii="Arial" w:hAnsi="Arial" w:cs="Arial"/>
          <w:b w:val="0"/>
        </w:rPr>
        <w:t>2. The fit and proper person status assessment of the new director and employee of the company was not performed</w:t>
      </w:r>
      <w:r w:rsidR="002261EC">
        <w:rPr>
          <w:rFonts w:ascii="Arial" w:hAnsi="Arial" w:cs="Arial"/>
          <w:b w:val="0"/>
        </w:rPr>
        <w:t>.</w:t>
      </w:r>
    </w:p>
    <w:p w:rsidR="002261EC" w:rsidRDefault="002261EC" w:rsidP="0030635F">
      <w:pPr>
        <w:spacing w:after="0"/>
        <w:ind w:left="720"/>
        <w:jc w:val="both"/>
        <w:rPr>
          <w:rFonts w:ascii="Arial" w:hAnsi="Arial" w:cs="Arial"/>
          <w:b w:val="0"/>
        </w:rPr>
      </w:pPr>
    </w:p>
    <w:p w:rsidR="0030635F" w:rsidRDefault="0030635F" w:rsidP="0030635F">
      <w:pPr>
        <w:spacing w:after="0"/>
        <w:ind w:left="720"/>
        <w:jc w:val="both"/>
        <w:rPr>
          <w:rFonts w:ascii="Arial" w:hAnsi="Arial" w:cs="Arial"/>
          <w:b w:val="0"/>
        </w:rPr>
      </w:pPr>
      <w:r>
        <w:rPr>
          <w:rFonts w:ascii="Arial" w:hAnsi="Arial" w:cs="Arial"/>
          <w:b w:val="0"/>
        </w:rPr>
        <w:t>3. Payment of the annual fee is usually done by automatic deduction of the sum from the respondent’s account and not by cheque or cash accompanying the application form.</w:t>
      </w:r>
    </w:p>
    <w:p w:rsidR="002261EC" w:rsidRDefault="002261EC" w:rsidP="0030635F">
      <w:pPr>
        <w:spacing w:after="0"/>
        <w:ind w:left="720"/>
        <w:jc w:val="both"/>
        <w:rPr>
          <w:rFonts w:ascii="Arial" w:hAnsi="Arial" w:cs="Arial"/>
          <w:b w:val="0"/>
        </w:rPr>
      </w:pPr>
    </w:p>
    <w:p w:rsidR="007B65FC" w:rsidRDefault="0030635F" w:rsidP="0030635F">
      <w:pPr>
        <w:spacing w:after="0"/>
        <w:ind w:left="720"/>
        <w:jc w:val="both"/>
        <w:rPr>
          <w:rFonts w:ascii="Arial" w:hAnsi="Arial" w:cs="Arial"/>
          <w:b w:val="0"/>
        </w:rPr>
      </w:pPr>
      <w:r>
        <w:rPr>
          <w:rFonts w:ascii="Arial" w:hAnsi="Arial" w:cs="Arial"/>
          <w:b w:val="0"/>
        </w:rPr>
        <w:t xml:space="preserve">4. Lotus was not given an opportunity to be heard on matters such as </w:t>
      </w:r>
      <w:r w:rsidR="00C837C0">
        <w:rPr>
          <w:rFonts w:ascii="Arial" w:hAnsi="Arial" w:cs="Arial"/>
          <w:b w:val="0"/>
        </w:rPr>
        <w:t>its</w:t>
      </w:r>
      <w:r>
        <w:rPr>
          <w:rFonts w:ascii="Arial" w:hAnsi="Arial" w:cs="Arial"/>
          <w:b w:val="0"/>
        </w:rPr>
        <w:t xml:space="preserve"> failure to have the audited account signed by directors of the company.</w:t>
      </w:r>
    </w:p>
    <w:p w:rsidR="002261EC" w:rsidRDefault="002261EC" w:rsidP="0030635F">
      <w:pPr>
        <w:spacing w:after="0"/>
        <w:ind w:left="720"/>
        <w:jc w:val="both"/>
        <w:rPr>
          <w:rFonts w:ascii="Arial" w:hAnsi="Arial" w:cs="Arial"/>
          <w:b w:val="0"/>
        </w:rPr>
      </w:pPr>
    </w:p>
    <w:p w:rsidR="0030635F" w:rsidRDefault="007B65FC" w:rsidP="0030635F">
      <w:pPr>
        <w:spacing w:after="0"/>
        <w:ind w:left="720"/>
        <w:jc w:val="both"/>
        <w:rPr>
          <w:rFonts w:ascii="Arial" w:hAnsi="Arial" w:cs="Arial"/>
          <w:b w:val="0"/>
        </w:rPr>
      </w:pPr>
      <w:r>
        <w:rPr>
          <w:rFonts w:ascii="Arial" w:hAnsi="Arial" w:cs="Arial"/>
          <w:b w:val="0"/>
        </w:rPr>
        <w:t xml:space="preserve">5. The </w:t>
      </w:r>
      <w:r w:rsidR="00C837C0">
        <w:rPr>
          <w:rFonts w:ascii="Arial" w:hAnsi="Arial" w:cs="Arial"/>
          <w:b w:val="0"/>
        </w:rPr>
        <w:t>evidence</w:t>
      </w:r>
      <w:r>
        <w:rPr>
          <w:rFonts w:ascii="Arial" w:hAnsi="Arial" w:cs="Arial"/>
          <w:b w:val="0"/>
        </w:rPr>
        <w:t xml:space="preserve"> of the CEO clearly indicated </w:t>
      </w:r>
      <w:r w:rsidR="00C837C0">
        <w:rPr>
          <w:rFonts w:ascii="Arial" w:hAnsi="Arial" w:cs="Arial"/>
          <w:b w:val="0"/>
        </w:rPr>
        <w:t>that</w:t>
      </w:r>
      <w:r>
        <w:rPr>
          <w:rFonts w:ascii="Arial" w:hAnsi="Arial" w:cs="Arial"/>
          <w:b w:val="0"/>
        </w:rPr>
        <w:t xml:space="preserve"> the decision was made not on the </w:t>
      </w:r>
      <w:r w:rsidR="00C837C0">
        <w:rPr>
          <w:rFonts w:ascii="Arial" w:hAnsi="Arial" w:cs="Arial"/>
          <w:b w:val="0"/>
        </w:rPr>
        <w:t>gr</w:t>
      </w:r>
      <w:r>
        <w:rPr>
          <w:rFonts w:ascii="Arial" w:hAnsi="Arial" w:cs="Arial"/>
          <w:b w:val="0"/>
        </w:rPr>
        <w:t xml:space="preserve">ounds alleged </w:t>
      </w:r>
      <w:r w:rsidR="00C837C0">
        <w:rPr>
          <w:rFonts w:ascii="Arial" w:hAnsi="Arial" w:cs="Arial"/>
          <w:b w:val="0"/>
        </w:rPr>
        <w:t>in</w:t>
      </w:r>
      <w:r>
        <w:rPr>
          <w:rFonts w:ascii="Arial" w:hAnsi="Arial" w:cs="Arial"/>
          <w:b w:val="0"/>
        </w:rPr>
        <w:t xml:space="preserve"> the le</w:t>
      </w:r>
      <w:r w:rsidR="00C837C0">
        <w:rPr>
          <w:rFonts w:ascii="Arial" w:hAnsi="Arial" w:cs="Arial"/>
          <w:b w:val="0"/>
        </w:rPr>
        <w:t>t</w:t>
      </w:r>
      <w:r>
        <w:rPr>
          <w:rFonts w:ascii="Arial" w:hAnsi="Arial" w:cs="Arial"/>
          <w:b w:val="0"/>
        </w:rPr>
        <w:t xml:space="preserve">ter but </w:t>
      </w:r>
      <w:r w:rsidR="00C837C0">
        <w:rPr>
          <w:rFonts w:ascii="Arial" w:hAnsi="Arial" w:cs="Arial"/>
          <w:b w:val="0"/>
        </w:rPr>
        <w:t>p</w:t>
      </w:r>
      <w:r>
        <w:rPr>
          <w:rFonts w:ascii="Arial" w:hAnsi="Arial" w:cs="Arial"/>
          <w:b w:val="0"/>
        </w:rPr>
        <w:t>urely becau</w:t>
      </w:r>
      <w:r w:rsidR="00C837C0">
        <w:rPr>
          <w:rFonts w:ascii="Arial" w:hAnsi="Arial" w:cs="Arial"/>
          <w:b w:val="0"/>
        </w:rPr>
        <w:t>s</w:t>
      </w:r>
      <w:r>
        <w:rPr>
          <w:rFonts w:ascii="Arial" w:hAnsi="Arial" w:cs="Arial"/>
          <w:b w:val="0"/>
        </w:rPr>
        <w:t xml:space="preserve">e of the fact that the </w:t>
      </w:r>
      <w:r w:rsidR="00C837C0">
        <w:rPr>
          <w:rFonts w:ascii="Arial" w:hAnsi="Arial" w:cs="Arial"/>
          <w:b w:val="0"/>
        </w:rPr>
        <w:t>“fit</w:t>
      </w:r>
      <w:r>
        <w:rPr>
          <w:rFonts w:ascii="Arial" w:hAnsi="Arial" w:cs="Arial"/>
          <w:b w:val="0"/>
        </w:rPr>
        <w:t xml:space="preserve"> an</w:t>
      </w:r>
      <w:r w:rsidR="00C837C0">
        <w:rPr>
          <w:rFonts w:ascii="Arial" w:hAnsi="Arial" w:cs="Arial"/>
          <w:b w:val="0"/>
        </w:rPr>
        <w:t>d</w:t>
      </w:r>
      <w:r>
        <w:rPr>
          <w:rFonts w:ascii="Arial" w:hAnsi="Arial" w:cs="Arial"/>
          <w:b w:val="0"/>
        </w:rPr>
        <w:t xml:space="preserve"> proper person</w:t>
      </w:r>
      <w:r w:rsidR="00C837C0">
        <w:rPr>
          <w:rFonts w:ascii="Arial" w:hAnsi="Arial" w:cs="Arial"/>
          <w:b w:val="0"/>
        </w:rPr>
        <w:t>”</w:t>
      </w:r>
      <w:r>
        <w:rPr>
          <w:rFonts w:ascii="Arial" w:hAnsi="Arial" w:cs="Arial"/>
          <w:b w:val="0"/>
        </w:rPr>
        <w:t xml:space="preserve"> sta</w:t>
      </w:r>
      <w:r w:rsidR="00C837C0">
        <w:rPr>
          <w:rFonts w:ascii="Arial" w:hAnsi="Arial" w:cs="Arial"/>
          <w:b w:val="0"/>
        </w:rPr>
        <w:t>t</w:t>
      </w:r>
      <w:r>
        <w:rPr>
          <w:rFonts w:ascii="Arial" w:hAnsi="Arial" w:cs="Arial"/>
          <w:b w:val="0"/>
        </w:rPr>
        <w:t xml:space="preserve">us of Ms. PortLouis and </w:t>
      </w:r>
      <w:r w:rsidR="00C837C0">
        <w:rPr>
          <w:rFonts w:ascii="Arial" w:hAnsi="Arial" w:cs="Arial"/>
          <w:b w:val="0"/>
        </w:rPr>
        <w:t>M</w:t>
      </w:r>
      <w:r>
        <w:rPr>
          <w:rFonts w:ascii="Arial" w:hAnsi="Arial" w:cs="Arial"/>
          <w:b w:val="0"/>
        </w:rPr>
        <w:t>s Jouanneau</w:t>
      </w:r>
      <w:r w:rsidR="00C837C0">
        <w:rPr>
          <w:rFonts w:ascii="Arial" w:hAnsi="Arial" w:cs="Arial"/>
          <w:b w:val="0"/>
        </w:rPr>
        <w:t>, this notwithstanding the fact that its decision had been overruled by the court.</w:t>
      </w:r>
    </w:p>
    <w:p w:rsidR="00C837C0" w:rsidRDefault="00C837C0" w:rsidP="0030635F">
      <w:pPr>
        <w:spacing w:after="0"/>
        <w:ind w:left="720"/>
        <w:jc w:val="both"/>
        <w:rPr>
          <w:rFonts w:ascii="Arial" w:hAnsi="Arial" w:cs="Arial"/>
          <w:b w:val="0"/>
        </w:rPr>
      </w:pPr>
    </w:p>
    <w:p w:rsidR="00C837C0" w:rsidRDefault="00C837C0" w:rsidP="00C837C0">
      <w:pPr>
        <w:spacing w:after="0"/>
        <w:jc w:val="both"/>
        <w:rPr>
          <w:rFonts w:ascii="Arial" w:hAnsi="Arial" w:cs="Arial"/>
          <w:b w:val="0"/>
        </w:rPr>
      </w:pPr>
      <w:r w:rsidRPr="00C837C0">
        <w:rPr>
          <w:rFonts w:ascii="Arial" w:hAnsi="Arial" w:cs="Arial"/>
        </w:rPr>
        <w:t>[3</w:t>
      </w:r>
      <w:r w:rsidR="003F4C93">
        <w:rPr>
          <w:rFonts w:ascii="Arial" w:hAnsi="Arial" w:cs="Arial"/>
        </w:rPr>
        <w:t>5</w:t>
      </w:r>
      <w:r w:rsidRPr="00C837C0">
        <w:rPr>
          <w:rFonts w:ascii="Arial" w:hAnsi="Arial" w:cs="Arial"/>
        </w:rPr>
        <w:t>].</w:t>
      </w:r>
      <w:r>
        <w:rPr>
          <w:rFonts w:ascii="Arial" w:hAnsi="Arial" w:cs="Arial"/>
        </w:rPr>
        <w:tab/>
      </w:r>
      <w:r w:rsidRPr="00C837C0">
        <w:rPr>
          <w:rFonts w:ascii="Arial" w:hAnsi="Arial" w:cs="Arial"/>
          <w:b w:val="0"/>
        </w:rPr>
        <w:t>We have to emphasize that the learned trial judge had th</w:t>
      </w:r>
      <w:r>
        <w:rPr>
          <w:rFonts w:ascii="Arial" w:hAnsi="Arial" w:cs="Arial"/>
          <w:b w:val="0"/>
        </w:rPr>
        <w:t>e</w:t>
      </w:r>
      <w:r w:rsidRPr="00C837C0">
        <w:rPr>
          <w:rFonts w:ascii="Arial" w:hAnsi="Arial" w:cs="Arial"/>
          <w:b w:val="0"/>
        </w:rPr>
        <w:t xml:space="preserve"> opportunity to observe the wi</w:t>
      </w:r>
      <w:r>
        <w:rPr>
          <w:rFonts w:ascii="Arial" w:hAnsi="Arial" w:cs="Arial"/>
          <w:b w:val="0"/>
        </w:rPr>
        <w:t>t</w:t>
      </w:r>
      <w:r w:rsidRPr="00C837C0">
        <w:rPr>
          <w:rFonts w:ascii="Arial" w:hAnsi="Arial" w:cs="Arial"/>
          <w:b w:val="0"/>
        </w:rPr>
        <w:t xml:space="preserve">nesses’ demeanour in court and is better placed than this court to come to findings of fact. </w:t>
      </w:r>
      <w:r>
        <w:rPr>
          <w:rFonts w:ascii="Arial" w:hAnsi="Arial" w:cs="Arial"/>
          <w:b w:val="0"/>
        </w:rPr>
        <w:t>We must also add that the documentary evidence lends credence to these findings. We will not rehearse the principles to be applied to administrative decisions as we have already outlined them above. It is however clear to us that neither reasonableness nor proportionality were principles applied to in SIBA’s decision. We would also like to reiterate a stat</w:t>
      </w:r>
      <w:r w:rsidR="00DC7F72">
        <w:rPr>
          <w:rFonts w:ascii="Arial" w:hAnsi="Arial" w:cs="Arial"/>
          <w:b w:val="0"/>
        </w:rPr>
        <w:t>e</w:t>
      </w:r>
      <w:r>
        <w:rPr>
          <w:rFonts w:ascii="Arial" w:hAnsi="Arial" w:cs="Arial"/>
          <w:b w:val="0"/>
        </w:rPr>
        <w:t>m</w:t>
      </w:r>
      <w:r w:rsidR="00DC7F72">
        <w:rPr>
          <w:rFonts w:ascii="Arial" w:hAnsi="Arial" w:cs="Arial"/>
          <w:b w:val="0"/>
        </w:rPr>
        <w:t>e</w:t>
      </w:r>
      <w:r>
        <w:rPr>
          <w:rFonts w:ascii="Arial" w:hAnsi="Arial" w:cs="Arial"/>
          <w:b w:val="0"/>
        </w:rPr>
        <w:t>nt of this court made in the case of</w:t>
      </w:r>
      <w:r w:rsidR="002D076F">
        <w:rPr>
          <w:rFonts w:ascii="Arial" w:hAnsi="Arial" w:cs="Arial"/>
          <w:b w:val="0"/>
        </w:rPr>
        <w:t xml:space="preserve"> </w:t>
      </w:r>
      <w:r w:rsidRPr="00DC7F72">
        <w:rPr>
          <w:rFonts w:ascii="Arial" w:hAnsi="Arial" w:cs="Arial"/>
          <w:b w:val="0"/>
          <w:i/>
        </w:rPr>
        <w:t>Hoareau v Hoareau</w:t>
      </w:r>
      <w:r w:rsidR="002D076F">
        <w:rPr>
          <w:rFonts w:ascii="Arial" w:hAnsi="Arial" w:cs="Arial"/>
          <w:b w:val="0"/>
          <w:i/>
        </w:rPr>
        <w:t xml:space="preserve"> </w:t>
      </w:r>
      <w:r>
        <w:rPr>
          <w:rFonts w:ascii="Arial" w:hAnsi="Arial" w:cs="Arial"/>
          <w:b w:val="0"/>
        </w:rPr>
        <w:t xml:space="preserve">(unreported) </w:t>
      </w:r>
      <w:r w:rsidRPr="00C837C0">
        <w:rPr>
          <w:rFonts w:ascii="Arial" w:hAnsi="Arial" w:cs="Arial"/>
          <w:b w:val="0"/>
        </w:rPr>
        <w:t>SCA 38/1996 at page 5 of their judgment</w:t>
      </w:r>
      <w:r w:rsidR="00DC7F72">
        <w:rPr>
          <w:rFonts w:ascii="Arial" w:hAnsi="Arial" w:cs="Arial"/>
          <w:b w:val="0"/>
        </w:rPr>
        <w:t xml:space="preserve"> which while was in reference to a judge of an inferior court is equally applicable to administrative bodies when found to be at fault in their decision making</w:t>
      </w:r>
      <w:r w:rsidRPr="00C837C0">
        <w:rPr>
          <w:rFonts w:ascii="Arial" w:hAnsi="Arial" w:cs="Arial"/>
          <w:b w:val="0"/>
        </w:rPr>
        <w:t>:</w:t>
      </w:r>
    </w:p>
    <w:p w:rsidR="00DC7F72" w:rsidRPr="00C837C0" w:rsidRDefault="00DC7F72" w:rsidP="00C837C0">
      <w:pPr>
        <w:spacing w:after="0"/>
        <w:jc w:val="both"/>
        <w:rPr>
          <w:rFonts w:ascii="Arial" w:hAnsi="Arial" w:cs="Arial"/>
          <w:b w:val="0"/>
        </w:rPr>
      </w:pPr>
    </w:p>
    <w:p w:rsidR="00C837C0" w:rsidRDefault="00DC7F72" w:rsidP="002261EC">
      <w:pPr>
        <w:spacing w:after="0"/>
        <w:ind w:left="720" w:right="656"/>
        <w:jc w:val="both"/>
        <w:rPr>
          <w:rFonts w:ascii="Arial" w:hAnsi="Arial" w:cs="Arial"/>
          <w:b w:val="0"/>
          <w:i/>
        </w:rPr>
      </w:pPr>
      <w:r>
        <w:rPr>
          <w:rFonts w:ascii="Arial" w:hAnsi="Arial" w:cs="Arial"/>
          <w:b w:val="0"/>
          <w:i/>
        </w:rPr>
        <w:t>“</w:t>
      </w:r>
      <w:r w:rsidR="00C837C0" w:rsidRPr="00DC7F72">
        <w:rPr>
          <w:rFonts w:ascii="Arial" w:hAnsi="Arial" w:cs="Arial"/>
          <w:b w:val="0"/>
          <w:i/>
        </w:rPr>
        <w:t>A judge must not give the impression that he is upset by the reversal of his judgment by a higher court or that he needs to re-establish a view that he had been held to hold in error.”</w:t>
      </w:r>
    </w:p>
    <w:p w:rsidR="00DC7F72" w:rsidRDefault="00DC7F72" w:rsidP="00DC7F72">
      <w:pPr>
        <w:spacing w:after="0"/>
        <w:ind w:left="720"/>
        <w:jc w:val="both"/>
        <w:rPr>
          <w:rFonts w:ascii="Arial" w:hAnsi="Arial" w:cs="Arial"/>
          <w:b w:val="0"/>
          <w:i/>
        </w:rPr>
      </w:pPr>
    </w:p>
    <w:p w:rsidR="00DC7F72" w:rsidRDefault="00DC7F72" w:rsidP="00DC7F72">
      <w:pPr>
        <w:spacing w:after="0"/>
        <w:jc w:val="both"/>
        <w:rPr>
          <w:rFonts w:ascii="Arial" w:hAnsi="Arial" w:cs="Arial"/>
          <w:b w:val="0"/>
        </w:rPr>
      </w:pPr>
      <w:r>
        <w:rPr>
          <w:rFonts w:ascii="Arial" w:hAnsi="Arial" w:cs="Arial"/>
          <w:b w:val="0"/>
        </w:rPr>
        <w:t>It is patently obvious from the actions of SIBA that it was not happy with</w:t>
      </w:r>
      <w:r w:rsidR="00A94D02">
        <w:rPr>
          <w:rFonts w:ascii="Arial" w:hAnsi="Arial" w:cs="Arial"/>
          <w:b w:val="0"/>
        </w:rPr>
        <w:t xml:space="preserve"> the </w:t>
      </w:r>
      <w:r>
        <w:rPr>
          <w:rFonts w:ascii="Arial" w:hAnsi="Arial" w:cs="Arial"/>
          <w:b w:val="0"/>
        </w:rPr>
        <w:t xml:space="preserve">decision of the Supreme Court which had power to reverse its decision and did. Whilst SIBA could have come to a decision not to renew the licence of Lotus on a fresh assessment of its </w:t>
      </w:r>
      <w:r w:rsidR="00D97364">
        <w:rPr>
          <w:rFonts w:ascii="Arial" w:hAnsi="Arial" w:cs="Arial"/>
          <w:b w:val="0"/>
        </w:rPr>
        <w:t>application, it</w:t>
      </w:r>
      <w:r>
        <w:rPr>
          <w:rFonts w:ascii="Arial" w:hAnsi="Arial" w:cs="Arial"/>
          <w:b w:val="0"/>
        </w:rPr>
        <w:t xml:space="preserve"> could only have done so bearing in mind the </w:t>
      </w:r>
      <w:r w:rsidR="001219F6">
        <w:rPr>
          <w:rFonts w:ascii="Arial" w:hAnsi="Arial" w:cs="Arial"/>
          <w:b w:val="0"/>
        </w:rPr>
        <w:t>principle</w:t>
      </w:r>
      <w:r w:rsidR="00D97364">
        <w:rPr>
          <w:rFonts w:ascii="Arial" w:hAnsi="Arial" w:cs="Arial"/>
          <w:b w:val="0"/>
        </w:rPr>
        <w:t xml:space="preserve"> of fairness and having guarded itself against procedural and substantive impropriety.</w:t>
      </w:r>
      <w:r w:rsidR="002D076F">
        <w:rPr>
          <w:rFonts w:ascii="Arial" w:hAnsi="Arial" w:cs="Arial"/>
          <w:b w:val="0"/>
        </w:rPr>
        <w:t xml:space="preserve"> </w:t>
      </w:r>
      <w:r>
        <w:rPr>
          <w:rFonts w:ascii="Arial" w:hAnsi="Arial" w:cs="Arial"/>
          <w:b w:val="0"/>
        </w:rPr>
        <w:t>The evidence is to the contrary- for example</w:t>
      </w:r>
      <w:r w:rsidR="001219F6">
        <w:rPr>
          <w:rFonts w:ascii="Arial" w:hAnsi="Arial" w:cs="Arial"/>
          <w:b w:val="0"/>
        </w:rPr>
        <w:t xml:space="preserve">, it failed </w:t>
      </w:r>
      <w:r>
        <w:rPr>
          <w:rFonts w:ascii="Arial" w:hAnsi="Arial" w:cs="Arial"/>
          <w:b w:val="0"/>
        </w:rPr>
        <w:t>to assess the fit an</w:t>
      </w:r>
      <w:r w:rsidR="001219F6">
        <w:rPr>
          <w:rFonts w:ascii="Arial" w:hAnsi="Arial" w:cs="Arial"/>
          <w:b w:val="0"/>
        </w:rPr>
        <w:t>d</w:t>
      </w:r>
      <w:r>
        <w:rPr>
          <w:rFonts w:ascii="Arial" w:hAnsi="Arial" w:cs="Arial"/>
          <w:b w:val="0"/>
        </w:rPr>
        <w:t xml:space="preserve"> proper person of the new officers proposed by the </w:t>
      </w:r>
      <w:r w:rsidR="001219F6">
        <w:rPr>
          <w:rFonts w:ascii="Arial" w:hAnsi="Arial" w:cs="Arial"/>
          <w:b w:val="0"/>
        </w:rPr>
        <w:t>company.</w:t>
      </w:r>
      <w:r w:rsidR="002D076F">
        <w:rPr>
          <w:rFonts w:ascii="Arial" w:hAnsi="Arial" w:cs="Arial"/>
          <w:b w:val="0"/>
        </w:rPr>
        <w:t xml:space="preserve"> </w:t>
      </w:r>
      <w:r w:rsidR="001219F6">
        <w:rPr>
          <w:rFonts w:ascii="Arial" w:hAnsi="Arial" w:cs="Arial"/>
          <w:b w:val="0"/>
        </w:rPr>
        <w:t>This appeal is therefore dismissed.</w:t>
      </w:r>
    </w:p>
    <w:p w:rsidR="001219F6" w:rsidRDefault="001219F6" w:rsidP="00DC7F72">
      <w:pPr>
        <w:spacing w:after="0"/>
        <w:jc w:val="both"/>
        <w:rPr>
          <w:rFonts w:ascii="Arial" w:hAnsi="Arial" w:cs="Arial"/>
          <w:b w:val="0"/>
        </w:rPr>
      </w:pPr>
    </w:p>
    <w:p w:rsidR="00A94D02" w:rsidRPr="009E0853" w:rsidRDefault="001219F6" w:rsidP="00784B7B">
      <w:pPr>
        <w:jc w:val="both"/>
        <w:rPr>
          <w:rFonts w:ascii="Arial" w:hAnsi="Arial" w:cs="Arial"/>
          <w:i/>
        </w:rPr>
      </w:pPr>
      <w:r w:rsidRPr="001219F6">
        <w:rPr>
          <w:rFonts w:ascii="Arial" w:hAnsi="Arial" w:cs="Arial"/>
        </w:rPr>
        <w:lastRenderedPageBreak/>
        <w:t>[3</w:t>
      </w:r>
      <w:r w:rsidR="003F4C93">
        <w:rPr>
          <w:rFonts w:ascii="Arial" w:hAnsi="Arial" w:cs="Arial"/>
        </w:rPr>
        <w:t>6</w:t>
      </w:r>
      <w:r w:rsidRPr="001219F6">
        <w:rPr>
          <w:rFonts w:ascii="Arial" w:hAnsi="Arial" w:cs="Arial"/>
        </w:rPr>
        <w:t>].</w:t>
      </w:r>
      <w:r>
        <w:rPr>
          <w:rFonts w:ascii="Arial" w:hAnsi="Arial" w:cs="Arial"/>
          <w:b w:val="0"/>
        </w:rPr>
        <w:t xml:space="preserve"> All the appeals in this consolidated matter are therefore dismissed with costs in the event.</w:t>
      </w:r>
    </w:p>
    <w:p w:rsidR="001219F6" w:rsidRPr="001219F6" w:rsidRDefault="001219F6" w:rsidP="00DC7F72">
      <w:pPr>
        <w:spacing w:after="0"/>
        <w:jc w:val="both"/>
        <w:rPr>
          <w:rFonts w:ascii="Arial" w:hAnsi="Arial" w:cs="Arial"/>
          <w:b w:val="0"/>
        </w:rPr>
      </w:pPr>
    </w:p>
    <w:p w:rsidR="00175551" w:rsidRPr="00DC7F72" w:rsidRDefault="00175551" w:rsidP="00D12B7A">
      <w:pPr>
        <w:spacing w:after="0"/>
        <w:ind w:left="720"/>
        <w:jc w:val="both"/>
        <w:rPr>
          <w:rFonts w:ascii="Arial" w:hAnsi="Arial" w:cs="Arial"/>
          <w:b w:val="0"/>
          <w:i/>
        </w:rPr>
      </w:pPr>
    </w:p>
    <w:p w:rsidR="001219F6" w:rsidRPr="001219F6" w:rsidRDefault="001219F6" w:rsidP="001219F6">
      <w:pPr>
        <w:spacing w:after="0"/>
        <w:jc w:val="both"/>
        <w:rPr>
          <w:rFonts w:ascii="Arial" w:hAnsi="Arial" w:cs="Arial"/>
          <w:b w:val="0"/>
        </w:rPr>
      </w:pPr>
      <w:r w:rsidRPr="001219F6">
        <w:rPr>
          <w:rFonts w:ascii="Arial" w:hAnsi="Arial" w:cs="Arial"/>
          <w:b w:val="0"/>
        </w:rPr>
        <w:t>……………………….</w:t>
      </w:r>
      <w:r w:rsidRPr="001219F6">
        <w:rPr>
          <w:rFonts w:ascii="Arial" w:hAnsi="Arial" w:cs="Arial"/>
          <w:b w:val="0"/>
        </w:rPr>
        <w:tab/>
      </w:r>
      <w:r w:rsidRPr="001219F6">
        <w:rPr>
          <w:rFonts w:ascii="Arial" w:hAnsi="Arial" w:cs="Arial"/>
          <w:b w:val="0"/>
        </w:rPr>
        <w:tab/>
        <w:t>………………………..</w:t>
      </w:r>
      <w:r w:rsidRPr="001219F6">
        <w:rPr>
          <w:rFonts w:ascii="Arial" w:hAnsi="Arial" w:cs="Arial"/>
          <w:b w:val="0"/>
        </w:rPr>
        <w:tab/>
      </w:r>
      <w:r w:rsidRPr="001219F6">
        <w:rPr>
          <w:rFonts w:ascii="Arial" w:hAnsi="Arial" w:cs="Arial"/>
          <w:b w:val="0"/>
        </w:rPr>
        <w:tab/>
      </w:r>
      <w:r w:rsidRPr="001219F6">
        <w:rPr>
          <w:rFonts w:ascii="Arial" w:hAnsi="Arial" w:cs="Arial"/>
          <w:b w:val="0"/>
        </w:rPr>
        <w:tab/>
        <w:t>………………………..</w:t>
      </w:r>
    </w:p>
    <w:p w:rsidR="001219F6" w:rsidRPr="001219F6" w:rsidRDefault="001219F6" w:rsidP="001219F6">
      <w:pPr>
        <w:spacing w:after="0"/>
        <w:jc w:val="both"/>
        <w:rPr>
          <w:rFonts w:ascii="Arial" w:hAnsi="Arial" w:cs="Arial"/>
          <w:b w:val="0"/>
        </w:rPr>
      </w:pPr>
      <w:r>
        <w:rPr>
          <w:rFonts w:ascii="Arial" w:hAnsi="Arial" w:cs="Arial"/>
          <w:b w:val="0"/>
        </w:rPr>
        <w:t>F.MACGREGOR</w:t>
      </w:r>
      <w:r w:rsidRPr="001219F6">
        <w:rPr>
          <w:rFonts w:ascii="Arial" w:hAnsi="Arial" w:cs="Arial"/>
          <w:b w:val="0"/>
        </w:rPr>
        <w:tab/>
      </w:r>
      <w:r w:rsidRPr="001219F6">
        <w:rPr>
          <w:rFonts w:ascii="Arial" w:hAnsi="Arial" w:cs="Arial"/>
          <w:b w:val="0"/>
        </w:rPr>
        <w:tab/>
      </w:r>
      <w:r w:rsidRPr="001219F6">
        <w:rPr>
          <w:rFonts w:ascii="Arial" w:hAnsi="Arial" w:cs="Arial"/>
          <w:b w:val="0"/>
        </w:rPr>
        <w:tab/>
        <w:t>S.DOMAH</w:t>
      </w:r>
      <w:r w:rsidRPr="001219F6">
        <w:rPr>
          <w:rFonts w:ascii="Arial" w:hAnsi="Arial" w:cs="Arial"/>
          <w:b w:val="0"/>
        </w:rPr>
        <w:tab/>
      </w:r>
      <w:r w:rsidRPr="001219F6">
        <w:rPr>
          <w:rFonts w:ascii="Arial" w:hAnsi="Arial" w:cs="Arial"/>
          <w:b w:val="0"/>
        </w:rPr>
        <w:tab/>
      </w:r>
      <w:r w:rsidRPr="001219F6">
        <w:rPr>
          <w:rFonts w:ascii="Arial" w:hAnsi="Arial" w:cs="Arial"/>
          <w:b w:val="0"/>
        </w:rPr>
        <w:tab/>
      </w:r>
      <w:r w:rsidRPr="001219F6">
        <w:rPr>
          <w:rFonts w:ascii="Arial" w:hAnsi="Arial" w:cs="Arial"/>
          <w:b w:val="0"/>
        </w:rPr>
        <w:tab/>
      </w:r>
      <w:r>
        <w:rPr>
          <w:rFonts w:ascii="Arial" w:hAnsi="Arial" w:cs="Arial"/>
          <w:b w:val="0"/>
        </w:rPr>
        <w:t>M. TWOMEY</w:t>
      </w:r>
    </w:p>
    <w:p w:rsidR="001219F6" w:rsidRPr="001219F6" w:rsidRDefault="001219F6" w:rsidP="001219F6">
      <w:pPr>
        <w:spacing w:after="0"/>
        <w:jc w:val="both"/>
        <w:rPr>
          <w:rFonts w:ascii="Arial" w:hAnsi="Arial" w:cs="Arial"/>
          <w:b w:val="0"/>
        </w:rPr>
      </w:pPr>
    </w:p>
    <w:p w:rsidR="001219F6" w:rsidRDefault="001219F6" w:rsidP="001219F6">
      <w:pPr>
        <w:spacing w:after="0"/>
        <w:jc w:val="both"/>
        <w:rPr>
          <w:rFonts w:ascii="Arial" w:hAnsi="Arial" w:cs="Arial"/>
          <w:b w:val="0"/>
        </w:rPr>
      </w:pPr>
      <w:r>
        <w:rPr>
          <w:rFonts w:ascii="Arial" w:hAnsi="Arial" w:cs="Arial"/>
          <w:b w:val="0"/>
        </w:rPr>
        <w:t xml:space="preserve">PRESIDENT </w:t>
      </w:r>
      <w:r>
        <w:rPr>
          <w:rFonts w:ascii="Arial" w:hAnsi="Arial" w:cs="Arial"/>
          <w:b w:val="0"/>
        </w:rPr>
        <w:tab/>
      </w:r>
      <w:r>
        <w:rPr>
          <w:rFonts w:ascii="Arial" w:hAnsi="Arial" w:cs="Arial"/>
          <w:b w:val="0"/>
        </w:rPr>
        <w:tab/>
      </w:r>
      <w:r w:rsidRPr="001219F6">
        <w:rPr>
          <w:rFonts w:ascii="Arial" w:hAnsi="Arial" w:cs="Arial"/>
          <w:b w:val="0"/>
        </w:rPr>
        <w:tab/>
        <w:t>JUSTICE OF APPEAL</w:t>
      </w:r>
      <w:r w:rsidRPr="001219F6">
        <w:rPr>
          <w:rFonts w:ascii="Arial" w:hAnsi="Arial" w:cs="Arial"/>
          <w:b w:val="0"/>
        </w:rPr>
        <w:tab/>
      </w:r>
      <w:r w:rsidRPr="001219F6">
        <w:rPr>
          <w:rFonts w:ascii="Arial" w:hAnsi="Arial" w:cs="Arial"/>
          <w:b w:val="0"/>
        </w:rPr>
        <w:tab/>
        <w:t>JUSTICE OF APPEAL</w:t>
      </w:r>
    </w:p>
    <w:p w:rsidR="00A94D02" w:rsidRPr="001219F6" w:rsidRDefault="00A94D02" w:rsidP="001219F6">
      <w:pPr>
        <w:spacing w:after="0"/>
        <w:jc w:val="both"/>
        <w:rPr>
          <w:rFonts w:ascii="Arial" w:hAnsi="Arial" w:cs="Arial"/>
          <w:b w:val="0"/>
        </w:rPr>
      </w:pPr>
    </w:p>
    <w:p w:rsidR="001219F6" w:rsidRPr="001219F6" w:rsidRDefault="001219F6" w:rsidP="001219F6">
      <w:pPr>
        <w:spacing w:after="0"/>
        <w:jc w:val="both"/>
        <w:rPr>
          <w:rFonts w:ascii="Arial" w:hAnsi="Arial" w:cs="Arial"/>
          <w:b w:val="0"/>
        </w:rPr>
      </w:pPr>
    </w:p>
    <w:p w:rsidR="00175551" w:rsidRDefault="001219F6" w:rsidP="001219F6">
      <w:pPr>
        <w:spacing w:after="0"/>
        <w:jc w:val="both"/>
        <w:rPr>
          <w:rFonts w:ascii="Arial" w:hAnsi="Arial" w:cs="Arial"/>
          <w:b w:val="0"/>
        </w:rPr>
      </w:pPr>
      <w:r w:rsidRPr="001219F6">
        <w:rPr>
          <w:rFonts w:ascii="Arial" w:hAnsi="Arial" w:cs="Arial"/>
          <w:b w:val="0"/>
        </w:rPr>
        <w:tab/>
        <w:t>Dated this 1</w:t>
      </w:r>
      <w:r>
        <w:rPr>
          <w:rFonts w:ascii="Arial" w:hAnsi="Arial" w:cs="Arial"/>
          <w:b w:val="0"/>
        </w:rPr>
        <w:t>4</w:t>
      </w:r>
      <w:r w:rsidRPr="001219F6">
        <w:rPr>
          <w:rFonts w:ascii="Arial" w:hAnsi="Arial" w:cs="Arial"/>
          <w:b w:val="0"/>
        </w:rPr>
        <w:t>th A</w:t>
      </w:r>
      <w:r>
        <w:rPr>
          <w:rFonts w:ascii="Arial" w:hAnsi="Arial" w:cs="Arial"/>
          <w:b w:val="0"/>
        </w:rPr>
        <w:t>ugust</w:t>
      </w:r>
      <w:r w:rsidRPr="001219F6">
        <w:rPr>
          <w:rFonts w:ascii="Arial" w:hAnsi="Arial" w:cs="Arial"/>
          <w:b w:val="0"/>
        </w:rPr>
        <w:t xml:space="preserve"> 2014, Ile du Port, Mahé, Seychelles.</w:t>
      </w:r>
    </w:p>
    <w:sectPr w:rsidR="00175551" w:rsidSect="009C0EC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3CF" w:rsidRDefault="00E413CF" w:rsidP="001F30EB">
      <w:pPr>
        <w:spacing w:after="0" w:line="240" w:lineRule="auto"/>
      </w:pPr>
      <w:r>
        <w:separator/>
      </w:r>
    </w:p>
  </w:endnote>
  <w:endnote w:type="continuationSeparator" w:id="1">
    <w:p w:rsidR="00E413CF" w:rsidRDefault="00E413CF" w:rsidP="001F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028164"/>
      <w:docPartObj>
        <w:docPartGallery w:val="Page Numbers (Bottom of Page)"/>
        <w:docPartUnique/>
      </w:docPartObj>
    </w:sdtPr>
    <w:sdtEndPr>
      <w:rPr>
        <w:noProof/>
      </w:rPr>
    </w:sdtEndPr>
    <w:sdtContent>
      <w:p w:rsidR="00B81E58" w:rsidRDefault="00E30815">
        <w:pPr>
          <w:pStyle w:val="Footer"/>
          <w:jc w:val="center"/>
        </w:pPr>
        <w:r>
          <w:fldChar w:fldCharType="begin"/>
        </w:r>
        <w:r w:rsidR="008505B8">
          <w:instrText xml:space="preserve"> PAGE   \* MERGEFORMAT </w:instrText>
        </w:r>
        <w:r>
          <w:fldChar w:fldCharType="separate"/>
        </w:r>
        <w:r w:rsidR="002D076F">
          <w:rPr>
            <w:noProof/>
          </w:rPr>
          <w:t>13</w:t>
        </w:r>
        <w:r>
          <w:rPr>
            <w:noProof/>
          </w:rPr>
          <w:fldChar w:fldCharType="end"/>
        </w:r>
      </w:p>
    </w:sdtContent>
  </w:sdt>
  <w:p w:rsidR="00B81E58" w:rsidRDefault="00B81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3CF" w:rsidRDefault="00E413CF" w:rsidP="001F30EB">
      <w:pPr>
        <w:spacing w:after="0" w:line="240" w:lineRule="auto"/>
      </w:pPr>
      <w:r>
        <w:separator/>
      </w:r>
    </w:p>
  </w:footnote>
  <w:footnote w:type="continuationSeparator" w:id="1">
    <w:p w:rsidR="00E413CF" w:rsidRDefault="00E413CF" w:rsidP="001F3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BA1"/>
    <w:multiLevelType w:val="hybridMultilevel"/>
    <w:tmpl w:val="4678C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D8354B"/>
    <w:multiLevelType w:val="hybridMultilevel"/>
    <w:tmpl w:val="4036C536"/>
    <w:lvl w:ilvl="0" w:tplc="01020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790D44"/>
    <w:multiLevelType w:val="hybridMultilevel"/>
    <w:tmpl w:val="7B841354"/>
    <w:lvl w:ilvl="0" w:tplc="382EA5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69E7AF5"/>
    <w:multiLevelType w:val="hybridMultilevel"/>
    <w:tmpl w:val="97647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E508A5"/>
    <w:multiLevelType w:val="hybridMultilevel"/>
    <w:tmpl w:val="2E6C5F48"/>
    <w:lvl w:ilvl="0" w:tplc="E9B8CD2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6C1A6D33"/>
    <w:multiLevelType w:val="hybridMultilevel"/>
    <w:tmpl w:val="A1B2C8F4"/>
    <w:lvl w:ilvl="0" w:tplc="AF4A2B8A">
      <w:start w:val="1"/>
      <w:numFmt w:val="lowerRoman"/>
      <w:lvlText w:val="%1."/>
      <w:lvlJc w:val="left"/>
      <w:pPr>
        <w:ind w:left="1440" w:hanging="720"/>
      </w:pPr>
      <w:rPr>
        <w:rFonts w:hint="default"/>
        <w:i/>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6CC754B5"/>
    <w:multiLevelType w:val="hybridMultilevel"/>
    <w:tmpl w:val="F89E8110"/>
    <w:lvl w:ilvl="0" w:tplc="7A1C1DE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7C243AD6"/>
    <w:multiLevelType w:val="hybridMultilevel"/>
    <w:tmpl w:val="CF0C91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87AE644">
      <w:start w:val="1"/>
      <w:numFmt w:val="lowerLetter"/>
      <w:lvlText w:val="(%3)"/>
      <w:lvlJc w:val="left"/>
      <w:pPr>
        <w:ind w:left="2340" w:hanging="360"/>
      </w:pPr>
      <w:rPr>
        <w:rFonts w:hint="default"/>
      </w:rPr>
    </w:lvl>
    <w:lvl w:ilvl="3" w:tplc="1280228C">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53FD"/>
    <w:rsid w:val="00002D19"/>
    <w:rsid w:val="0000472E"/>
    <w:rsid w:val="0000641C"/>
    <w:rsid w:val="00006473"/>
    <w:rsid w:val="00016D82"/>
    <w:rsid w:val="0004604E"/>
    <w:rsid w:val="0004610A"/>
    <w:rsid w:val="00046873"/>
    <w:rsid w:val="000473AC"/>
    <w:rsid w:val="000542E9"/>
    <w:rsid w:val="00077ED2"/>
    <w:rsid w:val="00087C9A"/>
    <w:rsid w:val="000913FA"/>
    <w:rsid w:val="000943A8"/>
    <w:rsid w:val="000B2BA0"/>
    <w:rsid w:val="000B3958"/>
    <w:rsid w:val="000C0BA8"/>
    <w:rsid w:val="000F0EAB"/>
    <w:rsid w:val="0010317A"/>
    <w:rsid w:val="001034E3"/>
    <w:rsid w:val="001134B9"/>
    <w:rsid w:val="001219F6"/>
    <w:rsid w:val="001240D8"/>
    <w:rsid w:val="001250E5"/>
    <w:rsid w:val="00125561"/>
    <w:rsid w:val="00153B5F"/>
    <w:rsid w:val="00162C87"/>
    <w:rsid w:val="00173827"/>
    <w:rsid w:val="00175551"/>
    <w:rsid w:val="001A2F18"/>
    <w:rsid w:val="001A53FD"/>
    <w:rsid w:val="001C6F1D"/>
    <w:rsid w:val="001D0289"/>
    <w:rsid w:val="001D61E6"/>
    <w:rsid w:val="001E2034"/>
    <w:rsid w:val="001E7DA9"/>
    <w:rsid w:val="001F30EB"/>
    <w:rsid w:val="001F671B"/>
    <w:rsid w:val="002125DA"/>
    <w:rsid w:val="0021409E"/>
    <w:rsid w:val="00225B2B"/>
    <w:rsid w:val="002261EC"/>
    <w:rsid w:val="00237501"/>
    <w:rsid w:val="002509FB"/>
    <w:rsid w:val="002664C7"/>
    <w:rsid w:val="0028383F"/>
    <w:rsid w:val="00285AC9"/>
    <w:rsid w:val="0029151A"/>
    <w:rsid w:val="002A3760"/>
    <w:rsid w:val="002C0EBA"/>
    <w:rsid w:val="002D076F"/>
    <w:rsid w:val="002D2674"/>
    <w:rsid w:val="002D528F"/>
    <w:rsid w:val="0030425B"/>
    <w:rsid w:val="0030635F"/>
    <w:rsid w:val="003168E4"/>
    <w:rsid w:val="003174F1"/>
    <w:rsid w:val="00325C88"/>
    <w:rsid w:val="003265E9"/>
    <w:rsid w:val="00336461"/>
    <w:rsid w:val="00340875"/>
    <w:rsid w:val="003450B8"/>
    <w:rsid w:val="00354108"/>
    <w:rsid w:val="00364EF6"/>
    <w:rsid w:val="003727BC"/>
    <w:rsid w:val="00383B3F"/>
    <w:rsid w:val="0038659A"/>
    <w:rsid w:val="003929A4"/>
    <w:rsid w:val="0039456A"/>
    <w:rsid w:val="003A6C09"/>
    <w:rsid w:val="003E619C"/>
    <w:rsid w:val="003E61DD"/>
    <w:rsid w:val="003E67CB"/>
    <w:rsid w:val="003F4AF7"/>
    <w:rsid w:val="003F4C93"/>
    <w:rsid w:val="003F683F"/>
    <w:rsid w:val="00415595"/>
    <w:rsid w:val="00422DE7"/>
    <w:rsid w:val="004261FD"/>
    <w:rsid w:val="0043348E"/>
    <w:rsid w:val="0043396F"/>
    <w:rsid w:val="00450BA8"/>
    <w:rsid w:val="004B0ACE"/>
    <w:rsid w:val="004C2571"/>
    <w:rsid w:val="004C688B"/>
    <w:rsid w:val="004D7CBD"/>
    <w:rsid w:val="004E0695"/>
    <w:rsid w:val="004F3A5B"/>
    <w:rsid w:val="00500DF6"/>
    <w:rsid w:val="0050293C"/>
    <w:rsid w:val="00514A75"/>
    <w:rsid w:val="00516540"/>
    <w:rsid w:val="00523A27"/>
    <w:rsid w:val="005313AE"/>
    <w:rsid w:val="005338E3"/>
    <w:rsid w:val="00537952"/>
    <w:rsid w:val="00577FE8"/>
    <w:rsid w:val="00582420"/>
    <w:rsid w:val="0058373E"/>
    <w:rsid w:val="005A0DA8"/>
    <w:rsid w:val="005B117B"/>
    <w:rsid w:val="005C3F96"/>
    <w:rsid w:val="005F22CC"/>
    <w:rsid w:val="005F3F0D"/>
    <w:rsid w:val="00612EA2"/>
    <w:rsid w:val="00613DD3"/>
    <w:rsid w:val="006302ED"/>
    <w:rsid w:val="006374FC"/>
    <w:rsid w:val="00647282"/>
    <w:rsid w:val="00672A0F"/>
    <w:rsid w:val="00692EAE"/>
    <w:rsid w:val="006A3310"/>
    <w:rsid w:val="006B03EC"/>
    <w:rsid w:val="006D106A"/>
    <w:rsid w:val="006F1925"/>
    <w:rsid w:val="006F7D33"/>
    <w:rsid w:val="007033B7"/>
    <w:rsid w:val="00735FB1"/>
    <w:rsid w:val="00757492"/>
    <w:rsid w:val="0077708A"/>
    <w:rsid w:val="00783D6E"/>
    <w:rsid w:val="00784B7B"/>
    <w:rsid w:val="00786395"/>
    <w:rsid w:val="0079401E"/>
    <w:rsid w:val="007A7B8C"/>
    <w:rsid w:val="007B3601"/>
    <w:rsid w:val="007B65FC"/>
    <w:rsid w:val="007C4CC2"/>
    <w:rsid w:val="007C7522"/>
    <w:rsid w:val="007F059E"/>
    <w:rsid w:val="007F0E69"/>
    <w:rsid w:val="00803D45"/>
    <w:rsid w:val="008253FE"/>
    <w:rsid w:val="008268A3"/>
    <w:rsid w:val="008505B8"/>
    <w:rsid w:val="008533BC"/>
    <w:rsid w:val="008970A2"/>
    <w:rsid w:val="008B1FEC"/>
    <w:rsid w:val="008C1881"/>
    <w:rsid w:val="008C19B8"/>
    <w:rsid w:val="008D21C0"/>
    <w:rsid w:val="008E15D7"/>
    <w:rsid w:val="008E2CAE"/>
    <w:rsid w:val="008E660C"/>
    <w:rsid w:val="009051FF"/>
    <w:rsid w:val="00905A96"/>
    <w:rsid w:val="00912A23"/>
    <w:rsid w:val="009148E5"/>
    <w:rsid w:val="00917B42"/>
    <w:rsid w:val="00937F0D"/>
    <w:rsid w:val="00941E53"/>
    <w:rsid w:val="00950D8B"/>
    <w:rsid w:val="00981B62"/>
    <w:rsid w:val="00997E43"/>
    <w:rsid w:val="009A4772"/>
    <w:rsid w:val="009A4D96"/>
    <w:rsid w:val="009B15DD"/>
    <w:rsid w:val="009B44ED"/>
    <w:rsid w:val="009C0ECE"/>
    <w:rsid w:val="009E0853"/>
    <w:rsid w:val="009E6F47"/>
    <w:rsid w:val="009F3FE9"/>
    <w:rsid w:val="00A327DA"/>
    <w:rsid w:val="00A46D52"/>
    <w:rsid w:val="00A51C75"/>
    <w:rsid w:val="00A92291"/>
    <w:rsid w:val="00A94D02"/>
    <w:rsid w:val="00AB17C3"/>
    <w:rsid w:val="00AB2782"/>
    <w:rsid w:val="00AB7896"/>
    <w:rsid w:val="00AC30E9"/>
    <w:rsid w:val="00AC6EF9"/>
    <w:rsid w:val="00AD2767"/>
    <w:rsid w:val="00AD53DA"/>
    <w:rsid w:val="00AE3C8A"/>
    <w:rsid w:val="00AE5BC8"/>
    <w:rsid w:val="00AF098B"/>
    <w:rsid w:val="00AF3B9D"/>
    <w:rsid w:val="00B06256"/>
    <w:rsid w:val="00B14168"/>
    <w:rsid w:val="00B37807"/>
    <w:rsid w:val="00B378A3"/>
    <w:rsid w:val="00B5593E"/>
    <w:rsid w:val="00B61A85"/>
    <w:rsid w:val="00B64F93"/>
    <w:rsid w:val="00B81E58"/>
    <w:rsid w:val="00BB0F83"/>
    <w:rsid w:val="00BB665E"/>
    <w:rsid w:val="00BC0792"/>
    <w:rsid w:val="00BD6C60"/>
    <w:rsid w:val="00BF61AD"/>
    <w:rsid w:val="00C048BA"/>
    <w:rsid w:val="00C267BA"/>
    <w:rsid w:val="00C301FA"/>
    <w:rsid w:val="00C500EE"/>
    <w:rsid w:val="00C50A75"/>
    <w:rsid w:val="00C56A24"/>
    <w:rsid w:val="00C57F39"/>
    <w:rsid w:val="00C64A6F"/>
    <w:rsid w:val="00C82796"/>
    <w:rsid w:val="00C837C0"/>
    <w:rsid w:val="00C83E26"/>
    <w:rsid w:val="00CA1E25"/>
    <w:rsid w:val="00CA7385"/>
    <w:rsid w:val="00CB6F38"/>
    <w:rsid w:val="00CB7122"/>
    <w:rsid w:val="00CC2359"/>
    <w:rsid w:val="00CC2C0B"/>
    <w:rsid w:val="00CD0530"/>
    <w:rsid w:val="00CE40FF"/>
    <w:rsid w:val="00CE5CA0"/>
    <w:rsid w:val="00D05641"/>
    <w:rsid w:val="00D12B7A"/>
    <w:rsid w:val="00D33CF0"/>
    <w:rsid w:val="00D42C65"/>
    <w:rsid w:val="00D54D53"/>
    <w:rsid w:val="00D572A1"/>
    <w:rsid w:val="00D65189"/>
    <w:rsid w:val="00D812CA"/>
    <w:rsid w:val="00D83514"/>
    <w:rsid w:val="00D9400F"/>
    <w:rsid w:val="00D97364"/>
    <w:rsid w:val="00DA041B"/>
    <w:rsid w:val="00DB3E26"/>
    <w:rsid w:val="00DB7EF5"/>
    <w:rsid w:val="00DC7F72"/>
    <w:rsid w:val="00DD4903"/>
    <w:rsid w:val="00DE08B4"/>
    <w:rsid w:val="00DE440A"/>
    <w:rsid w:val="00DF442E"/>
    <w:rsid w:val="00E018E7"/>
    <w:rsid w:val="00E1644D"/>
    <w:rsid w:val="00E30815"/>
    <w:rsid w:val="00E3216E"/>
    <w:rsid w:val="00E33959"/>
    <w:rsid w:val="00E36157"/>
    <w:rsid w:val="00E40E02"/>
    <w:rsid w:val="00E413CF"/>
    <w:rsid w:val="00E4283B"/>
    <w:rsid w:val="00E6720D"/>
    <w:rsid w:val="00E713C3"/>
    <w:rsid w:val="00E878D3"/>
    <w:rsid w:val="00E94B14"/>
    <w:rsid w:val="00E958F8"/>
    <w:rsid w:val="00EC742B"/>
    <w:rsid w:val="00ED741A"/>
    <w:rsid w:val="00EE29DA"/>
    <w:rsid w:val="00EF4B27"/>
    <w:rsid w:val="00EF5C82"/>
    <w:rsid w:val="00F00024"/>
    <w:rsid w:val="00F06182"/>
    <w:rsid w:val="00F31116"/>
    <w:rsid w:val="00F35424"/>
    <w:rsid w:val="00F526CD"/>
    <w:rsid w:val="00F52B5E"/>
    <w:rsid w:val="00F57730"/>
    <w:rsid w:val="00F6090B"/>
    <w:rsid w:val="00F81297"/>
    <w:rsid w:val="00F82BED"/>
    <w:rsid w:val="00F83281"/>
    <w:rsid w:val="00F87023"/>
    <w:rsid w:val="00F933C8"/>
    <w:rsid w:val="00FA24B8"/>
    <w:rsid w:val="00FB522F"/>
    <w:rsid w:val="00FD4ACA"/>
    <w:rsid w:val="00FD70A4"/>
    <w:rsid w:val="00FE3E64"/>
    <w:rsid w:val="00FE74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CE"/>
    <w:rPr>
      <w:rFonts w:ascii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95"/>
    <w:pPr>
      <w:ind w:left="720"/>
      <w:contextualSpacing/>
    </w:pPr>
  </w:style>
  <w:style w:type="paragraph" w:styleId="Header">
    <w:name w:val="header"/>
    <w:basedOn w:val="Normal"/>
    <w:link w:val="HeaderChar"/>
    <w:uiPriority w:val="99"/>
    <w:unhideWhenUsed/>
    <w:rsid w:val="001F3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0EB"/>
    <w:rPr>
      <w:rFonts w:asciiTheme="minorHAnsi" w:hAnsiTheme="minorHAnsi" w:cstheme="minorBidi"/>
      <w:b/>
      <w:sz w:val="22"/>
      <w:szCs w:val="22"/>
    </w:rPr>
  </w:style>
  <w:style w:type="paragraph" w:styleId="Footer">
    <w:name w:val="footer"/>
    <w:basedOn w:val="Normal"/>
    <w:link w:val="FooterChar"/>
    <w:uiPriority w:val="99"/>
    <w:unhideWhenUsed/>
    <w:rsid w:val="001F3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0EB"/>
    <w:rPr>
      <w:rFonts w:asciiTheme="minorHAnsi" w:hAnsiTheme="minorHAnsi" w:cstheme="minorBidi"/>
      <w:b/>
      <w:sz w:val="22"/>
      <w:szCs w:val="22"/>
    </w:rPr>
  </w:style>
  <w:style w:type="paragraph" w:customStyle="1" w:styleId="estatutes-1-section">
    <w:name w:val="estatutes-1-section"/>
    <w:basedOn w:val="Normal"/>
    <w:rsid w:val="00FB522F"/>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customStyle="1" w:styleId="estatutes-3-paragraph">
    <w:name w:val="estatutes-3-paragraph"/>
    <w:basedOn w:val="Normal"/>
    <w:rsid w:val="00FB522F"/>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customStyle="1" w:styleId="estatutes-2-subsection">
    <w:name w:val="estatutes-2-subsection"/>
    <w:basedOn w:val="Normal"/>
    <w:rsid w:val="00FB522F"/>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95"/>
    <w:pPr>
      <w:ind w:left="720"/>
      <w:contextualSpacing/>
    </w:pPr>
  </w:style>
  <w:style w:type="paragraph" w:styleId="Header">
    <w:name w:val="header"/>
    <w:basedOn w:val="Normal"/>
    <w:link w:val="HeaderChar"/>
    <w:uiPriority w:val="99"/>
    <w:unhideWhenUsed/>
    <w:rsid w:val="001F3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0EB"/>
    <w:rPr>
      <w:rFonts w:asciiTheme="minorHAnsi" w:hAnsiTheme="minorHAnsi" w:cstheme="minorBidi"/>
      <w:b/>
      <w:sz w:val="22"/>
      <w:szCs w:val="22"/>
    </w:rPr>
  </w:style>
  <w:style w:type="paragraph" w:styleId="Footer">
    <w:name w:val="footer"/>
    <w:basedOn w:val="Normal"/>
    <w:link w:val="FooterChar"/>
    <w:uiPriority w:val="99"/>
    <w:unhideWhenUsed/>
    <w:rsid w:val="001F3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0EB"/>
    <w:rPr>
      <w:rFonts w:asciiTheme="minorHAnsi" w:hAnsiTheme="minorHAnsi" w:cstheme="minorBidi"/>
      <w:b/>
      <w:sz w:val="22"/>
      <w:szCs w:val="22"/>
    </w:rPr>
  </w:style>
  <w:style w:type="paragraph" w:customStyle="1" w:styleId="estatutes-1-section">
    <w:name w:val="estatutes-1-section"/>
    <w:basedOn w:val="Normal"/>
    <w:rsid w:val="00FB522F"/>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customStyle="1" w:styleId="estatutes-3-paragraph">
    <w:name w:val="estatutes-3-paragraph"/>
    <w:basedOn w:val="Normal"/>
    <w:rsid w:val="00FB522F"/>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 w:type="paragraph" w:customStyle="1" w:styleId="estatutes-2-subsection">
    <w:name w:val="estatutes-2-subsection"/>
    <w:basedOn w:val="Normal"/>
    <w:rsid w:val="00FB522F"/>
    <w:pPr>
      <w:spacing w:before="100" w:beforeAutospacing="1" w:after="100" w:afterAutospacing="1" w:line="240" w:lineRule="auto"/>
    </w:pPr>
    <w:rPr>
      <w:rFonts w:ascii="Times New Roman" w:eastAsia="Times New Roman" w:hAnsi="Times New Roman" w:cs="Times New Roman"/>
      <w:b w:val="0"/>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5846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5811</Words>
  <Characters>33124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9</cp:revision>
  <cp:lastPrinted>2014-08-13T06:58:00Z</cp:lastPrinted>
  <dcterms:created xsi:type="dcterms:W3CDTF">2014-08-13T06:35:00Z</dcterms:created>
  <dcterms:modified xsi:type="dcterms:W3CDTF">2014-08-18T09:51:00Z</dcterms:modified>
</cp:coreProperties>
</file>