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0B26F1E759C8490B9DDFF319CE11E78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102EE1" w:rsidRDefault="001E419A" w:rsidP="00CA7795">
      <w:pPr>
        <w:jc w:val="center"/>
        <w:rPr>
          <w:b/>
          <w:sz w:val="28"/>
          <w:szCs w:val="28"/>
        </w:rPr>
      </w:pPr>
      <w:sdt>
        <w:sdtPr>
          <w:rPr>
            <w:b/>
            <w:sz w:val="28"/>
            <w:szCs w:val="28"/>
          </w:rPr>
          <w:id w:val="13542618"/>
          <w:placeholder>
            <w:docPart w:val="CAA7045F60274EF489BBB58AFC143FD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D55FAC54FC244A99506A77EBA0BF6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21AC3">
            <w:rPr>
              <w:sz w:val="28"/>
              <w:szCs w:val="28"/>
            </w:rPr>
            <w:t>S. Domah (J.A)</w:t>
          </w:r>
        </w:sdtContent>
      </w:sdt>
      <w:sdt>
        <w:sdtPr>
          <w:rPr>
            <w:sz w:val="28"/>
            <w:szCs w:val="28"/>
          </w:rPr>
          <w:id w:val="15629612"/>
          <w:placeholder>
            <w:docPart w:val="A08DD77EC44142FAB05E0C480B70C8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21AC3">
            <w:rPr>
              <w:sz w:val="28"/>
              <w:szCs w:val="28"/>
            </w:rPr>
            <w:t>, M. Twomey (J.A)</w:t>
          </w:r>
        </w:sdtContent>
      </w:sdt>
      <w:sdt>
        <w:sdtPr>
          <w:rPr>
            <w:sz w:val="28"/>
            <w:szCs w:val="28"/>
          </w:rPr>
          <w:id w:val="15629656"/>
          <w:placeholder>
            <w:docPart w:val="DA29A21E994942678C71B2C94E7D36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gramStart"/>
          <w:r w:rsidR="00A21AC3">
            <w:rPr>
              <w:sz w:val="28"/>
              <w:szCs w:val="28"/>
            </w:rPr>
            <w:t>,J</w:t>
          </w:r>
          <w:proofErr w:type="gramEnd"/>
          <w:r w:rsidR="00A21AC3">
            <w:rPr>
              <w:sz w:val="28"/>
              <w:szCs w:val="28"/>
            </w:rPr>
            <w:t>. Msoffe (J.A)</w:t>
          </w:r>
        </w:sdtContent>
      </w:sdt>
      <w:sdt>
        <w:sdtPr>
          <w:rPr>
            <w:sz w:val="28"/>
            <w:szCs w:val="28"/>
          </w:rPr>
          <w:id w:val="15629661"/>
          <w:placeholder>
            <w:docPart w:val="71749590157A4F299F12977E25BD0C36"/>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54FCD" w:rsidRPr="00E56144">
            <w:rPr>
              <w:rStyle w:val="PlaceholderText"/>
            </w:rPr>
            <w:t>.</w:t>
          </w:r>
        </w:sdtContent>
      </w:sdt>
    </w:p>
    <w:p w:rsidR="00C55FDF" w:rsidRDefault="00E86753" w:rsidP="0006489F">
      <w:pPr>
        <w:spacing w:before="240"/>
        <w:jc w:val="center"/>
        <w:rPr>
          <w:b/>
          <w:sz w:val="28"/>
          <w:szCs w:val="28"/>
        </w:rPr>
      </w:pPr>
      <w:r w:rsidRPr="00B75AE2">
        <w:rPr>
          <w:b/>
          <w:sz w:val="28"/>
          <w:szCs w:val="28"/>
        </w:rPr>
        <w:t xml:space="preserve">Civil </w:t>
      </w:r>
      <w:r w:rsidR="00583C6D">
        <w:rPr>
          <w:b/>
          <w:sz w:val="28"/>
          <w:szCs w:val="28"/>
        </w:rPr>
        <w:t>Appeal SCA</w:t>
      </w:r>
      <w:r w:rsidR="004828B5">
        <w:rPr>
          <w:b/>
          <w:sz w:val="28"/>
          <w:szCs w:val="28"/>
        </w:rPr>
        <w:t xml:space="preserve"> </w:t>
      </w:r>
      <w:r w:rsidR="00D54FCD">
        <w:rPr>
          <w:b/>
          <w:sz w:val="28"/>
          <w:szCs w:val="28"/>
        </w:rPr>
        <w:t>29</w:t>
      </w:r>
      <w:sdt>
        <w:sdtPr>
          <w:rPr>
            <w:b/>
            <w:sz w:val="28"/>
            <w:szCs w:val="28"/>
          </w:rPr>
          <w:id w:val="14547301"/>
          <w:lock w:val="sdtContentLocked"/>
          <w:placeholder>
            <w:docPart w:val="0B26F1E759C8490B9DDFF319CE11E78F"/>
          </w:placeholder>
        </w:sdtPr>
        <w:sdtContent>
          <w:r>
            <w:rPr>
              <w:b/>
              <w:sz w:val="28"/>
              <w:szCs w:val="28"/>
            </w:rPr>
            <w:t>/20</w:t>
          </w:r>
        </w:sdtContent>
      </w:sdt>
      <w:r w:rsidR="00D54FCD">
        <w:rPr>
          <w:b/>
          <w:sz w:val="28"/>
          <w:szCs w:val="28"/>
        </w:rPr>
        <w:t>13</w:t>
      </w:r>
    </w:p>
    <w:p w:rsidR="00DB6D34" w:rsidRPr="00606EEA" w:rsidRDefault="002C0CC4" w:rsidP="00616597">
      <w:pPr>
        <w:spacing w:before="120"/>
        <w:jc w:val="center"/>
        <w:rPr>
          <w:b/>
          <w:sz w:val="24"/>
          <w:szCs w:val="24"/>
        </w:rPr>
      </w:pPr>
      <w:r>
        <w:rPr>
          <w:b/>
          <w:sz w:val="24"/>
          <w:szCs w:val="24"/>
        </w:rPr>
        <w:t>(Appeal from</w:t>
      </w:r>
      <w:r w:rsidR="00583C6D">
        <w:rPr>
          <w:b/>
          <w:sz w:val="24"/>
          <w:szCs w:val="24"/>
        </w:rPr>
        <w:t xml:space="preserve"> Supreme Court Decision</w:t>
      </w:r>
      <w:r w:rsidR="00871C51">
        <w:rPr>
          <w:b/>
          <w:sz w:val="24"/>
          <w:szCs w:val="24"/>
        </w:rPr>
        <w:t xml:space="preserve"> </w:t>
      </w:r>
      <w:r w:rsidR="00D54FCD">
        <w:rPr>
          <w:b/>
          <w:sz w:val="28"/>
          <w:szCs w:val="28"/>
        </w:rPr>
        <w:t>31</w:t>
      </w:r>
      <w:r w:rsidR="00097B9A">
        <w:rPr>
          <w:b/>
          <w:sz w:val="24"/>
          <w:szCs w:val="24"/>
        </w:rPr>
        <w:t>/</w:t>
      </w:r>
      <w:r w:rsidR="00097B9A" w:rsidRPr="003554D7">
        <w:rPr>
          <w:b/>
          <w:sz w:val="28"/>
          <w:szCs w:val="28"/>
        </w:rPr>
        <w:t>20</w:t>
      </w:r>
      <w:r w:rsidR="00D54FCD">
        <w:rPr>
          <w:b/>
          <w:sz w:val="28"/>
          <w:szCs w:val="28"/>
        </w:rPr>
        <w:t>07</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8"/>
        <w:gridCol w:w="883"/>
        <w:gridCol w:w="4345"/>
      </w:tblGrid>
      <w:tr w:rsidR="003A059B" w:rsidRPr="00B26028" w:rsidTr="00B66B63">
        <w:tc>
          <w:tcPr>
            <w:tcW w:w="4428" w:type="dxa"/>
            <w:tcBorders>
              <w:top w:val="nil"/>
              <w:left w:val="nil"/>
              <w:bottom w:val="nil"/>
              <w:right w:val="nil"/>
            </w:tcBorders>
          </w:tcPr>
          <w:p w:rsidR="003A059B" w:rsidRPr="00B26028" w:rsidRDefault="00D54FCD" w:rsidP="00D54FCD">
            <w:pPr>
              <w:spacing w:before="120" w:after="120"/>
              <w:rPr>
                <w:sz w:val="24"/>
                <w:szCs w:val="24"/>
              </w:rPr>
            </w:pPr>
            <w:r>
              <w:rPr>
                <w:sz w:val="24"/>
                <w:szCs w:val="24"/>
              </w:rPr>
              <w:t>Seychelles Broadcasting Corporation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3554D7" w:rsidRDefault="001E419A" w:rsidP="00B26028">
            <w:pPr>
              <w:spacing w:before="120" w:after="120"/>
              <w:rPr>
                <w:sz w:val="24"/>
                <w:szCs w:val="24"/>
              </w:rPr>
            </w:pPr>
            <w:sdt>
              <w:sdtPr>
                <w:rPr>
                  <w:sz w:val="24"/>
                  <w:szCs w:val="24"/>
                </w:rPr>
                <w:id w:val="17813789"/>
                <w:placeholder>
                  <w:docPart w:val="062C8C3DE1C54E4683C7DA7DA42B7A8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D54FCD" w:rsidRPr="003554D7">
                  <w:rPr>
                    <w:sz w:val="24"/>
                    <w:szCs w:val="24"/>
                  </w:rPr>
                  <w:t>Appellant</w:t>
                </w:r>
              </w:sdtContent>
            </w:sdt>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F7E04EA78B44B89BB3AF7906AB7420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3C43A5C89B434D06B23EFE2CF1347EDC"/>
              </w:placeholder>
            </w:sdtPr>
            <w:sdtContent>
              <w:p w:rsidR="00D54FCD" w:rsidRDefault="00D54FCD" w:rsidP="00D54FCD">
                <w:pPr>
                  <w:spacing w:before="120" w:after="120"/>
                  <w:rPr>
                    <w:sz w:val="24"/>
                    <w:szCs w:val="24"/>
                  </w:rPr>
                </w:pPr>
                <w:r>
                  <w:rPr>
                    <w:sz w:val="24"/>
                    <w:szCs w:val="24"/>
                  </w:rPr>
                  <w:t>Andre Beaufond</w:t>
                </w:r>
              </w:p>
              <w:p w:rsidR="003A059B" w:rsidRPr="00B26028" w:rsidRDefault="003554D7" w:rsidP="003554D7">
                <w:pPr>
                  <w:spacing w:before="120" w:after="120"/>
                  <w:rPr>
                    <w:sz w:val="24"/>
                    <w:szCs w:val="24"/>
                  </w:rPr>
                </w:pPr>
                <w:r>
                  <w:rPr>
                    <w:sz w:val="24"/>
                    <w:szCs w:val="24"/>
                  </w:rPr>
                  <w:t>Security Protection Services Ltd.</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3554D7" w:rsidRDefault="001E419A" w:rsidP="00B26028">
            <w:pPr>
              <w:spacing w:before="120" w:after="120"/>
              <w:rPr>
                <w:sz w:val="24"/>
                <w:szCs w:val="24"/>
              </w:rPr>
            </w:pPr>
            <w:sdt>
              <w:sdtPr>
                <w:rPr>
                  <w:sz w:val="24"/>
                  <w:szCs w:val="24"/>
                </w:rPr>
                <w:id w:val="15629686"/>
                <w:placeholder>
                  <w:docPart w:val="DBA3CFB3CA6143679AEFBEA76DE520C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D54FCD" w:rsidRPr="003554D7">
                  <w:rPr>
                    <w:sz w:val="24"/>
                    <w:szCs w:val="24"/>
                  </w:rPr>
                  <w:t>1st Respondent</w:t>
                </w:r>
              </w:sdtContent>
            </w:sdt>
          </w:p>
          <w:p w:rsidR="00B26028" w:rsidRDefault="001E419A" w:rsidP="00B26028">
            <w:pPr>
              <w:spacing w:before="120" w:after="120"/>
              <w:rPr>
                <w:sz w:val="24"/>
                <w:szCs w:val="24"/>
              </w:rPr>
            </w:pPr>
            <w:sdt>
              <w:sdtPr>
                <w:rPr>
                  <w:sz w:val="24"/>
                  <w:szCs w:val="24"/>
                </w:rPr>
                <w:id w:val="104487425"/>
                <w:placeholder>
                  <w:docPart w:val="9A283234C47346D08F38ED0C49061357"/>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3554D7">
                  <w:rPr>
                    <w:sz w:val="24"/>
                    <w:szCs w:val="24"/>
                  </w:rPr>
                  <w:t>2nd Respondent</w:t>
                </w:r>
              </w:sdtContent>
            </w:sdt>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1E419A" w:rsidP="00C22967">
      <w:pPr>
        <w:spacing w:before="240" w:after="120"/>
        <w:rPr>
          <w:sz w:val="24"/>
          <w:szCs w:val="24"/>
        </w:rPr>
      </w:pPr>
      <w:sdt>
        <w:sdtPr>
          <w:rPr>
            <w:sz w:val="24"/>
            <w:szCs w:val="24"/>
          </w:rPr>
          <w:id w:val="15629736"/>
          <w:lock w:val="contentLocked"/>
          <w:placeholder>
            <w:docPart w:val="C92D0A2CC5BD49BDAA0E89B66F71A61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7F5A3F531D4D0B876F64EEA6601190"/>
          </w:placeholder>
          <w:date w:fullDate="2015-08-21T00:00:00Z">
            <w:dateFormat w:val="dd MMMM yyyy"/>
            <w:lid w:val="en-GB"/>
            <w:storeMappedDataAs w:val="dateTime"/>
            <w:calendar w:val="gregorian"/>
          </w:date>
        </w:sdtPr>
        <w:sdtContent>
          <w:r w:rsidR="003554D7">
            <w:rPr>
              <w:sz w:val="24"/>
              <w:szCs w:val="24"/>
            </w:rPr>
            <w:t>21 August 2015</w:t>
          </w:r>
        </w:sdtContent>
      </w:sdt>
      <w:r>
        <w:rPr>
          <w:sz w:val="24"/>
          <w:szCs w:val="24"/>
        </w:rPr>
        <w:fldChar w:fldCharType="begin"/>
      </w:r>
      <w:r>
        <w:rPr>
          <w:sz w:val="24"/>
          <w:szCs w:val="24"/>
        </w:rPr>
        <w:fldChar w:fldCharType="end"/>
      </w:r>
    </w:p>
    <w:p w:rsidR="00201C0E" w:rsidRDefault="001E419A" w:rsidP="00B0414B">
      <w:pPr>
        <w:rPr>
          <w:sz w:val="24"/>
          <w:szCs w:val="24"/>
        </w:rPr>
      </w:pPr>
      <w:sdt>
        <w:sdtPr>
          <w:rPr>
            <w:sz w:val="24"/>
            <w:szCs w:val="24"/>
          </w:rPr>
          <w:id w:val="15629744"/>
          <w:lock w:val="contentLocked"/>
          <w:placeholder>
            <w:docPart w:val="C92D0A2CC5BD49BDAA0E89B66F71A61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EF19193BE2C4D058AB26E8780A88264"/>
          </w:placeholder>
        </w:sdtPr>
        <w:sdtContent>
          <w:r w:rsidR="003554D7">
            <w:rPr>
              <w:sz w:val="24"/>
              <w:szCs w:val="24"/>
            </w:rPr>
            <w:t>Kieran Shah (SC)</w:t>
          </w:r>
          <w:r w:rsidR="00871C51">
            <w:rPr>
              <w:sz w:val="24"/>
              <w:szCs w:val="24"/>
            </w:rPr>
            <w:t xml:space="preserve"> </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r w:rsidR="003554D7" w:rsidRPr="003554D7">
        <w:rPr>
          <w:sz w:val="24"/>
          <w:szCs w:val="24"/>
        </w:rPr>
        <w:t xml:space="preserve">for </w:t>
      </w:r>
      <w:r w:rsidR="00871C51">
        <w:rPr>
          <w:sz w:val="24"/>
          <w:szCs w:val="24"/>
        </w:rPr>
        <w:t>Appellant</w:t>
      </w: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4EF19193BE2C4D058AB26E8780A88264"/>
          </w:placeholder>
        </w:sdtPr>
        <w:sdtContent>
          <w:r w:rsidR="00C2720B">
            <w:rPr>
              <w:sz w:val="24"/>
              <w:szCs w:val="24"/>
            </w:rPr>
            <w:t xml:space="preserve">Bernard Georges, together with Vanessa Gill </w:t>
          </w:r>
          <w:r w:rsidR="003554D7">
            <w:rPr>
              <w:sz w:val="24"/>
              <w:szCs w:val="24"/>
            </w:rPr>
            <w:t xml:space="preserve">for </w:t>
          </w:r>
          <w:r w:rsidR="00871C51">
            <w:rPr>
              <w:sz w:val="24"/>
              <w:szCs w:val="24"/>
            </w:rPr>
            <w:t>Respondents</w:t>
          </w:r>
        </w:sdtContent>
      </w:sdt>
      <w:r w:rsidR="001E419A">
        <w:rPr>
          <w:sz w:val="24"/>
          <w:szCs w:val="24"/>
        </w:rPr>
        <w:fldChar w:fldCharType="begin"/>
      </w:r>
      <w:r w:rsidR="00F804CC">
        <w:rPr>
          <w:sz w:val="24"/>
          <w:szCs w:val="24"/>
        </w:rPr>
        <w:instrText xml:space="preserve"> ASK  "Enter Respondent Lawyer Full Name"  \* MERGEFORMAT </w:instrText>
      </w:r>
      <w:r w:rsidR="001E419A">
        <w:rPr>
          <w:sz w:val="24"/>
          <w:szCs w:val="24"/>
        </w:rPr>
        <w:fldChar w:fldCharType="end"/>
      </w:r>
      <w:r w:rsidR="001E419A">
        <w:rPr>
          <w:sz w:val="24"/>
          <w:szCs w:val="24"/>
        </w:rPr>
        <w:fldChar w:fldCharType="begin"/>
      </w:r>
      <w:r w:rsidR="001E419A">
        <w:rPr>
          <w:sz w:val="24"/>
          <w:szCs w:val="24"/>
        </w:rPr>
        <w:fldChar w:fldCharType="end"/>
      </w:r>
    </w:p>
    <w:p w:rsidR="00E6492F" w:rsidRDefault="001E419A" w:rsidP="006578C2">
      <w:pPr>
        <w:spacing w:before="120" w:after="240"/>
        <w:rPr>
          <w:sz w:val="24"/>
          <w:szCs w:val="24"/>
        </w:rPr>
      </w:pPr>
      <w:sdt>
        <w:sdtPr>
          <w:rPr>
            <w:color w:val="808080"/>
            <w:sz w:val="24"/>
            <w:szCs w:val="24"/>
          </w:rPr>
          <w:id w:val="15629748"/>
          <w:lock w:val="contentLocked"/>
          <w:placeholder>
            <w:docPart w:val="C92D0A2CC5BD49BDAA0E89B66F71A61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F9ADE9202F84541AC1F0BE8D4FDC180"/>
          </w:placeholder>
          <w:date w:fullDate="2015-08-28T00:00:00Z">
            <w:dateFormat w:val="dd MMMM yyyy"/>
            <w:lid w:val="en-GB"/>
            <w:storeMappedDataAs w:val="dateTime"/>
            <w:calendar w:val="gregorian"/>
          </w:date>
        </w:sdtPr>
        <w:sdtContent>
          <w:r w:rsidR="003554D7">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92D0A2CC5BD49BDAA0E89B66F71A61D"/>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E419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EE31B06D424AB987A7279BFB3976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554D7">
            <w:rPr>
              <w:b/>
              <w:sz w:val="28"/>
              <w:szCs w:val="28"/>
            </w:rPr>
            <w:t>M. Twomey (J.A)</w:t>
          </w:r>
        </w:sdtContent>
      </w:sdt>
    </w:p>
    <w:p w:rsidR="001008BC" w:rsidRDefault="00D81075"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 xml:space="preserve"> </w:t>
      </w:r>
    </w:p>
    <w:p w:rsidR="008A0919" w:rsidRDefault="00732A1A" w:rsidP="00FB62FC">
      <w:pPr>
        <w:pStyle w:val="JudgmentText"/>
        <w:numPr>
          <w:ilvl w:val="0"/>
          <w:numId w:val="7"/>
        </w:numPr>
      </w:pPr>
      <w:r>
        <w:lastRenderedPageBreak/>
        <w:t xml:space="preserve">This is an appeal against a decision given by </w:t>
      </w:r>
      <w:proofErr w:type="spellStart"/>
      <w:r>
        <w:t>Renaud</w:t>
      </w:r>
      <w:proofErr w:type="spellEnd"/>
      <w:r>
        <w:t xml:space="preserve"> J on 25</w:t>
      </w:r>
      <w:r w:rsidRPr="00732A1A">
        <w:rPr>
          <w:vertAlign w:val="superscript"/>
        </w:rPr>
        <w:t>th</w:t>
      </w:r>
      <w:r>
        <w:t xml:space="preserve"> July 2013 in which he found the </w:t>
      </w:r>
      <w:r w:rsidR="00871C51">
        <w:t>Appellant</w:t>
      </w:r>
      <w:r>
        <w:t xml:space="preserve"> liable </w:t>
      </w:r>
      <w:r w:rsidR="00792D80">
        <w:t xml:space="preserve">both </w:t>
      </w:r>
      <w:r>
        <w:t xml:space="preserve">for </w:t>
      </w:r>
      <w:r w:rsidR="00792D80">
        <w:t xml:space="preserve">the </w:t>
      </w:r>
      <w:r>
        <w:t xml:space="preserve">defamation of the </w:t>
      </w:r>
      <w:r w:rsidR="00871C51">
        <w:t>Respondents</w:t>
      </w:r>
      <w:r>
        <w:t xml:space="preserve"> and for </w:t>
      </w:r>
      <w:r w:rsidR="00792D80">
        <w:t xml:space="preserve">the </w:t>
      </w:r>
      <w:r>
        <w:t xml:space="preserve">abuse of its rights under article 1382 and 1383 </w:t>
      </w:r>
      <w:r w:rsidR="008A0919">
        <w:t>o</w:t>
      </w:r>
      <w:r>
        <w:t xml:space="preserve">f the </w:t>
      </w:r>
      <w:r w:rsidR="008A0919">
        <w:t>Civil Co</w:t>
      </w:r>
      <w:r>
        <w:t>de of Seych</w:t>
      </w:r>
      <w:r w:rsidR="008A0919">
        <w:t>e</w:t>
      </w:r>
      <w:r>
        <w:t>l</w:t>
      </w:r>
      <w:r w:rsidR="008A0919">
        <w:t>les</w:t>
      </w:r>
      <w:r>
        <w:t>.</w:t>
      </w:r>
      <w:r w:rsidR="008A0919">
        <w:t xml:space="preserve"> In the event he ordered the </w:t>
      </w:r>
      <w:r w:rsidR="00871C51">
        <w:t>Appellant</w:t>
      </w:r>
      <w:r w:rsidR="008A0919">
        <w:t xml:space="preserve"> to pay the </w:t>
      </w:r>
      <w:r w:rsidR="00871C51">
        <w:t>Respondents</w:t>
      </w:r>
      <w:r w:rsidR="008A0919">
        <w:t xml:space="preserve"> the sum of SR75,</w:t>
      </w:r>
      <w:r w:rsidR="004828B5">
        <w:t xml:space="preserve"> </w:t>
      </w:r>
      <w:r w:rsidR="008A0919">
        <w:t>000</w:t>
      </w:r>
      <w:r w:rsidR="00792D80">
        <w:t xml:space="preserve"> in damages</w:t>
      </w:r>
      <w:r w:rsidR="008A0919">
        <w:t>.</w:t>
      </w:r>
    </w:p>
    <w:p w:rsidR="0006489F" w:rsidRDefault="008A0919" w:rsidP="00FB62FC">
      <w:pPr>
        <w:pStyle w:val="JudgmentText"/>
        <w:numPr>
          <w:ilvl w:val="0"/>
          <w:numId w:val="7"/>
        </w:numPr>
      </w:pPr>
      <w:r>
        <w:t xml:space="preserve">The </w:t>
      </w:r>
      <w:r w:rsidR="00871C51">
        <w:t>Appellant</w:t>
      </w:r>
      <w:r>
        <w:t xml:space="preserve"> has appealed the decision on the following</w:t>
      </w:r>
      <w:r w:rsidR="00B90E53">
        <w:t xml:space="preserve"> four grounds:</w:t>
      </w:r>
    </w:p>
    <w:p w:rsidR="00B90D7C" w:rsidRDefault="00B90D7C" w:rsidP="00B90D7C">
      <w:pPr>
        <w:pStyle w:val="JudgmentText"/>
        <w:numPr>
          <w:ilvl w:val="0"/>
          <w:numId w:val="0"/>
        </w:numPr>
      </w:pPr>
      <w:r>
        <w:tab/>
        <w:t xml:space="preserve">1. The learned judge was in error in not coming to a finding about what words were </w:t>
      </w:r>
      <w:r>
        <w:tab/>
        <w:t xml:space="preserve">actually spoken and considering whether the said words were defamatory in view of the </w:t>
      </w:r>
      <w:r>
        <w:lastRenderedPageBreak/>
        <w:tab/>
        <w:t xml:space="preserve">fact that there was no tape nor an agreed transcript of the interview given by the 1st </w:t>
      </w:r>
      <w:r>
        <w:tab/>
        <w:t>Defendant produced to the court.</w:t>
      </w:r>
    </w:p>
    <w:p w:rsidR="00B90D7C" w:rsidRDefault="00B90D7C" w:rsidP="00B90D7C">
      <w:pPr>
        <w:pStyle w:val="JudgmentText"/>
        <w:numPr>
          <w:ilvl w:val="0"/>
          <w:numId w:val="0"/>
        </w:numPr>
      </w:pPr>
      <w:r>
        <w:tab/>
        <w:t xml:space="preserve">2. The learned trial judge did not consider the defence of good faith raised by the </w:t>
      </w:r>
      <w:r>
        <w:tab/>
      </w:r>
      <w:r w:rsidR="00871C51">
        <w:t>Appellant</w:t>
      </w:r>
      <w:r>
        <w:t xml:space="preserve"> (the 3rd Defendant) adequately, and was in error to find that it had abused its </w:t>
      </w:r>
      <w:r>
        <w:tab/>
        <w:t>right to report on the matter.</w:t>
      </w:r>
    </w:p>
    <w:p w:rsidR="00B90D7C" w:rsidRDefault="00B90D7C" w:rsidP="00B90D7C">
      <w:pPr>
        <w:pStyle w:val="JudgmentText"/>
        <w:numPr>
          <w:ilvl w:val="0"/>
          <w:numId w:val="0"/>
        </w:numPr>
      </w:pPr>
      <w:r>
        <w:tab/>
        <w:t xml:space="preserve">3. The learned trial judge was in error to find that the case of delict under article 1382 and </w:t>
      </w:r>
      <w:r>
        <w:tab/>
        <w:t xml:space="preserve">article 1383 of the Civil Code of Seychelles had been made out. </w:t>
      </w:r>
    </w:p>
    <w:p w:rsidR="00B90D7C" w:rsidRDefault="00B90D7C" w:rsidP="00B90D7C">
      <w:pPr>
        <w:pStyle w:val="JudgmentText"/>
        <w:numPr>
          <w:ilvl w:val="0"/>
          <w:numId w:val="0"/>
        </w:numPr>
        <w:ind w:left="720" w:hanging="720"/>
      </w:pPr>
      <w:r>
        <w:tab/>
        <w:t>4. The award of R75, 000 as damages against the 3rd defendant is manifestly high.</w:t>
      </w:r>
    </w:p>
    <w:p w:rsidR="00B90D7C" w:rsidRDefault="00B90D7C" w:rsidP="00FB62FC">
      <w:pPr>
        <w:pStyle w:val="JudgmentText"/>
        <w:numPr>
          <w:ilvl w:val="0"/>
          <w:numId w:val="7"/>
        </w:numPr>
      </w:pPr>
      <w:r>
        <w:t xml:space="preserve">The following facts of the incident giving rise to this claim are not disputed: </w:t>
      </w:r>
      <w:r w:rsidR="00355A9F">
        <w:t>a noxious substance was released in the banking hall of Barclay</w:t>
      </w:r>
      <w:r w:rsidR="00871C51">
        <w:t>s</w:t>
      </w:r>
      <w:r w:rsidR="00355A9F">
        <w:t xml:space="preserve"> Bank at Independence Avenue, Victoria, </w:t>
      </w:r>
      <w:proofErr w:type="spellStart"/>
      <w:r w:rsidR="00355A9F">
        <w:t>Mahé</w:t>
      </w:r>
      <w:proofErr w:type="spellEnd"/>
      <w:r w:rsidR="00355A9F">
        <w:t xml:space="preserve"> causing a lot of discomfort to persons present there. The incident took place on 27</w:t>
      </w:r>
      <w:r w:rsidR="00355A9F" w:rsidRPr="00355A9F">
        <w:rPr>
          <w:vertAlign w:val="superscript"/>
        </w:rPr>
        <w:t>th</w:t>
      </w:r>
      <w:r w:rsidR="00355A9F">
        <w:t xml:space="preserve"> July 2006, three days before the presidential elections in Seychelles. At the time of the incident the first Respondent was in the service of the 2</w:t>
      </w:r>
      <w:r w:rsidR="00355A9F" w:rsidRPr="00355A9F">
        <w:rPr>
          <w:vertAlign w:val="superscript"/>
        </w:rPr>
        <w:t>nd</w:t>
      </w:r>
      <w:r w:rsidR="00355A9F">
        <w:t xml:space="preserve"> Respond</w:t>
      </w:r>
      <w:r w:rsidR="00514A4D">
        <w:t>ent and acting in the course of his employment.</w:t>
      </w:r>
    </w:p>
    <w:p w:rsidR="00514A4D" w:rsidRDefault="00514A4D" w:rsidP="00FB62FC">
      <w:pPr>
        <w:pStyle w:val="JudgmentText"/>
        <w:numPr>
          <w:ilvl w:val="0"/>
          <w:numId w:val="7"/>
        </w:numPr>
      </w:pPr>
      <w:r>
        <w:t xml:space="preserve">The rest of the facts are hotly disputed. The </w:t>
      </w:r>
      <w:r w:rsidR="00871C51">
        <w:t>Appellant</w:t>
      </w:r>
      <w:r>
        <w:t xml:space="preserve">s averred in their plaint that a defendant to the original plain, one André </w:t>
      </w:r>
      <w:proofErr w:type="spellStart"/>
      <w:r>
        <w:t>Kilindo</w:t>
      </w:r>
      <w:proofErr w:type="spellEnd"/>
      <w:r>
        <w:t>, then the Commissioner of Police</w:t>
      </w:r>
      <w:r w:rsidR="00792D80">
        <w:t>,</w:t>
      </w:r>
      <w:r>
        <w:t xml:space="preserve"> in an interview aired by the </w:t>
      </w:r>
      <w:r w:rsidR="00871C51">
        <w:t>Appellant</w:t>
      </w:r>
      <w:r>
        <w:t xml:space="preserve"> on the same day</w:t>
      </w:r>
      <w:r w:rsidR="00792D80">
        <w:t>,</w:t>
      </w:r>
      <w:r>
        <w:t xml:space="preserve"> falsely and maliciously and with the intention of denigrating the </w:t>
      </w:r>
      <w:r w:rsidR="00871C51">
        <w:t>Respondents</w:t>
      </w:r>
      <w:r>
        <w:t xml:space="preserve"> and bringing </w:t>
      </w:r>
      <w:proofErr w:type="gramStart"/>
      <w:r>
        <w:t>them</w:t>
      </w:r>
      <w:proofErr w:type="gramEnd"/>
      <w:r>
        <w:t xml:space="preserve"> into ridicule accused the </w:t>
      </w:r>
      <w:r w:rsidR="00871C51">
        <w:t>Respondents</w:t>
      </w:r>
      <w:r>
        <w:t xml:space="preserve"> of having deliberately discharged the noxious substance. </w:t>
      </w:r>
      <w:r w:rsidR="006D31FF">
        <w:t xml:space="preserve">The said André </w:t>
      </w:r>
      <w:proofErr w:type="spellStart"/>
      <w:r w:rsidR="006D31FF">
        <w:t>Kilindo</w:t>
      </w:r>
      <w:proofErr w:type="spellEnd"/>
      <w:r w:rsidR="006D31FF">
        <w:t xml:space="preserve"> denied the allegations, stating in his defence that he had made statements in the public interest, in good faith and that those statements had not been actuated by malice. The </w:t>
      </w:r>
      <w:r w:rsidR="00871C51">
        <w:t>Appellant</w:t>
      </w:r>
      <w:r w:rsidR="006D31FF">
        <w:t xml:space="preserve"> in its statement of defence stated that it had sought a report f</w:t>
      </w:r>
      <w:r w:rsidR="00263D25">
        <w:t>rom</w:t>
      </w:r>
      <w:r w:rsidR="006D31FF">
        <w:t xml:space="preserve"> the </w:t>
      </w:r>
      <w:r w:rsidR="00263D25">
        <w:t>C</w:t>
      </w:r>
      <w:r w:rsidR="006D31FF">
        <w:t>ommissi</w:t>
      </w:r>
      <w:r w:rsidR="00263D25">
        <w:t>o</w:t>
      </w:r>
      <w:r w:rsidR="006D31FF">
        <w:t xml:space="preserve">ner of Police </w:t>
      </w:r>
      <w:r w:rsidR="00263D25">
        <w:t>on the in</w:t>
      </w:r>
      <w:r w:rsidR="006D31FF">
        <w:t>cident which it had broadcasted “in good faith with no intention of being malic</w:t>
      </w:r>
      <w:r w:rsidR="00263D25">
        <w:t>ious</w:t>
      </w:r>
      <w:r w:rsidR="006D31FF">
        <w:t xml:space="preserve"> or derogating a</w:t>
      </w:r>
      <w:r w:rsidR="00263D25">
        <w:t>n</w:t>
      </w:r>
      <w:r w:rsidR="006D31FF">
        <w:t xml:space="preserve">yone to being </w:t>
      </w:r>
      <w:r w:rsidR="00263D25">
        <w:t xml:space="preserve">ridiculed.” The </w:t>
      </w:r>
      <w:r w:rsidR="00871C51">
        <w:t>Respondents</w:t>
      </w:r>
      <w:r w:rsidR="00263D25">
        <w:t xml:space="preserve"> were put to strict proof of their allegations.</w:t>
      </w:r>
    </w:p>
    <w:p w:rsidR="00815B6E" w:rsidRDefault="00263D25" w:rsidP="00FB62FC">
      <w:pPr>
        <w:pStyle w:val="JudgmentText"/>
        <w:numPr>
          <w:ilvl w:val="0"/>
          <w:numId w:val="7"/>
        </w:numPr>
      </w:pPr>
      <w:r>
        <w:t>At the trial</w:t>
      </w:r>
      <w:r w:rsidR="00F73376">
        <w:t xml:space="preserve"> which began on 11 February</w:t>
      </w:r>
      <w:r w:rsidR="00815B6E">
        <w:t xml:space="preserve"> 2008</w:t>
      </w:r>
      <w:r w:rsidR="00F73376">
        <w:t xml:space="preserve">, one of the defendants, </w:t>
      </w:r>
      <w:r w:rsidR="00FB7CD5">
        <w:t>t</w:t>
      </w:r>
      <w:r w:rsidR="00F73376">
        <w:t xml:space="preserve">he </w:t>
      </w:r>
      <w:r w:rsidR="00792D80">
        <w:t>said C</w:t>
      </w:r>
      <w:r w:rsidR="00F73376">
        <w:t xml:space="preserve">ommissioner of Police was called on his personal answers. He testified that he had stated in the interview </w:t>
      </w:r>
      <w:r w:rsidR="00FB7CD5">
        <w:t xml:space="preserve">with the </w:t>
      </w:r>
      <w:r w:rsidR="00871C51">
        <w:t>Appellant</w:t>
      </w:r>
      <w:r w:rsidR="00FB7CD5">
        <w:t xml:space="preserve"> </w:t>
      </w:r>
      <w:r w:rsidR="00F73376">
        <w:t xml:space="preserve">that the investigation as to the release of the noxious substance was </w:t>
      </w:r>
      <w:r w:rsidR="00F73376">
        <w:lastRenderedPageBreak/>
        <w:t xml:space="preserve">ongoing, that it was not clear </w:t>
      </w:r>
      <w:r w:rsidR="00FB7CD5">
        <w:t>whether</w:t>
      </w:r>
      <w:r w:rsidR="00F73376">
        <w:t xml:space="preserve"> the </w:t>
      </w:r>
      <w:r w:rsidR="00871C51">
        <w:t>Respondents</w:t>
      </w:r>
      <w:r w:rsidR="00F73376">
        <w:t xml:space="preserve"> had released tear gas and if so that it had not been done accidentally.</w:t>
      </w:r>
      <w:r w:rsidR="00871C51">
        <w:t xml:space="preserve"> </w:t>
      </w:r>
      <w:r w:rsidR="00F73376">
        <w:t xml:space="preserve">He stated that his main aim was to calm an already tense pre-election atmosphere. </w:t>
      </w:r>
      <w:r w:rsidR="00FB7CD5">
        <w:t>T</w:t>
      </w:r>
      <w:r>
        <w:t xml:space="preserve">he </w:t>
      </w:r>
      <w:r w:rsidR="00871C51">
        <w:t>Respondents</w:t>
      </w:r>
      <w:r>
        <w:t xml:space="preserve"> called only one witness, the 1</w:t>
      </w:r>
      <w:r w:rsidRPr="00263D25">
        <w:rPr>
          <w:vertAlign w:val="superscript"/>
        </w:rPr>
        <w:t>st</w:t>
      </w:r>
      <w:r>
        <w:t xml:space="preserve"> </w:t>
      </w:r>
      <w:r w:rsidR="00871C51">
        <w:t>Re</w:t>
      </w:r>
      <w:r>
        <w:t xml:space="preserve">spondent. He </w:t>
      </w:r>
      <w:proofErr w:type="spellStart"/>
      <w:r>
        <w:t>deponed</w:t>
      </w:r>
      <w:proofErr w:type="spellEnd"/>
      <w:r>
        <w:t xml:space="preserve"> as to the facts that he had alleged in his plaint and was vigorously cross examined. The </w:t>
      </w:r>
      <w:r w:rsidR="00871C51">
        <w:t>Respondents</w:t>
      </w:r>
      <w:r>
        <w:t xml:space="preserve"> </w:t>
      </w:r>
      <w:r w:rsidR="00FB7CD5">
        <w:t xml:space="preserve">then </w:t>
      </w:r>
      <w:r>
        <w:t xml:space="preserve">sought several </w:t>
      </w:r>
      <w:r w:rsidR="00FB7CD5">
        <w:t>adjournments</w:t>
      </w:r>
      <w:r>
        <w:t xml:space="preserve"> on the basis </w:t>
      </w:r>
      <w:r w:rsidR="00FB7CD5">
        <w:t>t</w:t>
      </w:r>
      <w:r>
        <w:t>ha</w:t>
      </w:r>
      <w:r w:rsidR="00FB7CD5">
        <w:t>t</w:t>
      </w:r>
      <w:r w:rsidR="00871C51">
        <w:t xml:space="preserve"> </w:t>
      </w:r>
      <w:r w:rsidR="00FB7CD5">
        <w:t>they</w:t>
      </w:r>
      <w:r>
        <w:t xml:space="preserve"> had other witnesses to call</w:t>
      </w:r>
      <w:r w:rsidR="00FB7CD5">
        <w:t xml:space="preserve"> or that the witnesses had been called but were not in attendance. </w:t>
      </w:r>
      <w:r>
        <w:t>T</w:t>
      </w:r>
      <w:r w:rsidR="00FB7CD5">
        <w:t xml:space="preserve">hese witnesses never materialised. The </w:t>
      </w:r>
      <w:r w:rsidR="00871C51">
        <w:t>Respondents</w:t>
      </w:r>
      <w:r w:rsidR="00FB7CD5">
        <w:t xml:space="preserve"> on several occasions sought further adjournments on the basis that that their counsel was otherwise engaged</w:t>
      </w:r>
      <w:r w:rsidR="00792D80">
        <w:t>. They</w:t>
      </w:r>
      <w:r w:rsidR="00FB7CD5">
        <w:t xml:space="preserve"> finally</w:t>
      </w:r>
      <w:r>
        <w:t xml:space="preserve"> close</w:t>
      </w:r>
      <w:r w:rsidR="00FB7CD5">
        <w:t xml:space="preserve">d their case </w:t>
      </w:r>
      <w:r w:rsidR="00815B6E">
        <w:t xml:space="preserve">on 20th July 2011, three years, 5 months and 9 days </w:t>
      </w:r>
      <w:r w:rsidR="00792D80">
        <w:t>after the first hearing of the matter</w:t>
      </w:r>
      <w:r w:rsidR="00815B6E">
        <w:t>.</w:t>
      </w:r>
    </w:p>
    <w:p w:rsidR="00815B6E" w:rsidRDefault="00815B6E" w:rsidP="00FB62FC">
      <w:pPr>
        <w:pStyle w:val="JudgmentText"/>
        <w:numPr>
          <w:ilvl w:val="0"/>
          <w:numId w:val="7"/>
        </w:numPr>
      </w:pPr>
      <w:r>
        <w:t>We are not impressed</w:t>
      </w:r>
      <w:r w:rsidR="00A21AC3">
        <w:t xml:space="preserve"> </w:t>
      </w:r>
      <w:r>
        <w:t xml:space="preserve">by the laxity of the </w:t>
      </w:r>
      <w:r w:rsidR="00871C51">
        <w:t>Respondents</w:t>
      </w:r>
      <w:r>
        <w:t xml:space="preserve"> in prosecuting their claim. We are even less impressed </w:t>
      </w:r>
      <w:r w:rsidR="00792D80">
        <w:t xml:space="preserve">by the fact that </w:t>
      </w:r>
      <w:r>
        <w:t>that the behaviour was condoned</w:t>
      </w:r>
      <w:r w:rsidR="00792D80">
        <w:t>. We</w:t>
      </w:r>
      <w:r>
        <w:t xml:space="preserve"> are of the view that this failure is much to blame for the poor decision in this case which lacks both factual and legal merit.</w:t>
      </w:r>
    </w:p>
    <w:p w:rsidR="00D22AD8" w:rsidRDefault="00D22AD8" w:rsidP="00FB62FC">
      <w:pPr>
        <w:pStyle w:val="JudgmentText"/>
        <w:numPr>
          <w:ilvl w:val="0"/>
          <w:numId w:val="7"/>
        </w:numPr>
      </w:pPr>
      <w:r>
        <w:t xml:space="preserve">When parties go to sleep on their cases and then try to resurrect themselves from their deep self-induced coma everyone is wrong footed including the trial judge. The following frank exchange from the transcript of proceedings illustrates the point: </w:t>
      </w:r>
    </w:p>
    <w:p w:rsidR="00684BFB" w:rsidRDefault="00D22AD8" w:rsidP="00D22AD8">
      <w:pPr>
        <w:pStyle w:val="JudgmentText"/>
        <w:numPr>
          <w:ilvl w:val="0"/>
          <w:numId w:val="0"/>
        </w:numPr>
        <w:ind w:left="720" w:hanging="720"/>
      </w:pPr>
      <w:r>
        <w:tab/>
      </w:r>
      <w:r w:rsidR="00BD221C">
        <w:t>“</w:t>
      </w:r>
      <w:r w:rsidR="007B3B1A">
        <w:t xml:space="preserve">Court: We have so far dealt with Mr. </w:t>
      </w:r>
      <w:proofErr w:type="spellStart"/>
      <w:r w:rsidR="007B3B1A">
        <w:t>Kilindo’s</w:t>
      </w:r>
      <w:proofErr w:type="spellEnd"/>
      <w:r w:rsidR="007B3B1A">
        <w:t xml:space="preserve"> personal answers on the 11</w:t>
      </w:r>
      <w:r w:rsidR="007B3B1A" w:rsidRPr="007B3B1A">
        <w:rPr>
          <w:vertAlign w:val="superscript"/>
        </w:rPr>
        <w:t>th</w:t>
      </w:r>
      <w:r w:rsidR="007B3B1A">
        <w:t xml:space="preserve"> February 2008 and also on that</w:t>
      </w:r>
      <w:r w:rsidR="00871C51">
        <w:t xml:space="preserve"> </w:t>
      </w:r>
      <w:r w:rsidR="00792D80">
        <w:t>day evidence</w:t>
      </w:r>
      <w:r w:rsidR="00684BFB">
        <w:t xml:space="preserve"> of </w:t>
      </w:r>
      <w:r w:rsidR="00263D12">
        <w:t>M</w:t>
      </w:r>
      <w:r w:rsidR="00684BFB">
        <w:t>r. Beaufond. Have we finished with that?</w:t>
      </w:r>
    </w:p>
    <w:p w:rsidR="00D22AD8" w:rsidRDefault="00684BFB" w:rsidP="00D22AD8">
      <w:pPr>
        <w:pStyle w:val="JudgmentText"/>
        <w:numPr>
          <w:ilvl w:val="0"/>
          <w:numId w:val="0"/>
        </w:numPr>
        <w:ind w:left="720" w:hanging="720"/>
      </w:pPr>
      <w:r>
        <w:tab/>
        <w:t>Mr. Georges: I do not remember</w:t>
      </w:r>
      <w:r w:rsidR="00792D80">
        <w:t>.</w:t>
      </w:r>
    </w:p>
    <w:p w:rsidR="00684BFB" w:rsidRDefault="00684BFB" w:rsidP="00D22AD8">
      <w:pPr>
        <w:pStyle w:val="JudgmentText"/>
        <w:numPr>
          <w:ilvl w:val="0"/>
          <w:numId w:val="0"/>
        </w:numPr>
        <w:ind w:left="720" w:hanging="720"/>
      </w:pPr>
      <w:r>
        <w:tab/>
        <w:t>Mr. Esparon: We had.</w:t>
      </w:r>
    </w:p>
    <w:p w:rsidR="00684BFB" w:rsidRDefault="00684BFB" w:rsidP="00D22AD8">
      <w:pPr>
        <w:pStyle w:val="JudgmentText"/>
        <w:numPr>
          <w:ilvl w:val="0"/>
          <w:numId w:val="0"/>
        </w:numPr>
        <w:ind w:left="720" w:hanging="720"/>
      </w:pPr>
      <w:r>
        <w:tab/>
        <w:t>Court: Finished with cross-examination completely?</w:t>
      </w:r>
    </w:p>
    <w:p w:rsidR="00684BFB" w:rsidRDefault="00684BFB" w:rsidP="00D22AD8">
      <w:pPr>
        <w:pStyle w:val="JudgmentText"/>
        <w:numPr>
          <w:ilvl w:val="0"/>
          <w:numId w:val="0"/>
        </w:numPr>
        <w:ind w:left="720" w:hanging="720"/>
      </w:pPr>
      <w:r>
        <w:tab/>
        <w:t>Mr. Esparon: Yes.</w:t>
      </w:r>
    </w:p>
    <w:p w:rsidR="00684BFB" w:rsidRDefault="00684BFB" w:rsidP="00D22AD8">
      <w:pPr>
        <w:pStyle w:val="JudgmentText"/>
        <w:numPr>
          <w:ilvl w:val="0"/>
          <w:numId w:val="0"/>
        </w:numPr>
        <w:ind w:left="720" w:hanging="720"/>
      </w:pPr>
      <w:r>
        <w:tab/>
        <w:t>Mr. Georges: Mr. Beaufond finished?</w:t>
      </w:r>
    </w:p>
    <w:p w:rsidR="00684BFB" w:rsidRDefault="00684BFB" w:rsidP="00D22AD8">
      <w:pPr>
        <w:pStyle w:val="JudgmentText"/>
        <w:numPr>
          <w:ilvl w:val="0"/>
          <w:numId w:val="0"/>
        </w:numPr>
        <w:ind w:left="720" w:hanging="720"/>
      </w:pPr>
      <w:r>
        <w:tab/>
        <w:t xml:space="preserve">Mr. Shah: </w:t>
      </w:r>
      <w:r w:rsidR="00871C51">
        <w:t>H</w:t>
      </w:r>
      <w:r>
        <w:t>ave the proceedings been typed?</w:t>
      </w:r>
    </w:p>
    <w:p w:rsidR="00684BFB" w:rsidRDefault="00684BFB" w:rsidP="00D22AD8">
      <w:pPr>
        <w:pStyle w:val="JudgmentText"/>
        <w:numPr>
          <w:ilvl w:val="0"/>
          <w:numId w:val="0"/>
        </w:numPr>
        <w:ind w:left="720" w:hanging="720"/>
      </w:pPr>
      <w:r>
        <w:lastRenderedPageBreak/>
        <w:tab/>
        <w:t>Court: Yes you did…Mr. Georges you finished because you informed court on the 16</w:t>
      </w:r>
      <w:r w:rsidRPr="00684BFB">
        <w:rPr>
          <w:vertAlign w:val="superscript"/>
        </w:rPr>
        <w:t>th</w:t>
      </w:r>
      <w:r>
        <w:t xml:space="preserve"> when it was fixed for continuation that your next witness who is the </w:t>
      </w:r>
      <w:r w:rsidR="00263D12">
        <w:t>person</w:t>
      </w:r>
      <w:r>
        <w:t xml:space="preserve"> who w</w:t>
      </w:r>
      <w:r w:rsidR="00263D12">
        <w:t>a</w:t>
      </w:r>
      <w:r>
        <w:t xml:space="preserve">s in </w:t>
      </w:r>
      <w:r w:rsidRPr="004828B5">
        <w:t>the b</w:t>
      </w:r>
      <w:r w:rsidR="00263D12" w:rsidRPr="004828B5">
        <w:t>ank</w:t>
      </w:r>
      <w:r w:rsidRPr="004828B5">
        <w:t xml:space="preserve"> in custody of the canister</w:t>
      </w:r>
      <w:r w:rsidR="00871C51" w:rsidRPr="004828B5">
        <w:t xml:space="preserve"> </w:t>
      </w:r>
      <w:r w:rsidRPr="004828B5">
        <w:t xml:space="preserve">that brought discharge </w:t>
      </w:r>
      <w:r w:rsidR="00263D12" w:rsidRPr="004828B5">
        <w:t xml:space="preserve">(sic) </w:t>
      </w:r>
      <w:r w:rsidRPr="004828B5">
        <w:t>is on the outer islands and</w:t>
      </w:r>
      <w:r>
        <w:t xml:space="preserve"> has not been able to arrive and he is a</w:t>
      </w:r>
      <w:r w:rsidR="004828B5">
        <w:t xml:space="preserve"> </w:t>
      </w:r>
      <w:r>
        <w:t>crucial witness.</w:t>
      </w:r>
      <w:r w:rsidR="00BD221C">
        <w:t>”</w:t>
      </w:r>
    </w:p>
    <w:p w:rsidR="00263D12" w:rsidRDefault="00263D12" w:rsidP="00FB62FC">
      <w:pPr>
        <w:pStyle w:val="JudgmentText"/>
        <w:numPr>
          <w:ilvl w:val="0"/>
          <w:numId w:val="7"/>
        </w:numPr>
      </w:pPr>
      <w:r>
        <w:t xml:space="preserve">That </w:t>
      </w:r>
      <w:r w:rsidR="00BD221C">
        <w:t>so called</w:t>
      </w:r>
      <w:r>
        <w:t xml:space="preserve"> “crucial witness” was never called. </w:t>
      </w:r>
      <w:r w:rsidR="00815B6E">
        <w:t>We shall not mince our words. There w</w:t>
      </w:r>
      <w:r w:rsidR="00BD221C">
        <w:t>ere</w:t>
      </w:r>
      <w:r w:rsidR="00871C51">
        <w:t xml:space="preserve"> </w:t>
      </w:r>
      <w:r w:rsidR="00536258">
        <w:t>neither</w:t>
      </w:r>
      <w:r w:rsidR="00815B6E">
        <w:t xml:space="preserve"> factual nor legal </w:t>
      </w:r>
      <w:r w:rsidR="00536258">
        <w:t>grounds</w:t>
      </w:r>
      <w:r w:rsidR="00815B6E">
        <w:t xml:space="preserve"> to found a decision in fa</w:t>
      </w:r>
      <w:r w:rsidR="00536258">
        <w:t>v</w:t>
      </w:r>
      <w:r w:rsidR="00815B6E">
        <w:t xml:space="preserve">our </w:t>
      </w:r>
      <w:r w:rsidR="00536258">
        <w:t>of</w:t>
      </w:r>
      <w:r w:rsidR="00815B6E">
        <w:t xml:space="preserve"> the </w:t>
      </w:r>
      <w:r w:rsidR="00871C51">
        <w:t>Respondents</w:t>
      </w:r>
      <w:r w:rsidR="00B96B60">
        <w:t xml:space="preserve"> in</w:t>
      </w:r>
      <w:r w:rsidR="00815B6E">
        <w:t xml:space="preserve"> this ca</w:t>
      </w:r>
      <w:r w:rsidR="00536258">
        <w:t>s</w:t>
      </w:r>
      <w:r w:rsidR="00815B6E">
        <w:t xml:space="preserve">e. </w:t>
      </w:r>
      <w:r w:rsidR="00536258">
        <w:t xml:space="preserve">To cut a long story short, the </w:t>
      </w:r>
      <w:r w:rsidR="00871C51">
        <w:t>Respondents</w:t>
      </w:r>
      <w:r w:rsidR="00536258">
        <w:t xml:space="preserve">, that is, the </w:t>
      </w:r>
      <w:r w:rsidR="00871C51">
        <w:t>P</w:t>
      </w:r>
      <w:r w:rsidR="00536258">
        <w:t xml:space="preserve">laintiffs in the suit below did not bring evidence to support their claim. Mr. </w:t>
      </w:r>
      <w:proofErr w:type="spellStart"/>
      <w:r w:rsidR="00536258">
        <w:t>Beaufond’s</w:t>
      </w:r>
      <w:proofErr w:type="spellEnd"/>
      <w:r w:rsidR="00536258">
        <w:t xml:space="preserve"> averments and testimony was contested. </w:t>
      </w:r>
      <w:r>
        <w:t xml:space="preserve">It was not corroborated in any way. </w:t>
      </w:r>
      <w:r w:rsidR="00792D80">
        <w:t xml:space="preserve">All that is before the court are the </w:t>
      </w:r>
      <w:r w:rsidR="00871C51">
        <w:t>P</w:t>
      </w:r>
      <w:r w:rsidR="00792D80">
        <w:t>laintiff’s</w:t>
      </w:r>
      <w:r w:rsidR="00871C51">
        <w:t xml:space="preserve"> </w:t>
      </w:r>
      <w:r w:rsidR="00792D80">
        <w:t xml:space="preserve">(now </w:t>
      </w:r>
      <w:r w:rsidR="00871C51">
        <w:t>Respondents</w:t>
      </w:r>
      <w:r w:rsidR="00792D80">
        <w:t xml:space="preserve">) and </w:t>
      </w:r>
      <w:r w:rsidR="00871C51">
        <w:t>De</w:t>
      </w:r>
      <w:r w:rsidR="00792D80">
        <w:t xml:space="preserve">fendant’s (now </w:t>
      </w:r>
      <w:r w:rsidR="00871C51">
        <w:t>Appellant</w:t>
      </w:r>
      <w:r w:rsidR="00792D80">
        <w:t>)</w:t>
      </w:r>
      <w:r w:rsidR="00871C51">
        <w:t xml:space="preserve"> </w:t>
      </w:r>
      <w:r w:rsidR="00792D80">
        <w:t xml:space="preserve">version of what was allegedly said. </w:t>
      </w:r>
      <w:r w:rsidR="007C2D0D">
        <w:t>W</w:t>
      </w:r>
      <w:r w:rsidR="00792D80">
        <w:t xml:space="preserve">e have </w:t>
      </w:r>
      <w:r w:rsidR="007C2D0D">
        <w:t>neither the allegedly defamatory broadcast not a</w:t>
      </w:r>
      <w:r w:rsidR="00792D80">
        <w:t xml:space="preserve"> trans</w:t>
      </w:r>
      <w:r w:rsidR="007C2D0D">
        <w:t>cript</w:t>
      </w:r>
      <w:r w:rsidR="00792D80">
        <w:t xml:space="preserve"> of the bro</w:t>
      </w:r>
      <w:r w:rsidR="007C2D0D">
        <w:t>a</w:t>
      </w:r>
      <w:r w:rsidR="00792D80">
        <w:t>dcast</w:t>
      </w:r>
      <w:r w:rsidR="007C2D0D">
        <w:t>.</w:t>
      </w:r>
    </w:p>
    <w:p w:rsidR="004A2B64" w:rsidRDefault="00263D12" w:rsidP="004A2B64">
      <w:pPr>
        <w:pStyle w:val="JudgmentText"/>
        <w:numPr>
          <w:ilvl w:val="0"/>
          <w:numId w:val="7"/>
        </w:numPr>
      </w:pPr>
      <w:r>
        <w:t xml:space="preserve">We have in previous decisions quoted the maxim that </w:t>
      </w:r>
      <w:r w:rsidR="004A2B64">
        <w:t xml:space="preserve">he </w:t>
      </w:r>
      <w:r w:rsidR="00536258">
        <w:t xml:space="preserve">who avers must prove. The rule applicable to proving the discharge of </w:t>
      </w:r>
      <w:r w:rsidR="004A2B64">
        <w:t>obligations</w:t>
      </w:r>
      <w:r w:rsidR="00536258">
        <w:t xml:space="preserve"> under </w:t>
      </w:r>
      <w:r w:rsidR="004A2B64">
        <w:t>a</w:t>
      </w:r>
      <w:r w:rsidR="00536258">
        <w:t>rti</w:t>
      </w:r>
      <w:r w:rsidR="004A2B64">
        <w:t>cle</w:t>
      </w:r>
      <w:r w:rsidR="00536258">
        <w:t xml:space="preserve"> 1315</w:t>
      </w:r>
      <w:r w:rsidR="004A2B64">
        <w:t xml:space="preserve"> of the Civil Code is applicable to all obligations</w:t>
      </w:r>
      <w:r w:rsidR="007C2D0D">
        <w:t>,</w:t>
      </w:r>
      <w:r w:rsidR="004A2B64">
        <w:t xml:space="preserve"> including the delict of defamation and that of abuse of right. It does not suffice to aver something and testify to these averments. We have before cited the case of </w:t>
      </w:r>
      <w:r w:rsidR="004A2B64" w:rsidRPr="00871C51">
        <w:rPr>
          <w:i/>
          <w:u w:val="single"/>
        </w:rPr>
        <w:t>Re</w:t>
      </w:r>
      <w:r w:rsidR="004A2B64" w:rsidRPr="00263D12">
        <w:rPr>
          <w:i/>
          <w:u w:val="single"/>
        </w:rPr>
        <w:t xml:space="preserve"> B </w:t>
      </w:r>
      <w:r w:rsidR="004A2B64" w:rsidRPr="00263D12">
        <w:rPr>
          <w:u w:val="single"/>
        </w:rPr>
        <w:t>[2008] UKHL 35</w:t>
      </w:r>
      <w:r w:rsidR="00871C51">
        <w:rPr>
          <w:u w:val="single"/>
        </w:rPr>
        <w:t xml:space="preserve"> </w:t>
      </w:r>
      <w:r w:rsidR="004A2B64">
        <w:t>in which Lord Hoffman using a mathematical analogy to explain the burden of proof. He stated:</w:t>
      </w:r>
    </w:p>
    <w:p w:rsidR="004A2B64" w:rsidRDefault="004A2B64" w:rsidP="004A2B64">
      <w:pPr>
        <w:pStyle w:val="JudgmentText"/>
        <w:numPr>
          <w:ilvl w:val="0"/>
          <w:numId w:val="0"/>
        </w:numPr>
      </w:pPr>
      <w:r>
        <w:tab/>
        <w:t xml:space="preserve">"If a legal rule requires a fact to be proved (a 'fact in issue'), a judge or jury must decide </w:t>
      </w:r>
      <w:r>
        <w:tab/>
        <w:t xml:space="preserve">whether or not it happened. There is no room for a finding that it might have happened. </w:t>
      </w:r>
      <w:r>
        <w:tab/>
        <w:t xml:space="preserve">The law operates a binary system in which the only values are 0 and 1. The fact either </w:t>
      </w:r>
      <w:r>
        <w:tab/>
        <w:t xml:space="preserve">happened or it did not. If the tribunal is left in doubt, the doubt is resolved by a rule that </w:t>
      </w:r>
      <w:r>
        <w:tab/>
        <w:t xml:space="preserve">one party or the other carries the burden of proof. If the party who bears the burden of </w:t>
      </w:r>
      <w:r>
        <w:tab/>
        <w:t xml:space="preserve">proof fails to discharge it, a value of 0 is returned and the fact is treated as not having </w:t>
      </w:r>
      <w:r>
        <w:tab/>
        <w:t xml:space="preserve">happened. If he does discharge it, a value of 1 is returned and the fact is treated as having </w:t>
      </w:r>
      <w:r>
        <w:tab/>
        <w:t>happened."</w:t>
      </w:r>
    </w:p>
    <w:p w:rsidR="000436AE" w:rsidRDefault="00C13140" w:rsidP="00724B04">
      <w:pPr>
        <w:pStyle w:val="JudgmentText"/>
        <w:numPr>
          <w:ilvl w:val="0"/>
          <w:numId w:val="7"/>
        </w:numPr>
      </w:pPr>
      <w:r>
        <w:t xml:space="preserve">In the case of </w:t>
      </w:r>
      <w:proofErr w:type="spellStart"/>
      <w:r w:rsidRPr="000436AE">
        <w:rPr>
          <w:i/>
          <w:u w:val="single"/>
        </w:rPr>
        <w:t>Gopal</w:t>
      </w:r>
      <w:proofErr w:type="spellEnd"/>
      <w:r w:rsidRPr="000436AE">
        <w:rPr>
          <w:i/>
          <w:u w:val="single"/>
        </w:rPr>
        <w:t xml:space="preserve"> &amp; Anor v Barclays Bank</w:t>
      </w:r>
      <w:r w:rsidR="000436AE">
        <w:rPr>
          <w:u w:val="single"/>
        </w:rPr>
        <w:t>(2013) Vol 11 SLR 553</w:t>
      </w:r>
      <w:r w:rsidR="00871C51">
        <w:rPr>
          <w:u w:val="single"/>
        </w:rPr>
        <w:t>,</w:t>
      </w:r>
      <w:r>
        <w:t xml:space="preserve"> Msoffe J</w:t>
      </w:r>
      <w:r w:rsidR="000436AE">
        <w:t>A</w:t>
      </w:r>
      <w:r w:rsidR="00871C51">
        <w:t xml:space="preserve"> </w:t>
      </w:r>
      <w:r w:rsidR="007C2D0D">
        <w:t xml:space="preserve">on much the same issue </w:t>
      </w:r>
      <w:r>
        <w:t>stated</w:t>
      </w:r>
      <w:r w:rsidR="000436AE">
        <w:t>:</w:t>
      </w:r>
    </w:p>
    <w:p w:rsidR="000436AE" w:rsidRDefault="000436AE" w:rsidP="000436AE">
      <w:pPr>
        <w:pStyle w:val="JudgmentText"/>
        <w:numPr>
          <w:ilvl w:val="0"/>
          <w:numId w:val="0"/>
        </w:numPr>
      </w:pPr>
      <w:r>
        <w:lastRenderedPageBreak/>
        <w:tab/>
      </w:r>
      <w:r w:rsidR="00724B04">
        <w:t xml:space="preserve"> “</w:t>
      </w:r>
      <w:r>
        <w:t>T</w:t>
      </w:r>
      <w:r w:rsidR="00724B04">
        <w:t>his</w:t>
      </w:r>
      <w:r w:rsidR="00724B04" w:rsidRPr="00724B04">
        <w:t xml:space="preserve"> principle of law is supported by both French law and English law. It is a principle </w:t>
      </w:r>
      <w:r>
        <w:tab/>
      </w:r>
      <w:r w:rsidR="00724B04" w:rsidRPr="00724B04">
        <w:t>which is well cherished in both jurisprudences</w:t>
      </w:r>
      <w:r w:rsidR="00724B04">
        <w:t xml:space="preserve">”. </w:t>
      </w:r>
    </w:p>
    <w:p w:rsidR="00C13140" w:rsidRDefault="00724B04" w:rsidP="000436AE">
      <w:pPr>
        <w:pStyle w:val="JudgmentText"/>
        <w:numPr>
          <w:ilvl w:val="0"/>
          <w:numId w:val="0"/>
        </w:numPr>
      </w:pPr>
      <w:r>
        <w:t>He went on to add:</w:t>
      </w:r>
    </w:p>
    <w:p w:rsidR="00724B04" w:rsidRDefault="00724B04" w:rsidP="00724B04">
      <w:pPr>
        <w:pStyle w:val="JudgmentText"/>
        <w:numPr>
          <w:ilvl w:val="0"/>
          <w:numId w:val="0"/>
        </w:numPr>
      </w:pPr>
      <w:r>
        <w:tab/>
        <w:t xml:space="preserve">“Cross and Tapper on Evidence (12th </w:t>
      </w:r>
      <w:proofErr w:type="spellStart"/>
      <w:r>
        <w:t>ed</w:t>
      </w:r>
      <w:proofErr w:type="spellEnd"/>
      <w:r>
        <w:t>) at 124 defines “evidential burden” as</w:t>
      </w:r>
      <w:proofErr w:type="gramStart"/>
      <w:r>
        <w:t>:…</w:t>
      </w:r>
      <w:proofErr w:type="gramEnd"/>
      <w:r>
        <w:t xml:space="preserve"> the </w:t>
      </w:r>
      <w:r>
        <w:tab/>
        <w:t xml:space="preserve">obligation to show, if called upon to do so, that there is sufficient evidence to raise an </w:t>
      </w:r>
      <w:r>
        <w:tab/>
        <w:t>issue as to the existence or non-existence of a fact in issue ….</w:t>
      </w:r>
    </w:p>
    <w:p w:rsidR="00724B04" w:rsidRDefault="00724B04" w:rsidP="00724B04">
      <w:pPr>
        <w:pStyle w:val="JudgmentText"/>
        <w:numPr>
          <w:ilvl w:val="0"/>
          <w:numId w:val="0"/>
        </w:numPr>
      </w:pPr>
      <w:r>
        <w:tab/>
        <w:t>Yet again, at page 18, paragraph 19 Halsbury’s [</w:t>
      </w:r>
      <w:r w:rsidRPr="00724B04">
        <w:t xml:space="preserve">Laws of England (4th </w:t>
      </w:r>
      <w:proofErr w:type="spellStart"/>
      <w:proofErr w:type="gramStart"/>
      <w:r w:rsidRPr="00724B04">
        <w:t>ed</w:t>
      </w:r>
      <w:proofErr w:type="spellEnd"/>
      <w:proofErr w:type="gramEnd"/>
      <w:r w:rsidRPr="00724B04">
        <w:t>)</w:t>
      </w:r>
      <w:r>
        <w:t xml:space="preserve">] says </w:t>
      </w:r>
      <w:r>
        <w:tab/>
        <w:t>something on the standard of proof to this effect:</w:t>
      </w:r>
    </w:p>
    <w:p w:rsidR="00724B04" w:rsidRDefault="00724B04" w:rsidP="00724B04">
      <w:pPr>
        <w:pStyle w:val="JudgmentText"/>
        <w:numPr>
          <w:ilvl w:val="0"/>
          <w:numId w:val="0"/>
        </w:numPr>
        <w:ind w:left="720" w:hanging="720"/>
      </w:pPr>
      <w:r>
        <w:tab/>
        <w:t>“To succeed on any issue the party bearing the legal burden of proof must (1) satisfy a Judge or Jury of the likelihood of the truth of his case by adducing a greater weight of evidence than his opponent, and (2) adduce evidence sufficient to satisfy them to the required standard or degree of proof.”</w:t>
      </w:r>
    </w:p>
    <w:p w:rsidR="004A2B64" w:rsidRDefault="00B96B60" w:rsidP="004A2B64">
      <w:pPr>
        <w:pStyle w:val="JudgmentText"/>
        <w:numPr>
          <w:ilvl w:val="0"/>
          <w:numId w:val="7"/>
        </w:numPr>
      </w:pPr>
      <w:r>
        <w:t>We therefore have no hesitation in finding that ground 1 of this appeal succeeds.</w:t>
      </w:r>
      <w:r w:rsidR="00263D12">
        <w:t xml:space="preserve"> Not only was the </w:t>
      </w:r>
      <w:r w:rsidR="00871C51">
        <w:t>Respondents</w:t>
      </w:r>
      <w:r w:rsidR="00175146">
        <w:t>’</w:t>
      </w:r>
      <w:r w:rsidR="00263D12">
        <w:t xml:space="preserve"> case not made out on the facts but they failed to prove an essential ingredient of the delict of defamation</w:t>
      </w:r>
      <w:r w:rsidR="00DA0E5B">
        <w:t xml:space="preserve"> </w:t>
      </w:r>
      <w:r w:rsidR="00175146">
        <w:t>- that there was publication of the defamatory statement</w:t>
      </w:r>
      <w:r w:rsidR="00263D12">
        <w:t xml:space="preserve">. </w:t>
      </w:r>
      <w:r w:rsidR="00175146">
        <w:t xml:space="preserve">Their failure in this respect is twofold: they failed to bring any proof of the content of the alleged defamatory statement and they also failed to prove that the statement was published. </w:t>
      </w:r>
    </w:p>
    <w:p w:rsidR="001B4852" w:rsidRPr="007C2D0D" w:rsidRDefault="00845160" w:rsidP="001B4852">
      <w:pPr>
        <w:pStyle w:val="JudgmentText"/>
        <w:numPr>
          <w:ilvl w:val="0"/>
          <w:numId w:val="7"/>
        </w:numPr>
      </w:pPr>
      <w:r>
        <w:t xml:space="preserve">In </w:t>
      </w:r>
      <w:r w:rsidRPr="00347667">
        <w:rPr>
          <w:i/>
          <w:u w:val="single"/>
        </w:rPr>
        <w:t xml:space="preserve">Bouchereau v </w:t>
      </w:r>
      <w:proofErr w:type="spellStart"/>
      <w:r w:rsidRPr="00347667">
        <w:rPr>
          <w:i/>
          <w:u w:val="single"/>
        </w:rPr>
        <w:t>Guichard</w:t>
      </w:r>
      <w:proofErr w:type="spellEnd"/>
      <w:r w:rsidRPr="00347667">
        <w:rPr>
          <w:u w:val="single"/>
        </w:rPr>
        <w:t xml:space="preserve"> (1970) SLR </w:t>
      </w:r>
      <w:proofErr w:type="gramStart"/>
      <w:r w:rsidRPr="00347667">
        <w:rPr>
          <w:u w:val="single"/>
        </w:rPr>
        <w:t>33</w:t>
      </w:r>
      <w:r w:rsidR="00DC4886">
        <w:rPr>
          <w:u w:val="single"/>
        </w:rPr>
        <w:t xml:space="preserve"> </w:t>
      </w:r>
      <w:r w:rsidR="00DA0E5B">
        <w:rPr>
          <w:u w:val="single"/>
        </w:rPr>
        <w:t>,</w:t>
      </w:r>
      <w:proofErr w:type="gramEnd"/>
      <w:r w:rsidR="00DA0E5B">
        <w:rPr>
          <w:u w:val="single"/>
        </w:rPr>
        <w:t xml:space="preserve"> </w:t>
      </w:r>
      <w:proofErr w:type="spellStart"/>
      <w:r>
        <w:t>Souyave</w:t>
      </w:r>
      <w:proofErr w:type="spellEnd"/>
      <w:r>
        <w:t xml:space="preserve"> CJ confirmed the basic ingredients necessary to prove a case of defamation in Seychelles including the fact that publication is a prerequisite to a claim for defamation. </w:t>
      </w:r>
      <w:r w:rsidR="001B4852">
        <w:t>Mr. Shah</w:t>
      </w:r>
      <w:r w:rsidR="007C2D0D">
        <w:t xml:space="preserve"> for the </w:t>
      </w:r>
      <w:r w:rsidR="00871C51">
        <w:t>Appellant</w:t>
      </w:r>
      <w:r w:rsidR="001B4852">
        <w:t xml:space="preserve"> has submitted that English law, which is </w:t>
      </w:r>
      <w:r w:rsidR="00347667">
        <w:t>applicable</w:t>
      </w:r>
      <w:r w:rsidR="001B4852">
        <w:t xml:space="preserve"> to </w:t>
      </w:r>
      <w:r w:rsidR="00347667">
        <w:t>S</w:t>
      </w:r>
      <w:r w:rsidR="001B4852">
        <w:t>eych</w:t>
      </w:r>
      <w:r w:rsidR="00347667">
        <w:t>e</w:t>
      </w:r>
      <w:r w:rsidR="001B4852">
        <w:t>lles</w:t>
      </w:r>
      <w:r w:rsidR="00DA0E5B">
        <w:t xml:space="preserve"> </w:t>
      </w:r>
      <w:r w:rsidR="001B4852">
        <w:t>in ca</w:t>
      </w:r>
      <w:r w:rsidR="00347667">
        <w:t>s</w:t>
      </w:r>
      <w:r w:rsidR="001B4852">
        <w:t xml:space="preserve">es of </w:t>
      </w:r>
      <w:proofErr w:type="gramStart"/>
      <w:r w:rsidR="001B4852">
        <w:t>defamation</w:t>
      </w:r>
      <w:proofErr w:type="gramEnd"/>
      <w:r w:rsidR="001B4852">
        <w:t xml:space="preserve"> requires every word of </w:t>
      </w:r>
      <w:r w:rsidR="00347667">
        <w:t>the</w:t>
      </w:r>
      <w:r w:rsidR="001B4852">
        <w:t xml:space="preserve"> libel to be set out in the </w:t>
      </w:r>
      <w:r w:rsidR="00347667">
        <w:t>declaration</w:t>
      </w:r>
      <w:r w:rsidR="001B4852">
        <w:t xml:space="preserve"> in</w:t>
      </w:r>
      <w:r w:rsidR="00DA0E5B">
        <w:t xml:space="preserve"> </w:t>
      </w:r>
      <w:r w:rsidR="001B4852">
        <w:t xml:space="preserve">order that they </w:t>
      </w:r>
      <w:r w:rsidR="00347667">
        <w:t>j</w:t>
      </w:r>
      <w:r w:rsidR="001B4852">
        <w:t>udge might deci</w:t>
      </w:r>
      <w:r w:rsidR="00347667">
        <w:t>de</w:t>
      </w:r>
      <w:r w:rsidR="001B4852">
        <w:t xml:space="preserve"> if they constitute a g</w:t>
      </w:r>
      <w:r w:rsidR="00347667">
        <w:t>r</w:t>
      </w:r>
      <w:r w:rsidR="001B4852">
        <w:t>o</w:t>
      </w:r>
      <w:r w:rsidR="00347667">
        <w:t>und</w:t>
      </w:r>
      <w:r w:rsidR="001B4852">
        <w:t xml:space="preserve"> of action. He relied on the words of Abbott CJ in </w:t>
      </w:r>
      <w:r w:rsidR="001B4852" w:rsidRPr="00347667">
        <w:rPr>
          <w:i/>
          <w:u w:val="single"/>
        </w:rPr>
        <w:t>Wright v Clements</w:t>
      </w:r>
      <w:r w:rsidR="001B4852" w:rsidRPr="00347667">
        <w:rPr>
          <w:u w:val="single"/>
        </w:rPr>
        <w:t xml:space="preserve"> (1820) </w:t>
      </w:r>
      <w:r w:rsidR="00347667" w:rsidRPr="00347667">
        <w:rPr>
          <w:u w:val="single"/>
        </w:rPr>
        <w:t>3 B</w:t>
      </w:r>
      <w:proofErr w:type="gramStart"/>
      <w:r w:rsidR="00347667" w:rsidRPr="00347667">
        <w:rPr>
          <w:u w:val="single"/>
        </w:rPr>
        <w:t>.&amp;</w:t>
      </w:r>
      <w:proofErr w:type="gramEnd"/>
      <w:r w:rsidR="00347667" w:rsidRPr="00347667">
        <w:rPr>
          <w:u w:val="single"/>
        </w:rPr>
        <w:t xml:space="preserve"> Ald. 503, 506</w:t>
      </w:r>
      <w:r w:rsidR="00347667" w:rsidRPr="007C2D0D">
        <w:t xml:space="preserve">. </w:t>
      </w:r>
      <w:r w:rsidR="007C2D0D" w:rsidRPr="007C2D0D">
        <w:t>We agree.</w:t>
      </w:r>
    </w:p>
    <w:p w:rsidR="00845160" w:rsidRDefault="00347667" w:rsidP="001B4852">
      <w:pPr>
        <w:pStyle w:val="JudgmentText"/>
        <w:numPr>
          <w:ilvl w:val="0"/>
          <w:numId w:val="7"/>
        </w:numPr>
      </w:pPr>
      <w:r>
        <w:t xml:space="preserve">This is confirmed by </w:t>
      </w:r>
      <w:r w:rsidR="00845160" w:rsidRPr="00845160">
        <w:rPr>
          <w:i/>
          <w:u w:val="single"/>
        </w:rPr>
        <w:t xml:space="preserve">Esparon v </w:t>
      </w:r>
      <w:proofErr w:type="spellStart"/>
      <w:r w:rsidR="00845160" w:rsidRPr="00845160">
        <w:rPr>
          <w:i/>
          <w:u w:val="single"/>
        </w:rPr>
        <w:t>Fernez</w:t>
      </w:r>
      <w:proofErr w:type="spellEnd"/>
      <w:r w:rsidR="00845160" w:rsidRPr="00845160">
        <w:rPr>
          <w:i/>
          <w:u w:val="single"/>
        </w:rPr>
        <w:t xml:space="preserve"> and </w:t>
      </w:r>
      <w:proofErr w:type="spellStart"/>
      <w:r w:rsidR="00845160" w:rsidRPr="00845160">
        <w:rPr>
          <w:i/>
          <w:u w:val="single"/>
        </w:rPr>
        <w:t>anor</w:t>
      </w:r>
      <w:proofErr w:type="spellEnd"/>
      <w:r w:rsidR="00845160" w:rsidRPr="00845160">
        <w:rPr>
          <w:i/>
          <w:u w:val="single"/>
        </w:rPr>
        <w:t xml:space="preserve"> </w:t>
      </w:r>
      <w:r w:rsidR="00845160" w:rsidRPr="00845160">
        <w:rPr>
          <w:u w:val="single"/>
        </w:rPr>
        <w:t>(1980) SLR 148</w:t>
      </w:r>
      <w:r>
        <w:t xml:space="preserve">in which </w:t>
      </w:r>
      <w:r w:rsidR="00845160">
        <w:t xml:space="preserve">Sauzier J succinctly described the law of defamation as follows: </w:t>
      </w:r>
    </w:p>
    <w:p w:rsidR="00845160" w:rsidRDefault="00845160" w:rsidP="00845160">
      <w:pPr>
        <w:pStyle w:val="JudgmentText"/>
        <w:numPr>
          <w:ilvl w:val="0"/>
          <w:numId w:val="0"/>
        </w:numPr>
      </w:pPr>
      <w:r>
        <w:lastRenderedPageBreak/>
        <w:tab/>
        <w:t xml:space="preserve">“Under article 1383 of the Civil Code of Seychelles, defamation is governed by the </w:t>
      </w:r>
      <w:r>
        <w:tab/>
        <w:t>principles of English Law. The following are the relevant principles for this case:</w:t>
      </w:r>
    </w:p>
    <w:p w:rsidR="00845160" w:rsidRDefault="00845160" w:rsidP="00845160">
      <w:pPr>
        <w:pStyle w:val="JudgmentText"/>
        <w:numPr>
          <w:ilvl w:val="0"/>
          <w:numId w:val="0"/>
        </w:numPr>
      </w:pPr>
      <w:r>
        <w:tab/>
        <w:t xml:space="preserve">1. A man commits the tort of defamation when he publishes to a third person words </w:t>
      </w:r>
      <w:r>
        <w:tab/>
        <w:t>containing an untrue imputation against the reputation of another.</w:t>
      </w:r>
    </w:p>
    <w:p w:rsidR="00845160" w:rsidRDefault="00845160" w:rsidP="00845160">
      <w:pPr>
        <w:pStyle w:val="JudgmentText"/>
        <w:numPr>
          <w:ilvl w:val="0"/>
          <w:numId w:val="0"/>
        </w:numPr>
      </w:pPr>
      <w:r>
        <w:tab/>
        <w:t xml:space="preserve">2. Words which impute to the plaintiff the commission of a crime for which he can be </w:t>
      </w:r>
      <w:r>
        <w:tab/>
        <w:t xml:space="preserve">made to suffer corporally by way of punishment are actionable without proof of special </w:t>
      </w:r>
      <w:r>
        <w:tab/>
        <w:t>damage.</w:t>
      </w:r>
    </w:p>
    <w:p w:rsidR="00845160" w:rsidRDefault="00845160" w:rsidP="00845160">
      <w:pPr>
        <w:pStyle w:val="JudgmentText"/>
        <w:numPr>
          <w:ilvl w:val="0"/>
          <w:numId w:val="0"/>
        </w:numPr>
      </w:pPr>
      <w:r>
        <w:tab/>
        <w:t xml:space="preserve">3. A man, stating what he believes to be the truth about another, is protected in so doing, </w:t>
      </w:r>
      <w:r>
        <w:tab/>
        <w:t>provided he makes the statement honestly and without any indirect or improper motive.”</w:t>
      </w:r>
    </w:p>
    <w:p w:rsidR="00845160" w:rsidRDefault="00EA1DBA" w:rsidP="004A2B64">
      <w:pPr>
        <w:pStyle w:val="JudgmentText"/>
        <w:numPr>
          <w:ilvl w:val="0"/>
          <w:numId w:val="7"/>
        </w:numPr>
      </w:pPr>
      <w:r>
        <w:t xml:space="preserve">He expanded on the law of defamation in </w:t>
      </w:r>
      <w:proofErr w:type="spellStart"/>
      <w:r w:rsidR="00604228" w:rsidRPr="00604228">
        <w:rPr>
          <w:i/>
          <w:u w:val="single"/>
        </w:rPr>
        <w:t>B</w:t>
      </w:r>
      <w:r w:rsidRPr="00604228">
        <w:rPr>
          <w:i/>
          <w:u w:val="single"/>
        </w:rPr>
        <w:t>iscornet</w:t>
      </w:r>
      <w:proofErr w:type="spellEnd"/>
      <w:r w:rsidRPr="00604228">
        <w:rPr>
          <w:i/>
          <w:u w:val="single"/>
        </w:rPr>
        <w:t xml:space="preserve"> v </w:t>
      </w:r>
      <w:proofErr w:type="spellStart"/>
      <w:r w:rsidR="00604228" w:rsidRPr="00604228">
        <w:rPr>
          <w:i/>
          <w:u w:val="single"/>
        </w:rPr>
        <w:t>Hon</w:t>
      </w:r>
      <w:r w:rsidRPr="00604228">
        <w:rPr>
          <w:i/>
          <w:u w:val="single"/>
        </w:rPr>
        <w:t>or</w:t>
      </w:r>
      <w:r w:rsidR="00604228" w:rsidRPr="00604228">
        <w:rPr>
          <w:i/>
          <w:u w:val="single"/>
        </w:rPr>
        <w:t>é</w:t>
      </w:r>
      <w:proofErr w:type="spellEnd"/>
      <w:r w:rsidRPr="00604228">
        <w:rPr>
          <w:u w:val="single"/>
        </w:rPr>
        <w:t xml:space="preserve"> (1982)</w:t>
      </w:r>
      <w:r w:rsidR="00DC4886">
        <w:rPr>
          <w:u w:val="single"/>
        </w:rPr>
        <w:t xml:space="preserve"> </w:t>
      </w:r>
      <w:r w:rsidRPr="00604228">
        <w:rPr>
          <w:u w:val="single"/>
        </w:rPr>
        <w:t xml:space="preserve">SLR </w:t>
      </w:r>
      <w:r w:rsidR="00604228" w:rsidRPr="00604228">
        <w:rPr>
          <w:u w:val="single"/>
        </w:rPr>
        <w:t xml:space="preserve"> 451</w:t>
      </w:r>
      <w:r w:rsidR="007C2D0D">
        <w:rPr>
          <w:u w:val="single"/>
        </w:rPr>
        <w:t>,</w:t>
      </w:r>
      <w:r w:rsidR="00604228">
        <w:t xml:space="preserve"> stating that what the plaint must contain in a case of defamation </w:t>
      </w:r>
      <w:r w:rsidR="007C3789">
        <w:t xml:space="preserve">are </w:t>
      </w:r>
      <w:r w:rsidR="00604228">
        <w:t>the words complained of</w:t>
      </w:r>
      <w:r w:rsidR="007C3789">
        <w:t>,</w:t>
      </w:r>
      <w:r w:rsidR="00604228">
        <w:t xml:space="preserve"> the date on which </w:t>
      </w:r>
      <w:r w:rsidR="007C3789">
        <w:t>they</w:t>
      </w:r>
      <w:r w:rsidR="00604228">
        <w:t xml:space="preserve"> w</w:t>
      </w:r>
      <w:r w:rsidR="007C3789">
        <w:t xml:space="preserve">ere </w:t>
      </w:r>
      <w:r w:rsidR="00604228">
        <w:t xml:space="preserve">published and the names of persons to whom </w:t>
      </w:r>
      <w:r w:rsidR="007C3789">
        <w:t>they were</w:t>
      </w:r>
      <w:r w:rsidR="00604228">
        <w:t xml:space="preserve"> published. They are material facts which must be pleaded and proved. </w:t>
      </w:r>
      <w:r w:rsidR="00845160">
        <w:t>We could not put it any better.</w:t>
      </w:r>
      <w:r w:rsidR="00DA0E5B">
        <w:t xml:space="preserve"> </w:t>
      </w:r>
      <w:r w:rsidR="00BD221C">
        <w:t>W</w:t>
      </w:r>
      <w:r w:rsidR="00604228">
        <w:t>e are even at this late stage unaw</w:t>
      </w:r>
      <w:r w:rsidR="00BD221C">
        <w:t>a</w:t>
      </w:r>
      <w:r w:rsidR="00604228">
        <w:t>re of the actual words com</w:t>
      </w:r>
      <w:r w:rsidR="00BD221C">
        <w:t>p</w:t>
      </w:r>
      <w:r w:rsidR="00604228">
        <w:t>l</w:t>
      </w:r>
      <w:r w:rsidR="00BD221C">
        <w:t>a</w:t>
      </w:r>
      <w:r w:rsidR="00604228">
        <w:t xml:space="preserve">ined of by the </w:t>
      </w:r>
      <w:r w:rsidR="00871C51">
        <w:t>Respondents</w:t>
      </w:r>
      <w:r w:rsidR="00604228">
        <w:t>. We are ther</w:t>
      </w:r>
      <w:r w:rsidR="00BD221C">
        <w:t>efore</w:t>
      </w:r>
      <w:r w:rsidR="00604228">
        <w:t xml:space="preserve"> unable to </w:t>
      </w:r>
      <w:r w:rsidR="00BD221C">
        <w:t>understand</w:t>
      </w:r>
      <w:r w:rsidR="00604228">
        <w:t xml:space="preserve"> how th</w:t>
      </w:r>
      <w:r w:rsidR="00BD221C">
        <w:t>e</w:t>
      </w:r>
      <w:r w:rsidR="00604228">
        <w:t xml:space="preserve"> trial judge was able to come to a finding that one of the defendants “accused the 2</w:t>
      </w:r>
      <w:r w:rsidR="00604228" w:rsidRPr="00604228">
        <w:rPr>
          <w:vertAlign w:val="superscript"/>
        </w:rPr>
        <w:t>nd</w:t>
      </w:r>
      <w:r w:rsidR="00604228">
        <w:t xml:space="preserve"> plaintiff on prime television of deliberately and for polit</w:t>
      </w:r>
      <w:r w:rsidR="00BD221C">
        <w:t>ic</w:t>
      </w:r>
      <w:r w:rsidR="00604228">
        <w:t>al reasons</w:t>
      </w:r>
      <w:r w:rsidR="00BD221C">
        <w:t xml:space="preserve"> of discharging a noxious gas in the banking hall of Barclays Bank.” There simply is no evidence for any such finding.  </w:t>
      </w:r>
      <w:r w:rsidR="007C3789">
        <w:t>No case of defamation was made out in this case.</w:t>
      </w:r>
    </w:p>
    <w:p w:rsidR="00A21AC3" w:rsidRDefault="00A21AC3" w:rsidP="00A21AC3">
      <w:pPr>
        <w:pStyle w:val="JudgmentText"/>
        <w:numPr>
          <w:ilvl w:val="0"/>
          <w:numId w:val="7"/>
        </w:numPr>
      </w:pPr>
      <w:r>
        <w:t>We now turn to the third ground of appeal which concerns a finding of abuse of right by the trial judge. Here again we remain perplexed both on the facts and the law as to how such a finding could have been made. The Respondents based this claim on both the delict of defamation and on an abuse of the Appellant’s “right to report on the matter” under Articles 1382 and 1383 (3) (see plaint dated 22</w:t>
      </w:r>
      <w:r w:rsidRPr="00DA0E5B">
        <w:rPr>
          <w:vertAlign w:val="superscript"/>
        </w:rPr>
        <w:t>nd</w:t>
      </w:r>
      <w:r>
        <w:t xml:space="preserve"> January 2007 and submission of plaintiffs dated 5</w:t>
      </w:r>
      <w:r w:rsidRPr="00DA0E5B">
        <w:rPr>
          <w:vertAlign w:val="superscript"/>
        </w:rPr>
        <w:t>th</w:t>
      </w:r>
      <w:r>
        <w:t xml:space="preserve"> October 2012).</w:t>
      </w:r>
    </w:p>
    <w:p w:rsidR="00DC4886" w:rsidRDefault="00A21AC3" w:rsidP="004A2B64">
      <w:pPr>
        <w:pStyle w:val="JudgmentText"/>
        <w:numPr>
          <w:ilvl w:val="0"/>
          <w:numId w:val="7"/>
        </w:numPr>
      </w:pPr>
      <w:r>
        <w:t xml:space="preserve"> Mr. Georges for the Respondents was at pains in this appeal to submit that couched in the provisions of the Civil Code is the delict of the abusive exercise of a right. He relied for his submission on a passage in Amos and Walton’s “Introduction to French Law (Clarendon Press, 3</w:t>
      </w:r>
      <w:r w:rsidRPr="00A21AC3">
        <w:rPr>
          <w:vertAlign w:val="superscript"/>
        </w:rPr>
        <w:t>rd</w:t>
      </w:r>
      <w:r>
        <w:t xml:space="preserve"> en P. 219-220). </w:t>
      </w:r>
      <w:r w:rsidR="00DC4886">
        <w:t xml:space="preserve">The authors state: </w:t>
      </w:r>
    </w:p>
    <w:p w:rsidR="00E91176" w:rsidRDefault="00DC4886" w:rsidP="00A21AC3">
      <w:pPr>
        <w:pStyle w:val="JudgmentText"/>
        <w:numPr>
          <w:ilvl w:val="0"/>
          <w:numId w:val="0"/>
        </w:numPr>
        <w:ind w:left="720"/>
      </w:pPr>
      <w:r>
        <w:lastRenderedPageBreak/>
        <w:t xml:space="preserve">“...French writers have endeavoured to create an extensive and generalised theory of abuse of right...[L]aw is for the benefit of the community and not for the advantage of the individual and there is an abuse of rights whenever a right is exercised in a manner contrary to the social interest. </w:t>
      </w:r>
      <w:r w:rsidR="00E91176">
        <w:t xml:space="preserve">In contrast with this objective test, other writers favour a subjective one, based on the intention to inflict harm... The courts have declined to consecrate categorically either the one theory or the other. In practice, they do not search for the subjective intention to do harm, but infer from that the commission of acts consistent with no other intention.” </w:t>
      </w:r>
    </w:p>
    <w:p w:rsidR="00E91176" w:rsidRPr="00E91176" w:rsidRDefault="00E91176" w:rsidP="004A2B64">
      <w:pPr>
        <w:pStyle w:val="JudgmentText"/>
        <w:numPr>
          <w:ilvl w:val="0"/>
          <w:numId w:val="7"/>
        </w:numPr>
      </w:pPr>
      <w:r>
        <w:t xml:space="preserve">We agree with Mr. Georges that there is a general delict of abuse of rights. But the operative word here is ‘general.” In French law </w:t>
      </w:r>
      <w:r w:rsidR="00B04E43">
        <w:t xml:space="preserve">the </w:t>
      </w:r>
      <w:proofErr w:type="spellStart"/>
      <w:r w:rsidR="00B04E43" w:rsidRPr="00B04E43">
        <w:rPr>
          <w:rStyle w:val="apple-converted-space"/>
          <w:i/>
        </w:rPr>
        <w:t>Loi</w:t>
      </w:r>
      <w:proofErr w:type="spellEnd"/>
      <w:r w:rsidRPr="00B04E43">
        <w:rPr>
          <w:rStyle w:val="Emphasis"/>
          <w:bCs/>
          <w:i w:val="0"/>
          <w:iCs w:val="0"/>
          <w:shd w:val="clear" w:color="auto" w:fill="FFFFFF"/>
        </w:rPr>
        <w:t xml:space="preserve"> </w:t>
      </w:r>
      <w:r w:rsidRPr="00A8170E">
        <w:rPr>
          <w:rStyle w:val="Emphasis"/>
          <w:bCs/>
          <w:iCs w:val="0"/>
          <w:shd w:val="clear" w:color="auto" w:fill="FFFFFF"/>
        </w:rPr>
        <w:t>du</w:t>
      </w:r>
      <w:r w:rsidRPr="00B04E43">
        <w:rPr>
          <w:rStyle w:val="apple-converted-space"/>
          <w:i/>
        </w:rPr>
        <w:t> </w:t>
      </w:r>
      <w:r w:rsidRPr="00B04E43">
        <w:rPr>
          <w:i/>
          <w:shd w:val="clear" w:color="auto" w:fill="FFFFFF"/>
        </w:rPr>
        <w:t xml:space="preserve">29 </w:t>
      </w:r>
      <w:proofErr w:type="spellStart"/>
      <w:r w:rsidRPr="00B04E43">
        <w:rPr>
          <w:i/>
          <w:shd w:val="clear" w:color="auto" w:fill="FFFFFF"/>
        </w:rPr>
        <w:t>juillet</w:t>
      </w:r>
      <w:proofErr w:type="spellEnd"/>
      <w:r w:rsidRPr="00B04E43">
        <w:rPr>
          <w:i/>
          <w:shd w:val="clear" w:color="auto" w:fill="FFFFFF"/>
        </w:rPr>
        <w:t xml:space="preserve"> 1881 </w:t>
      </w:r>
      <w:proofErr w:type="spellStart"/>
      <w:r w:rsidRPr="00B04E43">
        <w:rPr>
          <w:i/>
          <w:shd w:val="clear" w:color="auto" w:fill="FFFFFF"/>
        </w:rPr>
        <w:t>sur</w:t>
      </w:r>
      <w:proofErr w:type="spellEnd"/>
      <w:r w:rsidRPr="00B04E43">
        <w:rPr>
          <w:i/>
          <w:shd w:val="clear" w:color="auto" w:fill="FFFFFF"/>
        </w:rPr>
        <w:t xml:space="preserve"> la </w:t>
      </w:r>
      <w:proofErr w:type="spellStart"/>
      <w:r w:rsidRPr="00B04E43">
        <w:rPr>
          <w:i/>
          <w:shd w:val="clear" w:color="auto" w:fill="FFFFFF"/>
        </w:rPr>
        <w:t>liberté</w:t>
      </w:r>
      <w:proofErr w:type="spellEnd"/>
      <w:r w:rsidRPr="00B04E43">
        <w:rPr>
          <w:i/>
          <w:shd w:val="clear" w:color="auto" w:fill="FFFFFF"/>
        </w:rPr>
        <w:t xml:space="preserve"> de</w:t>
      </w:r>
      <w:r w:rsidRPr="00B04E43">
        <w:rPr>
          <w:rStyle w:val="apple-converted-space"/>
          <w:i/>
        </w:rPr>
        <w:t> </w:t>
      </w:r>
      <w:r w:rsidRPr="00B04E43">
        <w:rPr>
          <w:rStyle w:val="Emphasis"/>
          <w:bCs/>
          <w:iCs w:val="0"/>
          <w:shd w:val="clear" w:color="auto" w:fill="FFFFFF"/>
        </w:rPr>
        <w:t xml:space="preserve">la </w:t>
      </w:r>
      <w:proofErr w:type="spellStart"/>
      <w:r w:rsidRPr="00B04E43">
        <w:rPr>
          <w:rStyle w:val="Emphasis"/>
          <w:bCs/>
          <w:iCs w:val="0"/>
          <w:shd w:val="clear" w:color="auto" w:fill="FFFFFF"/>
        </w:rPr>
        <w:t>presse</w:t>
      </w:r>
      <w:proofErr w:type="spellEnd"/>
      <w:r>
        <w:rPr>
          <w:rStyle w:val="Emphasis"/>
          <w:bCs/>
          <w:i w:val="0"/>
          <w:iCs w:val="0"/>
          <w:shd w:val="clear" w:color="auto" w:fill="FFFFFF"/>
        </w:rPr>
        <w:t xml:space="preserve"> deals with the specific abuse of the right of freedom of speech. In Seychelles the abuse of the right to freedom of speech is dealt with in article </w:t>
      </w:r>
      <w:r w:rsidR="00B04E43">
        <w:rPr>
          <w:rStyle w:val="Emphasis"/>
          <w:bCs/>
          <w:i w:val="0"/>
          <w:iCs w:val="0"/>
          <w:shd w:val="clear" w:color="auto" w:fill="FFFFFF"/>
        </w:rPr>
        <w:t>1383 (3) of the Civil Code.</w:t>
      </w:r>
    </w:p>
    <w:p w:rsidR="00720689" w:rsidRDefault="00B13D16" w:rsidP="004A2B64">
      <w:pPr>
        <w:pStyle w:val="JudgmentText"/>
        <w:numPr>
          <w:ilvl w:val="0"/>
          <w:numId w:val="7"/>
        </w:numPr>
      </w:pPr>
      <w:r>
        <w:t xml:space="preserve">Can one bring an action both in defamation but also under the doctrine of </w:t>
      </w:r>
      <w:proofErr w:type="spellStart"/>
      <w:r w:rsidRPr="00B13D16">
        <w:rPr>
          <w:i/>
        </w:rPr>
        <w:t>abus</w:t>
      </w:r>
      <w:proofErr w:type="spellEnd"/>
      <w:r w:rsidRPr="00B13D16">
        <w:rPr>
          <w:i/>
        </w:rPr>
        <w:t xml:space="preserve"> de</w:t>
      </w:r>
      <w:r>
        <w:rPr>
          <w:i/>
        </w:rPr>
        <w:t>s</w:t>
      </w:r>
      <w:r w:rsidRPr="00B13D16">
        <w:rPr>
          <w:i/>
        </w:rPr>
        <w:t xml:space="preserve"> </w:t>
      </w:r>
      <w:proofErr w:type="spellStart"/>
      <w:r w:rsidRPr="00B13D16">
        <w:rPr>
          <w:i/>
        </w:rPr>
        <w:t>droits</w:t>
      </w:r>
      <w:proofErr w:type="spellEnd"/>
      <w:r>
        <w:t xml:space="preserve"> (abuse of rights)</w:t>
      </w:r>
      <w:r w:rsidR="00E91176">
        <w:t xml:space="preserve"> in </w:t>
      </w:r>
      <w:r w:rsidR="00B04E43">
        <w:t>Seychelles</w:t>
      </w:r>
      <w:r w:rsidR="00DA0E5B">
        <w:t xml:space="preserve"> in cases where damage is caused by the abuse of the freedom of speech</w:t>
      </w:r>
      <w:r w:rsidR="007C3789">
        <w:t>?</w:t>
      </w:r>
      <w:r>
        <w:t xml:space="preserve"> </w:t>
      </w:r>
      <w:r w:rsidR="00BC5E0C">
        <w:t xml:space="preserve">The </w:t>
      </w:r>
      <w:r w:rsidR="00871C51">
        <w:t>Respondents</w:t>
      </w:r>
      <w:r w:rsidR="00BC5E0C">
        <w:t xml:space="preserve"> submitted that they were relying on delict under </w:t>
      </w:r>
      <w:r w:rsidR="008D3182">
        <w:t>Articles</w:t>
      </w:r>
      <w:r w:rsidR="00BC5E0C">
        <w:t xml:space="preserve"> 1382 and 1383(3)</w:t>
      </w:r>
      <w:r w:rsidR="00DA0E5B">
        <w:t xml:space="preserve"> for their action</w:t>
      </w:r>
      <w:r w:rsidR="008D3182">
        <w:t>.</w:t>
      </w:r>
      <w:r w:rsidR="00DA0E5B">
        <w:t xml:space="preserve"> </w:t>
      </w:r>
      <w:r w:rsidR="00720689">
        <w:t xml:space="preserve">We reproduce below </w:t>
      </w:r>
      <w:r w:rsidR="00BC5E0C" w:rsidRPr="00BC5E0C">
        <w:rPr>
          <w:i/>
        </w:rPr>
        <w:t xml:space="preserve">in </w:t>
      </w:r>
      <w:proofErr w:type="spellStart"/>
      <w:r w:rsidR="00B04E43">
        <w:rPr>
          <w:i/>
        </w:rPr>
        <w:t>extenso</w:t>
      </w:r>
      <w:proofErr w:type="spellEnd"/>
      <w:r w:rsidR="00B04E43">
        <w:rPr>
          <w:i/>
        </w:rPr>
        <w:t xml:space="preserve"> </w:t>
      </w:r>
      <w:r w:rsidR="00720689">
        <w:t>the</w:t>
      </w:r>
      <w:r w:rsidR="008D3182">
        <w:t xml:space="preserve"> provisions they</w:t>
      </w:r>
      <w:r w:rsidR="00720689">
        <w:t xml:space="preserve">  relied on, if only to demonstrate the fallacy of their argument:  </w:t>
      </w:r>
    </w:p>
    <w:p w:rsidR="00720689" w:rsidRDefault="00720689" w:rsidP="00720689">
      <w:pPr>
        <w:pStyle w:val="JudgmentText"/>
        <w:numPr>
          <w:ilvl w:val="0"/>
          <w:numId w:val="0"/>
        </w:numPr>
      </w:pPr>
      <w:r>
        <w:tab/>
        <w:t>“Article 1382</w:t>
      </w:r>
    </w:p>
    <w:p w:rsidR="00720689" w:rsidRDefault="00720689" w:rsidP="00720689">
      <w:pPr>
        <w:pStyle w:val="JudgmentText"/>
        <w:numPr>
          <w:ilvl w:val="0"/>
          <w:numId w:val="0"/>
        </w:numPr>
      </w:pPr>
      <w:r>
        <w:tab/>
        <w:t xml:space="preserve"> 1.  Every act whatever of man that causes damage to another obliges him </w:t>
      </w:r>
      <w:r>
        <w:tab/>
        <w:t xml:space="preserve">by whose fault </w:t>
      </w:r>
      <w:r>
        <w:tab/>
        <w:t>it occurs to repair it.</w:t>
      </w:r>
    </w:p>
    <w:p w:rsidR="00720689" w:rsidRDefault="00720689" w:rsidP="00720689">
      <w:pPr>
        <w:pStyle w:val="JudgmentText"/>
        <w:numPr>
          <w:ilvl w:val="0"/>
          <w:numId w:val="0"/>
        </w:numPr>
      </w:pPr>
      <w:r>
        <w:tab/>
        <w:t xml:space="preserve">2.  Fault is an error of conduct which would not have been committed by a prudent </w:t>
      </w:r>
      <w:r>
        <w:tab/>
        <w:t xml:space="preserve">person in the special circumstances in which the damage was caused. It may be the result </w:t>
      </w:r>
      <w:r>
        <w:tab/>
        <w:t>of a positive act or an omission.</w:t>
      </w:r>
    </w:p>
    <w:p w:rsidR="00720689" w:rsidRDefault="00720689" w:rsidP="00720689">
      <w:pPr>
        <w:pStyle w:val="JudgmentText"/>
        <w:numPr>
          <w:ilvl w:val="0"/>
          <w:numId w:val="0"/>
        </w:numPr>
      </w:pPr>
      <w:r>
        <w:tab/>
        <w:t xml:space="preserve">3.  Fault may also consist of an act or an omission the dominant purpose of which is to </w:t>
      </w:r>
      <w:r>
        <w:tab/>
        <w:t xml:space="preserve">cause harm to another, even if it appears to have been done in the exercise of a legitimate </w:t>
      </w:r>
      <w:r>
        <w:tab/>
        <w:t>interest.</w:t>
      </w:r>
    </w:p>
    <w:p w:rsidR="00720689" w:rsidRDefault="00BC5E0C" w:rsidP="00BC5E0C">
      <w:pPr>
        <w:pStyle w:val="JudgmentText"/>
        <w:numPr>
          <w:ilvl w:val="0"/>
          <w:numId w:val="0"/>
        </w:numPr>
      </w:pPr>
      <w:r>
        <w:lastRenderedPageBreak/>
        <w:tab/>
      </w:r>
      <w:r w:rsidR="00720689">
        <w:t xml:space="preserve">4.  A person shall only be responsible for fault to the extent that he is capable of </w:t>
      </w:r>
      <w:r>
        <w:tab/>
      </w:r>
      <w:r w:rsidR="00720689">
        <w:t xml:space="preserve">discernment; provided that he did not knowingly deprive himself of his power of </w:t>
      </w:r>
      <w:r>
        <w:tab/>
      </w:r>
      <w:r w:rsidR="00720689">
        <w:t>discernment.</w:t>
      </w:r>
    </w:p>
    <w:p w:rsidR="00720689" w:rsidRDefault="00BC5E0C" w:rsidP="00BC5E0C">
      <w:pPr>
        <w:pStyle w:val="JudgmentText"/>
        <w:numPr>
          <w:ilvl w:val="0"/>
          <w:numId w:val="0"/>
        </w:numPr>
      </w:pPr>
      <w:r>
        <w:tab/>
      </w:r>
      <w:r w:rsidR="00720689">
        <w:t xml:space="preserve">5.  Liability for intentional or negligent harm concerns public policy and may never be </w:t>
      </w:r>
      <w:r>
        <w:tab/>
      </w:r>
      <w:r w:rsidR="00720689">
        <w:t xml:space="preserve">excluded by agreement. However, a voluntary assumption of risk shall be implied from </w:t>
      </w:r>
      <w:r>
        <w:tab/>
      </w:r>
      <w:r w:rsidR="00720689">
        <w:t>participation in a lawful game.</w:t>
      </w:r>
    </w:p>
    <w:p w:rsidR="00720689" w:rsidRDefault="00BC5E0C" w:rsidP="00BC5E0C">
      <w:pPr>
        <w:pStyle w:val="JudgmentText"/>
        <w:numPr>
          <w:ilvl w:val="0"/>
          <w:numId w:val="0"/>
        </w:numPr>
      </w:pPr>
      <w:r>
        <w:tab/>
      </w:r>
      <w:r w:rsidR="00720689">
        <w:t>Article 1383</w:t>
      </w:r>
    </w:p>
    <w:p w:rsidR="00720689" w:rsidRDefault="00BC5E0C" w:rsidP="00BC5E0C">
      <w:pPr>
        <w:pStyle w:val="JudgmentText"/>
        <w:numPr>
          <w:ilvl w:val="0"/>
          <w:numId w:val="0"/>
        </w:numPr>
      </w:pPr>
      <w:r>
        <w:tab/>
      </w:r>
      <w:r w:rsidR="00720689">
        <w:t xml:space="preserve">1.  Every person is liable for the damage it has caused not merely by his act, but also by </w:t>
      </w:r>
      <w:r>
        <w:tab/>
      </w:r>
      <w:r w:rsidR="00720689">
        <w:t>his negligent or imprudence.</w:t>
      </w:r>
    </w:p>
    <w:p w:rsidR="00BC5E0C" w:rsidRDefault="00BC5E0C" w:rsidP="00BC5E0C">
      <w:pPr>
        <w:pStyle w:val="JudgmentText"/>
        <w:numPr>
          <w:ilvl w:val="0"/>
          <w:numId w:val="0"/>
        </w:numPr>
      </w:pPr>
      <w:r>
        <w:tab/>
        <w:t xml:space="preserve">2.  The driver of a motor vehicle which, by reason of its operation, causes damage to </w:t>
      </w:r>
      <w:r>
        <w:tab/>
        <w:t xml:space="preserve">persons or property shall be presumed to be at fault and shall accordingly be liable unless </w:t>
      </w:r>
      <w:r>
        <w:tab/>
        <w:t xml:space="preserve">he can prove that the damage was solely due to the negligence of the injured party or the </w:t>
      </w:r>
      <w:r>
        <w:tab/>
        <w:t xml:space="preserve">act of a third party or an act of God external to the operation or functioning of the </w:t>
      </w:r>
      <w:r>
        <w:tab/>
        <w:t xml:space="preserve">vehicle.  Vehicle defects, or the breaking or failure of its parts, shall not be considered as </w:t>
      </w:r>
      <w:r>
        <w:tab/>
        <w:t>cases of an act of God.</w:t>
      </w:r>
    </w:p>
    <w:p w:rsidR="00BC5E0C" w:rsidRPr="00BC5E0C" w:rsidRDefault="00BC5E0C" w:rsidP="00BC5E0C">
      <w:pPr>
        <w:pStyle w:val="JudgmentText"/>
        <w:numPr>
          <w:ilvl w:val="0"/>
          <w:numId w:val="0"/>
        </w:numPr>
        <w:rPr>
          <w:u w:val="single"/>
        </w:rPr>
      </w:pPr>
      <w:r>
        <w:tab/>
        <w:t xml:space="preserve">3.  </w:t>
      </w:r>
      <w:r w:rsidRPr="00BC5E0C">
        <w:rPr>
          <w:u w:val="single"/>
        </w:rPr>
        <w:t xml:space="preserve">The provisions of this article and of article 1382 of this Code shall not apply to the </w:t>
      </w:r>
      <w:r w:rsidRPr="00BC5E0C">
        <w:tab/>
      </w:r>
      <w:r w:rsidRPr="00BC5E0C">
        <w:rPr>
          <w:u w:val="single"/>
        </w:rPr>
        <w:t>civil law of defamation which shall be governed by English law.</w:t>
      </w:r>
      <w:r w:rsidR="00B04E43">
        <w:rPr>
          <w:u w:val="single"/>
        </w:rPr>
        <w:t xml:space="preserve"> </w:t>
      </w:r>
      <w:r w:rsidR="008D3182" w:rsidRPr="008D3182">
        <w:t>(</w:t>
      </w:r>
      <w:proofErr w:type="gramStart"/>
      <w:r w:rsidR="008D3182" w:rsidRPr="008D3182">
        <w:t>emphasis</w:t>
      </w:r>
      <w:proofErr w:type="gramEnd"/>
      <w:r w:rsidR="008D3182" w:rsidRPr="008D3182">
        <w:t xml:space="preserve"> ours)</w:t>
      </w:r>
    </w:p>
    <w:p w:rsidR="005B25AC" w:rsidRDefault="008D3182" w:rsidP="004A2B64">
      <w:pPr>
        <w:pStyle w:val="JudgmentText"/>
        <w:numPr>
          <w:ilvl w:val="0"/>
          <w:numId w:val="7"/>
        </w:numPr>
      </w:pPr>
      <w:r>
        <w:t xml:space="preserve">It is obvious from a close and logical reading of the provisions above that defamation (the abuse of the freedom of speech) is a subset of </w:t>
      </w:r>
      <w:proofErr w:type="spellStart"/>
      <w:r>
        <w:t>delicts</w:t>
      </w:r>
      <w:proofErr w:type="spellEnd"/>
      <w:r>
        <w:t xml:space="preserve"> provided for in our Civil Code. </w:t>
      </w:r>
      <w:r w:rsidR="00775E2B">
        <w:t xml:space="preserve">There was therefore as submitted by the </w:t>
      </w:r>
      <w:r w:rsidR="00871C51">
        <w:t>Appellant</w:t>
      </w:r>
      <w:r w:rsidR="00775E2B">
        <w:t xml:space="preserve"> </w:t>
      </w:r>
      <w:r w:rsidR="00D13BE9">
        <w:t xml:space="preserve">a </w:t>
      </w:r>
      <w:r w:rsidR="00A86D46">
        <w:t>duplication</w:t>
      </w:r>
      <w:r w:rsidR="00D13BE9">
        <w:t xml:space="preserve"> of the cause of action in this case. </w:t>
      </w:r>
      <w:bookmarkStart w:id="1" w:name="_GoBack"/>
      <w:bookmarkEnd w:id="1"/>
      <w:r w:rsidR="00347667">
        <w:t xml:space="preserve">It is therefore </w:t>
      </w:r>
      <w:r w:rsidR="00B04E43">
        <w:t>not permissible</w:t>
      </w:r>
      <w:r w:rsidR="00347667">
        <w:t xml:space="preserve"> to base a plaint on both defamation and abuse of right under the provisions of article 1382 and 1383.</w:t>
      </w:r>
      <w:r w:rsidR="00B04E43">
        <w:t xml:space="preserve"> We are supported in this view by </w:t>
      </w:r>
      <w:r w:rsidR="005B25AC">
        <w:t>a</w:t>
      </w:r>
      <w:r w:rsidR="00B04E43">
        <w:t xml:space="preserve"> passage from </w:t>
      </w:r>
      <w:proofErr w:type="spellStart"/>
      <w:r w:rsidR="00B04E43">
        <w:t>Terré</w:t>
      </w:r>
      <w:proofErr w:type="spellEnd"/>
      <w:r w:rsidR="00B04E43">
        <w:t xml:space="preserve">, </w:t>
      </w:r>
      <w:proofErr w:type="spellStart"/>
      <w:r w:rsidR="00B04E43">
        <w:t>Simler</w:t>
      </w:r>
      <w:proofErr w:type="spellEnd"/>
      <w:r w:rsidR="00B04E43">
        <w:t xml:space="preserve"> and </w:t>
      </w:r>
      <w:proofErr w:type="spellStart"/>
      <w:r w:rsidR="00B04E43">
        <w:t>Requette</w:t>
      </w:r>
      <w:proofErr w:type="spellEnd"/>
      <w:r w:rsidR="00B04E43">
        <w:t xml:space="preserve">, </w:t>
      </w:r>
      <w:proofErr w:type="spellStart"/>
      <w:r w:rsidR="00B04E43">
        <w:t>Droit</w:t>
      </w:r>
      <w:proofErr w:type="spellEnd"/>
      <w:r w:rsidR="00B04E43">
        <w:t xml:space="preserve"> Civil, Les Obligations, (10ème edition </w:t>
      </w:r>
      <w:proofErr w:type="spellStart"/>
      <w:r w:rsidR="00B04E43">
        <w:t>Dalloz</w:t>
      </w:r>
      <w:proofErr w:type="spellEnd"/>
      <w:r w:rsidR="00B04E43">
        <w:t xml:space="preserve">) </w:t>
      </w:r>
      <w:r w:rsidR="005B25AC">
        <w:t xml:space="preserve">at </w:t>
      </w:r>
      <w:r w:rsidR="00B04E43">
        <w:t>p 746</w:t>
      </w:r>
      <w:r w:rsidR="005B25AC">
        <w:t xml:space="preserve"> -748 which sets out the jurisprudence of the </w:t>
      </w:r>
      <w:proofErr w:type="spellStart"/>
      <w:r w:rsidR="005B25AC">
        <w:t>Cour</w:t>
      </w:r>
      <w:proofErr w:type="spellEnd"/>
      <w:r w:rsidR="005B25AC">
        <w:t xml:space="preserve"> de Cassation in Ass. </w:t>
      </w:r>
      <w:proofErr w:type="spellStart"/>
      <w:proofErr w:type="gramStart"/>
      <w:r w:rsidR="005B25AC">
        <w:t>Plé</w:t>
      </w:r>
      <w:proofErr w:type="spellEnd"/>
      <w:r w:rsidR="005B25AC">
        <w:t>.,</w:t>
      </w:r>
      <w:proofErr w:type="gramEnd"/>
      <w:r w:rsidR="005B25AC">
        <w:t xml:space="preserve"> 12 </w:t>
      </w:r>
      <w:proofErr w:type="spellStart"/>
      <w:r w:rsidR="005B25AC">
        <w:t>juill</w:t>
      </w:r>
      <w:proofErr w:type="spellEnd"/>
      <w:r w:rsidR="005B25AC">
        <w:t>. 2000 in which the Court stated:</w:t>
      </w:r>
    </w:p>
    <w:p w:rsidR="00B04E43" w:rsidRDefault="005B25AC" w:rsidP="00B04E43">
      <w:pPr>
        <w:pStyle w:val="JudgmentText"/>
        <w:numPr>
          <w:ilvl w:val="0"/>
          <w:numId w:val="0"/>
        </w:numPr>
        <w:ind w:left="720"/>
      </w:pPr>
      <w:r>
        <w:t xml:space="preserve"> </w:t>
      </w:r>
      <w:r w:rsidR="00B04E43">
        <w:t>“</w:t>
      </w:r>
      <w:r>
        <w:t xml:space="preserve">les </w:t>
      </w:r>
      <w:proofErr w:type="spellStart"/>
      <w:r>
        <w:t>abus</w:t>
      </w:r>
      <w:proofErr w:type="spellEnd"/>
      <w:r>
        <w:t xml:space="preserve"> de la </w:t>
      </w:r>
      <w:proofErr w:type="spellStart"/>
      <w:r>
        <w:t>liberté</w:t>
      </w:r>
      <w:proofErr w:type="spellEnd"/>
      <w:r>
        <w:t xml:space="preserve"> </w:t>
      </w:r>
      <w:proofErr w:type="spellStart"/>
      <w:r>
        <w:t>d’expression</w:t>
      </w:r>
      <w:proofErr w:type="spellEnd"/>
      <w:r>
        <w:t xml:space="preserve"> </w:t>
      </w:r>
      <w:proofErr w:type="spellStart"/>
      <w:r>
        <w:t>prévus</w:t>
      </w:r>
      <w:proofErr w:type="spellEnd"/>
      <w:r>
        <w:t xml:space="preserve"> et </w:t>
      </w:r>
      <w:proofErr w:type="spellStart"/>
      <w:r>
        <w:t>réprimés</w:t>
      </w:r>
      <w:proofErr w:type="spellEnd"/>
      <w:r>
        <w:t xml:space="preserve"> par la </w:t>
      </w:r>
      <w:proofErr w:type="spellStart"/>
      <w:r>
        <w:t>loi</w:t>
      </w:r>
      <w:proofErr w:type="spellEnd"/>
      <w:r>
        <w:t xml:space="preserve"> du 29 </w:t>
      </w:r>
      <w:proofErr w:type="spellStart"/>
      <w:r>
        <w:t>juillet</w:t>
      </w:r>
      <w:proofErr w:type="spellEnd"/>
      <w:r>
        <w:t xml:space="preserve"> 1881 ne </w:t>
      </w:r>
      <w:proofErr w:type="spellStart"/>
      <w:r>
        <w:t>peuvent</w:t>
      </w:r>
      <w:proofErr w:type="spellEnd"/>
      <w:r>
        <w:t xml:space="preserve"> </w:t>
      </w:r>
      <w:proofErr w:type="spellStart"/>
      <w:r>
        <w:t>être</w:t>
      </w:r>
      <w:proofErr w:type="spellEnd"/>
      <w:r>
        <w:t xml:space="preserve"> </w:t>
      </w:r>
      <w:proofErr w:type="spellStart"/>
      <w:r>
        <w:t>réparés</w:t>
      </w:r>
      <w:proofErr w:type="spellEnd"/>
      <w:r>
        <w:t xml:space="preserve"> </w:t>
      </w:r>
      <w:proofErr w:type="spellStart"/>
      <w:r>
        <w:t>sur</w:t>
      </w:r>
      <w:proofErr w:type="spellEnd"/>
      <w:r>
        <w:t xml:space="preserve"> le </w:t>
      </w:r>
      <w:proofErr w:type="spellStart"/>
      <w:r>
        <w:t>fondement</w:t>
      </w:r>
      <w:proofErr w:type="spellEnd"/>
      <w:r>
        <w:t xml:space="preserve"> de </w:t>
      </w:r>
      <w:proofErr w:type="spellStart"/>
      <w:r>
        <w:t>l’article</w:t>
      </w:r>
      <w:proofErr w:type="spellEnd"/>
      <w:r>
        <w:t xml:space="preserve"> 1382 du Code civil.”</w:t>
      </w:r>
    </w:p>
    <w:p w:rsidR="00A8170E" w:rsidRDefault="00A8170E" w:rsidP="00A8170E">
      <w:pPr>
        <w:pStyle w:val="JudgmentText"/>
        <w:numPr>
          <w:ilvl w:val="0"/>
          <w:numId w:val="0"/>
        </w:numPr>
        <w:spacing w:after="0"/>
        <w:ind w:left="720" w:hanging="360"/>
      </w:pPr>
      <w:r>
        <w:lastRenderedPageBreak/>
        <w:t xml:space="preserve">   </w:t>
      </w:r>
      <w:r w:rsidR="005B25AC">
        <w:t xml:space="preserve">Subsequent Cassation decisions in 2005 and 2008, </w:t>
      </w:r>
      <w:r>
        <w:t>excluded from this blanket ban of</w:t>
      </w:r>
    </w:p>
    <w:p w:rsidR="00DA0E5B" w:rsidRDefault="00A8170E" w:rsidP="00A8170E">
      <w:pPr>
        <w:pStyle w:val="JudgmentText"/>
        <w:numPr>
          <w:ilvl w:val="0"/>
          <w:numId w:val="0"/>
        </w:numPr>
        <w:spacing w:after="0"/>
        <w:ind w:left="720" w:hanging="360"/>
      </w:pPr>
      <w:r>
        <w:t xml:space="preserve">   </w:t>
      </w:r>
      <w:proofErr w:type="gramStart"/>
      <w:r>
        <w:t>abuses</w:t>
      </w:r>
      <w:proofErr w:type="gramEnd"/>
      <w:r>
        <w:t xml:space="preserve"> of the freedom of expression under article 1382 those cases which resulted </w:t>
      </w:r>
      <w:r w:rsidR="00DA0E5B">
        <w:t>from</w:t>
      </w:r>
    </w:p>
    <w:p w:rsidR="00DA0E5B" w:rsidRDefault="00DA0E5B" w:rsidP="00A8170E">
      <w:pPr>
        <w:pStyle w:val="JudgmentText"/>
        <w:numPr>
          <w:ilvl w:val="0"/>
          <w:numId w:val="0"/>
        </w:numPr>
        <w:spacing w:after="0"/>
        <w:ind w:left="720" w:hanging="360"/>
      </w:pPr>
      <w:r>
        <w:t xml:space="preserve">   </w:t>
      </w:r>
      <w:proofErr w:type="gramStart"/>
      <w:r>
        <w:t>intentional</w:t>
      </w:r>
      <w:proofErr w:type="gramEnd"/>
      <w:r>
        <w:t xml:space="preserve"> abuse or for</w:t>
      </w:r>
      <w:r w:rsidR="00A8170E">
        <w:t xml:space="preserve"> personal damage to the individual and to corporate entities and </w:t>
      </w:r>
      <w:r>
        <w:t xml:space="preserve">in </w:t>
      </w:r>
    </w:p>
    <w:p w:rsidR="00A8170E" w:rsidRDefault="00DA0E5B" w:rsidP="00A8170E">
      <w:pPr>
        <w:pStyle w:val="JudgmentText"/>
        <w:numPr>
          <w:ilvl w:val="0"/>
          <w:numId w:val="0"/>
        </w:numPr>
        <w:spacing w:after="0"/>
        <w:ind w:left="720" w:hanging="360"/>
        <w:rPr>
          <w:shd w:val="clear" w:color="auto" w:fill="FFFFFF"/>
        </w:rPr>
      </w:pPr>
      <w:proofErr w:type="gramStart"/>
      <w:r>
        <w:t>circumstances</w:t>
      </w:r>
      <w:proofErr w:type="gramEnd"/>
      <w:r w:rsidR="00A8170E">
        <w:t xml:space="preserve"> not covered by the </w:t>
      </w:r>
      <w:proofErr w:type="spellStart"/>
      <w:r w:rsidR="00A8170E" w:rsidRPr="00B04E43">
        <w:rPr>
          <w:rStyle w:val="apple-converted-space"/>
          <w:i/>
        </w:rPr>
        <w:t>Loi</w:t>
      </w:r>
      <w:proofErr w:type="spellEnd"/>
      <w:r w:rsidR="00A8170E" w:rsidRPr="00B04E43">
        <w:rPr>
          <w:rStyle w:val="Emphasis"/>
          <w:bCs/>
          <w:i w:val="0"/>
          <w:iCs w:val="0"/>
          <w:shd w:val="clear" w:color="auto" w:fill="FFFFFF"/>
        </w:rPr>
        <w:t xml:space="preserve"> </w:t>
      </w:r>
      <w:r w:rsidR="00A8170E" w:rsidRPr="00A8170E">
        <w:rPr>
          <w:rStyle w:val="Emphasis"/>
          <w:bCs/>
          <w:iCs w:val="0"/>
          <w:shd w:val="clear" w:color="auto" w:fill="FFFFFF"/>
        </w:rPr>
        <w:t>du</w:t>
      </w:r>
      <w:r w:rsidR="00A8170E" w:rsidRPr="00B04E43">
        <w:rPr>
          <w:rStyle w:val="apple-converted-space"/>
          <w:i/>
        </w:rPr>
        <w:t> </w:t>
      </w:r>
      <w:r w:rsidR="00A8170E" w:rsidRPr="00B04E43">
        <w:rPr>
          <w:i/>
          <w:shd w:val="clear" w:color="auto" w:fill="FFFFFF"/>
        </w:rPr>
        <w:t xml:space="preserve">29 </w:t>
      </w:r>
      <w:proofErr w:type="spellStart"/>
      <w:r w:rsidR="00A8170E" w:rsidRPr="00B04E43">
        <w:rPr>
          <w:i/>
          <w:shd w:val="clear" w:color="auto" w:fill="FFFFFF"/>
        </w:rPr>
        <w:t>juillet</w:t>
      </w:r>
      <w:proofErr w:type="spellEnd"/>
      <w:r w:rsidR="00A8170E" w:rsidRPr="00B04E43">
        <w:rPr>
          <w:i/>
          <w:shd w:val="clear" w:color="auto" w:fill="FFFFFF"/>
        </w:rPr>
        <w:t xml:space="preserve"> 1881</w:t>
      </w:r>
      <w:r w:rsidR="00A8170E">
        <w:rPr>
          <w:i/>
          <w:shd w:val="clear" w:color="auto" w:fill="FFFFFF"/>
        </w:rPr>
        <w:t xml:space="preserve">.  </w:t>
      </w:r>
      <w:r w:rsidR="00A8170E" w:rsidRPr="00A8170E">
        <w:rPr>
          <w:shd w:val="clear" w:color="auto" w:fill="FFFFFF"/>
        </w:rPr>
        <w:t xml:space="preserve">The </w:t>
      </w:r>
      <w:r w:rsidR="00A8170E">
        <w:rPr>
          <w:shd w:val="clear" w:color="auto" w:fill="FFFFFF"/>
        </w:rPr>
        <w:t xml:space="preserve">authors </w:t>
      </w:r>
      <w:r w:rsidR="00A8170E" w:rsidRPr="00A8170E">
        <w:rPr>
          <w:shd w:val="clear" w:color="auto" w:fill="FFFFFF"/>
        </w:rPr>
        <w:t>conclude that</w:t>
      </w:r>
      <w:r w:rsidR="00A8170E">
        <w:rPr>
          <w:shd w:val="clear" w:color="auto" w:fill="FFFFFF"/>
        </w:rPr>
        <w:t>:</w:t>
      </w:r>
    </w:p>
    <w:p w:rsidR="00DA0E5B" w:rsidRDefault="00DA0E5B" w:rsidP="00A8170E">
      <w:pPr>
        <w:pStyle w:val="JudgmentText"/>
        <w:numPr>
          <w:ilvl w:val="0"/>
          <w:numId w:val="0"/>
        </w:numPr>
        <w:spacing w:after="0"/>
        <w:ind w:left="720" w:hanging="360"/>
        <w:rPr>
          <w:shd w:val="clear" w:color="auto" w:fill="FFFFFF"/>
        </w:rPr>
      </w:pPr>
    </w:p>
    <w:p w:rsidR="00A8170E" w:rsidRDefault="00A8170E" w:rsidP="00A8170E">
      <w:pPr>
        <w:pStyle w:val="JudgmentText"/>
        <w:numPr>
          <w:ilvl w:val="0"/>
          <w:numId w:val="0"/>
        </w:numPr>
        <w:spacing w:after="0"/>
        <w:ind w:left="720" w:hanging="360"/>
        <w:rPr>
          <w:rStyle w:val="apple-converted-space"/>
        </w:rPr>
      </w:pPr>
      <w:r>
        <w:rPr>
          <w:shd w:val="clear" w:color="auto" w:fill="FFFFFF"/>
        </w:rPr>
        <w:tab/>
      </w:r>
      <w:proofErr w:type="gramStart"/>
      <w:r>
        <w:rPr>
          <w:shd w:val="clear" w:color="auto" w:fill="FFFFFF"/>
        </w:rPr>
        <w:t>“</w:t>
      </w:r>
      <w:proofErr w:type="spellStart"/>
      <w:r w:rsidR="007F1BB8">
        <w:rPr>
          <w:shd w:val="clear" w:color="auto" w:fill="FFFFFF"/>
        </w:rPr>
        <w:t>M</w:t>
      </w:r>
      <w:r>
        <w:rPr>
          <w:shd w:val="clear" w:color="auto" w:fill="FFFFFF"/>
        </w:rPr>
        <w:t>ieux</w:t>
      </w:r>
      <w:proofErr w:type="spellEnd"/>
      <w:r>
        <w:rPr>
          <w:shd w:val="clear" w:color="auto" w:fill="FFFFFF"/>
        </w:rPr>
        <w:t xml:space="preserve"> </w:t>
      </w:r>
      <w:proofErr w:type="spellStart"/>
      <w:r>
        <w:rPr>
          <w:shd w:val="clear" w:color="auto" w:fill="FFFFFF"/>
        </w:rPr>
        <w:t>vaudrait</w:t>
      </w:r>
      <w:proofErr w:type="spellEnd"/>
      <w:r>
        <w:rPr>
          <w:shd w:val="clear" w:color="auto" w:fill="FFFFFF"/>
        </w:rPr>
        <w:t xml:space="preserve">, </w:t>
      </w:r>
      <w:proofErr w:type="spellStart"/>
      <w:r>
        <w:rPr>
          <w:shd w:val="clear" w:color="auto" w:fill="FFFFFF"/>
        </w:rPr>
        <w:t>d</w:t>
      </w:r>
      <w:r w:rsidRPr="00A8170E">
        <w:rPr>
          <w:rStyle w:val="apple-converted-space"/>
        </w:rPr>
        <w:t>é</w:t>
      </w:r>
      <w:r>
        <w:rPr>
          <w:rStyle w:val="apple-converted-space"/>
        </w:rPr>
        <w:t>cid</w:t>
      </w:r>
      <w:r w:rsidRPr="00A8170E">
        <w:rPr>
          <w:rStyle w:val="apple-converted-space"/>
        </w:rPr>
        <w:t>é</w:t>
      </w:r>
      <w:r>
        <w:rPr>
          <w:rStyle w:val="apple-converted-space"/>
        </w:rPr>
        <w:t>ment</w:t>
      </w:r>
      <w:proofErr w:type="spellEnd"/>
      <w:r>
        <w:rPr>
          <w:rStyle w:val="apple-converted-space"/>
        </w:rPr>
        <w:t xml:space="preserve">, metre un </w:t>
      </w:r>
      <w:proofErr w:type="spellStart"/>
      <w:r>
        <w:rPr>
          <w:rStyle w:val="apple-converted-space"/>
        </w:rPr>
        <w:t>terme</w:t>
      </w:r>
      <w:proofErr w:type="spellEnd"/>
      <w:r>
        <w:rPr>
          <w:rStyle w:val="apple-converted-space"/>
        </w:rPr>
        <w:t xml:space="preserve"> à </w:t>
      </w:r>
      <w:proofErr w:type="spellStart"/>
      <w:r>
        <w:rPr>
          <w:rStyle w:val="apple-converted-space"/>
        </w:rPr>
        <w:t>cette</w:t>
      </w:r>
      <w:proofErr w:type="spellEnd"/>
      <w:r>
        <w:rPr>
          <w:rStyle w:val="apple-converted-space"/>
        </w:rPr>
        <w:t xml:space="preserve"> </w:t>
      </w:r>
      <w:proofErr w:type="spellStart"/>
      <w:r>
        <w:rPr>
          <w:rStyle w:val="apple-converted-space"/>
        </w:rPr>
        <w:t>étrange</w:t>
      </w:r>
      <w:proofErr w:type="spellEnd"/>
      <w:r>
        <w:rPr>
          <w:rStyle w:val="apple-converted-space"/>
        </w:rPr>
        <w:t xml:space="preserve"> </w:t>
      </w:r>
      <w:proofErr w:type="spellStart"/>
      <w:r>
        <w:rPr>
          <w:rStyle w:val="apple-converted-space"/>
        </w:rPr>
        <w:t>aventure</w:t>
      </w:r>
      <w:proofErr w:type="spellEnd"/>
      <w:r>
        <w:rPr>
          <w:rStyle w:val="apple-converted-space"/>
        </w:rPr>
        <w:t xml:space="preserve"> </w:t>
      </w:r>
      <w:proofErr w:type="spellStart"/>
      <w:r>
        <w:rPr>
          <w:rStyle w:val="apple-converted-space"/>
        </w:rPr>
        <w:t>jurisprudent</w:t>
      </w:r>
      <w:r w:rsidR="007F1BB8">
        <w:rPr>
          <w:rStyle w:val="apple-converted-space"/>
        </w:rPr>
        <w:t>ielle</w:t>
      </w:r>
      <w:proofErr w:type="spellEnd"/>
      <w:r w:rsidR="007F1BB8">
        <w:rPr>
          <w:rStyle w:val="apple-converted-space"/>
        </w:rPr>
        <w:t>.”</w:t>
      </w:r>
      <w:proofErr w:type="gramEnd"/>
    </w:p>
    <w:p w:rsidR="007F1BB8" w:rsidRDefault="007F1BB8" w:rsidP="00A8170E">
      <w:pPr>
        <w:pStyle w:val="JudgmentText"/>
        <w:numPr>
          <w:ilvl w:val="0"/>
          <w:numId w:val="0"/>
        </w:numPr>
        <w:spacing w:after="0"/>
        <w:ind w:left="720" w:hanging="360"/>
        <w:rPr>
          <w:rStyle w:val="apple-converted-space"/>
        </w:rPr>
      </w:pPr>
    </w:p>
    <w:p w:rsidR="004828B5" w:rsidRDefault="007F1BB8" w:rsidP="00DA0E5B">
      <w:pPr>
        <w:pStyle w:val="JudgmentText"/>
        <w:numPr>
          <w:ilvl w:val="0"/>
          <w:numId w:val="7"/>
        </w:numPr>
        <w:spacing w:after="0"/>
        <w:rPr>
          <w:color w:val="000000"/>
        </w:rPr>
      </w:pPr>
      <w:r>
        <w:t>We, on the other hand do not need to embark or engage in jurisprudential adventures on this issue.</w:t>
      </w:r>
      <w:r w:rsidR="004828B5">
        <w:t xml:space="preserve"> We choose to follow </w:t>
      </w:r>
      <w:r w:rsidR="004828B5" w:rsidRPr="004828B5">
        <w:rPr>
          <w:color w:val="000000"/>
        </w:rPr>
        <w:t xml:space="preserve">the </w:t>
      </w:r>
      <w:proofErr w:type="spellStart"/>
      <w:proofErr w:type="gramStart"/>
      <w:r w:rsidR="004828B5" w:rsidRPr="004828B5">
        <w:rPr>
          <w:color w:val="000000"/>
        </w:rPr>
        <w:t>latin</w:t>
      </w:r>
      <w:proofErr w:type="spellEnd"/>
      <w:proofErr w:type="gramEnd"/>
      <w:r w:rsidR="004828B5" w:rsidRPr="004828B5">
        <w:rPr>
          <w:color w:val="000000"/>
        </w:rPr>
        <w:t xml:space="preserve"> maxim and the widely accepted rule of interpretation that</w:t>
      </w:r>
      <w:r w:rsidR="004828B5" w:rsidRPr="004828B5">
        <w:rPr>
          <w:rStyle w:val="apple-converted-space"/>
        </w:rPr>
        <w:t> </w:t>
      </w:r>
      <w:proofErr w:type="spellStart"/>
      <w:r w:rsidR="004828B5" w:rsidRPr="004828B5">
        <w:rPr>
          <w:rStyle w:val="Emphasis"/>
          <w:color w:val="000000"/>
        </w:rPr>
        <w:t>generalia</w:t>
      </w:r>
      <w:proofErr w:type="spellEnd"/>
      <w:r w:rsidR="004828B5" w:rsidRPr="004828B5">
        <w:rPr>
          <w:rStyle w:val="apple-converted-space"/>
          <w:i/>
          <w:iCs/>
        </w:rPr>
        <w:t> </w:t>
      </w:r>
      <w:proofErr w:type="spellStart"/>
      <w:r w:rsidR="004828B5" w:rsidRPr="004828B5">
        <w:rPr>
          <w:rStyle w:val="Emphasis"/>
          <w:color w:val="000000"/>
        </w:rPr>
        <w:t>specialibus</w:t>
      </w:r>
      <w:proofErr w:type="spellEnd"/>
      <w:r w:rsidR="004828B5" w:rsidRPr="004828B5">
        <w:rPr>
          <w:rStyle w:val="Emphasis"/>
          <w:color w:val="000000"/>
        </w:rPr>
        <w:t xml:space="preserve"> non </w:t>
      </w:r>
      <w:proofErr w:type="spellStart"/>
      <w:r w:rsidR="004828B5" w:rsidRPr="004828B5">
        <w:rPr>
          <w:rStyle w:val="Emphasis"/>
          <w:color w:val="000000"/>
        </w:rPr>
        <w:t>derogant</w:t>
      </w:r>
      <w:proofErr w:type="spellEnd"/>
      <w:r w:rsidR="004828B5" w:rsidRPr="004828B5">
        <w:rPr>
          <w:rStyle w:val="apple-converted-space"/>
          <w:i/>
          <w:iCs/>
        </w:rPr>
        <w:t> </w:t>
      </w:r>
      <w:r w:rsidR="004828B5" w:rsidRPr="004828B5">
        <w:rPr>
          <w:color w:val="000000"/>
        </w:rPr>
        <w:t>(the provisions of a general statute must yield to those of a special one). The provisions of article 1382 deal with damages arising from the abuse of rights in general. Article 1383(3) specifically deals with damages arising from the abuse of the right of freedom of expression</w:t>
      </w:r>
      <w:r w:rsidR="004828B5">
        <w:rPr>
          <w:color w:val="000000"/>
        </w:rPr>
        <w:t>.</w:t>
      </w:r>
      <w:r w:rsidR="00DA0E5B">
        <w:rPr>
          <w:color w:val="000000"/>
        </w:rPr>
        <w:t xml:space="preserve"> </w:t>
      </w:r>
    </w:p>
    <w:p w:rsidR="004828B5" w:rsidRDefault="004828B5" w:rsidP="004828B5">
      <w:pPr>
        <w:pStyle w:val="JudgmentText"/>
        <w:numPr>
          <w:ilvl w:val="0"/>
          <w:numId w:val="0"/>
        </w:numPr>
        <w:spacing w:after="0"/>
        <w:ind w:left="720" w:hanging="720"/>
      </w:pPr>
    </w:p>
    <w:p w:rsidR="00775E2B" w:rsidRDefault="004828B5" w:rsidP="004A2B64">
      <w:pPr>
        <w:pStyle w:val="JudgmentText"/>
        <w:numPr>
          <w:ilvl w:val="0"/>
          <w:numId w:val="7"/>
        </w:numPr>
        <w:spacing w:after="0"/>
      </w:pPr>
      <w:r>
        <w:t>Having ruled that a case for defamation was not made out, i</w:t>
      </w:r>
      <w:r w:rsidR="00775E2B">
        <w:t xml:space="preserve">t would at this stage be purely academic to consider the other grounds of appeal. We will not venture to do so. We therefore allow the appeal with costs. </w:t>
      </w:r>
    </w:p>
    <w:p w:rsidR="004828B5" w:rsidRDefault="004828B5" w:rsidP="004828B5">
      <w:pPr>
        <w:pStyle w:val="JudgmentText"/>
        <w:numPr>
          <w:ilvl w:val="0"/>
          <w:numId w:val="0"/>
        </w:numPr>
        <w:spacing w:after="0"/>
        <w:ind w:left="720" w:hanging="720"/>
      </w:pPr>
    </w:p>
    <w:p w:rsidR="00775E2B" w:rsidRDefault="00775E2B" w:rsidP="00775E2B">
      <w:pPr>
        <w:pStyle w:val="JudgmentText"/>
        <w:numPr>
          <w:ilvl w:val="0"/>
          <w:numId w:val="0"/>
        </w:numPr>
        <w:ind w:left="720" w:hanging="720"/>
      </w:pPr>
    </w:p>
    <w:p w:rsidR="00AD63F9" w:rsidRPr="00BD7752" w:rsidRDefault="001E419A" w:rsidP="00775E2B">
      <w:pPr>
        <w:pStyle w:val="JudgmentText"/>
        <w:numPr>
          <w:ilvl w:val="0"/>
          <w:numId w:val="0"/>
        </w:numPr>
        <w:ind w:left="720" w:hanging="720"/>
        <w:rPr>
          <w:b/>
        </w:rPr>
      </w:pPr>
      <w:r>
        <w:rPr>
          <w:highlight w:val="lightGray"/>
        </w:rPr>
        <w:fldChar w:fldCharType="begin"/>
      </w:r>
      <w:r>
        <w:rPr>
          <w:highlight w:val="lightGray"/>
        </w:rPr>
        <w:fldChar w:fldCharType="end"/>
      </w:r>
      <w:sdt>
        <w:sdtPr>
          <w:rPr>
            <w:b/>
            <w:sz w:val="28"/>
            <w:szCs w:val="28"/>
          </w:rPr>
          <w:id w:val="22920303"/>
          <w:placeholder>
            <w:docPart w:val="26670956AB674FEB997CBE5EADDC88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5E2B">
            <w:rPr>
              <w:b/>
              <w:sz w:val="28"/>
              <w:szCs w:val="28"/>
            </w:rPr>
            <w:t>M. Twomey (J.A)</w:t>
          </w:r>
        </w:sdtContent>
      </w:sdt>
    </w:p>
    <w:sdt>
      <w:sdtPr>
        <w:rPr>
          <w:b/>
          <w:sz w:val="24"/>
          <w:szCs w:val="24"/>
        </w:rPr>
        <w:id w:val="4919265"/>
        <w:placeholder>
          <w:docPart w:val="525F7B3BC28F4F8789BF40773EC5FD0B"/>
        </w:placeholder>
        <w:docPartList>
          <w:docPartGallery w:val="Quick Parts"/>
        </w:docPartList>
      </w:sdtPr>
      <w:sdtContent>
        <w:p w:rsidR="00AD63F9" w:rsidRPr="00681C76" w:rsidRDefault="001E419A" w:rsidP="00AD63F9">
          <w:pPr>
            <w:spacing w:before="360" w:after="240" w:line="480" w:lineRule="auto"/>
            <w:rPr>
              <w:b/>
              <w:sz w:val="24"/>
              <w:szCs w:val="24"/>
            </w:rPr>
          </w:pPr>
          <w:sdt>
            <w:sdtPr>
              <w:rPr>
                <w:b/>
                <w:sz w:val="24"/>
                <w:szCs w:val="24"/>
              </w:rPr>
              <w:id w:val="4919266"/>
              <w:lock w:val="contentLocked"/>
              <w:placeholder>
                <w:docPart w:val="54EB3D8515DE431D99AA1D0DA18967CB"/>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F040E5C3579404E8A19A4AC7C1B06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5E2B">
                <w:rPr>
                  <w:sz w:val="24"/>
                  <w:szCs w:val="24"/>
                </w:rPr>
                <w:t>S. Domah (J.A)</w:t>
              </w:r>
            </w:sdtContent>
          </w:sdt>
        </w:p>
      </w:sdtContent>
    </w:sdt>
    <w:sdt>
      <w:sdtPr>
        <w:rPr>
          <w:b/>
          <w:sz w:val="24"/>
          <w:szCs w:val="24"/>
        </w:rPr>
        <w:id w:val="4919458"/>
        <w:placeholder>
          <w:docPart w:val="F27A8B2A0FE44F1896C8166A873D0906"/>
        </w:placeholder>
        <w:docPartList>
          <w:docPartGallery w:val="Quick Parts"/>
        </w:docPartList>
      </w:sdtPr>
      <w:sdtContent>
        <w:p w:rsidR="00AD63F9" w:rsidRPr="00681C76" w:rsidRDefault="001E419A" w:rsidP="00AD63F9">
          <w:pPr>
            <w:spacing w:before="360" w:after="240" w:line="480" w:lineRule="auto"/>
            <w:rPr>
              <w:b/>
              <w:sz w:val="24"/>
              <w:szCs w:val="24"/>
            </w:rPr>
          </w:pPr>
          <w:sdt>
            <w:sdtPr>
              <w:rPr>
                <w:b/>
                <w:sz w:val="24"/>
                <w:szCs w:val="24"/>
              </w:rPr>
              <w:id w:val="4919459"/>
              <w:lock w:val="contentLocked"/>
              <w:placeholder>
                <w:docPart w:val="C0799124CBBF4F17B4EA11415EC67D0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48237D55A1B48F79730F1AB16C0A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5E2B">
                <w:rPr>
                  <w:sz w:val="24"/>
                  <w:szCs w:val="24"/>
                </w:rPr>
                <w:t>J. Msoffe (J.A)</w:t>
              </w:r>
            </w:sdtContent>
          </w:sdt>
        </w:p>
      </w:sdtContent>
    </w:sdt>
    <w:p w:rsidR="007F351F" w:rsidRPr="00681C76" w:rsidRDefault="007F351F" w:rsidP="00775E2B">
      <w:pPr>
        <w:spacing w:before="360" w:after="240" w:line="480" w:lineRule="auto"/>
        <w:rPr>
          <w:b/>
          <w:sz w:val="24"/>
          <w:szCs w:val="24"/>
        </w:rPr>
      </w:pPr>
    </w:p>
    <w:p w:rsidR="0087722C" w:rsidRDefault="0087722C" w:rsidP="007F351F">
      <w:pPr>
        <w:rPr>
          <w:b/>
          <w:sz w:val="28"/>
          <w:szCs w:val="28"/>
        </w:rPr>
      </w:pPr>
    </w:p>
    <w:p w:rsidR="00681C76" w:rsidRDefault="001E419A"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538047E0CF44B78862A04BF743ADFA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D7E15DC68C6446E9D8C87E0841B739E"/>
          </w:placeholder>
          <w:date w:fullDate="2015-08-28T00:00:00Z">
            <w:dateFormat w:val="dd MMMM yyyy"/>
            <w:lid w:val="en-GB"/>
            <w:storeMappedDataAs w:val="dateTime"/>
            <w:calendar w:val="gregorian"/>
          </w:date>
        </w:sdtPr>
        <w:sdtContent>
          <w:r w:rsidR="00775E2B">
            <w:rPr>
              <w:sz w:val="24"/>
              <w:szCs w:val="24"/>
            </w:rPr>
            <w:t>28 August 2015</w:t>
          </w:r>
        </w:sdtContent>
      </w:sdt>
    </w:p>
    <w:sectPr w:rsidR="00681C7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80" w:rsidRDefault="00886780" w:rsidP="00DB6D34">
      <w:r>
        <w:separator/>
      </w:r>
    </w:p>
  </w:endnote>
  <w:endnote w:type="continuationSeparator" w:id="0">
    <w:p w:rsidR="00886780" w:rsidRDefault="0088678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12" w:rsidRDefault="001E419A">
    <w:pPr>
      <w:pStyle w:val="Footer"/>
      <w:jc w:val="center"/>
    </w:pPr>
    <w:r>
      <w:fldChar w:fldCharType="begin"/>
    </w:r>
    <w:r w:rsidR="00263D12">
      <w:instrText xml:space="preserve"> PAGE   \* MERGEFORMAT </w:instrText>
    </w:r>
    <w:r>
      <w:fldChar w:fldCharType="separate"/>
    </w:r>
    <w:r w:rsidR="00E12DD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80" w:rsidRDefault="00886780" w:rsidP="00DB6D34">
      <w:r>
        <w:separator/>
      </w:r>
    </w:p>
  </w:footnote>
  <w:footnote w:type="continuationSeparator" w:id="0">
    <w:p w:rsidR="00886780" w:rsidRDefault="0088678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B2662A0"/>
    <w:multiLevelType w:val="hybridMultilevel"/>
    <w:tmpl w:val="C3C88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720FD"/>
    <w:multiLevelType w:val="hybridMultilevel"/>
    <w:tmpl w:val="84FA0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21572"/>
    <w:multiLevelType w:val="hybridMultilevel"/>
    <w:tmpl w:val="C494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97436"/>
    <w:multiLevelType w:val="hybridMultilevel"/>
    <w:tmpl w:val="18FCF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C008B"/>
    <w:multiLevelType w:val="hybridMultilevel"/>
    <w:tmpl w:val="13203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4E0350"/>
    <w:multiLevelType w:val="hybridMultilevel"/>
    <w:tmpl w:val="AA6E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CA70A88"/>
    <w:multiLevelType w:val="hybridMultilevel"/>
    <w:tmpl w:val="63C01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74820"/>
    <w:multiLevelType w:val="multilevel"/>
    <w:tmpl w:val="1CC89892"/>
    <w:numStyleLink w:val="Judgments"/>
  </w:abstractNum>
  <w:abstractNum w:abstractNumId="12">
    <w:nsid w:val="613A3658"/>
    <w:multiLevelType w:val="hybridMultilevel"/>
    <w:tmpl w:val="FA92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920A4"/>
    <w:multiLevelType w:val="hybridMultilevel"/>
    <w:tmpl w:val="CE3E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526FE9"/>
    <w:multiLevelType w:val="hybridMultilevel"/>
    <w:tmpl w:val="55DEB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0"/>
  </w:num>
  <w:num w:numId="4">
    <w:abstractNumId w:val="8"/>
  </w:num>
  <w:num w:numId="5">
    <w:abstractNumId w:val="11"/>
  </w:num>
  <w:num w:numId="6">
    <w:abstractNumId w:val="7"/>
  </w:num>
  <w:num w:numId="7">
    <w:abstractNumId w:val="15"/>
  </w:num>
  <w:num w:numId="8">
    <w:abstractNumId w:val="13"/>
  </w:num>
  <w:num w:numId="9">
    <w:abstractNumId w:val="3"/>
  </w:num>
  <w:num w:numId="10">
    <w:abstractNumId w:val="6"/>
  </w:num>
  <w:num w:numId="11">
    <w:abstractNumId w:val="9"/>
  </w:num>
  <w:num w:numId="12">
    <w:abstractNumId w:val="4"/>
  </w:num>
  <w:num w:numId="13">
    <w:abstractNumId w:val="2"/>
  </w:num>
  <w:num w:numId="14">
    <w:abstractNumId w:val="1"/>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51656"/>
    <w:rsid w:val="0000071D"/>
    <w:rsid w:val="000043B1"/>
    <w:rsid w:val="00005BEF"/>
    <w:rsid w:val="00017F12"/>
    <w:rsid w:val="0002497E"/>
    <w:rsid w:val="00030C81"/>
    <w:rsid w:val="000436AE"/>
    <w:rsid w:val="00047F53"/>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75146"/>
    <w:rsid w:val="00180158"/>
    <w:rsid w:val="00185139"/>
    <w:rsid w:val="00186F92"/>
    <w:rsid w:val="00197E07"/>
    <w:rsid w:val="001B4852"/>
    <w:rsid w:val="001B6E9A"/>
    <w:rsid w:val="001E3539"/>
    <w:rsid w:val="001E419A"/>
    <w:rsid w:val="001E4ED8"/>
    <w:rsid w:val="001E576A"/>
    <w:rsid w:val="00201C0E"/>
    <w:rsid w:val="0020244B"/>
    <w:rsid w:val="00231C17"/>
    <w:rsid w:val="00236AAC"/>
    <w:rsid w:val="0024353F"/>
    <w:rsid w:val="00260567"/>
    <w:rsid w:val="00260DF3"/>
    <w:rsid w:val="00263D12"/>
    <w:rsid w:val="00263D25"/>
    <w:rsid w:val="0028244A"/>
    <w:rsid w:val="0028505E"/>
    <w:rsid w:val="00290E14"/>
    <w:rsid w:val="002939B3"/>
    <w:rsid w:val="002A7376"/>
    <w:rsid w:val="002B2255"/>
    <w:rsid w:val="002B3EAF"/>
    <w:rsid w:val="002B7F29"/>
    <w:rsid w:val="002C0CC4"/>
    <w:rsid w:val="002C4762"/>
    <w:rsid w:val="002C7560"/>
    <w:rsid w:val="002D06AA"/>
    <w:rsid w:val="002D67FC"/>
    <w:rsid w:val="002E6612"/>
    <w:rsid w:val="002E6963"/>
    <w:rsid w:val="002F3CDD"/>
    <w:rsid w:val="002F40A1"/>
    <w:rsid w:val="00301D88"/>
    <w:rsid w:val="00304E76"/>
    <w:rsid w:val="00315456"/>
    <w:rsid w:val="00347667"/>
    <w:rsid w:val="003543FF"/>
    <w:rsid w:val="003554D7"/>
    <w:rsid w:val="00355A9F"/>
    <w:rsid w:val="003647E7"/>
    <w:rsid w:val="0037270D"/>
    <w:rsid w:val="00377341"/>
    <w:rsid w:val="0038006D"/>
    <w:rsid w:val="003829CE"/>
    <w:rsid w:val="003838CC"/>
    <w:rsid w:val="003862CB"/>
    <w:rsid w:val="0038700C"/>
    <w:rsid w:val="003A059B"/>
    <w:rsid w:val="003B38B5"/>
    <w:rsid w:val="003B461C"/>
    <w:rsid w:val="003B4C19"/>
    <w:rsid w:val="003D58AA"/>
    <w:rsid w:val="003D7B97"/>
    <w:rsid w:val="003E044E"/>
    <w:rsid w:val="003E2ABC"/>
    <w:rsid w:val="003F0F8D"/>
    <w:rsid w:val="004156B9"/>
    <w:rsid w:val="004217B9"/>
    <w:rsid w:val="00422293"/>
    <w:rsid w:val="00445BFA"/>
    <w:rsid w:val="00452BB6"/>
    <w:rsid w:val="0046133B"/>
    <w:rsid w:val="004639C0"/>
    <w:rsid w:val="004706DB"/>
    <w:rsid w:val="004828B5"/>
    <w:rsid w:val="004873AB"/>
    <w:rsid w:val="004A2A8B"/>
    <w:rsid w:val="004A2B64"/>
    <w:rsid w:val="004A7A9A"/>
    <w:rsid w:val="004B76F8"/>
    <w:rsid w:val="004C3D80"/>
    <w:rsid w:val="004C6FD4"/>
    <w:rsid w:val="004D4E82"/>
    <w:rsid w:val="004F2B34"/>
    <w:rsid w:val="004F3823"/>
    <w:rsid w:val="004F409A"/>
    <w:rsid w:val="0051033B"/>
    <w:rsid w:val="00514A4D"/>
    <w:rsid w:val="005207C8"/>
    <w:rsid w:val="00530663"/>
    <w:rsid w:val="005346DE"/>
    <w:rsid w:val="00536258"/>
    <w:rsid w:val="005460DE"/>
    <w:rsid w:val="00547C35"/>
    <w:rsid w:val="0055036F"/>
    <w:rsid w:val="00550D80"/>
    <w:rsid w:val="005514D6"/>
    <w:rsid w:val="00552704"/>
    <w:rsid w:val="00560A16"/>
    <w:rsid w:val="0056460A"/>
    <w:rsid w:val="00572AB3"/>
    <w:rsid w:val="005836AC"/>
    <w:rsid w:val="00583C6D"/>
    <w:rsid w:val="00584583"/>
    <w:rsid w:val="00594FAC"/>
    <w:rsid w:val="005B25AC"/>
    <w:rsid w:val="005C2D45"/>
    <w:rsid w:val="005F3AAB"/>
    <w:rsid w:val="005F5FB0"/>
    <w:rsid w:val="00604228"/>
    <w:rsid w:val="00606587"/>
    <w:rsid w:val="00606EEA"/>
    <w:rsid w:val="00616597"/>
    <w:rsid w:val="006174DB"/>
    <w:rsid w:val="006179EC"/>
    <w:rsid w:val="00621984"/>
    <w:rsid w:val="0064007C"/>
    <w:rsid w:val="0064023C"/>
    <w:rsid w:val="006578C2"/>
    <w:rsid w:val="00666D33"/>
    <w:rsid w:val="00675D5C"/>
    <w:rsid w:val="00681C76"/>
    <w:rsid w:val="00684BFB"/>
    <w:rsid w:val="00692AAB"/>
    <w:rsid w:val="006A2C88"/>
    <w:rsid w:val="006A58E4"/>
    <w:rsid w:val="006D0D9B"/>
    <w:rsid w:val="006D31FF"/>
    <w:rsid w:val="006D36C9"/>
    <w:rsid w:val="006D62D0"/>
    <w:rsid w:val="0071190B"/>
    <w:rsid w:val="007175A6"/>
    <w:rsid w:val="00720689"/>
    <w:rsid w:val="00724B04"/>
    <w:rsid w:val="00732A1A"/>
    <w:rsid w:val="00744508"/>
    <w:rsid w:val="00760665"/>
    <w:rsid w:val="00763535"/>
    <w:rsid w:val="00766505"/>
    <w:rsid w:val="00775E2B"/>
    <w:rsid w:val="007820CB"/>
    <w:rsid w:val="00782F7D"/>
    <w:rsid w:val="00791634"/>
    <w:rsid w:val="00792D80"/>
    <w:rsid w:val="007A47DC"/>
    <w:rsid w:val="007B10E8"/>
    <w:rsid w:val="007B3B1A"/>
    <w:rsid w:val="007B6178"/>
    <w:rsid w:val="007C2809"/>
    <w:rsid w:val="007C2D0D"/>
    <w:rsid w:val="007C3789"/>
    <w:rsid w:val="007D1258"/>
    <w:rsid w:val="007D416E"/>
    <w:rsid w:val="007E5472"/>
    <w:rsid w:val="007F1BB8"/>
    <w:rsid w:val="007F351F"/>
    <w:rsid w:val="0080050A"/>
    <w:rsid w:val="008038AB"/>
    <w:rsid w:val="00807411"/>
    <w:rsid w:val="00814CF5"/>
    <w:rsid w:val="00815B6E"/>
    <w:rsid w:val="00816425"/>
    <w:rsid w:val="00821758"/>
    <w:rsid w:val="00823079"/>
    <w:rsid w:val="00823890"/>
    <w:rsid w:val="0083298A"/>
    <w:rsid w:val="00841387"/>
    <w:rsid w:val="00845160"/>
    <w:rsid w:val="00845DCB"/>
    <w:rsid w:val="00845F2D"/>
    <w:rsid w:val="008472B3"/>
    <w:rsid w:val="008478D6"/>
    <w:rsid w:val="00861993"/>
    <w:rsid w:val="00861F83"/>
    <w:rsid w:val="00871C51"/>
    <w:rsid w:val="0087722C"/>
    <w:rsid w:val="00886780"/>
    <w:rsid w:val="008A0919"/>
    <w:rsid w:val="008A5208"/>
    <w:rsid w:val="008A58A5"/>
    <w:rsid w:val="008C0FD6"/>
    <w:rsid w:val="008D3182"/>
    <w:rsid w:val="008E1DB1"/>
    <w:rsid w:val="008E512C"/>
    <w:rsid w:val="008E7749"/>
    <w:rsid w:val="008E7F92"/>
    <w:rsid w:val="008F0C10"/>
    <w:rsid w:val="008F311B"/>
    <w:rsid w:val="008F38F7"/>
    <w:rsid w:val="008F5311"/>
    <w:rsid w:val="00902D3C"/>
    <w:rsid w:val="00922CDD"/>
    <w:rsid w:val="00926D09"/>
    <w:rsid w:val="009336BA"/>
    <w:rsid w:val="00937FB4"/>
    <w:rsid w:val="0094087C"/>
    <w:rsid w:val="00951656"/>
    <w:rsid w:val="00951EC0"/>
    <w:rsid w:val="0096041D"/>
    <w:rsid w:val="00981287"/>
    <w:rsid w:val="00983045"/>
    <w:rsid w:val="0099672E"/>
    <w:rsid w:val="009C5D65"/>
    <w:rsid w:val="009C63C6"/>
    <w:rsid w:val="009C676C"/>
    <w:rsid w:val="009C713C"/>
    <w:rsid w:val="009D04B1"/>
    <w:rsid w:val="009D15F5"/>
    <w:rsid w:val="009D3796"/>
    <w:rsid w:val="009E05E5"/>
    <w:rsid w:val="009F1B68"/>
    <w:rsid w:val="009F4DC4"/>
    <w:rsid w:val="00A01715"/>
    <w:rsid w:val="00A05180"/>
    <w:rsid w:val="00A11166"/>
    <w:rsid w:val="00A14038"/>
    <w:rsid w:val="00A21AC3"/>
    <w:rsid w:val="00A24FBF"/>
    <w:rsid w:val="00A3626F"/>
    <w:rsid w:val="00A36CEB"/>
    <w:rsid w:val="00A42850"/>
    <w:rsid w:val="00A53837"/>
    <w:rsid w:val="00A551C8"/>
    <w:rsid w:val="00A80E4E"/>
    <w:rsid w:val="00A8170E"/>
    <w:rsid w:val="00A819F5"/>
    <w:rsid w:val="00A86D46"/>
    <w:rsid w:val="00A936E2"/>
    <w:rsid w:val="00AB1DE9"/>
    <w:rsid w:val="00AB2D12"/>
    <w:rsid w:val="00AC3885"/>
    <w:rsid w:val="00AC4950"/>
    <w:rsid w:val="00AC57A7"/>
    <w:rsid w:val="00AD03C3"/>
    <w:rsid w:val="00AD63F9"/>
    <w:rsid w:val="00AD75CD"/>
    <w:rsid w:val="00AE3237"/>
    <w:rsid w:val="00AF3661"/>
    <w:rsid w:val="00B0414B"/>
    <w:rsid w:val="00B04E43"/>
    <w:rsid w:val="00B05D6E"/>
    <w:rsid w:val="00B119B1"/>
    <w:rsid w:val="00B127EC"/>
    <w:rsid w:val="00B13D16"/>
    <w:rsid w:val="00B14612"/>
    <w:rsid w:val="00B23E73"/>
    <w:rsid w:val="00B2532B"/>
    <w:rsid w:val="00B26028"/>
    <w:rsid w:val="00B40898"/>
    <w:rsid w:val="00B4124C"/>
    <w:rsid w:val="00B444D1"/>
    <w:rsid w:val="00B4625E"/>
    <w:rsid w:val="00B605B4"/>
    <w:rsid w:val="00B66B63"/>
    <w:rsid w:val="00B70799"/>
    <w:rsid w:val="00B75AE2"/>
    <w:rsid w:val="00B90D7C"/>
    <w:rsid w:val="00B90E53"/>
    <w:rsid w:val="00B9148E"/>
    <w:rsid w:val="00B94805"/>
    <w:rsid w:val="00B96B60"/>
    <w:rsid w:val="00BA6027"/>
    <w:rsid w:val="00BC1D95"/>
    <w:rsid w:val="00BC5E0C"/>
    <w:rsid w:val="00BD03E6"/>
    <w:rsid w:val="00BD0BE9"/>
    <w:rsid w:val="00BD221C"/>
    <w:rsid w:val="00BD4287"/>
    <w:rsid w:val="00BD5359"/>
    <w:rsid w:val="00BD60D5"/>
    <w:rsid w:val="00BD7752"/>
    <w:rsid w:val="00BE1D00"/>
    <w:rsid w:val="00BE30D4"/>
    <w:rsid w:val="00BE3628"/>
    <w:rsid w:val="00BE424C"/>
    <w:rsid w:val="00BF5CC9"/>
    <w:rsid w:val="00C036A5"/>
    <w:rsid w:val="00C065A3"/>
    <w:rsid w:val="00C13140"/>
    <w:rsid w:val="00C14327"/>
    <w:rsid w:val="00C22967"/>
    <w:rsid w:val="00C2720B"/>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405"/>
    <w:rsid w:val="00D06A0F"/>
    <w:rsid w:val="00D13BE9"/>
    <w:rsid w:val="00D2057D"/>
    <w:rsid w:val="00D22AD8"/>
    <w:rsid w:val="00D23B56"/>
    <w:rsid w:val="00D4633F"/>
    <w:rsid w:val="00D54FCD"/>
    <w:rsid w:val="00D81075"/>
    <w:rsid w:val="00D82047"/>
    <w:rsid w:val="00DA0E5B"/>
    <w:rsid w:val="00DA292E"/>
    <w:rsid w:val="00DB6D34"/>
    <w:rsid w:val="00DC06FF"/>
    <w:rsid w:val="00DC07AA"/>
    <w:rsid w:val="00DC4886"/>
    <w:rsid w:val="00DD4E02"/>
    <w:rsid w:val="00DE08C1"/>
    <w:rsid w:val="00DF0662"/>
    <w:rsid w:val="00DF2970"/>
    <w:rsid w:val="00DF303A"/>
    <w:rsid w:val="00E0467F"/>
    <w:rsid w:val="00E0505F"/>
    <w:rsid w:val="00E12DD4"/>
    <w:rsid w:val="00E30B60"/>
    <w:rsid w:val="00E33F35"/>
    <w:rsid w:val="00E35862"/>
    <w:rsid w:val="00E36D4C"/>
    <w:rsid w:val="00E41E94"/>
    <w:rsid w:val="00E55C69"/>
    <w:rsid w:val="00E57D4D"/>
    <w:rsid w:val="00E60B68"/>
    <w:rsid w:val="00E6492F"/>
    <w:rsid w:val="00E65691"/>
    <w:rsid w:val="00E7522F"/>
    <w:rsid w:val="00E7573E"/>
    <w:rsid w:val="00E86753"/>
    <w:rsid w:val="00E91176"/>
    <w:rsid w:val="00E91FA1"/>
    <w:rsid w:val="00E944E2"/>
    <w:rsid w:val="00E94E48"/>
    <w:rsid w:val="00E97177"/>
    <w:rsid w:val="00EA1DBA"/>
    <w:rsid w:val="00EA6F17"/>
    <w:rsid w:val="00EC12D0"/>
    <w:rsid w:val="00EC2355"/>
    <w:rsid w:val="00EC6290"/>
    <w:rsid w:val="00EE120E"/>
    <w:rsid w:val="00EE3CD1"/>
    <w:rsid w:val="00EF2051"/>
    <w:rsid w:val="00EF3834"/>
    <w:rsid w:val="00EF547A"/>
    <w:rsid w:val="00F00A19"/>
    <w:rsid w:val="00F03B36"/>
    <w:rsid w:val="00F15CE5"/>
    <w:rsid w:val="00F23197"/>
    <w:rsid w:val="00F338B0"/>
    <w:rsid w:val="00F3686A"/>
    <w:rsid w:val="00F573DA"/>
    <w:rsid w:val="00F7059D"/>
    <w:rsid w:val="00F73376"/>
    <w:rsid w:val="00F74500"/>
    <w:rsid w:val="00F804CC"/>
    <w:rsid w:val="00F82A83"/>
    <w:rsid w:val="00F83B3D"/>
    <w:rsid w:val="00F96768"/>
    <w:rsid w:val="00FB0AFB"/>
    <w:rsid w:val="00FB2453"/>
    <w:rsid w:val="00FB39BA"/>
    <w:rsid w:val="00FB62FC"/>
    <w:rsid w:val="00FB7CD5"/>
    <w:rsid w:val="00FC072D"/>
    <w:rsid w:val="00FC61E3"/>
    <w:rsid w:val="00FD51E7"/>
    <w:rsid w:val="00FF2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apple-converted-space">
    <w:name w:val="apple-converted-space"/>
    <w:basedOn w:val="DefaultParagraphFont"/>
    <w:rsid w:val="00E91176"/>
  </w:style>
  <w:style w:type="character" w:styleId="Emphasis">
    <w:name w:val="Emphasis"/>
    <w:basedOn w:val="DefaultParagraphFont"/>
    <w:uiPriority w:val="20"/>
    <w:qFormat/>
    <w:rsid w:val="00E911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26F1E759C8490B9DDFF319CE11E78F"/>
        <w:category>
          <w:name w:val="General"/>
          <w:gallery w:val="placeholder"/>
        </w:category>
        <w:types>
          <w:type w:val="bbPlcHdr"/>
        </w:types>
        <w:behaviors>
          <w:behavior w:val="content"/>
        </w:behaviors>
        <w:guid w:val="{E0543587-8E8A-4F7A-B78F-59A7EDFB4F16}"/>
      </w:docPartPr>
      <w:docPartBody>
        <w:p w:rsidR="00830DA0" w:rsidRDefault="00144E75">
          <w:pPr>
            <w:pStyle w:val="0B26F1E759C8490B9DDFF319CE11E78F"/>
          </w:pPr>
          <w:r w:rsidRPr="002A0FDF">
            <w:rPr>
              <w:rStyle w:val="PlaceholderText"/>
            </w:rPr>
            <w:t>Click here to enter text.</w:t>
          </w:r>
        </w:p>
      </w:docPartBody>
    </w:docPart>
    <w:docPart>
      <w:docPartPr>
        <w:name w:val="CAA7045F60274EF489BBB58AFC143FD9"/>
        <w:category>
          <w:name w:val="General"/>
          <w:gallery w:val="placeholder"/>
        </w:category>
        <w:types>
          <w:type w:val="bbPlcHdr"/>
        </w:types>
        <w:behaviors>
          <w:behavior w:val="content"/>
        </w:behaviors>
        <w:guid w:val="{6D9ED28A-1201-483C-854A-0D231209C004}"/>
      </w:docPartPr>
      <w:docPartBody>
        <w:p w:rsidR="00830DA0" w:rsidRDefault="00144E75">
          <w:pPr>
            <w:pStyle w:val="CAA7045F60274EF489BBB58AFC143FD9"/>
          </w:pPr>
          <w:r w:rsidRPr="006E09BE">
            <w:rPr>
              <w:rStyle w:val="PlaceholderText"/>
            </w:rPr>
            <w:t>Click here to enter text.</w:t>
          </w:r>
        </w:p>
      </w:docPartBody>
    </w:docPart>
    <w:docPart>
      <w:docPartPr>
        <w:name w:val="7D55FAC54FC244A99506A77EBA0BF6E6"/>
        <w:category>
          <w:name w:val="General"/>
          <w:gallery w:val="placeholder"/>
        </w:category>
        <w:types>
          <w:type w:val="bbPlcHdr"/>
        </w:types>
        <w:behaviors>
          <w:behavior w:val="content"/>
        </w:behaviors>
        <w:guid w:val="{F1925C79-2A6C-4912-B6E1-702306B0A6F1}"/>
      </w:docPartPr>
      <w:docPartBody>
        <w:p w:rsidR="00830DA0" w:rsidRDefault="00144E75">
          <w:pPr>
            <w:pStyle w:val="7D55FAC54FC244A99506A77EBA0BF6E6"/>
          </w:pPr>
          <w:r w:rsidRPr="00E56144">
            <w:rPr>
              <w:rStyle w:val="PlaceholderText"/>
            </w:rPr>
            <w:t>.</w:t>
          </w:r>
        </w:p>
      </w:docPartBody>
    </w:docPart>
    <w:docPart>
      <w:docPartPr>
        <w:name w:val="A08DD77EC44142FAB05E0C480B70C8D6"/>
        <w:category>
          <w:name w:val="General"/>
          <w:gallery w:val="placeholder"/>
        </w:category>
        <w:types>
          <w:type w:val="bbPlcHdr"/>
        </w:types>
        <w:behaviors>
          <w:behavior w:val="content"/>
        </w:behaviors>
        <w:guid w:val="{46B98BBB-52FF-491E-B1A1-DE909167E4E8}"/>
      </w:docPartPr>
      <w:docPartBody>
        <w:p w:rsidR="00830DA0" w:rsidRDefault="00144E75">
          <w:pPr>
            <w:pStyle w:val="A08DD77EC44142FAB05E0C480B70C8D6"/>
          </w:pPr>
          <w:r w:rsidRPr="00E56144">
            <w:rPr>
              <w:rStyle w:val="PlaceholderText"/>
            </w:rPr>
            <w:t>.</w:t>
          </w:r>
        </w:p>
      </w:docPartBody>
    </w:docPart>
    <w:docPart>
      <w:docPartPr>
        <w:name w:val="DA29A21E994942678C71B2C94E7D3617"/>
        <w:category>
          <w:name w:val="General"/>
          <w:gallery w:val="placeholder"/>
        </w:category>
        <w:types>
          <w:type w:val="bbPlcHdr"/>
        </w:types>
        <w:behaviors>
          <w:behavior w:val="content"/>
        </w:behaviors>
        <w:guid w:val="{50354F4F-37DA-48ED-8BD4-22C3C16CE01E}"/>
      </w:docPartPr>
      <w:docPartBody>
        <w:p w:rsidR="00830DA0" w:rsidRDefault="00144E75">
          <w:pPr>
            <w:pStyle w:val="DA29A21E994942678C71B2C94E7D3617"/>
          </w:pPr>
          <w:r w:rsidRPr="00E56144">
            <w:rPr>
              <w:rStyle w:val="PlaceholderText"/>
            </w:rPr>
            <w:t>.</w:t>
          </w:r>
        </w:p>
      </w:docPartBody>
    </w:docPart>
    <w:docPart>
      <w:docPartPr>
        <w:name w:val="71749590157A4F299F12977E25BD0C36"/>
        <w:category>
          <w:name w:val="General"/>
          <w:gallery w:val="placeholder"/>
        </w:category>
        <w:types>
          <w:type w:val="bbPlcHdr"/>
        </w:types>
        <w:behaviors>
          <w:behavior w:val="content"/>
        </w:behaviors>
        <w:guid w:val="{2BEF3A92-5820-404A-A296-782A37CF53DC}"/>
      </w:docPartPr>
      <w:docPartBody>
        <w:p w:rsidR="00830DA0" w:rsidRDefault="00144E75">
          <w:pPr>
            <w:pStyle w:val="71749590157A4F299F12977E25BD0C36"/>
          </w:pPr>
          <w:r w:rsidRPr="00E56144">
            <w:rPr>
              <w:rStyle w:val="PlaceholderText"/>
            </w:rPr>
            <w:t>.</w:t>
          </w:r>
        </w:p>
      </w:docPartBody>
    </w:docPart>
    <w:docPart>
      <w:docPartPr>
        <w:name w:val="C92D0A2CC5BD49BDAA0E89B66F71A61D"/>
        <w:category>
          <w:name w:val="General"/>
          <w:gallery w:val="placeholder"/>
        </w:category>
        <w:types>
          <w:type w:val="bbPlcHdr"/>
        </w:types>
        <w:behaviors>
          <w:behavior w:val="content"/>
        </w:behaviors>
        <w:guid w:val="{726B1041-EA67-42D0-AFED-F558BE7D9DB1}"/>
      </w:docPartPr>
      <w:docPartBody>
        <w:p w:rsidR="00830DA0" w:rsidRDefault="00144E75">
          <w:pPr>
            <w:pStyle w:val="C92D0A2CC5BD49BDAA0E89B66F71A61D"/>
          </w:pPr>
          <w:r w:rsidRPr="00EE5BC4">
            <w:rPr>
              <w:rStyle w:val="PlaceholderText"/>
            </w:rPr>
            <w:t>Click here to enter text.</w:t>
          </w:r>
        </w:p>
      </w:docPartBody>
    </w:docPart>
    <w:docPart>
      <w:docPartPr>
        <w:name w:val="062C8C3DE1C54E4683C7DA7DA42B7A82"/>
        <w:category>
          <w:name w:val="General"/>
          <w:gallery w:val="placeholder"/>
        </w:category>
        <w:types>
          <w:type w:val="bbPlcHdr"/>
        </w:types>
        <w:behaviors>
          <w:behavior w:val="content"/>
        </w:behaviors>
        <w:guid w:val="{93AFD0AD-227C-4140-AE76-0ADC2B862DF9}"/>
      </w:docPartPr>
      <w:docPartBody>
        <w:p w:rsidR="00830DA0" w:rsidRDefault="00144E75">
          <w:pPr>
            <w:pStyle w:val="062C8C3DE1C54E4683C7DA7DA42B7A82"/>
          </w:pPr>
          <w:r w:rsidRPr="00B26028">
            <w:rPr>
              <w:sz w:val="24"/>
              <w:szCs w:val="24"/>
            </w:rPr>
            <w:t>Choose party type</w:t>
          </w:r>
        </w:p>
      </w:docPartBody>
    </w:docPart>
    <w:docPart>
      <w:docPartPr>
        <w:name w:val="5F7E04EA78B44B89BB3AF7906AB7420A"/>
        <w:category>
          <w:name w:val="General"/>
          <w:gallery w:val="placeholder"/>
        </w:category>
        <w:types>
          <w:type w:val="bbPlcHdr"/>
        </w:types>
        <w:behaviors>
          <w:behavior w:val="content"/>
        </w:behaviors>
        <w:guid w:val="{9186B46B-4EEF-436A-83CC-1FA0A917F016}"/>
      </w:docPartPr>
      <w:docPartBody>
        <w:p w:rsidR="00830DA0" w:rsidRDefault="00144E75">
          <w:pPr>
            <w:pStyle w:val="5F7E04EA78B44B89BB3AF7906AB7420A"/>
          </w:pPr>
          <w:r w:rsidRPr="00EE5BC4">
            <w:rPr>
              <w:rStyle w:val="PlaceholderText"/>
            </w:rPr>
            <w:t>Click here to enter text.</w:t>
          </w:r>
        </w:p>
      </w:docPartBody>
    </w:docPart>
    <w:docPart>
      <w:docPartPr>
        <w:name w:val="3C43A5C89B434D06B23EFE2CF1347EDC"/>
        <w:category>
          <w:name w:val="General"/>
          <w:gallery w:val="placeholder"/>
        </w:category>
        <w:types>
          <w:type w:val="bbPlcHdr"/>
        </w:types>
        <w:behaviors>
          <w:behavior w:val="content"/>
        </w:behaviors>
        <w:guid w:val="{79DD5DF6-E24B-4459-9016-0576BE13CCF3}"/>
      </w:docPartPr>
      <w:docPartBody>
        <w:p w:rsidR="00830DA0" w:rsidRDefault="00144E75">
          <w:pPr>
            <w:pStyle w:val="3C43A5C89B434D06B23EFE2CF1347EDC"/>
          </w:pPr>
          <w:r w:rsidRPr="00B26028">
            <w:rPr>
              <w:rStyle w:val="PlaceholderText"/>
            </w:rPr>
            <w:t>Click here to enter text.</w:t>
          </w:r>
        </w:p>
      </w:docPartBody>
    </w:docPart>
    <w:docPart>
      <w:docPartPr>
        <w:name w:val="DBA3CFB3CA6143679AEFBEA76DE520C8"/>
        <w:category>
          <w:name w:val="General"/>
          <w:gallery w:val="placeholder"/>
        </w:category>
        <w:types>
          <w:type w:val="bbPlcHdr"/>
        </w:types>
        <w:behaviors>
          <w:behavior w:val="content"/>
        </w:behaviors>
        <w:guid w:val="{EC15AFC1-1791-4DE9-AA3B-221D4FCDB6C7}"/>
      </w:docPartPr>
      <w:docPartBody>
        <w:p w:rsidR="00830DA0" w:rsidRDefault="00144E75">
          <w:pPr>
            <w:pStyle w:val="DBA3CFB3CA6143679AEFBEA76DE520C8"/>
          </w:pPr>
          <w:r w:rsidRPr="00B26028">
            <w:rPr>
              <w:sz w:val="24"/>
              <w:szCs w:val="24"/>
            </w:rPr>
            <w:t>Choose respondent</w:t>
          </w:r>
        </w:p>
      </w:docPartBody>
    </w:docPart>
    <w:docPart>
      <w:docPartPr>
        <w:name w:val="9A283234C47346D08F38ED0C49061357"/>
        <w:category>
          <w:name w:val="General"/>
          <w:gallery w:val="placeholder"/>
        </w:category>
        <w:types>
          <w:type w:val="bbPlcHdr"/>
        </w:types>
        <w:behaviors>
          <w:behavior w:val="content"/>
        </w:behaviors>
        <w:guid w:val="{4E4CD037-9F38-496A-BC28-CED7BCAF1B3A}"/>
      </w:docPartPr>
      <w:docPartBody>
        <w:p w:rsidR="00830DA0" w:rsidRDefault="00144E75">
          <w:pPr>
            <w:pStyle w:val="9A283234C47346D08F38ED0C49061357"/>
          </w:pPr>
          <w:r w:rsidRPr="00B26028">
            <w:rPr>
              <w:sz w:val="24"/>
              <w:szCs w:val="24"/>
            </w:rPr>
            <w:t>Choose respondent</w:t>
          </w:r>
        </w:p>
      </w:docPartBody>
    </w:docPart>
    <w:docPart>
      <w:docPartPr>
        <w:name w:val="8C7F5A3F531D4D0B876F64EEA6601190"/>
        <w:category>
          <w:name w:val="General"/>
          <w:gallery w:val="placeholder"/>
        </w:category>
        <w:types>
          <w:type w:val="bbPlcHdr"/>
        </w:types>
        <w:behaviors>
          <w:behavior w:val="content"/>
        </w:behaviors>
        <w:guid w:val="{82AFB52C-1DDA-400C-A70A-2710CCB4747C}"/>
      </w:docPartPr>
      <w:docPartBody>
        <w:p w:rsidR="00830DA0" w:rsidRDefault="00144E75">
          <w:pPr>
            <w:pStyle w:val="8C7F5A3F531D4D0B876F64EEA6601190"/>
          </w:pPr>
          <w:r w:rsidRPr="006E09BE">
            <w:rPr>
              <w:rStyle w:val="PlaceholderText"/>
            </w:rPr>
            <w:t>Click here to enter a date.</w:t>
          </w:r>
        </w:p>
      </w:docPartBody>
    </w:docPart>
    <w:docPart>
      <w:docPartPr>
        <w:name w:val="4EF19193BE2C4D058AB26E8780A88264"/>
        <w:category>
          <w:name w:val="General"/>
          <w:gallery w:val="placeholder"/>
        </w:category>
        <w:types>
          <w:type w:val="bbPlcHdr"/>
        </w:types>
        <w:behaviors>
          <w:behavior w:val="content"/>
        </w:behaviors>
        <w:guid w:val="{C6179F1D-A6AD-4B8C-AB05-3397753B91CC}"/>
      </w:docPartPr>
      <w:docPartBody>
        <w:p w:rsidR="00830DA0" w:rsidRDefault="00144E75">
          <w:pPr>
            <w:pStyle w:val="4EF19193BE2C4D058AB26E8780A88264"/>
          </w:pPr>
          <w:r w:rsidRPr="006E09BE">
            <w:rPr>
              <w:rStyle w:val="PlaceholderText"/>
            </w:rPr>
            <w:t>Click here to enter text.</w:t>
          </w:r>
        </w:p>
      </w:docPartBody>
    </w:docPart>
    <w:docPart>
      <w:docPartPr>
        <w:name w:val="EF9ADE9202F84541AC1F0BE8D4FDC180"/>
        <w:category>
          <w:name w:val="General"/>
          <w:gallery w:val="placeholder"/>
        </w:category>
        <w:types>
          <w:type w:val="bbPlcHdr"/>
        </w:types>
        <w:behaviors>
          <w:behavior w:val="content"/>
        </w:behaviors>
        <w:guid w:val="{C4B2714D-D157-4D11-8EF6-1329576B0815}"/>
      </w:docPartPr>
      <w:docPartBody>
        <w:p w:rsidR="00830DA0" w:rsidRDefault="00144E75">
          <w:pPr>
            <w:pStyle w:val="EF9ADE9202F84541AC1F0BE8D4FDC180"/>
          </w:pPr>
          <w:r w:rsidRPr="006E09BE">
            <w:rPr>
              <w:rStyle w:val="PlaceholderText"/>
            </w:rPr>
            <w:t>Click here to enter a date.</w:t>
          </w:r>
        </w:p>
      </w:docPartBody>
    </w:docPart>
    <w:docPart>
      <w:docPartPr>
        <w:name w:val="E7EE31B06D424AB987A7279BFB397628"/>
        <w:category>
          <w:name w:val="General"/>
          <w:gallery w:val="placeholder"/>
        </w:category>
        <w:types>
          <w:type w:val="bbPlcHdr"/>
        </w:types>
        <w:behaviors>
          <w:behavior w:val="content"/>
        </w:behaviors>
        <w:guid w:val="{8C12AEB2-47DE-481F-8B1A-63303AB40347}"/>
      </w:docPartPr>
      <w:docPartBody>
        <w:p w:rsidR="00830DA0" w:rsidRDefault="00144E75">
          <w:pPr>
            <w:pStyle w:val="E7EE31B06D424AB987A7279BFB397628"/>
          </w:pPr>
          <w:r w:rsidRPr="00E56144">
            <w:rPr>
              <w:rStyle w:val="PlaceholderText"/>
            </w:rPr>
            <w:t>.</w:t>
          </w:r>
        </w:p>
      </w:docPartBody>
    </w:docPart>
    <w:docPart>
      <w:docPartPr>
        <w:name w:val="26670956AB674FEB997CBE5EADDC88B3"/>
        <w:category>
          <w:name w:val="General"/>
          <w:gallery w:val="placeholder"/>
        </w:category>
        <w:types>
          <w:type w:val="bbPlcHdr"/>
        </w:types>
        <w:behaviors>
          <w:behavior w:val="content"/>
        </w:behaviors>
        <w:guid w:val="{8E313219-FF91-4742-BF72-3C32AEFDFD14}"/>
      </w:docPartPr>
      <w:docPartBody>
        <w:p w:rsidR="00830DA0" w:rsidRDefault="00144E75">
          <w:pPr>
            <w:pStyle w:val="26670956AB674FEB997CBE5EADDC88B3"/>
          </w:pPr>
          <w:r w:rsidRPr="00E56144">
            <w:rPr>
              <w:rStyle w:val="PlaceholderText"/>
            </w:rPr>
            <w:t>.</w:t>
          </w:r>
        </w:p>
      </w:docPartBody>
    </w:docPart>
    <w:docPart>
      <w:docPartPr>
        <w:name w:val="525F7B3BC28F4F8789BF40773EC5FD0B"/>
        <w:category>
          <w:name w:val="General"/>
          <w:gallery w:val="placeholder"/>
        </w:category>
        <w:types>
          <w:type w:val="bbPlcHdr"/>
        </w:types>
        <w:behaviors>
          <w:behavior w:val="content"/>
        </w:behaviors>
        <w:guid w:val="{0354207A-66B4-4130-92E0-F9DE1A5CDA02}"/>
      </w:docPartPr>
      <w:docPartBody>
        <w:p w:rsidR="00830DA0" w:rsidRDefault="00144E75">
          <w:pPr>
            <w:pStyle w:val="525F7B3BC28F4F8789BF40773EC5FD0B"/>
          </w:pPr>
          <w:r w:rsidRPr="002A0FDF">
            <w:rPr>
              <w:rStyle w:val="PlaceholderText"/>
            </w:rPr>
            <w:t>Choose a building block.</w:t>
          </w:r>
        </w:p>
      </w:docPartBody>
    </w:docPart>
    <w:docPart>
      <w:docPartPr>
        <w:name w:val="54EB3D8515DE431D99AA1D0DA18967CB"/>
        <w:category>
          <w:name w:val="General"/>
          <w:gallery w:val="placeholder"/>
        </w:category>
        <w:types>
          <w:type w:val="bbPlcHdr"/>
        </w:types>
        <w:behaviors>
          <w:behavior w:val="content"/>
        </w:behaviors>
        <w:guid w:val="{0A81F4D1-39DD-41C7-BA69-CF0B046D7F43}"/>
      </w:docPartPr>
      <w:docPartBody>
        <w:p w:rsidR="00830DA0" w:rsidRDefault="00144E75">
          <w:pPr>
            <w:pStyle w:val="54EB3D8515DE431D99AA1D0DA18967CB"/>
          </w:pPr>
          <w:r w:rsidRPr="006E09BE">
            <w:rPr>
              <w:rStyle w:val="PlaceholderText"/>
            </w:rPr>
            <w:t>Click here to enter text.</w:t>
          </w:r>
        </w:p>
      </w:docPartBody>
    </w:docPart>
    <w:docPart>
      <w:docPartPr>
        <w:name w:val="CF040E5C3579404E8A19A4AC7C1B066E"/>
        <w:category>
          <w:name w:val="General"/>
          <w:gallery w:val="placeholder"/>
        </w:category>
        <w:types>
          <w:type w:val="bbPlcHdr"/>
        </w:types>
        <w:behaviors>
          <w:behavior w:val="content"/>
        </w:behaviors>
        <w:guid w:val="{FEFACACF-033C-4D7D-8524-4053BD99D265}"/>
      </w:docPartPr>
      <w:docPartBody>
        <w:p w:rsidR="00830DA0" w:rsidRDefault="00144E75">
          <w:pPr>
            <w:pStyle w:val="CF040E5C3579404E8A19A4AC7C1B066E"/>
          </w:pPr>
          <w:r w:rsidRPr="00E56144">
            <w:rPr>
              <w:rStyle w:val="PlaceholderText"/>
            </w:rPr>
            <w:t>.</w:t>
          </w:r>
        </w:p>
      </w:docPartBody>
    </w:docPart>
    <w:docPart>
      <w:docPartPr>
        <w:name w:val="F27A8B2A0FE44F1896C8166A873D0906"/>
        <w:category>
          <w:name w:val="General"/>
          <w:gallery w:val="placeholder"/>
        </w:category>
        <w:types>
          <w:type w:val="bbPlcHdr"/>
        </w:types>
        <w:behaviors>
          <w:behavior w:val="content"/>
        </w:behaviors>
        <w:guid w:val="{B305C99C-7E6C-4A1E-847E-CCAC12971594}"/>
      </w:docPartPr>
      <w:docPartBody>
        <w:p w:rsidR="00830DA0" w:rsidRDefault="00144E75">
          <w:pPr>
            <w:pStyle w:val="F27A8B2A0FE44F1896C8166A873D0906"/>
          </w:pPr>
          <w:r w:rsidRPr="002A0FDF">
            <w:rPr>
              <w:rStyle w:val="PlaceholderText"/>
            </w:rPr>
            <w:t>Choose a building block.</w:t>
          </w:r>
        </w:p>
      </w:docPartBody>
    </w:docPart>
    <w:docPart>
      <w:docPartPr>
        <w:name w:val="C0799124CBBF4F17B4EA11415EC67D02"/>
        <w:category>
          <w:name w:val="General"/>
          <w:gallery w:val="placeholder"/>
        </w:category>
        <w:types>
          <w:type w:val="bbPlcHdr"/>
        </w:types>
        <w:behaviors>
          <w:behavior w:val="content"/>
        </w:behaviors>
        <w:guid w:val="{E5254C75-76EA-4660-82ED-EF0FAAEE2F2F}"/>
      </w:docPartPr>
      <w:docPartBody>
        <w:p w:rsidR="00830DA0" w:rsidRDefault="00144E75">
          <w:pPr>
            <w:pStyle w:val="C0799124CBBF4F17B4EA11415EC67D02"/>
          </w:pPr>
          <w:r w:rsidRPr="006E09BE">
            <w:rPr>
              <w:rStyle w:val="PlaceholderText"/>
            </w:rPr>
            <w:t>Click here to enter text.</w:t>
          </w:r>
        </w:p>
      </w:docPartBody>
    </w:docPart>
    <w:docPart>
      <w:docPartPr>
        <w:name w:val="548237D55A1B48F79730F1AB16C0ADF7"/>
        <w:category>
          <w:name w:val="General"/>
          <w:gallery w:val="placeholder"/>
        </w:category>
        <w:types>
          <w:type w:val="bbPlcHdr"/>
        </w:types>
        <w:behaviors>
          <w:behavior w:val="content"/>
        </w:behaviors>
        <w:guid w:val="{0230BB93-9C7A-4DFD-BFA7-DB74B2758C7D}"/>
      </w:docPartPr>
      <w:docPartBody>
        <w:p w:rsidR="00830DA0" w:rsidRDefault="00144E75">
          <w:pPr>
            <w:pStyle w:val="548237D55A1B48F79730F1AB16C0ADF7"/>
          </w:pPr>
          <w:r w:rsidRPr="00E56144">
            <w:rPr>
              <w:rStyle w:val="PlaceholderText"/>
            </w:rPr>
            <w:t>.</w:t>
          </w:r>
        </w:p>
      </w:docPartBody>
    </w:docPart>
    <w:docPart>
      <w:docPartPr>
        <w:name w:val="5538047E0CF44B78862A04BF743ADFA9"/>
        <w:category>
          <w:name w:val="General"/>
          <w:gallery w:val="placeholder"/>
        </w:category>
        <w:types>
          <w:type w:val="bbPlcHdr"/>
        </w:types>
        <w:behaviors>
          <w:behavior w:val="content"/>
        </w:behaviors>
        <w:guid w:val="{27BE985F-8585-4443-92B1-187CA258E1E8}"/>
      </w:docPartPr>
      <w:docPartBody>
        <w:p w:rsidR="00830DA0" w:rsidRDefault="00144E75">
          <w:pPr>
            <w:pStyle w:val="5538047E0CF44B78862A04BF743ADFA9"/>
          </w:pPr>
          <w:r w:rsidRPr="006E09BE">
            <w:rPr>
              <w:rStyle w:val="PlaceholderText"/>
            </w:rPr>
            <w:t>Choose a building block.</w:t>
          </w:r>
        </w:p>
      </w:docPartBody>
    </w:docPart>
    <w:docPart>
      <w:docPartPr>
        <w:name w:val="ED7E15DC68C6446E9D8C87E0841B739E"/>
        <w:category>
          <w:name w:val="General"/>
          <w:gallery w:val="placeholder"/>
        </w:category>
        <w:types>
          <w:type w:val="bbPlcHdr"/>
        </w:types>
        <w:behaviors>
          <w:behavior w:val="content"/>
        </w:behaviors>
        <w:guid w:val="{52C7D07F-3FF7-4672-88B1-7F8D81116428}"/>
      </w:docPartPr>
      <w:docPartBody>
        <w:p w:rsidR="00830DA0" w:rsidRDefault="00144E75">
          <w:pPr>
            <w:pStyle w:val="ED7E15DC68C6446E9D8C87E0841B739E"/>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E75"/>
    <w:rsid w:val="00144E75"/>
    <w:rsid w:val="00421103"/>
    <w:rsid w:val="005B12FB"/>
    <w:rsid w:val="00610983"/>
    <w:rsid w:val="006A4917"/>
    <w:rsid w:val="006F2F6F"/>
    <w:rsid w:val="007C3381"/>
    <w:rsid w:val="00830DA0"/>
    <w:rsid w:val="00893EBF"/>
    <w:rsid w:val="00A23A3E"/>
    <w:rsid w:val="00A962ED"/>
    <w:rsid w:val="00B3228D"/>
    <w:rsid w:val="00F82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103"/>
    <w:rPr>
      <w:color w:val="808080"/>
    </w:rPr>
  </w:style>
  <w:style w:type="paragraph" w:customStyle="1" w:styleId="0B26F1E759C8490B9DDFF319CE11E78F">
    <w:name w:val="0B26F1E759C8490B9DDFF319CE11E78F"/>
    <w:rsid w:val="00421103"/>
  </w:style>
  <w:style w:type="paragraph" w:customStyle="1" w:styleId="1CE6494712634555AE1BAC45444B5308">
    <w:name w:val="1CE6494712634555AE1BAC45444B5308"/>
    <w:rsid w:val="00421103"/>
  </w:style>
  <w:style w:type="paragraph" w:customStyle="1" w:styleId="CAA7045F60274EF489BBB58AFC143FD9">
    <w:name w:val="CAA7045F60274EF489BBB58AFC143FD9"/>
    <w:rsid w:val="00421103"/>
  </w:style>
  <w:style w:type="paragraph" w:customStyle="1" w:styleId="7D55FAC54FC244A99506A77EBA0BF6E6">
    <w:name w:val="7D55FAC54FC244A99506A77EBA0BF6E6"/>
    <w:rsid w:val="00421103"/>
  </w:style>
  <w:style w:type="paragraph" w:customStyle="1" w:styleId="A08DD77EC44142FAB05E0C480B70C8D6">
    <w:name w:val="A08DD77EC44142FAB05E0C480B70C8D6"/>
    <w:rsid w:val="00421103"/>
  </w:style>
  <w:style w:type="paragraph" w:customStyle="1" w:styleId="DA29A21E994942678C71B2C94E7D3617">
    <w:name w:val="DA29A21E994942678C71B2C94E7D3617"/>
    <w:rsid w:val="00421103"/>
  </w:style>
  <w:style w:type="paragraph" w:customStyle="1" w:styleId="71749590157A4F299F12977E25BD0C36">
    <w:name w:val="71749590157A4F299F12977E25BD0C36"/>
    <w:rsid w:val="00421103"/>
  </w:style>
  <w:style w:type="paragraph" w:customStyle="1" w:styleId="447BF512467548D592D9E384BFD3B461">
    <w:name w:val="447BF512467548D592D9E384BFD3B461"/>
    <w:rsid w:val="00421103"/>
  </w:style>
  <w:style w:type="paragraph" w:customStyle="1" w:styleId="C92D0A2CC5BD49BDAA0E89B66F71A61D">
    <w:name w:val="C92D0A2CC5BD49BDAA0E89B66F71A61D"/>
    <w:rsid w:val="00421103"/>
  </w:style>
  <w:style w:type="paragraph" w:customStyle="1" w:styleId="EE2A389480344A0CA5F622EF0916A43E">
    <w:name w:val="EE2A389480344A0CA5F622EF0916A43E"/>
    <w:rsid w:val="00421103"/>
  </w:style>
  <w:style w:type="paragraph" w:customStyle="1" w:styleId="062C8C3DE1C54E4683C7DA7DA42B7A82">
    <w:name w:val="062C8C3DE1C54E4683C7DA7DA42B7A82"/>
    <w:rsid w:val="00421103"/>
  </w:style>
  <w:style w:type="paragraph" w:customStyle="1" w:styleId="14B71D000E814110BB0F339DA5302395">
    <w:name w:val="14B71D000E814110BB0F339DA5302395"/>
    <w:rsid w:val="00421103"/>
  </w:style>
  <w:style w:type="paragraph" w:customStyle="1" w:styleId="5DBBF19DEE0B43A797E4D911F44BCBD6">
    <w:name w:val="5DBBF19DEE0B43A797E4D911F44BCBD6"/>
    <w:rsid w:val="00421103"/>
  </w:style>
  <w:style w:type="paragraph" w:customStyle="1" w:styleId="79D9FF9A92584B69AAF345DA9CD4E870">
    <w:name w:val="79D9FF9A92584B69AAF345DA9CD4E870"/>
    <w:rsid w:val="00421103"/>
  </w:style>
  <w:style w:type="paragraph" w:customStyle="1" w:styleId="9924152554324C949CD023323746CCC5">
    <w:name w:val="9924152554324C949CD023323746CCC5"/>
    <w:rsid w:val="00421103"/>
  </w:style>
  <w:style w:type="paragraph" w:customStyle="1" w:styleId="5D46C0C9604F446EBF3430061A20416A">
    <w:name w:val="5D46C0C9604F446EBF3430061A20416A"/>
    <w:rsid w:val="00421103"/>
  </w:style>
  <w:style w:type="paragraph" w:customStyle="1" w:styleId="D347C5498C70402C900B7D3F02168F12">
    <w:name w:val="D347C5498C70402C900B7D3F02168F12"/>
    <w:rsid w:val="00421103"/>
  </w:style>
  <w:style w:type="paragraph" w:customStyle="1" w:styleId="F844F941E9BF425BAC50352AD75A59B1">
    <w:name w:val="F844F941E9BF425BAC50352AD75A59B1"/>
    <w:rsid w:val="00421103"/>
  </w:style>
  <w:style w:type="paragraph" w:customStyle="1" w:styleId="EDAE72EC68224D79842D2D6AB601E632">
    <w:name w:val="EDAE72EC68224D79842D2D6AB601E632"/>
    <w:rsid w:val="00421103"/>
  </w:style>
  <w:style w:type="paragraph" w:customStyle="1" w:styleId="3B86E4C095C04E0DB4DE06DBB434364D">
    <w:name w:val="3B86E4C095C04E0DB4DE06DBB434364D"/>
    <w:rsid w:val="00421103"/>
  </w:style>
  <w:style w:type="paragraph" w:customStyle="1" w:styleId="5F7E04EA78B44B89BB3AF7906AB7420A">
    <w:name w:val="5F7E04EA78B44B89BB3AF7906AB7420A"/>
    <w:rsid w:val="00421103"/>
  </w:style>
  <w:style w:type="paragraph" w:customStyle="1" w:styleId="3C43A5C89B434D06B23EFE2CF1347EDC">
    <w:name w:val="3C43A5C89B434D06B23EFE2CF1347EDC"/>
    <w:rsid w:val="00421103"/>
  </w:style>
  <w:style w:type="paragraph" w:customStyle="1" w:styleId="DBA3CFB3CA6143679AEFBEA76DE520C8">
    <w:name w:val="DBA3CFB3CA6143679AEFBEA76DE520C8"/>
    <w:rsid w:val="00421103"/>
  </w:style>
  <w:style w:type="paragraph" w:customStyle="1" w:styleId="9A283234C47346D08F38ED0C49061357">
    <w:name w:val="9A283234C47346D08F38ED0C49061357"/>
    <w:rsid w:val="00421103"/>
  </w:style>
  <w:style w:type="paragraph" w:customStyle="1" w:styleId="29A0490770DE458D8AEC56D19442F5A2">
    <w:name w:val="29A0490770DE458D8AEC56D19442F5A2"/>
    <w:rsid w:val="00421103"/>
  </w:style>
  <w:style w:type="paragraph" w:customStyle="1" w:styleId="54107A562B454A3C827696E8B98F1505">
    <w:name w:val="54107A562B454A3C827696E8B98F1505"/>
    <w:rsid w:val="00421103"/>
  </w:style>
  <w:style w:type="paragraph" w:customStyle="1" w:styleId="1904246516AB4A9F92E45DA7EE7DBD27">
    <w:name w:val="1904246516AB4A9F92E45DA7EE7DBD27"/>
    <w:rsid w:val="00421103"/>
  </w:style>
  <w:style w:type="paragraph" w:customStyle="1" w:styleId="481CFB7A15224CE789FE30EFDA31C4B8">
    <w:name w:val="481CFB7A15224CE789FE30EFDA31C4B8"/>
    <w:rsid w:val="00421103"/>
  </w:style>
  <w:style w:type="paragraph" w:customStyle="1" w:styleId="39697158F9174158B6CE15687C2C0044">
    <w:name w:val="39697158F9174158B6CE15687C2C0044"/>
    <w:rsid w:val="00421103"/>
  </w:style>
  <w:style w:type="paragraph" w:customStyle="1" w:styleId="34BDBC6E9E4A4C598364C413E96AB052">
    <w:name w:val="34BDBC6E9E4A4C598364C413E96AB052"/>
    <w:rsid w:val="00421103"/>
  </w:style>
  <w:style w:type="paragraph" w:customStyle="1" w:styleId="ABFDF4C44BA44C8E99DA298EB1562F20">
    <w:name w:val="ABFDF4C44BA44C8E99DA298EB1562F20"/>
    <w:rsid w:val="00421103"/>
  </w:style>
  <w:style w:type="paragraph" w:customStyle="1" w:styleId="FA943230EC8349E292D963C20E052C7A">
    <w:name w:val="FA943230EC8349E292D963C20E052C7A"/>
    <w:rsid w:val="00421103"/>
  </w:style>
  <w:style w:type="paragraph" w:customStyle="1" w:styleId="8C7F5A3F531D4D0B876F64EEA6601190">
    <w:name w:val="8C7F5A3F531D4D0B876F64EEA6601190"/>
    <w:rsid w:val="00421103"/>
  </w:style>
  <w:style w:type="paragraph" w:customStyle="1" w:styleId="4EF19193BE2C4D058AB26E8780A88264">
    <w:name w:val="4EF19193BE2C4D058AB26E8780A88264"/>
    <w:rsid w:val="00421103"/>
  </w:style>
  <w:style w:type="paragraph" w:customStyle="1" w:styleId="EF9ADE9202F84541AC1F0BE8D4FDC180">
    <w:name w:val="EF9ADE9202F84541AC1F0BE8D4FDC180"/>
    <w:rsid w:val="00421103"/>
  </w:style>
  <w:style w:type="paragraph" w:customStyle="1" w:styleId="E7EE31B06D424AB987A7279BFB397628">
    <w:name w:val="E7EE31B06D424AB987A7279BFB397628"/>
    <w:rsid w:val="00421103"/>
  </w:style>
  <w:style w:type="paragraph" w:customStyle="1" w:styleId="7A54540C60F849BE9F96F9AF65DC1BA0">
    <w:name w:val="7A54540C60F849BE9F96F9AF65DC1BA0"/>
    <w:rsid w:val="00421103"/>
  </w:style>
  <w:style w:type="paragraph" w:customStyle="1" w:styleId="26670956AB674FEB997CBE5EADDC88B3">
    <w:name w:val="26670956AB674FEB997CBE5EADDC88B3"/>
    <w:rsid w:val="00421103"/>
  </w:style>
  <w:style w:type="paragraph" w:customStyle="1" w:styleId="525F7B3BC28F4F8789BF40773EC5FD0B">
    <w:name w:val="525F7B3BC28F4F8789BF40773EC5FD0B"/>
    <w:rsid w:val="00421103"/>
  </w:style>
  <w:style w:type="paragraph" w:customStyle="1" w:styleId="54EB3D8515DE431D99AA1D0DA18967CB">
    <w:name w:val="54EB3D8515DE431D99AA1D0DA18967CB"/>
    <w:rsid w:val="00421103"/>
  </w:style>
  <w:style w:type="paragraph" w:customStyle="1" w:styleId="CF040E5C3579404E8A19A4AC7C1B066E">
    <w:name w:val="CF040E5C3579404E8A19A4AC7C1B066E"/>
    <w:rsid w:val="00421103"/>
  </w:style>
  <w:style w:type="paragraph" w:customStyle="1" w:styleId="F27A8B2A0FE44F1896C8166A873D0906">
    <w:name w:val="F27A8B2A0FE44F1896C8166A873D0906"/>
    <w:rsid w:val="00421103"/>
  </w:style>
  <w:style w:type="paragraph" w:customStyle="1" w:styleId="C0799124CBBF4F17B4EA11415EC67D02">
    <w:name w:val="C0799124CBBF4F17B4EA11415EC67D02"/>
    <w:rsid w:val="00421103"/>
  </w:style>
  <w:style w:type="paragraph" w:customStyle="1" w:styleId="548237D55A1B48F79730F1AB16C0ADF7">
    <w:name w:val="548237D55A1B48F79730F1AB16C0ADF7"/>
    <w:rsid w:val="00421103"/>
  </w:style>
  <w:style w:type="paragraph" w:customStyle="1" w:styleId="5B68BA702F9A45ADACED8057202FE610">
    <w:name w:val="5B68BA702F9A45ADACED8057202FE610"/>
    <w:rsid w:val="00421103"/>
  </w:style>
  <w:style w:type="paragraph" w:customStyle="1" w:styleId="AC849530025E4ED78FB81ACEA36189DB">
    <w:name w:val="AC849530025E4ED78FB81ACEA36189DB"/>
    <w:rsid w:val="00421103"/>
  </w:style>
  <w:style w:type="paragraph" w:customStyle="1" w:styleId="49294C7A6E4B4606A50EBADB0D37989F">
    <w:name w:val="49294C7A6E4B4606A50EBADB0D37989F"/>
    <w:rsid w:val="00421103"/>
  </w:style>
  <w:style w:type="paragraph" w:customStyle="1" w:styleId="453A707A40964D2588A53BB6AADE2024">
    <w:name w:val="453A707A40964D2588A53BB6AADE2024"/>
    <w:rsid w:val="00421103"/>
  </w:style>
  <w:style w:type="paragraph" w:customStyle="1" w:styleId="98DC275340AE48D7BC636B747D301C84">
    <w:name w:val="98DC275340AE48D7BC636B747D301C84"/>
    <w:rsid w:val="00421103"/>
  </w:style>
  <w:style w:type="paragraph" w:customStyle="1" w:styleId="70F6B0BD5478450F8EE88489222DA792">
    <w:name w:val="70F6B0BD5478450F8EE88489222DA792"/>
    <w:rsid w:val="00421103"/>
  </w:style>
  <w:style w:type="paragraph" w:customStyle="1" w:styleId="5538047E0CF44B78862A04BF743ADFA9">
    <w:name w:val="5538047E0CF44B78862A04BF743ADFA9"/>
    <w:rsid w:val="00421103"/>
  </w:style>
  <w:style w:type="paragraph" w:customStyle="1" w:styleId="ED7E15DC68C6446E9D8C87E0841B739E">
    <w:name w:val="ED7E15DC68C6446E9D8C87E0841B739E"/>
    <w:rsid w:val="004211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FD20-0517-4BFA-AAA4-FD9B2111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9</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Peter.Mbithi</cp:lastModifiedBy>
  <cp:revision>2</cp:revision>
  <cp:lastPrinted>2015-09-03T05:41:00Z</cp:lastPrinted>
  <dcterms:created xsi:type="dcterms:W3CDTF">2015-09-03T09:30:00Z</dcterms:created>
  <dcterms:modified xsi:type="dcterms:W3CDTF">2015-09-03T09:30:00Z</dcterms:modified>
</cp:coreProperties>
</file>