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1C8" w:rsidRPr="00002269" w:rsidRDefault="00927BEE" w:rsidP="00002269">
      <w:pPr>
        <w:jc w:val="center"/>
        <w:rPr>
          <w:b/>
          <w:sz w:val="24"/>
          <w:szCs w:val="24"/>
        </w:rPr>
      </w:pPr>
      <w:sdt>
        <w:sdtPr>
          <w:rPr>
            <w:b/>
            <w:sz w:val="28"/>
            <w:szCs w:val="28"/>
          </w:rPr>
          <w:id w:val="13542603"/>
          <w:lock w:val="sdtContentLocked"/>
          <w:placeholder>
            <w:docPart w:val="8122B9E2006942F0BE664E9020421A02"/>
          </w:placeholder>
        </w:sdt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rsidR="006D0D9B" w:rsidRDefault="006D0D9B" w:rsidP="00CA7795">
      <w:pPr>
        <w:jc w:val="center"/>
        <w:rPr>
          <w:b/>
          <w:sz w:val="28"/>
          <w:szCs w:val="28"/>
        </w:rPr>
      </w:pPr>
    </w:p>
    <w:sdt>
      <w:sdtPr>
        <w:rPr>
          <w:b/>
          <w:sz w:val="28"/>
          <w:szCs w:val="28"/>
        </w:rPr>
        <w:id w:val="13542613"/>
        <w:placeholder>
          <w:docPart w:val="FBCEED27D67D494584CBB519288A01C9"/>
        </w:placeholder>
        <w:docPartList>
          <w:docPartGallery w:val="Quick Parts"/>
        </w:docPartList>
      </w:sdtPr>
      <w:sdtContent>
        <w:p w:rsidR="00102EE1" w:rsidRDefault="00927BEE" w:rsidP="00CA7795">
          <w:pPr>
            <w:jc w:val="center"/>
            <w:rPr>
              <w:b/>
              <w:sz w:val="28"/>
              <w:szCs w:val="28"/>
            </w:rPr>
          </w:pPr>
          <w:sdt>
            <w:sdtPr>
              <w:rPr>
                <w:b/>
                <w:sz w:val="28"/>
                <w:szCs w:val="28"/>
              </w:rPr>
              <w:id w:val="13542618"/>
              <w:placeholder>
                <w:docPart w:val="7A294C5B6872496D884BC8FB1AA223C5"/>
              </w:placeholder>
              <w:text/>
            </w:sdt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A731F492CDBC496AAFF7EBC2469114B8"/>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B32BAE">
                <w:rPr>
                  <w:sz w:val="28"/>
                  <w:szCs w:val="28"/>
                </w:rPr>
                <w:t>F. MacGregor (PCA)</w:t>
              </w:r>
            </w:sdtContent>
          </w:sdt>
          <w:r w:rsidR="00097B9A">
            <w:rPr>
              <w:b/>
              <w:sz w:val="28"/>
              <w:szCs w:val="28"/>
            </w:rPr>
            <w:t xml:space="preserve"> </w:t>
          </w:r>
          <w:sdt>
            <w:sdtPr>
              <w:rPr>
                <w:sz w:val="28"/>
                <w:szCs w:val="28"/>
              </w:rPr>
              <w:id w:val="15629612"/>
              <w:placeholder>
                <w:docPart w:val="04A2F3EBC6924DCB962537EF04CEB3F5"/>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B32BAE">
                <w:rPr>
                  <w:sz w:val="28"/>
                  <w:szCs w:val="28"/>
                </w:rPr>
                <w:t xml:space="preserve">, </w:t>
              </w:r>
              <w:proofErr w:type="spellStart"/>
              <w:r w:rsidR="00B32BAE">
                <w:rPr>
                  <w:sz w:val="28"/>
                  <w:szCs w:val="28"/>
                </w:rPr>
                <w:t>A.Fernando</w:t>
              </w:r>
              <w:proofErr w:type="spellEnd"/>
              <w:r w:rsidR="00B32BAE">
                <w:rPr>
                  <w:sz w:val="28"/>
                  <w:szCs w:val="28"/>
                </w:rPr>
                <w:t xml:space="preserve"> (J.A)</w:t>
              </w:r>
            </w:sdtContent>
          </w:sdt>
          <w:r w:rsidR="00097B9A">
            <w:rPr>
              <w:b/>
              <w:sz w:val="28"/>
              <w:szCs w:val="28"/>
            </w:rPr>
            <w:t xml:space="preserve"> </w:t>
          </w:r>
          <w:sdt>
            <w:sdtPr>
              <w:rPr>
                <w:sz w:val="28"/>
                <w:szCs w:val="28"/>
              </w:rPr>
              <w:id w:val="15629656"/>
              <w:placeholder>
                <w:docPart w:val="508BA741E7B942799DABD2E7E3C628B7"/>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B32BAE">
                <w:rPr>
                  <w:sz w:val="28"/>
                  <w:szCs w:val="28"/>
                </w:rPr>
                <w:t>, J. Msoffe (J.A)</w:t>
              </w:r>
            </w:sdtContent>
          </w:sdt>
          <w:r w:rsidR="00097B9A">
            <w:rPr>
              <w:b/>
              <w:sz w:val="28"/>
              <w:szCs w:val="28"/>
            </w:rPr>
            <w:t xml:space="preserve"> </w:t>
          </w:r>
          <w:r w:rsidR="006D0D9B">
            <w:rPr>
              <w:b/>
              <w:sz w:val="28"/>
              <w:szCs w:val="28"/>
            </w:rPr>
            <w:t>]</w:t>
          </w:r>
        </w:p>
      </w:sdtContent>
    </w:sdt>
    <w:p w:rsidR="00C55FDF" w:rsidRDefault="00927BEE" w:rsidP="0006489F">
      <w:pPr>
        <w:spacing w:before="240"/>
        <w:jc w:val="center"/>
        <w:rPr>
          <w:b/>
          <w:sz w:val="28"/>
          <w:szCs w:val="28"/>
        </w:rPr>
      </w:pPr>
      <w:sdt>
        <w:sdtPr>
          <w:rPr>
            <w:b/>
            <w:sz w:val="28"/>
            <w:szCs w:val="28"/>
          </w:rPr>
          <w:id w:val="14547297"/>
          <w:lock w:val="contentLocked"/>
          <w:placeholder>
            <w:docPart w:val="8122B9E2006942F0BE664E9020421A02"/>
          </w:placeholder>
        </w:sdtPr>
        <w:sdtContent>
          <w:r w:rsidR="00030259">
            <w:rPr>
              <w:b/>
              <w:sz w:val="28"/>
              <w:szCs w:val="28"/>
            </w:rPr>
            <w:t>Criminal</w:t>
          </w:r>
          <w:r w:rsidR="00E86753" w:rsidRPr="00B75AE2">
            <w:rPr>
              <w:b/>
              <w:sz w:val="28"/>
              <w:szCs w:val="28"/>
            </w:rPr>
            <w:t xml:space="preserve"> </w:t>
          </w:r>
          <w:r w:rsidR="00583C6D">
            <w:rPr>
              <w:b/>
              <w:sz w:val="28"/>
              <w:szCs w:val="28"/>
            </w:rPr>
            <w:t>Appeal SCA</w:t>
          </w:r>
        </w:sdtContent>
      </w:sdt>
      <w:r w:rsidR="005D088E">
        <w:rPr>
          <w:b/>
          <w:sz w:val="28"/>
          <w:szCs w:val="28"/>
        </w:rPr>
        <w:t xml:space="preserve"> </w:t>
      </w:r>
      <w:r w:rsidR="00B32BAE">
        <w:rPr>
          <w:b/>
          <w:sz w:val="28"/>
          <w:szCs w:val="28"/>
        </w:rPr>
        <w:t>16</w:t>
      </w:r>
      <w:sdt>
        <w:sdtPr>
          <w:rPr>
            <w:b/>
            <w:sz w:val="28"/>
            <w:szCs w:val="28"/>
          </w:rPr>
          <w:id w:val="14547301"/>
          <w:lock w:val="sdtContentLocked"/>
          <w:placeholder>
            <w:docPart w:val="8122B9E2006942F0BE664E9020421A02"/>
          </w:placeholder>
        </w:sdtPr>
        <w:sdtContent>
          <w:r w:rsidR="00E86753">
            <w:rPr>
              <w:b/>
              <w:sz w:val="28"/>
              <w:szCs w:val="28"/>
            </w:rPr>
            <w:t>/20</w:t>
          </w:r>
        </w:sdtContent>
      </w:sdt>
      <w:r w:rsidR="00B32BAE">
        <w:rPr>
          <w:b/>
          <w:sz w:val="28"/>
          <w:szCs w:val="28"/>
        </w:rPr>
        <w:t>13</w:t>
      </w:r>
    </w:p>
    <w:p w:rsidR="00DB6D34" w:rsidRPr="00606EEA" w:rsidRDefault="00927BEE" w:rsidP="00616597">
      <w:pPr>
        <w:spacing w:before="120"/>
        <w:jc w:val="center"/>
        <w:rPr>
          <w:b/>
          <w:sz w:val="24"/>
          <w:szCs w:val="24"/>
        </w:rPr>
      </w:pPr>
      <w:sdt>
        <w:sdtPr>
          <w:rPr>
            <w:b/>
            <w:sz w:val="28"/>
            <w:szCs w:val="28"/>
          </w:rPr>
          <w:id w:val="15629594"/>
          <w:lock w:val="contentLocked"/>
          <w:placeholder>
            <w:docPart w:val="9EAF982236294A0EB9690A7D6ED49348"/>
          </w:placeholder>
        </w:sdtPr>
        <w:sdtContent>
          <w:r w:rsidR="00204002">
            <w:rPr>
              <w:b/>
              <w:sz w:val="24"/>
              <w:szCs w:val="24"/>
            </w:rPr>
            <w:t>(Appeal from</w:t>
          </w:r>
          <w:r w:rsidR="00583C6D">
            <w:rPr>
              <w:b/>
              <w:sz w:val="24"/>
              <w:szCs w:val="24"/>
            </w:rPr>
            <w:t xml:space="preserve"> Supreme Court Decision</w:t>
          </w:r>
        </w:sdtContent>
      </w:sdt>
      <w:r w:rsidR="005D088E">
        <w:rPr>
          <w:b/>
          <w:sz w:val="28"/>
          <w:szCs w:val="28"/>
        </w:rPr>
        <w:t xml:space="preserve"> </w:t>
      </w:r>
      <w:r w:rsidR="00B32BAE" w:rsidRPr="00B32BAE">
        <w:rPr>
          <w:b/>
          <w:sz w:val="24"/>
          <w:szCs w:val="24"/>
        </w:rPr>
        <w:t>58</w:t>
      </w:r>
      <w:sdt>
        <w:sdtPr>
          <w:rPr>
            <w:b/>
            <w:sz w:val="28"/>
            <w:szCs w:val="28"/>
          </w:rPr>
          <w:id w:val="15629598"/>
          <w:lock w:val="contentLocked"/>
          <w:placeholder>
            <w:docPart w:val="9EAF982236294A0EB9690A7D6ED49348"/>
          </w:placeholder>
        </w:sdtPr>
        <w:sdtContent>
          <w:r w:rsidR="00097B9A">
            <w:rPr>
              <w:b/>
              <w:sz w:val="24"/>
              <w:szCs w:val="24"/>
            </w:rPr>
            <w:t>/20</w:t>
          </w:r>
        </w:sdtContent>
      </w:sdt>
      <w:r w:rsidR="00B32BAE" w:rsidRPr="00B32BAE">
        <w:rPr>
          <w:b/>
          <w:sz w:val="24"/>
          <w:szCs w:val="24"/>
        </w:rPr>
        <w:t>08</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tblPr>
      <w:tblGrid>
        <w:gridCol w:w="4343"/>
        <w:gridCol w:w="883"/>
        <w:gridCol w:w="4350"/>
      </w:tblGrid>
      <w:tr w:rsidR="003A059B" w:rsidRPr="00B26028" w:rsidTr="00030259">
        <w:tc>
          <w:tcPr>
            <w:tcW w:w="4343" w:type="dxa"/>
            <w:tcBorders>
              <w:top w:val="nil"/>
              <w:left w:val="nil"/>
              <w:bottom w:val="nil"/>
              <w:right w:val="nil"/>
            </w:tcBorders>
          </w:tcPr>
          <w:p w:rsidR="003A059B" w:rsidRPr="00B26028" w:rsidRDefault="00B32BAE" w:rsidP="00B32BAE">
            <w:pPr>
              <w:spacing w:before="120" w:after="120"/>
              <w:rPr>
                <w:sz w:val="24"/>
                <w:szCs w:val="24"/>
              </w:rPr>
            </w:pPr>
            <w:r>
              <w:rPr>
                <w:sz w:val="24"/>
                <w:szCs w:val="24"/>
              </w:rPr>
              <w:t>Francis Crispin</w:t>
            </w:r>
          </w:p>
        </w:tc>
        <w:tc>
          <w:tcPr>
            <w:tcW w:w="883" w:type="dxa"/>
            <w:tcBorders>
              <w:top w:val="nil"/>
              <w:left w:val="nil"/>
              <w:bottom w:val="nil"/>
              <w:right w:val="nil"/>
            </w:tcBorders>
          </w:tcPr>
          <w:p w:rsidR="003A059B" w:rsidRPr="00B26028" w:rsidRDefault="003A059B" w:rsidP="00B26028">
            <w:pPr>
              <w:spacing w:before="120" w:after="120"/>
              <w:rPr>
                <w:sz w:val="24"/>
                <w:szCs w:val="24"/>
              </w:rPr>
            </w:pPr>
          </w:p>
        </w:tc>
        <w:tc>
          <w:tcPr>
            <w:tcW w:w="4350" w:type="dxa"/>
            <w:tcBorders>
              <w:top w:val="nil"/>
              <w:left w:val="nil"/>
              <w:bottom w:val="nil"/>
              <w:right w:val="nil"/>
            </w:tcBorders>
          </w:tcPr>
          <w:p w:rsidR="00CE0CDA" w:rsidRDefault="00B32BAE" w:rsidP="00B32BAE">
            <w:pPr>
              <w:tabs>
                <w:tab w:val="left" w:pos="2874"/>
              </w:tabs>
              <w:spacing w:before="120" w:after="120"/>
              <w:rPr>
                <w:sz w:val="24"/>
                <w:szCs w:val="24"/>
              </w:rPr>
            </w:pPr>
            <w:r>
              <w:rPr>
                <w:sz w:val="24"/>
                <w:szCs w:val="24"/>
              </w:rPr>
              <w:tab/>
              <w:t xml:space="preserve"> Appellant</w:t>
            </w:r>
          </w:p>
          <w:p w:rsidR="00B32BAE" w:rsidRPr="00B26028" w:rsidRDefault="00B32BAE" w:rsidP="00B32BAE">
            <w:pPr>
              <w:tabs>
                <w:tab w:val="left" w:pos="3054"/>
              </w:tabs>
              <w:spacing w:before="120" w:after="120"/>
              <w:rPr>
                <w:sz w:val="24"/>
                <w:szCs w:val="24"/>
              </w:rPr>
            </w:pPr>
          </w:p>
        </w:tc>
      </w:tr>
      <w:tr w:rsidR="003A059B" w:rsidTr="00030259">
        <w:tc>
          <w:tcPr>
            <w:tcW w:w="4343" w:type="dxa"/>
            <w:tcBorders>
              <w:top w:val="nil"/>
              <w:left w:val="nil"/>
              <w:bottom w:val="nil"/>
              <w:right w:val="nil"/>
            </w:tcBorders>
          </w:tcPr>
          <w:p w:rsidR="003A059B" w:rsidRDefault="003A059B" w:rsidP="003A059B">
            <w:pPr>
              <w:spacing w:before="120"/>
              <w:jc w:val="center"/>
              <w:rPr>
                <w:sz w:val="24"/>
                <w:szCs w:val="24"/>
              </w:rPr>
            </w:pPr>
          </w:p>
        </w:tc>
        <w:tc>
          <w:tcPr>
            <w:tcW w:w="883" w:type="dxa"/>
            <w:tcBorders>
              <w:top w:val="nil"/>
              <w:left w:val="nil"/>
              <w:bottom w:val="nil"/>
              <w:right w:val="nil"/>
            </w:tcBorders>
          </w:tcPr>
          <w:sdt>
            <w:sdtPr>
              <w:rPr>
                <w:sz w:val="24"/>
                <w:szCs w:val="24"/>
              </w:rPr>
              <w:id w:val="15629672"/>
              <w:lock w:val="contentLocked"/>
              <w:placeholder>
                <w:docPart w:val="DC43C1D93963435890C7D2DFC7DDFBEA"/>
              </w:placeholder>
            </w:sdtPr>
            <w:sdtContent>
              <w:p w:rsidR="003A059B" w:rsidRDefault="003A059B" w:rsidP="003A059B">
                <w:pPr>
                  <w:spacing w:before="120"/>
                  <w:jc w:val="center"/>
                  <w:rPr>
                    <w:sz w:val="24"/>
                    <w:szCs w:val="24"/>
                  </w:rPr>
                </w:pPr>
                <w:r>
                  <w:rPr>
                    <w:sz w:val="24"/>
                    <w:szCs w:val="24"/>
                  </w:rPr>
                  <w:t>Versus</w:t>
                </w:r>
              </w:p>
            </w:sdtContent>
          </w:sdt>
        </w:tc>
        <w:tc>
          <w:tcPr>
            <w:tcW w:w="4350" w:type="dxa"/>
            <w:tcBorders>
              <w:top w:val="nil"/>
              <w:left w:val="nil"/>
              <w:bottom w:val="nil"/>
              <w:right w:val="nil"/>
            </w:tcBorders>
          </w:tcPr>
          <w:p w:rsidR="003A059B" w:rsidRDefault="003A059B" w:rsidP="00572AB3">
            <w:pPr>
              <w:rPr>
                <w:sz w:val="24"/>
                <w:szCs w:val="24"/>
              </w:rPr>
            </w:pPr>
          </w:p>
          <w:p w:rsidR="00B32BAE" w:rsidRDefault="00B32BAE" w:rsidP="00572AB3">
            <w:pPr>
              <w:rPr>
                <w:sz w:val="24"/>
                <w:szCs w:val="24"/>
              </w:rPr>
            </w:pPr>
          </w:p>
        </w:tc>
      </w:tr>
      <w:tr w:rsidR="00030259" w:rsidRPr="00B26028" w:rsidTr="00E00762">
        <w:tc>
          <w:tcPr>
            <w:tcW w:w="9576" w:type="dxa"/>
            <w:gridSpan w:val="3"/>
            <w:tcBorders>
              <w:top w:val="nil"/>
              <w:left w:val="nil"/>
              <w:bottom w:val="nil"/>
              <w:right w:val="nil"/>
            </w:tcBorders>
          </w:tcPr>
          <w:p w:rsidR="00030259" w:rsidRPr="00030259" w:rsidRDefault="00927BEE" w:rsidP="00B32BAE">
            <w:pPr>
              <w:tabs>
                <w:tab w:val="left" w:pos="8100"/>
              </w:tabs>
              <w:spacing w:before="240" w:after="120"/>
              <w:rPr>
                <w:b/>
                <w:sz w:val="24"/>
                <w:szCs w:val="24"/>
              </w:rPr>
            </w:pPr>
            <w:sdt>
              <w:sdtPr>
                <w:rPr>
                  <w:b/>
                  <w:sz w:val="24"/>
                  <w:szCs w:val="24"/>
                </w:rPr>
                <w:id w:val="8972153"/>
                <w:placeholder>
                  <w:docPart w:val="D1CA5A9D8B3C45FEAF6DA5EDF523AD4E"/>
                </w:placeholder>
              </w:sdtPr>
              <w:sdtContent>
                <w:r w:rsidR="00030259" w:rsidRPr="00B32BAE">
                  <w:rPr>
                    <w:sz w:val="24"/>
                    <w:szCs w:val="24"/>
                  </w:rPr>
                  <w:t>The Republic</w:t>
                </w:r>
              </w:sdtContent>
            </w:sdt>
            <w:r w:rsidR="00B32BAE">
              <w:rPr>
                <w:b/>
                <w:sz w:val="24"/>
                <w:szCs w:val="24"/>
              </w:rPr>
              <w:tab/>
            </w:r>
            <w:r w:rsidR="00B32BAE" w:rsidRPr="00B32BAE">
              <w:rPr>
                <w:sz w:val="24"/>
                <w:szCs w:val="24"/>
              </w:rPr>
              <w:t>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D088E" w:rsidRDefault="00927BEE" w:rsidP="00C22967">
      <w:pPr>
        <w:spacing w:before="240" w:after="120"/>
        <w:rPr>
          <w:sz w:val="24"/>
          <w:szCs w:val="24"/>
        </w:rPr>
      </w:pPr>
      <w:sdt>
        <w:sdtPr>
          <w:rPr>
            <w:sz w:val="24"/>
            <w:szCs w:val="24"/>
          </w:rPr>
          <w:id w:val="15629736"/>
          <w:lock w:val="contentLocked"/>
          <w:placeholder>
            <w:docPart w:val="9EAF982236294A0EB9690A7D6ED49348"/>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2244E44D992F41E6AF979C08B8F41D2F"/>
          </w:placeholder>
          <w:date w:fullDate="2015-08-17T00:00:00Z">
            <w:dateFormat w:val="dd MMMM yyyy"/>
            <w:lid w:val="en-GB"/>
            <w:storeMappedDataAs w:val="dateTime"/>
            <w:calendar w:val="gregorian"/>
          </w:date>
        </w:sdtPr>
        <w:sdtContent>
          <w:r w:rsidR="00B32BAE">
            <w:rPr>
              <w:sz w:val="24"/>
              <w:szCs w:val="24"/>
            </w:rPr>
            <w:t>17 August 2015</w:t>
          </w:r>
        </w:sdtContent>
      </w:sdt>
      <w:r w:rsidRPr="005D088E">
        <w:rPr>
          <w:sz w:val="24"/>
          <w:szCs w:val="24"/>
        </w:rPr>
        <w:fldChar w:fldCharType="begin"/>
      </w:r>
      <w:r w:rsidR="003F0F8D" w:rsidRPr="005D088E">
        <w:rPr>
          <w:sz w:val="24"/>
          <w:szCs w:val="24"/>
        </w:rPr>
        <w:instrText xml:space="preserve">  </w:instrText>
      </w:r>
      <w:r w:rsidRPr="005D088E">
        <w:rPr>
          <w:sz w:val="24"/>
          <w:szCs w:val="24"/>
        </w:rPr>
        <w:fldChar w:fldCharType="end"/>
      </w:r>
    </w:p>
    <w:p w:rsidR="005F5FB0" w:rsidRPr="005D088E" w:rsidRDefault="00927BEE" w:rsidP="00B0414B">
      <w:pPr>
        <w:rPr>
          <w:sz w:val="24"/>
          <w:szCs w:val="24"/>
        </w:rPr>
      </w:pPr>
      <w:sdt>
        <w:sdtPr>
          <w:rPr>
            <w:sz w:val="24"/>
            <w:szCs w:val="24"/>
          </w:rPr>
          <w:id w:val="15629744"/>
          <w:lock w:val="contentLocked"/>
          <w:placeholder>
            <w:docPart w:val="9EAF982236294A0EB9690A7D6ED49348"/>
          </w:placeholder>
        </w:sdtPr>
        <w:sdtContent>
          <w:r w:rsidR="0038006D" w:rsidRPr="005D088E">
            <w:rPr>
              <w:sz w:val="24"/>
              <w:szCs w:val="24"/>
            </w:rPr>
            <w:t>Counsel:</w:t>
          </w:r>
        </w:sdtContent>
      </w:sdt>
      <w:r w:rsidR="00E0467F" w:rsidRPr="005D088E">
        <w:rPr>
          <w:sz w:val="24"/>
          <w:szCs w:val="24"/>
        </w:rPr>
        <w:tab/>
      </w:r>
      <w:sdt>
        <w:sdtPr>
          <w:rPr>
            <w:sz w:val="24"/>
            <w:szCs w:val="24"/>
          </w:rPr>
          <w:id w:val="8972156"/>
          <w:placeholder>
            <w:docPart w:val="FC210559F7F44C72BE740D7EE1D44E62"/>
          </w:placeholder>
        </w:sdtPr>
        <w:sdtContent>
          <w:r w:rsidR="00B32BAE">
            <w:rPr>
              <w:sz w:val="24"/>
              <w:szCs w:val="24"/>
            </w:rPr>
            <w:t>Mr. Nichol Gabriel for the Appellant</w:t>
          </w:r>
        </w:sdtContent>
      </w:sdt>
      <w:r w:rsidRPr="005D088E">
        <w:rPr>
          <w:sz w:val="24"/>
          <w:szCs w:val="24"/>
        </w:rPr>
        <w:fldChar w:fldCharType="begin"/>
      </w:r>
      <w:r w:rsidR="00F804CC" w:rsidRPr="005D088E">
        <w:rPr>
          <w:sz w:val="24"/>
          <w:szCs w:val="24"/>
        </w:rPr>
        <w:instrText xml:space="preserve"> ASK  "Enter Appellant Lawyer full name"  \* MERGEFORMAT </w:instrText>
      </w:r>
      <w:r w:rsidRPr="005D088E">
        <w:rPr>
          <w:sz w:val="24"/>
          <w:szCs w:val="24"/>
        </w:rPr>
        <w:fldChar w:fldCharType="end"/>
      </w:r>
      <w:r w:rsidRPr="005D088E">
        <w:rPr>
          <w:sz w:val="24"/>
          <w:szCs w:val="24"/>
        </w:rPr>
        <w:fldChar w:fldCharType="begin"/>
      </w:r>
      <w:r w:rsidR="003F0F8D" w:rsidRPr="005D088E">
        <w:rPr>
          <w:sz w:val="24"/>
          <w:szCs w:val="24"/>
        </w:rPr>
        <w:instrText xml:space="preserve">  </w:instrText>
      </w:r>
      <w:r w:rsidRPr="005D088E">
        <w:rPr>
          <w:sz w:val="24"/>
          <w:szCs w:val="24"/>
        </w:rPr>
        <w:fldChar w:fldCharType="end"/>
      </w:r>
      <w:r w:rsidR="00F804CC" w:rsidRPr="005D088E">
        <w:rPr>
          <w:b/>
          <w:sz w:val="24"/>
          <w:szCs w:val="24"/>
        </w:rPr>
        <w:t xml:space="preserve"> </w:t>
      </w:r>
    </w:p>
    <w:p w:rsidR="00201C0E" w:rsidRPr="005D088E" w:rsidRDefault="00201C0E" w:rsidP="00B0414B">
      <w:pPr>
        <w:rPr>
          <w:sz w:val="24"/>
          <w:szCs w:val="24"/>
        </w:rPr>
      </w:pPr>
    </w:p>
    <w:p w:rsidR="00201C0E" w:rsidRPr="005D088E" w:rsidRDefault="00201C0E" w:rsidP="00B0414B">
      <w:pPr>
        <w:rPr>
          <w:sz w:val="24"/>
          <w:szCs w:val="24"/>
        </w:rPr>
        <w:sectPr w:rsidR="00201C0E" w:rsidRPr="005D088E" w:rsidSect="00EF2051">
          <w:type w:val="continuous"/>
          <w:pgSz w:w="12240" w:h="15840"/>
          <w:pgMar w:top="1440" w:right="1440" w:bottom="1440" w:left="1440" w:header="720" w:footer="720" w:gutter="0"/>
          <w:cols w:space="720"/>
          <w:docGrid w:linePitch="360"/>
        </w:sectPr>
      </w:pPr>
    </w:p>
    <w:p w:rsidR="005F5FB0" w:rsidRPr="005D088E" w:rsidRDefault="009E05E5" w:rsidP="00A53837">
      <w:pPr>
        <w:rPr>
          <w:sz w:val="24"/>
          <w:szCs w:val="24"/>
        </w:rPr>
        <w:sectPr w:rsidR="005F5FB0" w:rsidRPr="005D088E" w:rsidSect="00EF2051">
          <w:type w:val="continuous"/>
          <w:pgSz w:w="12240" w:h="15840"/>
          <w:pgMar w:top="1440" w:right="1440" w:bottom="1440" w:left="1440" w:header="720" w:footer="720" w:gutter="0"/>
          <w:cols w:space="720"/>
          <w:docGrid w:linePitch="360"/>
        </w:sectPr>
      </w:pPr>
      <w:r w:rsidRPr="005D088E">
        <w:rPr>
          <w:sz w:val="24"/>
          <w:szCs w:val="24"/>
        </w:rPr>
        <w:lastRenderedPageBreak/>
        <w:tab/>
      </w:r>
      <w:r w:rsidR="0038006D" w:rsidRPr="005D088E">
        <w:rPr>
          <w:sz w:val="24"/>
          <w:szCs w:val="24"/>
        </w:rPr>
        <w:tab/>
      </w:r>
      <w:sdt>
        <w:sdtPr>
          <w:rPr>
            <w:sz w:val="24"/>
            <w:szCs w:val="24"/>
          </w:rPr>
          <w:id w:val="8972158"/>
          <w:placeholder>
            <w:docPart w:val="FC210559F7F44C72BE740D7EE1D44E62"/>
          </w:placeholder>
        </w:sdtPr>
        <w:sdtContent>
          <w:r w:rsidR="00B32BAE">
            <w:rPr>
              <w:sz w:val="24"/>
              <w:szCs w:val="24"/>
            </w:rPr>
            <w:t>Mr. David Esparon for the Republic</w:t>
          </w:r>
        </w:sdtContent>
      </w:sdt>
      <w:r w:rsidR="00927BEE" w:rsidRPr="005D088E">
        <w:rPr>
          <w:sz w:val="24"/>
          <w:szCs w:val="24"/>
        </w:rPr>
        <w:fldChar w:fldCharType="begin"/>
      </w:r>
      <w:r w:rsidR="00F804CC" w:rsidRPr="005D088E">
        <w:rPr>
          <w:sz w:val="24"/>
          <w:szCs w:val="24"/>
        </w:rPr>
        <w:instrText xml:space="preserve"> ASK  "Enter Respondent Lawyer Full Name"  \* MERGEFORMAT </w:instrText>
      </w:r>
      <w:r w:rsidR="00927BEE" w:rsidRPr="005D088E">
        <w:rPr>
          <w:sz w:val="24"/>
          <w:szCs w:val="24"/>
        </w:rPr>
        <w:fldChar w:fldCharType="end"/>
      </w:r>
      <w:r w:rsidR="00927BEE" w:rsidRPr="005D088E">
        <w:rPr>
          <w:sz w:val="24"/>
          <w:szCs w:val="24"/>
        </w:rPr>
        <w:fldChar w:fldCharType="begin"/>
      </w:r>
      <w:r w:rsidR="003F0F8D" w:rsidRPr="005D088E">
        <w:rPr>
          <w:sz w:val="24"/>
          <w:szCs w:val="24"/>
        </w:rPr>
        <w:instrText xml:space="preserve">  </w:instrText>
      </w:r>
      <w:r w:rsidR="00927BEE" w:rsidRPr="005D088E">
        <w:rPr>
          <w:sz w:val="24"/>
          <w:szCs w:val="24"/>
        </w:rPr>
        <w:fldChar w:fldCharType="end"/>
      </w:r>
      <w:r w:rsidR="00FD51E7" w:rsidRPr="005D088E">
        <w:rPr>
          <w:sz w:val="24"/>
          <w:szCs w:val="24"/>
        </w:rPr>
        <w:t xml:space="preserve"> </w:t>
      </w:r>
    </w:p>
    <w:p w:rsidR="00E6492F" w:rsidRPr="005D088E" w:rsidRDefault="00927BEE" w:rsidP="006578C2">
      <w:pPr>
        <w:spacing w:before="120" w:after="240"/>
        <w:rPr>
          <w:sz w:val="24"/>
          <w:szCs w:val="24"/>
        </w:rPr>
      </w:pPr>
      <w:sdt>
        <w:sdtPr>
          <w:rPr>
            <w:sz w:val="24"/>
            <w:szCs w:val="24"/>
          </w:rPr>
          <w:id w:val="15629748"/>
          <w:lock w:val="contentLocked"/>
          <w:placeholder>
            <w:docPart w:val="9EAF982236294A0EB9690A7D6ED49348"/>
          </w:placeholder>
        </w:sdtPr>
        <w:sdtContent>
          <w:r w:rsidR="0038006D" w:rsidRPr="005D088E">
            <w:rPr>
              <w:sz w:val="24"/>
              <w:szCs w:val="24"/>
            </w:rPr>
            <w:t>Delivered:</w:t>
          </w:r>
        </w:sdtContent>
      </w:sdt>
      <w:r w:rsidR="00E0467F" w:rsidRPr="005D088E">
        <w:rPr>
          <w:sz w:val="24"/>
          <w:szCs w:val="24"/>
        </w:rPr>
        <w:tab/>
      </w:r>
      <w:sdt>
        <w:sdtPr>
          <w:rPr>
            <w:sz w:val="24"/>
            <w:szCs w:val="24"/>
          </w:rPr>
          <w:id w:val="8972159"/>
          <w:placeholder>
            <w:docPart w:val="03E1863BC11842E1BBBC0B136A102AAC"/>
          </w:placeholder>
          <w:date w:fullDate="2015-08-28T00:00:00Z">
            <w:dateFormat w:val="dd MMMM yyyy"/>
            <w:lid w:val="en-GB"/>
            <w:storeMappedDataAs w:val="dateTime"/>
            <w:calendar w:val="gregorian"/>
          </w:date>
        </w:sdtPr>
        <w:sdtContent>
          <w:r w:rsidR="00B32BAE">
            <w:rPr>
              <w:sz w:val="24"/>
              <w:szCs w:val="24"/>
            </w:rPr>
            <w:t>28 August 2015</w:t>
          </w:r>
        </w:sdtContent>
      </w:sdt>
    </w:p>
    <w:p w:rsidR="00D06A0F" w:rsidRDefault="00D06A0F" w:rsidP="004F2B34">
      <w:pPr>
        <w:jc w:val="center"/>
        <w:rPr>
          <w:sz w:val="24"/>
          <w:szCs w:val="24"/>
          <w:highlight w:val="lightGray"/>
        </w:rPr>
      </w:pPr>
      <w:bookmarkStart w:id="0" w:name="Dropdown2"/>
    </w:p>
    <w:p w:rsidR="00A07384" w:rsidRPr="00C87FCA" w:rsidRDefault="00A07384" w:rsidP="004F2B34">
      <w:pPr>
        <w:jc w:val="center"/>
        <w:rPr>
          <w:sz w:val="24"/>
          <w:szCs w:val="24"/>
          <w:highlight w:val="lightGray"/>
        </w:rPr>
      </w:pPr>
    </w:p>
    <w:bookmarkEnd w:id="0" w:displacedByCustomXml="next"/>
    <w:sdt>
      <w:sdtPr>
        <w:rPr>
          <w:b/>
          <w:color w:val="808080"/>
          <w:sz w:val="24"/>
          <w:szCs w:val="24"/>
        </w:rPr>
        <w:id w:val="15629727"/>
        <w:lock w:val="contentLocked"/>
        <w:placeholder>
          <w:docPart w:val="9EAF982236294A0EB9690A7D6ED49348"/>
        </w:placeholder>
      </w:sdtPr>
      <w:sdtContent>
        <w:p w:rsidR="001008BC" w:rsidRDefault="0087722C" w:rsidP="003D2A22">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927BEE"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F8A2EAC27A4F4695B5B316CE26740FE7"/>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B32BAE">
            <w:rPr>
              <w:b/>
              <w:sz w:val="28"/>
              <w:szCs w:val="28"/>
            </w:rPr>
            <w:t>F. MacGregor (PCA)</w:t>
          </w:r>
        </w:sdtContent>
      </w:sdt>
    </w:p>
    <w:p w:rsidR="00A07384" w:rsidRDefault="00A07384" w:rsidP="00C87FCA">
      <w:pPr>
        <w:pStyle w:val="ListParagraph"/>
        <w:widowControl/>
        <w:autoSpaceDE/>
        <w:autoSpaceDN/>
        <w:adjustRightInd/>
        <w:spacing w:after="240" w:line="360" w:lineRule="auto"/>
        <w:ind w:left="0"/>
        <w:contextualSpacing w:val="0"/>
        <w:jc w:val="both"/>
        <w:rPr>
          <w:b/>
          <w:sz w:val="24"/>
          <w:szCs w:val="24"/>
        </w:rPr>
        <w:sectPr w:rsidR="00A07384" w:rsidSect="00EF2051">
          <w:type w:val="continuous"/>
          <w:pgSz w:w="12240" w:h="15840"/>
          <w:pgMar w:top="1440" w:right="1440" w:bottom="1440" w:left="1440" w:header="720" w:footer="720" w:gutter="0"/>
          <w:cols w:space="720"/>
          <w:docGrid w:linePitch="360"/>
        </w:sectPr>
      </w:pPr>
    </w:p>
    <w:sdt>
      <w:sdtPr>
        <w:rPr>
          <w:sz w:val="26"/>
          <w:szCs w:val="26"/>
        </w:rPr>
        <w:id w:val="17274583"/>
        <w:placeholder>
          <w:docPart w:val="6B7CB57E2C4645AFA45CB07AC0D7504C"/>
        </w:placeholder>
      </w:sdtPr>
      <w:sdtEndPr>
        <w:rPr>
          <w:rFonts w:eastAsia="Times New Roman"/>
        </w:rPr>
      </w:sdtEndPr>
      <w:sdtContent>
        <w:p w:rsidR="00B32BAE" w:rsidRPr="00B32BAE" w:rsidRDefault="00B32BAE" w:rsidP="00B32BAE">
          <w:pPr>
            <w:spacing w:line="360" w:lineRule="auto"/>
            <w:ind w:left="720" w:hanging="720"/>
            <w:jc w:val="both"/>
            <w:rPr>
              <w:rFonts w:eastAsia="Times New Roman"/>
              <w:sz w:val="26"/>
              <w:szCs w:val="26"/>
            </w:rPr>
          </w:pPr>
          <w:r w:rsidRPr="00B32BAE">
            <w:rPr>
              <w:sz w:val="26"/>
              <w:szCs w:val="26"/>
            </w:rPr>
            <w:t>[1]</w:t>
          </w:r>
          <w:r w:rsidRPr="00B32BAE">
            <w:rPr>
              <w:sz w:val="26"/>
              <w:szCs w:val="26"/>
            </w:rPr>
            <w:tab/>
          </w:r>
          <w:r w:rsidRPr="00B32BAE">
            <w:rPr>
              <w:rFonts w:eastAsia="Times New Roman"/>
              <w:sz w:val="26"/>
              <w:szCs w:val="26"/>
            </w:rPr>
            <w:t xml:space="preserve">The appellant was charged at the  Supreme Court and convicted with two counts </w:t>
          </w:r>
          <w:proofErr w:type="gramStart"/>
          <w:r w:rsidRPr="00B32BAE">
            <w:rPr>
              <w:rFonts w:eastAsia="Times New Roman"/>
              <w:sz w:val="26"/>
              <w:szCs w:val="26"/>
            </w:rPr>
            <w:t>of</w:t>
          </w:r>
          <w:proofErr w:type="gramEnd"/>
          <w:r w:rsidRPr="00B32BAE">
            <w:rPr>
              <w:rFonts w:eastAsia="Times New Roman"/>
              <w:sz w:val="26"/>
              <w:szCs w:val="26"/>
            </w:rPr>
            <w:t xml:space="preserve"> Sexual Assault, contrary to section 130 (2) of the Penal Code and punishable under section 130 (1) of the same Act. He was sentenced to serve 8 years for each count, both terms running concurrently.</w:t>
          </w:r>
        </w:p>
        <w:p w:rsidR="00B32BAE" w:rsidRPr="00B32BAE" w:rsidRDefault="00B32BAE" w:rsidP="00B32BAE">
          <w:pPr>
            <w:spacing w:line="360" w:lineRule="auto"/>
            <w:jc w:val="both"/>
            <w:rPr>
              <w:rFonts w:eastAsia="Times New Roman"/>
              <w:sz w:val="26"/>
              <w:szCs w:val="26"/>
            </w:rPr>
          </w:pPr>
        </w:p>
        <w:p w:rsidR="00B32BAE" w:rsidRPr="00B32BAE" w:rsidRDefault="00B32BAE" w:rsidP="00B32BAE">
          <w:pPr>
            <w:spacing w:line="360" w:lineRule="auto"/>
            <w:ind w:left="720" w:hanging="720"/>
            <w:jc w:val="both"/>
            <w:rPr>
              <w:rFonts w:eastAsia="Times New Roman"/>
              <w:sz w:val="26"/>
              <w:szCs w:val="26"/>
            </w:rPr>
          </w:pPr>
          <w:r>
            <w:rPr>
              <w:rFonts w:eastAsia="Times New Roman"/>
              <w:sz w:val="26"/>
              <w:szCs w:val="26"/>
            </w:rPr>
            <w:t>[2]</w:t>
          </w:r>
          <w:r>
            <w:rPr>
              <w:rFonts w:eastAsia="Times New Roman"/>
              <w:sz w:val="26"/>
              <w:szCs w:val="26"/>
            </w:rPr>
            <w:tab/>
          </w:r>
          <w:r w:rsidRPr="00B32BAE">
            <w:rPr>
              <w:rFonts w:eastAsia="Times New Roman"/>
              <w:sz w:val="26"/>
              <w:szCs w:val="26"/>
            </w:rPr>
            <w:t>The particulars of the offences were that sometimes in 2008, on various days and occasions, at Grand Anse Praslin, he sexually assaulted two sisters who were both under the age of 15 years, by performing indecent assaults with the two girls.</w:t>
          </w:r>
        </w:p>
        <w:p w:rsidR="00B32BAE" w:rsidRPr="00B32BAE" w:rsidRDefault="00B32BAE" w:rsidP="00B32BAE">
          <w:pPr>
            <w:spacing w:line="360" w:lineRule="auto"/>
            <w:jc w:val="both"/>
            <w:rPr>
              <w:rFonts w:eastAsia="Times New Roman"/>
              <w:sz w:val="26"/>
              <w:szCs w:val="26"/>
            </w:rPr>
          </w:pPr>
        </w:p>
        <w:p w:rsidR="00B32BAE" w:rsidRPr="00B32BAE" w:rsidRDefault="00B32BAE" w:rsidP="00B32BAE">
          <w:pPr>
            <w:spacing w:line="360" w:lineRule="auto"/>
            <w:ind w:left="720" w:hanging="720"/>
            <w:jc w:val="both"/>
            <w:rPr>
              <w:rFonts w:eastAsia="Times New Roman"/>
              <w:sz w:val="26"/>
              <w:szCs w:val="26"/>
            </w:rPr>
          </w:pPr>
          <w:r>
            <w:rPr>
              <w:rFonts w:eastAsia="Times New Roman"/>
              <w:sz w:val="26"/>
              <w:szCs w:val="26"/>
            </w:rPr>
            <w:t>[3]</w:t>
          </w:r>
          <w:r>
            <w:rPr>
              <w:rFonts w:eastAsia="Times New Roman"/>
              <w:sz w:val="26"/>
              <w:szCs w:val="26"/>
            </w:rPr>
            <w:tab/>
          </w:r>
          <w:r w:rsidRPr="00B32BAE">
            <w:rPr>
              <w:rFonts w:eastAsia="Times New Roman"/>
              <w:sz w:val="26"/>
              <w:szCs w:val="26"/>
            </w:rPr>
            <w:t xml:space="preserve">The complainants, in their evidence, told the Court that the assaults had happened </w:t>
          </w:r>
          <w:r w:rsidRPr="00B32BAE">
            <w:rPr>
              <w:rFonts w:eastAsia="Times New Roman"/>
              <w:sz w:val="26"/>
              <w:szCs w:val="26"/>
            </w:rPr>
            <w:lastRenderedPageBreak/>
            <w:t>on several occasions, at different locations, in different circumstances to each one of them, and at least on one occasion, both were present when the appellant assaulted them.  They further informed the Court that on each occasion of the sexual assault, the appellant threatened them with violence if they disclosed his actions. He further gave them money, ranging from R 10-R50, which, being children they happily shared or bought themselves small gifts to share with their friends.</w:t>
          </w:r>
        </w:p>
        <w:p w:rsidR="00B32BAE" w:rsidRPr="00B32BAE" w:rsidRDefault="00B32BAE" w:rsidP="00B32BAE">
          <w:pPr>
            <w:spacing w:line="360" w:lineRule="auto"/>
            <w:jc w:val="both"/>
            <w:rPr>
              <w:rFonts w:eastAsia="Times New Roman"/>
              <w:sz w:val="26"/>
              <w:szCs w:val="26"/>
            </w:rPr>
          </w:pPr>
        </w:p>
        <w:p w:rsidR="00B32BAE" w:rsidRDefault="00B32BAE" w:rsidP="00B32BAE">
          <w:pPr>
            <w:spacing w:line="360" w:lineRule="auto"/>
            <w:ind w:left="720" w:hanging="720"/>
            <w:jc w:val="both"/>
            <w:rPr>
              <w:rFonts w:eastAsia="Times New Roman"/>
              <w:sz w:val="26"/>
              <w:szCs w:val="26"/>
            </w:rPr>
          </w:pPr>
          <w:r>
            <w:rPr>
              <w:rFonts w:eastAsia="Times New Roman"/>
              <w:sz w:val="26"/>
              <w:szCs w:val="26"/>
            </w:rPr>
            <w:t>[4]</w:t>
          </w:r>
          <w:r>
            <w:rPr>
              <w:rFonts w:eastAsia="Times New Roman"/>
              <w:sz w:val="26"/>
              <w:szCs w:val="26"/>
            </w:rPr>
            <w:tab/>
          </w:r>
          <w:r w:rsidRPr="00B32BAE">
            <w:rPr>
              <w:rFonts w:eastAsia="Times New Roman"/>
              <w:sz w:val="26"/>
              <w:szCs w:val="26"/>
            </w:rPr>
            <w:t>On conviction, the appellant was sentenced to serve a custodial jail term of 8 years for each of the two counts, both sentences running concurrently. However, the appellant had earlier been convicted and sentenced to 8 years jail term in another sexual assault charge involving an underage girl, who is a relative of the victims in this case, (SC Cr. 57/2008).  The Court therefore ordered that his sentence in this case will commence after completing his term in the earlier case.</w:t>
          </w:r>
        </w:p>
        <w:p w:rsidR="00B32BAE" w:rsidRDefault="00B32BAE" w:rsidP="00B32BAE">
          <w:pPr>
            <w:spacing w:line="360" w:lineRule="auto"/>
            <w:jc w:val="both"/>
            <w:rPr>
              <w:rFonts w:eastAsia="Times New Roman"/>
              <w:sz w:val="26"/>
              <w:szCs w:val="26"/>
            </w:rPr>
          </w:pPr>
          <w:r>
            <w:rPr>
              <w:rFonts w:eastAsia="Times New Roman"/>
              <w:sz w:val="26"/>
              <w:szCs w:val="26"/>
            </w:rPr>
            <w:tab/>
          </w:r>
        </w:p>
        <w:p w:rsidR="00B32BAE" w:rsidRPr="00B32BAE" w:rsidRDefault="00B32BAE" w:rsidP="00B32BAE">
          <w:pPr>
            <w:spacing w:line="360" w:lineRule="auto"/>
            <w:jc w:val="both"/>
            <w:rPr>
              <w:rFonts w:eastAsia="Times New Roman"/>
              <w:sz w:val="26"/>
              <w:szCs w:val="26"/>
            </w:rPr>
          </w:pPr>
          <w:r>
            <w:rPr>
              <w:rFonts w:eastAsia="Times New Roman"/>
              <w:sz w:val="26"/>
              <w:szCs w:val="26"/>
            </w:rPr>
            <w:t>[5]</w:t>
          </w:r>
          <w:r>
            <w:rPr>
              <w:rFonts w:eastAsia="Times New Roman"/>
              <w:sz w:val="26"/>
              <w:szCs w:val="26"/>
            </w:rPr>
            <w:tab/>
          </w:r>
          <w:r w:rsidRPr="00B32BAE">
            <w:rPr>
              <w:rFonts w:eastAsia="Times New Roman"/>
              <w:sz w:val="26"/>
              <w:szCs w:val="26"/>
            </w:rPr>
            <w:t>This is an appeal against the sentence meted on the appellant.</w:t>
          </w:r>
        </w:p>
        <w:p w:rsidR="00B32BAE" w:rsidRPr="00B32BAE" w:rsidRDefault="00B32BAE" w:rsidP="00B32BAE">
          <w:pPr>
            <w:spacing w:line="360" w:lineRule="auto"/>
            <w:jc w:val="both"/>
            <w:rPr>
              <w:rFonts w:eastAsia="Times New Roman"/>
              <w:sz w:val="26"/>
              <w:szCs w:val="26"/>
            </w:rPr>
          </w:pPr>
        </w:p>
        <w:p w:rsidR="00B32BAE" w:rsidRPr="00B32BAE" w:rsidRDefault="00B32BAE" w:rsidP="00B32BAE">
          <w:pPr>
            <w:spacing w:line="360" w:lineRule="auto"/>
            <w:ind w:firstLine="720"/>
            <w:jc w:val="both"/>
            <w:rPr>
              <w:rFonts w:eastAsia="Times New Roman"/>
              <w:sz w:val="26"/>
              <w:szCs w:val="26"/>
            </w:rPr>
          </w:pPr>
          <w:r w:rsidRPr="00B32BAE">
            <w:rPr>
              <w:rFonts w:eastAsia="Times New Roman"/>
              <w:sz w:val="26"/>
              <w:szCs w:val="26"/>
            </w:rPr>
            <w:t>The grounds of appeal are;</w:t>
          </w:r>
        </w:p>
        <w:p w:rsidR="00B32BAE" w:rsidRPr="00B32BAE" w:rsidRDefault="00B32BAE" w:rsidP="00B32BAE">
          <w:pPr>
            <w:spacing w:line="360" w:lineRule="auto"/>
            <w:ind w:left="720"/>
            <w:jc w:val="both"/>
            <w:rPr>
              <w:rFonts w:eastAsia="Times New Roman"/>
              <w:sz w:val="26"/>
              <w:szCs w:val="26"/>
            </w:rPr>
          </w:pPr>
          <w:r w:rsidRPr="00B32BAE">
            <w:rPr>
              <w:rFonts w:eastAsia="Times New Roman"/>
              <w:sz w:val="26"/>
              <w:szCs w:val="26"/>
            </w:rPr>
            <w:t>Ground 1;  The sentence of eight years imposed by the learned judge on the appellant was manifestly harsh and excessive and did not follow the sentencing pattern for cases of a similar nature.</w:t>
          </w:r>
        </w:p>
        <w:p w:rsidR="00B32BAE" w:rsidRPr="00B32BAE" w:rsidRDefault="00B32BAE" w:rsidP="00B32BAE">
          <w:pPr>
            <w:spacing w:line="360" w:lineRule="auto"/>
            <w:jc w:val="both"/>
            <w:rPr>
              <w:rFonts w:eastAsia="Times New Roman"/>
              <w:sz w:val="26"/>
              <w:szCs w:val="26"/>
            </w:rPr>
          </w:pPr>
        </w:p>
        <w:p w:rsidR="00B32BAE" w:rsidRPr="00B32BAE" w:rsidRDefault="00B32BAE" w:rsidP="003D3BBF">
          <w:pPr>
            <w:tabs>
              <w:tab w:val="left" w:pos="1980"/>
            </w:tabs>
            <w:spacing w:line="360" w:lineRule="auto"/>
            <w:ind w:left="720"/>
            <w:jc w:val="both"/>
            <w:rPr>
              <w:rFonts w:eastAsia="Times New Roman"/>
              <w:sz w:val="26"/>
              <w:szCs w:val="26"/>
            </w:rPr>
          </w:pPr>
          <w:r w:rsidRPr="00B32BAE">
            <w:rPr>
              <w:rFonts w:eastAsia="Times New Roman"/>
              <w:sz w:val="26"/>
              <w:szCs w:val="26"/>
            </w:rPr>
            <w:t>Ground 2;</w:t>
          </w:r>
          <w:r w:rsidRPr="00B32BAE">
            <w:rPr>
              <w:rFonts w:eastAsia="Times New Roman"/>
              <w:sz w:val="26"/>
              <w:szCs w:val="26"/>
            </w:rPr>
            <w:tab/>
            <w:t>The learned Trial Judge erred in directing that the sentence of eight years be made to run consecutively with a previous sentence imposed during the course of a separate trial.</w:t>
          </w:r>
        </w:p>
        <w:p w:rsidR="00B32BAE" w:rsidRPr="00B32BAE" w:rsidRDefault="00B32BAE" w:rsidP="00B32BAE">
          <w:pPr>
            <w:spacing w:line="360" w:lineRule="auto"/>
            <w:jc w:val="both"/>
            <w:rPr>
              <w:rFonts w:eastAsia="Times New Roman"/>
              <w:sz w:val="26"/>
              <w:szCs w:val="26"/>
            </w:rPr>
          </w:pPr>
        </w:p>
        <w:p w:rsidR="00B32BAE" w:rsidRDefault="00B32BAE" w:rsidP="00B32BAE">
          <w:pPr>
            <w:spacing w:line="360" w:lineRule="auto"/>
            <w:jc w:val="both"/>
            <w:rPr>
              <w:rFonts w:eastAsia="Times New Roman"/>
              <w:b/>
              <w:sz w:val="26"/>
              <w:szCs w:val="26"/>
            </w:rPr>
          </w:pPr>
          <w:r w:rsidRPr="000F6236">
            <w:rPr>
              <w:rFonts w:eastAsia="Times New Roman"/>
              <w:sz w:val="26"/>
              <w:szCs w:val="26"/>
            </w:rPr>
            <w:t>[6]</w:t>
          </w:r>
          <w:r>
            <w:rPr>
              <w:rFonts w:eastAsia="Times New Roman"/>
              <w:b/>
              <w:sz w:val="26"/>
              <w:szCs w:val="26"/>
            </w:rPr>
            <w:tab/>
          </w:r>
          <w:r w:rsidRPr="00B32BAE">
            <w:rPr>
              <w:rFonts w:eastAsia="Times New Roman"/>
              <w:b/>
              <w:sz w:val="26"/>
              <w:szCs w:val="26"/>
            </w:rPr>
            <w:t>Determination.</w:t>
          </w:r>
        </w:p>
        <w:p w:rsidR="00B32BAE" w:rsidRPr="00B32BAE" w:rsidRDefault="00B32BAE" w:rsidP="00B32BAE">
          <w:pPr>
            <w:spacing w:line="360" w:lineRule="auto"/>
            <w:jc w:val="both"/>
            <w:rPr>
              <w:rFonts w:eastAsia="Times New Roman"/>
              <w:b/>
              <w:sz w:val="26"/>
              <w:szCs w:val="26"/>
            </w:rPr>
          </w:pPr>
        </w:p>
        <w:p w:rsidR="00B32BAE" w:rsidRDefault="00B32BAE" w:rsidP="00B32BAE">
          <w:pPr>
            <w:spacing w:line="360" w:lineRule="auto"/>
            <w:ind w:left="720"/>
            <w:jc w:val="both"/>
            <w:rPr>
              <w:sz w:val="26"/>
              <w:szCs w:val="26"/>
            </w:rPr>
          </w:pPr>
          <w:r w:rsidRPr="00B32BAE">
            <w:rPr>
              <w:rFonts w:eastAsia="Times New Roman"/>
              <w:sz w:val="26"/>
              <w:szCs w:val="26"/>
            </w:rPr>
            <w:t xml:space="preserve">Section </w:t>
          </w:r>
          <w:r w:rsidRPr="00B32BAE">
            <w:rPr>
              <w:sz w:val="26"/>
              <w:szCs w:val="26"/>
            </w:rPr>
            <w:t>130 (1) of the Penal Code provides that</w:t>
          </w:r>
          <w:r>
            <w:rPr>
              <w:sz w:val="26"/>
              <w:szCs w:val="26"/>
            </w:rPr>
            <w:t xml:space="preserve"> –</w:t>
          </w:r>
        </w:p>
        <w:p w:rsidR="00B32BAE" w:rsidRPr="00B32BAE" w:rsidRDefault="00B32BAE" w:rsidP="00B32BAE">
          <w:pPr>
            <w:spacing w:line="360" w:lineRule="auto"/>
            <w:ind w:left="1440" w:right="720"/>
            <w:jc w:val="both"/>
            <w:rPr>
              <w:i/>
              <w:sz w:val="26"/>
              <w:szCs w:val="26"/>
            </w:rPr>
          </w:pPr>
          <w:r w:rsidRPr="00B32BAE">
            <w:rPr>
              <w:i/>
              <w:sz w:val="26"/>
              <w:szCs w:val="26"/>
            </w:rPr>
            <w:lastRenderedPageBreak/>
            <w:t xml:space="preserve"> A person who sexually assaults another person is guilty of an offence and liable to imprisonment for 20 years: </w:t>
          </w:r>
        </w:p>
        <w:p w:rsidR="00B32BAE" w:rsidRPr="00B32BAE" w:rsidRDefault="00B32BAE" w:rsidP="00B32BAE">
          <w:pPr>
            <w:spacing w:line="360" w:lineRule="auto"/>
            <w:ind w:left="1440" w:right="720"/>
            <w:jc w:val="both"/>
            <w:rPr>
              <w:i/>
              <w:sz w:val="26"/>
              <w:szCs w:val="26"/>
            </w:rPr>
          </w:pPr>
          <w:r w:rsidRPr="00B32BAE">
            <w:rPr>
              <w:i/>
              <w:sz w:val="26"/>
              <w:szCs w:val="26"/>
            </w:rPr>
            <w:t xml:space="preserve">Provided that where the victim of such assault is </w:t>
          </w:r>
          <w:r w:rsidRPr="00B32BAE">
            <w:rPr>
              <w:b/>
              <w:i/>
              <w:sz w:val="26"/>
              <w:szCs w:val="26"/>
            </w:rPr>
            <w:t>under the age of 15 years</w:t>
          </w:r>
          <w:r w:rsidRPr="00B32BAE">
            <w:rPr>
              <w:i/>
              <w:sz w:val="26"/>
              <w:szCs w:val="26"/>
            </w:rPr>
            <w:t xml:space="preserve"> and the accused is </w:t>
          </w:r>
          <w:r w:rsidRPr="00B32BAE">
            <w:rPr>
              <w:b/>
              <w:i/>
              <w:sz w:val="26"/>
              <w:szCs w:val="26"/>
            </w:rPr>
            <w:t>of or above the age of 18 years</w:t>
          </w:r>
          <w:r w:rsidRPr="00B32BAE">
            <w:rPr>
              <w:i/>
              <w:sz w:val="26"/>
              <w:szCs w:val="26"/>
            </w:rPr>
            <w:t xml:space="preserve"> and such assault falls under subsection (2)(c) or (d), the person shall be liable </w:t>
          </w:r>
          <w:r w:rsidRPr="00B32BAE">
            <w:rPr>
              <w:b/>
              <w:i/>
              <w:sz w:val="26"/>
              <w:szCs w:val="26"/>
            </w:rPr>
            <w:t xml:space="preserve">to imprisonment for a term not less than 14 years </w:t>
          </w:r>
          <w:r w:rsidRPr="00B32BAE">
            <w:rPr>
              <w:i/>
              <w:sz w:val="26"/>
              <w:szCs w:val="26"/>
            </w:rPr>
            <w:t>and not more than 20 years:</w:t>
          </w:r>
        </w:p>
        <w:p w:rsidR="00B32BAE" w:rsidRPr="00B32BAE" w:rsidRDefault="000F6236" w:rsidP="000F6236">
          <w:pPr>
            <w:pStyle w:val="estatutes-2-subsection"/>
            <w:spacing w:line="360" w:lineRule="auto"/>
            <w:ind w:left="720" w:hanging="720"/>
            <w:jc w:val="both"/>
            <w:rPr>
              <w:sz w:val="26"/>
              <w:szCs w:val="26"/>
              <w:lang w:val="en-GB"/>
            </w:rPr>
          </w:pPr>
          <w:r>
            <w:rPr>
              <w:sz w:val="26"/>
              <w:szCs w:val="26"/>
              <w:lang w:val="en-GB"/>
            </w:rPr>
            <w:t>[7]</w:t>
          </w:r>
          <w:r>
            <w:rPr>
              <w:sz w:val="26"/>
              <w:szCs w:val="26"/>
              <w:lang w:val="en-GB"/>
            </w:rPr>
            <w:tab/>
          </w:r>
          <w:r w:rsidR="00B32BAE" w:rsidRPr="00B32BAE">
            <w:rPr>
              <w:sz w:val="26"/>
              <w:szCs w:val="26"/>
              <w:lang w:val="en-GB"/>
            </w:rPr>
            <w:t>The Appellant is already serving an 8 year sentence in the case reference, SC Cr. 57 of 2008. He was charged with the current charges while in custody awaiting the determination of Cr. 57/2008 supra. He therefore committed the offences in consideration herein before he was charged with the previous case.</w:t>
          </w:r>
        </w:p>
        <w:p w:rsidR="00B32BAE" w:rsidRPr="00B32BAE" w:rsidRDefault="000F6236" w:rsidP="000F6236">
          <w:pPr>
            <w:pStyle w:val="estatutes-2-subsection"/>
            <w:spacing w:line="360" w:lineRule="auto"/>
            <w:ind w:left="720" w:hanging="720"/>
            <w:jc w:val="both"/>
            <w:rPr>
              <w:sz w:val="26"/>
              <w:szCs w:val="26"/>
              <w:lang w:val="en-GB"/>
            </w:rPr>
          </w:pPr>
          <w:r>
            <w:rPr>
              <w:sz w:val="26"/>
              <w:szCs w:val="26"/>
            </w:rPr>
            <w:t>[8]</w:t>
          </w:r>
          <w:r>
            <w:rPr>
              <w:sz w:val="26"/>
              <w:szCs w:val="26"/>
            </w:rPr>
            <w:tab/>
          </w:r>
          <w:r w:rsidR="00B32BAE" w:rsidRPr="00B32BAE">
            <w:rPr>
              <w:sz w:val="26"/>
              <w:szCs w:val="26"/>
            </w:rPr>
            <w:t xml:space="preserve">In sentencing the appellant, the trial judge after considering the background facts of the case invoked a deterrent punishment.   </w:t>
          </w:r>
        </w:p>
        <w:p w:rsidR="00B32BAE" w:rsidRDefault="000F6236" w:rsidP="000F6236">
          <w:pPr>
            <w:spacing w:line="360" w:lineRule="auto"/>
            <w:ind w:left="720" w:hanging="720"/>
            <w:jc w:val="both"/>
            <w:rPr>
              <w:sz w:val="26"/>
              <w:szCs w:val="26"/>
            </w:rPr>
          </w:pPr>
          <w:r>
            <w:rPr>
              <w:sz w:val="26"/>
              <w:szCs w:val="26"/>
            </w:rPr>
            <w:t>[9]</w:t>
          </w:r>
          <w:r>
            <w:rPr>
              <w:sz w:val="26"/>
              <w:szCs w:val="26"/>
            </w:rPr>
            <w:tab/>
          </w:r>
          <w:r w:rsidR="00B32BAE" w:rsidRPr="00B32BAE">
            <w:rPr>
              <w:sz w:val="26"/>
              <w:szCs w:val="26"/>
            </w:rPr>
            <w:t>The guiding principles in sentencing are summed up in four words: retribution, deterrence, prevention and rehabilitation.  At the age of 47 years, the appellant is in a parental position to the children he assaulted, they would trust him as a fatherly figure to guide and protect them. He on the other hand, has formed a sinister bestiality to sexually abuse them. He goes on to perform his criminal rituals on one child in the presence of the other. He completely lacks the conscience to feel embarrassed when he undresses in front of such young children. He ignores the mental and physical pain and damage he causes his victims. The society abhors such actions. The Court must add an element of retribution in punishment of this crime to express the pain and disgust of the society when it convicts an accused with such crime.</w:t>
          </w:r>
        </w:p>
        <w:p w:rsidR="008C00D6" w:rsidRDefault="008C00D6" w:rsidP="000F6236">
          <w:pPr>
            <w:spacing w:line="360" w:lineRule="auto"/>
            <w:ind w:left="720" w:hanging="720"/>
            <w:jc w:val="both"/>
            <w:rPr>
              <w:sz w:val="26"/>
              <w:szCs w:val="26"/>
            </w:rPr>
          </w:pPr>
        </w:p>
        <w:p w:rsidR="008C00D6" w:rsidRDefault="008C00D6" w:rsidP="000F6236">
          <w:pPr>
            <w:spacing w:line="360" w:lineRule="auto"/>
            <w:ind w:left="720" w:hanging="720"/>
            <w:jc w:val="both"/>
            <w:rPr>
              <w:sz w:val="26"/>
              <w:szCs w:val="26"/>
            </w:rPr>
          </w:pPr>
        </w:p>
        <w:p w:rsidR="008C00D6" w:rsidRDefault="008C00D6" w:rsidP="000F6236">
          <w:pPr>
            <w:spacing w:line="360" w:lineRule="auto"/>
            <w:ind w:left="720" w:hanging="720"/>
            <w:jc w:val="both"/>
            <w:rPr>
              <w:sz w:val="26"/>
              <w:szCs w:val="26"/>
            </w:rPr>
          </w:pPr>
        </w:p>
        <w:p w:rsidR="008C00D6" w:rsidRPr="008C00D6" w:rsidRDefault="003D3BBF" w:rsidP="003D3BBF">
          <w:pPr>
            <w:spacing w:line="360" w:lineRule="auto"/>
            <w:ind w:left="720" w:hanging="720"/>
            <w:jc w:val="both"/>
            <w:rPr>
              <w:sz w:val="26"/>
              <w:szCs w:val="26"/>
            </w:rPr>
          </w:pPr>
          <w:r>
            <w:rPr>
              <w:sz w:val="26"/>
              <w:szCs w:val="26"/>
            </w:rPr>
            <w:lastRenderedPageBreak/>
            <w:t>[10]</w:t>
          </w:r>
          <w:r>
            <w:rPr>
              <w:sz w:val="26"/>
              <w:szCs w:val="26"/>
            </w:rPr>
            <w:tab/>
          </w:r>
          <w:r w:rsidR="008C00D6" w:rsidRPr="008C00D6">
            <w:rPr>
              <w:sz w:val="26"/>
              <w:szCs w:val="26"/>
            </w:rPr>
            <w:t>The Court is conscious of the particular and lasting trauma the victims have suffered and will continue to suffer. One must bear in mind that these two girls will have to live with the stigma of being the victims of sexual abuse for the rest of their lives. Especially in the small community like Praslin with its population of around 6,500 people, where everybody knows everybody, these girls will be always seen as the victims of sexual assault. As a result some people may treat them with pity, the others with disrespect, but, either way they will always be reminded of what has happened to them. The Appellant’s hideous actions scarred the victims for life, some of these scars can be physical, but emotional scarring has long lasting consequences which impacts the individuals, their family and the community.</w:t>
          </w:r>
        </w:p>
        <w:p w:rsidR="008C00D6" w:rsidRPr="008C00D6" w:rsidRDefault="008C00D6" w:rsidP="008C00D6">
          <w:pPr>
            <w:spacing w:line="360" w:lineRule="auto"/>
            <w:jc w:val="both"/>
            <w:rPr>
              <w:sz w:val="26"/>
              <w:szCs w:val="26"/>
            </w:rPr>
          </w:pPr>
        </w:p>
        <w:p w:rsidR="008C00D6" w:rsidRPr="008C00D6" w:rsidRDefault="003D3BBF" w:rsidP="003D3BBF">
          <w:pPr>
            <w:spacing w:line="360" w:lineRule="auto"/>
            <w:ind w:left="720" w:hanging="720"/>
            <w:jc w:val="both"/>
            <w:rPr>
              <w:sz w:val="26"/>
              <w:szCs w:val="26"/>
            </w:rPr>
          </w:pPr>
          <w:r>
            <w:rPr>
              <w:sz w:val="26"/>
              <w:szCs w:val="26"/>
            </w:rPr>
            <w:t>[11]</w:t>
          </w:r>
          <w:r>
            <w:rPr>
              <w:sz w:val="26"/>
              <w:szCs w:val="26"/>
            </w:rPr>
            <w:tab/>
          </w:r>
          <w:r w:rsidR="008C00D6" w:rsidRPr="008C00D6">
            <w:rPr>
              <w:sz w:val="26"/>
              <w:szCs w:val="26"/>
            </w:rPr>
            <w:t>The society abhors such actions. The Court must add an element of retribution in punishment of this crime to express the pain and disgust of the society when it convicts an accused with such crime.</w:t>
          </w:r>
        </w:p>
        <w:p w:rsidR="008C00D6" w:rsidRDefault="008C00D6" w:rsidP="000F6236">
          <w:pPr>
            <w:spacing w:line="360" w:lineRule="auto"/>
            <w:ind w:left="720" w:hanging="720"/>
            <w:jc w:val="both"/>
            <w:rPr>
              <w:sz w:val="26"/>
              <w:szCs w:val="26"/>
            </w:rPr>
          </w:pPr>
        </w:p>
        <w:p w:rsidR="00B32BAE" w:rsidRPr="00B32BAE" w:rsidRDefault="000F6236" w:rsidP="000F6236">
          <w:pPr>
            <w:spacing w:line="360" w:lineRule="auto"/>
            <w:ind w:left="720" w:hanging="720"/>
            <w:jc w:val="both"/>
            <w:rPr>
              <w:sz w:val="26"/>
              <w:szCs w:val="26"/>
            </w:rPr>
          </w:pPr>
          <w:r>
            <w:rPr>
              <w:sz w:val="26"/>
              <w:szCs w:val="26"/>
            </w:rPr>
            <w:t>[1</w:t>
          </w:r>
          <w:r w:rsidR="002E7CE0">
            <w:rPr>
              <w:sz w:val="26"/>
              <w:szCs w:val="26"/>
            </w:rPr>
            <w:t>2</w:t>
          </w:r>
          <w:r>
            <w:rPr>
              <w:sz w:val="26"/>
              <w:szCs w:val="26"/>
            </w:rPr>
            <w:t>]</w:t>
          </w:r>
          <w:r>
            <w:rPr>
              <w:sz w:val="26"/>
              <w:szCs w:val="26"/>
            </w:rPr>
            <w:tab/>
          </w:r>
          <w:r w:rsidR="00B32BAE" w:rsidRPr="00B32BAE">
            <w:rPr>
              <w:sz w:val="26"/>
              <w:szCs w:val="26"/>
            </w:rPr>
            <w:t>To deter offenders and likely offenders, the court must also met</w:t>
          </w:r>
          <w:r w:rsidR="00E465CF">
            <w:rPr>
              <w:sz w:val="26"/>
              <w:szCs w:val="26"/>
            </w:rPr>
            <w:t>e</w:t>
          </w:r>
          <w:r w:rsidR="00B32BAE" w:rsidRPr="00B32BAE">
            <w:rPr>
              <w:sz w:val="26"/>
              <w:szCs w:val="26"/>
            </w:rPr>
            <w:t xml:space="preserve"> a severe punishment to the offenders. This is considering that given an opportunity, there is nothing to show that the offender would not repeat his earlier actions. A severe sentence also ensures that the offender is kept away from the victims and likely victims, to prevent him from repeating his heinous actions.</w:t>
          </w:r>
        </w:p>
        <w:p w:rsidR="000F6236" w:rsidRDefault="000F6236" w:rsidP="000F6236">
          <w:pPr>
            <w:pStyle w:val="estatutes-2-subsection"/>
            <w:spacing w:line="360" w:lineRule="auto"/>
            <w:ind w:left="720" w:hanging="720"/>
            <w:jc w:val="both"/>
            <w:rPr>
              <w:sz w:val="26"/>
              <w:szCs w:val="26"/>
              <w:lang w:val="en-GB"/>
            </w:rPr>
          </w:pPr>
          <w:r>
            <w:rPr>
              <w:sz w:val="26"/>
              <w:szCs w:val="26"/>
              <w:lang w:val="en-GB"/>
            </w:rPr>
            <w:t>[1</w:t>
          </w:r>
          <w:r w:rsidR="002E7CE0">
            <w:rPr>
              <w:sz w:val="26"/>
              <w:szCs w:val="26"/>
              <w:lang w:val="en-GB"/>
            </w:rPr>
            <w:t>3</w:t>
          </w:r>
          <w:r>
            <w:rPr>
              <w:sz w:val="26"/>
              <w:szCs w:val="26"/>
              <w:lang w:val="en-GB"/>
            </w:rPr>
            <w:t>]</w:t>
          </w:r>
          <w:r>
            <w:rPr>
              <w:sz w:val="26"/>
              <w:szCs w:val="26"/>
              <w:lang w:val="en-GB"/>
            </w:rPr>
            <w:tab/>
          </w:r>
          <w:r w:rsidR="00B32BAE" w:rsidRPr="00B32BAE">
            <w:rPr>
              <w:sz w:val="26"/>
              <w:szCs w:val="26"/>
              <w:lang w:val="en-GB"/>
            </w:rPr>
            <w:t xml:space="preserve">In the case of </w:t>
          </w:r>
          <w:r w:rsidR="00B32BAE" w:rsidRPr="000F6236">
            <w:rPr>
              <w:b/>
              <w:sz w:val="26"/>
              <w:szCs w:val="26"/>
              <w:lang w:val="en-GB"/>
            </w:rPr>
            <w:t>Godfrey Mathiot v The Republic</w:t>
          </w:r>
          <w:proofErr w:type="gramStart"/>
          <w:r w:rsidR="00B32BAE" w:rsidRPr="00B32BAE">
            <w:rPr>
              <w:sz w:val="26"/>
              <w:szCs w:val="26"/>
              <w:lang w:val="en-GB"/>
            </w:rPr>
            <w:t>,  Cr</w:t>
          </w:r>
          <w:proofErr w:type="gramEnd"/>
          <w:r w:rsidR="00B32BAE" w:rsidRPr="00B32BAE">
            <w:rPr>
              <w:sz w:val="26"/>
              <w:szCs w:val="26"/>
              <w:lang w:val="en-GB"/>
            </w:rPr>
            <w:t>. Appeal No 9/1993,  Adam  JA, delivering a unanimous judgment held that</w:t>
          </w:r>
          <w:r>
            <w:rPr>
              <w:sz w:val="26"/>
              <w:szCs w:val="26"/>
              <w:lang w:val="en-GB"/>
            </w:rPr>
            <w:t xml:space="preserve"> –</w:t>
          </w:r>
        </w:p>
        <w:p w:rsidR="00B32BAE" w:rsidRPr="00B32BAE" w:rsidRDefault="00B32BAE" w:rsidP="000F6236">
          <w:pPr>
            <w:pStyle w:val="estatutes-2-subsection"/>
            <w:spacing w:line="360" w:lineRule="auto"/>
            <w:ind w:left="1440" w:right="720"/>
            <w:jc w:val="both"/>
            <w:rPr>
              <w:i/>
              <w:sz w:val="26"/>
              <w:szCs w:val="26"/>
            </w:rPr>
          </w:pPr>
          <w:r w:rsidRPr="00B32BAE">
            <w:rPr>
              <w:sz w:val="26"/>
              <w:szCs w:val="26"/>
              <w:lang w:val="en-GB"/>
            </w:rPr>
            <w:t xml:space="preserve"> </w:t>
          </w:r>
          <w:r w:rsidRPr="00B32BAE">
            <w:rPr>
              <w:i/>
              <w:sz w:val="26"/>
              <w:szCs w:val="26"/>
              <w:lang w:val="en-GB"/>
            </w:rPr>
            <w:t>…</w:t>
          </w:r>
          <w:r w:rsidRPr="00B32BAE">
            <w:rPr>
              <w:i/>
              <w:sz w:val="26"/>
              <w:szCs w:val="26"/>
            </w:rPr>
            <w:t xml:space="preserve">the proper approach for an appellate court in sentence appeals is only to intervene where (a) the sentence was wrong in principle; (b) the sentence was either harsh, oppressive or manifestly excessive; (c) the sentence was so far outside the normal discretionary limits; </w:t>
          </w:r>
          <w:r w:rsidRPr="00B32BAE">
            <w:rPr>
              <w:i/>
              <w:sz w:val="26"/>
              <w:szCs w:val="26"/>
            </w:rPr>
            <w:lastRenderedPageBreak/>
            <w:t>(d) some matter has been improperly taken into consideration or failed to take into consideration something which should have been; (e) the sentence was not justified in law.</w:t>
          </w:r>
        </w:p>
        <w:p w:rsidR="00B32BAE" w:rsidRPr="00B32BAE" w:rsidRDefault="000F6236" w:rsidP="000F6236">
          <w:pPr>
            <w:spacing w:line="360" w:lineRule="auto"/>
            <w:ind w:left="720" w:hanging="720"/>
            <w:jc w:val="both"/>
            <w:rPr>
              <w:sz w:val="26"/>
              <w:szCs w:val="26"/>
            </w:rPr>
          </w:pPr>
          <w:r>
            <w:rPr>
              <w:sz w:val="26"/>
              <w:szCs w:val="26"/>
            </w:rPr>
            <w:t>[1</w:t>
          </w:r>
          <w:r w:rsidR="002E7CE0">
            <w:rPr>
              <w:sz w:val="26"/>
              <w:szCs w:val="26"/>
            </w:rPr>
            <w:t>4</w:t>
          </w:r>
          <w:r>
            <w:rPr>
              <w:sz w:val="26"/>
              <w:szCs w:val="26"/>
            </w:rPr>
            <w:t>]</w:t>
          </w:r>
          <w:r>
            <w:rPr>
              <w:sz w:val="26"/>
              <w:szCs w:val="26"/>
            </w:rPr>
            <w:tab/>
          </w:r>
          <w:r w:rsidR="00B32BAE" w:rsidRPr="00B32BAE">
            <w:rPr>
              <w:sz w:val="26"/>
              <w:szCs w:val="26"/>
            </w:rPr>
            <w:t xml:space="preserve">Considering the minimum sentences prescribed by the law, and considering the circumstances of this case, the trial Court does not seem to have deviated from the proper principles of sentencing. It has not been shown to us that the trial court erred in principle on the sentence that was imposed upon the appellant. </w:t>
          </w:r>
        </w:p>
        <w:p w:rsidR="00B32BAE" w:rsidRPr="00B32BAE" w:rsidRDefault="00B32BAE" w:rsidP="00B32BAE">
          <w:pPr>
            <w:spacing w:line="360" w:lineRule="auto"/>
            <w:jc w:val="both"/>
            <w:rPr>
              <w:sz w:val="26"/>
              <w:szCs w:val="26"/>
            </w:rPr>
          </w:pPr>
        </w:p>
        <w:p w:rsidR="00B32BAE" w:rsidRPr="00B32BAE" w:rsidRDefault="000F6236" w:rsidP="000F6236">
          <w:pPr>
            <w:spacing w:line="360" w:lineRule="auto"/>
            <w:ind w:left="720" w:hanging="720"/>
            <w:jc w:val="both"/>
            <w:rPr>
              <w:sz w:val="26"/>
              <w:szCs w:val="26"/>
            </w:rPr>
          </w:pPr>
          <w:r>
            <w:rPr>
              <w:sz w:val="26"/>
              <w:szCs w:val="26"/>
            </w:rPr>
            <w:t>[1</w:t>
          </w:r>
          <w:r w:rsidR="002E7CE0">
            <w:rPr>
              <w:sz w:val="26"/>
              <w:szCs w:val="26"/>
            </w:rPr>
            <w:t>5</w:t>
          </w:r>
          <w:r>
            <w:rPr>
              <w:sz w:val="26"/>
              <w:szCs w:val="26"/>
            </w:rPr>
            <w:t>]</w:t>
          </w:r>
          <w:r>
            <w:rPr>
              <w:sz w:val="26"/>
              <w:szCs w:val="26"/>
            </w:rPr>
            <w:tab/>
          </w:r>
          <w:r w:rsidR="00B32BAE" w:rsidRPr="00B32BAE">
            <w:rPr>
              <w:sz w:val="26"/>
              <w:szCs w:val="26"/>
            </w:rPr>
            <w:t xml:space="preserve">Applying the facts in this case to the classical principles of sentencing, nothing has been shown to us to convince this Court that the sentence given was </w:t>
          </w:r>
          <w:r w:rsidR="00B32BAE" w:rsidRPr="00B32BAE">
            <w:rPr>
              <w:i/>
              <w:sz w:val="26"/>
              <w:szCs w:val="26"/>
            </w:rPr>
            <w:t xml:space="preserve">harsh, oppressive or manifestly excessive; or was so far outside the normal discretionary limits that there would be good reason to interfere. </w:t>
          </w:r>
        </w:p>
        <w:p w:rsidR="00B32BAE" w:rsidRPr="00B32BAE" w:rsidRDefault="00B32BAE" w:rsidP="00B32BAE">
          <w:pPr>
            <w:spacing w:line="360" w:lineRule="auto"/>
            <w:jc w:val="both"/>
            <w:rPr>
              <w:rFonts w:eastAsia="Times New Roman"/>
              <w:sz w:val="26"/>
              <w:szCs w:val="26"/>
            </w:rPr>
          </w:pPr>
          <w:r w:rsidRPr="00B32BAE">
            <w:rPr>
              <w:sz w:val="26"/>
              <w:szCs w:val="26"/>
            </w:rPr>
            <w:t xml:space="preserve"> </w:t>
          </w:r>
        </w:p>
        <w:p w:rsidR="00B32BAE" w:rsidRPr="00B32BAE" w:rsidRDefault="000F6236" w:rsidP="000F6236">
          <w:pPr>
            <w:spacing w:line="360" w:lineRule="auto"/>
            <w:ind w:left="720" w:hanging="720"/>
            <w:jc w:val="both"/>
            <w:rPr>
              <w:rFonts w:eastAsia="Times New Roman"/>
              <w:sz w:val="26"/>
              <w:szCs w:val="26"/>
            </w:rPr>
          </w:pPr>
          <w:r>
            <w:rPr>
              <w:rFonts w:eastAsia="Times New Roman"/>
              <w:sz w:val="26"/>
              <w:szCs w:val="26"/>
            </w:rPr>
            <w:t>[1</w:t>
          </w:r>
          <w:r w:rsidR="002E7CE0">
            <w:rPr>
              <w:rFonts w:eastAsia="Times New Roman"/>
              <w:sz w:val="26"/>
              <w:szCs w:val="26"/>
            </w:rPr>
            <w:t>6</w:t>
          </w:r>
          <w:r>
            <w:rPr>
              <w:rFonts w:eastAsia="Times New Roman"/>
              <w:sz w:val="26"/>
              <w:szCs w:val="26"/>
            </w:rPr>
            <w:t>]</w:t>
          </w:r>
          <w:r>
            <w:rPr>
              <w:rFonts w:eastAsia="Times New Roman"/>
              <w:sz w:val="26"/>
              <w:szCs w:val="26"/>
            </w:rPr>
            <w:tab/>
          </w:r>
          <w:r w:rsidR="00B32BAE" w:rsidRPr="00B32BAE">
            <w:rPr>
              <w:rFonts w:eastAsia="Times New Roman"/>
              <w:sz w:val="26"/>
              <w:szCs w:val="26"/>
            </w:rPr>
            <w:t>For the victims of the appellant and for the larger society, there is reason to uphold a deterrent and preventive punishment against the appellant.  Ground one of the appeal is ther</w:t>
          </w:r>
          <w:r>
            <w:rPr>
              <w:rFonts w:eastAsia="Times New Roman"/>
              <w:sz w:val="26"/>
              <w:szCs w:val="26"/>
            </w:rPr>
            <w:t>e</w:t>
          </w:r>
          <w:r w:rsidR="00B32BAE" w:rsidRPr="00B32BAE">
            <w:rPr>
              <w:rFonts w:eastAsia="Times New Roman"/>
              <w:sz w:val="26"/>
              <w:szCs w:val="26"/>
            </w:rPr>
            <w:t xml:space="preserve">fore dismissed and the </w:t>
          </w:r>
          <w:proofErr w:type="gramStart"/>
          <w:r w:rsidR="00B32BAE" w:rsidRPr="00B32BAE">
            <w:rPr>
              <w:rFonts w:eastAsia="Times New Roman"/>
              <w:sz w:val="26"/>
              <w:szCs w:val="26"/>
            </w:rPr>
            <w:t>sentence of 8 years for count</w:t>
          </w:r>
          <w:proofErr w:type="gramEnd"/>
          <w:r w:rsidR="00B32BAE" w:rsidRPr="00B32BAE">
            <w:rPr>
              <w:rFonts w:eastAsia="Times New Roman"/>
              <w:sz w:val="26"/>
              <w:szCs w:val="26"/>
            </w:rPr>
            <w:t xml:space="preserve"> one and eight years for count two are upheld.</w:t>
          </w:r>
        </w:p>
        <w:p w:rsidR="00B32BAE" w:rsidRPr="00B32BAE" w:rsidRDefault="00B32BAE" w:rsidP="00B32BAE">
          <w:pPr>
            <w:spacing w:line="360" w:lineRule="auto"/>
            <w:jc w:val="both"/>
            <w:rPr>
              <w:rFonts w:eastAsia="Times New Roman"/>
              <w:sz w:val="26"/>
              <w:szCs w:val="26"/>
            </w:rPr>
          </w:pPr>
        </w:p>
        <w:p w:rsidR="00B32BAE" w:rsidRDefault="000F6236" w:rsidP="000F6236">
          <w:pPr>
            <w:spacing w:line="360" w:lineRule="auto"/>
            <w:ind w:left="720" w:hanging="720"/>
            <w:jc w:val="both"/>
            <w:rPr>
              <w:rFonts w:eastAsia="Times New Roman"/>
              <w:sz w:val="26"/>
              <w:szCs w:val="26"/>
            </w:rPr>
          </w:pPr>
          <w:r>
            <w:rPr>
              <w:rFonts w:eastAsia="Times New Roman"/>
              <w:sz w:val="26"/>
              <w:szCs w:val="26"/>
            </w:rPr>
            <w:t>[1</w:t>
          </w:r>
          <w:r w:rsidR="003D3BBF">
            <w:rPr>
              <w:rFonts w:eastAsia="Times New Roman"/>
              <w:sz w:val="26"/>
              <w:szCs w:val="26"/>
            </w:rPr>
            <w:t>6</w:t>
          </w:r>
          <w:r>
            <w:rPr>
              <w:rFonts w:eastAsia="Times New Roman"/>
              <w:sz w:val="26"/>
              <w:szCs w:val="26"/>
            </w:rPr>
            <w:t>]</w:t>
          </w:r>
          <w:r>
            <w:rPr>
              <w:rFonts w:eastAsia="Times New Roman"/>
              <w:sz w:val="26"/>
              <w:szCs w:val="26"/>
            </w:rPr>
            <w:tab/>
          </w:r>
          <w:r w:rsidR="00B32BAE" w:rsidRPr="00B32BAE">
            <w:rPr>
              <w:rFonts w:eastAsia="Times New Roman"/>
              <w:sz w:val="26"/>
              <w:szCs w:val="26"/>
            </w:rPr>
            <w:t>The trial Judge ordered that the sentences in this case herein shall run consecutively with a previous sentence imposed in a separate matter, being Sc Cr. 57/2008, Republic v Francis Crispin.</w:t>
          </w:r>
        </w:p>
        <w:p w:rsidR="000F6236" w:rsidRPr="00B32BAE" w:rsidRDefault="000F6236" w:rsidP="00B32BAE">
          <w:pPr>
            <w:spacing w:line="360" w:lineRule="auto"/>
            <w:jc w:val="both"/>
            <w:rPr>
              <w:rFonts w:eastAsia="Times New Roman"/>
              <w:sz w:val="26"/>
              <w:szCs w:val="26"/>
            </w:rPr>
          </w:pPr>
        </w:p>
        <w:p w:rsidR="00B32BAE" w:rsidRPr="00B32BAE" w:rsidRDefault="000F6236" w:rsidP="000F6236">
          <w:pPr>
            <w:spacing w:line="360" w:lineRule="auto"/>
            <w:ind w:left="720" w:hanging="720"/>
            <w:jc w:val="both"/>
            <w:rPr>
              <w:rFonts w:eastAsia="Times New Roman"/>
              <w:sz w:val="26"/>
              <w:szCs w:val="26"/>
            </w:rPr>
          </w:pPr>
          <w:r>
            <w:rPr>
              <w:rFonts w:eastAsia="Times New Roman"/>
              <w:sz w:val="26"/>
              <w:szCs w:val="26"/>
            </w:rPr>
            <w:t>[1</w:t>
          </w:r>
          <w:r w:rsidR="002E7CE0">
            <w:rPr>
              <w:rFonts w:eastAsia="Times New Roman"/>
              <w:sz w:val="26"/>
              <w:szCs w:val="26"/>
            </w:rPr>
            <w:t>7</w:t>
          </w:r>
          <w:r>
            <w:rPr>
              <w:rFonts w:eastAsia="Times New Roman"/>
              <w:sz w:val="26"/>
              <w:szCs w:val="26"/>
            </w:rPr>
            <w:t>]</w:t>
          </w:r>
          <w:r>
            <w:rPr>
              <w:rFonts w:eastAsia="Times New Roman"/>
              <w:sz w:val="26"/>
              <w:szCs w:val="26"/>
            </w:rPr>
            <w:tab/>
          </w:r>
          <w:r w:rsidR="00B32BAE" w:rsidRPr="00B32BAE">
            <w:rPr>
              <w:rFonts w:eastAsia="Times New Roman"/>
              <w:sz w:val="26"/>
              <w:szCs w:val="26"/>
            </w:rPr>
            <w:t>The appellant argues that Judge erred in such an order. He has cited section 9(1) of the Criminal Procedure Code to support his position. We hold that section 9(1) of the Criminal Procedure Code refers to sentencing in a trial where the counts in the charge sheet are more than one.   Be that as it may, section 9 (1) gives the trial Judge the discretion to order for concurrent as well as consecutive sentences.</w:t>
          </w:r>
        </w:p>
        <w:p w:rsidR="00B32BAE" w:rsidRPr="00B32BAE" w:rsidRDefault="00B32BAE" w:rsidP="00B32BAE">
          <w:pPr>
            <w:spacing w:line="360" w:lineRule="auto"/>
            <w:jc w:val="both"/>
            <w:rPr>
              <w:rFonts w:eastAsia="Times New Roman"/>
              <w:sz w:val="26"/>
              <w:szCs w:val="26"/>
            </w:rPr>
          </w:pPr>
        </w:p>
        <w:p w:rsidR="000F6236" w:rsidRDefault="000F6236" w:rsidP="000F6236">
          <w:pPr>
            <w:spacing w:line="360" w:lineRule="auto"/>
            <w:ind w:left="720" w:hanging="720"/>
            <w:jc w:val="both"/>
            <w:rPr>
              <w:rFonts w:eastAsia="Times New Roman"/>
              <w:sz w:val="26"/>
              <w:szCs w:val="26"/>
            </w:rPr>
          </w:pPr>
          <w:r>
            <w:rPr>
              <w:rFonts w:eastAsia="Times New Roman"/>
              <w:sz w:val="26"/>
              <w:szCs w:val="26"/>
            </w:rPr>
            <w:lastRenderedPageBreak/>
            <w:t>[1</w:t>
          </w:r>
          <w:r w:rsidR="002E7CE0">
            <w:rPr>
              <w:rFonts w:eastAsia="Times New Roman"/>
              <w:sz w:val="26"/>
              <w:szCs w:val="26"/>
            </w:rPr>
            <w:t>8</w:t>
          </w:r>
          <w:r>
            <w:rPr>
              <w:rFonts w:eastAsia="Times New Roman"/>
              <w:sz w:val="26"/>
              <w:szCs w:val="26"/>
            </w:rPr>
            <w:t>]</w:t>
          </w:r>
          <w:r>
            <w:rPr>
              <w:rFonts w:eastAsia="Times New Roman"/>
              <w:sz w:val="26"/>
              <w:szCs w:val="26"/>
            </w:rPr>
            <w:tab/>
          </w:r>
          <w:r w:rsidR="00B32BAE" w:rsidRPr="00B32BAE">
            <w:rPr>
              <w:rFonts w:eastAsia="Times New Roman"/>
              <w:sz w:val="26"/>
              <w:szCs w:val="26"/>
            </w:rPr>
            <w:t>The correct provision for the current situation would be read from Section 36 of the Penal Code of Seychelles, which holds that</w:t>
          </w:r>
          <w:r>
            <w:rPr>
              <w:rFonts w:eastAsia="Times New Roman"/>
              <w:sz w:val="26"/>
              <w:szCs w:val="26"/>
            </w:rPr>
            <w:t xml:space="preserve"> –</w:t>
          </w:r>
        </w:p>
        <w:p w:rsidR="00B32BAE" w:rsidRDefault="00B32BAE" w:rsidP="000F6236">
          <w:pPr>
            <w:spacing w:line="360" w:lineRule="auto"/>
            <w:ind w:left="1440" w:right="720"/>
            <w:jc w:val="both"/>
            <w:rPr>
              <w:i/>
              <w:sz w:val="26"/>
              <w:szCs w:val="26"/>
            </w:rPr>
          </w:pPr>
          <w:r w:rsidRPr="00B32BAE">
            <w:rPr>
              <w:rFonts w:eastAsia="Times New Roman"/>
              <w:sz w:val="26"/>
              <w:szCs w:val="26"/>
            </w:rPr>
            <w:t xml:space="preserve"> “</w:t>
          </w:r>
          <w:r w:rsidRPr="00B32BAE">
            <w:rPr>
              <w:i/>
              <w:sz w:val="26"/>
              <w:szCs w:val="26"/>
            </w:rPr>
            <w:t>Where a person after conviction for an offence is convicted of another offence, either before sentence is passed upon him under the first conviction or before the expiration of that sentence, any sentence, which is passed upon him under the subsequent conviction, shall be executed after the expiration of the former sentence, unless the court directs that it shall be executed concurrently with the former sentence or of any part thereof..”</w:t>
          </w:r>
        </w:p>
        <w:p w:rsidR="000F6236" w:rsidRPr="00B32BAE" w:rsidRDefault="000F6236" w:rsidP="000F6236">
          <w:pPr>
            <w:spacing w:line="360" w:lineRule="auto"/>
            <w:ind w:left="1440" w:right="720"/>
            <w:jc w:val="both"/>
            <w:rPr>
              <w:i/>
              <w:sz w:val="26"/>
              <w:szCs w:val="26"/>
            </w:rPr>
          </w:pPr>
        </w:p>
        <w:p w:rsidR="00B32BAE" w:rsidRDefault="000F6236" w:rsidP="000F6236">
          <w:pPr>
            <w:spacing w:line="360" w:lineRule="auto"/>
            <w:ind w:left="720" w:hanging="720"/>
            <w:jc w:val="both"/>
            <w:rPr>
              <w:sz w:val="26"/>
              <w:szCs w:val="26"/>
            </w:rPr>
          </w:pPr>
          <w:r>
            <w:rPr>
              <w:sz w:val="26"/>
              <w:szCs w:val="26"/>
            </w:rPr>
            <w:t>[1</w:t>
          </w:r>
          <w:r w:rsidR="002E7CE0">
            <w:rPr>
              <w:sz w:val="26"/>
              <w:szCs w:val="26"/>
            </w:rPr>
            <w:t>9</w:t>
          </w:r>
          <w:r>
            <w:rPr>
              <w:sz w:val="26"/>
              <w:szCs w:val="26"/>
            </w:rPr>
            <w:t>]</w:t>
          </w:r>
          <w:r>
            <w:rPr>
              <w:sz w:val="26"/>
              <w:szCs w:val="26"/>
            </w:rPr>
            <w:tab/>
          </w:r>
          <w:r w:rsidR="00B32BAE" w:rsidRPr="00B32BAE">
            <w:rPr>
              <w:sz w:val="26"/>
              <w:szCs w:val="26"/>
            </w:rPr>
            <w:t>The Trial judge was therefore within his powers when he ordered that the sentence shall run consecutive with sentence in a previous conviction.</w:t>
          </w:r>
        </w:p>
        <w:p w:rsidR="000F6236" w:rsidRPr="00B32BAE" w:rsidRDefault="000F6236" w:rsidP="000F6236">
          <w:pPr>
            <w:spacing w:line="360" w:lineRule="auto"/>
            <w:ind w:left="720"/>
            <w:jc w:val="both"/>
            <w:rPr>
              <w:sz w:val="26"/>
              <w:szCs w:val="26"/>
            </w:rPr>
          </w:pPr>
        </w:p>
        <w:p w:rsidR="00B32BAE" w:rsidRPr="00B32BAE" w:rsidRDefault="000F6236" w:rsidP="000F6236">
          <w:pPr>
            <w:spacing w:line="360" w:lineRule="auto"/>
            <w:ind w:left="720" w:hanging="720"/>
            <w:jc w:val="both"/>
            <w:rPr>
              <w:sz w:val="26"/>
              <w:szCs w:val="26"/>
            </w:rPr>
          </w:pPr>
          <w:r>
            <w:rPr>
              <w:sz w:val="26"/>
              <w:szCs w:val="26"/>
            </w:rPr>
            <w:t>[</w:t>
          </w:r>
          <w:r w:rsidR="002E7CE0">
            <w:rPr>
              <w:sz w:val="26"/>
              <w:szCs w:val="26"/>
            </w:rPr>
            <w:t>20</w:t>
          </w:r>
          <w:r>
            <w:rPr>
              <w:sz w:val="26"/>
              <w:szCs w:val="26"/>
            </w:rPr>
            <w:t>]</w:t>
          </w:r>
          <w:r>
            <w:rPr>
              <w:sz w:val="26"/>
              <w:szCs w:val="26"/>
            </w:rPr>
            <w:tab/>
          </w:r>
          <w:r w:rsidR="00B32BAE" w:rsidRPr="00B32BAE">
            <w:rPr>
              <w:sz w:val="26"/>
              <w:szCs w:val="26"/>
            </w:rPr>
            <w:t xml:space="preserve">The trial Judge had an opportunity to see the appellant in Court, hear the witnesses and the complainants. He had an opportunity to consider that the victims were young children, to whom the appellant was in a position of trust, which he shamefully betrayed. The judge considered quite justifiably that he had gone a considerable way to rob them of their childhood. </w:t>
          </w:r>
        </w:p>
        <w:p w:rsidR="00B32BAE" w:rsidRPr="00B32BAE" w:rsidRDefault="00B32BAE" w:rsidP="00B32BAE">
          <w:pPr>
            <w:spacing w:line="360" w:lineRule="auto"/>
            <w:jc w:val="both"/>
            <w:rPr>
              <w:sz w:val="26"/>
              <w:szCs w:val="26"/>
            </w:rPr>
          </w:pPr>
        </w:p>
        <w:p w:rsidR="00B32BAE" w:rsidRPr="00B32BAE" w:rsidRDefault="000F6236" w:rsidP="000F6236">
          <w:pPr>
            <w:spacing w:line="360" w:lineRule="auto"/>
            <w:ind w:left="720" w:hanging="720"/>
            <w:jc w:val="both"/>
            <w:rPr>
              <w:sz w:val="26"/>
              <w:szCs w:val="26"/>
            </w:rPr>
          </w:pPr>
          <w:r>
            <w:rPr>
              <w:sz w:val="26"/>
              <w:szCs w:val="26"/>
            </w:rPr>
            <w:t>[2</w:t>
          </w:r>
          <w:r w:rsidR="002E7CE0">
            <w:rPr>
              <w:sz w:val="26"/>
              <w:szCs w:val="26"/>
            </w:rPr>
            <w:t>1</w:t>
          </w:r>
          <w:r>
            <w:rPr>
              <w:sz w:val="26"/>
              <w:szCs w:val="26"/>
            </w:rPr>
            <w:t>]</w:t>
          </w:r>
          <w:r>
            <w:rPr>
              <w:sz w:val="26"/>
              <w:szCs w:val="26"/>
            </w:rPr>
            <w:tab/>
          </w:r>
          <w:r w:rsidR="00B32BAE" w:rsidRPr="00B32BAE">
            <w:rPr>
              <w:sz w:val="26"/>
              <w:szCs w:val="26"/>
            </w:rPr>
            <w:t>We have not been shown any compelling reasons to tamper with the direction of the trial judge and ground two of appeal also fails.</w:t>
          </w:r>
        </w:p>
        <w:p w:rsidR="00B32BAE" w:rsidRPr="00B32BAE" w:rsidRDefault="00B32BAE" w:rsidP="00B32BAE">
          <w:pPr>
            <w:spacing w:line="360" w:lineRule="auto"/>
            <w:jc w:val="both"/>
            <w:rPr>
              <w:rFonts w:eastAsia="Times New Roman"/>
              <w:sz w:val="26"/>
              <w:szCs w:val="26"/>
            </w:rPr>
          </w:pPr>
        </w:p>
        <w:p w:rsidR="00B32BAE" w:rsidRPr="00B32BAE" w:rsidRDefault="000F6236" w:rsidP="00B32BAE">
          <w:pPr>
            <w:spacing w:line="360" w:lineRule="auto"/>
            <w:jc w:val="both"/>
            <w:rPr>
              <w:rFonts w:eastAsia="Times New Roman"/>
              <w:sz w:val="26"/>
              <w:szCs w:val="26"/>
            </w:rPr>
          </w:pPr>
          <w:r>
            <w:rPr>
              <w:rFonts w:eastAsia="Times New Roman"/>
              <w:sz w:val="26"/>
              <w:szCs w:val="26"/>
            </w:rPr>
            <w:t>[2</w:t>
          </w:r>
          <w:r w:rsidR="002E7CE0">
            <w:rPr>
              <w:rFonts w:eastAsia="Times New Roman"/>
              <w:sz w:val="26"/>
              <w:szCs w:val="26"/>
            </w:rPr>
            <w:t>2</w:t>
          </w:r>
          <w:r>
            <w:rPr>
              <w:rFonts w:eastAsia="Times New Roman"/>
              <w:sz w:val="26"/>
              <w:szCs w:val="26"/>
            </w:rPr>
            <w:t>]</w:t>
          </w:r>
          <w:r>
            <w:rPr>
              <w:rFonts w:eastAsia="Times New Roman"/>
              <w:sz w:val="26"/>
              <w:szCs w:val="26"/>
            </w:rPr>
            <w:tab/>
          </w:r>
          <w:r w:rsidR="00B32BAE" w:rsidRPr="00B32BAE">
            <w:rPr>
              <w:rFonts w:eastAsia="Times New Roman"/>
              <w:sz w:val="26"/>
              <w:szCs w:val="26"/>
            </w:rPr>
            <w:t>The appeal is dismissed</w:t>
          </w:r>
        </w:p>
        <w:p w:rsidR="00B32BAE" w:rsidRPr="00B32BAE" w:rsidRDefault="00927BEE" w:rsidP="00B32BAE">
          <w:pPr>
            <w:spacing w:line="360" w:lineRule="auto"/>
            <w:jc w:val="both"/>
            <w:rPr>
              <w:rFonts w:eastAsia="Times New Roman"/>
              <w:sz w:val="26"/>
              <w:szCs w:val="26"/>
            </w:rPr>
          </w:pPr>
        </w:p>
      </w:sdtContent>
    </w:sdt>
    <w:p w:rsidR="00B32BAE" w:rsidRPr="00B32BAE" w:rsidRDefault="00B32BAE" w:rsidP="00B32BAE">
      <w:pPr>
        <w:spacing w:line="360" w:lineRule="auto"/>
        <w:jc w:val="both"/>
        <w:rPr>
          <w:rFonts w:eastAsia="Times New Roman"/>
          <w:sz w:val="24"/>
          <w:szCs w:val="24"/>
        </w:rPr>
      </w:pPr>
    </w:p>
    <w:p w:rsidR="00AD63F9" w:rsidRPr="00AD63F9" w:rsidRDefault="00927BEE" w:rsidP="00AD63F9">
      <w:pPr>
        <w:spacing w:line="480" w:lineRule="auto"/>
        <w:rPr>
          <w:b/>
          <w:sz w:val="28"/>
          <w:szCs w:val="28"/>
        </w:rPr>
      </w:pPr>
      <w:sdt>
        <w:sdtPr>
          <w:rPr>
            <w:b/>
            <w:sz w:val="24"/>
            <w:szCs w:val="24"/>
          </w:rPr>
          <w:id w:val="22920305"/>
          <w:placeholder>
            <w:docPart w:val="C588CA9DAF2047349049CC733D97373F"/>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0F6236">
            <w:rPr>
              <w:b/>
              <w:sz w:val="24"/>
              <w:szCs w:val="24"/>
            </w:rPr>
            <w:t>F. MacGregor (PCA)</w:t>
          </w:r>
        </w:sdtContent>
      </w:sdt>
    </w:p>
    <w:sdt>
      <w:sdtPr>
        <w:rPr>
          <w:b/>
          <w:sz w:val="28"/>
          <w:szCs w:val="28"/>
        </w:rPr>
        <w:id w:val="4919265"/>
        <w:placeholder>
          <w:docPart w:val="077547FC6D1E46C08C8149204E9FCF76"/>
        </w:placeholder>
        <w:docPartList>
          <w:docPartGallery w:val="Quick Parts"/>
        </w:docPartList>
      </w:sdtPr>
      <w:sdtEndPr>
        <w:rPr>
          <w:sz w:val="24"/>
          <w:szCs w:val="24"/>
        </w:rPr>
      </w:sdtEndPr>
      <w:sdtContent>
        <w:p w:rsidR="00AD63F9" w:rsidRPr="00484DA6" w:rsidRDefault="00927BEE" w:rsidP="00AD63F9">
          <w:pPr>
            <w:spacing w:before="360" w:after="240" w:line="480" w:lineRule="auto"/>
            <w:rPr>
              <w:b/>
              <w:sz w:val="24"/>
              <w:szCs w:val="24"/>
            </w:rPr>
          </w:pPr>
          <w:sdt>
            <w:sdtPr>
              <w:rPr>
                <w:b/>
                <w:sz w:val="24"/>
                <w:szCs w:val="24"/>
              </w:rPr>
              <w:id w:val="4919266"/>
              <w:placeholder>
                <w:docPart w:val="BC1576F66885405C8F33AFB1BCC822E9"/>
              </w:placeholder>
              <w:text/>
            </w:sdtPr>
            <w:sdtContent>
              <w:r w:rsidR="00AD63F9" w:rsidRPr="00484DA6">
                <w:rPr>
                  <w:b/>
                  <w:sz w:val="24"/>
                  <w:szCs w:val="24"/>
                </w:rPr>
                <w:t>I concur</w:t>
              </w:r>
              <w:proofErr w:type="gramStart"/>
              <w:r w:rsidR="00AD63F9" w:rsidRPr="00484DA6">
                <w:rPr>
                  <w:b/>
                  <w:sz w:val="24"/>
                  <w:szCs w:val="24"/>
                </w:rPr>
                <w:t>:.</w:t>
              </w:r>
              <w:proofErr w:type="gramEnd"/>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267"/>
              <w:placeholder>
                <w:docPart w:val="3300C2FB7C6C443AA5CC9993FD184D7F"/>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proofErr w:type="spellStart"/>
              <w:r w:rsidR="000F6236">
                <w:rPr>
                  <w:sz w:val="24"/>
                  <w:szCs w:val="24"/>
                </w:rPr>
                <w:t>A.Fernando</w:t>
              </w:r>
              <w:proofErr w:type="spellEnd"/>
              <w:r w:rsidR="000F6236">
                <w:rPr>
                  <w:sz w:val="24"/>
                  <w:szCs w:val="24"/>
                </w:rPr>
                <w:t xml:space="preserve"> (J.A)</w:t>
              </w:r>
            </w:sdtContent>
          </w:sdt>
        </w:p>
      </w:sdtContent>
    </w:sdt>
    <w:sdt>
      <w:sdtPr>
        <w:rPr>
          <w:b/>
          <w:sz w:val="24"/>
          <w:szCs w:val="24"/>
        </w:rPr>
        <w:id w:val="4919458"/>
        <w:placeholder>
          <w:docPart w:val="B25CF1D4DE1A4093B7CEE66FDC4D109A"/>
        </w:placeholder>
        <w:docPartList>
          <w:docPartGallery w:val="Quick Parts"/>
        </w:docPartList>
      </w:sdtPr>
      <w:sdtContent>
        <w:p w:rsidR="00AD63F9" w:rsidRPr="00484DA6" w:rsidRDefault="00927BEE" w:rsidP="00AD63F9">
          <w:pPr>
            <w:spacing w:before="360" w:after="240" w:line="480" w:lineRule="auto"/>
            <w:rPr>
              <w:b/>
              <w:sz w:val="24"/>
              <w:szCs w:val="24"/>
            </w:rPr>
          </w:pPr>
          <w:sdt>
            <w:sdtPr>
              <w:rPr>
                <w:b/>
                <w:sz w:val="24"/>
                <w:szCs w:val="24"/>
              </w:rPr>
              <w:id w:val="4919459"/>
              <w:placeholder>
                <w:docPart w:val="833190E0F031452C97880E64E3C346A9"/>
              </w:placeholder>
              <w:text/>
            </w:sdtPr>
            <w:sdtContent>
              <w:r w:rsidR="00AD63F9" w:rsidRPr="00484DA6">
                <w:rPr>
                  <w:b/>
                  <w:sz w:val="24"/>
                  <w:szCs w:val="24"/>
                </w:rPr>
                <w:t>I concur</w:t>
              </w:r>
              <w:proofErr w:type="gramStart"/>
              <w:r w:rsidR="00AD63F9" w:rsidRPr="00484DA6">
                <w:rPr>
                  <w:b/>
                  <w:sz w:val="24"/>
                  <w:szCs w:val="24"/>
                </w:rPr>
                <w:t>:.</w:t>
              </w:r>
              <w:proofErr w:type="gramEnd"/>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460"/>
              <w:placeholder>
                <w:docPart w:val="C544FC7688624370BCF975D418A32907"/>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0F6236">
                <w:rPr>
                  <w:sz w:val="24"/>
                  <w:szCs w:val="24"/>
                </w:rPr>
                <w:t>J. Msoffe (J.A)</w:t>
              </w:r>
            </w:sdtContent>
          </w:sdt>
        </w:p>
      </w:sdtContent>
    </w:sdt>
    <w:p w:rsidR="0087722C" w:rsidRDefault="0087722C" w:rsidP="007F351F">
      <w:pPr>
        <w:rPr>
          <w:b/>
          <w:sz w:val="28"/>
          <w:szCs w:val="28"/>
        </w:rPr>
      </w:pPr>
    </w:p>
    <w:p w:rsidR="00204002" w:rsidRPr="005D088E" w:rsidRDefault="00927BEE" w:rsidP="00204002">
      <w:pPr>
        <w:pStyle w:val="ListParagraph"/>
        <w:widowControl/>
        <w:autoSpaceDE/>
        <w:autoSpaceDN/>
        <w:adjustRightInd/>
        <w:spacing w:after="240" w:line="360" w:lineRule="auto"/>
        <w:ind w:left="0"/>
        <w:contextualSpacing w:val="0"/>
        <w:rPr>
          <w:sz w:val="24"/>
          <w:szCs w:val="24"/>
        </w:rPr>
      </w:pPr>
      <w:sdt>
        <w:sdtPr>
          <w:rPr>
            <w:sz w:val="24"/>
            <w:szCs w:val="24"/>
          </w:rPr>
          <w:id w:val="8972175"/>
          <w:placeholder>
            <w:docPart w:val="3D1012D20BF447CB975962CF53EB5EAC"/>
          </w:placeholder>
          <w:docPartList>
            <w:docPartGallery w:val="Quick Parts"/>
          </w:docPartList>
        </w:sdtPr>
        <w:sdtContent>
          <w:r w:rsidR="00204002" w:rsidRPr="00782F7D">
            <w:rPr>
              <w:sz w:val="24"/>
              <w:szCs w:val="24"/>
            </w:rPr>
            <w:t xml:space="preserve">Signed, dated and delivered at </w:t>
          </w:r>
          <w:r w:rsidR="00484DA6">
            <w:rPr>
              <w:sz w:val="24"/>
              <w:szCs w:val="24"/>
            </w:rPr>
            <w:t xml:space="preserve">Palais de Justice, </w:t>
          </w:r>
          <w:r w:rsidR="00204002" w:rsidRPr="00782F7D">
            <w:rPr>
              <w:sz w:val="24"/>
              <w:szCs w:val="24"/>
            </w:rPr>
            <w:t>Ile du Port on</w:t>
          </w:r>
        </w:sdtContent>
      </w:sdt>
      <w:r w:rsidR="00204002">
        <w:rPr>
          <w:sz w:val="24"/>
          <w:szCs w:val="24"/>
        </w:rPr>
        <w:t xml:space="preserve"> </w:t>
      </w:r>
      <w:sdt>
        <w:sdtPr>
          <w:rPr>
            <w:sz w:val="24"/>
            <w:szCs w:val="24"/>
          </w:rPr>
          <w:id w:val="8972185"/>
          <w:placeholder>
            <w:docPart w:val="019AB31587014C89911BBBBA261E60F5"/>
          </w:placeholder>
          <w:date w:fullDate="2015-08-28T00:00:00Z">
            <w:dateFormat w:val="dd MMMM yyyy"/>
            <w:lid w:val="en-GB"/>
            <w:storeMappedDataAs w:val="dateTime"/>
            <w:calendar w:val="gregorian"/>
          </w:date>
        </w:sdtPr>
        <w:sdtContent>
          <w:r w:rsidR="000F6236">
            <w:rPr>
              <w:sz w:val="24"/>
              <w:szCs w:val="24"/>
            </w:rPr>
            <w:t>28 August 2015</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F27" w:rsidRDefault="00472F27" w:rsidP="00DB6D34">
      <w:r>
        <w:separator/>
      </w:r>
    </w:p>
  </w:endnote>
  <w:endnote w:type="continuationSeparator" w:id="0">
    <w:p w:rsidR="00472F27" w:rsidRDefault="00472F27"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3657"/>
      <w:docPartObj>
        <w:docPartGallery w:val="Page Numbers (Bottom of Page)"/>
        <w:docPartUnique/>
      </w:docPartObj>
    </w:sdtPr>
    <w:sdtContent>
      <w:p w:rsidR="00B42A73" w:rsidRDefault="00927BEE">
        <w:pPr>
          <w:pStyle w:val="Footer"/>
          <w:jc w:val="center"/>
        </w:pPr>
        <w:fldSimple w:instr=" PAGE   \* MERGEFORMAT ">
          <w:r w:rsidR="00184E22">
            <w:rPr>
              <w:noProof/>
            </w:rPr>
            <w:t>1</w:t>
          </w:r>
        </w:fldSimple>
      </w:p>
    </w:sdtContent>
  </w:sdt>
  <w:p w:rsidR="006578C2" w:rsidRDefault="006578C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F27" w:rsidRDefault="00472F27" w:rsidP="00DB6D34">
      <w:r>
        <w:separator/>
      </w:r>
    </w:p>
  </w:footnote>
  <w:footnote w:type="continuationSeparator" w:id="0">
    <w:p w:rsidR="00472F27" w:rsidRDefault="00472F27"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0F6236"/>
    <w:rsid w:val="00002269"/>
    <w:rsid w:val="000043B1"/>
    <w:rsid w:val="00005BEF"/>
    <w:rsid w:val="00017F12"/>
    <w:rsid w:val="0002497E"/>
    <w:rsid w:val="00030259"/>
    <w:rsid w:val="00030C81"/>
    <w:rsid w:val="000641ED"/>
    <w:rsid w:val="0006489F"/>
    <w:rsid w:val="00075573"/>
    <w:rsid w:val="00091036"/>
    <w:rsid w:val="00097B9A"/>
    <w:rsid w:val="000A10B8"/>
    <w:rsid w:val="000C5AB2"/>
    <w:rsid w:val="000D1DD3"/>
    <w:rsid w:val="000E39A5"/>
    <w:rsid w:val="000E62C2"/>
    <w:rsid w:val="000E7400"/>
    <w:rsid w:val="000F1C37"/>
    <w:rsid w:val="000F6236"/>
    <w:rsid w:val="001008BC"/>
    <w:rsid w:val="00101D12"/>
    <w:rsid w:val="00102EE1"/>
    <w:rsid w:val="00117CBF"/>
    <w:rsid w:val="00126A10"/>
    <w:rsid w:val="001376AB"/>
    <w:rsid w:val="00144612"/>
    <w:rsid w:val="001535B9"/>
    <w:rsid w:val="00163A52"/>
    <w:rsid w:val="0016510C"/>
    <w:rsid w:val="00171F06"/>
    <w:rsid w:val="00180158"/>
    <w:rsid w:val="00184E22"/>
    <w:rsid w:val="00185139"/>
    <w:rsid w:val="00186F92"/>
    <w:rsid w:val="00197E07"/>
    <w:rsid w:val="001B6E9A"/>
    <w:rsid w:val="001E3539"/>
    <w:rsid w:val="001E4ED8"/>
    <w:rsid w:val="001E576A"/>
    <w:rsid w:val="00201C0E"/>
    <w:rsid w:val="0020244B"/>
    <w:rsid w:val="00204002"/>
    <w:rsid w:val="00231C17"/>
    <w:rsid w:val="00236AAC"/>
    <w:rsid w:val="0024353F"/>
    <w:rsid w:val="00260567"/>
    <w:rsid w:val="00290E14"/>
    <w:rsid w:val="002939B3"/>
    <w:rsid w:val="002A7376"/>
    <w:rsid w:val="002B2255"/>
    <w:rsid w:val="002C6A9C"/>
    <w:rsid w:val="002C7560"/>
    <w:rsid w:val="002D06AA"/>
    <w:rsid w:val="002D58B9"/>
    <w:rsid w:val="002D67FC"/>
    <w:rsid w:val="002E6963"/>
    <w:rsid w:val="002E6998"/>
    <w:rsid w:val="002E7CE0"/>
    <w:rsid w:val="002F40A1"/>
    <w:rsid w:val="002F4DD2"/>
    <w:rsid w:val="00301D88"/>
    <w:rsid w:val="00304E76"/>
    <w:rsid w:val="00315456"/>
    <w:rsid w:val="003437DF"/>
    <w:rsid w:val="003647E7"/>
    <w:rsid w:val="0037270D"/>
    <w:rsid w:val="00377341"/>
    <w:rsid w:val="0038006D"/>
    <w:rsid w:val="003838CC"/>
    <w:rsid w:val="003862CB"/>
    <w:rsid w:val="0038700C"/>
    <w:rsid w:val="003A059B"/>
    <w:rsid w:val="003B461C"/>
    <w:rsid w:val="003B4C19"/>
    <w:rsid w:val="003D2A22"/>
    <w:rsid w:val="003D3BBF"/>
    <w:rsid w:val="003D58AA"/>
    <w:rsid w:val="003D7B97"/>
    <w:rsid w:val="003E2ABC"/>
    <w:rsid w:val="003F0A70"/>
    <w:rsid w:val="003F0F8D"/>
    <w:rsid w:val="004156B9"/>
    <w:rsid w:val="00422293"/>
    <w:rsid w:val="00444EA5"/>
    <w:rsid w:val="00445BFA"/>
    <w:rsid w:val="00452BB6"/>
    <w:rsid w:val="0046133B"/>
    <w:rsid w:val="004639C0"/>
    <w:rsid w:val="004706DB"/>
    <w:rsid w:val="00472F27"/>
    <w:rsid w:val="00484DA6"/>
    <w:rsid w:val="004873AB"/>
    <w:rsid w:val="004A2A8B"/>
    <w:rsid w:val="004B76F8"/>
    <w:rsid w:val="004C3D80"/>
    <w:rsid w:val="004F2B34"/>
    <w:rsid w:val="004F3823"/>
    <w:rsid w:val="004F409A"/>
    <w:rsid w:val="0051033B"/>
    <w:rsid w:val="005207C8"/>
    <w:rsid w:val="005214E2"/>
    <w:rsid w:val="00530663"/>
    <w:rsid w:val="005460DE"/>
    <w:rsid w:val="00547C35"/>
    <w:rsid w:val="0055036F"/>
    <w:rsid w:val="005514D6"/>
    <w:rsid w:val="00552704"/>
    <w:rsid w:val="00560A16"/>
    <w:rsid w:val="0056460A"/>
    <w:rsid w:val="00572AB3"/>
    <w:rsid w:val="005836AC"/>
    <w:rsid w:val="00583C6D"/>
    <w:rsid w:val="00584583"/>
    <w:rsid w:val="00594FAC"/>
    <w:rsid w:val="005D088E"/>
    <w:rsid w:val="005F3AAB"/>
    <w:rsid w:val="005F5FB0"/>
    <w:rsid w:val="00606587"/>
    <w:rsid w:val="00606EEA"/>
    <w:rsid w:val="00616597"/>
    <w:rsid w:val="006174DB"/>
    <w:rsid w:val="006179EC"/>
    <w:rsid w:val="00621984"/>
    <w:rsid w:val="0064007C"/>
    <w:rsid w:val="0064023C"/>
    <w:rsid w:val="006578C2"/>
    <w:rsid w:val="00666D33"/>
    <w:rsid w:val="0068552E"/>
    <w:rsid w:val="00692AAB"/>
    <w:rsid w:val="006A2C88"/>
    <w:rsid w:val="006A58E4"/>
    <w:rsid w:val="006D0D9B"/>
    <w:rsid w:val="006D36C9"/>
    <w:rsid w:val="006D62D0"/>
    <w:rsid w:val="0071190B"/>
    <w:rsid w:val="007175A6"/>
    <w:rsid w:val="007422BD"/>
    <w:rsid w:val="00744508"/>
    <w:rsid w:val="00746A46"/>
    <w:rsid w:val="00760665"/>
    <w:rsid w:val="00763535"/>
    <w:rsid w:val="00766505"/>
    <w:rsid w:val="00770970"/>
    <w:rsid w:val="007820CB"/>
    <w:rsid w:val="00782F7D"/>
    <w:rsid w:val="007A47DC"/>
    <w:rsid w:val="007B10E8"/>
    <w:rsid w:val="007B6178"/>
    <w:rsid w:val="007C2809"/>
    <w:rsid w:val="007D416E"/>
    <w:rsid w:val="007E5472"/>
    <w:rsid w:val="007E7DA5"/>
    <w:rsid w:val="007F351F"/>
    <w:rsid w:val="0080050A"/>
    <w:rsid w:val="00807411"/>
    <w:rsid w:val="00814CF5"/>
    <w:rsid w:val="00816425"/>
    <w:rsid w:val="00816D6E"/>
    <w:rsid w:val="00821758"/>
    <w:rsid w:val="00823079"/>
    <w:rsid w:val="00823890"/>
    <w:rsid w:val="0083298A"/>
    <w:rsid w:val="00841360"/>
    <w:rsid w:val="00841387"/>
    <w:rsid w:val="00845DCB"/>
    <w:rsid w:val="008472B3"/>
    <w:rsid w:val="008478D6"/>
    <w:rsid w:val="008500B8"/>
    <w:rsid w:val="00861993"/>
    <w:rsid w:val="00861F83"/>
    <w:rsid w:val="0087722C"/>
    <w:rsid w:val="008A5208"/>
    <w:rsid w:val="008A58A5"/>
    <w:rsid w:val="008C00D6"/>
    <w:rsid w:val="008C0FD6"/>
    <w:rsid w:val="008E1DB1"/>
    <w:rsid w:val="008E512C"/>
    <w:rsid w:val="008E7749"/>
    <w:rsid w:val="008E7F92"/>
    <w:rsid w:val="008F0C10"/>
    <w:rsid w:val="008F311B"/>
    <w:rsid w:val="008F38F7"/>
    <w:rsid w:val="00902D3C"/>
    <w:rsid w:val="00922CDD"/>
    <w:rsid w:val="00926D09"/>
    <w:rsid w:val="00927BEE"/>
    <w:rsid w:val="009336BA"/>
    <w:rsid w:val="00937FB4"/>
    <w:rsid w:val="0094087C"/>
    <w:rsid w:val="00951EC0"/>
    <w:rsid w:val="0096041D"/>
    <w:rsid w:val="00967719"/>
    <w:rsid w:val="00981287"/>
    <w:rsid w:val="00983045"/>
    <w:rsid w:val="0099672E"/>
    <w:rsid w:val="009C5D65"/>
    <w:rsid w:val="009D04B1"/>
    <w:rsid w:val="009D15F5"/>
    <w:rsid w:val="009D3796"/>
    <w:rsid w:val="009E05E5"/>
    <w:rsid w:val="009F1B68"/>
    <w:rsid w:val="009F30D2"/>
    <w:rsid w:val="009F4DC4"/>
    <w:rsid w:val="00A07384"/>
    <w:rsid w:val="00A07DA4"/>
    <w:rsid w:val="00A11166"/>
    <w:rsid w:val="00A14038"/>
    <w:rsid w:val="00A1641A"/>
    <w:rsid w:val="00A24FBF"/>
    <w:rsid w:val="00A3626F"/>
    <w:rsid w:val="00A36CEB"/>
    <w:rsid w:val="00A42850"/>
    <w:rsid w:val="00A53837"/>
    <w:rsid w:val="00A551C8"/>
    <w:rsid w:val="00A602E0"/>
    <w:rsid w:val="00A63090"/>
    <w:rsid w:val="00A80E4E"/>
    <w:rsid w:val="00A936E2"/>
    <w:rsid w:val="00AB1DE9"/>
    <w:rsid w:val="00AB2D12"/>
    <w:rsid w:val="00AC3885"/>
    <w:rsid w:val="00AC4950"/>
    <w:rsid w:val="00AD03C3"/>
    <w:rsid w:val="00AD63F9"/>
    <w:rsid w:val="00AD75CD"/>
    <w:rsid w:val="00AE3237"/>
    <w:rsid w:val="00AF3661"/>
    <w:rsid w:val="00B0414B"/>
    <w:rsid w:val="00B05D6E"/>
    <w:rsid w:val="00B119B1"/>
    <w:rsid w:val="00B14612"/>
    <w:rsid w:val="00B23E73"/>
    <w:rsid w:val="00B26028"/>
    <w:rsid w:val="00B32BAE"/>
    <w:rsid w:val="00B40898"/>
    <w:rsid w:val="00B4124C"/>
    <w:rsid w:val="00B42A73"/>
    <w:rsid w:val="00B444D1"/>
    <w:rsid w:val="00B4625E"/>
    <w:rsid w:val="00B605B4"/>
    <w:rsid w:val="00B66B63"/>
    <w:rsid w:val="00B75AE2"/>
    <w:rsid w:val="00B86CA1"/>
    <w:rsid w:val="00B9148E"/>
    <w:rsid w:val="00B94805"/>
    <w:rsid w:val="00BA4B2F"/>
    <w:rsid w:val="00BA6027"/>
    <w:rsid w:val="00BB1970"/>
    <w:rsid w:val="00BC1D95"/>
    <w:rsid w:val="00BD03E6"/>
    <w:rsid w:val="00BD0BE9"/>
    <w:rsid w:val="00BD4287"/>
    <w:rsid w:val="00BD5359"/>
    <w:rsid w:val="00BD60D5"/>
    <w:rsid w:val="00BE1D00"/>
    <w:rsid w:val="00BE30D4"/>
    <w:rsid w:val="00BE3628"/>
    <w:rsid w:val="00BE424C"/>
    <w:rsid w:val="00BF5CC9"/>
    <w:rsid w:val="00C036A5"/>
    <w:rsid w:val="00C065A3"/>
    <w:rsid w:val="00C14327"/>
    <w:rsid w:val="00C22967"/>
    <w:rsid w:val="00C35333"/>
    <w:rsid w:val="00C55FDF"/>
    <w:rsid w:val="00C5739F"/>
    <w:rsid w:val="00C87FCA"/>
    <w:rsid w:val="00CA1B0C"/>
    <w:rsid w:val="00CA7795"/>
    <w:rsid w:val="00CA7F40"/>
    <w:rsid w:val="00CB3C7E"/>
    <w:rsid w:val="00CC6B5C"/>
    <w:rsid w:val="00CD0C18"/>
    <w:rsid w:val="00CE0A0A"/>
    <w:rsid w:val="00CE0CDA"/>
    <w:rsid w:val="00CE5888"/>
    <w:rsid w:val="00CF0C93"/>
    <w:rsid w:val="00CF77E2"/>
    <w:rsid w:val="00D03314"/>
    <w:rsid w:val="00D06A0F"/>
    <w:rsid w:val="00D23B56"/>
    <w:rsid w:val="00D316B9"/>
    <w:rsid w:val="00D32671"/>
    <w:rsid w:val="00D82047"/>
    <w:rsid w:val="00DA292E"/>
    <w:rsid w:val="00DB6D34"/>
    <w:rsid w:val="00DC07AA"/>
    <w:rsid w:val="00DD311F"/>
    <w:rsid w:val="00DD4E02"/>
    <w:rsid w:val="00DD70DF"/>
    <w:rsid w:val="00DE08C1"/>
    <w:rsid w:val="00DF0662"/>
    <w:rsid w:val="00DF2970"/>
    <w:rsid w:val="00DF303A"/>
    <w:rsid w:val="00DF69E4"/>
    <w:rsid w:val="00E0467F"/>
    <w:rsid w:val="00E0505F"/>
    <w:rsid w:val="00E30B60"/>
    <w:rsid w:val="00E33F35"/>
    <w:rsid w:val="00E35862"/>
    <w:rsid w:val="00E41E94"/>
    <w:rsid w:val="00E465CF"/>
    <w:rsid w:val="00E55C69"/>
    <w:rsid w:val="00E57D4D"/>
    <w:rsid w:val="00E60B68"/>
    <w:rsid w:val="00E6492F"/>
    <w:rsid w:val="00E65691"/>
    <w:rsid w:val="00E7522F"/>
    <w:rsid w:val="00E7573E"/>
    <w:rsid w:val="00E83B58"/>
    <w:rsid w:val="00E86753"/>
    <w:rsid w:val="00E91FA1"/>
    <w:rsid w:val="00E944E2"/>
    <w:rsid w:val="00E94E48"/>
    <w:rsid w:val="00EA6F17"/>
    <w:rsid w:val="00EC12D0"/>
    <w:rsid w:val="00EC2355"/>
    <w:rsid w:val="00EC6290"/>
    <w:rsid w:val="00EE3CD1"/>
    <w:rsid w:val="00EF2051"/>
    <w:rsid w:val="00EF3834"/>
    <w:rsid w:val="00F00A19"/>
    <w:rsid w:val="00F03B36"/>
    <w:rsid w:val="00F23197"/>
    <w:rsid w:val="00F338B0"/>
    <w:rsid w:val="00F3686A"/>
    <w:rsid w:val="00F7059D"/>
    <w:rsid w:val="00F74500"/>
    <w:rsid w:val="00F804CC"/>
    <w:rsid w:val="00F82A83"/>
    <w:rsid w:val="00F83B3D"/>
    <w:rsid w:val="00F96768"/>
    <w:rsid w:val="00FB0AFB"/>
    <w:rsid w:val="00FB2453"/>
    <w:rsid w:val="00FB39BA"/>
    <w:rsid w:val="00FB62FC"/>
    <w:rsid w:val="00FC61E3"/>
    <w:rsid w:val="00FD5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rsid w:val="00DB6D34"/>
    <w:pPr>
      <w:tabs>
        <w:tab w:val="center" w:pos="4680"/>
        <w:tab w:val="right" w:pos="9360"/>
      </w:tabs>
    </w:pPr>
  </w:style>
  <w:style w:type="character" w:customStyle="1" w:styleId="FooterChar">
    <w:name w:val="Footer Char"/>
    <w:basedOn w:val="DefaultParagraphFont"/>
    <w:link w:val="Footer"/>
    <w:uiPriority w:val="99"/>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customStyle="1" w:styleId="estatutes-2-subsection">
    <w:name w:val="estatutes-2-subsection"/>
    <w:basedOn w:val="Normal"/>
    <w:rsid w:val="00B32BAE"/>
    <w:pPr>
      <w:widowControl/>
      <w:autoSpaceDE/>
      <w:autoSpaceDN/>
      <w:adjustRightInd/>
      <w:spacing w:before="100" w:beforeAutospacing="1" w:after="100" w:afterAutospacing="1"/>
    </w:pPr>
    <w:rPr>
      <w:rFonts w:eastAsia="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COURT%20OF%20APPEAL%20DOCS\COURT%20OF%20APPEAL%20REGISTRY%20DOCS\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122B9E2006942F0BE664E9020421A02"/>
        <w:category>
          <w:name w:val="General"/>
          <w:gallery w:val="placeholder"/>
        </w:category>
        <w:types>
          <w:type w:val="bbPlcHdr"/>
        </w:types>
        <w:behaviors>
          <w:behavior w:val="content"/>
        </w:behaviors>
        <w:guid w:val="{BA3589D5-0AC2-47D0-A54C-7DB7733324F4}"/>
      </w:docPartPr>
      <w:docPartBody>
        <w:p w:rsidR="00A63FA0" w:rsidRDefault="008E48DF">
          <w:pPr>
            <w:pStyle w:val="8122B9E2006942F0BE664E9020421A02"/>
          </w:pPr>
          <w:r w:rsidRPr="002A0FDF">
            <w:rPr>
              <w:rStyle w:val="PlaceholderText"/>
            </w:rPr>
            <w:t>Click here to enter text.</w:t>
          </w:r>
        </w:p>
      </w:docPartBody>
    </w:docPart>
    <w:docPart>
      <w:docPartPr>
        <w:name w:val="FBCEED27D67D494584CBB519288A01C9"/>
        <w:category>
          <w:name w:val="General"/>
          <w:gallery w:val="placeholder"/>
        </w:category>
        <w:types>
          <w:type w:val="bbPlcHdr"/>
        </w:types>
        <w:behaviors>
          <w:behavior w:val="content"/>
        </w:behaviors>
        <w:guid w:val="{931100F8-7E94-4D9A-A649-0AD240BD2E9E}"/>
      </w:docPartPr>
      <w:docPartBody>
        <w:p w:rsidR="00A63FA0" w:rsidRDefault="008E48DF">
          <w:pPr>
            <w:pStyle w:val="FBCEED27D67D494584CBB519288A01C9"/>
          </w:pPr>
          <w:r w:rsidRPr="002A0FDF">
            <w:rPr>
              <w:rStyle w:val="PlaceholderText"/>
            </w:rPr>
            <w:t>Choose a building block.</w:t>
          </w:r>
        </w:p>
      </w:docPartBody>
    </w:docPart>
    <w:docPart>
      <w:docPartPr>
        <w:name w:val="7A294C5B6872496D884BC8FB1AA223C5"/>
        <w:category>
          <w:name w:val="General"/>
          <w:gallery w:val="placeholder"/>
        </w:category>
        <w:types>
          <w:type w:val="bbPlcHdr"/>
        </w:types>
        <w:behaviors>
          <w:behavior w:val="content"/>
        </w:behaviors>
        <w:guid w:val="{F6AAE413-3FA3-4726-8C13-9CAF046CC6BE}"/>
      </w:docPartPr>
      <w:docPartBody>
        <w:p w:rsidR="00A63FA0" w:rsidRDefault="008E48DF">
          <w:pPr>
            <w:pStyle w:val="7A294C5B6872496D884BC8FB1AA223C5"/>
          </w:pPr>
          <w:r w:rsidRPr="006E09BE">
            <w:rPr>
              <w:rStyle w:val="PlaceholderText"/>
            </w:rPr>
            <w:t>Click here to enter text.</w:t>
          </w:r>
        </w:p>
      </w:docPartBody>
    </w:docPart>
    <w:docPart>
      <w:docPartPr>
        <w:name w:val="A731F492CDBC496AAFF7EBC2469114B8"/>
        <w:category>
          <w:name w:val="General"/>
          <w:gallery w:val="placeholder"/>
        </w:category>
        <w:types>
          <w:type w:val="bbPlcHdr"/>
        </w:types>
        <w:behaviors>
          <w:behavior w:val="content"/>
        </w:behaviors>
        <w:guid w:val="{914B5B69-B8EC-4520-BA3B-914E7D13D272}"/>
      </w:docPartPr>
      <w:docPartBody>
        <w:p w:rsidR="00A63FA0" w:rsidRDefault="008E48DF">
          <w:pPr>
            <w:pStyle w:val="A731F492CDBC496AAFF7EBC2469114B8"/>
          </w:pPr>
          <w:r w:rsidRPr="00E56144">
            <w:rPr>
              <w:rStyle w:val="PlaceholderText"/>
            </w:rPr>
            <w:t>.</w:t>
          </w:r>
        </w:p>
      </w:docPartBody>
    </w:docPart>
    <w:docPart>
      <w:docPartPr>
        <w:name w:val="04A2F3EBC6924DCB962537EF04CEB3F5"/>
        <w:category>
          <w:name w:val="General"/>
          <w:gallery w:val="placeholder"/>
        </w:category>
        <w:types>
          <w:type w:val="bbPlcHdr"/>
        </w:types>
        <w:behaviors>
          <w:behavior w:val="content"/>
        </w:behaviors>
        <w:guid w:val="{DF06CFCB-54EF-43C4-891E-180978A24F67}"/>
      </w:docPartPr>
      <w:docPartBody>
        <w:p w:rsidR="00A63FA0" w:rsidRDefault="008E48DF">
          <w:pPr>
            <w:pStyle w:val="04A2F3EBC6924DCB962537EF04CEB3F5"/>
          </w:pPr>
          <w:r w:rsidRPr="00E56144">
            <w:rPr>
              <w:rStyle w:val="PlaceholderText"/>
            </w:rPr>
            <w:t>.</w:t>
          </w:r>
        </w:p>
      </w:docPartBody>
    </w:docPart>
    <w:docPart>
      <w:docPartPr>
        <w:name w:val="508BA741E7B942799DABD2E7E3C628B7"/>
        <w:category>
          <w:name w:val="General"/>
          <w:gallery w:val="placeholder"/>
        </w:category>
        <w:types>
          <w:type w:val="bbPlcHdr"/>
        </w:types>
        <w:behaviors>
          <w:behavior w:val="content"/>
        </w:behaviors>
        <w:guid w:val="{D739FBCA-5FA5-4044-9324-AD33DF933F2D}"/>
      </w:docPartPr>
      <w:docPartBody>
        <w:p w:rsidR="00A63FA0" w:rsidRDefault="008E48DF">
          <w:pPr>
            <w:pStyle w:val="508BA741E7B942799DABD2E7E3C628B7"/>
          </w:pPr>
          <w:r w:rsidRPr="00E56144">
            <w:rPr>
              <w:rStyle w:val="PlaceholderText"/>
            </w:rPr>
            <w:t>.</w:t>
          </w:r>
        </w:p>
      </w:docPartBody>
    </w:docPart>
    <w:docPart>
      <w:docPartPr>
        <w:name w:val="9EAF982236294A0EB9690A7D6ED49348"/>
        <w:category>
          <w:name w:val="General"/>
          <w:gallery w:val="placeholder"/>
        </w:category>
        <w:types>
          <w:type w:val="bbPlcHdr"/>
        </w:types>
        <w:behaviors>
          <w:behavior w:val="content"/>
        </w:behaviors>
        <w:guid w:val="{732F0D63-1859-4D11-93EB-F891E99E4EAC}"/>
      </w:docPartPr>
      <w:docPartBody>
        <w:p w:rsidR="00A63FA0" w:rsidRDefault="008E48DF">
          <w:pPr>
            <w:pStyle w:val="9EAF982236294A0EB9690A7D6ED49348"/>
          </w:pPr>
          <w:r w:rsidRPr="00EE5BC4">
            <w:rPr>
              <w:rStyle w:val="PlaceholderText"/>
            </w:rPr>
            <w:t>Click here to enter text.</w:t>
          </w:r>
        </w:p>
      </w:docPartBody>
    </w:docPart>
    <w:docPart>
      <w:docPartPr>
        <w:name w:val="DC43C1D93963435890C7D2DFC7DDFBEA"/>
        <w:category>
          <w:name w:val="General"/>
          <w:gallery w:val="placeholder"/>
        </w:category>
        <w:types>
          <w:type w:val="bbPlcHdr"/>
        </w:types>
        <w:behaviors>
          <w:behavior w:val="content"/>
        </w:behaviors>
        <w:guid w:val="{CD0A4623-D5AD-499C-816C-378945BD6D3A}"/>
      </w:docPartPr>
      <w:docPartBody>
        <w:p w:rsidR="00A63FA0" w:rsidRDefault="008E48DF">
          <w:pPr>
            <w:pStyle w:val="DC43C1D93963435890C7D2DFC7DDFBEA"/>
          </w:pPr>
          <w:r w:rsidRPr="00EE5BC4">
            <w:rPr>
              <w:rStyle w:val="PlaceholderText"/>
            </w:rPr>
            <w:t>Click here to enter text.</w:t>
          </w:r>
        </w:p>
      </w:docPartBody>
    </w:docPart>
    <w:docPart>
      <w:docPartPr>
        <w:name w:val="D1CA5A9D8B3C45FEAF6DA5EDF523AD4E"/>
        <w:category>
          <w:name w:val="General"/>
          <w:gallery w:val="placeholder"/>
        </w:category>
        <w:types>
          <w:type w:val="bbPlcHdr"/>
        </w:types>
        <w:behaviors>
          <w:behavior w:val="content"/>
        </w:behaviors>
        <w:guid w:val="{CD9C5EFC-73CB-4FD1-AD78-BE432F65FD52}"/>
      </w:docPartPr>
      <w:docPartBody>
        <w:p w:rsidR="00A63FA0" w:rsidRDefault="008E48DF">
          <w:pPr>
            <w:pStyle w:val="D1CA5A9D8B3C45FEAF6DA5EDF523AD4E"/>
          </w:pPr>
          <w:r w:rsidRPr="00B26028">
            <w:rPr>
              <w:rStyle w:val="PlaceholderText"/>
            </w:rPr>
            <w:t>Click here to enter text.</w:t>
          </w:r>
        </w:p>
      </w:docPartBody>
    </w:docPart>
    <w:docPart>
      <w:docPartPr>
        <w:name w:val="2244E44D992F41E6AF979C08B8F41D2F"/>
        <w:category>
          <w:name w:val="General"/>
          <w:gallery w:val="placeholder"/>
        </w:category>
        <w:types>
          <w:type w:val="bbPlcHdr"/>
        </w:types>
        <w:behaviors>
          <w:behavior w:val="content"/>
        </w:behaviors>
        <w:guid w:val="{110EA391-618A-4C45-9A5F-996682EE30D6}"/>
      </w:docPartPr>
      <w:docPartBody>
        <w:p w:rsidR="00A63FA0" w:rsidRDefault="008E48DF">
          <w:pPr>
            <w:pStyle w:val="2244E44D992F41E6AF979C08B8F41D2F"/>
          </w:pPr>
          <w:r w:rsidRPr="005D088E">
            <w:rPr>
              <w:rStyle w:val="PlaceholderText"/>
            </w:rPr>
            <w:t>Click here to enter a date.</w:t>
          </w:r>
        </w:p>
      </w:docPartBody>
    </w:docPart>
    <w:docPart>
      <w:docPartPr>
        <w:name w:val="FC210559F7F44C72BE740D7EE1D44E62"/>
        <w:category>
          <w:name w:val="General"/>
          <w:gallery w:val="placeholder"/>
        </w:category>
        <w:types>
          <w:type w:val="bbPlcHdr"/>
        </w:types>
        <w:behaviors>
          <w:behavior w:val="content"/>
        </w:behaviors>
        <w:guid w:val="{6DAE7039-DE50-47C1-B53C-063A2915B614}"/>
      </w:docPartPr>
      <w:docPartBody>
        <w:p w:rsidR="00A63FA0" w:rsidRDefault="008E48DF">
          <w:pPr>
            <w:pStyle w:val="FC210559F7F44C72BE740D7EE1D44E62"/>
          </w:pPr>
          <w:r w:rsidRPr="005D088E">
            <w:rPr>
              <w:rStyle w:val="PlaceholderText"/>
            </w:rPr>
            <w:t>Click here to enter text.</w:t>
          </w:r>
        </w:p>
      </w:docPartBody>
    </w:docPart>
    <w:docPart>
      <w:docPartPr>
        <w:name w:val="03E1863BC11842E1BBBC0B136A102AAC"/>
        <w:category>
          <w:name w:val="General"/>
          <w:gallery w:val="placeholder"/>
        </w:category>
        <w:types>
          <w:type w:val="bbPlcHdr"/>
        </w:types>
        <w:behaviors>
          <w:behavior w:val="content"/>
        </w:behaviors>
        <w:guid w:val="{5AF152CD-AE21-466A-BB75-CBE54016FAEA}"/>
      </w:docPartPr>
      <w:docPartBody>
        <w:p w:rsidR="00A63FA0" w:rsidRDefault="008E48DF">
          <w:pPr>
            <w:pStyle w:val="03E1863BC11842E1BBBC0B136A102AAC"/>
          </w:pPr>
          <w:r w:rsidRPr="006E09BE">
            <w:rPr>
              <w:rStyle w:val="PlaceholderText"/>
            </w:rPr>
            <w:t>Click here to enter a date.</w:t>
          </w:r>
        </w:p>
      </w:docPartBody>
    </w:docPart>
    <w:docPart>
      <w:docPartPr>
        <w:name w:val="F8A2EAC27A4F4695B5B316CE26740FE7"/>
        <w:category>
          <w:name w:val="General"/>
          <w:gallery w:val="placeholder"/>
        </w:category>
        <w:types>
          <w:type w:val="bbPlcHdr"/>
        </w:types>
        <w:behaviors>
          <w:behavior w:val="content"/>
        </w:behaviors>
        <w:guid w:val="{0E4F8991-6CDB-4B11-87C3-DCB0B53BEE6F}"/>
      </w:docPartPr>
      <w:docPartBody>
        <w:p w:rsidR="00A63FA0" w:rsidRDefault="008E48DF">
          <w:pPr>
            <w:pStyle w:val="F8A2EAC27A4F4695B5B316CE26740FE7"/>
          </w:pPr>
          <w:r w:rsidRPr="00E56144">
            <w:rPr>
              <w:rStyle w:val="PlaceholderText"/>
            </w:rPr>
            <w:t>.</w:t>
          </w:r>
        </w:p>
      </w:docPartBody>
    </w:docPart>
    <w:docPart>
      <w:docPartPr>
        <w:name w:val="6B7CB57E2C4645AFA45CB07AC0D7504C"/>
        <w:category>
          <w:name w:val="General"/>
          <w:gallery w:val="placeholder"/>
        </w:category>
        <w:types>
          <w:type w:val="bbPlcHdr"/>
        </w:types>
        <w:behaviors>
          <w:behavior w:val="content"/>
        </w:behaviors>
        <w:guid w:val="{D1F570BF-FBBA-439D-90A3-3E407D606249}"/>
      </w:docPartPr>
      <w:docPartBody>
        <w:p w:rsidR="00A63FA0" w:rsidRDefault="008E48DF">
          <w:pPr>
            <w:pStyle w:val="6B7CB57E2C4645AFA45CB07AC0D7504C"/>
          </w:pPr>
          <w:r w:rsidRPr="005D088E">
            <w:rPr>
              <w:rStyle w:val="PlaceholderText"/>
            </w:rPr>
            <w:t xml:space="preserve">Click here to enter text. here to enter text here to enter text here to enter text here to the court of appeal judgment. </w:t>
          </w:r>
        </w:p>
      </w:docPartBody>
    </w:docPart>
    <w:docPart>
      <w:docPartPr>
        <w:name w:val="C588CA9DAF2047349049CC733D97373F"/>
        <w:category>
          <w:name w:val="General"/>
          <w:gallery w:val="placeholder"/>
        </w:category>
        <w:types>
          <w:type w:val="bbPlcHdr"/>
        </w:types>
        <w:behaviors>
          <w:behavior w:val="content"/>
        </w:behaviors>
        <w:guid w:val="{10CED78E-DE6E-4B76-93B4-1282EFCA3267}"/>
      </w:docPartPr>
      <w:docPartBody>
        <w:p w:rsidR="00A63FA0" w:rsidRDefault="008E48DF">
          <w:pPr>
            <w:pStyle w:val="C588CA9DAF2047349049CC733D97373F"/>
          </w:pPr>
          <w:r w:rsidRPr="00E56144">
            <w:rPr>
              <w:rStyle w:val="PlaceholderText"/>
            </w:rPr>
            <w:t>.</w:t>
          </w:r>
        </w:p>
      </w:docPartBody>
    </w:docPart>
    <w:docPart>
      <w:docPartPr>
        <w:name w:val="077547FC6D1E46C08C8149204E9FCF76"/>
        <w:category>
          <w:name w:val="General"/>
          <w:gallery w:val="placeholder"/>
        </w:category>
        <w:types>
          <w:type w:val="bbPlcHdr"/>
        </w:types>
        <w:behaviors>
          <w:behavior w:val="content"/>
        </w:behaviors>
        <w:guid w:val="{A97FE52C-B72E-40B9-8C0E-DEBCD9F11EC7}"/>
      </w:docPartPr>
      <w:docPartBody>
        <w:p w:rsidR="00A63FA0" w:rsidRDefault="008E48DF">
          <w:pPr>
            <w:pStyle w:val="077547FC6D1E46C08C8149204E9FCF76"/>
          </w:pPr>
          <w:r w:rsidRPr="002A0FDF">
            <w:rPr>
              <w:rStyle w:val="PlaceholderText"/>
            </w:rPr>
            <w:t>Choose a building block.</w:t>
          </w:r>
        </w:p>
      </w:docPartBody>
    </w:docPart>
    <w:docPart>
      <w:docPartPr>
        <w:name w:val="BC1576F66885405C8F33AFB1BCC822E9"/>
        <w:category>
          <w:name w:val="General"/>
          <w:gallery w:val="placeholder"/>
        </w:category>
        <w:types>
          <w:type w:val="bbPlcHdr"/>
        </w:types>
        <w:behaviors>
          <w:behavior w:val="content"/>
        </w:behaviors>
        <w:guid w:val="{19573BA0-39E9-4D43-9AB1-9C3F39228AA8}"/>
      </w:docPartPr>
      <w:docPartBody>
        <w:p w:rsidR="00A63FA0" w:rsidRDefault="008E48DF">
          <w:pPr>
            <w:pStyle w:val="BC1576F66885405C8F33AFB1BCC822E9"/>
          </w:pPr>
          <w:r w:rsidRPr="006E09BE">
            <w:rPr>
              <w:rStyle w:val="PlaceholderText"/>
            </w:rPr>
            <w:t>Click here to enter text.</w:t>
          </w:r>
        </w:p>
      </w:docPartBody>
    </w:docPart>
    <w:docPart>
      <w:docPartPr>
        <w:name w:val="3300C2FB7C6C443AA5CC9993FD184D7F"/>
        <w:category>
          <w:name w:val="General"/>
          <w:gallery w:val="placeholder"/>
        </w:category>
        <w:types>
          <w:type w:val="bbPlcHdr"/>
        </w:types>
        <w:behaviors>
          <w:behavior w:val="content"/>
        </w:behaviors>
        <w:guid w:val="{7CA04AFE-5946-4099-BAA0-49B75F2EB3F9}"/>
      </w:docPartPr>
      <w:docPartBody>
        <w:p w:rsidR="00A63FA0" w:rsidRDefault="008E48DF">
          <w:pPr>
            <w:pStyle w:val="3300C2FB7C6C443AA5CC9993FD184D7F"/>
          </w:pPr>
          <w:r w:rsidRPr="00E56144">
            <w:rPr>
              <w:rStyle w:val="PlaceholderText"/>
            </w:rPr>
            <w:t>.</w:t>
          </w:r>
        </w:p>
      </w:docPartBody>
    </w:docPart>
    <w:docPart>
      <w:docPartPr>
        <w:name w:val="B25CF1D4DE1A4093B7CEE66FDC4D109A"/>
        <w:category>
          <w:name w:val="General"/>
          <w:gallery w:val="placeholder"/>
        </w:category>
        <w:types>
          <w:type w:val="bbPlcHdr"/>
        </w:types>
        <w:behaviors>
          <w:behavior w:val="content"/>
        </w:behaviors>
        <w:guid w:val="{F0A27DB5-3CE8-4B7A-8209-13041C21E2B8}"/>
      </w:docPartPr>
      <w:docPartBody>
        <w:p w:rsidR="00A63FA0" w:rsidRDefault="008E48DF">
          <w:pPr>
            <w:pStyle w:val="B25CF1D4DE1A4093B7CEE66FDC4D109A"/>
          </w:pPr>
          <w:r w:rsidRPr="002A0FDF">
            <w:rPr>
              <w:rStyle w:val="PlaceholderText"/>
            </w:rPr>
            <w:t>Choose a building block.</w:t>
          </w:r>
        </w:p>
      </w:docPartBody>
    </w:docPart>
    <w:docPart>
      <w:docPartPr>
        <w:name w:val="833190E0F031452C97880E64E3C346A9"/>
        <w:category>
          <w:name w:val="General"/>
          <w:gallery w:val="placeholder"/>
        </w:category>
        <w:types>
          <w:type w:val="bbPlcHdr"/>
        </w:types>
        <w:behaviors>
          <w:behavior w:val="content"/>
        </w:behaviors>
        <w:guid w:val="{179965A2-C493-4DE1-A0B6-09D985F2C78C}"/>
      </w:docPartPr>
      <w:docPartBody>
        <w:p w:rsidR="00A63FA0" w:rsidRDefault="008E48DF">
          <w:pPr>
            <w:pStyle w:val="833190E0F031452C97880E64E3C346A9"/>
          </w:pPr>
          <w:r w:rsidRPr="006E09BE">
            <w:rPr>
              <w:rStyle w:val="PlaceholderText"/>
            </w:rPr>
            <w:t>Click here to enter text.</w:t>
          </w:r>
        </w:p>
      </w:docPartBody>
    </w:docPart>
    <w:docPart>
      <w:docPartPr>
        <w:name w:val="C544FC7688624370BCF975D418A32907"/>
        <w:category>
          <w:name w:val="General"/>
          <w:gallery w:val="placeholder"/>
        </w:category>
        <w:types>
          <w:type w:val="bbPlcHdr"/>
        </w:types>
        <w:behaviors>
          <w:behavior w:val="content"/>
        </w:behaviors>
        <w:guid w:val="{E9D26415-BA29-4500-8C7F-BDDD2FBB4774}"/>
      </w:docPartPr>
      <w:docPartBody>
        <w:p w:rsidR="00A63FA0" w:rsidRDefault="008E48DF">
          <w:pPr>
            <w:pStyle w:val="C544FC7688624370BCF975D418A32907"/>
          </w:pPr>
          <w:r w:rsidRPr="00E56144">
            <w:rPr>
              <w:rStyle w:val="PlaceholderText"/>
            </w:rPr>
            <w:t>.</w:t>
          </w:r>
        </w:p>
      </w:docPartBody>
    </w:docPart>
    <w:docPart>
      <w:docPartPr>
        <w:name w:val="3D1012D20BF447CB975962CF53EB5EAC"/>
        <w:category>
          <w:name w:val="General"/>
          <w:gallery w:val="placeholder"/>
        </w:category>
        <w:types>
          <w:type w:val="bbPlcHdr"/>
        </w:types>
        <w:behaviors>
          <w:behavior w:val="content"/>
        </w:behaviors>
        <w:guid w:val="{B60D4930-6823-4E51-A36C-B8A3BA8DAFFF}"/>
      </w:docPartPr>
      <w:docPartBody>
        <w:p w:rsidR="00A63FA0" w:rsidRDefault="008E48DF">
          <w:pPr>
            <w:pStyle w:val="3D1012D20BF447CB975962CF53EB5EAC"/>
          </w:pPr>
          <w:r w:rsidRPr="006E09BE">
            <w:rPr>
              <w:rStyle w:val="PlaceholderText"/>
            </w:rPr>
            <w:t>Choose a building block.</w:t>
          </w:r>
        </w:p>
      </w:docPartBody>
    </w:docPart>
    <w:docPart>
      <w:docPartPr>
        <w:name w:val="019AB31587014C89911BBBBA261E60F5"/>
        <w:category>
          <w:name w:val="General"/>
          <w:gallery w:val="placeholder"/>
        </w:category>
        <w:types>
          <w:type w:val="bbPlcHdr"/>
        </w:types>
        <w:behaviors>
          <w:behavior w:val="content"/>
        </w:behaviors>
        <w:guid w:val="{825DF47B-976B-4116-BBA6-27683F4C6BF9}"/>
      </w:docPartPr>
      <w:docPartBody>
        <w:p w:rsidR="00A63FA0" w:rsidRDefault="008E48DF">
          <w:pPr>
            <w:pStyle w:val="019AB31587014C89911BBBBA261E60F5"/>
          </w:pPr>
          <w:r w:rsidRPr="005D088E">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E48DF"/>
    <w:rsid w:val="000C727B"/>
    <w:rsid w:val="008E399E"/>
    <w:rsid w:val="008E48DF"/>
    <w:rsid w:val="00A63FA0"/>
    <w:rsid w:val="00A66B07"/>
    <w:rsid w:val="00A87FC4"/>
    <w:rsid w:val="00EB33E4"/>
    <w:rsid w:val="00F961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F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3FA0"/>
    <w:rPr>
      <w:color w:val="808080"/>
    </w:rPr>
  </w:style>
  <w:style w:type="paragraph" w:customStyle="1" w:styleId="8122B9E2006942F0BE664E9020421A02">
    <w:name w:val="8122B9E2006942F0BE664E9020421A02"/>
    <w:rsid w:val="00A63FA0"/>
  </w:style>
  <w:style w:type="paragraph" w:customStyle="1" w:styleId="FBCEED27D67D494584CBB519288A01C9">
    <w:name w:val="FBCEED27D67D494584CBB519288A01C9"/>
    <w:rsid w:val="00A63FA0"/>
  </w:style>
  <w:style w:type="paragraph" w:customStyle="1" w:styleId="7A294C5B6872496D884BC8FB1AA223C5">
    <w:name w:val="7A294C5B6872496D884BC8FB1AA223C5"/>
    <w:rsid w:val="00A63FA0"/>
  </w:style>
  <w:style w:type="paragraph" w:customStyle="1" w:styleId="A731F492CDBC496AAFF7EBC2469114B8">
    <w:name w:val="A731F492CDBC496AAFF7EBC2469114B8"/>
    <w:rsid w:val="00A63FA0"/>
  </w:style>
  <w:style w:type="paragraph" w:customStyle="1" w:styleId="04A2F3EBC6924DCB962537EF04CEB3F5">
    <w:name w:val="04A2F3EBC6924DCB962537EF04CEB3F5"/>
    <w:rsid w:val="00A63FA0"/>
  </w:style>
  <w:style w:type="paragraph" w:customStyle="1" w:styleId="508BA741E7B942799DABD2E7E3C628B7">
    <w:name w:val="508BA741E7B942799DABD2E7E3C628B7"/>
    <w:rsid w:val="00A63FA0"/>
  </w:style>
  <w:style w:type="paragraph" w:customStyle="1" w:styleId="FF6E4A55AADF4BD4BB4D13B3478630EB">
    <w:name w:val="FF6E4A55AADF4BD4BB4D13B3478630EB"/>
    <w:rsid w:val="00A63FA0"/>
  </w:style>
  <w:style w:type="paragraph" w:customStyle="1" w:styleId="CEE3F5846DA14D1CADF0CE9DE015440C">
    <w:name w:val="CEE3F5846DA14D1CADF0CE9DE015440C"/>
    <w:rsid w:val="00A63FA0"/>
  </w:style>
  <w:style w:type="paragraph" w:customStyle="1" w:styleId="9EAF982236294A0EB9690A7D6ED49348">
    <w:name w:val="9EAF982236294A0EB9690A7D6ED49348"/>
    <w:rsid w:val="00A63FA0"/>
  </w:style>
  <w:style w:type="paragraph" w:customStyle="1" w:styleId="FA42B10C8EDF427AB169D93B3F2DD32C">
    <w:name w:val="FA42B10C8EDF427AB169D93B3F2DD32C"/>
    <w:rsid w:val="00A63FA0"/>
  </w:style>
  <w:style w:type="paragraph" w:customStyle="1" w:styleId="027E8A9EF6A3457E9BE4F16FDB26AED0">
    <w:name w:val="027E8A9EF6A3457E9BE4F16FDB26AED0"/>
    <w:rsid w:val="00A63FA0"/>
  </w:style>
  <w:style w:type="paragraph" w:customStyle="1" w:styleId="066D9CFBAC554B8DBA98A67D8A6F4A02">
    <w:name w:val="066D9CFBAC554B8DBA98A67D8A6F4A02"/>
    <w:rsid w:val="00A63FA0"/>
  </w:style>
  <w:style w:type="paragraph" w:customStyle="1" w:styleId="A517D7E6C3B445429DE8C97207CEDE66">
    <w:name w:val="A517D7E6C3B445429DE8C97207CEDE66"/>
    <w:rsid w:val="00A63FA0"/>
  </w:style>
  <w:style w:type="paragraph" w:customStyle="1" w:styleId="5DC45C2465624F8B988A7231181D90F1">
    <w:name w:val="5DC45C2465624F8B988A7231181D90F1"/>
    <w:rsid w:val="00A63FA0"/>
  </w:style>
  <w:style w:type="paragraph" w:customStyle="1" w:styleId="C56922805295446CB52859385A2DB03B">
    <w:name w:val="C56922805295446CB52859385A2DB03B"/>
    <w:rsid w:val="00A63FA0"/>
  </w:style>
  <w:style w:type="paragraph" w:customStyle="1" w:styleId="F55BCDE13BAC425A87FF7CA7E27B8A6A">
    <w:name w:val="F55BCDE13BAC425A87FF7CA7E27B8A6A"/>
    <w:rsid w:val="00A63FA0"/>
  </w:style>
  <w:style w:type="paragraph" w:customStyle="1" w:styleId="C6F5F682837E41DCB3F73A07BDCE7DBC">
    <w:name w:val="C6F5F682837E41DCB3F73A07BDCE7DBC"/>
    <w:rsid w:val="00A63FA0"/>
  </w:style>
  <w:style w:type="paragraph" w:customStyle="1" w:styleId="A5CD58EE9B8B4A8FB62678F47F67E5B7">
    <w:name w:val="A5CD58EE9B8B4A8FB62678F47F67E5B7"/>
    <w:rsid w:val="00A63FA0"/>
  </w:style>
  <w:style w:type="paragraph" w:customStyle="1" w:styleId="68F2766691904277B1684FE2924911FD">
    <w:name w:val="68F2766691904277B1684FE2924911FD"/>
    <w:rsid w:val="00A63FA0"/>
  </w:style>
  <w:style w:type="paragraph" w:customStyle="1" w:styleId="23DF0EBA58BB4ED48C1AFBC67696A4B5">
    <w:name w:val="23DF0EBA58BB4ED48C1AFBC67696A4B5"/>
    <w:rsid w:val="00A63FA0"/>
  </w:style>
  <w:style w:type="paragraph" w:customStyle="1" w:styleId="DC43C1D93963435890C7D2DFC7DDFBEA">
    <w:name w:val="DC43C1D93963435890C7D2DFC7DDFBEA"/>
    <w:rsid w:val="00A63FA0"/>
  </w:style>
  <w:style w:type="paragraph" w:customStyle="1" w:styleId="D1CA5A9D8B3C45FEAF6DA5EDF523AD4E">
    <w:name w:val="D1CA5A9D8B3C45FEAF6DA5EDF523AD4E"/>
    <w:rsid w:val="00A63FA0"/>
  </w:style>
  <w:style w:type="paragraph" w:customStyle="1" w:styleId="2244E44D992F41E6AF979C08B8F41D2F">
    <w:name w:val="2244E44D992F41E6AF979C08B8F41D2F"/>
    <w:rsid w:val="00A63FA0"/>
  </w:style>
  <w:style w:type="paragraph" w:customStyle="1" w:styleId="FC210559F7F44C72BE740D7EE1D44E62">
    <w:name w:val="FC210559F7F44C72BE740D7EE1D44E62"/>
    <w:rsid w:val="00A63FA0"/>
  </w:style>
  <w:style w:type="paragraph" w:customStyle="1" w:styleId="03E1863BC11842E1BBBC0B136A102AAC">
    <w:name w:val="03E1863BC11842E1BBBC0B136A102AAC"/>
    <w:rsid w:val="00A63FA0"/>
  </w:style>
  <w:style w:type="paragraph" w:customStyle="1" w:styleId="F8A2EAC27A4F4695B5B316CE26740FE7">
    <w:name w:val="F8A2EAC27A4F4695B5B316CE26740FE7"/>
    <w:rsid w:val="00A63FA0"/>
  </w:style>
  <w:style w:type="paragraph" w:customStyle="1" w:styleId="6B7CB57E2C4645AFA45CB07AC0D7504C">
    <w:name w:val="6B7CB57E2C4645AFA45CB07AC0D7504C"/>
    <w:rsid w:val="00A63FA0"/>
  </w:style>
  <w:style w:type="paragraph" w:customStyle="1" w:styleId="C588CA9DAF2047349049CC733D97373F">
    <w:name w:val="C588CA9DAF2047349049CC733D97373F"/>
    <w:rsid w:val="00A63FA0"/>
  </w:style>
  <w:style w:type="paragraph" w:customStyle="1" w:styleId="077547FC6D1E46C08C8149204E9FCF76">
    <w:name w:val="077547FC6D1E46C08C8149204E9FCF76"/>
    <w:rsid w:val="00A63FA0"/>
  </w:style>
  <w:style w:type="paragraph" w:customStyle="1" w:styleId="BC1576F66885405C8F33AFB1BCC822E9">
    <w:name w:val="BC1576F66885405C8F33AFB1BCC822E9"/>
    <w:rsid w:val="00A63FA0"/>
  </w:style>
  <w:style w:type="paragraph" w:customStyle="1" w:styleId="3300C2FB7C6C443AA5CC9993FD184D7F">
    <w:name w:val="3300C2FB7C6C443AA5CC9993FD184D7F"/>
    <w:rsid w:val="00A63FA0"/>
  </w:style>
  <w:style w:type="paragraph" w:customStyle="1" w:styleId="B25CF1D4DE1A4093B7CEE66FDC4D109A">
    <w:name w:val="B25CF1D4DE1A4093B7CEE66FDC4D109A"/>
    <w:rsid w:val="00A63FA0"/>
  </w:style>
  <w:style w:type="paragraph" w:customStyle="1" w:styleId="833190E0F031452C97880E64E3C346A9">
    <w:name w:val="833190E0F031452C97880E64E3C346A9"/>
    <w:rsid w:val="00A63FA0"/>
  </w:style>
  <w:style w:type="paragraph" w:customStyle="1" w:styleId="C544FC7688624370BCF975D418A32907">
    <w:name w:val="C544FC7688624370BCF975D418A32907"/>
    <w:rsid w:val="00A63FA0"/>
  </w:style>
  <w:style w:type="paragraph" w:customStyle="1" w:styleId="7C7D476BCB904C3EA79437D057EFE0C1">
    <w:name w:val="7C7D476BCB904C3EA79437D057EFE0C1"/>
    <w:rsid w:val="00A63FA0"/>
  </w:style>
  <w:style w:type="paragraph" w:customStyle="1" w:styleId="827843BABB8B48CB99A613F89AE5A8EC">
    <w:name w:val="827843BABB8B48CB99A613F89AE5A8EC"/>
    <w:rsid w:val="00A63FA0"/>
  </w:style>
  <w:style w:type="paragraph" w:customStyle="1" w:styleId="E47275E0EB2541CBBAC4437D5DD77051">
    <w:name w:val="E47275E0EB2541CBBAC4437D5DD77051"/>
    <w:rsid w:val="00A63FA0"/>
  </w:style>
  <w:style w:type="paragraph" w:customStyle="1" w:styleId="AC6ED272DAD74531BD5FAD9DCB97FE60">
    <w:name w:val="AC6ED272DAD74531BD5FAD9DCB97FE60"/>
    <w:rsid w:val="00A63FA0"/>
  </w:style>
  <w:style w:type="paragraph" w:customStyle="1" w:styleId="6345835FDC614A3281CAEA5649464684">
    <w:name w:val="6345835FDC614A3281CAEA5649464684"/>
    <w:rsid w:val="00A63FA0"/>
  </w:style>
  <w:style w:type="paragraph" w:customStyle="1" w:styleId="55447045F32D4F489073EB695B7AE87B">
    <w:name w:val="55447045F32D4F489073EB695B7AE87B"/>
    <w:rsid w:val="00A63FA0"/>
  </w:style>
  <w:style w:type="paragraph" w:customStyle="1" w:styleId="3D1012D20BF447CB975962CF53EB5EAC">
    <w:name w:val="3D1012D20BF447CB975962CF53EB5EAC"/>
    <w:rsid w:val="00A63FA0"/>
  </w:style>
  <w:style w:type="paragraph" w:customStyle="1" w:styleId="019AB31587014C89911BBBBA261E60F5">
    <w:name w:val="019AB31587014C89911BBBBA261E60F5"/>
    <w:rsid w:val="00A63FA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B77AD-8F74-4CB2-B74B-0499F7C48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0</TotalTime>
  <Pages>7</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mc.julie</dc:creator>
  <cp:lastModifiedBy>Peter.Mbithi</cp:lastModifiedBy>
  <cp:revision>2</cp:revision>
  <cp:lastPrinted>2015-08-28T06:13:00Z</cp:lastPrinted>
  <dcterms:created xsi:type="dcterms:W3CDTF">2015-08-28T11:28:00Z</dcterms:created>
  <dcterms:modified xsi:type="dcterms:W3CDTF">2015-08-28T11:28:00Z</dcterms:modified>
</cp:coreProperties>
</file>