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28"/>
          <w:szCs w:val="28"/>
        </w:rPr>
        <w:id w:val="13542603"/>
        <w:placeholder>
          <w:docPart w:val="0B26F1E759C8490B9DDFF319CE11E78F"/>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1CE6494712634555AE1BAC45444B5308"/>
        </w:placeholder>
        <w:docPartList>
          <w:docPartGallery w:val="Quick Parts"/>
        </w:docPartList>
      </w:sdtPr>
      <w:sdtEndPr/>
      <w:sdtContent>
        <w:p w:rsidR="00102EE1" w:rsidRDefault="003C6BF1" w:rsidP="00CA7795">
          <w:pPr>
            <w:jc w:val="center"/>
            <w:rPr>
              <w:b/>
              <w:sz w:val="28"/>
              <w:szCs w:val="28"/>
            </w:rPr>
          </w:pPr>
          <w:sdt>
            <w:sdtPr>
              <w:rPr>
                <w:b/>
                <w:sz w:val="28"/>
                <w:szCs w:val="28"/>
              </w:rPr>
              <w:id w:val="13542618"/>
              <w:placeholder>
                <w:docPart w:val="CAA7045F60274EF489BBB58AFC143FD9"/>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7D55FAC54FC244A99506A77EBA0BF6E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33807">
                <w:rPr>
                  <w:sz w:val="28"/>
                  <w:szCs w:val="28"/>
                </w:rPr>
                <w:t>F. MacGregor (PCA)</w:t>
              </w:r>
            </w:sdtContent>
          </w:sdt>
          <w:sdt>
            <w:sdtPr>
              <w:rPr>
                <w:sz w:val="28"/>
                <w:szCs w:val="28"/>
              </w:rPr>
              <w:id w:val="15629612"/>
              <w:placeholder>
                <w:docPart w:val="A08DD77EC44142FAB05E0C480B70C8D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96B1D">
                <w:rPr>
                  <w:sz w:val="28"/>
                  <w:szCs w:val="28"/>
                </w:rPr>
                <w:t>, S</w:t>
              </w:r>
              <w:r w:rsidR="00233807">
                <w:rPr>
                  <w:sz w:val="28"/>
                  <w:szCs w:val="28"/>
                </w:rPr>
                <w:t>. Domah (J.A)</w:t>
              </w:r>
            </w:sdtContent>
          </w:sdt>
          <w:sdt>
            <w:sdtPr>
              <w:rPr>
                <w:sz w:val="28"/>
                <w:szCs w:val="28"/>
              </w:rPr>
              <w:id w:val="15629656"/>
              <w:placeholder>
                <w:docPart w:val="DA29A21E994942678C71B2C94E7D361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33807">
                <w:rPr>
                  <w:sz w:val="28"/>
                  <w:szCs w:val="28"/>
                </w:rPr>
                <w:t>,</w:t>
              </w:r>
              <w:r w:rsidR="00D34E63">
                <w:rPr>
                  <w:sz w:val="28"/>
                  <w:szCs w:val="28"/>
                </w:rPr>
                <w:t xml:space="preserve"> </w:t>
              </w:r>
              <w:r w:rsidR="00233807">
                <w:rPr>
                  <w:sz w:val="28"/>
                  <w:szCs w:val="28"/>
                </w:rPr>
                <w:t>M. Twomey (J.A)</w:t>
              </w:r>
            </w:sdtContent>
          </w:sdt>
          <w:sdt>
            <w:sdtPr>
              <w:rPr>
                <w:sz w:val="28"/>
                <w:szCs w:val="28"/>
              </w:rPr>
              <w:id w:val="15629661"/>
              <w:placeholder>
                <w:docPart w:val="71749590157A4F299F12977E25BD0C36"/>
              </w:placeholder>
              <w:showingPlcHd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33807" w:rsidRPr="00E56144">
                <w:rPr>
                  <w:rStyle w:val="PlaceholderText"/>
                </w:rPr>
                <w:t>.</w:t>
              </w:r>
            </w:sdtContent>
          </w:sdt>
        </w:p>
      </w:sdtContent>
    </w:sdt>
    <w:p w:rsidR="00C55FDF" w:rsidRDefault="003C6BF1" w:rsidP="0006489F">
      <w:pPr>
        <w:spacing w:before="240"/>
        <w:jc w:val="center"/>
        <w:rPr>
          <w:b/>
          <w:sz w:val="28"/>
          <w:szCs w:val="28"/>
        </w:rPr>
      </w:pPr>
      <w:sdt>
        <w:sdtPr>
          <w:rPr>
            <w:b/>
            <w:color w:val="808080"/>
            <w:sz w:val="28"/>
            <w:szCs w:val="28"/>
          </w:rPr>
          <w:id w:val="14547297"/>
          <w:lock w:val="contentLocked"/>
          <w:placeholder>
            <w:docPart w:val="0B26F1E759C8490B9DDFF319CE11E78F"/>
          </w:placeholder>
        </w:sdtPr>
        <w:sdtEndPr/>
        <w:sdtContent>
          <w:r w:rsidR="00E86753" w:rsidRPr="00B75AE2">
            <w:rPr>
              <w:b/>
              <w:sz w:val="28"/>
              <w:szCs w:val="28"/>
            </w:rPr>
            <w:t xml:space="preserve">Civil </w:t>
          </w:r>
          <w:r w:rsidR="00583C6D">
            <w:rPr>
              <w:b/>
              <w:sz w:val="28"/>
              <w:szCs w:val="28"/>
            </w:rPr>
            <w:t>Appeal SCA</w:t>
          </w:r>
          <w:r w:rsidR="00D34E63">
            <w:rPr>
              <w:b/>
              <w:sz w:val="28"/>
              <w:szCs w:val="28"/>
            </w:rPr>
            <w:t xml:space="preserve"> </w:t>
          </w:r>
        </w:sdtContent>
      </w:sdt>
      <w:r w:rsidR="00233807">
        <w:rPr>
          <w:b/>
          <w:sz w:val="28"/>
          <w:szCs w:val="28"/>
        </w:rPr>
        <w:t>31</w:t>
      </w:r>
      <w:sdt>
        <w:sdtPr>
          <w:rPr>
            <w:b/>
            <w:sz w:val="28"/>
            <w:szCs w:val="28"/>
          </w:rPr>
          <w:id w:val="14547301"/>
          <w:lock w:val="sdtContentLocked"/>
          <w:placeholder>
            <w:docPart w:val="0B26F1E759C8490B9DDFF319CE11E78F"/>
          </w:placeholder>
        </w:sdtPr>
        <w:sdtEndPr/>
        <w:sdtContent>
          <w:r w:rsidR="00E86753">
            <w:rPr>
              <w:b/>
              <w:sz w:val="28"/>
              <w:szCs w:val="28"/>
            </w:rPr>
            <w:t>/20</w:t>
          </w:r>
        </w:sdtContent>
      </w:sdt>
      <w:r w:rsidR="00233807">
        <w:rPr>
          <w:b/>
          <w:sz w:val="28"/>
          <w:szCs w:val="28"/>
        </w:rPr>
        <w:t>14</w:t>
      </w:r>
    </w:p>
    <w:p w:rsidR="00DB6D34" w:rsidRPr="00606EEA" w:rsidRDefault="003C6BF1" w:rsidP="00616597">
      <w:pPr>
        <w:spacing w:before="120"/>
        <w:jc w:val="center"/>
        <w:rPr>
          <w:b/>
          <w:sz w:val="24"/>
          <w:szCs w:val="24"/>
        </w:rPr>
      </w:pPr>
      <w:sdt>
        <w:sdtPr>
          <w:rPr>
            <w:b/>
            <w:sz w:val="28"/>
            <w:szCs w:val="28"/>
          </w:rPr>
          <w:id w:val="15629594"/>
          <w:lock w:val="contentLocked"/>
          <w:placeholder>
            <w:docPart w:val="C92D0A2CC5BD49BDAA0E89B66F71A61D"/>
          </w:placeholder>
        </w:sdtPr>
        <w:sdtEndPr/>
        <w:sdtContent>
          <w:r w:rsidR="002C0CC4">
            <w:rPr>
              <w:b/>
              <w:sz w:val="24"/>
              <w:szCs w:val="24"/>
            </w:rPr>
            <w:t>(Appeal from</w:t>
          </w:r>
          <w:r w:rsidR="00583C6D">
            <w:rPr>
              <w:b/>
              <w:sz w:val="24"/>
              <w:szCs w:val="24"/>
            </w:rPr>
            <w:t xml:space="preserve"> Supreme Court Decision</w:t>
          </w:r>
        </w:sdtContent>
      </w:sdt>
      <w:r w:rsidR="00D34E63">
        <w:rPr>
          <w:b/>
          <w:sz w:val="28"/>
          <w:szCs w:val="28"/>
        </w:rPr>
        <w:t xml:space="preserve"> </w:t>
      </w:r>
      <w:r w:rsidR="00233807">
        <w:rPr>
          <w:b/>
          <w:sz w:val="28"/>
          <w:szCs w:val="28"/>
        </w:rPr>
        <w:t>17/2013</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347"/>
        <w:gridCol w:w="883"/>
        <w:gridCol w:w="4346"/>
      </w:tblGrid>
      <w:tr w:rsidR="003A059B" w:rsidRPr="00B26028" w:rsidTr="00B66B63">
        <w:tc>
          <w:tcPr>
            <w:tcW w:w="4428" w:type="dxa"/>
            <w:tcBorders>
              <w:top w:val="nil"/>
              <w:left w:val="nil"/>
              <w:bottom w:val="nil"/>
              <w:right w:val="nil"/>
            </w:tcBorders>
          </w:tcPr>
          <w:p w:rsidR="003A059B" w:rsidRDefault="00233807" w:rsidP="00233807">
            <w:pPr>
              <w:spacing w:before="120" w:after="120"/>
              <w:rPr>
                <w:sz w:val="24"/>
                <w:szCs w:val="24"/>
              </w:rPr>
            </w:pPr>
            <w:r>
              <w:rPr>
                <w:sz w:val="24"/>
                <w:szCs w:val="24"/>
              </w:rPr>
              <w:t>Intelv</w:t>
            </w:r>
            <w:r w:rsidR="00125D33">
              <w:rPr>
                <w:sz w:val="24"/>
                <w:szCs w:val="24"/>
              </w:rPr>
              <w:t>i</w:t>
            </w:r>
            <w:r>
              <w:rPr>
                <w:sz w:val="24"/>
                <w:szCs w:val="24"/>
              </w:rPr>
              <w:t>sion Network Limited</w:t>
            </w:r>
          </w:p>
          <w:p w:rsidR="00233807" w:rsidRPr="00B26028" w:rsidRDefault="00233807" w:rsidP="00233807">
            <w:pPr>
              <w:spacing w:before="120" w:after="120"/>
              <w:rPr>
                <w:sz w:val="24"/>
                <w:szCs w:val="24"/>
              </w:rPr>
            </w:pPr>
            <w:r>
              <w:rPr>
                <w:sz w:val="24"/>
                <w:szCs w:val="24"/>
              </w:rPr>
              <w:t>Intelv</w:t>
            </w:r>
            <w:r w:rsidR="00125D33">
              <w:rPr>
                <w:sz w:val="24"/>
                <w:szCs w:val="24"/>
              </w:rPr>
              <w:t>i</w:t>
            </w:r>
            <w:r>
              <w:rPr>
                <w:sz w:val="24"/>
                <w:szCs w:val="24"/>
              </w:rPr>
              <w:t>sion Limited</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B26028" w:rsidRDefault="003C6BF1" w:rsidP="00B26028">
            <w:pPr>
              <w:spacing w:before="120" w:after="120"/>
              <w:rPr>
                <w:sz w:val="24"/>
                <w:szCs w:val="24"/>
              </w:rPr>
            </w:pPr>
            <w:sdt>
              <w:sdtPr>
                <w:rPr>
                  <w:sz w:val="24"/>
                  <w:szCs w:val="24"/>
                </w:rPr>
                <w:id w:val="17813789"/>
                <w:placeholder>
                  <w:docPart w:val="062C8C3DE1C54E4683C7DA7DA42B7A82"/>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233807" w:rsidRPr="00B95BFF">
                  <w:rPr>
                    <w:sz w:val="24"/>
                    <w:szCs w:val="24"/>
                  </w:rPr>
                  <w:t>1st Appellant</w:t>
                </w:r>
              </w:sdtContent>
            </w:sdt>
          </w:p>
          <w:p w:rsidR="00CE0CDA" w:rsidRPr="00B26028" w:rsidRDefault="003C6BF1" w:rsidP="00B26028">
            <w:pPr>
              <w:spacing w:before="120" w:after="120"/>
              <w:rPr>
                <w:sz w:val="24"/>
                <w:szCs w:val="24"/>
              </w:rPr>
            </w:pPr>
            <w:sdt>
              <w:sdtPr>
                <w:rPr>
                  <w:sz w:val="24"/>
                  <w:szCs w:val="24"/>
                </w:rPr>
                <w:id w:val="91333906"/>
                <w:placeholder>
                  <w:docPart w:val="14B71D000E814110BB0F339DA5302395"/>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233807">
                  <w:rPr>
                    <w:sz w:val="24"/>
                    <w:szCs w:val="24"/>
                  </w:rPr>
                  <w:t>2nd Appellant</w:t>
                </w:r>
              </w:sdtContent>
            </w:sdt>
          </w:p>
          <w:p w:rsidR="00CE0CDA" w:rsidRPr="00B26028" w:rsidRDefault="00CE0CDA" w:rsidP="00B26028">
            <w:pPr>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5F7E04EA78B44B89BB3AF7906AB7420A"/>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3C6BF1" w:rsidP="00233807">
            <w:pPr>
              <w:spacing w:before="120" w:after="120"/>
              <w:rPr>
                <w:sz w:val="24"/>
                <w:szCs w:val="24"/>
              </w:rPr>
            </w:pPr>
            <w:sdt>
              <w:sdtPr>
                <w:rPr>
                  <w:sz w:val="24"/>
                  <w:szCs w:val="24"/>
                </w:rPr>
                <w:id w:val="8972153"/>
                <w:placeholder>
                  <w:docPart w:val="3C43A5C89B434D06B23EFE2CF1347EDC"/>
                </w:placeholder>
              </w:sdtPr>
              <w:sdtEndPr/>
              <w:sdtContent>
                <w:r w:rsidR="00233807">
                  <w:rPr>
                    <w:sz w:val="24"/>
                    <w:szCs w:val="24"/>
                  </w:rPr>
                  <w:t>Multichoice Africa Limited</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Default="003C6BF1" w:rsidP="00B26028">
            <w:pPr>
              <w:spacing w:before="120" w:after="120"/>
              <w:rPr>
                <w:sz w:val="24"/>
                <w:szCs w:val="24"/>
              </w:rPr>
            </w:pPr>
            <w:sdt>
              <w:sdtPr>
                <w:rPr>
                  <w:sz w:val="24"/>
                  <w:szCs w:val="24"/>
                </w:rPr>
                <w:id w:val="15629686"/>
                <w:placeholder>
                  <w:docPart w:val="DBA3CFB3CA6143679AEFBEA76DE520C8"/>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233807" w:rsidRPr="00B95BFF">
                  <w:rPr>
                    <w:sz w:val="24"/>
                    <w:szCs w:val="24"/>
                  </w:rPr>
                  <w:t>Respondent</w:t>
                </w:r>
              </w:sdtContent>
            </w:sdt>
          </w:p>
          <w:p w:rsidR="00B26028" w:rsidRPr="00B26028" w:rsidRDefault="00B26028" w:rsidP="00B26028">
            <w:pPr>
              <w:spacing w:before="120" w:after="120"/>
              <w:rPr>
                <w:sz w:val="24"/>
                <w:szCs w:val="24"/>
              </w:rPr>
            </w:pPr>
          </w:p>
        </w:tc>
      </w:tr>
    </w:tbl>
    <w:p w:rsidR="00B119B1" w:rsidRDefault="00B119B1" w:rsidP="00951EC0">
      <w:pPr>
        <w:jc w:val="center"/>
        <w:rPr>
          <w:sz w:val="24"/>
          <w:szCs w:val="24"/>
        </w:rPr>
        <w:sectPr w:rsidR="00B119B1" w:rsidSect="00B66B63">
          <w:footerReference w:type="default" r:id="rId9"/>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3C6BF1" w:rsidP="00C22967">
      <w:pPr>
        <w:spacing w:before="240" w:after="120"/>
        <w:rPr>
          <w:sz w:val="24"/>
          <w:szCs w:val="24"/>
        </w:rPr>
      </w:pPr>
      <w:sdt>
        <w:sdtPr>
          <w:rPr>
            <w:sz w:val="24"/>
            <w:szCs w:val="24"/>
          </w:rPr>
          <w:id w:val="15629736"/>
          <w:lock w:val="contentLocked"/>
          <w:placeholder>
            <w:docPart w:val="C92D0A2CC5BD49BDAA0E89B66F71A61D"/>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8C7F5A3F531D4D0B876F64EEA6601190"/>
          </w:placeholder>
          <w:date w:fullDate="2015-08-21T00:00:00Z">
            <w:dateFormat w:val="dd MMMM yyyy"/>
            <w:lid w:val="en-GB"/>
            <w:storeMappedDataAs w:val="dateTime"/>
            <w:calendar w:val="gregorian"/>
          </w:date>
        </w:sdtPr>
        <w:sdtEndPr/>
        <w:sdtContent>
          <w:r w:rsidR="00B96B1D">
            <w:rPr>
              <w:sz w:val="24"/>
              <w:szCs w:val="24"/>
            </w:rPr>
            <w:t>21 August 2015</w:t>
          </w:r>
        </w:sdtContent>
      </w:sdt>
      <w:r w:rsidR="00445750">
        <w:rPr>
          <w:sz w:val="24"/>
          <w:szCs w:val="24"/>
        </w:rPr>
        <w:fldChar w:fldCharType="begin"/>
      </w:r>
      <w:r w:rsidR="00445750">
        <w:rPr>
          <w:sz w:val="24"/>
          <w:szCs w:val="24"/>
        </w:rPr>
        <w:fldChar w:fldCharType="end"/>
      </w:r>
    </w:p>
    <w:p w:rsidR="00201C0E" w:rsidRDefault="003C6BF1" w:rsidP="00B0414B">
      <w:pPr>
        <w:rPr>
          <w:sz w:val="24"/>
          <w:szCs w:val="24"/>
        </w:rPr>
      </w:pPr>
      <w:sdt>
        <w:sdtPr>
          <w:rPr>
            <w:sz w:val="24"/>
            <w:szCs w:val="24"/>
          </w:rPr>
          <w:id w:val="15629744"/>
          <w:lock w:val="contentLocked"/>
          <w:placeholder>
            <w:docPart w:val="C92D0A2CC5BD49BDAA0E89B66F71A61D"/>
          </w:placeholder>
        </w:sdtPr>
        <w:sdtEndPr/>
        <w:sdtContent>
          <w:r w:rsidR="0038006D">
            <w:rPr>
              <w:sz w:val="24"/>
              <w:szCs w:val="24"/>
            </w:rPr>
            <w:t>Counsel</w:t>
          </w:r>
          <w:r w:rsidR="0038006D" w:rsidRPr="00E0467F">
            <w:rPr>
              <w:sz w:val="24"/>
              <w:szCs w:val="24"/>
            </w:rPr>
            <w:t>:</w:t>
          </w:r>
        </w:sdtContent>
      </w:sdt>
      <w:r w:rsidR="00E0467F">
        <w:rPr>
          <w:sz w:val="24"/>
          <w:szCs w:val="24"/>
        </w:rPr>
        <w:tab/>
      </w:r>
      <w:sdt>
        <w:sdtPr>
          <w:rPr>
            <w:sz w:val="24"/>
            <w:szCs w:val="24"/>
          </w:rPr>
          <w:id w:val="8972156"/>
          <w:placeholder>
            <w:docPart w:val="4EF19193BE2C4D058AB26E8780A88264"/>
          </w:placeholder>
        </w:sdtPr>
        <w:sdtEndPr/>
        <w:sdtContent>
          <w:r w:rsidR="00B96B1D">
            <w:rPr>
              <w:sz w:val="24"/>
              <w:szCs w:val="24"/>
            </w:rPr>
            <w:t xml:space="preserve">Laura </w:t>
          </w:r>
          <w:r w:rsidR="00E92BED">
            <w:rPr>
              <w:sz w:val="24"/>
              <w:szCs w:val="24"/>
            </w:rPr>
            <w:t>Valab</w:t>
          </w:r>
          <w:r w:rsidR="007B3642">
            <w:rPr>
              <w:sz w:val="24"/>
              <w:szCs w:val="24"/>
            </w:rPr>
            <w:t>h</w:t>
          </w:r>
          <w:r w:rsidR="00E92BED">
            <w:rPr>
              <w:sz w:val="24"/>
              <w:szCs w:val="24"/>
            </w:rPr>
            <w:t>ji</w:t>
          </w:r>
          <w:r w:rsidR="00B96B1D">
            <w:rPr>
              <w:sz w:val="24"/>
              <w:szCs w:val="24"/>
            </w:rPr>
            <w:t xml:space="preserve"> for 1st </w:t>
          </w:r>
          <w:r w:rsidR="00D34E63">
            <w:rPr>
              <w:sz w:val="24"/>
              <w:szCs w:val="24"/>
            </w:rPr>
            <w:t xml:space="preserve">Appellant </w:t>
          </w:r>
        </w:sdtContent>
      </w:sdt>
      <w:r w:rsidR="00445750">
        <w:rPr>
          <w:sz w:val="24"/>
          <w:szCs w:val="24"/>
        </w:rPr>
        <w:fldChar w:fldCharType="begin"/>
      </w:r>
      <w:r w:rsidR="00F804CC">
        <w:rPr>
          <w:sz w:val="24"/>
          <w:szCs w:val="24"/>
        </w:rPr>
        <w:instrText xml:space="preserve"> ASK  "Enter Appellant Lawyer full name"  \* MERGEFORMAT </w:instrText>
      </w:r>
      <w:r w:rsidR="00445750">
        <w:rPr>
          <w:sz w:val="24"/>
          <w:szCs w:val="24"/>
        </w:rPr>
        <w:fldChar w:fldCharType="end"/>
      </w:r>
      <w:r w:rsidR="00445750">
        <w:rPr>
          <w:sz w:val="24"/>
          <w:szCs w:val="24"/>
        </w:rPr>
        <w:fldChar w:fldCharType="begin"/>
      </w:r>
      <w:r w:rsidR="00445750">
        <w:rPr>
          <w:sz w:val="24"/>
          <w:szCs w:val="24"/>
        </w:rPr>
        <w:fldChar w:fldCharType="end"/>
      </w:r>
      <w:r w:rsidR="00B96B1D" w:rsidRPr="00B96B1D">
        <w:rPr>
          <w:sz w:val="24"/>
          <w:szCs w:val="24"/>
        </w:rPr>
        <w:t xml:space="preserve">and </w:t>
      </w:r>
      <w:r w:rsidR="00B96B1D">
        <w:rPr>
          <w:sz w:val="24"/>
          <w:szCs w:val="24"/>
        </w:rPr>
        <w:t>Kieran Shah (SC) for 2</w:t>
      </w:r>
      <w:r w:rsidR="00B96B1D" w:rsidRPr="00B96B1D">
        <w:rPr>
          <w:sz w:val="24"/>
          <w:szCs w:val="24"/>
          <w:vertAlign w:val="superscript"/>
        </w:rPr>
        <w:t>nd</w:t>
      </w:r>
      <w:r w:rsidR="00B96B1D">
        <w:rPr>
          <w:sz w:val="24"/>
          <w:szCs w:val="24"/>
        </w:rPr>
        <w:t xml:space="preserve"> </w:t>
      </w:r>
      <w:r w:rsidR="001D7634">
        <w:rPr>
          <w:sz w:val="24"/>
          <w:szCs w:val="24"/>
        </w:rPr>
        <w:t>Appellant</w:t>
      </w:r>
    </w:p>
    <w:p w:rsidR="00201C0E" w:rsidRDefault="00201C0E" w:rsidP="00B0414B">
      <w:pPr>
        <w:rPr>
          <w:sz w:val="24"/>
          <w:szCs w:val="24"/>
        </w:rPr>
        <w:sectPr w:rsidR="00201C0E"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sidR="0038006D">
        <w:rPr>
          <w:sz w:val="24"/>
          <w:szCs w:val="24"/>
        </w:rPr>
        <w:tab/>
      </w:r>
      <w:sdt>
        <w:sdtPr>
          <w:rPr>
            <w:sz w:val="24"/>
            <w:szCs w:val="24"/>
          </w:rPr>
          <w:id w:val="8972158"/>
          <w:placeholder>
            <w:docPart w:val="4EF19193BE2C4D058AB26E8780A88264"/>
          </w:placeholder>
        </w:sdtPr>
        <w:sdtEndPr/>
        <w:sdtContent>
          <w:r w:rsidR="001D7634">
            <w:rPr>
              <w:sz w:val="24"/>
              <w:szCs w:val="24"/>
            </w:rPr>
            <w:t>Leon Kuschke (</w:t>
          </w:r>
          <w:r w:rsidR="00645113">
            <w:rPr>
              <w:sz w:val="24"/>
              <w:szCs w:val="24"/>
            </w:rPr>
            <w:t>SC</w:t>
          </w:r>
          <w:r w:rsidR="001D7634">
            <w:rPr>
              <w:sz w:val="24"/>
              <w:szCs w:val="24"/>
            </w:rPr>
            <w:t xml:space="preserve">) </w:t>
          </w:r>
          <w:r w:rsidR="00645113">
            <w:rPr>
              <w:sz w:val="24"/>
              <w:szCs w:val="24"/>
            </w:rPr>
            <w:t xml:space="preserve">and </w:t>
          </w:r>
          <w:r w:rsidR="00B96B1D">
            <w:rPr>
              <w:sz w:val="24"/>
              <w:szCs w:val="24"/>
            </w:rPr>
            <w:t xml:space="preserve">Bernard Georges for </w:t>
          </w:r>
          <w:r w:rsidR="00D34E63">
            <w:rPr>
              <w:sz w:val="24"/>
              <w:szCs w:val="24"/>
            </w:rPr>
            <w:t>Respondent</w:t>
          </w:r>
        </w:sdtContent>
      </w:sdt>
      <w:r w:rsidR="00445750">
        <w:rPr>
          <w:sz w:val="24"/>
          <w:szCs w:val="24"/>
        </w:rPr>
        <w:fldChar w:fldCharType="begin"/>
      </w:r>
      <w:r w:rsidR="00F804CC">
        <w:rPr>
          <w:sz w:val="24"/>
          <w:szCs w:val="24"/>
        </w:rPr>
        <w:instrText xml:space="preserve"> ASK  "Enter Respondent Lawyer Full Name"  \* MERGEFORMAT </w:instrText>
      </w:r>
      <w:r w:rsidR="00445750">
        <w:rPr>
          <w:sz w:val="24"/>
          <w:szCs w:val="24"/>
        </w:rPr>
        <w:fldChar w:fldCharType="end"/>
      </w:r>
      <w:r w:rsidR="00445750">
        <w:rPr>
          <w:sz w:val="24"/>
          <w:szCs w:val="24"/>
        </w:rPr>
        <w:fldChar w:fldCharType="begin"/>
      </w:r>
      <w:r w:rsidR="00445750">
        <w:rPr>
          <w:sz w:val="24"/>
          <w:szCs w:val="24"/>
        </w:rPr>
        <w:fldChar w:fldCharType="end"/>
      </w:r>
    </w:p>
    <w:p w:rsidR="00E6492F" w:rsidRDefault="003C6BF1" w:rsidP="006578C2">
      <w:pPr>
        <w:spacing w:before="120" w:after="240"/>
        <w:rPr>
          <w:sz w:val="24"/>
          <w:szCs w:val="24"/>
        </w:rPr>
      </w:pPr>
      <w:sdt>
        <w:sdtPr>
          <w:rPr>
            <w:color w:val="808080"/>
            <w:sz w:val="24"/>
            <w:szCs w:val="24"/>
          </w:rPr>
          <w:id w:val="15629748"/>
          <w:lock w:val="contentLocked"/>
          <w:placeholder>
            <w:docPart w:val="C92D0A2CC5BD49BDAA0E89B66F71A61D"/>
          </w:placeholder>
        </w:sdtPr>
        <w:sdtEndPr/>
        <w:sdtContent>
          <w:r w:rsidR="0038006D">
            <w:rPr>
              <w:sz w:val="24"/>
              <w:szCs w:val="24"/>
            </w:rPr>
            <w:t>Delivered</w:t>
          </w:r>
          <w:r w:rsidR="0038006D" w:rsidRPr="00E0467F">
            <w:rPr>
              <w:sz w:val="24"/>
              <w:szCs w:val="24"/>
            </w:rPr>
            <w:t>:</w:t>
          </w:r>
        </w:sdtContent>
      </w:sdt>
      <w:r w:rsidR="00E0467F">
        <w:rPr>
          <w:sz w:val="24"/>
          <w:szCs w:val="24"/>
        </w:rPr>
        <w:tab/>
      </w:r>
      <w:sdt>
        <w:sdtPr>
          <w:rPr>
            <w:sz w:val="24"/>
            <w:szCs w:val="24"/>
          </w:rPr>
          <w:id w:val="8972159"/>
          <w:placeholder>
            <w:docPart w:val="EF9ADE9202F84541AC1F0BE8D4FDC180"/>
          </w:placeholder>
          <w:date w:fullDate="2015-08-28T00:00:00Z">
            <w:dateFormat w:val="dd MMMM yyyy"/>
            <w:lid w:val="en-GB"/>
            <w:storeMappedDataAs w:val="dateTime"/>
            <w:calendar w:val="gregorian"/>
          </w:date>
        </w:sdtPr>
        <w:sdtEndPr/>
        <w:sdtContent>
          <w:r w:rsidR="00B96B1D">
            <w:rPr>
              <w:sz w:val="24"/>
              <w:szCs w:val="24"/>
            </w:rPr>
            <w:t>28 August 2015</w:t>
          </w:r>
        </w:sdtContent>
      </w:sdt>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C92D0A2CC5BD49BDAA0E89B66F71A61D"/>
        </w:placeholder>
      </w:sdtPr>
      <w:sdtEndPr/>
      <w:sdtContent>
        <w:p w:rsidR="001008BC" w:rsidRDefault="0087722C" w:rsidP="004F2B34">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3C6BF1"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E7EE31B06D424AB987A7279BFB39762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96B1D">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29795C" w:rsidRDefault="00B96B1D" w:rsidP="005C129E">
      <w:pPr>
        <w:pStyle w:val="JudgmentText"/>
        <w:numPr>
          <w:ilvl w:val="0"/>
          <w:numId w:val="7"/>
        </w:numPr>
      </w:pPr>
      <w:r>
        <w:lastRenderedPageBreak/>
        <w:t xml:space="preserve">When is an exclusive jurisdiction clause in an agreement not an exclusive jurisdiction clause? Essentially this is the </w:t>
      </w:r>
      <w:r w:rsidR="00D34E63">
        <w:t>main</w:t>
      </w:r>
      <w:r>
        <w:t xml:space="preserve"> issue raised in this appeal</w:t>
      </w:r>
      <w:r w:rsidR="00D34E63">
        <w:t>. The</w:t>
      </w:r>
      <w:r w:rsidR="00B030E9">
        <w:t xml:space="preserve"> facts </w:t>
      </w:r>
      <w:r w:rsidR="00D34E63">
        <w:t>of this case are the following</w:t>
      </w:r>
      <w:r w:rsidR="001D7634">
        <w:t>:</w:t>
      </w:r>
      <w:r w:rsidR="00B030E9">
        <w:t xml:space="preserve"> The first </w:t>
      </w:r>
      <w:r w:rsidR="00D34E63">
        <w:t>Appellant</w:t>
      </w:r>
      <w:r w:rsidR="00B030E9">
        <w:t xml:space="preserve"> and the </w:t>
      </w:r>
      <w:r w:rsidR="00D34E63">
        <w:t>Respondent</w:t>
      </w:r>
      <w:r w:rsidR="00B030E9">
        <w:t xml:space="preserve"> entered into an agreement </w:t>
      </w:r>
      <w:r w:rsidR="00CA4636">
        <w:t xml:space="preserve">on 16 April 2004 </w:t>
      </w:r>
      <w:r w:rsidR="00B030E9">
        <w:t xml:space="preserve">whereby the </w:t>
      </w:r>
      <w:r w:rsidR="006E381A">
        <w:t>1</w:t>
      </w:r>
      <w:r w:rsidR="006E381A" w:rsidRPr="006E381A">
        <w:rPr>
          <w:vertAlign w:val="superscript"/>
        </w:rPr>
        <w:t>st</w:t>
      </w:r>
      <w:r w:rsidR="00D34E63">
        <w:rPr>
          <w:vertAlign w:val="superscript"/>
        </w:rPr>
        <w:t xml:space="preserve"> </w:t>
      </w:r>
      <w:r w:rsidR="00D34E63">
        <w:t>Appellant</w:t>
      </w:r>
      <w:r w:rsidR="00B030E9">
        <w:t xml:space="preserve"> was appointed on a non-exclusive basis to conduct the </w:t>
      </w:r>
      <w:r w:rsidR="00B030E9" w:rsidRPr="00B030E9">
        <w:t>Digital Satellite Television</w:t>
      </w:r>
      <w:r w:rsidR="00B030E9">
        <w:t xml:space="preserve"> business of the </w:t>
      </w:r>
      <w:r w:rsidR="00D34E63">
        <w:t>Respondent</w:t>
      </w:r>
      <w:r w:rsidR="00CA4636">
        <w:t xml:space="preserve"> and to pay the </w:t>
      </w:r>
      <w:r w:rsidR="00D34E63">
        <w:t>Respondent</w:t>
      </w:r>
      <w:r w:rsidR="00CA4636">
        <w:t xml:space="preserve"> an amount ranging </w:t>
      </w:r>
      <w:r w:rsidR="0029795C">
        <w:t>from</w:t>
      </w:r>
      <w:r w:rsidR="00CA4636">
        <w:t xml:space="preserve"> USD</w:t>
      </w:r>
      <w:r w:rsidR="00B95BFF">
        <w:t xml:space="preserve"> 5</w:t>
      </w:r>
      <w:r w:rsidR="00CA4636">
        <w:t xml:space="preserve">.00 to 35.00 per month per equated subscriber </w:t>
      </w:r>
      <w:r w:rsidR="0029795C">
        <w:t>o</w:t>
      </w:r>
      <w:r w:rsidR="00CA4636">
        <w:t>f the service.</w:t>
      </w:r>
      <w:r w:rsidR="0029795C">
        <w:t xml:space="preserve"> In order to enable the 1</w:t>
      </w:r>
      <w:r w:rsidR="0029795C" w:rsidRPr="0029795C">
        <w:rPr>
          <w:vertAlign w:val="superscript"/>
        </w:rPr>
        <w:t>st</w:t>
      </w:r>
      <w:r w:rsidR="0029795C">
        <w:t xml:space="preserve"> </w:t>
      </w:r>
      <w:r w:rsidR="00D34E63">
        <w:t>Appellant</w:t>
      </w:r>
      <w:r w:rsidR="0029795C">
        <w:t xml:space="preserve"> to carry out the activities as agreed, equipment was supplied to it by the </w:t>
      </w:r>
      <w:r w:rsidR="00D34E63">
        <w:t>Respondent</w:t>
      </w:r>
      <w:r w:rsidR="0029795C">
        <w:t xml:space="preserve">. </w:t>
      </w:r>
      <w:r w:rsidR="006E381A">
        <w:t>The 2</w:t>
      </w:r>
      <w:r w:rsidR="006E381A" w:rsidRPr="006E381A">
        <w:rPr>
          <w:vertAlign w:val="superscript"/>
        </w:rPr>
        <w:t>nd</w:t>
      </w:r>
      <w:r w:rsidR="006E381A">
        <w:t xml:space="preserve"> </w:t>
      </w:r>
      <w:r w:rsidR="00D34E63">
        <w:t>Appellant</w:t>
      </w:r>
      <w:r w:rsidR="006E381A">
        <w:t xml:space="preserve"> was not a party to this agreement but is a subsidiary of the 1st </w:t>
      </w:r>
      <w:r w:rsidR="00D34E63">
        <w:t>Appellant</w:t>
      </w:r>
      <w:r w:rsidR="006E381A">
        <w:t xml:space="preserve"> and effects its business operations in Seychelles.</w:t>
      </w:r>
    </w:p>
    <w:p w:rsidR="005F539C" w:rsidRDefault="0029795C" w:rsidP="005C129E">
      <w:pPr>
        <w:pStyle w:val="JudgmentText"/>
        <w:numPr>
          <w:ilvl w:val="0"/>
          <w:numId w:val="7"/>
        </w:numPr>
      </w:pPr>
      <w:r>
        <w:lastRenderedPageBreak/>
        <w:t xml:space="preserve">The agreement was terminated on 30 June 2007 and it is averred by the </w:t>
      </w:r>
      <w:r w:rsidR="00D34E63">
        <w:t>Respondent</w:t>
      </w:r>
      <w:r>
        <w:t xml:space="preserve"> in the plaint it subsequently filed in the Supreme Court</w:t>
      </w:r>
      <w:r w:rsidR="006E381A">
        <w:t>,</w:t>
      </w:r>
      <w:r>
        <w:t xml:space="preserve"> that the equi</w:t>
      </w:r>
      <w:r w:rsidR="005F539C">
        <w:t>p</w:t>
      </w:r>
      <w:r>
        <w:t xml:space="preserve">ment </w:t>
      </w:r>
      <w:r w:rsidR="005F539C">
        <w:t xml:space="preserve">it had supplied </w:t>
      </w:r>
      <w:r w:rsidR="006E381A">
        <w:t>to the 1</w:t>
      </w:r>
      <w:r w:rsidR="006E381A" w:rsidRPr="006E381A">
        <w:rPr>
          <w:vertAlign w:val="superscript"/>
        </w:rPr>
        <w:t>st</w:t>
      </w:r>
      <w:r w:rsidR="006E381A">
        <w:t xml:space="preserve"> </w:t>
      </w:r>
      <w:r w:rsidR="00D34E63">
        <w:t>Appellant</w:t>
      </w:r>
      <w:r w:rsidR="006E381A">
        <w:t xml:space="preserve"> </w:t>
      </w:r>
      <w:r w:rsidR="005F539C">
        <w:t xml:space="preserve">was not returned and in breach of the agreement </w:t>
      </w:r>
      <w:r w:rsidR="00B95BFF">
        <w:t xml:space="preserve">the </w:t>
      </w:r>
      <w:r w:rsidR="00D34E63">
        <w:t>Appellants</w:t>
      </w:r>
      <w:r w:rsidR="00B95BFF">
        <w:t xml:space="preserve"> </w:t>
      </w:r>
      <w:r w:rsidR="005F539C">
        <w:t xml:space="preserve">continued to downlink the signals of channels for which the </w:t>
      </w:r>
      <w:r w:rsidR="00D34E63">
        <w:t>Respondent</w:t>
      </w:r>
      <w:r w:rsidR="005F539C">
        <w:t xml:space="preserve"> had the sole right to distribute in Seychelles and </w:t>
      </w:r>
      <w:r w:rsidR="00F169B5">
        <w:t xml:space="preserve">also </w:t>
      </w:r>
      <w:r w:rsidR="005F539C">
        <w:t xml:space="preserve">failed to </w:t>
      </w:r>
      <w:r w:rsidR="00F169B5">
        <w:t>make payment</w:t>
      </w:r>
      <w:r w:rsidR="005F539C">
        <w:t xml:space="preserve"> in respect of subscribers</w:t>
      </w:r>
      <w:r w:rsidR="00F169B5">
        <w:t xml:space="preserve"> to the service</w:t>
      </w:r>
      <w:r w:rsidR="005F539C">
        <w:t xml:space="preserve">. </w:t>
      </w:r>
    </w:p>
    <w:p w:rsidR="00387732" w:rsidRDefault="0067633F" w:rsidP="005C129E">
      <w:pPr>
        <w:pStyle w:val="JudgmentText"/>
        <w:numPr>
          <w:ilvl w:val="0"/>
          <w:numId w:val="7"/>
        </w:numPr>
      </w:pPr>
      <w:r>
        <w:t xml:space="preserve">The </w:t>
      </w:r>
      <w:r w:rsidR="00D34E63">
        <w:t>Appellants</w:t>
      </w:r>
      <w:r>
        <w:t xml:space="preserve"> in their</w:t>
      </w:r>
      <w:r w:rsidR="005F539C">
        <w:t xml:space="preserve"> pleadings </w:t>
      </w:r>
      <w:r>
        <w:t>raised</w:t>
      </w:r>
      <w:r w:rsidR="005F539C">
        <w:t xml:space="preserve"> a plea </w:t>
      </w:r>
      <w:r w:rsidR="005F539C" w:rsidRPr="0067633F">
        <w:rPr>
          <w:i/>
        </w:rPr>
        <w:t>in</w:t>
      </w:r>
      <w:r w:rsidR="00D34E63">
        <w:rPr>
          <w:i/>
        </w:rPr>
        <w:t xml:space="preserve"> </w:t>
      </w:r>
      <w:r w:rsidR="005F539C" w:rsidRPr="0067633F">
        <w:rPr>
          <w:i/>
        </w:rPr>
        <w:t>limine lit</w:t>
      </w:r>
      <w:r w:rsidR="00FF6523">
        <w:rPr>
          <w:i/>
        </w:rPr>
        <w:t>i</w:t>
      </w:r>
      <w:r w:rsidR="005F539C" w:rsidRPr="0067633F">
        <w:rPr>
          <w:i/>
        </w:rPr>
        <w:t>s</w:t>
      </w:r>
      <w:r w:rsidR="00725646">
        <w:rPr>
          <w:i/>
        </w:rPr>
        <w:t xml:space="preserve">, </w:t>
      </w:r>
      <w:r w:rsidR="00725646" w:rsidRPr="00725646">
        <w:t>nam</w:t>
      </w:r>
      <w:r w:rsidR="00725646">
        <w:t>e</w:t>
      </w:r>
      <w:r w:rsidR="00725646" w:rsidRPr="00725646">
        <w:t>ly</w:t>
      </w:r>
      <w:r w:rsidR="00725646">
        <w:t>,</w:t>
      </w:r>
      <w:r w:rsidR="00D34E63">
        <w:t xml:space="preserve"> </w:t>
      </w:r>
      <w:r>
        <w:t>that clause 28 of the agreement</w:t>
      </w:r>
      <w:r w:rsidR="00D34E63">
        <w:t xml:space="preserve"> signed by the parties</w:t>
      </w:r>
      <w:r>
        <w:t xml:space="preserve"> </w:t>
      </w:r>
      <w:r w:rsidR="00387732">
        <w:t xml:space="preserve">compelled </w:t>
      </w:r>
      <w:r>
        <w:t>the</w:t>
      </w:r>
      <w:r w:rsidR="00D34E63">
        <w:t>m</w:t>
      </w:r>
      <w:r>
        <w:t xml:space="preserve"> </w:t>
      </w:r>
      <w:r w:rsidR="00387732">
        <w:t xml:space="preserve">to </w:t>
      </w:r>
      <w:r>
        <w:t>an inter</w:t>
      </w:r>
      <w:r w:rsidR="00387732">
        <w:t>pr</w:t>
      </w:r>
      <w:r>
        <w:t>et</w:t>
      </w:r>
      <w:r w:rsidR="00387732">
        <w:t>at</w:t>
      </w:r>
      <w:r>
        <w:t xml:space="preserve">ion and implementation of the agreement in accordance with the law of </w:t>
      </w:r>
      <w:r w:rsidR="00387732">
        <w:t>S</w:t>
      </w:r>
      <w:r>
        <w:t xml:space="preserve">outh </w:t>
      </w:r>
      <w:r w:rsidR="00387732">
        <w:t>Africa</w:t>
      </w:r>
      <w:r w:rsidR="00F169B5">
        <w:t>. They further submitted that disputes</w:t>
      </w:r>
      <w:r w:rsidR="00387732">
        <w:t xml:space="preserve"> or claims arising </w:t>
      </w:r>
      <w:r w:rsidR="00F169B5">
        <w:t xml:space="preserve">from </w:t>
      </w:r>
      <w:r w:rsidR="00725646">
        <w:t>t</w:t>
      </w:r>
      <w:r w:rsidR="00F169B5">
        <w:t xml:space="preserve">he agreement had to be made before the agreed </w:t>
      </w:r>
      <w:r w:rsidR="00387732">
        <w:t xml:space="preserve">forum, that is, the High Court of Witwatersrand, </w:t>
      </w:r>
      <w:r w:rsidR="00F169B5">
        <w:t xml:space="preserve">South </w:t>
      </w:r>
      <w:r w:rsidR="00387732">
        <w:t>Africa</w:t>
      </w:r>
      <w:r w:rsidR="00F169B5">
        <w:t>. They therefore prayed</w:t>
      </w:r>
      <w:r w:rsidR="00C90A2F">
        <w:t xml:space="preserve"> the </w:t>
      </w:r>
      <w:r w:rsidR="00FF6523">
        <w:t>Seychelles</w:t>
      </w:r>
      <w:r w:rsidR="00C90A2F">
        <w:t xml:space="preserve"> court to decline jurisdiction.</w:t>
      </w:r>
    </w:p>
    <w:p w:rsidR="00D36745" w:rsidRDefault="00387732" w:rsidP="005C129E">
      <w:pPr>
        <w:pStyle w:val="JudgmentText"/>
        <w:numPr>
          <w:ilvl w:val="0"/>
          <w:numId w:val="7"/>
        </w:numPr>
      </w:pPr>
      <w:r>
        <w:t xml:space="preserve">Robinson J in an order made on 21 August 2014, relying on the </w:t>
      </w:r>
      <w:r w:rsidR="00C90A2F">
        <w:t xml:space="preserve">uncontradicted </w:t>
      </w:r>
      <w:r>
        <w:t xml:space="preserve">expert evidence of </w:t>
      </w:r>
      <w:r w:rsidR="005C129E">
        <w:t>Mr.</w:t>
      </w:r>
      <w:r>
        <w:t xml:space="preserve"> John Newdigate SC, advocate of the High Court of South Africa</w:t>
      </w:r>
      <w:r w:rsidR="00102A1B">
        <w:t xml:space="preserve">, and </w:t>
      </w:r>
      <w:r w:rsidR="00D36745">
        <w:t>both t</w:t>
      </w:r>
      <w:r w:rsidR="00102A1B">
        <w:t xml:space="preserve">he fact that the </w:t>
      </w:r>
      <w:r w:rsidR="00D34E63">
        <w:t>Appellants</w:t>
      </w:r>
      <w:r w:rsidR="00102A1B">
        <w:t xml:space="preserve"> had pleaded to the merits of the action by the </w:t>
      </w:r>
      <w:r w:rsidR="00D34E63">
        <w:t>Respondent</w:t>
      </w:r>
      <w:r w:rsidR="00D36745">
        <w:t xml:space="preserve"> and had not applied for a stay of proceedings</w:t>
      </w:r>
      <w:r w:rsidR="00102A1B">
        <w:t>,</w:t>
      </w:r>
      <w:r>
        <w:t xml:space="preserve"> found </w:t>
      </w:r>
      <w:r w:rsidR="00102A1B">
        <w:t>that the</w:t>
      </w:r>
      <w:r w:rsidR="00F169B5">
        <w:t xml:space="preserve"> </w:t>
      </w:r>
      <w:r w:rsidR="00D34E63">
        <w:t>Appellants</w:t>
      </w:r>
      <w:r w:rsidR="00102A1B">
        <w:t xml:space="preserve"> had “unequivocally and irrevocably submitted to the jurisdiction of [the] court.</w:t>
      </w:r>
      <w:r w:rsidR="00F169B5">
        <w:t>”</w:t>
      </w:r>
      <w:r w:rsidR="00102A1B">
        <w:t xml:space="preserve"> She found that the Supreme Court of Seychelles had jurisdiction </w:t>
      </w:r>
      <w:r w:rsidR="00D34E63">
        <w:t>to hear the case.</w:t>
      </w:r>
    </w:p>
    <w:p w:rsidR="00C54B0E" w:rsidRDefault="00D36745" w:rsidP="005C129E">
      <w:pPr>
        <w:pStyle w:val="JudgmentText"/>
        <w:numPr>
          <w:ilvl w:val="0"/>
          <w:numId w:val="7"/>
        </w:numPr>
      </w:pPr>
      <w:r>
        <w:t xml:space="preserve">She also found that under the </w:t>
      </w:r>
      <w:r w:rsidR="00D34E63">
        <w:rPr>
          <w:i/>
        </w:rPr>
        <w:t xml:space="preserve">stipulation </w:t>
      </w:r>
      <w:r w:rsidRPr="00D36745">
        <w:rPr>
          <w:i/>
        </w:rPr>
        <w:t>alteri</w:t>
      </w:r>
      <w:r>
        <w:t xml:space="preserve"> doctrine </w:t>
      </w:r>
      <w:r w:rsidR="00F169B5">
        <w:t>in</w:t>
      </w:r>
      <w:r>
        <w:t xml:space="preserve"> South African contract law</w:t>
      </w:r>
      <w:r w:rsidR="00F169B5">
        <w:t>,</w:t>
      </w:r>
      <w:r>
        <w:t xml:space="preserve"> the 2</w:t>
      </w:r>
      <w:r w:rsidRPr="00D36745">
        <w:rPr>
          <w:vertAlign w:val="superscript"/>
        </w:rPr>
        <w:t>nd</w:t>
      </w:r>
      <w:r>
        <w:t xml:space="preserve"> defendant could not become a party to the agreement between the 1</w:t>
      </w:r>
      <w:r w:rsidRPr="00D36745">
        <w:rPr>
          <w:vertAlign w:val="superscript"/>
        </w:rPr>
        <w:t>st</w:t>
      </w:r>
      <w:r>
        <w:t xml:space="preserve"> </w:t>
      </w:r>
      <w:r w:rsidR="00D34E63">
        <w:t>Appellant</w:t>
      </w:r>
      <w:r>
        <w:t xml:space="preserve"> and the </w:t>
      </w:r>
      <w:r w:rsidR="00D34E63">
        <w:t>Respondent</w:t>
      </w:r>
      <w:r w:rsidR="00C54B0E">
        <w:t>. It was not resident in South Africa, had no assets there</w:t>
      </w:r>
      <w:r w:rsidR="00D34E63">
        <w:t xml:space="preserve"> </w:t>
      </w:r>
      <w:r w:rsidR="00C54B0E">
        <w:t xml:space="preserve">and had not submitted to the jurisdiction of the South African court and could </w:t>
      </w:r>
      <w:r w:rsidR="00725646">
        <w:t xml:space="preserve">therefore </w:t>
      </w:r>
      <w:r w:rsidR="00C54B0E">
        <w:t xml:space="preserve">not be joined to any suit there. </w:t>
      </w:r>
      <w:r w:rsidR="00725646">
        <w:t>The cause of action</w:t>
      </w:r>
      <w:r w:rsidR="00C54B0E">
        <w:t xml:space="preserve"> was</w:t>
      </w:r>
      <w:r>
        <w:t xml:space="preserve"> therefore more amenable to the jurisdiction of Seychelles than </w:t>
      </w:r>
      <w:r w:rsidR="00C54B0E">
        <w:t>South Africa</w:t>
      </w:r>
      <w:r>
        <w:t>.</w:t>
      </w:r>
    </w:p>
    <w:p w:rsidR="00411960" w:rsidRDefault="00C54B0E" w:rsidP="005C129E">
      <w:pPr>
        <w:pStyle w:val="JudgmentText"/>
        <w:numPr>
          <w:ilvl w:val="0"/>
          <w:numId w:val="7"/>
        </w:numPr>
      </w:pPr>
      <w:r>
        <w:t xml:space="preserve">She further found, relying on the case of </w:t>
      </w:r>
      <w:r w:rsidRPr="00725646">
        <w:rPr>
          <w:i/>
          <w:u w:val="single"/>
        </w:rPr>
        <w:t>Nedfin Bank Ltd v Halberstadt</w:t>
      </w:r>
      <w:r w:rsidRPr="00725646">
        <w:rPr>
          <w:u w:val="single"/>
        </w:rPr>
        <w:t xml:space="preserve"> [1986] SLR 151</w:t>
      </w:r>
      <w:r>
        <w:t>,</w:t>
      </w:r>
      <w:r w:rsidR="00411960">
        <w:t xml:space="preserve"> that as the proper law of contract in this case was South African law, and </w:t>
      </w:r>
      <w:r w:rsidR="00F169B5">
        <w:t>since</w:t>
      </w:r>
      <w:r w:rsidR="00411960">
        <w:t xml:space="preserve"> that law as determined conclusively by the expert witness interpreted clause 28 as not being an exclusive jurisdiction clause, the jurisdiction of the court of Seychelles was not excluded.</w:t>
      </w:r>
    </w:p>
    <w:p w:rsidR="00C84B23" w:rsidRDefault="00FF6523" w:rsidP="005C129E">
      <w:pPr>
        <w:pStyle w:val="JudgmentText"/>
        <w:numPr>
          <w:ilvl w:val="0"/>
          <w:numId w:val="7"/>
        </w:numPr>
      </w:pPr>
      <w:r>
        <w:lastRenderedPageBreak/>
        <w:t xml:space="preserve">She also accepted the proposition of the expert witness that the South African case of </w:t>
      </w:r>
      <w:r w:rsidRPr="00725646">
        <w:rPr>
          <w:i/>
          <w:u w:val="single"/>
        </w:rPr>
        <w:t>Foize Africa (Pty) Ltd v Foize</w:t>
      </w:r>
      <w:r w:rsidR="00D34E63">
        <w:rPr>
          <w:i/>
          <w:u w:val="single"/>
        </w:rPr>
        <w:t xml:space="preserve"> </w:t>
      </w:r>
      <w:r w:rsidRPr="00725646">
        <w:rPr>
          <w:i/>
          <w:u w:val="single"/>
        </w:rPr>
        <w:t>Beheer BV and ors</w:t>
      </w:r>
      <w:r w:rsidR="00D34E63">
        <w:rPr>
          <w:i/>
          <w:u w:val="single"/>
        </w:rPr>
        <w:t xml:space="preserve"> </w:t>
      </w:r>
      <w:r w:rsidR="0043788F" w:rsidRPr="00725646">
        <w:rPr>
          <w:u w:val="single"/>
        </w:rPr>
        <w:t>2013 (3) SA 91</w:t>
      </w:r>
      <w:r w:rsidR="0095361B">
        <w:t>determined</w:t>
      </w:r>
      <w:r w:rsidR="0043788F">
        <w:t xml:space="preserve"> that parties cannot exclude the jur</w:t>
      </w:r>
      <w:r w:rsidR="0095361B">
        <w:t>isdiction</w:t>
      </w:r>
      <w:r w:rsidR="0043788F">
        <w:t xml:space="preserve"> of a </w:t>
      </w:r>
      <w:r w:rsidR="0095361B">
        <w:t>court</w:t>
      </w:r>
      <w:r w:rsidR="0043788F">
        <w:t xml:space="preserve"> by their own </w:t>
      </w:r>
      <w:r w:rsidR="0095361B">
        <w:t xml:space="preserve">agreement. She </w:t>
      </w:r>
      <w:r w:rsidR="007203B1">
        <w:t xml:space="preserve">further </w:t>
      </w:r>
      <w:r w:rsidR="0095361B">
        <w:t xml:space="preserve">found the guidelines as </w:t>
      </w:r>
      <w:r w:rsidR="00AB3DF2">
        <w:t>stated</w:t>
      </w:r>
      <w:r w:rsidR="0095361B">
        <w:t xml:space="preserve"> in </w:t>
      </w:r>
      <w:r w:rsidR="0095361B" w:rsidRPr="00725646">
        <w:rPr>
          <w:i/>
          <w:u w:val="single"/>
        </w:rPr>
        <w:t>Spiliada Maritime Corporation v Consulex Limited</w:t>
      </w:r>
      <w:r w:rsidR="0095361B" w:rsidRPr="00725646">
        <w:rPr>
          <w:u w:val="single"/>
        </w:rPr>
        <w:t xml:space="preserve"> [1987] AC 460</w:t>
      </w:r>
      <w:r w:rsidR="0095361B">
        <w:t xml:space="preserve"> were applicable</w:t>
      </w:r>
      <w:r w:rsidR="00725646">
        <w:t xml:space="preserve"> in this case</w:t>
      </w:r>
      <w:r w:rsidR="00C84B23">
        <w:t xml:space="preserve">. </w:t>
      </w:r>
      <w:r w:rsidR="00725646">
        <w:t xml:space="preserve">She concluded that </w:t>
      </w:r>
      <w:r w:rsidR="0095361B">
        <w:t xml:space="preserve">since the </w:t>
      </w:r>
      <w:r w:rsidR="00D34E63">
        <w:t>Respondent</w:t>
      </w:r>
      <w:r w:rsidR="0095361B">
        <w:t xml:space="preserve"> had chosen to engage the jurisdiction of the Seychelles court, </w:t>
      </w:r>
      <w:r w:rsidR="00C84B23">
        <w:t xml:space="preserve">in order for a stay </w:t>
      </w:r>
      <w:r w:rsidR="00725646">
        <w:t xml:space="preserve">of proceeding </w:t>
      </w:r>
      <w:r w:rsidR="00C84B23">
        <w:t xml:space="preserve">to be </w:t>
      </w:r>
      <w:r w:rsidR="00725646">
        <w:t>granted,</w:t>
      </w:r>
      <w:r w:rsidR="00C84B23">
        <w:t xml:space="preserve"> t</w:t>
      </w:r>
      <w:r w:rsidR="0095361B">
        <w:t xml:space="preserve">he </w:t>
      </w:r>
      <w:r w:rsidR="00D34E63">
        <w:t>Appellants</w:t>
      </w:r>
      <w:r w:rsidR="00C84B23">
        <w:t xml:space="preserve"> would have to show that not only was Seychelles not the natural or appropriate forum but that another available forum was clearly or distinctly more appropriate than th</w:t>
      </w:r>
      <w:r w:rsidR="00725646">
        <w:t>at of</w:t>
      </w:r>
      <w:r w:rsidR="00C84B23">
        <w:t xml:space="preserve"> Seychelles.</w:t>
      </w:r>
    </w:p>
    <w:p w:rsidR="0026787D" w:rsidRDefault="00C84B23" w:rsidP="005C129E">
      <w:pPr>
        <w:pStyle w:val="JudgmentText"/>
        <w:numPr>
          <w:ilvl w:val="0"/>
          <w:numId w:val="7"/>
        </w:numPr>
      </w:pPr>
      <w:r>
        <w:t xml:space="preserve">This, she stated, the </w:t>
      </w:r>
      <w:r w:rsidR="00D34E63">
        <w:t>Appellants</w:t>
      </w:r>
      <w:r>
        <w:t xml:space="preserve"> had failed to do </w:t>
      </w:r>
      <w:r w:rsidR="007203B1">
        <w:t>in this case. I</w:t>
      </w:r>
      <w:r>
        <w:t xml:space="preserve">n the circumstances </w:t>
      </w:r>
      <w:r w:rsidR="007203B1">
        <w:t xml:space="preserve">she </w:t>
      </w:r>
      <w:r>
        <w:t>refused to order a sta</w:t>
      </w:r>
      <w:r w:rsidR="007203B1">
        <w:t>y</w:t>
      </w:r>
      <w:r>
        <w:t xml:space="preserve"> of proceedings and dismissed t</w:t>
      </w:r>
      <w:r w:rsidR="0026787D">
        <w:t>h</w:t>
      </w:r>
      <w:r>
        <w:t>e plea</w:t>
      </w:r>
      <w:r w:rsidR="00725646">
        <w:t xml:space="preserve"> in </w:t>
      </w:r>
      <w:r w:rsidR="00725646" w:rsidRPr="00725646">
        <w:rPr>
          <w:i/>
        </w:rPr>
        <w:t>limine litis</w:t>
      </w:r>
      <w:r w:rsidR="0026787D">
        <w:t>.</w:t>
      </w:r>
    </w:p>
    <w:p w:rsidR="0026787D" w:rsidRDefault="0026787D" w:rsidP="005C129E">
      <w:pPr>
        <w:pStyle w:val="JudgmentText"/>
        <w:numPr>
          <w:ilvl w:val="0"/>
          <w:numId w:val="7"/>
        </w:numPr>
      </w:pPr>
      <w:r>
        <w:t xml:space="preserve">It is an appeal from this order that is now before us. The </w:t>
      </w:r>
      <w:r w:rsidR="00D34E63">
        <w:t>Appellants</w:t>
      </w:r>
      <w:r>
        <w:t xml:space="preserve"> have filed four grounds of appeal as follows:</w:t>
      </w:r>
    </w:p>
    <w:p w:rsidR="0026787D" w:rsidRDefault="0026787D" w:rsidP="005C129E">
      <w:pPr>
        <w:pStyle w:val="JudgmentText"/>
        <w:numPr>
          <w:ilvl w:val="0"/>
          <w:numId w:val="0"/>
        </w:numPr>
        <w:ind w:left="720" w:hanging="720"/>
      </w:pPr>
      <w:r>
        <w:tab/>
        <w:t xml:space="preserve">1. The learned judge erred when applying the doctrine of </w:t>
      </w:r>
      <w:r w:rsidRPr="003D5CD7">
        <w:rPr>
          <w:i/>
        </w:rPr>
        <w:t>forum non conveniens</w:t>
      </w:r>
      <w:r>
        <w:t xml:space="preserve">. The learned judge failed to properly consider the factors which are specific to the case in hand raised by the </w:t>
      </w:r>
      <w:r w:rsidR="00D34E63">
        <w:t>Appellants</w:t>
      </w:r>
      <w:r>
        <w:t xml:space="preserve"> (then defendants)</w:t>
      </w:r>
      <w:r w:rsidR="00DA3D64">
        <w:t xml:space="preserve"> which would have pointed to South Africa as a more convenient forum.</w:t>
      </w:r>
      <w:r w:rsidR="009F2F9D">
        <w:t xml:space="preserve"> </w:t>
      </w:r>
      <w:r w:rsidR="00DA3D64">
        <w:t>The failure to properly appreciate those factors prevented the burden f</w:t>
      </w:r>
      <w:r w:rsidR="0063486F">
        <w:t>r</w:t>
      </w:r>
      <w:r w:rsidR="00DA3D64">
        <w:t>om shifting to the plaintiff to show special circumstances as to why the matter should nevertheless be heard in Seychelles.</w:t>
      </w:r>
    </w:p>
    <w:p w:rsidR="00DA3D64" w:rsidRDefault="00DA3D64" w:rsidP="005C129E">
      <w:pPr>
        <w:pStyle w:val="JudgmentText"/>
        <w:numPr>
          <w:ilvl w:val="0"/>
          <w:numId w:val="0"/>
        </w:numPr>
        <w:ind w:left="720" w:hanging="720"/>
      </w:pPr>
      <w:r>
        <w:tab/>
        <w:t xml:space="preserve">2. The learned judge erred in her application of South African law when considering the issue of jurisdiction namely when determining whether clause 28 of the representation agreement was an exclusive jurisdiction clause or not. When applying the </w:t>
      </w:r>
      <w:r w:rsidR="009F2F9D">
        <w:t>l</w:t>
      </w:r>
      <w:r>
        <w:t xml:space="preserve">aw of </w:t>
      </w:r>
      <w:r w:rsidR="009F2F9D">
        <w:t>S</w:t>
      </w:r>
      <w:r>
        <w:t xml:space="preserve">outh Africa, the learned judge failed to appreciate that under South African law, the </w:t>
      </w:r>
      <w:r w:rsidRPr="003D5CD7">
        <w:rPr>
          <w:i/>
        </w:rPr>
        <w:t>lex</w:t>
      </w:r>
      <w:r w:rsidR="009F2F9D">
        <w:rPr>
          <w:i/>
        </w:rPr>
        <w:t xml:space="preserve"> </w:t>
      </w:r>
      <w:r w:rsidRPr="003D5CD7">
        <w:rPr>
          <w:i/>
        </w:rPr>
        <w:t>fori</w:t>
      </w:r>
      <w:r>
        <w:t xml:space="preserve"> is used to determine the matter of whether a jurisdiction clause is exclusive or not. </w:t>
      </w:r>
    </w:p>
    <w:p w:rsidR="00DA3D64" w:rsidRDefault="00DA3D64" w:rsidP="005C129E">
      <w:pPr>
        <w:pStyle w:val="JudgmentText"/>
        <w:numPr>
          <w:ilvl w:val="0"/>
          <w:numId w:val="0"/>
        </w:numPr>
        <w:ind w:left="720" w:hanging="720"/>
      </w:pPr>
      <w:r>
        <w:tab/>
        <w:t>3. The learned judge in ruling that if a challenge to jurisdiction is not pleaded from the outset means a party has waived</w:t>
      </w:r>
      <w:r w:rsidR="008905CB">
        <w:t xml:space="preserve"> an opportunity to challenge jurisdiction.</w:t>
      </w:r>
      <w:r w:rsidR="009F2F9D">
        <w:t xml:space="preserve"> </w:t>
      </w:r>
      <w:r w:rsidR="008905CB">
        <w:t xml:space="preserve">She erroneously referred to the Supreme Court Rules enforced at the time and the Civil Procedure Rules in the White Book for England and Wales presently, which is dissimilar to the rules of the Seychelles Code of Civil Procedure.  It is the practice in Seychelles that a statement of defence must cover the defence on the merits even if a plea in </w:t>
      </w:r>
      <w:r w:rsidR="008905CB" w:rsidRPr="008905CB">
        <w:rPr>
          <w:i/>
        </w:rPr>
        <w:t>limine litis</w:t>
      </w:r>
      <w:r w:rsidR="008905CB">
        <w:t xml:space="preserve"> is taken.</w:t>
      </w:r>
    </w:p>
    <w:p w:rsidR="008905CB" w:rsidRDefault="008905CB" w:rsidP="005C129E">
      <w:pPr>
        <w:pStyle w:val="JudgmentText"/>
        <w:numPr>
          <w:ilvl w:val="0"/>
          <w:numId w:val="0"/>
        </w:numPr>
        <w:ind w:left="720" w:hanging="720"/>
      </w:pPr>
      <w:r>
        <w:tab/>
        <w:t xml:space="preserve">4. The learned judge was in error in not holding that when the parties freely negotiated a contract providing for an exclusive or </w:t>
      </w:r>
      <w:r w:rsidR="0025492E">
        <w:t>non-exclusive</w:t>
      </w:r>
      <w:r w:rsidR="00AB3DF2">
        <w:t xml:space="preserve"> </w:t>
      </w:r>
      <w:r w:rsidR="0025492E">
        <w:t>jurisdiction</w:t>
      </w:r>
      <w:r>
        <w:t xml:space="preserve"> the parties must be held to their bargain and the </w:t>
      </w:r>
      <w:r w:rsidR="00B95BFF">
        <w:t>court</w:t>
      </w:r>
      <w:r>
        <w:t xml:space="preserve"> s</w:t>
      </w:r>
      <w:r w:rsidR="00B95BFF">
        <w:t>h</w:t>
      </w:r>
      <w:r>
        <w:t>ould decline jur</w:t>
      </w:r>
      <w:r w:rsidR="00B95BFF">
        <w:t>i</w:t>
      </w:r>
      <w:r>
        <w:t>sd</w:t>
      </w:r>
      <w:r w:rsidR="00B95BFF">
        <w:t>i</w:t>
      </w:r>
      <w:r>
        <w:t>ction.</w:t>
      </w:r>
    </w:p>
    <w:p w:rsidR="00852BCC" w:rsidRDefault="007203B1" w:rsidP="005C129E">
      <w:pPr>
        <w:pStyle w:val="JudgmentText"/>
        <w:numPr>
          <w:ilvl w:val="0"/>
          <w:numId w:val="7"/>
        </w:numPr>
      </w:pPr>
      <w:r>
        <w:t xml:space="preserve">For the purposes of this appeal </w:t>
      </w:r>
      <w:r w:rsidR="003D5CD7">
        <w:t xml:space="preserve">we treat the grounds as one. As we have already pointed out the only issue to be decided by this court is whether the agreement between the parties contained an exclusive jurisdiction clause. </w:t>
      </w:r>
      <w:r w:rsidR="00852BCC">
        <w:t xml:space="preserve">It seems to us that the steps necessary in resolving the issues raised on this appeal are the following: what is the proper law of contract in this case – domestic law or </w:t>
      </w:r>
      <w:r w:rsidR="00E92BED">
        <w:t>S</w:t>
      </w:r>
      <w:r w:rsidR="00852BCC">
        <w:t>outh African law</w:t>
      </w:r>
      <w:r w:rsidR="006636E6">
        <w:t>,</w:t>
      </w:r>
      <w:r w:rsidR="009F2F9D">
        <w:t xml:space="preserve"> </w:t>
      </w:r>
      <w:r w:rsidR="009D3035">
        <w:t xml:space="preserve">does the agreement between the parties contain an exclusive jurisdiction clause and if not what is the proper forum for this action. </w:t>
      </w:r>
    </w:p>
    <w:p w:rsidR="009D3035" w:rsidRPr="009D3035" w:rsidRDefault="009D3035" w:rsidP="005C129E">
      <w:pPr>
        <w:pStyle w:val="JudgmentText"/>
        <w:numPr>
          <w:ilvl w:val="0"/>
          <w:numId w:val="0"/>
        </w:numPr>
        <w:ind w:left="720" w:hanging="720"/>
        <w:rPr>
          <w:b/>
          <w:i/>
        </w:rPr>
      </w:pPr>
      <w:r w:rsidRPr="009D3035">
        <w:rPr>
          <w:b/>
          <w:i/>
        </w:rPr>
        <w:t>The proper law of contract</w:t>
      </w:r>
    </w:p>
    <w:p w:rsidR="003D5CD7" w:rsidRDefault="00BC27AD" w:rsidP="005C129E">
      <w:pPr>
        <w:pStyle w:val="JudgmentText"/>
        <w:numPr>
          <w:ilvl w:val="0"/>
          <w:numId w:val="7"/>
        </w:numPr>
      </w:pPr>
      <w:r>
        <w:t>C</w:t>
      </w:r>
      <w:r w:rsidR="003D5CD7">
        <w:t>lause 28 of the agreement states:</w:t>
      </w:r>
    </w:p>
    <w:p w:rsidR="00BC27AD" w:rsidRDefault="003D5CD7" w:rsidP="005C129E">
      <w:pPr>
        <w:pStyle w:val="JudgmentText"/>
        <w:numPr>
          <w:ilvl w:val="0"/>
          <w:numId w:val="0"/>
        </w:numPr>
        <w:ind w:left="720" w:hanging="720"/>
      </w:pPr>
      <w:r>
        <w:tab/>
        <w:t>“</w:t>
      </w:r>
      <w:r w:rsidR="00BC27AD">
        <w:t>This agreement shall be interpreted and implemented in accordance with the law of the RSA. The parties to this agreement irrevocably consent and submit to the jurisdiction of the Witwatersrand Local Division of the High Court of South Africa in respect of any dispute or claim arising out of or in connection with this agreement.”</w:t>
      </w:r>
    </w:p>
    <w:p w:rsidR="009F2F9D" w:rsidRDefault="003D5CD7" w:rsidP="005C129E">
      <w:pPr>
        <w:pStyle w:val="JudgmentText"/>
        <w:numPr>
          <w:ilvl w:val="0"/>
          <w:numId w:val="7"/>
        </w:numPr>
      </w:pPr>
      <w:r>
        <w:t>The</w:t>
      </w:r>
      <w:r w:rsidR="00BC27AD">
        <w:t xml:space="preserve">re are clearly two limbs to </w:t>
      </w:r>
      <w:r w:rsidR="00575BDC">
        <w:t>t</w:t>
      </w:r>
      <w:r w:rsidR="00BC27AD">
        <w:t>his clause</w:t>
      </w:r>
      <w:r w:rsidR="00575BDC">
        <w:t xml:space="preserve">, the first </w:t>
      </w:r>
      <w:r w:rsidR="00216908">
        <w:t xml:space="preserve">of which </w:t>
      </w:r>
      <w:r w:rsidR="00575BDC">
        <w:t xml:space="preserve">refers to the </w:t>
      </w:r>
      <w:r w:rsidR="00216908" w:rsidRPr="009F2F9D">
        <w:rPr>
          <w:i/>
        </w:rPr>
        <w:t xml:space="preserve">proper </w:t>
      </w:r>
      <w:r w:rsidR="00575BDC" w:rsidRPr="009F2F9D">
        <w:rPr>
          <w:i/>
        </w:rPr>
        <w:t>law</w:t>
      </w:r>
      <w:r w:rsidR="00575BDC">
        <w:t xml:space="preserve"> </w:t>
      </w:r>
      <w:r w:rsidR="00465AB4">
        <w:t xml:space="preserve">(applicable law) </w:t>
      </w:r>
      <w:r w:rsidR="00575BDC">
        <w:t>of the contract</w:t>
      </w:r>
      <w:r w:rsidR="00216908">
        <w:t xml:space="preserve"> and the second of which refers to the </w:t>
      </w:r>
      <w:r w:rsidR="00216908" w:rsidRPr="001E1609">
        <w:rPr>
          <w:i/>
        </w:rPr>
        <w:t>forum</w:t>
      </w:r>
      <w:r w:rsidR="00216908">
        <w:t xml:space="preserve"> to which disputes in relation to the contract</w:t>
      </w:r>
      <w:r w:rsidR="00A27BC3">
        <w:t xml:space="preserve"> must be referred</w:t>
      </w:r>
      <w:r w:rsidR="00146285">
        <w:t xml:space="preserve">. In terms of the </w:t>
      </w:r>
      <w:r w:rsidR="00146285" w:rsidRPr="009F2F9D">
        <w:rPr>
          <w:i/>
        </w:rPr>
        <w:t>proper law</w:t>
      </w:r>
      <w:r w:rsidR="00146285">
        <w:t xml:space="preserve"> of contract, </w:t>
      </w:r>
      <w:r w:rsidR="00636AED">
        <w:t xml:space="preserve">the </w:t>
      </w:r>
      <w:r w:rsidR="00D34E63">
        <w:t>Appellants</w:t>
      </w:r>
      <w:r w:rsidR="00636AED">
        <w:t xml:space="preserve"> have argued that </w:t>
      </w:r>
      <w:r w:rsidR="000437BA">
        <w:t xml:space="preserve">it is the law of Seychelles that should determine the </w:t>
      </w:r>
      <w:r w:rsidR="000437BA" w:rsidRPr="009F2F9D">
        <w:rPr>
          <w:i/>
        </w:rPr>
        <w:t>proper law</w:t>
      </w:r>
      <w:r w:rsidR="000437BA">
        <w:t xml:space="preserve"> in this case. </w:t>
      </w:r>
    </w:p>
    <w:p w:rsidR="006636E6" w:rsidRDefault="009D3035" w:rsidP="005C129E">
      <w:pPr>
        <w:pStyle w:val="JudgmentText"/>
        <w:numPr>
          <w:ilvl w:val="0"/>
          <w:numId w:val="7"/>
        </w:numPr>
      </w:pPr>
      <w:r>
        <w:t xml:space="preserve">The doctrine of </w:t>
      </w:r>
      <w:r w:rsidRPr="009F2F9D">
        <w:rPr>
          <w:i/>
        </w:rPr>
        <w:t>p</w:t>
      </w:r>
      <w:r w:rsidR="00C256D2" w:rsidRPr="009F2F9D">
        <w:rPr>
          <w:i/>
        </w:rPr>
        <w:t>r</w:t>
      </w:r>
      <w:r w:rsidRPr="009F2F9D">
        <w:rPr>
          <w:i/>
        </w:rPr>
        <w:t>oper law</w:t>
      </w:r>
      <w:r>
        <w:t xml:space="preserve"> </w:t>
      </w:r>
      <w:r w:rsidR="00465AB4">
        <w:t>can</w:t>
      </w:r>
      <w:r>
        <w:t xml:space="preserve"> be explained as follows: the essential validity of a contract is governed by its pr</w:t>
      </w:r>
      <w:r w:rsidR="00465AB4">
        <w:t>o</w:t>
      </w:r>
      <w:r>
        <w:t>per law</w:t>
      </w:r>
      <w:r w:rsidR="00465AB4">
        <w:t xml:space="preserve">, in other words, the legal system by which the parties intended their agreement to be governed or where their intention is not stated, the legal system with which the agreement has its closest and most real connection </w:t>
      </w:r>
      <w:r w:rsidR="006636E6">
        <w:t xml:space="preserve">to. </w:t>
      </w:r>
      <w:r w:rsidR="00465AB4">
        <w:t xml:space="preserve"> Hence</w:t>
      </w:r>
      <w:r w:rsidR="006636E6">
        <w:t>, if</w:t>
      </w:r>
      <w:r w:rsidR="000437BA" w:rsidRPr="000437BA">
        <w:t xml:space="preserve"> the contract states clearly that one or e</w:t>
      </w:r>
      <w:r w:rsidR="00A27BC3">
        <w:t>i</w:t>
      </w:r>
      <w:r w:rsidR="000437BA" w:rsidRPr="000437BA">
        <w:t xml:space="preserve">ther of </w:t>
      </w:r>
      <w:r w:rsidR="00A27BC3">
        <w:t>two</w:t>
      </w:r>
      <w:r w:rsidR="000437BA" w:rsidRPr="000437BA">
        <w:t xml:space="preserve"> conflicting systems is to prevail, this will be prima </w:t>
      </w:r>
      <w:r w:rsidR="007F3A7F">
        <w:t>facie</w:t>
      </w:r>
      <w:r w:rsidR="000437BA" w:rsidRPr="000437BA">
        <w:t xml:space="preserve"> evidence that the law mentioned is to govern the contract</w:t>
      </w:r>
      <w:r w:rsidR="00A27BC3">
        <w:t>.</w:t>
      </w:r>
    </w:p>
    <w:p w:rsidR="00D366C6" w:rsidRDefault="00680E42" w:rsidP="005C129E">
      <w:pPr>
        <w:pStyle w:val="JudgmentText"/>
        <w:numPr>
          <w:ilvl w:val="0"/>
          <w:numId w:val="7"/>
        </w:numPr>
      </w:pPr>
      <w:r>
        <w:t xml:space="preserve">In terms of </w:t>
      </w:r>
      <w:r w:rsidR="006636E6">
        <w:t xml:space="preserve">procedural </w:t>
      </w:r>
      <w:r>
        <w:t>rules to be followed in private international law</w:t>
      </w:r>
      <w:r w:rsidR="006636E6">
        <w:t xml:space="preserve"> when determining the proper law of contract</w:t>
      </w:r>
      <w:r w:rsidR="00407EBA">
        <w:t xml:space="preserve">, Seychellois jurisprudence until </w:t>
      </w:r>
      <w:r w:rsidR="00A94C11">
        <w:t>t</w:t>
      </w:r>
      <w:r w:rsidR="00407EBA">
        <w:t xml:space="preserve">he enactment of the Seychelles Civil </w:t>
      </w:r>
      <w:r w:rsidR="00A94C11">
        <w:t>C</w:t>
      </w:r>
      <w:r w:rsidR="00407EBA">
        <w:t xml:space="preserve">ode had reiterated that </w:t>
      </w:r>
      <w:r>
        <w:t>French rules appl</w:t>
      </w:r>
      <w:r w:rsidR="00A94C11">
        <w:t xml:space="preserve">ied </w:t>
      </w:r>
      <w:r>
        <w:t>(</w:t>
      </w:r>
      <w:r w:rsidRPr="003E70E1">
        <w:rPr>
          <w:i/>
          <w:u w:val="single"/>
        </w:rPr>
        <w:t>Rose v Mondon</w:t>
      </w:r>
      <w:r w:rsidRPr="003E70E1">
        <w:rPr>
          <w:u w:val="single"/>
        </w:rPr>
        <w:t xml:space="preserve"> (1964) SLR 134, </w:t>
      </w:r>
      <w:r w:rsidRPr="003E70E1">
        <w:rPr>
          <w:i/>
          <w:u w:val="single"/>
        </w:rPr>
        <w:t>Morgan v Morgan</w:t>
      </w:r>
      <w:r w:rsidRPr="003E70E1">
        <w:rPr>
          <w:u w:val="single"/>
        </w:rPr>
        <w:t xml:space="preserve"> (1972) SLR 79, </w:t>
      </w:r>
      <w:r w:rsidRPr="003E70E1">
        <w:rPr>
          <w:i/>
          <w:u w:val="single"/>
        </w:rPr>
        <w:t>Pillay v Pillay</w:t>
      </w:r>
      <w:r w:rsidRPr="003E70E1">
        <w:rPr>
          <w:u w:val="single"/>
        </w:rPr>
        <w:t xml:space="preserve"> (1973) SLR 307</w:t>
      </w:r>
      <w:r>
        <w:t xml:space="preserve"> and </w:t>
      </w:r>
      <w:r w:rsidRPr="003E70E1">
        <w:rPr>
          <w:i/>
          <w:u w:val="single"/>
        </w:rPr>
        <w:t>Pillay v Pillay</w:t>
      </w:r>
      <w:r w:rsidRPr="003E70E1">
        <w:rPr>
          <w:u w:val="single"/>
        </w:rPr>
        <w:t xml:space="preserve"> (1978) SLR 217).</w:t>
      </w:r>
      <w:r w:rsidR="0078636F">
        <w:t>That was because at the</w:t>
      </w:r>
      <w:r w:rsidR="005C129E">
        <w:t xml:space="preserve"> material</w:t>
      </w:r>
      <w:r w:rsidR="0078636F">
        <w:t xml:space="preserve"> time </w:t>
      </w:r>
      <w:r w:rsidR="005C129E">
        <w:t>it was</w:t>
      </w:r>
      <w:r w:rsidR="0078636F">
        <w:t xml:space="preserve"> </w:t>
      </w:r>
      <w:r w:rsidR="006636E6">
        <w:t>the</w:t>
      </w:r>
      <w:r w:rsidR="0078636F">
        <w:t xml:space="preserve"> French </w:t>
      </w:r>
      <w:r w:rsidR="0078636F" w:rsidRPr="0078636F">
        <w:rPr>
          <w:i/>
        </w:rPr>
        <w:t xml:space="preserve">Code </w:t>
      </w:r>
      <w:r w:rsidR="005C129E" w:rsidRPr="0078636F">
        <w:rPr>
          <w:i/>
        </w:rPr>
        <w:t>Civil</w:t>
      </w:r>
      <w:r w:rsidR="005C129E">
        <w:rPr>
          <w:i/>
        </w:rPr>
        <w:t xml:space="preserve"> </w:t>
      </w:r>
      <w:r w:rsidR="005C129E">
        <w:t xml:space="preserve">which </w:t>
      </w:r>
      <w:r w:rsidR="006636E6">
        <w:t>was in force.</w:t>
      </w:r>
    </w:p>
    <w:p w:rsidR="00D366C6" w:rsidRPr="00D366C6" w:rsidRDefault="00D366C6" w:rsidP="005C129E">
      <w:pPr>
        <w:pStyle w:val="JudgmentText"/>
        <w:numPr>
          <w:ilvl w:val="0"/>
          <w:numId w:val="7"/>
        </w:numPr>
      </w:pPr>
      <w:r w:rsidRPr="003E70E1">
        <w:rPr>
          <w:i/>
          <w:u w:val="single"/>
        </w:rPr>
        <w:t>Rose</w:t>
      </w:r>
      <w:r>
        <w:t xml:space="preserve"> decided that the judgment of the Court of Appeal of Seychelles in </w:t>
      </w:r>
      <w:r w:rsidRPr="003E70E1">
        <w:rPr>
          <w:i/>
          <w:u w:val="single"/>
        </w:rPr>
        <w:t>Augustin v Bailey</w:t>
      </w:r>
      <w:r w:rsidRPr="003E70E1">
        <w:rPr>
          <w:u w:val="single"/>
        </w:rPr>
        <w:t xml:space="preserve"> (1962) MR 115</w:t>
      </w:r>
      <w:r>
        <w:t xml:space="preserve"> had conclusively laid down the rules of private international law to be followed in Seychelles. In </w:t>
      </w:r>
      <w:r w:rsidRPr="0063486F">
        <w:rPr>
          <w:i/>
          <w:u w:val="single"/>
        </w:rPr>
        <w:t>Augustin</w:t>
      </w:r>
      <w:r>
        <w:rPr>
          <w:i/>
        </w:rPr>
        <w:t xml:space="preserve">, </w:t>
      </w:r>
      <w:r w:rsidRPr="00D366C6">
        <w:t xml:space="preserve">the </w:t>
      </w:r>
      <w:r>
        <w:t>Court</w:t>
      </w:r>
      <w:r w:rsidRPr="00D366C6">
        <w:t xml:space="preserve"> of Appeal </w:t>
      </w:r>
      <w:r w:rsidR="003E70E1">
        <w:t xml:space="preserve">of Seychelles in Mauritius </w:t>
      </w:r>
      <w:r w:rsidRPr="00D366C6">
        <w:t>stated</w:t>
      </w:r>
      <w:r>
        <w:rPr>
          <w:i/>
        </w:rPr>
        <w:t>:</w:t>
      </w:r>
    </w:p>
    <w:p w:rsidR="00D366C6" w:rsidRPr="00D366C6" w:rsidRDefault="00D366C6" w:rsidP="005C129E">
      <w:pPr>
        <w:pStyle w:val="JudgmentText"/>
        <w:numPr>
          <w:ilvl w:val="0"/>
          <w:numId w:val="0"/>
        </w:numPr>
        <w:ind w:left="720" w:hanging="720"/>
      </w:pPr>
      <w:r>
        <w:rPr>
          <w:i/>
        </w:rPr>
        <w:tab/>
      </w:r>
      <w:r>
        <w:t>“Since the rules of private international law in any country must necessarily have</w:t>
      </w:r>
      <w:r w:rsidR="00407EBA">
        <w:t xml:space="preserve"> their foundations in the internal laws of that country, those which are applicable must be based substantially on the provisions of our laws regarding civil rights and obligations</w:t>
      </w:r>
      <w:r w:rsidR="00A94C11">
        <w:t xml:space="preserve">. These laws are basically and almost entirely French so that, subject to any exceptions which may arise through litigation we must be guided by the French Rules of private international laws.”  </w:t>
      </w:r>
    </w:p>
    <w:p w:rsidR="000F6B22" w:rsidRDefault="00DF5923" w:rsidP="005C129E">
      <w:pPr>
        <w:pStyle w:val="JudgmentText"/>
        <w:numPr>
          <w:ilvl w:val="0"/>
          <w:numId w:val="7"/>
        </w:numPr>
      </w:pPr>
      <w:r>
        <w:t>In 1975</w:t>
      </w:r>
      <w:r w:rsidR="0063486F">
        <w:t>,</w:t>
      </w:r>
      <w:r>
        <w:t xml:space="preserve"> we enacted our own Civil </w:t>
      </w:r>
      <w:r w:rsidR="000F6B22">
        <w:t>C</w:t>
      </w:r>
      <w:r>
        <w:t xml:space="preserve">ode and </w:t>
      </w:r>
      <w:r w:rsidR="000F6B22">
        <w:t>although</w:t>
      </w:r>
      <w:r>
        <w:t xml:space="preserve"> it is substantially based on the </w:t>
      </w:r>
      <w:r w:rsidR="000F6B22" w:rsidRPr="000F6B22">
        <w:rPr>
          <w:i/>
        </w:rPr>
        <w:t>Code Civil</w:t>
      </w:r>
      <w:r w:rsidR="000F6B22">
        <w:t xml:space="preserve"> of Fr</w:t>
      </w:r>
      <w:r>
        <w:t>ance</w:t>
      </w:r>
      <w:r w:rsidR="00394D32">
        <w:t>, logically</w:t>
      </w:r>
      <w:r>
        <w:t xml:space="preserve"> it </w:t>
      </w:r>
      <w:r w:rsidR="000F6B22">
        <w:t xml:space="preserve">is our Code and the Seychellois jurisprudence emanating from it that must </w:t>
      </w:r>
      <w:r w:rsidR="0078636F">
        <w:t xml:space="preserve">now </w:t>
      </w:r>
      <w:r w:rsidR="000F6B22">
        <w:t xml:space="preserve">guide </w:t>
      </w:r>
      <w:r w:rsidR="00394D32">
        <w:t>us on</w:t>
      </w:r>
      <w:r w:rsidR="000F6B22">
        <w:t xml:space="preserve"> the question of private international law. In this sense the </w:t>
      </w:r>
      <w:r w:rsidR="00D34E63">
        <w:t>Appellants</w:t>
      </w:r>
      <w:r w:rsidR="000F6B22">
        <w:t xml:space="preserve"> are correct to say that it is Seychellois law that should apply when deciding on the proper law of the contract in this case. </w:t>
      </w:r>
    </w:p>
    <w:p w:rsidR="0063486F" w:rsidRDefault="0063486F" w:rsidP="005C129E">
      <w:pPr>
        <w:pStyle w:val="JudgmentText"/>
        <w:numPr>
          <w:ilvl w:val="0"/>
          <w:numId w:val="7"/>
        </w:numPr>
      </w:pPr>
      <w:r>
        <w:t xml:space="preserve">But what are the principles of Seychellois law relating to contracts that can be distilled from our laws and our jurisprudence and which are applicable in this case? We are of the view that the following articles of the Civil Code of Seychelles are applicable in the circumstances: </w:t>
      </w:r>
    </w:p>
    <w:p w:rsidR="00037E24" w:rsidRDefault="00037E24" w:rsidP="005C129E">
      <w:pPr>
        <w:pStyle w:val="JudgmentText"/>
        <w:numPr>
          <w:ilvl w:val="0"/>
          <w:numId w:val="0"/>
        </w:numPr>
        <w:ind w:left="360"/>
      </w:pPr>
      <w:r>
        <w:tab/>
        <w:t xml:space="preserve">“Article 1134:  Agreements lawfully concluded shall have the force of law for those who </w:t>
      </w:r>
      <w:r>
        <w:tab/>
        <w:t>have entered into them.</w:t>
      </w:r>
    </w:p>
    <w:p w:rsidR="00037E24" w:rsidRDefault="00037E24" w:rsidP="005C129E">
      <w:pPr>
        <w:pStyle w:val="JudgmentText"/>
        <w:numPr>
          <w:ilvl w:val="0"/>
          <w:numId w:val="0"/>
        </w:numPr>
        <w:ind w:left="360"/>
      </w:pPr>
      <w:r>
        <w:tab/>
        <w:t xml:space="preserve">They shall not be revoked except by mutual consent or for causes which the law </w:t>
      </w:r>
      <w:r>
        <w:tab/>
        <w:t>authorises.</w:t>
      </w:r>
    </w:p>
    <w:p w:rsidR="00037E24" w:rsidRDefault="00037E24" w:rsidP="005C129E">
      <w:pPr>
        <w:pStyle w:val="JudgmentText"/>
        <w:numPr>
          <w:ilvl w:val="0"/>
          <w:numId w:val="0"/>
        </w:numPr>
        <w:ind w:left="360"/>
      </w:pPr>
      <w:r>
        <w:tab/>
        <w:t>They shall be performed in good faith.</w:t>
      </w:r>
    </w:p>
    <w:p w:rsidR="00037E24" w:rsidRDefault="00037E24" w:rsidP="005C129E">
      <w:pPr>
        <w:pStyle w:val="JudgmentText"/>
        <w:numPr>
          <w:ilvl w:val="0"/>
          <w:numId w:val="0"/>
        </w:numPr>
        <w:ind w:left="360"/>
      </w:pPr>
      <w:r>
        <w:tab/>
        <w:t xml:space="preserve">Article 1135: Agreements shall be binding not only in respect of what is expressed </w:t>
      </w:r>
      <w:r>
        <w:tab/>
        <w:t xml:space="preserve">therein but also in respect of all the consequences which fairness, practice or the law </w:t>
      </w:r>
      <w:r>
        <w:tab/>
        <w:t xml:space="preserve">imply into the obligation in accordance with its nature.” </w:t>
      </w:r>
    </w:p>
    <w:p w:rsidR="003E70E1" w:rsidRDefault="00037E24" w:rsidP="005C129E">
      <w:pPr>
        <w:pStyle w:val="JudgmentText"/>
        <w:numPr>
          <w:ilvl w:val="0"/>
          <w:numId w:val="7"/>
        </w:numPr>
      </w:pPr>
      <w:r>
        <w:t>These provisions</w:t>
      </w:r>
      <w:r w:rsidR="0097341A">
        <w:t xml:space="preserve"> in our law</w:t>
      </w:r>
      <w:r>
        <w:t xml:space="preserve"> attest to the </w:t>
      </w:r>
      <w:r w:rsidR="002F4192">
        <w:t xml:space="preserve">autonomy of free will and the obligatory nature of the agreement. The parties </w:t>
      </w:r>
      <w:r w:rsidR="0078636F">
        <w:t xml:space="preserve">in the present agreement </w:t>
      </w:r>
      <w:r w:rsidR="002F4192">
        <w:t xml:space="preserve">have given unto themselves the law that should be applied </w:t>
      </w:r>
      <w:r w:rsidR="002C56E7">
        <w:t xml:space="preserve">in the event of breaches </w:t>
      </w:r>
      <w:r w:rsidR="0078636F">
        <w:t>to it</w:t>
      </w:r>
      <w:r w:rsidR="002C56E7">
        <w:t>. Th</w:t>
      </w:r>
      <w:r w:rsidR="002F4192">
        <w:t xml:space="preserve">is </w:t>
      </w:r>
      <w:r w:rsidR="002C56E7">
        <w:t xml:space="preserve">agreement </w:t>
      </w:r>
      <w:r w:rsidR="002F4192">
        <w:t>remains binding unless both parties mutually revoke it.</w:t>
      </w:r>
      <w:r w:rsidR="00037122">
        <w:t xml:space="preserve"> That being the case the courts of Seychelles have to give effect to the agreement of the parties, that is, </w:t>
      </w:r>
      <w:r w:rsidR="002A2440">
        <w:t xml:space="preserve">as expressed and agreed in clause 28 of the agreement. </w:t>
      </w:r>
    </w:p>
    <w:p w:rsidR="006636E6" w:rsidRPr="006636E6" w:rsidRDefault="0097341A" w:rsidP="005C129E">
      <w:pPr>
        <w:pStyle w:val="JudgmentText"/>
        <w:numPr>
          <w:ilvl w:val="0"/>
          <w:numId w:val="7"/>
        </w:numPr>
        <w:rPr>
          <w:u w:val="single"/>
        </w:rPr>
      </w:pPr>
      <w:r w:rsidRPr="0097341A">
        <w:t>The cor</w:t>
      </w:r>
      <w:r>
        <w:t xml:space="preserve">ollary of our finding is that the law that must be applied </w:t>
      </w:r>
      <w:r w:rsidR="0005333F">
        <w:t xml:space="preserve">insofar as the interpretation of clause 28 of the </w:t>
      </w:r>
      <w:r>
        <w:t xml:space="preserve">agreement </w:t>
      </w:r>
      <w:r w:rsidR="0005333F">
        <w:t xml:space="preserve">is concerned </w:t>
      </w:r>
      <w:r>
        <w:t xml:space="preserve">must be South African law. </w:t>
      </w:r>
    </w:p>
    <w:p w:rsidR="006636E6" w:rsidRPr="006636E6" w:rsidRDefault="006636E6" w:rsidP="005C129E">
      <w:pPr>
        <w:pStyle w:val="JudgmentText"/>
        <w:numPr>
          <w:ilvl w:val="0"/>
          <w:numId w:val="0"/>
        </w:numPr>
        <w:ind w:left="720" w:hanging="720"/>
        <w:rPr>
          <w:b/>
          <w:i/>
        </w:rPr>
      </w:pPr>
      <w:r>
        <w:rPr>
          <w:b/>
          <w:i/>
        </w:rPr>
        <w:t>E</w:t>
      </w:r>
      <w:r w:rsidRPr="006636E6">
        <w:rPr>
          <w:b/>
          <w:i/>
        </w:rPr>
        <w:t>xclusive jurisdiction clause</w:t>
      </w:r>
      <w:r>
        <w:rPr>
          <w:b/>
          <w:i/>
        </w:rPr>
        <w:t>s.</w:t>
      </w:r>
    </w:p>
    <w:p w:rsidR="00ED1447" w:rsidRDefault="00E578F6" w:rsidP="005C129E">
      <w:pPr>
        <w:pStyle w:val="ListParagraph"/>
        <w:numPr>
          <w:ilvl w:val="0"/>
          <w:numId w:val="7"/>
        </w:numPr>
        <w:spacing w:line="360" w:lineRule="auto"/>
        <w:jc w:val="both"/>
        <w:rPr>
          <w:sz w:val="24"/>
          <w:szCs w:val="24"/>
        </w:rPr>
      </w:pPr>
      <w:r w:rsidRPr="009B4050">
        <w:rPr>
          <w:sz w:val="24"/>
          <w:szCs w:val="24"/>
        </w:rPr>
        <w:t xml:space="preserve">Before we go on to consider South African law on this issue, we are of the view that a pronouncement of this court is necessary on the proof of foreign law in </w:t>
      </w:r>
      <w:r w:rsidR="00AC4C31" w:rsidRPr="009B4050">
        <w:rPr>
          <w:sz w:val="24"/>
          <w:szCs w:val="24"/>
        </w:rPr>
        <w:t>S</w:t>
      </w:r>
      <w:r w:rsidRPr="009B4050">
        <w:rPr>
          <w:sz w:val="24"/>
          <w:szCs w:val="24"/>
        </w:rPr>
        <w:t>eyc</w:t>
      </w:r>
      <w:r w:rsidR="00AC4C31" w:rsidRPr="009B4050">
        <w:rPr>
          <w:sz w:val="24"/>
          <w:szCs w:val="24"/>
        </w:rPr>
        <w:t>he</w:t>
      </w:r>
      <w:r w:rsidRPr="009B4050">
        <w:rPr>
          <w:sz w:val="24"/>
          <w:szCs w:val="24"/>
        </w:rPr>
        <w:t>lles.</w:t>
      </w:r>
      <w:r w:rsidR="009F2F9D">
        <w:rPr>
          <w:sz w:val="24"/>
          <w:szCs w:val="24"/>
        </w:rPr>
        <w:t xml:space="preserve"> </w:t>
      </w:r>
      <w:r w:rsidR="00AC4C31" w:rsidRPr="009B4050">
        <w:rPr>
          <w:sz w:val="24"/>
          <w:szCs w:val="24"/>
        </w:rPr>
        <w:t xml:space="preserve">Both </w:t>
      </w:r>
      <w:r w:rsidR="00AC4C31" w:rsidRPr="009B4050">
        <w:rPr>
          <w:i/>
          <w:sz w:val="24"/>
          <w:szCs w:val="24"/>
        </w:rPr>
        <w:t>Pillay v Pillay</w:t>
      </w:r>
      <w:r w:rsidR="00AC4C31" w:rsidRPr="009B4050">
        <w:rPr>
          <w:sz w:val="24"/>
          <w:szCs w:val="24"/>
        </w:rPr>
        <w:t xml:space="preserve"> (1973) SLR 307 and </w:t>
      </w:r>
      <w:r w:rsidR="00AC4C31" w:rsidRPr="009B4050">
        <w:rPr>
          <w:i/>
          <w:sz w:val="24"/>
          <w:szCs w:val="24"/>
        </w:rPr>
        <w:t>Beitsma v Dingjan</w:t>
      </w:r>
      <w:r w:rsidR="00AC4C31" w:rsidRPr="009B4050">
        <w:rPr>
          <w:sz w:val="24"/>
          <w:szCs w:val="24"/>
        </w:rPr>
        <w:t xml:space="preserve"> (No 1) (1974) SLR 292 </w:t>
      </w:r>
      <w:r w:rsidR="009774C9">
        <w:rPr>
          <w:sz w:val="24"/>
          <w:szCs w:val="24"/>
        </w:rPr>
        <w:t>confirm</w:t>
      </w:r>
      <w:r w:rsidR="00AC4C31" w:rsidRPr="009B4050">
        <w:rPr>
          <w:sz w:val="24"/>
          <w:szCs w:val="24"/>
        </w:rPr>
        <w:t xml:space="preserve"> that foreign law must be proved. </w:t>
      </w:r>
      <w:r w:rsidR="003F5588">
        <w:rPr>
          <w:sz w:val="24"/>
          <w:szCs w:val="24"/>
        </w:rPr>
        <w:t xml:space="preserve">In </w:t>
      </w:r>
      <w:r w:rsidR="00AC4C31" w:rsidRPr="009B4050">
        <w:rPr>
          <w:i/>
          <w:sz w:val="24"/>
          <w:szCs w:val="24"/>
        </w:rPr>
        <w:t>La Serenissima v Boldrini</w:t>
      </w:r>
      <w:r w:rsidR="009B4050" w:rsidRPr="009B4050">
        <w:rPr>
          <w:sz w:val="24"/>
          <w:szCs w:val="24"/>
        </w:rPr>
        <w:t xml:space="preserve"> (200</w:t>
      </w:r>
      <w:r w:rsidR="00ED1447">
        <w:rPr>
          <w:sz w:val="24"/>
          <w:szCs w:val="24"/>
        </w:rPr>
        <w:t>0-2001</w:t>
      </w:r>
      <w:r w:rsidR="009B4050" w:rsidRPr="009B4050">
        <w:rPr>
          <w:sz w:val="24"/>
          <w:szCs w:val="24"/>
        </w:rPr>
        <w:t>1) S</w:t>
      </w:r>
      <w:r w:rsidR="00ED1447">
        <w:rPr>
          <w:sz w:val="24"/>
          <w:szCs w:val="24"/>
        </w:rPr>
        <w:t>CAR</w:t>
      </w:r>
      <w:r w:rsidR="009B4050" w:rsidRPr="009B4050">
        <w:rPr>
          <w:sz w:val="24"/>
          <w:szCs w:val="24"/>
        </w:rPr>
        <w:t xml:space="preserve"> 226</w:t>
      </w:r>
      <w:r w:rsidR="009F2F9D">
        <w:rPr>
          <w:sz w:val="24"/>
          <w:szCs w:val="24"/>
        </w:rPr>
        <w:t xml:space="preserve"> </w:t>
      </w:r>
      <w:r w:rsidR="00ED1447">
        <w:rPr>
          <w:sz w:val="24"/>
          <w:szCs w:val="24"/>
        </w:rPr>
        <w:t>Ayoola P stated:</w:t>
      </w:r>
    </w:p>
    <w:p w:rsidR="008F0001" w:rsidRDefault="00ED1447" w:rsidP="005C129E">
      <w:pPr>
        <w:spacing w:line="360" w:lineRule="auto"/>
        <w:jc w:val="both"/>
        <w:rPr>
          <w:sz w:val="24"/>
          <w:szCs w:val="24"/>
        </w:rPr>
      </w:pPr>
      <w:r>
        <w:rPr>
          <w:sz w:val="24"/>
          <w:szCs w:val="24"/>
        </w:rPr>
        <w:tab/>
        <w:t>“[T]</w:t>
      </w:r>
      <w:r w:rsidRPr="00ED1447">
        <w:rPr>
          <w:sz w:val="24"/>
          <w:szCs w:val="24"/>
        </w:rPr>
        <w:t xml:space="preserve">he established principle of the law of Seychelles </w:t>
      </w:r>
      <w:r>
        <w:rPr>
          <w:sz w:val="24"/>
          <w:szCs w:val="24"/>
        </w:rPr>
        <w:t>[is]</w:t>
      </w:r>
      <w:r w:rsidRPr="00ED1447">
        <w:rPr>
          <w:sz w:val="24"/>
          <w:szCs w:val="24"/>
        </w:rPr>
        <w:t xml:space="preserve">that foreign law must be pleaded </w:t>
      </w:r>
      <w:r>
        <w:rPr>
          <w:sz w:val="24"/>
          <w:szCs w:val="24"/>
        </w:rPr>
        <w:tab/>
      </w:r>
      <w:r w:rsidRPr="00ED1447">
        <w:rPr>
          <w:sz w:val="24"/>
          <w:szCs w:val="24"/>
        </w:rPr>
        <w:t xml:space="preserve">and proved by evidence and that unless there is proof to the contrary, foreign law is to be </w:t>
      </w:r>
      <w:r>
        <w:rPr>
          <w:sz w:val="24"/>
          <w:szCs w:val="24"/>
        </w:rPr>
        <w:tab/>
      </w:r>
      <w:r w:rsidRPr="00ED1447">
        <w:rPr>
          <w:sz w:val="24"/>
          <w:szCs w:val="24"/>
        </w:rPr>
        <w:t xml:space="preserve">presumed to be the same as the law of the country concerned (see </w:t>
      </w:r>
      <w:r w:rsidRPr="00ED1447">
        <w:rPr>
          <w:i/>
          <w:sz w:val="24"/>
          <w:szCs w:val="24"/>
        </w:rPr>
        <w:t>Green v Green</w:t>
      </w:r>
      <w:r w:rsidRPr="00ED1447">
        <w:rPr>
          <w:sz w:val="24"/>
          <w:szCs w:val="24"/>
        </w:rPr>
        <w:t xml:space="preserve"> (1973) </w:t>
      </w:r>
      <w:r>
        <w:rPr>
          <w:sz w:val="24"/>
          <w:szCs w:val="24"/>
        </w:rPr>
        <w:tab/>
      </w:r>
      <w:r w:rsidRPr="00ED1447">
        <w:rPr>
          <w:sz w:val="24"/>
          <w:szCs w:val="24"/>
        </w:rPr>
        <w:t xml:space="preserve">SLR </w:t>
      </w:r>
      <w:r>
        <w:rPr>
          <w:sz w:val="24"/>
          <w:szCs w:val="24"/>
        </w:rPr>
        <w:t xml:space="preserve">300 and </w:t>
      </w:r>
      <w:r w:rsidRPr="00ED1447">
        <w:rPr>
          <w:i/>
          <w:sz w:val="24"/>
          <w:szCs w:val="24"/>
        </w:rPr>
        <w:t>Privatbanken</w:t>
      </w:r>
      <w:r w:rsidR="009F2F9D">
        <w:rPr>
          <w:i/>
          <w:sz w:val="24"/>
          <w:szCs w:val="24"/>
        </w:rPr>
        <w:t xml:space="preserve"> </w:t>
      </w:r>
      <w:r w:rsidRPr="00ED1447">
        <w:rPr>
          <w:i/>
          <w:sz w:val="24"/>
          <w:szCs w:val="24"/>
        </w:rPr>
        <w:t>Aktieselskab v Bantele</w:t>
      </w:r>
      <w:r w:rsidRPr="00ED1447">
        <w:rPr>
          <w:sz w:val="24"/>
          <w:szCs w:val="24"/>
        </w:rPr>
        <w:t xml:space="preserve"> (1978) SLR 226</w:t>
      </w:r>
      <w:r w:rsidR="005C129E">
        <w:rPr>
          <w:sz w:val="24"/>
          <w:szCs w:val="24"/>
        </w:rPr>
        <w:t xml:space="preserve"> </w:t>
      </w:r>
      <w:r w:rsidRPr="00ED1447">
        <w:rPr>
          <w:sz w:val="24"/>
          <w:szCs w:val="24"/>
        </w:rPr>
        <w:t xml:space="preserve">at p </w:t>
      </w:r>
      <w:r>
        <w:rPr>
          <w:sz w:val="24"/>
          <w:szCs w:val="24"/>
        </w:rPr>
        <w:t>239</w:t>
      </w:r>
      <w:r w:rsidR="008F0001">
        <w:rPr>
          <w:sz w:val="24"/>
          <w:szCs w:val="24"/>
        </w:rPr>
        <w:t>.</w:t>
      </w:r>
      <w:r w:rsidR="008F0001" w:rsidRPr="008F0001">
        <w:rPr>
          <w:sz w:val="24"/>
          <w:szCs w:val="24"/>
        </w:rPr>
        <w:t xml:space="preserve">The </w:t>
      </w:r>
      <w:r w:rsidR="008F0001">
        <w:rPr>
          <w:sz w:val="24"/>
          <w:szCs w:val="24"/>
        </w:rPr>
        <w:tab/>
      </w:r>
      <w:r w:rsidR="008F0001" w:rsidRPr="008F0001">
        <w:rPr>
          <w:sz w:val="24"/>
          <w:szCs w:val="24"/>
        </w:rPr>
        <w:t xml:space="preserve">principles which guide courts in this jurisdiction, in this regard, are the same as in </w:t>
      </w:r>
      <w:r w:rsidR="008F0001">
        <w:rPr>
          <w:sz w:val="24"/>
          <w:szCs w:val="24"/>
        </w:rPr>
        <w:tab/>
      </w:r>
      <w:r w:rsidR="008F0001" w:rsidRPr="008F0001">
        <w:rPr>
          <w:sz w:val="24"/>
          <w:szCs w:val="24"/>
        </w:rPr>
        <w:t xml:space="preserve">England, a clear statement of which is contained in Halsbury’s Laws of England (4th ed, </w:t>
      </w:r>
      <w:r w:rsidR="008F0001">
        <w:rPr>
          <w:sz w:val="24"/>
          <w:szCs w:val="24"/>
        </w:rPr>
        <w:tab/>
      </w:r>
      <w:r w:rsidR="008F0001" w:rsidRPr="008F0001">
        <w:rPr>
          <w:sz w:val="24"/>
          <w:szCs w:val="24"/>
        </w:rPr>
        <w:t xml:space="preserve">vol 8(1)) para 1093, thus </w:t>
      </w:r>
      <w:r w:rsidR="008F0001">
        <w:rPr>
          <w:sz w:val="24"/>
          <w:szCs w:val="24"/>
        </w:rPr>
        <w:t>–</w:t>
      </w:r>
    </w:p>
    <w:p w:rsidR="008F0001" w:rsidRPr="008F0001" w:rsidRDefault="008F0001" w:rsidP="005C129E">
      <w:pPr>
        <w:spacing w:line="360" w:lineRule="auto"/>
        <w:jc w:val="both"/>
        <w:rPr>
          <w:sz w:val="24"/>
          <w:szCs w:val="24"/>
        </w:rPr>
      </w:pPr>
    </w:p>
    <w:p w:rsidR="008F0001" w:rsidRDefault="008F0001" w:rsidP="005C129E">
      <w:pPr>
        <w:spacing w:line="360" w:lineRule="auto"/>
        <w:jc w:val="both"/>
        <w:rPr>
          <w:sz w:val="24"/>
          <w:szCs w:val="24"/>
        </w:rPr>
      </w:pPr>
      <w:r>
        <w:rPr>
          <w:sz w:val="24"/>
          <w:szCs w:val="24"/>
        </w:rPr>
        <w:tab/>
        <w:t>“</w:t>
      </w:r>
      <w:r w:rsidRPr="008F0001">
        <w:rPr>
          <w:i/>
          <w:sz w:val="24"/>
          <w:szCs w:val="24"/>
        </w:rPr>
        <w:t xml:space="preserve">Subject to certain exceptions, foreign law is a question of fact which must be </w:t>
      </w:r>
      <w:r w:rsidRPr="008F0001">
        <w:rPr>
          <w:i/>
          <w:sz w:val="24"/>
          <w:szCs w:val="24"/>
          <w:u w:val="single"/>
        </w:rPr>
        <w:t xml:space="preserve">especially </w:t>
      </w:r>
      <w:r w:rsidRPr="008F0001">
        <w:rPr>
          <w:i/>
          <w:sz w:val="24"/>
          <w:szCs w:val="24"/>
        </w:rPr>
        <w:tab/>
      </w:r>
      <w:r w:rsidRPr="008F0001">
        <w:rPr>
          <w:i/>
          <w:sz w:val="24"/>
          <w:szCs w:val="24"/>
          <w:u w:val="single"/>
        </w:rPr>
        <w:t>pleaded</w:t>
      </w:r>
      <w:r w:rsidRPr="008F0001">
        <w:rPr>
          <w:i/>
          <w:sz w:val="24"/>
          <w:szCs w:val="24"/>
        </w:rPr>
        <w:t xml:space="preserve"> by the party relying upon it, and must be proved to the court. The English court </w:t>
      </w:r>
      <w:r w:rsidRPr="008F0001">
        <w:rPr>
          <w:i/>
          <w:sz w:val="24"/>
          <w:szCs w:val="24"/>
        </w:rPr>
        <w:tab/>
        <w:t xml:space="preserve">cannot generally take judicial notice of foreign law, and it presumes that this is the same </w:t>
      </w:r>
      <w:r w:rsidRPr="008F0001">
        <w:rPr>
          <w:i/>
          <w:sz w:val="24"/>
          <w:szCs w:val="24"/>
        </w:rPr>
        <w:tab/>
        <w:t xml:space="preserve">as English law unless the contrary is proved. Thus, the onus of proof of foreign law lies </w:t>
      </w:r>
      <w:r w:rsidRPr="008F0001">
        <w:rPr>
          <w:i/>
          <w:sz w:val="24"/>
          <w:szCs w:val="24"/>
        </w:rPr>
        <w:tab/>
        <w:t>on the party relying on it.</w:t>
      </w:r>
      <w:r w:rsidRPr="008F0001">
        <w:rPr>
          <w:sz w:val="24"/>
          <w:szCs w:val="24"/>
        </w:rPr>
        <w:t xml:space="preserve"> [Emphasis added]</w:t>
      </w:r>
      <w:r>
        <w:rPr>
          <w:sz w:val="24"/>
          <w:szCs w:val="24"/>
        </w:rPr>
        <w:t>”” [19]</w:t>
      </w:r>
    </w:p>
    <w:p w:rsidR="00ED1447" w:rsidRPr="00ED1447" w:rsidRDefault="00ED1447" w:rsidP="005C129E">
      <w:pPr>
        <w:spacing w:line="360" w:lineRule="auto"/>
        <w:jc w:val="both"/>
        <w:rPr>
          <w:sz w:val="24"/>
          <w:szCs w:val="24"/>
        </w:rPr>
      </w:pPr>
      <w:r>
        <w:rPr>
          <w:sz w:val="24"/>
          <w:szCs w:val="24"/>
        </w:rPr>
        <w:tab/>
      </w:r>
    </w:p>
    <w:p w:rsidR="008F0001" w:rsidRPr="008F0001" w:rsidRDefault="008F0001" w:rsidP="005C129E">
      <w:pPr>
        <w:pStyle w:val="ListParagraph"/>
        <w:numPr>
          <w:ilvl w:val="0"/>
          <w:numId w:val="7"/>
        </w:numPr>
        <w:spacing w:line="360" w:lineRule="auto"/>
        <w:jc w:val="both"/>
        <w:rPr>
          <w:sz w:val="24"/>
          <w:szCs w:val="24"/>
        </w:rPr>
      </w:pPr>
      <w:r w:rsidRPr="008F0001">
        <w:rPr>
          <w:sz w:val="24"/>
          <w:szCs w:val="24"/>
        </w:rPr>
        <w:t xml:space="preserve">We are of the same view. </w:t>
      </w:r>
      <w:r w:rsidR="00ED1447" w:rsidRPr="008F0001">
        <w:rPr>
          <w:sz w:val="24"/>
          <w:szCs w:val="24"/>
        </w:rPr>
        <w:tab/>
      </w:r>
      <w:r w:rsidRPr="008F0001">
        <w:rPr>
          <w:sz w:val="24"/>
          <w:szCs w:val="24"/>
        </w:rPr>
        <w:t xml:space="preserve">Mr. Newdigate SC was called by the </w:t>
      </w:r>
      <w:r w:rsidR="00D34E63">
        <w:rPr>
          <w:sz w:val="24"/>
          <w:szCs w:val="24"/>
        </w:rPr>
        <w:t>Respondent</w:t>
      </w:r>
      <w:r w:rsidRPr="008F0001">
        <w:rPr>
          <w:sz w:val="24"/>
          <w:szCs w:val="24"/>
        </w:rPr>
        <w:t xml:space="preserve"> as an expert on South African law</w:t>
      </w:r>
      <w:r w:rsidR="00E53D40">
        <w:rPr>
          <w:sz w:val="24"/>
          <w:szCs w:val="24"/>
        </w:rPr>
        <w:t xml:space="preserve"> as it was relying on South African law to interpret clause 28 </w:t>
      </w:r>
      <w:r w:rsidR="001E1609">
        <w:rPr>
          <w:sz w:val="24"/>
          <w:szCs w:val="24"/>
        </w:rPr>
        <w:t>o</w:t>
      </w:r>
      <w:r w:rsidR="00E53D40">
        <w:rPr>
          <w:sz w:val="24"/>
          <w:szCs w:val="24"/>
        </w:rPr>
        <w:t xml:space="preserve">f the agreement. </w:t>
      </w:r>
      <w:r w:rsidRPr="008F0001">
        <w:rPr>
          <w:sz w:val="24"/>
          <w:szCs w:val="24"/>
        </w:rPr>
        <w:t xml:space="preserve"> His evidence </w:t>
      </w:r>
      <w:r w:rsidR="001E1609">
        <w:rPr>
          <w:sz w:val="24"/>
          <w:szCs w:val="24"/>
        </w:rPr>
        <w:t>remains uncontroverted. T</w:t>
      </w:r>
      <w:r w:rsidRPr="008F0001">
        <w:rPr>
          <w:sz w:val="24"/>
          <w:szCs w:val="24"/>
        </w:rPr>
        <w:t xml:space="preserve">he </w:t>
      </w:r>
      <w:r w:rsidR="00D34E63">
        <w:rPr>
          <w:sz w:val="24"/>
          <w:szCs w:val="24"/>
        </w:rPr>
        <w:t>Respondent</w:t>
      </w:r>
      <w:r w:rsidRPr="008F0001">
        <w:rPr>
          <w:sz w:val="24"/>
          <w:szCs w:val="24"/>
        </w:rPr>
        <w:t xml:space="preserve">s </w:t>
      </w:r>
      <w:r w:rsidR="001E1609">
        <w:rPr>
          <w:sz w:val="24"/>
          <w:szCs w:val="24"/>
        </w:rPr>
        <w:t xml:space="preserve">called </w:t>
      </w:r>
      <w:r w:rsidRPr="008F0001">
        <w:rPr>
          <w:sz w:val="24"/>
          <w:szCs w:val="24"/>
        </w:rPr>
        <w:t xml:space="preserve">no evidence and did not introduce any proof of South African law contrary to what Mr. Newdigate presented to the court. In the circumstances, Robinson J, rightly so in our opinion admitted </w:t>
      </w:r>
      <w:r w:rsidR="005C129E">
        <w:rPr>
          <w:sz w:val="24"/>
          <w:szCs w:val="24"/>
        </w:rPr>
        <w:t>Senior Counsel’s evidence</w:t>
      </w:r>
      <w:r w:rsidRPr="008F0001">
        <w:rPr>
          <w:sz w:val="24"/>
          <w:szCs w:val="24"/>
        </w:rPr>
        <w:t xml:space="preserve"> as </w:t>
      </w:r>
      <w:r w:rsidR="001E1609">
        <w:rPr>
          <w:sz w:val="24"/>
          <w:szCs w:val="24"/>
        </w:rPr>
        <w:t xml:space="preserve">uncontroverted </w:t>
      </w:r>
      <w:r w:rsidRPr="008F0001">
        <w:rPr>
          <w:sz w:val="24"/>
          <w:szCs w:val="24"/>
        </w:rPr>
        <w:t>expert evidence</w:t>
      </w:r>
      <w:r w:rsidR="001E1609">
        <w:rPr>
          <w:sz w:val="24"/>
          <w:szCs w:val="24"/>
        </w:rPr>
        <w:t>.</w:t>
      </w:r>
    </w:p>
    <w:p w:rsidR="008F0001" w:rsidRPr="008F0001" w:rsidRDefault="008F0001" w:rsidP="005C129E">
      <w:pPr>
        <w:spacing w:line="360" w:lineRule="auto"/>
        <w:jc w:val="both"/>
        <w:rPr>
          <w:sz w:val="24"/>
          <w:szCs w:val="24"/>
        </w:rPr>
      </w:pPr>
    </w:p>
    <w:p w:rsidR="008F0001" w:rsidRDefault="008F0001" w:rsidP="005C129E">
      <w:pPr>
        <w:pStyle w:val="ListParagraph"/>
        <w:numPr>
          <w:ilvl w:val="0"/>
          <w:numId w:val="7"/>
        </w:numPr>
        <w:spacing w:line="360" w:lineRule="auto"/>
        <w:jc w:val="both"/>
        <w:rPr>
          <w:sz w:val="24"/>
          <w:szCs w:val="24"/>
        </w:rPr>
      </w:pPr>
      <w:r w:rsidRPr="008F0001">
        <w:rPr>
          <w:sz w:val="24"/>
          <w:szCs w:val="24"/>
        </w:rPr>
        <w:t>The second limb of clause 28 has perhaps exercised the parties and the court the most in this case.  It is a choice of court or jurisdiction provision. We reproduce it again:</w:t>
      </w:r>
    </w:p>
    <w:p w:rsidR="00E53D40" w:rsidRPr="00E53D40" w:rsidRDefault="00E53D40" w:rsidP="005C129E">
      <w:pPr>
        <w:spacing w:line="360" w:lineRule="auto"/>
        <w:jc w:val="both"/>
        <w:rPr>
          <w:sz w:val="24"/>
          <w:szCs w:val="24"/>
        </w:rPr>
      </w:pPr>
    </w:p>
    <w:p w:rsidR="008F0001" w:rsidRDefault="00E53D40" w:rsidP="005C129E">
      <w:pPr>
        <w:spacing w:line="360" w:lineRule="auto"/>
        <w:jc w:val="both"/>
        <w:rPr>
          <w:sz w:val="24"/>
          <w:szCs w:val="24"/>
        </w:rPr>
      </w:pPr>
      <w:r>
        <w:rPr>
          <w:sz w:val="24"/>
          <w:szCs w:val="24"/>
        </w:rPr>
        <w:tab/>
      </w:r>
      <w:r w:rsidR="008F0001" w:rsidRPr="00E53D40">
        <w:rPr>
          <w:sz w:val="24"/>
          <w:szCs w:val="24"/>
        </w:rPr>
        <w:t xml:space="preserve">“The parties to this agreement </w:t>
      </w:r>
      <w:r w:rsidR="008F0001" w:rsidRPr="009F2F9D">
        <w:rPr>
          <w:i/>
          <w:sz w:val="24"/>
          <w:szCs w:val="24"/>
          <w:u w:val="single"/>
        </w:rPr>
        <w:t>irrevocably consent and submit</w:t>
      </w:r>
      <w:r w:rsidR="008F0001" w:rsidRPr="00E53D40">
        <w:rPr>
          <w:sz w:val="24"/>
          <w:szCs w:val="24"/>
        </w:rPr>
        <w:t xml:space="preserve"> to the jurisdiction of the </w:t>
      </w:r>
      <w:r>
        <w:rPr>
          <w:sz w:val="24"/>
          <w:szCs w:val="24"/>
        </w:rPr>
        <w:tab/>
      </w:r>
      <w:r w:rsidR="008F0001" w:rsidRPr="00E53D40">
        <w:rPr>
          <w:sz w:val="24"/>
          <w:szCs w:val="24"/>
        </w:rPr>
        <w:t xml:space="preserve">Witwatersrand Local Division of the High Court of South Africa in respect of any dispute </w:t>
      </w:r>
      <w:r>
        <w:rPr>
          <w:sz w:val="24"/>
          <w:szCs w:val="24"/>
        </w:rPr>
        <w:tab/>
      </w:r>
      <w:r w:rsidR="008F0001" w:rsidRPr="00E53D40">
        <w:rPr>
          <w:sz w:val="24"/>
          <w:szCs w:val="24"/>
        </w:rPr>
        <w:t>or claim arising out of or in connection with this agreement.” (emphasis added)</w:t>
      </w:r>
    </w:p>
    <w:p w:rsidR="00E53D40" w:rsidRPr="00E53D40" w:rsidRDefault="00E53D40" w:rsidP="005C129E">
      <w:pPr>
        <w:spacing w:line="360" w:lineRule="auto"/>
        <w:jc w:val="both"/>
        <w:rPr>
          <w:sz w:val="24"/>
          <w:szCs w:val="24"/>
        </w:rPr>
      </w:pPr>
    </w:p>
    <w:p w:rsidR="008F0001" w:rsidRDefault="008F0001" w:rsidP="005C129E">
      <w:pPr>
        <w:pStyle w:val="ListParagraph"/>
        <w:numPr>
          <w:ilvl w:val="0"/>
          <w:numId w:val="7"/>
        </w:numPr>
        <w:spacing w:line="360" w:lineRule="auto"/>
        <w:jc w:val="both"/>
        <w:rPr>
          <w:sz w:val="24"/>
          <w:szCs w:val="24"/>
        </w:rPr>
      </w:pPr>
      <w:r w:rsidRPr="008F0001">
        <w:rPr>
          <w:sz w:val="24"/>
          <w:szCs w:val="24"/>
        </w:rPr>
        <w:t xml:space="preserve">It is true that a simple reading of the provisions above convey the message that this       indeed is an exclusive jurisdiction clause. It could not be clearer. There is no use of the word </w:t>
      </w:r>
      <w:r w:rsidRPr="001E1609">
        <w:rPr>
          <w:i/>
          <w:sz w:val="24"/>
          <w:szCs w:val="24"/>
        </w:rPr>
        <w:t>may</w:t>
      </w:r>
      <w:r w:rsidRPr="008F0001">
        <w:rPr>
          <w:sz w:val="24"/>
          <w:szCs w:val="24"/>
        </w:rPr>
        <w:t>. The word</w:t>
      </w:r>
      <w:r w:rsidR="001E1609">
        <w:rPr>
          <w:sz w:val="24"/>
          <w:szCs w:val="24"/>
        </w:rPr>
        <w:t xml:space="preserve"> </w:t>
      </w:r>
      <w:r w:rsidR="001E1609" w:rsidRPr="001E1609">
        <w:rPr>
          <w:i/>
          <w:sz w:val="24"/>
          <w:szCs w:val="24"/>
        </w:rPr>
        <w:t>shall</w:t>
      </w:r>
      <w:r w:rsidR="001E1609">
        <w:rPr>
          <w:sz w:val="24"/>
          <w:szCs w:val="24"/>
        </w:rPr>
        <w:t xml:space="preserve"> </w:t>
      </w:r>
      <w:r w:rsidR="001E1609" w:rsidRPr="008F0001">
        <w:rPr>
          <w:sz w:val="24"/>
          <w:szCs w:val="24"/>
        </w:rPr>
        <w:t xml:space="preserve">could be substituted </w:t>
      </w:r>
      <w:r w:rsidR="001E1609">
        <w:rPr>
          <w:sz w:val="24"/>
          <w:szCs w:val="24"/>
        </w:rPr>
        <w:t>for the phrase “</w:t>
      </w:r>
      <w:r w:rsidRPr="008F0001">
        <w:rPr>
          <w:sz w:val="24"/>
          <w:szCs w:val="24"/>
        </w:rPr>
        <w:t>irrevocably consent and submit</w:t>
      </w:r>
      <w:r w:rsidR="001E1609">
        <w:rPr>
          <w:sz w:val="24"/>
          <w:szCs w:val="24"/>
        </w:rPr>
        <w:t>.”</w:t>
      </w:r>
      <w:r w:rsidRPr="008F0001">
        <w:rPr>
          <w:sz w:val="24"/>
          <w:szCs w:val="24"/>
        </w:rPr>
        <w:t xml:space="preserve"> But lawyers know the dangers of reading a contract in a vacuum. A contract must be read as whole. Our own law, in particular, Article 1161 stipulates that: </w:t>
      </w:r>
    </w:p>
    <w:p w:rsidR="00E53D40" w:rsidRPr="00E53D40" w:rsidRDefault="00E53D40" w:rsidP="005C129E">
      <w:pPr>
        <w:spacing w:line="360" w:lineRule="auto"/>
        <w:jc w:val="both"/>
        <w:rPr>
          <w:sz w:val="24"/>
          <w:szCs w:val="24"/>
        </w:rPr>
      </w:pPr>
    </w:p>
    <w:p w:rsidR="008F0001" w:rsidRDefault="008F0001" w:rsidP="005C129E">
      <w:pPr>
        <w:spacing w:line="360" w:lineRule="auto"/>
        <w:jc w:val="both"/>
        <w:rPr>
          <w:sz w:val="24"/>
          <w:szCs w:val="24"/>
        </w:rPr>
      </w:pPr>
      <w:r w:rsidRPr="00E53D40">
        <w:rPr>
          <w:sz w:val="24"/>
          <w:szCs w:val="24"/>
        </w:rPr>
        <w:tab/>
        <w:t xml:space="preserve">“All the terms of the contract shall be used to interpret one another by giving to each the </w:t>
      </w:r>
      <w:r w:rsidRPr="00E53D40">
        <w:rPr>
          <w:sz w:val="24"/>
          <w:szCs w:val="24"/>
        </w:rPr>
        <w:tab/>
        <w:t>meaning which derives from the whole.”</w:t>
      </w:r>
    </w:p>
    <w:p w:rsidR="00E53D40" w:rsidRPr="00E53D40" w:rsidRDefault="00E53D40" w:rsidP="005C129E">
      <w:pPr>
        <w:spacing w:line="360" w:lineRule="auto"/>
        <w:jc w:val="both"/>
        <w:rPr>
          <w:sz w:val="24"/>
          <w:szCs w:val="24"/>
        </w:rPr>
      </w:pPr>
    </w:p>
    <w:p w:rsidR="007A772D" w:rsidRDefault="00E0166D" w:rsidP="005C129E">
      <w:pPr>
        <w:pStyle w:val="JudgmentText"/>
        <w:numPr>
          <w:ilvl w:val="0"/>
          <w:numId w:val="7"/>
        </w:numPr>
      </w:pPr>
      <w:r>
        <w:t xml:space="preserve">This seems to be a universal contractual principle. </w:t>
      </w:r>
      <w:r w:rsidR="00E53D40">
        <w:t>Mr. Newdigate</w:t>
      </w:r>
      <w:r w:rsidR="009F2F9D">
        <w:t xml:space="preserve"> </w:t>
      </w:r>
      <w:r w:rsidR="005C129E">
        <w:t xml:space="preserve">SC </w:t>
      </w:r>
      <w:r w:rsidR="00647FA6">
        <w:t xml:space="preserve">stated that the principles in South African contract law is no different on this point </w:t>
      </w:r>
      <w:r w:rsidR="005A192D">
        <w:t>–</w:t>
      </w:r>
      <w:r w:rsidR="009F2F9D">
        <w:t xml:space="preserve"> </w:t>
      </w:r>
      <w:r w:rsidR="00A20F88">
        <w:t>clause</w:t>
      </w:r>
      <w:r w:rsidR="005A192D">
        <w:t xml:space="preserve"> 28</w:t>
      </w:r>
      <w:r w:rsidR="00A20F88">
        <w:t xml:space="preserve"> cannot be read in isolation but must be read according to the meaning of the words in their context and together</w:t>
      </w:r>
      <w:r w:rsidR="001E1609">
        <w:t xml:space="preserve"> </w:t>
      </w:r>
      <w:r w:rsidR="00A20F88">
        <w:t>with the rest of the contract</w:t>
      </w:r>
      <w:r w:rsidR="007A772D">
        <w:t xml:space="preserve">. In this respect clause 1.6 of the agreement is relevant. </w:t>
      </w:r>
      <w:r w:rsidR="00DE7876">
        <w:t>I</w:t>
      </w:r>
      <w:r w:rsidR="007A772D">
        <w:t>t states:</w:t>
      </w:r>
    </w:p>
    <w:p w:rsidR="007A772D" w:rsidRDefault="007A772D" w:rsidP="005C129E">
      <w:pPr>
        <w:pStyle w:val="JudgmentText"/>
        <w:numPr>
          <w:ilvl w:val="0"/>
          <w:numId w:val="0"/>
        </w:numPr>
        <w:ind w:left="720" w:hanging="720"/>
      </w:pPr>
      <w:r>
        <w:tab/>
        <w:t>“The use in this agreement of any expression covering a process available under South African law shall, if any of the parties hereto is subject to the law of any other jurisdiction, be construed as including any equivalent or analogous proceedings under the law of such jurisdi</w:t>
      </w:r>
      <w:r w:rsidR="00DE7876">
        <w:t>c</w:t>
      </w:r>
      <w:r>
        <w:t>tion.”</w:t>
      </w:r>
    </w:p>
    <w:p w:rsidR="003E70E1" w:rsidRDefault="003E1B99" w:rsidP="005C129E">
      <w:pPr>
        <w:pStyle w:val="JudgmentText"/>
        <w:numPr>
          <w:ilvl w:val="0"/>
          <w:numId w:val="7"/>
        </w:numPr>
      </w:pPr>
      <w:r>
        <w:t xml:space="preserve">The effect of </w:t>
      </w:r>
      <w:r w:rsidR="00DE7876">
        <w:t>this</w:t>
      </w:r>
      <w:r>
        <w:t xml:space="preserve"> provision, as has been</w:t>
      </w:r>
      <w:r w:rsidR="001E1609">
        <w:t xml:space="preserve"> </w:t>
      </w:r>
      <w:r>
        <w:t>pointed out by the expert</w:t>
      </w:r>
      <w:r w:rsidR="001E1609">
        <w:t>, Mr. Newdigate</w:t>
      </w:r>
      <w:r>
        <w:t xml:space="preserve"> </w:t>
      </w:r>
      <w:r w:rsidR="005C129E">
        <w:t xml:space="preserve">SC </w:t>
      </w:r>
      <w:r w:rsidR="009F2F9D">
        <w:t xml:space="preserve">and as submitted </w:t>
      </w:r>
      <w:r w:rsidR="001E1609">
        <w:t>by Mr. Kuschke</w:t>
      </w:r>
      <w:r w:rsidR="005C129E">
        <w:t xml:space="preserve"> SC</w:t>
      </w:r>
      <w:r w:rsidR="001E1609">
        <w:t>,</w:t>
      </w:r>
      <w:r w:rsidR="009F2F9D">
        <w:t xml:space="preserve"> </w:t>
      </w:r>
      <w:r>
        <w:t xml:space="preserve">is </w:t>
      </w:r>
      <w:r w:rsidR="00647FA6">
        <w:t xml:space="preserve">not to exclude </w:t>
      </w:r>
      <w:r>
        <w:t xml:space="preserve">the parties </w:t>
      </w:r>
      <w:r w:rsidR="00647FA6">
        <w:t>from</w:t>
      </w:r>
      <w:r>
        <w:t xml:space="preserve"> be</w:t>
      </w:r>
      <w:r w:rsidR="00647FA6">
        <w:t>ing</w:t>
      </w:r>
      <w:r>
        <w:t xml:space="preserve"> subject to the law of another jurisdiction. The sum total of the two provisions read together is that clause 28 does not involve exclusive jurisdiction.</w:t>
      </w:r>
      <w:r w:rsidR="00645113">
        <w:t xml:space="preserve"> </w:t>
      </w:r>
      <w:r w:rsidR="00D46CC2">
        <w:t xml:space="preserve">All it does is </w:t>
      </w:r>
      <w:r w:rsidR="00647FA6">
        <w:t xml:space="preserve">to </w:t>
      </w:r>
      <w:r w:rsidR="00D46CC2">
        <w:t xml:space="preserve">give the parties the option of more than one jurisdiction to sue for breach of the contract in appropriate circumstances. </w:t>
      </w:r>
      <w:r w:rsidR="00B94759">
        <w:t>Put a different way, the parties have not by the</w:t>
      </w:r>
      <w:r w:rsidR="006523BA">
        <w:t>ir</w:t>
      </w:r>
      <w:r w:rsidR="00645113">
        <w:t xml:space="preserve"> </w:t>
      </w:r>
      <w:r w:rsidR="00647FA6">
        <w:t>agreement excluded</w:t>
      </w:r>
      <w:r w:rsidR="00B94759">
        <w:t xml:space="preserve"> the jurisdiction of the court</w:t>
      </w:r>
      <w:r w:rsidR="006523BA">
        <w:t>s</w:t>
      </w:r>
      <w:r w:rsidR="00B94759">
        <w:t xml:space="preserve"> of Seychelles. </w:t>
      </w:r>
    </w:p>
    <w:p w:rsidR="002B0F9F" w:rsidRDefault="002A55F6" w:rsidP="005C129E">
      <w:pPr>
        <w:pStyle w:val="JudgmentText"/>
        <w:numPr>
          <w:ilvl w:val="0"/>
          <w:numId w:val="7"/>
        </w:numPr>
      </w:pPr>
      <w:r>
        <w:t xml:space="preserve">The expert went </w:t>
      </w:r>
      <w:r w:rsidR="0001619B">
        <w:t xml:space="preserve">on </w:t>
      </w:r>
      <w:r>
        <w:t xml:space="preserve">to state </w:t>
      </w:r>
      <w:r w:rsidR="0001619B">
        <w:t xml:space="preserve">that </w:t>
      </w:r>
      <w:r w:rsidR="00D22E2F">
        <w:t xml:space="preserve">in any case under South African law, a clause such as clause 28 does not exclude </w:t>
      </w:r>
      <w:r w:rsidR="006523BA">
        <w:t xml:space="preserve">a </w:t>
      </w:r>
      <w:r w:rsidR="00D22E2F">
        <w:t xml:space="preserve">court’s jurisdiction. In this respect he referred </w:t>
      </w:r>
      <w:r w:rsidR="002B0F9F">
        <w:t xml:space="preserve">inter alia </w:t>
      </w:r>
      <w:r w:rsidR="00D22E2F">
        <w:t>to the case</w:t>
      </w:r>
      <w:r w:rsidR="002B0F9F">
        <w:t>s</w:t>
      </w:r>
      <w:r w:rsidR="00D22E2F">
        <w:t xml:space="preserve"> of </w:t>
      </w:r>
      <w:r w:rsidR="00D22E2F" w:rsidRPr="00D22E2F">
        <w:rPr>
          <w:i/>
          <w:u w:val="single"/>
        </w:rPr>
        <w:t>Foize</w:t>
      </w:r>
      <w:r w:rsidR="00D22E2F">
        <w:rPr>
          <w:i/>
          <w:u w:val="single"/>
        </w:rPr>
        <w:t xml:space="preserve">, Butler v Banimar Shipping </w:t>
      </w:r>
      <w:r w:rsidR="00D22E2F" w:rsidRPr="00D22E2F">
        <w:rPr>
          <w:u w:val="single"/>
        </w:rPr>
        <w:t>Co. SA 1978 (4)SA753</w:t>
      </w:r>
      <w:r w:rsidR="00D22E2F">
        <w:rPr>
          <w:u w:val="single"/>
        </w:rPr>
        <w:t xml:space="preserve">, </w:t>
      </w:r>
      <w:r w:rsidR="00D22E2F" w:rsidRPr="002B0F9F">
        <w:rPr>
          <w:i/>
          <w:u w:val="single"/>
        </w:rPr>
        <w:t>Yorigami</w:t>
      </w:r>
      <w:r w:rsidR="00645113">
        <w:rPr>
          <w:i/>
          <w:u w:val="single"/>
        </w:rPr>
        <w:t xml:space="preserve"> </w:t>
      </w:r>
      <w:r w:rsidR="002B0F9F" w:rsidRPr="002B0F9F">
        <w:rPr>
          <w:i/>
          <w:u w:val="single"/>
        </w:rPr>
        <w:t>M</w:t>
      </w:r>
      <w:r w:rsidR="00D22E2F" w:rsidRPr="002B0F9F">
        <w:rPr>
          <w:i/>
          <w:u w:val="single"/>
        </w:rPr>
        <w:t xml:space="preserve">aritime </w:t>
      </w:r>
      <w:r w:rsidR="002B0F9F" w:rsidRPr="002B0F9F">
        <w:rPr>
          <w:i/>
          <w:u w:val="single"/>
        </w:rPr>
        <w:t>C</w:t>
      </w:r>
      <w:r w:rsidR="00D22E2F" w:rsidRPr="002B0F9F">
        <w:rPr>
          <w:i/>
          <w:u w:val="single"/>
        </w:rPr>
        <w:t xml:space="preserve">onstruction </w:t>
      </w:r>
      <w:r w:rsidR="002B0F9F" w:rsidRPr="002B0F9F">
        <w:rPr>
          <w:i/>
          <w:u w:val="single"/>
        </w:rPr>
        <w:t>C</w:t>
      </w:r>
      <w:r w:rsidR="00D22E2F" w:rsidRPr="002B0F9F">
        <w:rPr>
          <w:i/>
          <w:u w:val="single"/>
        </w:rPr>
        <w:t>o. Limited v Nissho-Iwai</w:t>
      </w:r>
      <w:r w:rsidR="001E1609">
        <w:rPr>
          <w:i/>
          <w:u w:val="single"/>
        </w:rPr>
        <w:t xml:space="preserve"> </w:t>
      </w:r>
      <w:r w:rsidR="00D22E2F" w:rsidRPr="002B0F9F">
        <w:rPr>
          <w:i/>
          <w:u w:val="single"/>
        </w:rPr>
        <w:t>Co. Limited</w:t>
      </w:r>
      <w:r w:rsidR="00645113">
        <w:rPr>
          <w:i/>
          <w:u w:val="single"/>
        </w:rPr>
        <w:t xml:space="preserve"> </w:t>
      </w:r>
      <w:r w:rsidR="002B0F9F">
        <w:rPr>
          <w:u w:val="single"/>
        </w:rPr>
        <w:t>1977 (4) SA 683</w:t>
      </w:r>
      <w:r w:rsidR="00D22E2F">
        <w:rPr>
          <w:i/>
          <w:u w:val="single"/>
        </w:rPr>
        <w:t>.</w:t>
      </w:r>
      <w:r w:rsidR="002B0F9F">
        <w:t xml:space="preserve"> Even if the clause were to be interpreted as providing for exclusive jurisdiction</w:t>
      </w:r>
      <w:r w:rsidR="005A192D">
        <w:t>,</w:t>
      </w:r>
      <w:r w:rsidR="00645113">
        <w:t xml:space="preserve"> </w:t>
      </w:r>
      <w:r w:rsidR="002B0F9F">
        <w:t>a South African court</w:t>
      </w:r>
      <w:r w:rsidR="005A192D">
        <w:t>,</w:t>
      </w:r>
      <w:r w:rsidR="002B0F9F">
        <w:t xml:space="preserve"> would</w:t>
      </w:r>
      <w:r w:rsidR="0082543F">
        <w:t xml:space="preserve"> according to Mr. Newdigate:</w:t>
      </w:r>
    </w:p>
    <w:p w:rsidR="0082543F" w:rsidRDefault="002B0F9F" w:rsidP="005C129E">
      <w:pPr>
        <w:pStyle w:val="JudgmentText"/>
        <w:numPr>
          <w:ilvl w:val="0"/>
          <w:numId w:val="0"/>
        </w:numPr>
        <w:ind w:left="720" w:hanging="720"/>
      </w:pPr>
      <w:r>
        <w:tab/>
        <w:t>“apply it on the basis that it does not exclude the court’s jurisdiction, but that the court has a discretion, to be exercised on the basi</w:t>
      </w:r>
      <w:r w:rsidR="0082543F">
        <w:t>s</w:t>
      </w:r>
      <w:r>
        <w:t xml:space="preserve"> of al</w:t>
      </w:r>
      <w:r w:rsidR="0082543F">
        <w:t>l</w:t>
      </w:r>
      <w:r>
        <w:t xml:space="preserve"> relevant facts and cir</w:t>
      </w:r>
      <w:r w:rsidR="0082543F">
        <w:t>c</w:t>
      </w:r>
      <w:r>
        <w:t>umstances</w:t>
      </w:r>
      <w:r w:rsidR="0082543F">
        <w:t xml:space="preserve">, as to whether it should refuse to exercise its discretion on the basis of such clause” </w:t>
      </w:r>
    </w:p>
    <w:p w:rsidR="002B0F9F" w:rsidRPr="003E70E1" w:rsidRDefault="0082543F" w:rsidP="005C129E">
      <w:pPr>
        <w:pStyle w:val="JudgmentText"/>
        <w:numPr>
          <w:ilvl w:val="0"/>
          <w:numId w:val="0"/>
        </w:numPr>
        <w:ind w:left="720" w:hanging="720"/>
      </w:pPr>
      <w:r>
        <w:tab/>
        <w:t xml:space="preserve">(See John Newdigate, SC, ‘Opinion’, 23 April, Cape </w:t>
      </w:r>
      <w:r w:rsidR="005A192D">
        <w:t>Town 2014</w:t>
      </w:r>
      <w:r>
        <w:t>)</w:t>
      </w:r>
    </w:p>
    <w:p w:rsidR="006636E6" w:rsidRDefault="006636E6" w:rsidP="005C129E">
      <w:pPr>
        <w:pStyle w:val="JudgmentText"/>
        <w:numPr>
          <w:ilvl w:val="0"/>
          <w:numId w:val="7"/>
        </w:numPr>
      </w:pPr>
      <w:r>
        <w:t xml:space="preserve">The present case is on all fours with the </w:t>
      </w:r>
      <w:r w:rsidRPr="006636E6">
        <w:rPr>
          <w:i/>
        </w:rPr>
        <w:t>Nedfin Bank v Halberstadt</w:t>
      </w:r>
      <w:r>
        <w:t xml:space="preserve"> (1986) SLR 151 case in which de Silva J stated:</w:t>
      </w:r>
    </w:p>
    <w:p w:rsidR="006636E6" w:rsidRDefault="006636E6" w:rsidP="005C129E">
      <w:pPr>
        <w:pStyle w:val="JudgmentText"/>
        <w:numPr>
          <w:ilvl w:val="0"/>
          <w:numId w:val="0"/>
        </w:numPr>
        <w:spacing w:after="0"/>
        <w:ind w:left="1440" w:hanging="720"/>
      </w:pPr>
      <w:r>
        <w:t xml:space="preserve">“Whether or not this clause is an exclusive foreign jurisdiction clause has to be decided </w:t>
      </w:r>
    </w:p>
    <w:p w:rsidR="00E53D40" w:rsidRDefault="006636E6" w:rsidP="005C129E">
      <w:pPr>
        <w:pStyle w:val="JudgmentText"/>
        <w:numPr>
          <w:ilvl w:val="0"/>
          <w:numId w:val="0"/>
        </w:numPr>
        <w:spacing w:after="0"/>
        <w:ind w:left="1440" w:hanging="720"/>
      </w:pPr>
      <w:r>
        <w:t xml:space="preserve">according to the proper law of contract, which in this case is the South African law, and </w:t>
      </w:r>
    </w:p>
    <w:p w:rsidR="006636E6" w:rsidRDefault="00E53D40" w:rsidP="005C129E">
      <w:pPr>
        <w:pStyle w:val="JudgmentText"/>
        <w:numPr>
          <w:ilvl w:val="0"/>
          <w:numId w:val="0"/>
        </w:numPr>
        <w:spacing w:after="0"/>
        <w:ind w:left="1440" w:hanging="720"/>
      </w:pPr>
      <w:r>
        <w:t>t</w:t>
      </w:r>
      <w:r w:rsidR="006636E6">
        <w:t xml:space="preserve">he burden of proving that the clause was an exclusive jurisdiction clause would be on the </w:t>
      </w:r>
    </w:p>
    <w:p w:rsidR="006636E6" w:rsidRDefault="006636E6" w:rsidP="005C129E">
      <w:pPr>
        <w:pStyle w:val="JudgmentText"/>
        <w:numPr>
          <w:ilvl w:val="0"/>
          <w:numId w:val="0"/>
        </w:numPr>
        <w:spacing w:after="0"/>
        <w:ind w:left="1440" w:hanging="720"/>
      </w:pPr>
      <w:r>
        <w:t xml:space="preserve">party relying on it, who in this case is the defendant.” </w:t>
      </w:r>
    </w:p>
    <w:p w:rsidR="00D60A72" w:rsidRDefault="00D60A72" w:rsidP="005C129E">
      <w:pPr>
        <w:pStyle w:val="JudgmentText"/>
        <w:numPr>
          <w:ilvl w:val="0"/>
          <w:numId w:val="0"/>
        </w:numPr>
        <w:spacing w:after="0"/>
        <w:ind w:left="1440" w:hanging="720"/>
      </w:pPr>
    </w:p>
    <w:p w:rsidR="00D537A8" w:rsidRDefault="00D537A8" w:rsidP="005C129E">
      <w:pPr>
        <w:pStyle w:val="JudgmentText"/>
        <w:numPr>
          <w:ilvl w:val="0"/>
          <w:numId w:val="0"/>
        </w:numPr>
        <w:spacing w:after="0"/>
        <w:ind w:left="720" w:hanging="720"/>
      </w:pPr>
      <w:r>
        <w:t xml:space="preserve">      Likewise, i</w:t>
      </w:r>
      <w:r w:rsidR="006636E6">
        <w:t>n the c</w:t>
      </w:r>
      <w:r>
        <w:t xml:space="preserve">ase before us, </w:t>
      </w:r>
      <w:r w:rsidR="006636E6">
        <w:t>the onus of proving that the clause was an exclusive</w:t>
      </w:r>
      <w:r>
        <w:t xml:space="preserve"> </w:t>
      </w:r>
    </w:p>
    <w:p w:rsidR="006636E6" w:rsidRDefault="00D537A8" w:rsidP="005C129E">
      <w:pPr>
        <w:pStyle w:val="JudgmentText"/>
        <w:numPr>
          <w:ilvl w:val="0"/>
          <w:numId w:val="0"/>
        </w:numPr>
        <w:spacing w:after="0"/>
        <w:ind w:left="720" w:hanging="720"/>
      </w:pPr>
      <w:r>
        <w:t xml:space="preserve">      </w:t>
      </w:r>
      <w:r w:rsidR="006636E6">
        <w:t xml:space="preserve">jurisdiction clause was on the </w:t>
      </w:r>
      <w:r w:rsidR="00D34E63">
        <w:t>Appellants</w:t>
      </w:r>
      <w:r w:rsidR="006636E6">
        <w:t xml:space="preserve">, the defendants in the case below. </w:t>
      </w:r>
    </w:p>
    <w:p w:rsidR="00D537A8" w:rsidRDefault="00D537A8" w:rsidP="005C129E">
      <w:pPr>
        <w:pStyle w:val="JudgmentText"/>
        <w:numPr>
          <w:ilvl w:val="0"/>
          <w:numId w:val="0"/>
        </w:numPr>
        <w:spacing w:after="0"/>
        <w:ind w:left="720" w:hanging="720"/>
      </w:pPr>
    </w:p>
    <w:p w:rsidR="00D60A72" w:rsidRDefault="00E82243" w:rsidP="005C129E">
      <w:pPr>
        <w:pStyle w:val="JudgmentText"/>
        <w:numPr>
          <w:ilvl w:val="0"/>
          <w:numId w:val="7"/>
        </w:numPr>
      </w:pPr>
      <w:r>
        <w:t>As we have pointed out t</w:t>
      </w:r>
      <w:r w:rsidR="005A192D">
        <w:t xml:space="preserve">he </w:t>
      </w:r>
      <w:r w:rsidR="00D34E63">
        <w:t>Respondent</w:t>
      </w:r>
      <w:r w:rsidR="005A192D">
        <w:t>s did not call any expert to contradict Mr. Newdigate</w:t>
      </w:r>
      <w:r w:rsidR="005C129E">
        <w:t xml:space="preserve"> SC</w:t>
      </w:r>
      <w:r w:rsidR="005A192D">
        <w:t xml:space="preserve">. </w:t>
      </w:r>
      <w:r w:rsidR="003E4047">
        <w:t>Mr. Shah</w:t>
      </w:r>
      <w:r w:rsidR="008534B3">
        <w:t xml:space="preserve"> SC for the 2</w:t>
      </w:r>
      <w:r w:rsidR="008534B3" w:rsidRPr="008534B3">
        <w:rPr>
          <w:vertAlign w:val="superscript"/>
        </w:rPr>
        <w:t>nd</w:t>
      </w:r>
      <w:r w:rsidR="008534B3">
        <w:t xml:space="preserve"> Respondent </w:t>
      </w:r>
      <w:r w:rsidR="005A192D">
        <w:t>, however,</w:t>
      </w:r>
      <w:r w:rsidR="003E4047">
        <w:t xml:space="preserve"> both in the court below and in this appeal relies on the </w:t>
      </w:r>
      <w:r w:rsidR="00BB53D7">
        <w:t>canon</w:t>
      </w:r>
      <w:r w:rsidR="003E4047">
        <w:t xml:space="preserve"> of interpretation </w:t>
      </w:r>
      <w:r w:rsidR="000B4991">
        <w:t>of</w:t>
      </w:r>
      <w:r w:rsidR="008534B3">
        <w:t xml:space="preserve"> </w:t>
      </w:r>
      <w:r w:rsidR="008534B3">
        <w:rPr>
          <w:i/>
        </w:rPr>
        <w:t xml:space="preserve">expression </w:t>
      </w:r>
      <w:r w:rsidR="003E4047" w:rsidRPr="00E82243">
        <w:rPr>
          <w:i/>
        </w:rPr>
        <w:t>uni</w:t>
      </w:r>
      <w:r w:rsidR="008534B3">
        <w:rPr>
          <w:i/>
        </w:rPr>
        <w:t xml:space="preserve"> </w:t>
      </w:r>
      <w:r w:rsidR="003E4047" w:rsidRPr="00E82243">
        <w:rPr>
          <w:i/>
        </w:rPr>
        <w:t>usest</w:t>
      </w:r>
      <w:r w:rsidR="008534B3">
        <w:rPr>
          <w:i/>
        </w:rPr>
        <w:t xml:space="preserve"> exclusion </w:t>
      </w:r>
      <w:r w:rsidR="003E4047" w:rsidRPr="00E82243">
        <w:rPr>
          <w:i/>
        </w:rPr>
        <w:t>alterius</w:t>
      </w:r>
      <w:r w:rsidR="008534B3">
        <w:rPr>
          <w:i/>
        </w:rPr>
        <w:t xml:space="preserve"> </w:t>
      </w:r>
      <w:r w:rsidR="003E4047">
        <w:t>(the</w:t>
      </w:r>
      <w:r w:rsidR="008534B3">
        <w:t xml:space="preserve"> </w:t>
      </w:r>
      <w:r w:rsidR="00C95FCB">
        <w:t xml:space="preserve">expression of one subject, object, or idea is the exclusion of other subjects, objects, or ideas) </w:t>
      </w:r>
      <w:r w:rsidR="005A192D">
        <w:t xml:space="preserve">to maintain that the express terms in clause 28 ousts the jurisdiction of Seychelles. </w:t>
      </w:r>
      <w:r w:rsidR="000B4991">
        <w:t>In his submission if the contract had intended to include the jurisdiction of Seychelles for the resolution of breaches of the agreement it would have so stipulated. Critics of th</w:t>
      </w:r>
      <w:r w:rsidR="005A192D">
        <w:t>e</w:t>
      </w:r>
      <w:r w:rsidR="000B4991">
        <w:t xml:space="preserve"> maxim </w:t>
      </w:r>
      <w:r w:rsidR="005A192D">
        <w:t xml:space="preserve">of </w:t>
      </w:r>
      <w:r w:rsidR="008534B3">
        <w:rPr>
          <w:i/>
        </w:rPr>
        <w:t xml:space="preserve">expression </w:t>
      </w:r>
      <w:r w:rsidR="005A192D" w:rsidRPr="00E82243">
        <w:rPr>
          <w:i/>
        </w:rPr>
        <w:t>unius</w:t>
      </w:r>
      <w:r w:rsidR="005A192D">
        <w:t xml:space="preserve"> </w:t>
      </w:r>
      <w:r w:rsidR="000B4991">
        <w:t>have</w:t>
      </w:r>
      <w:r w:rsidR="00BB53D7">
        <w:t xml:space="preserve"> referred to it as a </w:t>
      </w:r>
      <w:r w:rsidR="00BB53D7" w:rsidRPr="00D60A72">
        <w:rPr>
          <w:i/>
        </w:rPr>
        <w:t>loose canon</w:t>
      </w:r>
      <w:r w:rsidR="00C25311">
        <w:t xml:space="preserve"> as</w:t>
      </w:r>
      <w:r w:rsidR="00C25311" w:rsidRPr="00C25311">
        <w:t xml:space="preserve"> it is too broad, and requires the person applying it to use </w:t>
      </w:r>
      <w:r w:rsidR="00C25311">
        <w:t>his/</w:t>
      </w:r>
      <w:r w:rsidR="00C25311" w:rsidRPr="00C25311">
        <w:t>her knowledge of context and common sense.</w:t>
      </w:r>
    </w:p>
    <w:p w:rsidR="008534B3" w:rsidRDefault="008534B3" w:rsidP="005C129E">
      <w:pPr>
        <w:pStyle w:val="JudgmentText"/>
        <w:numPr>
          <w:ilvl w:val="0"/>
          <w:numId w:val="7"/>
        </w:numPr>
      </w:pPr>
      <w:r>
        <w:t>We are of the view that the provision</w:t>
      </w:r>
      <w:r w:rsidRPr="006D5276">
        <w:t xml:space="preserve">s </w:t>
      </w:r>
      <w:r>
        <w:t xml:space="preserve">of clause 28 as read with the rest of the agreement are merely </w:t>
      </w:r>
      <w:r w:rsidRPr="006D5276">
        <w:t>illustrative, not exclusionary</w:t>
      </w:r>
      <w:r>
        <w:t xml:space="preserve">. The parties might well consent to the jurisdiction of South Africa but it does not mean to the exclusion of other jurisdictions. This is what Mr. Newdigate explained as the </w:t>
      </w:r>
      <w:r w:rsidRPr="00D60A72">
        <w:rPr>
          <w:i/>
        </w:rPr>
        <w:t>non-transitive</w:t>
      </w:r>
      <w:r>
        <w:t xml:space="preserve"> nature of clause 28. As he further pointed out, clause 28 allows the parties to submit to the jurisdiction of South Africa but it does not create an obligation to do so. </w:t>
      </w:r>
    </w:p>
    <w:p w:rsidR="00E16933" w:rsidRPr="00D60A72" w:rsidRDefault="00E82243" w:rsidP="005C129E">
      <w:pPr>
        <w:pStyle w:val="JudgmentText"/>
        <w:numPr>
          <w:ilvl w:val="0"/>
          <w:numId w:val="0"/>
        </w:numPr>
        <w:rPr>
          <w:b/>
          <w:i/>
        </w:rPr>
      </w:pPr>
      <w:r w:rsidRPr="00D60A72">
        <w:rPr>
          <w:b/>
          <w:i/>
        </w:rPr>
        <w:t>Forum conveniens</w:t>
      </w:r>
    </w:p>
    <w:p w:rsidR="00D4379B" w:rsidRDefault="00E82243" w:rsidP="005C129E">
      <w:pPr>
        <w:pStyle w:val="JudgmentText"/>
        <w:numPr>
          <w:ilvl w:val="0"/>
          <w:numId w:val="7"/>
        </w:numPr>
      </w:pPr>
      <w:r>
        <w:t xml:space="preserve">In the absence of an exclusive jurisdiction clause, Robinson J rightly </w:t>
      </w:r>
      <w:r w:rsidR="005C129E">
        <w:t xml:space="preserve">and </w:t>
      </w:r>
      <w:r>
        <w:t xml:space="preserve">carried out the </w:t>
      </w:r>
      <w:r w:rsidRPr="00E82243">
        <w:rPr>
          <w:i/>
        </w:rPr>
        <w:t>f</w:t>
      </w:r>
      <w:r w:rsidR="00E62D0B" w:rsidRPr="00E82243">
        <w:rPr>
          <w:i/>
        </w:rPr>
        <w:t>orum non conveniens test</w:t>
      </w:r>
      <w:r w:rsidRPr="00E82243">
        <w:rPr>
          <w:i/>
        </w:rPr>
        <w:t>.</w:t>
      </w:r>
      <w:r w:rsidR="008534B3">
        <w:rPr>
          <w:i/>
        </w:rPr>
        <w:t xml:space="preserve"> </w:t>
      </w:r>
      <w:r>
        <w:t xml:space="preserve">Such a test </w:t>
      </w:r>
      <w:r w:rsidR="00D60A72">
        <w:t xml:space="preserve">is </w:t>
      </w:r>
      <w:r w:rsidR="00D4379B">
        <w:t xml:space="preserve">normally </w:t>
      </w:r>
      <w:r w:rsidR="00E62D0B">
        <w:t>require</w:t>
      </w:r>
      <w:r w:rsidR="00D60A72">
        <w:t xml:space="preserve">d when a stay </w:t>
      </w:r>
      <w:r w:rsidR="00D4379B">
        <w:t xml:space="preserve">of proceedings is applied for by a party. This did not happen in the present case. The defendants (now </w:t>
      </w:r>
      <w:r w:rsidR="00D34E63">
        <w:t>Appellants</w:t>
      </w:r>
      <w:r w:rsidR="00DF44D0">
        <w:t>)</w:t>
      </w:r>
      <w:r w:rsidR="00D4379B">
        <w:t xml:space="preserve"> were served within the jurisdiction of Seychelles and filed a statement of defence both in law and on the merits of the case. Robinson J found that by so doing they had submitted to the jurisdiction of the court of Seychelles. The </w:t>
      </w:r>
      <w:r w:rsidR="00D34E63">
        <w:t>Appellants</w:t>
      </w:r>
      <w:r w:rsidR="00D4379B">
        <w:t xml:space="preserve"> have taken issue with this finding. They submitted </w:t>
      </w:r>
      <w:r w:rsidR="003A0B39">
        <w:t xml:space="preserve">first, </w:t>
      </w:r>
      <w:r w:rsidR="00D4379B">
        <w:t xml:space="preserve">that </w:t>
      </w:r>
      <w:r w:rsidR="00C83A3D">
        <w:t xml:space="preserve">the Civil Procedure Code of Seychelles do not have analogous rules to that of England in relation to challenging the jurisdiction of the court from the outset of proceedings, </w:t>
      </w:r>
      <w:r w:rsidR="003A0B39">
        <w:t>second</w:t>
      </w:r>
      <w:r w:rsidR="004A5EDE">
        <w:t>,</w:t>
      </w:r>
      <w:r w:rsidR="003A0B39">
        <w:t xml:space="preserve"> </w:t>
      </w:r>
      <w:r w:rsidR="00C83A3D">
        <w:t xml:space="preserve">that </w:t>
      </w:r>
      <w:r w:rsidR="003A0B39">
        <w:t xml:space="preserve">a failure to ask for the stay of proceedings did not constitute a waiver to submit to the jurisdiction of the court </w:t>
      </w:r>
      <w:r w:rsidR="00DF44D0">
        <w:t>and third</w:t>
      </w:r>
      <w:r w:rsidR="004A5EDE">
        <w:t>,</w:t>
      </w:r>
      <w:r w:rsidR="003A0B39">
        <w:t xml:space="preserve"> that a statement of defence on the merits</w:t>
      </w:r>
      <w:r w:rsidR="00DF44D0">
        <w:t xml:space="preserve"> does not amount to submission to the juri</w:t>
      </w:r>
      <w:r w:rsidR="00657314">
        <w:t>s</w:t>
      </w:r>
      <w:r w:rsidR="00DF44D0">
        <w:t>d</w:t>
      </w:r>
      <w:r w:rsidR="00657314">
        <w:t>i</w:t>
      </w:r>
      <w:r w:rsidR="00DF44D0">
        <w:t>c</w:t>
      </w:r>
      <w:r w:rsidR="00657314">
        <w:t>tion</w:t>
      </w:r>
      <w:r w:rsidR="00DF44D0">
        <w:t xml:space="preserve"> of the court in which it is filed.</w:t>
      </w:r>
    </w:p>
    <w:p w:rsidR="00D4379B" w:rsidRDefault="00DF44D0" w:rsidP="005C129E">
      <w:pPr>
        <w:pStyle w:val="JudgmentText"/>
        <w:numPr>
          <w:ilvl w:val="0"/>
          <w:numId w:val="7"/>
        </w:numPr>
      </w:pPr>
      <w:r>
        <w:t xml:space="preserve">Sauzier J in </w:t>
      </w:r>
      <w:r w:rsidRPr="00DF44D0">
        <w:rPr>
          <w:i/>
          <w:u w:val="single"/>
        </w:rPr>
        <w:t>Beitsma</w:t>
      </w:r>
      <w:r>
        <w:t xml:space="preserve"> (supra) was of the same view as Rob</w:t>
      </w:r>
      <w:r w:rsidR="00657314">
        <w:t>i</w:t>
      </w:r>
      <w:r>
        <w:t>nso</w:t>
      </w:r>
      <w:r w:rsidR="00657314">
        <w:t>n</w:t>
      </w:r>
      <w:r>
        <w:t xml:space="preserve"> J </w:t>
      </w:r>
      <w:r w:rsidR="00657314">
        <w:t>when he stated:</w:t>
      </w:r>
    </w:p>
    <w:p w:rsidR="00657314" w:rsidRDefault="00657314" w:rsidP="005C129E">
      <w:pPr>
        <w:pStyle w:val="JudgmentText"/>
        <w:numPr>
          <w:ilvl w:val="0"/>
          <w:numId w:val="0"/>
        </w:numPr>
        <w:ind w:left="720" w:hanging="720"/>
      </w:pPr>
      <w:r>
        <w:tab/>
        <w:t xml:space="preserve">“This action is clearly an action </w:t>
      </w:r>
      <w:r w:rsidRPr="00657314">
        <w:rPr>
          <w:i/>
        </w:rPr>
        <w:t>in personam</w:t>
      </w:r>
      <w:r>
        <w:t xml:space="preserve"> and the defendant was present within the jurisdiction of this court when it </w:t>
      </w:r>
      <w:r w:rsidR="004B78E7">
        <w:t xml:space="preserve">was </w:t>
      </w:r>
      <w:r>
        <w:t>served in person with a summons to appear to the plaint. This fact alone was enough to found the jurisdiction</w:t>
      </w:r>
      <w:r w:rsidR="004B78E7">
        <w:t xml:space="preserve"> of the court…The question therefore is not whether the court has jurisdiction but whether the Court has power to decline to exercise such jurisdiction and should stay the proceedings.”</w:t>
      </w:r>
    </w:p>
    <w:p w:rsidR="004B78E7" w:rsidRDefault="004B78E7" w:rsidP="005C129E">
      <w:pPr>
        <w:pStyle w:val="JudgmentText"/>
        <w:numPr>
          <w:ilvl w:val="0"/>
          <w:numId w:val="0"/>
        </w:numPr>
        <w:spacing w:after="0"/>
        <w:ind w:left="720" w:hanging="720"/>
      </w:pPr>
      <w:r>
        <w:t xml:space="preserve">     We are of the same view. It is the fact that the defendants were served within the jurisdiction </w:t>
      </w:r>
    </w:p>
    <w:p w:rsidR="004B78E7" w:rsidRDefault="008534B3" w:rsidP="005C129E">
      <w:pPr>
        <w:pStyle w:val="JudgmentText"/>
        <w:numPr>
          <w:ilvl w:val="0"/>
          <w:numId w:val="0"/>
        </w:numPr>
        <w:spacing w:after="0"/>
        <w:ind w:left="720" w:hanging="720"/>
      </w:pPr>
      <w:r>
        <w:t xml:space="preserve">     </w:t>
      </w:r>
      <w:r w:rsidR="004B78E7">
        <w:t>of Seychelles that triggers the exercise of discretion of the judge as to whether</w:t>
      </w:r>
      <w:r w:rsidR="00823066">
        <w:t xml:space="preserve"> or not</w:t>
      </w:r>
      <w:r w:rsidR="004B78E7">
        <w:t xml:space="preserve"> to stay </w:t>
      </w:r>
    </w:p>
    <w:p w:rsidR="004B78E7" w:rsidRDefault="008534B3" w:rsidP="005C129E">
      <w:pPr>
        <w:pStyle w:val="JudgmentText"/>
        <w:numPr>
          <w:ilvl w:val="0"/>
          <w:numId w:val="0"/>
        </w:numPr>
        <w:spacing w:after="0"/>
        <w:ind w:left="720" w:hanging="720"/>
      </w:pPr>
      <w:r>
        <w:t xml:space="preserve">     </w:t>
      </w:r>
      <w:r w:rsidR="004B78E7">
        <w:t xml:space="preserve">proceedings in this case. </w:t>
      </w:r>
    </w:p>
    <w:p w:rsidR="00823066" w:rsidRPr="00657314" w:rsidRDefault="00823066" w:rsidP="005C129E">
      <w:pPr>
        <w:pStyle w:val="JudgmentText"/>
        <w:numPr>
          <w:ilvl w:val="0"/>
          <w:numId w:val="0"/>
        </w:numPr>
        <w:spacing w:after="0"/>
        <w:ind w:left="720" w:hanging="720"/>
      </w:pPr>
    </w:p>
    <w:p w:rsidR="009414B4" w:rsidRDefault="00823066" w:rsidP="005C129E">
      <w:pPr>
        <w:pStyle w:val="JudgmentText"/>
        <w:numPr>
          <w:ilvl w:val="0"/>
          <w:numId w:val="7"/>
        </w:numPr>
      </w:pPr>
      <w:r>
        <w:t>The exercise of such discretion is the consideration of whether Seych</w:t>
      </w:r>
      <w:r w:rsidR="009414B4">
        <w:t>e</w:t>
      </w:r>
      <w:r>
        <w:t xml:space="preserve">lles is the </w:t>
      </w:r>
      <w:r w:rsidRPr="00823066">
        <w:rPr>
          <w:i/>
        </w:rPr>
        <w:t>forum conveniens</w:t>
      </w:r>
      <w:r>
        <w:t xml:space="preserve">  and involves </w:t>
      </w:r>
      <w:r w:rsidR="00E62D0B">
        <w:t>the</w:t>
      </w:r>
      <w:r w:rsidR="008534B3">
        <w:t xml:space="preserve"> </w:t>
      </w:r>
      <w:r w:rsidR="00E62D0B">
        <w:t>weighing of multiple factors</w:t>
      </w:r>
      <w:r>
        <w:t xml:space="preserve"> including  the nature of the claim, the legal and practical issues arising, </w:t>
      </w:r>
      <w:r w:rsidR="009414B4">
        <w:t>availability of witnesses and their evidence and expense</w:t>
      </w:r>
      <w:r w:rsidR="008534B3">
        <w:t xml:space="preserve">, see </w:t>
      </w:r>
      <w:r w:rsidR="00E82243" w:rsidRPr="004D4016">
        <w:rPr>
          <w:i/>
          <w:u w:val="single"/>
        </w:rPr>
        <w:t>Sp</w:t>
      </w:r>
      <w:r w:rsidR="009414B4" w:rsidRPr="004D4016">
        <w:rPr>
          <w:i/>
          <w:u w:val="single"/>
        </w:rPr>
        <w:t>i</w:t>
      </w:r>
      <w:r w:rsidR="00E82243" w:rsidRPr="004D4016">
        <w:rPr>
          <w:i/>
          <w:u w:val="single"/>
        </w:rPr>
        <w:t>liada</w:t>
      </w:r>
      <w:r w:rsidR="008534B3">
        <w:rPr>
          <w:i/>
          <w:u w:val="single"/>
        </w:rPr>
        <w:t xml:space="preserve"> </w:t>
      </w:r>
      <w:r w:rsidR="009414B4" w:rsidRPr="004D4016">
        <w:rPr>
          <w:i/>
          <w:u w:val="single"/>
        </w:rPr>
        <w:t>M</w:t>
      </w:r>
      <w:r w:rsidR="00E82243" w:rsidRPr="004D4016">
        <w:rPr>
          <w:i/>
          <w:u w:val="single"/>
        </w:rPr>
        <w:t>aritime Corporation v Cansulex</w:t>
      </w:r>
      <w:r w:rsidR="009414B4" w:rsidRPr="004D4016">
        <w:rPr>
          <w:u w:val="single"/>
        </w:rPr>
        <w:t xml:space="preserve"> Ltd</w:t>
      </w:r>
      <w:r w:rsidR="009414B4">
        <w:t xml:space="preserve"> [1987] AC 460. It is precisely the same test as that that has evolved in the power of the court to stay actions on the grounds that the forum chosen by the plaintiff is inappropriate for trial (</w:t>
      </w:r>
      <w:r w:rsidR="009414B4" w:rsidRPr="009414B4">
        <w:rPr>
          <w:i/>
        </w:rPr>
        <w:t>forum non conveniens</w:t>
      </w:r>
      <w:r w:rsidR="009414B4">
        <w:t>).</w:t>
      </w:r>
    </w:p>
    <w:p w:rsidR="009414B4" w:rsidRDefault="009414B4" w:rsidP="005C129E">
      <w:pPr>
        <w:pStyle w:val="JudgmentText"/>
        <w:numPr>
          <w:ilvl w:val="0"/>
          <w:numId w:val="7"/>
        </w:numPr>
      </w:pPr>
      <w:r>
        <w:t>The trial judge in the present case, Robinson J</w:t>
      </w:r>
      <w:r w:rsidR="004D4016">
        <w:t xml:space="preserve">, in our opinion, </w:t>
      </w:r>
      <w:r>
        <w:t xml:space="preserve">ably carried out </w:t>
      </w:r>
      <w:r w:rsidR="004D4016">
        <w:t xml:space="preserve">the test as stated by Goff J in </w:t>
      </w:r>
      <w:r w:rsidR="004D4016" w:rsidRPr="004D4016">
        <w:rPr>
          <w:i/>
          <w:u w:val="single"/>
        </w:rPr>
        <w:t>Spiliada</w:t>
      </w:r>
      <w:r w:rsidR="004D4016">
        <w:t>. She stated that she did not find that the convenience of witnesses travelling from South Africa to Seychelles should weigh heavily on the exercise of her discretion as to the appropriate place for the case to be heard, nor the fact that South African law should be applied to the merits of the case in view of the availability or expert witnesses on South African law.</w:t>
      </w:r>
      <w:r w:rsidR="009A7633">
        <w:t xml:space="preserve"> In the event she found that the defendants (now the </w:t>
      </w:r>
      <w:r w:rsidR="00D34E63">
        <w:t>Appellants</w:t>
      </w:r>
      <w:r w:rsidR="009A7633">
        <w:t xml:space="preserve">) had not put forward any evidence that would have been relevant to the </w:t>
      </w:r>
      <w:r w:rsidR="009F3BD1">
        <w:t>exercise</w:t>
      </w:r>
      <w:r w:rsidR="008534B3">
        <w:t xml:space="preserve"> </w:t>
      </w:r>
      <w:r w:rsidR="009F3BD1">
        <w:t>of</w:t>
      </w:r>
      <w:r w:rsidR="009A7633">
        <w:t xml:space="preserve"> her discretion.</w:t>
      </w:r>
    </w:p>
    <w:p w:rsidR="009F3BD1" w:rsidRDefault="009F3BD1" w:rsidP="005C129E">
      <w:pPr>
        <w:pStyle w:val="JudgmentText"/>
        <w:numPr>
          <w:ilvl w:val="0"/>
          <w:numId w:val="7"/>
        </w:numPr>
      </w:pPr>
      <w:r>
        <w:t xml:space="preserve">The </w:t>
      </w:r>
      <w:r w:rsidR="00D34E63">
        <w:t>Appellants</w:t>
      </w:r>
      <w:r>
        <w:t xml:space="preserve"> have submitted that it was for the plaintiff (now the </w:t>
      </w:r>
      <w:r w:rsidR="005C129E">
        <w:t>Respondent</w:t>
      </w:r>
      <w:r>
        <w:t>)</w:t>
      </w:r>
      <w:r w:rsidR="005C129E">
        <w:t xml:space="preserve"> </w:t>
      </w:r>
      <w:r>
        <w:t xml:space="preserve">to show that the named forum was less appropriate than </w:t>
      </w:r>
      <w:r w:rsidR="002E4C7D">
        <w:t>Seychelles to hear the case. We are of the view that it has done so. As has been clearly demonstrated and not disputed the 2</w:t>
      </w:r>
      <w:r w:rsidR="002E4C7D" w:rsidRPr="002E4C7D">
        <w:rPr>
          <w:vertAlign w:val="superscript"/>
        </w:rPr>
        <w:t>nd</w:t>
      </w:r>
      <w:r w:rsidR="002E4C7D">
        <w:t xml:space="preserve"> </w:t>
      </w:r>
      <w:r w:rsidR="00D34E63">
        <w:t>Appellant</w:t>
      </w:r>
      <w:r w:rsidR="002E4C7D">
        <w:t xml:space="preserve"> is not even a party to the agreement between the 1</w:t>
      </w:r>
      <w:r w:rsidR="002E4C7D" w:rsidRPr="002E4C7D">
        <w:rPr>
          <w:vertAlign w:val="superscript"/>
        </w:rPr>
        <w:t>st</w:t>
      </w:r>
      <w:r w:rsidR="002E4C7D">
        <w:t xml:space="preserve"> </w:t>
      </w:r>
      <w:r w:rsidR="00D34E63">
        <w:t>Appellant</w:t>
      </w:r>
      <w:r w:rsidR="002E4C7D">
        <w:t xml:space="preserve"> and the </w:t>
      </w:r>
      <w:r w:rsidR="00D34E63">
        <w:t>Respondent</w:t>
      </w:r>
      <w:r w:rsidR="002E4C7D">
        <w:t xml:space="preserve">. Neither of the </w:t>
      </w:r>
      <w:r w:rsidR="00D34E63">
        <w:t>Appellants</w:t>
      </w:r>
      <w:r w:rsidR="002E4C7D">
        <w:t xml:space="preserve"> are resident in South Africa, nor do they have assets there. </w:t>
      </w:r>
      <w:r w:rsidR="005C129E">
        <w:t>The assets on which execution are sought are in the main in this jurisdiction.</w:t>
      </w:r>
    </w:p>
    <w:p w:rsidR="002E4C7D" w:rsidRDefault="002E4C7D" w:rsidP="005C129E">
      <w:pPr>
        <w:pStyle w:val="JudgmentText"/>
        <w:numPr>
          <w:ilvl w:val="0"/>
          <w:numId w:val="7"/>
        </w:numPr>
      </w:pPr>
      <w:r>
        <w:t xml:space="preserve">As an appellate court we will not interfere with the exercise of the discretion of a trial judge unless it can be demonstrated that that exercise </w:t>
      </w:r>
      <w:r w:rsidR="00973045">
        <w:t>was in clear disregard of natural justice</w:t>
      </w:r>
      <w:r w:rsidR="003B5426">
        <w:t>(</w:t>
      </w:r>
      <w:r w:rsidR="00096D20">
        <w:t xml:space="preserve">see </w:t>
      </w:r>
      <w:r w:rsidR="00096D20" w:rsidRPr="003B5426">
        <w:rPr>
          <w:i/>
          <w:u w:val="single"/>
        </w:rPr>
        <w:t>Ward v James</w:t>
      </w:r>
      <w:r w:rsidR="00096D20">
        <w:t xml:space="preserve"> (1963)1 QB</w:t>
      </w:r>
      <w:r w:rsidR="003B5426">
        <w:t xml:space="preserve"> 273, 293)</w:t>
      </w:r>
      <w:r w:rsidR="00973045">
        <w:t>.</w:t>
      </w:r>
      <w:r w:rsidR="005C129E">
        <w:t xml:space="preserve"> We are satisfied that all the fundamental rules of natural justice and fairness have been followed.</w:t>
      </w:r>
    </w:p>
    <w:p w:rsidR="004A5EDE" w:rsidRDefault="004A5EDE" w:rsidP="005C129E">
      <w:pPr>
        <w:pStyle w:val="JudgmentText"/>
        <w:numPr>
          <w:ilvl w:val="0"/>
          <w:numId w:val="7"/>
        </w:numPr>
      </w:pPr>
      <w:r>
        <w:t>In the circumstances, a discussion on whether the actions of the Appellants amount to a submission to the jurisdiction of the court of Seychelles would be purely academic and we therefore choose not to venture in the consideration of the point.</w:t>
      </w:r>
    </w:p>
    <w:p w:rsidR="003B5426" w:rsidRDefault="003B5426" w:rsidP="005C129E">
      <w:pPr>
        <w:pStyle w:val="JudgmentText"/>
        <w:numPr>
          <w:ilvl w:val="0"/>
          <w:numId w:val="7"/>
        </w:numPr>
      </w:pPr>
      <w:r>
        <w:t>This appeal is dismissed in its entirety with costs.</w:t>
      </w:r>
    </w:p>
    <w:p w:rsidR="00EF2051" w:rsidRDefault="0044575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3C6BF1" w:rsidP="00AD63F9">
      <w:pPr>
        <w:spacing w:before="120" w:line="480" w:lineRule="auto"/>
        <w:rPr>
          <w:b/>
          <w:sz w:val="24"/>
          <w:szCs w:val="24"/>
        </w:rPr>
      </w:pPr>
      <w:sdt>
        <w:sdtPr>
          <w:rPr>
            <w:b/>
            <w:sz w:val="28"/>
            <w:szCs w:val="28"/>
          </w:rPr>
          <w:id w:val="22920303"/>
          <w:placeholder>
            <w:docPart w:val="26670956AB674FEB997CBE5EADDC88B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3B5426">
            <w:rPr>
              <w:b/>
              <w:sz w:val="28"/>
              <w:szCs w:val="28"/>
            </w:rPr>
            <w:t>M. Twomey (J.A)</w:t>
          </w:r>
        </w:sdtContent>
      </w:sdt>
    </w:p>
    <w:sdt>
      <w:sdtPr>
        <w:rPr>
          <w:b/>
          <w:sz w:val="24"/>
          <w:szCs w:val="24"/>
        </w:rPr>
        <w:id w:val="4919265"/>
        <w:placeholder>
          <w:docPart w:val="525F7B3BC28F4F8789BF40773EC5FD0B"/>
        </w:placeholder>
        <w:docPartList>
          <w:docPartGallery w:val="Quick Parts"/>
        </w:docPartList>
      </w:sdtPr>
      <w:sdtEndPr/>
      <w:sdtContent>
        <w:p w:rsidR="00AD63F9" w:rsidRPr="00681C76" w:rsidRDefault="003C6BF1" w:rsidP="00AD63F9">
          <w:pPr>
            <w:spacing w:before="360" w:after="240" w:line="480" w:lineRule="auto"/>
            <w:rPr>
              <w:b/>
              <w:sz w:val="24"/>
              <w:szCs w:val="24"/>
            </w:rPr>
          </w:pPr>
          <w:sdt>
            <w:sdtPr>
              <w:rPr>
                <w:b/>
                <w:sz w:val="24"/>
                <w:szCs w:val="24"/>
              </w:rPr>
              <w:id w:val="4919266"/>
              <w:lock w:val="contentLocked"/>
              <w:placeholder>
                <w:docPart w:val="54EB3D8515DE431D99AA1D0DA18967CB"/>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CF040E5C3579404E8A19A4AC7C1B066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3B5426">
                <w:rPr>
                  <w:sz w:val="24"/>
                  <w:szCs w:val="24"/>
                </w:rPr>
                <w:t>F. MacGregor (PCA)</w:t>
              </w:r>
            </w:sdtContent>
          </w:sdt>
        </w:p>
      </w:sdtContent>
    </w:sdt>
    <w:sdt>
      <w:sdtPr>
        <w:rPr>
          <w:b/>
          <w:sz w:val="24"/>
          <w:szCs w:val="24"/>
        </w:rPr>
        <w:id w:val="4919458"/>
        <w:placeholder>
          <w:docPart w:val="F27A8B2A0FE44F1896C8166A873D0906"/>
        </w:placeholder>
        <w:docPartList>
          <w:docPartGallery w:val="Quick Parts"/>
        </w:docPartList>
      </w:sdtPr>
      <w:sdtEndPr/>
      <w:sdtContent>
        <w:p w:rsidR="00AD63F9" w:rsidRPr="00681C76" w:rsidRDefault="003C6BF1" w:rsidP="00AD63F9">
          <w:pPr>
            <w:spacing w:before="360" w:after="240" w:line="480" w:lineRule="auto"/>
            <w:rPr>
              <w:b/>
              <w:sz w:val="24"/>
              <w:szCs w:val="24"/>
            </w:rPr>
          </w:pPr>
          <w:sdt>
            <w:sdtPr>
              <w:rPr>
                <w:b/>
                <w:sz w:val="24"/>
                <w:szCs w:val="24"/>
              </w:rPr>
              <w:id w:val="4919459"/>
              <w:lock w:val="contentLocked"/>
              <w:placeholder>
                <w:docPart w:val="C0799124CBBF4F17B4EA11415EC67D02"/>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548237D55A1B48F79730F1AB16C0ADF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3B5426">
                <w:rPr>
                  <w:sz w:val="24"/>
                  <w:szCs w:val="24"/>
                </w:rPr>
                <w:t>S. Domah (J.A)</w:t>
              </w:r>
            </w:sdtContent>
          </w:sdt>
        </w:p>
      </w:sdtContent>
    </w:sdt>
    <w:p w:rsidR="0087722C" w:rsidRDefault="0087722C" w:rsidP="007F351F">
      <w:pPr>
        <w:rPr>
          <w:b/>
          <w:sz w:val="28"/>
          <w:szCs w:val="28"/>
        </w:rPr>
      </w:pPr>
    </w:p>
    <w:p w:rsidR="00681C76" w:rsidRDefault="003C6BF1"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5538047E0CF44B78862A04BF743ADFA9"/>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ED7E15DC68C6446E9D8C87E0841B739E"/>
          </w:placeholder>
          <w:date w:fullDate="2015-08-28T00:00:00Z">
            <w:dateFormat w:val="dd MMMM yyyy"/>
            <w:lid w:val="en-GB"/>
            <w:storeMappedDataAs w:val="dateTime"/>
            <w:calendar w:val="gregorian"/>
          </w:date>
        </w:sdtPr>
        <w:sdtEndPr/>
        <w:sdtContent>
          <w:r w:rsidR="00F82547">
            <w:rPr>
              <w:sz w:val="24"/>
              <w:szCs w:val="24"/>
            </w:rPr>
            <w:t>28 August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F1" w:rsidRDefault="003C6BF1" w:rsidP="00DB6D34">
      <w:r>
        <w:separator/>
      </w:r>
    </w:p>
  </w:endnote>
  <w:endnote w:type="continuationSeparator" w:id="0">
    <w:p w:rsidR="003C6BF1" w:rsidRDefault="003C6BF1"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20" w:rsidRDefault="00445750">
    <w:pPr>
      <w:pStyle w:val="Footer"/>
      <w:jc w:val="center"/>
    </w:pPr>
    <w:r>
      <w:fldChar w:fldCharType="begin"/>
    </w:r>
    <w:r w:rsidR="00096D20">
      <w:instrText xml:space="preserve"> PAGE   \* MERGEFORMAT </w:instrText>
    </w:r>
    <w:r>
      <w:fldChar w:fldCharType="separate"/>
    </w:r>
    <w:r w:rsidR="00B34E6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F1" w:rsidRDefault="003C6BF1" w:rsidP="00DB6D34">
      <w:r>
        <w:separator/>
      </w:r>
    </w:p>
  </w:footnote>
  <w:footnote w:type="continuationSeparator" w:id="0">
    <w:p w:rsidR="003C6BF1" w:rsidRDefault="003C6BF1"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21C8208A"/>
    <w:multiLevelType w:val="hybridMultilevel"/>
    <w:tmpl w:val="FAB82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E98AEA1A"/>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56"/>
    <w:rsid w:val="0000071D"/>
    <w:rsid w:val="000043B1"/>
    <w:rsid w:val="00005BEF"/>
    <w:rsid w:val="0001619B"/>
    <w:rsid w:val="00017F12"/>
    <w:rsid w:val="0002497E"/>
    <w:rsid w:val="00030AB2"/>
    <w:rsid w:val="00030C81"/>
    <w:rsid w:val="00037122"/>
    <w:rsid w:val="00037E24"/>
    <w:rsid w:val="000437BA"/>
    <w:rsid w:val="0005333F"/>
    <w:rsid w:val="0006489F"/>
    <w:rsid w:val="00071D6A"/>
    <w:rsid w:val="0007407B"/>
    <w:rsid w:val="00075573"/>
    <w:rsid w:val="00091036"/>
    <w:rsid w:val="00092A70"/>
    <w:rsid w:val="00096D20"/>
    <w:rsid w:val="00097B9A"/>
    <w:rsid w:val="000A101F"/>
    <w:rsid w:val="000A10B8"/>
    <w:rsid w:val="000B093D"/>
    <w:rsid w:val="000B4991"/>
    <w:rsid w:val="000C5AB2"/>
    <w:rsid w:val="000D1DD3"/>
    <w:rsid w:val="000E39A5"/>
    <w:rsid w:val="000E62C2"/>
    <w:rsid w:val="000E7400"/>
    <w:rsid w:val="000F1C37"/>
    <w:rsid w:val="000F6B22"/>
    <w:rsid w:val="001008BC"/>
    <w:rsid w:val="00101D12"/>
    <w:rsid w:val="00102A1B"/>
    <w:rsid w:val="00102EE1"/>
    <w:rsid w:val="00117CBF"/>
    <w:rsid w:val="00125D33"/>
    <w:rsid w:val="00126A10"/>
    <w:rsid w:val="001376AB"/>
    <w:rsid w:val="00144612"/>
    <w:rsid w:val="00146285"/>
    <w:rsid w:val="00162B5C"/>
    <w:rsid w:val="0016510C"/>
    <w:rsid w:val="00171F06"/>
    <w:rsid w:val="00180158"/>
    <w:rsid w:val="00185139"/>
    <w:rsid w:val="00186F92"/>
    <w:rsid w:val="00197E07"/>
    <w:rsid w:val="001B6E9A"/>
    <w:rsid w:val="001D7634"/>
    <w:rsid w:val="001E1609"/>
    <w:rsid w:val="001E3539"/>
    <w:rsid w:val="001E4ED8"/>
    <w:rsid w:val="001E576A"/>
    <w:rsid w:val="00201C0E"/>
    <w:rsid w:val="0020244B"/>
    <w:rsid w:val="00216908"/>
    <w:rsid w:val="00231C17"/>
    <w:rsid w:val="00233807"/>
    <w:rsid w:val="00236AAC"/>
    <w:rsid w:val="0024353F"/>
    <w:rsid w:val="0025492E"/>
    <w:rsid w:val="00260567"/>
    <w:rsid w:val="0026787D"/>
    <w:rsid w:val="0028244A"/>
    <w:rsid w:val="00284613"/>
    <w:rsid w:val="00290E14"/>
    <w:rsid w:val="002939B3"/>
    <w:rsid w:val="0029795C"/>
    <w:rsid w:val="002A2440"/>
    <w:rsid w:val="002A55F6"/>
    <w:rsid w:val="002A7376"/>
    <w:rsid w:val="002B0F9F"/>
    <w:rsid w:val="002B2255"/>
    <w:rsid w:val="002C0CC4"/>
    <w:rsid w:val="002C4762"/>
    <w:rsid w:val="002C56E7"/>
    <w:rsid w:val="002C7560"/>
    <w:rsid w:val="002D06AA"/>
    <w:rsid w:val="002D67FC"/>
    <w:rsid w:val="002E4C7D"/>
    <w:rsid w:val="002E6612"/>
    <w:rsid w:val="002E6963"/>
    <w:rsid w:val="002F3CDD"/>
    <w:rsid w:val="002F40A1"/>
    <w:rsid w:val="002F4192"/>
    <w:rsid w:val="002F7A02"/>
    <w:rsid w:val="00301D88"/>
    <w:rsid w:val="00304E76"/>
    <w:rsid w:val="00315456"/>
    <w:rsid w:val="003647E7"/>
    <w:rsid w:val="0037270D"/>
    <w:rsid w:val="00377341"/>
    <w:rsid w:val="0038006D"/>
    <w:rsid w:val="003829CE"/>
    <w:rsid w:val="003838CC"/>
    <w:rsid w:val="003862CB"/>
    <w:rsid w:val="0038700C"/>
    <w:rsid w:val="00387732"/>
    <w:rsid w:val="00394D32"/>
    <w:rsid w:val="003A059B"/>
    <w:rsid w:val="003A0B39"/>
    <w:rsid w:val="003B461C"/>
    <w:rsid w:val="003B4C19"/>
    <w:rsid w:val="003B5426"/>
    <w:rsid w:val="003C2AA8"/>
    <w:rsid w:val="003C6BF1"/>
    <w:rsid w:val="003D58AA"/>
    <w:rsid w:val="003D5CD7"/>
    <w:rsid w:val="003D7B97"/>
    <w:rsid w:val="003E1B99"/>
    <w:rsid w:val="003E2ABC"/>
    <w:rsid w:val="003E4047"/>
    <w:rsid w:val="003E70E1"/>
    <w:rsid w:val="003F0F8D"/>
    <w:rsid w:val="003F5588"/>
    <w:rsid w:val="00407EBA"/>
    <w:rsid w:val="00411960"/>
    <w:rsid w:val="004156B9"/>
    <w:rsid w:val="004217B9"/>
    <w:rsid w:val="00422293"/>
    <w:rsid w:val="00424426"/>
    <w:rsid w:val="0043788F"/>
    <w:rsid w:val="00445750"/>
    <w:rsid w:val="00445BFA"/>
    <w:rsid w:val="00452BB6"/>
    <w:rsid w:val="0046133B"/>
    <w:rsid w:val="00463453"/>
    <w:rsid w:val="004639C0"/>
    <w:rsid w:val="00465AB4"/>
    <w:rsid w:val="004706DB"/>
    <w:rsid w:val="004870C9"/>
    <w:rsid w:val="004873AB"/>
    <w:rsid w:val="004A2A8B"/>
    <w:rsid w:val="004A5EDE"/>
    <w:rsid w:val="004B4BF0"/>
    <w:rsid w:val="004B76F8"/>
    <w:rsid w:val="004B78E7"/>
    <w:rsid w:val="004C3D80"/>
    <w:rsid w:val="004D4016"/>
    <w:rsid w:val="004D4E82"/>
    <w:rsid w:val="004D735C"/>
    <w:rsid w:val="004F2B34"/>
    <w:rsid w:val="004F3823"/>
    <w:rsid w:val="004F409A"/>
    <w:rsid w:val="0051033B"/>
    <w:rsid w:val="005207C8"/>
    <w:rsid w:val="00530663"/>
    <w:rsid w:val="005460DE"/>
    <w:rsid w:val="00547C35"/>
    <w:rsid w:val="0055036F"/>
    <w:rsid w:val="00550D80"/>
    <w:rsid w:val="005514D6"/>
    <w:rsid w:val="00552704"/>
    <w:rsid w:val="00555345"/>
    <w:rsid w:val="00560A16"/>
    <w:rsid w:val="0056460A"/>
    <w:rsid w:val="00572AB3"/>
    <w:rsid w:val="00575BDC"/>
    <w:rsid w:val="005836AC"/>
    <w:rsid w:val="00583C6D"/>
    <w:rsid w:val="00584583"/>
    <w:rsid w:val="00594FAC"/>
    <w:rsid w:val="005A192D"/>
    <w:rsid w:val="005C129E"/>
    <w:rsid w:val="005F3AAB"/>
    <w:rsid w:val="005F539C"/>
    <w:rsid w:val="005F5FB0"/>
    <w:rsid w:val="00606587"/>
    <w:rsid w:val="00606EEA"/>
    <w:rsid w:val="00607643"/>
    <w:rsid w:val="00616597"/>
    <w:rsid w:val="006174DB"/>
    <w:rsid w:val="006179EC"/>
    <w:rsid w:val="00621984"/>
    <w:rsid w:val="0063486F"/>
    <w:rsid w:val="00636AED"/>
    <w:rsid w:val="0064007C"/>
    <w:rsid w:val="0064023C"/>
    <w:rsid w:val="00645113"/>
    <w:rsid w:val="00647FA6"/>
    <w:rsid w:val="006523BA"/>
    <w:rsid w:val="00657314"/>
    <w:rsid w:val="006578C2"/>
    <w:rsid w:val="006636E6"/>
    <w:rsid w:val="00666D33"/>
    <w:rsid w:val="00675D5C"/>
    <w:rsid w:val="0067633F"/>
    <w:rsid w:val="00680E42"/>
    <w:rsid w:val="00681C76"/>
    <w:rsid w:val="00692AAB"/>
    <w:rsid w:val="00693B53"/>
    <w:rsid w:val="006A2C88"/>
    <w:rsid w:val="006A58E4"/>
    <w:rsid w:val="006D0D9B"/>
    <w:rsid w:val="006D36C9"/>
    <w:rsid w:val="006D5276"/>
    <w:rsid w:val="006D62D0"/>
    <w:rsid w:val="006E381A"/>
    <w:rsid w:val="0071190B"/>
    <w:rsid w:val="0071471D"/>
    <w:rsid w:val="007175A6"/>
    <w:rsid w:val="007203B1"/>
    <w:rsid w:val="00723226"/>
    <w:rsid w:val="007237D8"/>
    <w:rsid w:val="00725646"/>
    <w:rsid w:val="00744508"/>
    <w:rsid w:val="00760665"/>
    <w:rsid w:val="00763535"/>
    <w:rsid w:val="00766505"/>
    <w:rsid w:val="007820CB"/>
    <w:rsid w:val="00782F7D"/>
    <w:rsid w:val="0078636F"/>
    <w:rsid w:val="007A47DC"/>
    <w:rsid w:val="007A772D"/>
    <w:rsid w:val="007B10E8"/>
    <w:rsid w:val="007B3642"/>
    <w:rsid w:val="007B6178"/>
    <w:rsid w:val="007C2809"/>
    <w:rsid w:val="007C40A1"/>
    <w:rsid w:val="007C7A64"/>
    <w:rsid w:val="007D1258"/>
    <w:rsid w:val="007D416E"/>
    <w:rsid w:val="007E5472"/>
    <w:rsid w:val="007F351F"/>
    <w:rsid w:val="007F3A7F"/>
    <w:rsid w:val="0080050A"/>
    <w:rsid w:val="0080102B"/>
    <w:rsid w:val="00801E59"/>
    <w:rsid w:val="00807411"/>
    <w:rsid w:val="00814CF5"/>
    <w:rsid w:val="00816425"/>
    <w:rsid w:val="00821758"/>
    <w:rsid w:val="00823066"/>
    <w:rsid w:val="00823079"/>
    <w:rsid w:val="00823890"/>
    <w:rsid w:val="0082543F"/>
    <w:rsid w:val="0083298A"/>
    <w:rsid w:val="00841387"/>
    <w:rsid w:val="00845DCB"/>
    <w:rsid w:val="008472B3"/>
    <w:rsid w:val="008478D6"/>
    <w:rsid w:val="00852BCC"/>
    <w:rsid w:val="008534B3"/>
    <w:rsid w:val="00861993"/>
    <w:rsid w:val="00861F83"/>
    <w:rsid w:val="0087722C"/>
    <w:rsid w:val="008905CB"/>
    <w:rsid w:val="008A2D1D"/>
    <w:rsid w:val="008A5208"/>
    <w:rsid w:val="008A58A5"/>
    <w:rsid w:val="008B5427"/>
    <w:rsid w:val="008C0FD6"/>
    <w:rsid w:val="008E1DB1"/>
    <w:rsid w:val="008E512C"/>
    <w:rsid w:val="008E7749"/>
    <w:rsid w:val="008E7F92"/>
    <w:rsid w:val="008F0001"/>
    <w:rsid w:val="008F0C10"/>
    <w:rsid w:val="008F311B"/>
    <w:rsid w:val="008F38F7"/>
    <w:rsid w:val="00902D3C"/>
    <w:rsid w:val="0091059E"/>
    <w:rsid w:val="00922CDD"/>
    <w:rsid w:val="00926D09"/>
    <w:rsid w:val="009336BA"/>
    <w:rsid w:val="00937FB4"/>
    <w:rsid w:val="0094087C"/>
    <w:rsid w:val="009414B4"/>
    <w:rsid w:val="00951656"/>
    <w:rsid w:val="00951EC0"/>
    <w:rsid w:val="0095361B"/>
    <w:rsid w:val="0096041D"/>
    <w:rsid w:val="00970A0D"/>
    <w:rsid w:val="00973045"/>
    <w:rsid w:val="0097341A"/>
    <w:rsid w:val="009774C9"/>
    <w:rsid w:val="00981287"/>
    <w:rsid w:val="00981CAB"/>
    <w:rsid w:val="00983045"/>
    <w:rsid w:val="0099672E"/>
    <w:rsid w:val="009A7633"/>
    <w:rsid w:val="009B4050"/>
    <w:rsid w:val="009C5D65"/>
    <w:rsid w:val="009C676C"/>
    <w:rsid w:val="009C713C"/>
    <w:rsid w:val="009D04B1"/>
    <w:rsid w:val="009D15F5"/>
    <w:rsid w:val="009D3035"/>
    <w:rsid w:val="009D3796"/>
    <w:rsid w:val="009E05E5"/>
    <w:rsid w:val="009F1B68"/>
    <w:rsid w:val="009F1D0A"/>
    <w:rsid w:val="009F2F9D"/>
    <w:rsid w:val="009F3BD1"/>
    <w:rsid w:val="009F4DC4"/>
    <w:rsid w:val="00A11166"/>
    <w:rsid w:val="00A13447"/>
    <w:rsid w:val="00A14038"/>
    <w:rsid w:val="00A20F88"/>
    <w:rsid w:val="00A24FBF"/>
    <w:rsid w:val="00A27BC3"/>
    <w:rsid w:val="00A3626F"/>
    <w:rsid w:val="00A36CEB"/>
    <w:rsid w:val="00A42850"/>
    <w:rsid w:val="00A53837"/>
    <w:rsid w:val="00A54F73"/>
    <w:rsid w:val="00A551C8"/>
    <w:rsid w:val="00A613F9"/>
    <w:rsid w:val="00A80E4E"/>
    <w:rsid w:val="00A819F5"/>
    <w:rsid w:val="00A936E2"/>
    <w:rsid w:val="00A94C11"/>
    <w:rsid w:val="00AB1DE9"/>
    <w:rsid w:val="00AB2D12"/>
    <w:rsid w:val="00AB3DF2"/>
    <w:rsid w:val="00AC3885"/>
    <w:rsid w:val="00AC4950"/>
    <w:rsid w:val="00AC4C31"/>
    <w:rsid w:val="00AD03C3"/>
    <w:rsid w:val="00AD63F9"/>
    <w:rsid w:val="00AD75CD"/>
    <w:rsid w:val="00AE3237"/>
    <w:rsid w:val="00AF3661"/>
    <w:rsid w:val="00B030E9"/>
    <w:rsid w:val="00B0414B"/>
    <w:rsid w:val="00B051ED"/>
    <w:rsid w:val="00B05D6E"/>
    <w:rsid w:val="00B119B1"/>
    <w:rsid w:val="00B127EC"/>
    <w:rsid w:val="00B14612"/>
    <w:rsid w:val="00B23E73"/>
    <w:rsid w:val="00B26028"/>
    <w:rsid w:val="00B34E69"/>
    <w:rsid w:val="00B40898"/>
    <w:rsid w:val="00B4124C"/>
    <w:rsid w:val="00B444D1"/>
    <w:rsid w:val="00B4625E"/>
    <w:rsid w:val="00B605B4"/>
    <w:rsid w:val="00B66B63"/>
    <w:rsid w:val="00B75AE2"/>
    <w:rsid w:val="00B9148E"/>
    <w:rsid w:val="00B94759"/>
    <w:rsid w:val="00B94805"/>
    <w:rsid w:val="00B95BFF"/>
    <w:rsid w:val="00B96B1D"/>
    <w:rsid w:val="00BA6027"/>
    <w:rsid w:val="00BB53D7"/>
    <w:rsid w:val="00BC1D95"/>
    <w:rsid w:val="00BC27AD"/>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22967"/>
    <w:rsid w:val="00C25311"/>
    <w:rsid w:val="00C256D2"/>
    <w:rsid w:val="00C35333"/>
    <w:rsid w:val="00C54B0E"/>
    <w:rsid w:val="00C55FDF"/>
    <w:rsid w:val="00C5739F"/>
    <w:rsid w:val="00C576E7"/>
    <w:rsid w:val="00C83A3D"/>
    <w:rsid w:val="00C84B23"/>
    <w:rsid w:val="00C87FCA"/>
    <w:rsid w:val="00C90A2F"/>
    <w:rsid w:val="00C95FCB"/>
    <w:rsid w:val="00CA1B0C"/>
    <w:rsid w:val="00CA4636"/>
    <w:rsid w:val="00CA7795"/>
    <w:rsid w:val="00CA7F40"/>
    <w:rsid w:val="00CB3C7E"/>
    <w:rsid w:val="00CD0C18"/>
    <w:rsid w:val="00CE0CDA"/>
    <w:rsid w:val="00CE5888"/>
    <w:rsid w:val="00CF77E2"/>
    <w:rsid w:val="00D03314"/>
    <w:rsid w:val="00D06A0F"/>
    <w:rsid w:val="00D2057D"/>
    <w:rsid w:val="00D22E2F"/>
    <w:rsid w:val="00D23B56"/>
    <w:rsid w:val="00D34E63"/>
    <w:rsid w:val="00D366C6"/>
    <w:rsid w:val="00D36745"/>
    <w:rsid w:val="00D432FC"/>
    <w:rsid w:val="00D4379B"/>
    <w:rsid w:val="00D43BF4"/>
    <w:rsid w:val="00D46CC2"/>
    <w:rsid w:val="00D537A8"/>
    <w:rsid w:val="00D60A72"/>
    <w:rsid w:val="00D82047"/>
    <w:rsid w:val="00DA292E"/>
    <w:rsid w:val="00DA3D64"/>
    <w:rsid w:val="00DB6D34"/>
    <w:rsid w:val="00DC07AA"/>
    <w:rsid w:val="00DD4E02"/>
    <w:rsid w:val="00DE08C1"/>
    <w:rsid w:val="00DE7876"/>
    <w:rsid w:val="00DF0662"/>
    <w:rsid w:val="00DF2970"/>
    <w:rsid w:val="00DF303A"/>
    <w:rsid w:val="00DF44D0"/>
    <w:rsid w:val="00DF5923"/>
    <w:rsid w:val="00E0166D"/>
    <w:rsid w:val="00E0467F"/>
    <w:rsid w:val="00E0505F"/>
    <w:rsid w:val="00E16933"/>
    <w:rsid w:val="00E30B60"/>
    <w:rsid w:val="00E314BB"/>
    <w:rsid w:val="00E33F35"/>
    <w:rsid w:val="00E35862"/>
    <w:rsid w:val="00E36D4C"/>
    <w:rsid w:val="00E41E94"/>
    <w:rsid w:val="00E53D40"/>
    <w:rsid w:val="00E55C69"/>
    <w:rsid w:val="00E578F6"/>
    <w:rsid w:val="00E57D4D"/>
    <w:rsid w:val="00E60B68"/>
    <w:rsid w:val="00E62D0B"/>
    <w:rsid w:val="00E6492F"/>
    <w:rsid w:val="00E65691"/>
    <w:rsid w:val="00E7522F"/>
    <w:rsid w:val="00E7573E"/>
    <w:rsid w:val="00E82243"/>
    <w:rsid w:val="00E86753"/>
    <w:rsid w:val="00E91FA1"/>
    <w:rsid w:val="00E92BED"/>
    <w:rsid w:val="00E944E2"/>
    <w:rsid w:val="00E94E48"/>
    <w:rsid w:val="00EA6F17"/>
    <w:rsid w:val="00EC12D0"/>
    <w:rsid w:val="00EC2355"/>
    <w:rsid w:val="00EC6290"/>
    <w:rsid w:val="00ED1447"/>
    <w:rsid w:val="00EE16BA"/>
    <w:rsid w:val="00EE3CD1"/>
    <w:rsid w:val="00EF2051"/>
    <w:rsid w:val="00EF3834"/>
    <w:rsid w:val="00F00A19"/>
    <w:rsid w:val="00F03268"/>
    <w:rsid w:val="00F03B36"/>
    <w:rsid w:val="00F169B5"/>
    <w:rsid w:val="00F21550"/>
    <w:rsid w:val="00F23197"/>
    <w:rsid w:val="00F338B0"/>
    <w:rsid w:val="00F3686A"/>
    <w:rsid w:val="00F573DA"/>
    <w:rsid w:val="00F7059D"/>
    <w:rsid w:val="00F74500"/>
    <w:rsid w:val="00F804CC"/>
    <w:rsid w:val="00F82547"/>
    <w:rsid w:val="00F82A83"/>
    <w:rsid w:val="00F83B3D"/>
    <w:rsid w:val="00F96768"/>
    <w:rsid w:val="00FB0AFB"/>
    <w:rsid w:val="00FB177A"/>
    <w:rsid w:val="00FB2453"/>
    <w:rsid w:val="00FB39BA"/>
    <w:rsid w:val="00FB62FC"/>
    <w:rsid w:val="00FC61E3"/>
    <w:rsid w:val="00FD51E7"/>
    <w:rsid w:val="00FF6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wnload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26F1E759C8490B9DDFF319CE11E78F"/>
        <w:category>
          <w:name w:val="General"/>
          <w:gallery w:val="placeholder"/>
        </w:category>
        <w:types>
          <w:type w:val="bbPlcHdr"/>
        </w:types>
        <w:behaviors>
          <w:behavior w:val="content"/>
        </w:behaviors>
        <w:guid w:val="{E0543587-8E8A-4F7A-B78F-59A7EDFB4F16}"/>
      </w:docPartPr>
      <w:docPartBody>
        <w:p w:rsidR="00C05687" w:rsidRDefault="00144E75">
          <w:pPr>
            <w:pStyle w:val="0B26F1E759C8490B9DDFF319CE11E78F"/>
          </w:pPr>
          <w:r w:rsidRPr="002A0FDF">
            <w:rPr>
              <w:rStyle w:val="PlaceholderText"/>
            </w:rPr>
            <w:t>Click here to enter text.</w:t>
          </w:r>
        </w:p>
      </w:docPartBody>
    </w:docPart>
    <w:docPart>
      <w:docPartPr>
        <w:name w:val="1CE6494712634555AE1BAC45444B5308"/>
        <w:category>
          <w:name w:val="General"/>
          <w:gallery w:val="placeholder"/>
        </w:category>
        <w:types>
          <w:type w:val="bbPlcHdr"/>
        </w:types>
        <w:behaviors>
          <w:behavior w:val="content"/>
        </w:behaviors>
        <w:guid w:val="{AA090EDF-6DEB-492B-AB36-F8CEB1359AA4}"/>
      </w:docPartPr>
      <w:docPartBody>
        <w:p w:rsidR="00C05687" w:rsidRDefault="00144E75">
          <w:pPr>
            <w:pStyle w:val="1CE6494712634555AE1BAC45444B5308"/>
          </w:pPr>
          <w:r w:rsidRPr="002A0FDF">
            <w:rPr>
              <w:rStyle w:val="PlaceholderText"/>
            </w:rPr>
            <w:t>Choose a building block.</w:t>
          </w:r>
        </w:p>
      </w:docPartBody>
    </w:docPart>
    <w:docPart>
      <w:docPartPr>
        <w:name w:val="CAA7045F60274EF489BBB58AFC143FD9"/>
        <w:category>
          <w:name w:val="General"/>
          <w:gallery w:val="placeholder"/>
        </w:category>
        <w:types>
          <w:type w:val="bbPlcHdr"/>
        </w:types>
        <w:behaviors>
          <w:behavior w:val="content"/>
        </w:behaviors>
        <w:guid w:val="{6D9ED28A-1201-483C-854A-0D231209C004}"/>
      </w:docPartPr>
      <w:docPartBody>
        <w:p w:rsidR="00C05687" w:rsidRDefault="00144E75">
          <w:pPr>
            <w:pStyle w:val="CAA7045F60274EF489BBB58AFC143FD9"/>
          </w:pPr>
          <w:r w:rsidRPr="006E09BE">
            <w:rPr>
              <w:rStyle w:val="PlaceholderText"/>
            </w:rPr>
            <w:t>Click here to enter text.</w:t>
          </w:r>
        </w:p>
      </w:docPartBody>
    </w:docPart>
    <w:docPart>
      <w:docPartPr>
        <w:name w:val="7D55FAC54FC244A99506A77EBA0BF6E6"/>
        <w:category>
          <w:name w:val="General"/>
          <w:gallery w:val="placeholder"/>
        </w:category>
        <w:types>
          <w:type w:val="bbPlcHdr"/>
        </w:types>
        <w:behaviors>
          <w:behavior w:val="content"/>
        </w:behaviors>
        <w:guid w:val="{F1925C79-2A6C-4912-B6E1-702306B0A6F1}"/>
      </w:docPartPr>
      <w:docPartBody>
        <w:p w:rsidR="00C05687" w:rsidRDefault="00144E75">
          <w:pPr>
            <w:pStyle w:val="7D55FAC54FC244A99506A77EBA0BF6E6"/>
          </w:pPr>
          <w:r w:rsidRPr="00E56144">
            <w:rPr>
              <w:rStyle w:val="PlaceholderText"/>
            </w:rPr>
            <w:t>.</w:t>
          </w:r>
        </w:p>
      </w:docPartBody>
    </w:docPart>
    <w:docPart>
      <w:docPartPr>
        <w:name w:val="A08DD77EC44142FAB05E0C480B70C8D6"/>
        <w:category>
          <w:name w:val="General"/>
          <w:gallery w:val="placeholder"/>
        </w:category>
        <w:types>
          <w:type w:val="bbPlcHdr"/>
        </w:types>
        <w:behaviors>
          <w:behavior w:val="content"/>
        </w:behaviors>
        <w:guid w:val="{46B98BBB-52FF-491E-B1A1-DE909167E4E8}"/>
      </w:docPartPr>
      <w:docPartBody>
        <w:p w:rsidR="00C05687" w:rsidRDefault="00144E75">
          <w:pPr>
            <w:pStyle w:val="A08DD77EC44142FAB05E0C480B70C8D6"/>
          </w:pPr>
          <w:r w:rsidRPr="00E56144">
            <w:rPr>
              <w:rStyle w:val="PlaceholderText"/>
            </w:rPr>
            <w:t>.</w:t>
          </w:r>
        </w:p>
      </w:docPartBody>
    </w:docPart>
    <w:docPart>
      <w:docPartPr>
        <w:name w:val="DA29A21E994942678C71B2C94E7D3617"/>
        <w:category>
          <w:name w:val="General"/>
          <w:gallery w:val="placeholder"/>
        </w:category>
        <w:types>
          <w:type w:val="bbPlcHdr"/>
        </w:types>
        <w:behaviors>
          <w:behavior w:val="content"/>
        </w:behaviors>
        <w:guid w:val="{50354F4F-37DA-48ED-8BD4-22C3C16CE01E}"/>
      </w:docPartPr>
      <w:docPartBody>
        <w:p w:rsidR="00C05687" w:rsidRDefault="00144E75">
          <w:pPr>
            <w:pStyle w:val="DA29A21E994942678C71B2C94E7D3617"/>
          </w:pPr>
          <w:r w:rsidRPr="00E56144">
            <w:rPr>
              <w:rStyle w:val="PlaceholderText"/>
            </w:rPr>
            <w:t>.</w:t>
          </w:r>
        </w:p>
      </w:docPartBody>
    </w:docPart>
    <w:docPart>
      <w:docPartPr>
        <w:name w:val="71749590157A4F299F12977E25BD0C36"/>
        <w:category>
          <w:name w:val="General"/>
          <w:gallery w:val="placeholder"/>
        </w:category>
        <w:types>
          <w:type w:val="bbPlcHdr"/>
        </w:types>
        <w:behaviors>
          <w:behavior w:val="content"/>
        </w:behaviors>
        <w:guid w:val="{2BEF3A92-5820-404A-A296-782A37CF53DC}"/>
      </w:docPartPr>
      <w:docPartBody>
        <w:p w:rsidR="00C05687" w:rsidRDefault="00144E75">
          <w:pPr>
            <w:pStyle w:val="71749590157A4F299F12977E25BD0C36"/>
          </w:pPr>
          <w:r w:rsidRPr="00E56144">
            <w:rPr>
              <w:rStyle w:val="PlaceholderText"/>
            </w:rPr>
            <w:t>.</w:t>
          </w:r>
        </w:p>
      </w:docPartBody>
    </w:docPart>
    <w:docPart>
      <w:docPartPr>
        <w:name w:val="C92D0A2CC5BD49BDAA0E89B66F71A61D"/>
        <w:category>
          <w:name w:val="General"/>
          <w:gallery w:val="placeholder"/>
        </w:category>
        <w:types>
          <w:type w:val="bbPlcHdr"/>
        </w:types>
        <w:behaviors>
          <w:behavior w:val="content"/>
        </w:behaviors>
        <w:guid w:val="{726B1041-EA67-42D0-AFED-F558BE7D9DB1}"/>
      </w:docPartPr>
      <w:docPartBody>
        <w:p w:rsidR="00C05687" w:rsidRDefault="00144E75">
          <w:pPr>
            <w:pStyle w:val="C92D0A2CC5BD49BDAA0E89B66F71A61D"/>
          </w:pPr>
          <w:r w:rsidRPr="00EE5BC4">
            <w:rPr>
              <w:rStyle w:val="PlaceholderText"/>
            </w:rPr>
            <w:t>Click here to enter text.</w:t>
          </w:r>
        </w:p>
      </w:docPartBody>
    </w:docPart>
    <w:docPart>
      <w:docPartPr>
        <w:name w:val="062C8C3DE1C54E4683C7DA7DA42B7A82"/>
        <w:category>
          <w:name w:val="General"/>
          <w:gallery w:val="placeholder"/>
        </w:category>
        <w:types>
          <w:type w:val="bbPlcHdr"/>
        </w:types>
        <w:behaviors>
          <w:behavior w:val="content"/>
        </w:behaviors>
        <w:guid w:val="{93AFD0AD-227C-4140-AE76-0ADC2B862DF9}"/>
      </w:docPartPr>
      <w:docPartBody>
        <w:p w:rsidR="00C05687" w:rsidRDefault="00144E75">
          <w:pPr>
            <w:pStyle w:val="062C8C3DE1C54E4683C7DA7DA42B7A82"/>
          </w:pPr>
          <w:r w:rsidRPr="00B26028">
            <w:rPr>
              <w:sz w:val="24"/>
              <w:szCs w:val="24"/>
            </w:rPr>
            <w:t>Choose party type</w:t>
          </w:r>
        </w:p>
      </w:docPartBody>
    </w:docPart>
    <w:docPart>
      <w:docPartPr>
        <w:name w:val="14B71D000E814110BB0F339DA5302395"/>
        <w:category>
          <w:name w:val="General"/>
          <w:gallery w:val="placeholder"/>
        </w:category>
        <w:types>
          <w:type w:val="bbPlcHdr"/>
        </w:types>
        <w:behaviors>
          <w:behavior w:val="content"/>
        </w:behaviors>
        <w:guid w:val="{3DCCEEC8-D58D-4C02-9A56-DA7E2E8B7430}"/>
      </w:docPartPr>
      <w:docPartBody>
        <w:p w:rsidR="00C05687" w:rsidRDefault="00144E75">
          <w:pPr>
            <w:pStyle w:val="14B71D000E814110BB0F339DA5302395"/>
          </w:pPr>
          <w:r w:rsidRPr="00B26028">
            <w:rPr>
              <w:sz w:val="24"/>
              <w:szCs w:val="24"/>
            </w:rPr>
            <w:t>Choose party type</w:t>
          </w:r>
        </w:p>
      </w:docPartBody>
    </w:docPart>
    <w:docPart>
      <w:docPartPr>
        <w:name w:val="5F7E04EA78B44B89BB3AF7906AB7420A"/>
        <w:category>
          <w:name w:val="General"/>
          <w:gallery w:val="placeholder"/>
        </w:category>
        <w:types>
          <w:type w:val="bbPlcHdr"/>
        </w:types>
        <w:behaviors>
          <w:behavior w:val="content"/>
        </w:behaviors>
        <w:guid w:val="{9186B46B-4EEF-436A-83CC-1FA0A917F016}"/>
      </w:docPartPr>
      <w:docPartBody>
        <w:p w:rsidR="00C05687" w:rsidRDefault="00144E75">
          <w:pPr>
            <w:pStyle w:val="5F7E04EA78B44B89BB3AF7906AB7420A"/>
          </w:pPr>
          <w:r w:rsidRPr="00EE5BC4">
            <w:rPr>
              <w:rStyle w:val="PlaceholderText"/>
            </w:rPr>
            <w:t>Click here to enter text.</w:t>
          </w:r>
        </w:p>
      </w:docPartBody>
    </w:docPart>
    <w:docPart>
      <w:docPartPr>
        <w:name w:val="3C43A5C89B434D06B23EFE2CF1347EDC"/>
        <w:category>
          <w:name w:val="General"/>
          <w:gallery w:val="placeholder"/>
        </w:category>
        <w:types>
          <w:type w:val="bbPlcHdr"/>
        </w:types>
        <w:behaviors>
          <w:behavior w:val="content"/>
        </w:behaviors>
        <w:guid w:val="{79DD5DF6-E24B-4459-9016-0576BE13CCF3}"/>
      </w:docPartPr>
      <w:docPartBody>
        <w:p w:rsidR="00C05687" w:rsidRDefault="00144E75">
          <w:pPr>
            <w:pStyle w:val="3C43A5C89B434D06B23EFE2CF1347EDC"/>
          </w:pPr>
          <w:r w:rsidRPr="00B26028">
            <w:rPr>
              <w:rStyle w:val="PlaceholderText"/>
            </w:rPr>
            <w:t>Click here to enter text.</w:t>
          </w:r>
        </w:p>
      </w:docPartBody>
    </w:docPart>
    <w:docPart>
      <w:docPartPr>
        <w:name w:val="DBA3CFB3CA6143679AEFBEA76DE520C8"/>
        <w:category>
          <w:name w:val="General"/>
          <w:gallery w:val="placeholder"/>
        </w:category>
        <w:types>
          <w:type w:val="bbPlcHdr"/>
        </w:types>
        <w:behaviors>
          <w:behavior w:val="content"/>
        </w:behaviors>
        <w:guid w:val="{EC15AFC1-1791-4DE9-AA3B-221D4FCDB6C7}"/>
      </w:docPartPr>
      <w:docPartBody>
        <w:p w:rsidR="00C05687" w:rsidRDefault="00144E75">
          <w:pPr>
            <w:pStyle w:val="DBA3CFB3CA6143679AEFBEA76DE520C8"/>
          </w:pPr>
          <w:r w:rsidRPr="00B26028">
            <w:rPr>
              <w:sz w:val="24"/>
              <w:szCs w:val="24"/>
            </w:rPr>
            <w:t>Choose respondent</w:t>
          </w:r>
        </w:p>
      </w:docPartBody>
    </w:docPart>
    <w:docPart>
      <w:docPartPr>
        <w:name w:val="8C7F5A3F531D4D0B876F64EEA6601190"/>
        <w:category>
          <w:name w:val="General"/>
          <w:gallery w:val="placeholder"/>
        </w:category>
        <w:types>
          <w:type w:val="bbPlcHdr"/>
        </w:types>
        <w:behaviors>
          <w:behavior w:val="content"/>
        </w:behaviors>
        <w:guid w:val="{82AFB52C-1DDA-400C-A70A-2710CCB4747C}"/>
      </w:docPartPr>
      <w:docPartBody>
        <w:p w:rsidR="00C05687" w:rsidRDefault="00144E75">
          <w:pPr>
            <w:pStyle w:val="8C7F5A3F531D4D0B876F64EEA6601190"/>
          </w:pPr>
          <w:r w:rsidRPr="006E09BE">
            <w:rPr>
              <w:rStyle w:val="PlaceholderText"/>
            </w:rPr>
            <w:t>Click here to enter a date.</w:t>
          </w:r>
        </w:p>
      </w:docPartBody>
    </w:docPart>
    <w:docPart>
      <w:docPartPr>
        <w:name w:val="4EF19193BE2C4D058AB26E8780A88264"/>
        <w:category>
          <w:name w:val="General"/>
          <w:gallery w:val="placeholder"/>
        </w:category>
        <w:types>
          <w:type w:val="bbPlcHdr"/>
        </w:types>
        <w:behaviors>
          <w:behavior w:val="content"/>
        </w:behaviors>
        <w:guid w:val="{C6179F1D-A6AD-4B8C-AB05-3397753B91CC}"/>
      </w:docPartPr>
      <w:docPartBody>
        <w:p w:rsidR="00C05687" w:rsidRDefault="00144E75">
          <w:pPr>
            <w:pStyle w:val="4EF19193BE2C4D058AB26E8780A88264"/>
          </w:pPr>
          <w:r w:rsidRPr="006E09BE">
            <w:rPr>
              <w:rStyle w:val="PlaceholderText"/>
            </w:rPr>
            <w:t>Click here to enter text.</w:t>
          </w:r>
        </w:p>
      </w:docPartBody>
    </w:docPart>
    <w:docPart>
      <w:docPartPr>
        <w:name w:val="EF9ADE9202F84541AC1F0BE8D4FDC180"/>
        <w:category>
          <w:name w:val="General"/>
          <w:gallery w:val="placeholder"/>
        </w:category>
        <w:types>
          <w:type w:val="bbPlcHdr"/>
        </w:types>
        <w:behaviors>
          <w:behavior w:val="content"/>
        </w:behaviors>
        <w:guid w:val="{C4B2714D-D157-4D11-8EF6-1329576B0815}"/>
      </w:docPartPr>
      <w:docPartBody>
        <w:p w:rsidR="00C05687" w:rsidRDefault="00144E75">
          <w:pPr>
            <w:pStyle w:val="EF9ADE9202F84541AC1F0BE8D4FDC180"/>
          </w:pPr>
          <w:r w:rsidRPr="006E09BE">
            <w:rPr>
              <w:rStyle w:val="PlaceholderText"/>
            </w:rPr>
            <w:t>Click here to enter a date.</w:t>
          </w:r>
        </w:p>
      </w:docPartBody>
    </w:docPart>
    <w:docPart>
      <w:docPartPr>
        <w:name w:val="E7EE31B06D424AB987A7279BFB397628"/>
        <w:category>
          <w:name w:val="General"/>
          <w:gallery w:val="placeholder"/>
        </w:category>
        <w:types>
          <w:type w:val="bbPlcHdr"/>
        </w:types>
        <w:behaviors>
          <w:behavior w:val="content"/>
        </w:behaviors>
        <w:guid w:val="{8C12AEB2-47DE-481F-8B1A-63303AB40347}"/>
      </w:docPartPr>
      <w:docPartBody>
        <w:p w:rsidR="00C05687" w:rsidRDefault="00144E75">
          <w:pPr>
            <w:pStyle w:val="E7EE31B06D424AB987A7279BFB397628"/>
          </w:pPr>
          <w:r w:rsidRPr="00E56144">
            <w:rPr>
              <w:rStyle w:val="PlaceholderText"/>
            </w:rPr>
            <w:t>.</w:t>
          </w:r>
        </w:p>
      </w:docPartBody>
    </w:docPart>
    <w:docPart>
      <w:docPartPr>
        <w:name w:val="26670956AB674FEB997CBE5EADDC88B3"/>
        <w:category>
          <w:name w:val="General"/>
          <w:gallery w:val="placeholder"/>
        </w:category>
        <w:types>
          <w:type w:val="bbPlcHdr"/>
        </w:types>
        <w:behaviors>
          <w:behavior w:val="content"/>
        </w:behaviors>
        <w:guid w:val="{8E313219-FF91-4742-BF72-3C32AEFDFD14}"/>
      </w:docPartPr>
      <w:docPartBody>
        <w:p w:rsidR="00C05687" w:rsidRDefault="00144E75">
          <w:pPr>
            <w:pStyle w:val="26670956AB674FEB997CBE5EADDC88B3"/>
          </w:pPr>
          <w:r w:rsidRPr="00E56144">
            <w:rPr>
              <w:rStyle w:val="PlaceholderText"/>
            </w:rPr>
            <w:t>.</w:t>
          </w:r>
        </w:p>
      </w:docPartBody>
    </w:docPart>
    <w:docPart>
      <w:docPartPr>
        <w:name w:val="525F7B3BC28F4F8789BF40773EC5FD0B"/>
        <w:category>
          <w:name w:val="General"/>
          <w:gallery w:val="placeholder"/>
        </w:category>
        <w:types>
          <w:type w:val="bbPlcHdr"/>
        </w:types>
        <w:behaviors>
          <w:behavior w:val="content"/>
        </w:behaviors>
        <w:guid w:val="{0354207A-66B4-4130-92E0-F9DE1A5CDA02}"/>
      </w:docPartPr>
      <w:docPartBody>
        <w:p w:rsidR="00C05687" w:rsidRDefault="00144E75">
          <w:pPr>
            <w:pStyle w:val="525F7B3BC28F4F8789BF40773EC5FD0B"/>
          </w:pPr>
          <w:r w:rsidRPr="002A0FDF">
            <w:rPr>
              <w:rStyle w:val="PlaceholderText"/>
            </w:rPr>
            <w:t>Choose a building block.</w:t>
          </w:r>
        </w:p>
      </w:docPartBody>
    </w:docPart>
    <w:docPart>
      <w:docPartPr>
        <w:name w:val="54EB3D8515DE431D99AA1D0DA18967CB"/>
        <w:category>
          <w:name w:val="General"/>
          <w:gallery w:val="placeholder"/>
        </w:category>
        <w:types>
          <w:type w:val="bbPlcHdr"/>
        </w:types>
        <w:behaviors>
          <w:behavior w:val="content"/>
        </w:behaviors>
        <w:guid w:val="{0A81F4D1-39DD-41C7-BA69-CF0B046D7F43}"/>
      </w:docPartPr>
      <w:docPartBody>
        <w:p w:rsidR="00C05687" w:rsidRDefault="00144E75">
          <w:pPr>
            <w:pStyle w:val="54EB3D8515DE431D99AA1D0DA18967CB"/>
          </w:pPr>
          <w:r w:rsidRPr="006E09BE">
            <w:rPr>
              <w:rStyle w:val="PlaceholderText"/>
            </w:rPr>
            <w:t>Click here to enter text.</w:t>
          </w:r>
        </w:p>
      </w:docPartBody>
    </w:docPart>
    <w:docPart>
      <w:docPartPr>
        <w:name w:val="CF040E5C3579404E8A19A4AC7C1B066E"/>
        <w:category>
          <w:name w:val="General"/>
          <w:gallery w:val="placeholder"/>
        </w:category>
        <w:types>
          <w:type w:val="bbPlcHdr"/>
        </w:types>
        <w:behaviors>
          <w:behavior w:val="content"/>
        </w:behaviors>
        <w:guid w:val="{FEFACACF-033C-4D7D-8524-4053BD99D265}"/>
      </w:docPartPr>
      <w:docPartBody>
        <w:p w:rsidR="00C05687" w:rsidRDefault="00144E75">
          <w:pPr>
            <w:pStyle w:val="CF040E5C3579404E8A19A4AC7C1B066E"/>
          </w:pPr>
          <w:r w:rsidRPr="00E56144">
            <w:rPr>
              <w:rStyle w:val="PlaceholderText"/>
            </w:rPr>
            <w:t>.</w:t>
          </w:r>
        </w:p>
      </w:docPartBody>
    </w:docPart>
    <w:docPart>
      <w:docPartPr>
        <w:name w:val="F27A8B2A0FE44F1896C8166A873D0906"/>
        <w:category>
          <w:name w:val="General"/>
          <w:gallery w:val="placeholder"/>
        </w:category>
        <w:types>
          <w:type w:val="bbPlcHdr"/>
        </w:types>
        <w:behaviors>
          <w:behavior w:val="content"/>
        </w:behaviors>
        <w:guid w:val="{B305C99C-7E6C-4A1E-847E-CCAC12971594}"/>
      </w:docPartPr>
      <w:docPartBody>
        <w:p w:rsidR="00C05687" w:rsidRDefault="00144E75">
          <w:pPr>
            <w:pStyle w:val="F27A8B2A0FE44F1896C8166A873D0906"/>
          </w:pPr>
          <w:r w:rsidRPr="002A0FDF">
            <w:rPr>
              <w:rStyle w:val="PlaceholderText"/>
            </w:rPr>
            <w:t>Choose a building block.</w:t>
          </w:r>
        </w:p>
      </w:docPartBody>
    </w:docPart>
    <w:docPart>
      <w:docPartPr>
        <w:name w:val="C0799124CBBF4F17B4EA11415EC67D02"/>
        <w:category>
          <w:name w:val="General"/>
          <w:gallery w:val="placeholder"/>
        </w:category>
        <w:types>
          <w:type w:val="bbPlcHdr"/>
        </w:types>
        <w:behaviors>
          <w:behavior w:val="content"/>
        </w:behaviors>
        <w:guid w:val="{E5254C75-76EA-4660-82ED-EF0FAAEE2F2F}"/>
      </w:docPartPr>
      <w:docPartBody>
        <w:p w:rsidR="00C05687" w:rsidRDefault="00144E75">
          <w:pPr>
            <w:pStyle w:val="C0799124CBBF4F17B4EA11415EC67D02"/>
          </w:pPr>
          <w:r w:rsidRPr="006E09BE">
            <w:rPr>
              <w:rStyle w:val="PlaceholderText"/>
            </w:rPr>
            <w:t>Click here to enter text.</w:t>
          </w:r>
        </w:p>
      </w:docPartBody>
    </w:docPart>
    <w:docPart>
      <w:docPartPr>
        <w:name w:val="548237D55A1B48F79730F1AB16C0ADF7"/>
        <w:category>
          <w:name w:val="General"/>
          <w:gallery w:val="placeholder"/>
        </w:category>
        <w:types>
          <w:type w:val="bbPlcHdr"/>
        </w:types>
        <w:behaviors>
          <w:behavior w:val="content"/>
        </w:behaviors>
        <w:guid w:val="{0230BB93-9C7A-4DFD-BFA7-DB74B2758C7D}"/>
      </w:docPartPr>
      <w:docPartBody>
        <w:p w:rsidR="00C05687" w:rsidRDefault="00144E75">
          <w:pPr>
            <w:pStyle w:val="548237D55A1B48F79730F1AB16C0ADF7"/>
          </w:pPr>
          <w:r w:rsidRPr="00E56144">
            <w:rPr>
              <w:rStyle w:val="PlaceholderText"/>
            </w:rPr>
            <w:t>.</w:t>
          </w:r>
        </w:p>
      </w:docPartBody>
    </w:docPart>
    <w:docPart>
      <w:docPartPr>
        <w:name w:val="5538047E0CF44B78862A04BF743ADFA9"/>
        <w:category>
          <w:name w:val="General"/>
          <w:gallery w:val="placeholder"/>
        </w:category>
        <w:types>
          <w:type w:val="bbPlcHdr"/>
        </w:types>
        <w:behaviors>
          <w:behavior w:val="content"/>
        </w:behaviors>
        <w:guid w:val="{27BE985F-8585-4443-92B1-187CA258E1E8}"/>
      </w:docPartPr>
      <w:docPartBody>
        <w:p w:rsidR="00C05687" w:rsidRDefault="00144E75">
          <w:pPr>
            <w:pStyle w:val="5538047E0CF44B78862A04BF743ADFA9"/>
          </w:pPr>
          <w:r w:rsidRPr="006E09BE">
            <w:rPr>
              <w:rStyle w:val="PlaceholderText"/>
            </w:rPr>
            <w:t>Choose a building block.</w:t>
          </w:r>
        </w:p>
      </w:docPartBody>
    </w:docPart>
    <w:docPart>
      <w:docPartPr>
        <w:name w:val="ED7E15DC68C6446E9D8C87E0841B739E"/>
        <w:category>
          <w:name w:val="General"/>
          <w:gallery w:val="placeholder"/>
        </w:category>
        <w:types>
          <w:type w:val="bbPlcHdr"/>
        </w:types>
        <w:behaviors>
          <w:behavior w:val="content"/>
        </w:behaviors>
        <w:guid w:val="{52C7D07F-3FF7-4672-88B1-7F8D81116428}"/>
      </w:docPartPr>
      <w:docPartBody>
        <w:p w:rsidR="00C05687" w:rsidRDefault="00144E75">
          <w:pPr>
            <w:pStyle w:val="ED7E15DC68C6446E9D8C87E0841B739E"/>
          </w:pPr>
          <w:r w:rsidRPr="006E09B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44E75"/>
    <w:rsid w:val="000E2B27"/>
    <w:rsid w:val="00144E75"/>
    <w:rsid w:val="002B2032"/>
    <w:rsid w:val="00643B6B"/>
    <w:rsid w:val="008F455B"/>
    <w:rsid w:val="009047A0"/>
    <w:rsid w:val="00950CE6"/>
    <w:rsid w:val="00994516"/>
    <w:rsid w:val="00C05687"/>
    <w:rsid w:val="00DF3A82"/>
    <w:rsid w:val="00E424B4"/>
    <w:rsid w:val="00FC1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CE6"/>
    <w:rPr>
      <w:color w:val="808080"/>
    </w:rPr>
  </w:style>
  <w:style w:type="paragraph" w:customStyle="1" w:styleId="0B26F1E759C8490B9DDFF319CE11E78F">
    <w:name w:val="0B26F1E759C8490B9DDFF319CE11E78F"/>
    <w:rsid w:val="00950CE6"/>
  </w:style>
  <w:style w:type="paragraph" w:customStyle="1" w:styleId="1CE6494712634555AE1BAC45444B5308">
    <w:name w:val="1CE6494712634555AE1BAC45444B5308"/>
    <w:rsid w:val="00950CE6"/>
  </w:style>
  <w:style w:type="paragraph" w:customStyle="1" w:styleId="CAA7045F60274EF489BBB58AFC143FD9">
    <w:name w:val="CAA7045F60274EF489BBB58AFC143FD9"/>
    <w:rsid w:val="00950CE6"/>
  </w:style>
  <w:style w:type="paragraph" w:customStyle="1" w:styleId="7D55FAC54FC244A99506A77EBA0BF6E6">
    <w:name w:val="7D55FAC54FC244A99506A77EBA0BF6E6"/>
    <w:rsid w:val="00950CE6"/>
  </w:style>
  <w:style w:type="paragraph" w:customStyle="1" w:styleId="A08DD77EC44142FAB05E0C480B70C8D6">
    <w:name w:val="A08DD77EC44142FAB05E0C480B70C8D6"/>
    <w:rsid w:val="00950CE6"/>
  </w:style>
  <w:style w:type="paragraph" w:customStyle="1" w:styleId="DA29A21E994942678C71B2C94E7D3617">
    <w:name w:val="DA29A21E994942678C71B2C94E7D3617"/>
    <w:rsid w:val="00950CE6"/>
  </w:style>
  <w:style w:type="paragraph" w:customStyle="1" w:styleId="71749590157A4F299F12977E25BD0C36">
    <w:name w:val="71749590157A4F299F12977E25BD0C36"/>
    <w:rsid w:val="00950CE6"/>
  </w:style>
  <w:style w:type="paragraph" w:customStyle="1" w:styleId="447BF512467548D592D9E384BFD3B461">
    <w:name w:val="447BF512467548D592D9E384BFD3B461"/>
    <w:rsid w:val="00950CE6"/>
  </w:style>
  <w:style w:type="paragraph" w:customStyle="1" w:styleId="C92D0A2CC5BD49BDAA0E89B66F71A61D">
    <w:name w:val="C92D0A2CC5BD49BDAA0E89B66F71A61D"/>
    <w:rsid w:val="00950CE6"/>
  </w:style>
  <w:style w:type="paragraph" w:customStyle="1" w:styleId="EE2A389480344A0CA5F622EF0916A43E">
    <w:name w:val="EE2A389480344A0CA5F622EF0916A43E"/>
    <w:rsid w:val="00950CE6"/>
  </w:style>
  <w:style w:type="paragraph" w:customStyle="1" w:styleId="062C8C3DE1C54E4683C7DA7DA42B7A82">
    <w:name w:val="062C8C3DE1C54E4683C7DA7DA42B7A82"/>
    <w:rsid w:val="00950CE6"/>
  </w:style>
  <w:style w:type="paragraph" w:customStyle="1" w:styleId="14B71D000E814110BB0F339DA5302395">
    <w:name w:val="14B71D000E814110BB0F339DA5302395"/>
    <w:rsid w:val="00950CE6"/>
  </w:style>
  <w:style w:type="paragraph" w:customStyle="1" w:styleId="5DBBF19DEE0B43A797E4D911F44BCBD6">
    <w:name w:val="5DBBF19DEE0B43A797E4D911F44BCBD6"/>
    <w:rsid w:val="00950CE6"/>
  </w:style>
  <w:style w:type="paragraph" w:customStyle="1" w:styleId="79D9FF9A92584B69AAF345DA9CD4E870">
    <w:name w:val="79D9FF9A92584B69AAF345DA9CD4E870"/>
    <w:rsid w:val="00950CE6"/>
  </w:style>
  <w:style w:type="paragraph" w:customStyle="1" w:styleId="9924152554324C949CD023323746CCC5">
    <w:name w:val="9924152554324C949CD023323746CCC5"/>
    <w:rsid w:val="00950CE6"/>
  </w:style>
  <w:style w:type="paragraph" w:customStyle="1" w:styleId="5D46C0C9604F446EBF3430061A20416A">
    <w:name w:val="5D46C0C9604F446EBF3430061A20416A"/>
    <w:rsid w:val="00950CE6"/>
  </w:style>
  <w:style w:type="paragraph" w:customStyle="1" w:styleId="D347C5498C70402C900B7D3F02168F12">
    <w:name w:val="D347C5498C70402C900B7D3F02168F12"/>
    <w:rsid w:val="00950CE6"/>
  </w:style>
  <w:style w:type="paragraph" w:customStyle="1" w:styleId="F844F941E9BF425BAC50352AD75A59B1">
    <w:name w:val="F844F941E9BF425BAC50352AD75A59B1"/>
    <w:rsid w:val="00950CE6"/>
  </w:style>
  <w:style w:type="paragraph" w:customStyle="1" w:styleId="EDAE72EC68224D79842D2D6AB601E632">
    <w:name w:val="EDAE72EC68224D79842D2D6AB601E632"/>
    <w:rsid w:val="00950CE6"/>
  </w:style>
  <w:style w:type="paragraph" w:customStyle="1" w:styleId="3B86E4C095C04E0DB4DE06DBB434364D">
    <w:name w:val="3B86E4C095C04E0DB4DE06DBB434364D"/>
    <w:rsid w:val="00950CE6"/>
  </w:style>
  <w:style w:type="paragraph" w:customStyle="1" w:styleId="5F7E04EA78B44B89BB3AF7906AB7420A">
    <w:name w:val="5F7E04EA78B44B89BB3AF7906AB7420A"/>
    <w:rsid w:val="00950CE6"/>
  </w:style>
  <w:style w:type="paragraph" w:customStyle="1" w:styleId="3C43A5C89B434D06B23EFE2CF1347EDC">
    <w:name w:val="3C43A5C89B434D06B23EFE2CF1347EDC"/>
    <w:rsid w:val="00950CE6"/>
  </w:style>
  <w:style w:type="paragraph" w:customStyle="1" w:styleId="DBA3CFB3CA6143679AEFBEA76DE520C8">
    <w:name w:val="DBA3CFB3CA6143679AEFBEA76DE520C8"/>
    <w:rsid w:val="00950CE6"/>
  </w:style>
  <w:style w:type="paragraph" w:customStyle="1" w:styleId="9A283234C47346D08F38ED0C49061357">
    <w:name w:val="9A283234C47346D08F38ED0C49061357"/>
    <w:rsid w:val="00950CE6"/>
  </w:style>
  <w:style w:type="paragraph" w:customStyle="1" w:styleId="29A0490770DE458D8AEC56D19442F5A2">
    <w:name w:val="29A0490770DE458D8AEC56D19442F5A2"/>
    <w:rsid w:val="00950CE6"/>
  </w:style>
  <w:style w:type="paragraph" w:customStyle="1" w:styleId="54107A562B454A3C827696E8B98F1505">
    <w:name w:val="54107A562B454A3C827696E8B98F1505"/>
    <w:rsid w:val="00950CE6"/>
  </w:style>
  <w:style w:type="paragraph" w:customStyle="1" w:styleId="1904246516AB4A9F92E45DA7EE7DBD27">
    <w:name w:val="1904246516AB4A9F92E45DA7EE7DBD27"/>
    <w:rsid w:val="00950CE6"/>
  </w:style>
  <w:style w:type="paragraph" w:customStyle="1" w:styleId="481CFB7A15224CE789FE30EFDA31C4B8">
    <w:name w:val="481CFB7A15224CE789FE30EFDA31C4B8"/>
    <w:rsid w:val="00950CE6"/>
  </w:style>
  <w:style w:type="paragraph" w:customStyle="1" w:styleId="39697158F9174158B6CE15687C2C0044">
    <w:name w:val="39697158F9174158B6CE15687C2C0044"/>
    <w:rsid w:val="00950CE6"/>
  </w:style>
  <w:style w:type="paragraph" w:customStyle="1" w:styleId="34BDBC6E9E4A4C598364C413E96AB052">
    <w:name w:val="34BDBC6E9E4A4C598364C413E96AB052"/>
    <w:rsid w:val="00950CE6"/>
  </w:style>
  <w:style w:type="paragraph" w:customStyle="1" w:styleId="ABFDF4C44BA44C8E99DA298EB1562F20">
    <w:name w:val="ABFDF4C44BA44C8E99DA298EB1562F20"/>
    <w:rsid w:val="00950CE6"/>
  </w:style>
  <w:style w:type="paragraph" w:customStyle="1" w:styleId="FA943230EC8349E292D963C20E052C7A">
    <w:name w:val="FA943230EC8349E292D963C20E052C7A"/>
    <w:rsid w:val="00950CE6"/>
  </w:style>
  <w:style w:type="paragraph" w:customStyle="1" w:styleId="8C7F5A3F531D4D0B876F64EEA6601190">
    <w:name w:val="8C7F5A3F531D4D0B876F64EEA6601190"/>
    <w:rsid w:val="00950CE6"/>
  </w:style>
  <w:style w:type="paragraph" w:customStyle="1" w:styleId="4EF19193BE2C4D058AB26E8780A88264">
    <w:name w:val="4EF19193BE2C4D058AB26E8780A88264"/>
    <w:rsid w:val="00950CE6"/>
  </w:style>
  <w:style w:type="paragraph" w:customStyle="1" w:styleId="EF9ADE9202F84541AC1F0BE8D4FDC180">
    <w:name w:val="EF9ADE9202F84541AC1F0BE8D4FDC180"/>
    <w:rsid w:val="00950CE6"/>
  </w:style>
  <w:style w:type="paragraph" w:customStyle="1" w:styleId="E7EE31B06D424AB987A7279BFB397628">
    <w:name w:val="E7EE31B06D424AB987A7279BFB397628"/>
    <w:rsid w:val="00950CE6"/>
  </w:style>
  <w:style w:type="paragraph" w:customStyle="1" w:styleId="7A54540C60F849BE9F96F9AF65DC1BA0">
    <w:name w:val="7A54540C60F849BE9F96F9AF65DC1BA0"/>
    <w:rsid w:val="00950CE6"/>
  </w:style>
  <w:style w:type="paragraph" w:customStyle="1" w:styleId="26670956AB674FEB997CBE5EADDC88B3">
    <w:name w:val="26670956AB674FEB997CBE5EADDC88B3"/>
    <w:rsid w:val="00950CE6"/>
  </w:style>
  <w:style w:type="paragraph" w:customStyle="1" w:styleId="525F7B3BC28F4F8789BF40773EC5FD0B">
    <w:name w:val="525F7B3BC28F4F8789BF40773EC5FD0B"/>
    <w:rsid w:val="00950CE6"/>
  </w:style>
  <w:style w:type="paragraph" w:customStyle="1" w:styleId="54EB3D8515DE431D99AA1D0DA18967CB">
    <w:name w:val="54EB3D8515DE431D99AA1D0DA18967CB"/>
    <w:rsid w:val="00950CE6"/>
  </w:style>
  <w:style w:type="paragraph" w:customStyle="1" w:styleId="CF040E5C3579404E8A19A4AC7C1B066E">
    <w:name w:val="CF040E5C3579404E8A19A4AC7C1B066E"/>
    <w:rsid w:val="00950CE6"/>
  </w:style>
  <w:style w:type="paragraph" w:customStyle="1" w:styleId="F27A8B2A0FE44F1896C8166A873D0906">
    <w:name w:val="F27A8B2A0FE44F1896C8166A873D0906"/>
    <w:rsid w:val="00950CE6"/>
  </w:style>
  <w:style w:type="paragraph" w:customStyle="1" w:styleId="C0799124CBBF4F17B4EA11415EC67D02">
    <w:name w:val="C0799124CBBF4F17B4EA11415EC67D02"/>
    <w:rsid w:val="00950CE6"/>
  </w:style>
  <w:style w:type="paragraph" w:customStyle="1" w:styleId="548237D55A1B48F79730F1AB16C0ADF7">
    <w:name w:val="548237D55A1B48F79730F1AB16C0ADF7"/>
    <w:rsid w:val="00950CE6"/>
  </w:style>
  <w:style w:type="paragraph" w:customStyle="1" w:styleId="5B68BA702F9A45ADACED8057202FE610">
    <w:name w:val="5B68BA702F9A45ADACED8057202FE610"/>
    <w:rsid w:val="00950CE6"/>
  </w:style>
  <w:style w:type="paragraph" w:customStyle="1" w:styleId="AC849530025E4ED78FB81ACEA36189DB">
    <w:name w:val="AC849530025E4ED78FB81ACEA36189DB"/>
    <w:rsid w:val="00950CE6"/>
  </w:style>
  <w:style w:type="paragraph" w:customStyle="1" w:styleId="49294C7A6E4B4606A50EBADB0D37989F">
    <w:name w:val="49294C7A6E4B4606A50EBADB0D37989F"/>
    <w:rsid w:val="00950CE6"/>
  </w:style>
  <w:style w:type="paragraph" w:customStyle="1" w:styleId="453A707A40964D2588A53BB6AADE2024">
    <w:name w:val="453A707A40964D2588A53BB6AADE2024"/>
    <w:rsid w:val="00950CE6"/>
  </w:style>
  <w:style w:type="paragraph" w:customStyle="1" w:styleId="98DC275340AE48D7BC636B747D301C84">
    <w:name w:val="98DC275340AE48D7BC636B747D301C84"/>
    <w:rsid w:val="00950CE6"/>
  </w:style>
  <w:style w:type="paragraph" w:customStyle="1" w:styleId="70F6B0BD5478450F8EE88489222DA792">
    <w:name w:val="70F6B0BD5478450F8EE88489222DA792"/>
    <w:rsid w:val="00950CE6"/>
  </w:style>
  <w:style w:type="paragraph" w:customStyle="1" w:styleId="5538047E0CF44B78862A04BF743ADFA9">
    <w:name w:val="5538047E0CF44B78862A04BF743ADFA9"/>
    <w:rsid w:val="00950CE6"/>
  </w:style>
  <w:style w:type="paragraph" w:customStyle="1" w:styleId="ED7E15DC68C6446E9D8C87E0841B739E">
    <w:name w:val="ED7E15DC68C6446E9D8C87E0841B739E"/>
    <w:rsid w:val="00950C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1F90-8F9C-4D69-B110-79F8C70C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TotalTime>
  <Pages>3</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Joelle</cp:lastModifiedBy>
  <cp:revision>2</cp:revision>
  <cp:lastPrinted>2015-08-27T11:50:00Z</cp:lastPrinted>
  <dcterms:created xsi:type="dcterms:W3CDTF">2015-08-31T06:17:00Z</dcterms:created>
  <dcterms:modified xsi:type="dcterms:W3CDTF">2015-08-31T06:17:00Z</dcterms:modified>
</cp:coreProperties>
</file>