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ADDB6DD848064D04B16DC3146B48DC17"/>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040B440BFBE745CA88FE575D97AA3784"/>
        </w:placeholder>
        <w:docPartList>
          <w:docPartGallery w:val="Quick Parts"/>
        </w:docPartList>
      </w:sdtPr>
      <w:sdtContent>
        <w:p w:rsidR="00102EE1" w:rsidRDefault="001A041B" w:rsidP="00CA7795">
          <w:pPr>
            <w:jc w:val="center"/>
            <w:rPr>
              <w:b/>
              <w:sz w:val="28"/>
              <w:szCs w:val="28"/>
            </w:rPr>
          </w:pPr>
          <w:sdt>
            <w:sdtPr>
              <w:rPr>
                <w:b/>
                <w:sz w:val="28"/>
                <w:szCs w:val="28"/>
              </w:rPr>
              <w:id w:val="13542618"/>
              <w:placeholder>
                <w:docPart w:val="DEFA94E5911B4C3A9C44CD1B1054792B"/>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B0AA85D7AF649599FA41A4449A455A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169E">
                <w:rPr>
                  <w:sz w:val="28"/>
                  <w:szCs w:val="28"/>
                </w:rPr>
                <w:t>S. Domah (J.A)</w:t>
              </w:r>
            </w:sdtContent>
          </w:sdt>
          <w:r w:rsidR="00097B9A">
            <w:rPr>
              <w:b/>
              <w:sz w:val="28"/>
              <w:szCs w:val="28"/>
            </w:rPr>
            <w:t xml:space="preserve"> </w:t>
          </w:r>
          <w:sdt>
            <w:sdtPr>
              <w:rPr>
                <w:sz w:val="28"/>
                <w:szCs w:val="28"/>
              </w:rPr>
              <w:id w:val="15629612"/>
              <w:placeholder>
                <w:docPart w:val="436EE0FE0B4B4080B6CD4242770198C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169E">
                <w:rPr>
                  <w:sz w:val="28"/>
                  <w:szCs w:val="28"/>
                </w:rPr>
                <w:t>, A. Fernando (J.A)</w:t>
              </w:r>
            </w:sdtContent>
          </w:sdt>
          <w:r w:rsidR="00097B9A">
            <w:rPr>
              <w:b/>
              <w:sz w:val="28"/>
              <w:szCs w:val="28"/>
            </w:rPr>
            <w:t xml:space="preserve"> </w:t>
          </w:r>
          <w:sdt>
            <w:sdtPr>
              <w:rPr>
                <w:sz w:val="28"/>
                <w:szCs w:val="28"/>
              </w:rPr>
              <w:id w:val="15629656"/>
              <w:placeholder>
                <w:docPart w:val="90AAB194154C491284CBC828E49E60A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169E">
                <w:rPr>
                  <w:sz w:val="28"/>
                  <w:szCs w:val="28"/>
                </w:rPr>
                <w:t>, J. Msoffe (J.A)</w:t>
              </w:r>
            </w:sdtContent>
          </w:sdt>
          <w:r w:rsidR="00097B9A">
            <w:rPr>
              <w:b/>
              <w:sz w:val="28"/>
              <w:szCs w:val="28"/>
            </w:rPr>
            <w:t xml:space="preserve"> </w:t>
          </w:r>
          <w:r w:rsidR="006D0D9B">
            <w:rPr>
              <w:b/>
              <w:sz w:val="28"/>
              <w:szCs w:val="28"/>
            </w:rPr>
            <w:t>]</w:t>
          </w:r>
        </w:p>
      </w:sdtContent>
    </w:sdt>
    <w:p w:rsidR="00C55FDF" w:rsidRDefault="001A041B" w:rsidP="0006489F">
      <w:pPr>
        <w:spacing w:before="240"/>
        <w:jc w:val="center"/>
        <w:rPr>
          <w:b/>
          <w:sz w:val="28"/>
          <w:szCs w:val="28"/>
        </w:rPr>
      </w:pPr>
      <w:sdt>
        <w:sdtPr>
          <w:rPr>
            <w:b/>
            <w:sz w:val="28"/>
            <w:szCs w:val="28"/>
          </w:rPr>
          <w:id w:val="14547297"/>
          <w:lock w:val="contentLocked"/>
          <w:placeholder>
            <w:docPart w:val="ADDB6DD848064D04B16DC3146B48DC17"/>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7D169E">
        <w:rPr>
          <w:b/>
          <w:sz w:val="28"/>
          <w:szCs w:val="28"/>
        </w:rPr>
        <w:t>25</w:t>
      </w:r>
      <w:sdt>
        <w:sdtPr>
          <w:rPr>
            <w:b/>
            <w:sz w:val="28"/>
            <w:szCs w:val="28"/>
          </w:rPr>
          <w:id w:val="14547301"/>
          <w:lock w:val="sdtContentLocked"/>
          <w:placeholder>
            <w:docPart w:val="ADDB6DD848064D04B16DC3146B48DC17"/>
          </w:placeholder>
        </w:sdtPr>
        <w:sdtContent>
          <w:r w:rsidR="00E86753">
            <w:rPr>
              <w:b/>
              <w:sz w:val="28"/>
              <w:szCs w:val="28"/>
            </w:rPr>
            <w:t>/20</w:t>
          </w:r>
        </w:sdtContent>
      </w:sdt>
      <w:r w:rsidR="007D169E">
        <w:rPr>
          <w:b/>
          <w:sz w:val="28"/>
          <w:szCs w:val="28"/>
        </w:rPr>
        <w:t>13</w:t>
      </w:r>
    </w:p>
    <w:p w:rsidR="00DB6D34" w:rsidRPr="00606EEA" w:rsidRDefault="001A041B" w:rsidP="00616597">
      <w:pPr>
        <w:spacing w:before="120"/>
        <w:jc w:val="center"/>
        <w:rPr>
          <w:b/>
          <w:sz w:val="24"/>
          <w:szCs w:val="24"/>
        </w:rPr>
      </w:pPr>
      <w:sdt>
        <w:sdtPr>
          <w:rPr>
            <w:b/>
            <w:sz w:val="28"/>
            <w:szCs w:val="28"/>
          </w:rPr>
          <w:id w:val="15629594"/>
          <w:lock w:val="contentLocked"/>
          <w:placeholder>
            <w:docPart w:val="750B520CEFB34E0494EF310C93D87807"/>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7D169E" w:rsidRPr="007D169E">
        <w:rPr>
          <w:b/>
          <w:sz w:val="24"/>
          <w:szCs w:val="24"/>
        </w:rPr>
        <w:t>287</w:t>
      </w:r>
      <w:sdt>
        <w:sdtPr>
          <w:rPr>
            <w:b/>
            <w:sz w:val="28"/>
            <w:szCs w:val="28"/>
          </w:rPr>
          <w:id w:val="15629598"/>
          <w:lock w:val="contentLocked"/>
          <w:placeholder>
            <w:docPart w:val="750B520CEFB34E0494EF310C93D87807"/>
          </w:placeholder>
        </w:sdtPr>
        <w:sdtContent>
          <w:r w:rsidR="00097B9A">
            <w:rPr>
              <w:b/>
              <w:sz w:val="24"/>
              <w:szCs w:val="24"/>
            </w:rPr>
            <w:t>/20</w:t>
          </w:r>
        </w:sdtContent>
      </w:sdt>
      <w:r w:rsidR="007D169E" w:rsidRPr="007D169E">
        <w:rPr>
          <w:b/>
          <w:sz w:val="24"/>
          <w:szCs w:val="24"/>
        </w:rPr>
        <w:t>09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92"/>
        <w:gridCol w:w="883"/>
        <w:gridCol w:w="4401"/>
      </w:tblGrid>
      <w:tr w:rsidR="003A059B" w:rsidRPr="00B26028" w:rsidTr="00B66B63">
        <w:tc>
          <w:tcPr>
            <w:tcW w:w="4428" w:type="dxa"/>
            <w:tcBorders>
              <w:top w:val="nil"/>
              <w:left w:val="nil"/>
              <w:bottom w:val="nil"/>
              <w:right w:val="nil"/>
            </w:tcBorders>
          </w:tcPr>
          <w:p w:rsidR="003A059B" w:rsidRPr="00B26028" w:rsidRDefault="007D169E" w:rsidP="007D169E">
            <w:pPr>
              <w:spacing w:before="120" w:after="120"/>
              <w:rPr>
                <w:sz w:val="24"/>
                <w:szCs w:val="24"/>
              </w:rPr>
            </w:pPr>
            <w:r>
              <w:rPr>
                <w:sz w:val="24"/>
                <w:szCs w:val="24"/>
              </w:rPr>
              <w:t xml:space="preserve">Jacques Francis </w:t>
            </w:r>
            <w:proofErr w:type="spellStart"/>
            <w:r>
              <w:rPr>
                <w:sz w:val="24"/>
                <w:szCs w:val="24"/>
              </w:rPr>
              <w:t>Rampal</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7D169E" w:rsidP="00242CE5">
            <w:pPr>
              <w:tabs>
                <w:tab w:val="left" w:pos="2674"/>
              </w:tabs>
              <w:spacing w:before="120" w:after="120"/>
              <w:rPr>
                <w:sz w:val="24"/>
                <w:szCs w:val="24"/>
              </w:rPr>
            </w:pPr>
            <w:r>
              <w:rPr>
                <w:sz w:val="24"/>
                <w:szCs w:val="24"/>
              </w:rPr>
              <w:tab/>
              <w:t>Appellant</w:t>
            </w:r>
          </w:p>
          <w:p w:rsidR="007D169E" w:rsidRPr="00B26028" w:rsidRDefault="007D169E" w:rsidP="007D169E">
            <w:pPr>
              <w:tabs>
                <w:tab w:val="left" w:pos="3115"/>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FB9846768B541459308C3055D6FD77D"/>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7D169E" w:rsidRDefault="007D169E" w:rsidP="007D169E">
            <w:pPr>
              <w:jc w:val="right"/>
              <w:rPr>
                <w:sz w:val="24"/>
                <w:szCs w:val="24"/>
              </w:rPr>
            </w:pPr>
          </w:p>
          <w:p w:rsidR="007D169E" w:rsidRDefault="007D169E" w:rsidP="007D169E">
            <w:pPr>
              <w:jc w:val="right"/>
              <w:rPr>
                <w:sz w:val="24"/>
                <w:szCs w:val="24"/>
              </w:rPr>
            </w:pPr>
          </w:p>
        </w:tc>
      </w:tr>
      <w:tr w:rsidR="003A059B" w:rsidRPr="00B26028" w:rsidTr="00B66B63">
        <w:tc>
          <w:tcPr>
            <w:tcW w:w="4428" w:type="dxa"/>
            <w:tcBorders>
              <w:top w:val="nil"/>
              <w:left w:val="nil"/>
              <w:bottom w:val="nil"/>
              <w:right w:val="nil"/>
            </w:tcBorders>
          </w:tcPr>
          <w:sdt>
            <w:sdtPr>
              <w:id w:val="8972153"/>
              <w:placeholder>
                <w:docPart w:val="F9798658717446DCB63632A4AFB74012"/>
              </w:placeholder>
            </w:sdtPr>
            <w:sdtContent>
              <w:p w:rsidR="007D169E" w:rsidRDefault="007D169E" w:rsidP="007D169E">
                <w:pPr>
                  <w:pStyle w:val="ListParagraph"/>
                  <w:numPr>
                    <w:ilvl w:val="0"/>
                    <w:numId w:val="8"/>
                  </w:numPr>
                  <w:spacing w:before="120" w:after="120" w:line="360" w:lineRule="auto"/>
                  <w:ind w:left="446" w:hanging="446"/>
                  <w:rPr>
                    <w:sz w:val="24"/>
                    <w:szCs w:val="24"/>
                  </w:rPr>
                </w:pPr>
                <w:r w:rsidRPr="007D169E">
                  <w:rPr>
                    <w:sz w:val="24"/>
                    <w:szCs w:val="24"/>
                  </w:rPr>
                  <w:t>The Government of Seychelles</w:t>
                </w:r>
              </w:p>
              <w:p w:rsidR="003A059B" w:rsidRPr="007D169E" w:rsidRDefault="007D169E" w:rsidP="007D169E">
                <w:pPr>
                  <w:pStyle w:val="ListParagraph"/>
                  <w:numPr>
                    <w:ilvl w:val="0"/>
                    <w:numId w:val="8"/>
                  </w:numPr>
                  <w:spacing w:before="120" w:after="120" w:line="360" w:lineRule="auto"/>
                  <w:ind w:left="446" w:hanging="446"/>
                  <w:rPr>
                    <w:sz w:val="24"/>
                    <w:szCs w:val="24"/>
                  </w:rPr>
                </w:pPr>
                <w:r>
                  <w:rPr>
                    <w:sz w:val="24"/>
                    <w:szCs w:val="24"/>
                  </w:rPr>
                  <w:t>The Registrar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7D169E" w:rsidP="007D169E">
            <w:pPr>
              <w:tabs>
                <w:tab w:val="left" w:pos="2625"/>
              </w:tabs>
              <w:spacing w:before="120" w:after="120"/>
              <w:rPr>
                <w:sz w:val="24"/>
                <w:szCs w:val="24"/>
              </w:rPr>
            </w:pPr>
            <w:r>
              <w:rPr>
                <w:sz w:val="24"/>
                <w:szCs w:val="24"/>
              </w:rPr>
              <w:tab/>
              <w:t>1</w:t>
            </w:r>
            <w:r w:rsidRPr="007D169E">
              <w:rPr>
                <w:sz w:val="24"/>
                <w:szCs w:val="24"/>
                <w:vertAlign w:val="superscript"/>
              </w:rPr>
              <w:t>st</w:t>
            </w:r>
            <w:r>
              <w:rPr>
                <w:sz w:val="24"/>
                <w:szCs w:val="24"/>
              </w:rPr>
              <w:t xml:space="preserve"> Respondent</w:t>
            </w:r>
          </w:p>
          <w:p w:rsidR="00B26028" w:rsidRDefault="001A041B" w:rsidP="002E70F9">
            <w:pPr>
              <w:spacing w:before="120" w:after="120"/>
              <w:jc w:val="right"/>
              <w:rPr>
                <w:sz w:val="24"/>
                <w:szCs w:val="24"/>
              </w:rPr>
            </w:pPr>
            <w:sdt>
              <w:sdtPr>
                <w:rPr>
                  <w:sz w:val="24"/>
                  <w:szCs w:val="24"/>
                </w:rPr>
                <w:id w:val="104487425"/>
                <w:placeholder>
                  <w:docPart w:val="40FBBAC37E4D48EE880AC4E1E1DCEF45"/>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7D169E">
                  <w:rPr>
                    <w:sz w:val="24"/>
                    <w:szCs w:val="24"/>
                  </w:rPr>
                  <w:t>2nd 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1A041B" w:rsidP="00C22967">
      <w:pPr>
        <w:spacing w:before="240" w:after="120"/>
        <w:rPr>
          <w:sz w:val="24"/>
          <w:szCs w:val="24"/>
        </w:rPr>
      </w:pPr>
      <w:sdt>
        <w:sdtPr>
          <w:rPr>
            <w:sz w:val="24"/>
            <w:szCs w:val="24"/>
          </w:rPr>
          <w:id w:val="15629736"/>
          <w:lock w:val="contentLocked"/>
          <w:placeholder>
            <w:docPart w:val="750B520CEFB34E0494EF310C93D87807"/>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E67FE0E99E7421EA13445B95AD8ABBA"/>
          </w:placeholder>
          <w:date w:fullDate="2015-08-21T00:00:00Z">
            <w:dateFormat w:val="dd MMMM yyyy"/>
            <w:lid w:val="en-GB"/>
            <w:storeMappedDataAs w:val="dateTime"/>
            <w:calendar w:val="gregorian"/>
          </w:date>
        </w:sdtPr>
        <w:sdtContent>
          <w:r w:rsidR="007D169E">
            <w:rPr>
              <w:sz w:val="24"/>
              <w:szCs w:val="24"/>
            </w:rPr>
            <w:t>21 August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1A041B" w:rsidP="00B0414B">
      <w:pPr>
        <w:rPr>
          <w:sz w:val="24"/>
          <w:szCs w:val="24"/>
        </w:rPr>
      </w:pPr>
      <w:sdt>
        <w:sdtPr>
          <w:rPr>
            <w:sz w:val="24"/>
            <w:szCs w:val="24"/>
          </w:rPr>
          <w:id w:val="15629744"/>
          <w:lock w:val="contentLocked"/>
          <w:placeholder>
            <w:docPart w:val="750B520CEFB34E0494EF310C93D87807"/>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65BD8AAC352454DBEA579E15D69DD0C"/>
          </w:placeholder>
        </w:sdtPr>
        <w:sdtContent>
          <w:r w:rsidR="007D169E">
            <w:rPr>
              <w:sz w:val="24"/>
              <w:szCs w:val="24"/>
            </w:rPr>
            <w:t>Mr. Frank Ally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265BD8AAC352454DBEA579E15D69DD0C"/>
          </w:placeholder>
        </w:sdtPr>
        <w:sdtContent>
          <w:r w:rsidR="00ED23B7">
            <w:rPr>
              <w:sz w:val="24"/>
              <w:szCs w:val="24"/>
            </w:rPr>
            <w:t>Ms. Alexandra Madeleine for the Respondents</w:t>
          </w:r>
        </w:sdtContent>
      </w:sdt>
      <w:r w:rsidR="001A041B" w:rsidRPr="00503E49">
        <w:rPr>
          <w:sz w:val="24"/>
          <w:szCs w:val="24"/>
        </w:rPr>
        <w:fldChar w:fldCharType="begin"/>
      </w:r>
      <w:r w:rsidR="00F804CC" w:rsidRPr="00503E49">
        <w:rPr>
          <w:sz w:val="24"/>
          <w:szCs w:val="24"/>
        </w:rPr>
        <w:instrText xml:space="preserve"> ASK  "Enter Respondent Lawyer Full Name"  \* MERGEFORMAT </w:instrText>
      </w:r>
      <w:r w:rsidR="001A041B" w:rsidRPr="00503E49">
        <w:rPr>
          <w:sz w:val="24"/>
          <w:szCs w:val="24"/>
        </w:rPr>
        <w:fldChar w:fldCharType="end"/>
      </w:r>
      <w:r w:rsidR="001A041B" w:rsidRPr="00503E49">
        <w:rPr>
          <w:sz w:val="24"/>
          <w:szCs w:val="24"/>
        </w:rPr>
        <w:fldChar w:fldCharType="begin"/>
      </w:r>
      <w:r w:rsidR="003F0F8D" w:rsidRPr="00503E49">
        <w:rPr>
          <w:sz w:val="24"/>
          <w:szCs w:val="24"/>
        </w:rPr>
        <w:instrText xml:space="preserve">  </w:instrText>
      </w:r>
      <w:r w:rsidR="001A041B" w:rsidRPr="00503E49">
        <w:rPr>
          <w:sz w:val="24"/>
          <w:szCs w:val="24"/>
        </w:rPr>
        <w:fldChar w:fldCharType="end"/>
      </w:r>
      <w:r w:rsidR="00FD51E7" w:rsidRPr="00503E49">
        <w:rPr>
          <w:sz w:val="24"/>
          <w:szCs w:val="24"/>
        </w:rPr>
        <w:t xml:space="preserve"> </w:t>
      </w:r>
    </w:p>
    <w:p w:rsidR="00E6492F" w:rsidRDefault="001A041B" w:rsidP="006578C2">
      <w:pPr>
        <w:spacing w:before="120" w:after="240"/>
        <w:rPr>
          <w:sz w:val="24"/>
          <w:szCs w:val="24"/>
        </w:rPr>
      </w:pPr>
      <w:sdt>
        <w:sdtPr>
          <w:rPr>
            <w:sz w:val="24"/>
            <w:szCs w:val="24"/>
          </w:rPr>
          <w:id w:val="15629748"/>
          <w:lock w:val="contentLocked"/>
          <w:placeholder>
            <w:docPart w:val="750B520CEFB34E0494EF310C93D87807"/>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06305A677CB9408CBC84AEA5986CF661"/>
          </w:placeholder>
          <w:date w:fullDate="2015-08-28T00:00:00Z">
            <w:dateFormat w:val="dd MMMM yyyy"/>
            <w:lid w:val="en-GB"/>
            <w:storeMappedDataAs w:val="dateTime"/>
            <w:calendar w:val="gregorian"/>
          </w:date>
        </w:sdtPr>
        <w:sdtContent>
          <w:r w:rsidR="00ED23B7">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750B520CEFB34E0494EF310C93D87807"/>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A041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3D93804206748E7B9A266879D008FF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D23B7">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413C601241A4DBFBFB910B390BB97C0"/>
        </w:placeholder>
      </w:sdtPr>
      <w:sdtContent>
        <w:p w:rsidR="00ED23B7" w:rsidRPr="00ED23B7" w:rsidRDefault="00ED23B7" w:rsidP="00ED23B7">
          <w:pPr>
            <w:pStyle w:val="JudgmentText"/>
            <w:numPr>
              <w:ilvl w:val="0"/>
              <w:numId w:val="0"/>
            </w:numPr>
            <w:ind w:left="720" w:hanging="720"/>
            <w:rPr>
              <w:sz w:val="26"/>
              <w:szCs w:val="26"/>
            </w:rPr>
          </w:pPr>
          <w:r w:rsidRPr="00ED23B7">
            <w:rPr>
              <w:sz w:val="26"/>
              <w:szCs w:val="26"/>
            </w:rPr>
            <w:t>[1]</w:t>
          </w:r>
          <w:r w:rsidRPr="00ED23B7">
            <w:rPr>
              <w:sz w:val="26"/>
              <w:szCs w:val="26"/>
            </w:rPr>
            <w:tab/>
            <w:t xml:space="preserve">The Appellant instituted a suit claiming, </w:t>
          </w:r>
          <w:r w:rsidRPr="00ED23B7">
            <w:rPr>
              <w:i/>
              <w:sz w:val="26"/>
              <w:szCs w:val="26"/>
            </w:rPr>
            <w:t>inter alia</w:t>
          </w:r>
          <w:r w:rsidRPr="00ED23B7">
            <w:rPr>
              <w:sz w:val="26"/>
              <w:szCs w:val="26"/>
            </w:rPr>
            <w:t>, prescriptive right over a piece of land in title C93 by virtue of having been in quiet and peaceful possession of the said property for a period of over one year from 10</w:t>
          </w:r>
          <w:r w:rsidRPr="00ED23B7">
            <w:rPr>
              <w:sz w:val="26"/>
              <w:szCs w:val="26"/>
              <w:vertAlign w:val="superscript"/>
            </w:rPr>
            <w:t>th</w:t>
          </w:r>
          <w:r w:rsidRPr="00ED23B7">
            <w:rPr>
              <w:sz w:val="26"/>
              <w:szCs w:val="26"/>
            </w:rPr>
            <w:t xml:space="preserve"> June 2008.</w:t>
          </w:r>
        </w:p>
        <w:p w:rsidR="00ED23B7" w:rsidRPr="00ED23B7" w:rsidRDefault="00ED23B7" w:rsidP="00ED23B7">
          <w:pPr>
            <w:pStyle w:val="JudgmentText"/>
            <w:numPr>
              <w:ilvl w:val="0"/>
              <w:numId w:val="0"/>
            </w:numPr>
            <w:ind w:left="720" w:hanging="720"/>
            <w:rPr>
              <w:sz w:val="26"/>
              <w:szCs w:val="26"/>
            </w:rPr>
          </w:pPr>
          <w:r w:rsidRPr="00ED23B7">
            <w:rPr>
              <w:sz w:val="26"/>
              <w:szCs w:val="26"/>
            </w:rPr>
            <w:t>[2]</w:t>
          </w:r>
          <w:r w:rsidRPr="00ED23B7">
            <w:rPr>
              <w:sz w:val="26"/>
              <w:szCs w:val="26"/>
            </w:rPr>
            <w:tab/>
            <w:t>Having possessed the title, as aforesaid, the Appellant swore an Affidavit before the Deputy Registrar of the Supreme Court which he eventually took to the Registrar General’s office so that it could be registered and transcribed.</w:t>
          </w:r>
        </w:p>
        <w:p w:rsidR="00ED23B7" w:rsidRDefault="00ED23B7" w:rsidP="00ED23B7">
          <w:pPr>
            <w:pStyle w:val="JudgmentText"/>
            <w:numPr>
              <w:ilvl w:val="0"/>
              <w:numId w:val="0"/>
            </w:numPr>
            <w:ind w:left="720" w:hanging="720"/>
            <w:rPr>
              <w:sz w:val="26"/>
              <w:szCs w:val="26"/>
            </w:rPr>
          </w:pPr>
          <w:r w:rsidRPr="00ED23B7">
            <w:rPr>
              <w:sz w:val="26"/>
              <w:szCs w:val="26"/>
            </w:rPr>
            <w:lastRenderedPageBreak/>
            <w:t>[3]</w:t>
          </w:r>
          <w:r w:rsidRPr="00ED23B7">
            <w:rPr>
              <w:sz w:val="26"/>
              <w:szCs w:val="26"/>
            </w:rPr>
            <w:tab/>
            <w:t>In a letter</w:t>
          </w:r>
          <w:r>
            <w:rPr>
              <w:sz w:val="26"/>
              <w:szCs w:val="26"/>
            </w:rPr>
            <w:t xml:space="preserve"> dated 24</w:t>
          </w:r>
          <w:r w:rsidRPr="00ED23B7">
            <w:rPr>
              <w:sz w:val="26"/>
              <w:szCs w:val="26"/>
              <w:vertAlign w:val="superscript"/>
            </w:rPr>
            <w:t>th</w:t>
          </w:r>
          <w:r>
            <w:rPr>
              <w:sz w:val="26"/>
              <w:szCs w:val="26"/>
            </w:rPr>
            <w:t xml:space="preserve"> August 2009 written to the Appellant by the Deputy Land Registrar the Appellant’s request was refused with an advice to him that a declaration of interest in land has to be made by the court and that as a matter of construction section 41 read together with sections 97 – 101 of the Seychelles Code of Civil Procedure require that an action must be initiated in court in order to obtain such a declaration.  Furthermore, on 13</w:t>
          </w:r>
          <w:r w:rsidRPr="00ED23B7">
            <w:rPr>
              <w:sz w:val="26"/>
              <w:szCs w:val="26"/>
              <w:vertAlign w:val="superscript"/>
            </w:rPr>
            <w:t>th</w:t>
          </w:r>
          <w:r>
            <w:rPr>
              <w:sz w:val="26"/>
              <w:szCs w:val="26"/>
            </w:rPr>
            <w:t xml:space="preserve"> July 2009 the Legal Officer, Department of Environment, Natural Resources and Transport, wrote a letter to the Appellant ordering him, </w:t>
          </w:r>
          <w:r>
            <w:rPr>
              <w:i/>
              <w:sz w:val="26"/>
              <w:szCs w:val="26"/>
            </w:rPr>
            <w:t>inter alia</w:t>
          </w:r>
          <w:r>
            <w:rPr>
              <w:sz w:val="26"/>
              <w:szCs w:val="26"/>
            </w:rPr>
            <w:t>, to immediately cease all projects and activities on the proper</w:t>
          </w:r>
          <w:r w:rsidR="00686E2D">
            <w:rPr>
              <w:sz w:val="26"/>
              <w:szCs w:val="26"/>
            </w:rPr>
            <w:t>t</w:t>
          </w:r>
          <w:r>
            <w:rPr>
              <w:sz w:val="26"/>
              <w:szCs w:val="26"/>
            </w:rPr>
            <w:t>y in issue.</w:t>
          </w:r>
        </w:p>
        <w:p w:rsidR="006C5662" w:rsidRDefault="00ED23B7" w:rsidP="00ED23B7">
          <w:pPr>
            <w:pStyle w:val="JudgmentText"/>
            <w:numPr>
              <w:ilvl w:val="0"/>
              <w:numId w:val="0"/>
            </w:numPr>
            <w:ind w:left="720" w:hanging="720"/>
            <w:rPr>
              <w:sz w:val="26"/>
              <w:szCs w:val="26"/>
            </w:rPr>
          </w:pPr>
          <w:r>
            <w:rPr>
              <w:sz w:val="26"/>
              <w:szCs w:val="26"/>
            </w:rPr>
            <w:t>[4]</w:t>
          </w:r>
          <w:r>
            <w:rPr>
              <w:sz w:val="26"/>
              <w:szCs w:val="26"/>
            </w:rPr>
            <w:tab/>
            <w:t>It was against the above background that the Appellant instituted the suit before the Supreme Court where he lost, hence this appeal in which he is advancing the following grounds of appeal:-</w:t>
          </w:r>
        </w:p>
        <w:p w:rsidR="006C5662" w:rsidRDefault="006C5662" w:rsidP="006C5662">
          <w:pPr>
            <w:pStyle w:val="JudgmentText"/>
            <w:numPr>
              <w:ilvl w:val="0"/>
              <w:numId w:val="0"/>
            </w:numPr>
            <w:ind w:left="1440" w:hanging="720"/>
            <w:rPr>
              <w:sz w:val="26"/>
              <w:szCs w:val="26"/>
            </w:rPr>
          </w:pPr>
          <w:r>
            <w:rPr>
              <w:sz w:val="26"/>
              <w:szCs w:val="26"/>
            </w:rPr>
            <w:t>1.</w:t>
          </w:r>
          <w:r>
            <w:rPr>
              <w:sz w:val="26"/>
              <w:szCs w:val="26"/>
            </w:rPr>
            <w:tab/>
            <w:t>The learned Judge failed, as did the Deputy Land Registrar, to take account of the clear provisions of the Land Registration Act/Cap 107, namely section 25 (f) and (g) and of the proviso of that section.</w:t>
          </w:r>
        </w:p>
        <w:p w:rsidR="006C5662" w:rsidRDefault="006C5662" w:rsidP="006C5662">
          <w:pPr>
            <w:pStyle w:val="JudgmentText"/>
            <w:numPr>
              <w:ilvl w:val="0"/>
              <w:numId w:val="0"/>
            </w:numPr>
            <w:ind w:left="1440" w:hanging="720"/>
            <w:rPr>
              <w:sz w:val="26"/>
              <w:szCs w:val="26"/>
            </w:rPr>
          </w:pPr>
          <w:r>
            <w:rPr>
              <w:sz w:val="26"/>
              <w:szCs w:val="26"/>
            </w:rPr>
            <w:t>2.</w:t>
          </w:r>
          <w:r>
            <w:rPr>
              <w:sz w:val="26"/>
              <w:szCs w:val="26"/>
            </w:rPr>
            <w:tab/>
            <w:t>The learned Judge was in error in his finding of the fact that the possession of the Plaintiff (now Appellant) was interrupted by the investigation of 28</w:t>
          </w:r>
          <w:r w:rsidRPr="006C5662">
            <w:rPr>
              <w:sz w:val="26"/>
              <w:szCs w:val="26"/>
              <w:vertAlign w:val="superscript"/>
            </w:rPr>
            <w:t>th</w:t>
          </w:r>
          <w:r>
            <w:rPr>
              <w:sz w:val="26"/>
              <w:szCs w:val="26"/>
            </w:rPr>
            <w:t xml:space="preserve"> May 2009 by the Department of Environment.</w:t>
          </w:r>
        </w:p>
        <w:p w:rsidR="006C5662" w:rsidRDefault="006C5662" w:rsidP="006C5662">
          <w:pPr>
            <w:pStyle w:val="JudgmentText"/>
            <w:numPr>
              <w:ilvl w:val="0"/>
              <w:numId w:val="0"/>
            </w:numPr>
            <w:ind w:left="1440" w:hanging="720"/>
            <w:rPr>
              <w:sz w:val="26"/>
              <w:szCs w:val="26"/>
            </w:rPr>
          </w:pPr>
          <w:r>
            <w:rPr>
              <w:sz w:val="26"/>
              <w:szCs w:val="26"/>
            </w:rPr>
            <w:t>3.</w:t>
          </w:r>
          <w:r>
            <w:rPr>
              <w:sz w:val="26"/>
              <w:szCs w:val="26"/>
            </w:rPr>
            <w:tab/>
            <w:t>When the investigation was made the Appellant produced his burning permits and was allowed to stay in possession of the site.  It was only after his quiet possession of 1 year, that he received the letter dated 13</w:t>
          </w:r>
          <w:r w:rsidRPr="006C5662">
            <w:rPr>
              <w:sz w:val="26"/>
              <w:szCs w:val="26"/>
              <w:vertAlign w:val="superscript"/>
            </w:rPr>
            <w:t>th</w:t>
          </w:r>
          <w:r>
            <w:rPr>
              <w:sz w:val="26"/>
              <w:szCs w:val="26"/>
            </w:rPr>
            <w:t xml:space="preserve"> July 2009.  This amounted to a trespass in law giving rise to damages.</w:t>
          </w:r>
        </w:p>
        <w:p w:rsidR="006C5662" w:rsidRDefault="006C5662" w:rsidP="006C5662">
          <w:pPr>
            <w:pStyle w:val="JudgmentText"/>
            <w:numPr>
              <w:ilvl w:val="0"/>
              <w:numId w:val="0"/>
            </w:numPr>
            <w:ind w:left="1440" w:hanging="720"/>
            <w:rPr>
              <w:sz w:val="26"/>
              <w:szCs w:val="26"/>
            </w:rPr>
          </w:pPr>
          <w:r>
            <w:rPr>
              <w:sz w:val="26"/>
              <w:szCs w:val="26"/>
            </w:rPr>
            <w:t>4.</w:t>
          </w:r>
          <w:r>
            <w:rPr>
              <w:sz w:val="26"/>
              <w:szCs w:val="26"/>
            </w:rPr>
            <w:tab/>
            <w:t>The refusal by the Deputy Registrar General to make an appropriate entry in the Land Register of the Appellant’s affidavit amounted to a trespass in law of his right of possession giving rise to damages.</w:t>
          </w:r>
        </w:p>
        <w:p w:rsidR="006C5662" w:rsidRDefault="006C5662" w:rsidP="006C5662">
          <w:pPr>
            <w:pStyle w:val="JudgmentText"/>
            <w:numPr>
              <w:ilvl w:val="0"/>
              <w:numId w:val="0"/>
            </w:numPr>
            <w:tabs>
              <w:tab w:val="left" w:pos="720"/>
            </w:tabs>
            <w:ind w:left="720" w:hanging="720"/>
            <w:rPr>
              <w:sz w:val="26"/>
              <w:szCs w:val="26"/>
            </w:rPr>
          </w:pPr>
          <w:r>
            <w:rPr>
              <w:sz w:val="26"/>
              <w:szCs w:val="26"/>
            </w:rPr>
            <w:lastRenderedPageBreak/>
            <w:t>[5]</w:t>
          </w:r>
          <w:r>
            <w:rPr>
              <w:sz w:val="26"/>
              <w:szCs w:val="26"/>
            </w:rPr>
            <w:tab/>
            <w:t>Considering the way the above grounds were framed and the reasons given by the Supreme Court in handing down its decision it will be instructive to dispose of the appeal by addressing the grounds together and generally in order to avoid repetition.</w:t>
          </w:r>
        </w:p>
        <w:p w:rsidR="006C5662" w:rsidRDefault="006C5662" w:rsidP="006C5662">
          <w:pPr>
            <w:pStyle w:val="JudgmentText"/>
            <w:numPr>
              <w:ilvl w:val="0"/>
              <w:numId w:val="0"/>
            </w:numPr>
            <w:tabs>
              <w:tab w:val="left" w:pos="720"/>
            </w:tabs>
            <w:ind w:left="720" w:hanging="720"/>
            <w:rPr>
              <w:sz w:val="26"/>
              <w:szCs w:val="26"/>
            </w:rPr>
          </w:pPr>
          <w:r>
            <w:rPr>
              <w:sz w:val="26"/>
              <w:szCs w:val="26"/>
            </w:rPr>
            <w:t>[6]</w:t>
          </w:r>
          <w:r>
            <w:rPr>
              <w:sz w:val="26"/>
              <w:szCs w:val="26"/>
            </w:rPr>
            <w:tab/>
            <w:t xml:space="preserve">The </w:t>
          </w:r>
          <w:r w:rsidR="00686E2D">
            <w:rPr>
              <w:sz w:val="26"/>
              <w:szCs w:val="26"/>
            </w:rPr>
            <w:t>crucial</w:t>
          </w:r>
          <w:r>
            <w:rPr>
              <w:sz w:val="26"/>
              <w:szCs w:val="26"/>
            </w:rPr>
            <w:t xml:space="preserve"> issue in the case is whether the Appellant acquired prescriptive right over the land in issue which it is common ground that Mr. Roy Stephen Lavender of Casements, Ireland, Bermuda, is its proprietor with a qualified title.</w:t>
          </w:r>
        </w:p>
        <w:p w:rsidR="002A1770" w:rsidRDefault="006C5662" w:rsidP="006C5662">
          <w:pPr>
            <w:pStyle w:val="JudgmentText"/>
            <w:numPr>
              <w:ilvl w:val="0"/>
              <w:numId w:val="0"/>
            </w:numPr>
            <w:tabs>
              <w:tab w:val="left" w:pos="720"/>
            </w:tabs>
            <w:ind w:left="720" w:hanging="720"/>
            <w:rPr>
              <w:sz w:val="26"/>
              <w:szCs w:val="26"/>
            </w:rPr>
          </w:pPr>
          <w:r>
            <w:rPr>
              <w:sz w:val="26"/>
              <w:szCs w:val="26"/>
            </w:rPr>
            <w:t>[7]</w:t>
          </w:r>
          <w:r>
            <w:rPr>
              <w:sz w:val="26"/>
              <w:szCs w:val="26"/>
            </w:rPr>
            <w:tab/>
            <w:t xml:space="preserve">The Appellant is generally of the view that he has acquired prescriptive right over the property mainly for two reasons.  </w:t>
          </w:r>
          <w:r>
            <w:rPr>
              <w:b/>
              <w:sz w:val="26"/>
              <w:szCs w:val="26"/>
            </w:rPr>
            <w:t>One</w:t>
          </w:r>
          <w:r>
            <w:rPr>
              <w:sz w:val="26"/>
              <w:szCs w:val="26"/>
            </w:rPr>
            <w:t xml:space="preserve">, Mr. Roy Stephen Lavender is an absentee owner.  </w:t>
          </w:r>
          <w:r>
            <w:rPr>
              <w:b/>
              <w:sz w:val="26"/>
              <w:szCs w:val="26"/>
            </w:rPr>
            <w:t>Two</w:t>
          </w:r>
          <w:r>
            <w:rPr>
              <w:sz w:val="26"/>
              <w:szCs w:val="26"/>
            </w:rPr>
            <w:t xml:space="preserve">, the </w:t>
          </w:r>
          <w:r w:rsidR="002A1770">
            <w:rPr>
              <w:sz w:val="26"/>
              <w:szCs w:val="26"/>
            </w:rPr>
            <w:t>provisions of Article 2229 of the Civil Code read together with section 25 (f) and (g) of the Land Registration Act and section 97 of the Seychelles Code of Civil Procedure confer him the said right.</w:t>
          </w:r>
        </w:p>
        <w:p w:rsidR="002A1770" w:rsidRDefault="002A1770" w:rsidP="006C5662">
          <w:pPr>
            <w:pStyle w:val="JudgmentText"/>
            <w:numPr>
              <w:ilvl w:val="0"/>
              <w:numId w:val="0"/>
            </w:numPr>
            <w:tabs>
              <w:tab w:val="left" w:pos="720"/>
            </w:tabs>
            <w:ind w:left="720" w:hanging="720"/>
            <w:rPr>
              <w:sz w:val="26"/>
              <w:szCs w:val="26"/>
            </w:rPr>
          </w:pPr>
          <w:r>
            <w:rPr>
              <w:sz w:val="26"/>
              <w:szCs w:val="26"/>
            </w:rPr>
            <w:t>[8]</w:t>
          </w:r>
          <w:r>
            <w:rPr>
              <w:sz w:val="26"/>
              <w:szCs w:val="26"/>
            </w:rPr>
            <w:tab/>
            <w:t>The trial Judge dealt with the above crucial issue and at pages90 – 91 of the record he opined as follows:-</w:t>
          </w:r>
        </w:p>
        <w:p w:rsidR="002A1770" w:rsidRDefault="002A1770" w:rsidP="002A1770">
          <w:pPr>
            <w:pStyle w:val="JudgmentText"/>
            <w:numPr>
              <w:ilvl w:val="0"/>
              <w:numId w:val="0"/>
            </w:numPr>
            <w:ind w:left="1440" w:right="720"/>
            <w:rPr>
              <w:b/>
              <w:i/>
              <w:sz w:val="26"/>
              <w:szCs w:val="26"/>
            </w:rPr>
          </w:pPr>
          <w:r w:rsidRPr="002A1770">
            <w:rPr>
              <w:i/>
              <w:sz w:val="26"/>
              <w:szCs w:val="26"/>
            </w:rPr>
            <w:t>Be that as it may,</w:t>
          </w:r>
          <w:r>
            <w:rPr>
              <w:i/>
              <w:sz w:val="26"/>
              <w:szCs w:val="26"/>
            </w:rPr>
            <w:t xml:space="preserve"> the evidence reveals that </w:t>
          </w:r>
          <w:r w:rsidRPr="002A1770">
            <w:rPr>
              <w:b/>
              <w:i/>
              <w:sz w:val="26"/>
              <w:szCs w:val="26"/>
            </w:rPr>
            <w:t>Plaintiff first entered the property in</w:t>
          </w:r>
          <w:r>
            <w:rPr>
              <w:b/>
              <w:i/>
              <w:sz w:val="26"/>
              <w:szCs w:val="26"/>
            </w:rPr>
            <w:t xml:space="preserve"> issue since 10</w:t>
          </w:r>
          <w:r w:rsidRPr="002A1770">
            <w:rPr>
              <w:b/>
              <w:i/>
              <w:sz w:val="26"/>
              <w:szCs w:val="26"/>
              <w:vertAlign w:val="superscript"/>
            </w:rPr>
            <w:t>th</w:t>
          </w:r>
          <w:r>
            <w:rPr>
              <w:b/>
              <w:i/>
              <w:sz w:val="26"/>
              <w:szCs w:val="26"/>
            </w:rPr>
            <w:t xml:space="preserve"> June, 2008.  Complains of unauthorized site clearance by Plaintiff were received by the Department of Environment which were investigated by </w:t>
          </w:r>
          <w:proofErr w:type="gramStart"/>
          <w:r>
            <w:rPr>
              <w:b/>
              <w:i/>
              <w:sz w:val="26"/>
              <w:szCs w:val="26"/>
            </w:rPr>
            <w:t>them  on</w:t>
          </w:r>
          <w:proofErr w:type="gramEnd"/>
          <w:r>
            <w:rPr>
              <w:b/>
              <w:i/>
              <w:sz w:val="26"/>
              <w:szCs w:val="26"/>
            </w:rPr>
            <w:t xml:space="preserve"> site on 28</w:t>
          </w:r>
          <w:r w:rsidRPr="002A1770">
            <w:rPr>
              <w:b/>
              <w:i/>
              <w:sz w:val="26"/>
              <w:szCs w:val="26"/>
              <w:vertAlign w:val="superscript"/>
            </w:rPr>
            <w:t>th</w:t>
          </w:r>
          <w:r>
            <w:rPr>
              <w:b/>
              <w:i/>
              <w:sz w:val="26"/>
              <w:szCs w:val="26"/>
            </w:rPr>
            <w:t xml:space="preserve"> May 2009.  This action interrupted the alleged peaceful and quiet possession of parcel C93 for over one full year and such any attempt to invoke the absurd provision of Section 97 of the Seychelles Code of Civil Procedure is not maintainable.</w:t>
          </w:r>
        </w:p>
        <w:p w:rsidR="002A1770" w:rsidRDefault="002A1770" w:rsidP="002A1770">
          <w:pPr>
            <w:pStyle w:val="JudgmentText"/>
            <w:numPr>
              <w:ilvl w:val="0"/>
              <w:numId w:val="0"/>
            </w:numPr>
            <w:ind w:left="1440" w:right="720"/>
            <w:rPr>
              <w:i/>
              <w:sz w:val="26"/>
              <w:szCs w:val="26"/>
            </w:rPr>
          </w:pPr>
          <w:r>
            <w:rPr>
              <w:i/>
              <w:sz w:val="26"/>
              <w:szCs w:val="26"/>
            </w:rPr>
            <w:t xml:space="preserve">I qualified the provision of </w:t>
          </w:r>
          <w:r>
            <w:rPr>
              <w:b/>
              <w:i/>
              <w:sz w:val="26"/>
              <w:szCs w:val="26"/>
            </w:rPr>
            <w:t>Section 97 of the Seychelles Code of Civil Procedure</w:t>
          </w:r>
          <w:r>
            <w:rPr>
              <w:i/>
              <w:sz w:val="26"/>
              <w:szCs w:val="26"/>
            </w:rPr>
            <w:t xml:space="preserve"> as absurd because I contemplate with fear a situation where a person purchased an immovable property, had it legally transferred and registered onto his/her name, and thereafter </w:t>
          </w:r>
          <w:r>
            <w:rPr>
              <w:i/>
              <w:sz w:val="26"/>
              <w:szCs w:val="26"/>
            </w:rPr>
            <w:lastRenderedPageBreak/>
            <w:t>left Seychelles to go abroad for further studies or employment and on his/her return after a few years found that another person had claimed prescription on that property on the basis of having occupied that property for more than one year and has claimed prescription by registration of a “Declaration under Oath”.</w:t>
          </w:r>
        </w:p>
        <w:p w:rsidR="002A1770" w:rsidRDefault="002A1770" w:rsidP="002A1770">
          <w:pPr>
            <w:pStyle w:val="JudgmentText"/>
            <w:numPr>
              <w:ilvl w:val="0"/>
              <w:numId w:val="0"/>
            </w:numPr>
            <w:ind w:left="720" w:hanging="720"/>
            <w:rPr>
              <w:sz w:val="26"/>
              <w:szCs w:val="26"/>
            </w:rPr>
          </w:pPr>
          <w:r>
            <w:rPr>
              <w:sz w:val="26"/>
              <w:szCs w:val="26"/>
            </w:rPr>
            <w:t>[9]</w:t>
          </w:r>
          <w:r>
            <w:rPr>
              <w:sz w:val="26"/>
              <w:szCs w:val="26"/>
            </w:rPr>
            <w:tab/>
          </w:r>
          <w:r w:rsidR="00686E2D">
            <w:rPr>
              <w:sz w:val="26"/>
              <w:szCs w:val="26"/>
            </w:rPr>
            <w:t>Be that as it may, a</w:t>
          </w:r>
          <w:r>
            <w:rPr>
              <w:sz w:val="26"/>
              <w:szCs w:val="26"/>
            </w:rPr>
            <w:t>t this juncture it is instructive to quote in full the above cited provisions in order to be able to answer the crucial question raised in this appeal.</w:t>
          </w:r>
        </w:p>
        <w:p w:rsidR="002A1770" w:rsidRDefault="002A1770" w:rsidP="002A1770">
          <w:pPr>
            <w:pStyle w:val="JudgmentText"/>
            <w:numPr>
              <w:ilvl w:val="0"/>
              <w:numId w:val="0"/>
            </w:numPr>
            <w:ind w:left="720" w:right="720"/>
            <w:rPr>
              <w:sz w:val="26"/>
              <w:szCs w:val="26"/>
            </w:rPr>
          </w:pPr>
          <w:r>
            <w:rPr>
              <w:sz w:val="26"/>
              <w:szCs w:val="26"/>
            </w:rPr>
            <w:t>Article 2229 reads:-</w:t>
          </w:r>
        </w:p>
        <w:p w:rsidR="002A1770" w:rsidRDefault="002A1770" w:rsidP="002A1770">
          <w:pPr>
            <w:pStyle w:val="JudgmentText"/>
            <w:numPr>
              <w:ilvl w:val="0"/>
              <w:numId w:val="0"/>
            </w:numPr>
            <w:ind w:left="1440" w:right="720" w:hanging="720"/>
            <w:rPr>
              <w:i/>
              <w:sz w:val="26"/>
              <w:szCs w:val="26"/>
            </w:rPr>
          </w:pPr>
          <w:r>
            <w:rPr>
              <w:sz w:val="26"/>
              <w:szCs w:val="26"/>
            </w:rPr>
            <w:tab/>
          </w:r>
          <w:r>
            <w:rPr>
              <w:i/>
              <w:sz w:val="26"/>
              <w:szCs w:val="26"/>
            </w:rPr>
            <w:t xml:space="preserve">In order to acquire by prescription, possession must be </w:t>
          </w:r>
          <w:r>
            <w:rPr>
              <w:b/>
              <w:i/>
              <w:sz w:val="26"/>
              <w:szCs w:val="26"/>
            </w:rPr>
            <w:t>continuous</w:t>
          </w:r>
          <w:r>
            <w:rPr>
              <w:i/>
              <w:sz w:val="26"/>
              <w:szCs w:val="26"/>
            </w:rPr>
            <w:t xml:space="preserve"> and </w:t>
          </w:r>
          <w:r>
            <w:rPr>
              <w:b/>
              <w:i/>
              <w:sz w:val="26"/>
              <w:szCs w:val="26"/>
            </w:rPr>
            <w:t>uninterrupte</w:t>
          </w:r>
          <w:r w:rsidR="000013C0">
            <w:rPr>
              <w:b/>
              <w:i/>
              <w:sz w:val="26"/>
              <w:szCs w:val="26"/>
            </w:rPr>
            <w:t>d, peaceful</w:t>
          </w:r>
          <w:r w:rsidR="000013C0">
            <w:rPr>
              <w:i/>
              <w:sz w:val="26"/>
              <w:szCs w:val="26"/>
            </w:rPr>
            <w:t>, public, unequivocal and by a person acting in the capacity of an owner.</w:t>
          </w:r>
        </w:p>
        <w:p w:rsidR="000013C0" w:rsidRDefault="000013C0" w:rsidP="002A1770">
          <w:pPr>
            <w:pStyle w:val="JudgmentText"/>
            <w:numPr>
              <w:ilvl w:val="0"/>
              <w:numId w:val="0"/>
            </w:numPr>
            <w:ind w:left="1440" w:right="720" w:hanging="720"/>
            <w:rPr>
              <w:sz w:val="26"/>
              <w:szCs w:val="26"/>
            </w:rPr>
          </w:pPr>
          <w:r>
            <w:rPr>
              <w:i/>
              <w:sz w:val="26"/>
              <w:szCs w:val="26"/>
            </w:rPr>
            <w:tab/>
          </w:r>
          <w:r>
            <w:rPr>
              <w:i/>
              <w:sz w:val="26"/>
              <w:szCs w:val="26"/>
            </w:rPr>
            <w:tab/>
          </w:r>
          <w:r>
            <w:rPr>
              <w:sz w:val="26"/>
              <w:szCs w:val="26"/>
            </w:rPr>
            <w:t>[Emphasis added.]</w:t>
          </w:r>
        </w:p>
        <w:p w:rsidR="000013C0" w:rsidRDefault="000013C0" w:rsidP="002A1770">
          <w:pPr>
            <w:pStyle w:val="JudgmentText"/>
            <w:numPr>
              <w:ilvl w:val="0"/>
              <w:numId w:val="0"/>
            </w:numPr>
            <w:ind w:left="1440" w:right="720" w:hanging="720"/>
            <w:rPr>
              <w:sz w:val="26"/>
              <w:szCs w:val="26"/>
            </w:rPr>
          </w:pPr>
          <w:r>
            <w:rPr>
              <w:sz w:val="26"/>
              <w:szCs w:val="26"/>
            </w:rPr>
            <w:t>Section 97 provides:-</w:t>
          </w:r>
        </w:p>
        <w:p w:rsidR="000013C0" w:rsidRDefault="000013C0" w:rsidP="002A1770">
          <w:pPr>
            <w:pStyle w:val="JudgmentText"/>
            <w:numPr>
              <w:ilvl w:val="0"/>
              <w:numId w:val="0"/>
            </w:numPr>
            <w:ind w:left="1440" w:right="720" w:hanging="720"/>
            <w:rPr>
              <w:i/>
              <w:sz w:val="26"/>
              <w:szCs w:val="26"/>
            </w:rPr>
          </w:pPr>
          <w:r>
            <w:rPr>
              <w:sz w:val="26"/>
              <w:szCs w:val="26"/>
            </w:rPr>
            <w:tab/>
          </w:r>
          <w:r>
            <w:rPr>
              <w:i/>
              <w:sz w:val="26"/>
              <w:szCs w:val="26"/>
            </w:rPr>
            <w:t xml:space="preserve">97. Possessory actions (actions </w:t>
          </w:r>
          <w:proofErr w:type="spellStart"/>
          <w:r>
            <w:rPr>
              <w:i/>
              <w:sz w:val="26"/>
              <w:szCs w:val="26"/>
            </w:rPr>
            <w:t>possessoires</w:t>
          </w:r>
          <w:proofErr w:type="spellEnd"/>
          <w:r>
            <w:rPr>
              <w:i/>
              <w:sz w:val="26"/>
              <w:szCs w:val="26"/>
            </w:rPr>
            <w:t>) in which the plaintiff claims to be maintained in, or restored to the quiet enjoyment and possession of land, premises, water-rights, or other immovable property or any other right arising out of immovable property, shall only be maintainable when ─</w:t>
          </w:r>
        </w:p>
        <w:p w:rsidR="000013C0" w:rsidRDefault="000013C0" w:rsidP="000013C0">
          <w:pPr>
            <w:pStyle w:val="JudgmentText"/>
            <w:numPr>
              <w:ilvl w:val="0"/>
              <w:numId w:val="0"/>
            </w:numPr>
            <w:ind w:left="2880" w:right="720" w:hanging="720"/>
            <w:rPr>
              <w:i/>
              <w:sz w:val="26"/>
              <w:szCs w:val="26"/>
            </w:rPr>
          </w:pPr>
          <w:r>
            <w:rPr>
              <w:i/>
              <w:sz w:val="26"/>
              <w:szCs w:val="26"/>
            </w:rPr>
            <w:t>(a)</w:t>
          </w:r>
          <w:r>
            <w:rPr>
              <w:i/>
              <w:sz w:val="26"/>
              <w:szCs w:val="26"/>
            </w:rPr>
            <w:tab/>
          </w:r>
          <w:proofErr w:type="gramStart"/>
          <w:r>
            <w:rPr>
              <w:i/>
              <w:sz w:val="26"/>
              <w:szCs w:val="26"/>
            </w:rPr>
            <w:t>the</w:t>
          </w:r>
          <w:proofErr w:type="gramEnd"/>
          <w:r>
            <w:rPr>
              <w:i/>
              <w:sz w:val="26"/>
              <w:szCs w:val="26"/>
            </w:rPr>
            <w:t xml:space="preserve"> possessory action has been entered within one year from the date of the alleged trespass, and</w:t>
          </w:r>
        </w:p>
        <w:p w:rsidR="000013C0" w:rsidRDefault="000013C0" w:rsidP="000013C0">
          <w:pPr>
            <w:pStyle w:val="JudgmentText"/>
            <w:numPr>
              <w:ilvl w:val="0"/>
              <w:numId w:val="0"/>
            </w:numPr>
            <w:ind w:left="2880" w:right="720" w:hanging="720"/>
            <w:rPr>
              <w:i/>
              <w:sz w:val="26"/>
              <w:szCs w:val="26"/>
            </w:rPr>
          </w:pPr>
          <w:r>
            <w:rPr>
              <w:i/>
              <w:sz w:val="26"/>
              <w:szCs w:val="26"/>
            </w:rPr>
            <w:t>(b)</w:t>
          </w:r>
          <w:r>
            <w:rPr>
              <w:i/>
              <w:sz w:val="26"/>
              <w:szCs w:val="26"/>
            </w:rPr>
            <w:tab/>
          </w:r>
          <w:proofErr w:type="gramStart"/>
          <w:r>
            <w:rPr>
              <w:i/>
              <w:sz w:val="26"/>
              <w:szCs w:val="26"/>
            </w:rPr>
            <w:t>the</w:t>
          </w:r>
          <w:proofErr w:type="gramEnd"/>
          <w:r>
            <w:rPr>
              <w:i/>
              <w:sz w:val="26"/>
              <w:szCs w:val="26"/>
            </w:rPr>
            <w:t xml:space="preserve"> plaintiff has been in quiet and peaceful possession for one full year at least either by himself or by those through whom he claims in virtue of a non-precarious (non-</w:t>
          </w:r>
          <w:proofErr w:type="spellStart"/>
          <w:r>
            <w:rPr>
              <w:i/>
              <w:sz w:val="26"/>
              <w:szCs w:val="26"/>
            </w:rPr>
            <w:t>précaire</w:t>
          </w:r>
          <w:proofErr w:type="spellEnd"/>
          <w:r>
            <w:rPr>
              <w:i/>
              <w:sz w:val="26"/>
              <w:szCs w:val="26"/>
            </w:rPr>
            <w:t>) title.</w:t>
          </w:r>
        </w:p>
        <w:p w:rsidR="000013C0" w:rsidRDefault="000013C0" w:rsidP="000013C0">
          <w:pPr>
            <w:pStyle w:val="JudgmentText"/>
            <w:numPr>
              <w:ilvl w:val="0"/>
              <w:numId w:val="0"/>
            </w:numPr>
            <w:ind w:left="720" w:right="720" w:hanging="720"/>
            <w:rPr>
              <w:sz w:val="26"/>
              <w:szCs w:val="26"/>
            </w:rPr>
          </w:pPr>
          <w:r>
            <w:rPr>
              <w:i/>
              <w:sz w:val="26"/>
              <w:szCs w:val="26"/>
            </w:rPr>
            <w:lastRenderedPageBreak/>
            <w:tab/>
          </w:r>
          <w:r>
            <w:rPr>
              <w:sz w:val="26"/>
              <w:szCs w:val="26"/>
            </w:rPr>
            <w:t>And section 25 reads:-</w:t>
          </w:r>
        </w:p>
        <w:p w:rsidR="000013C0" w:rsidRDefault="000013C0" w:rsidP="000013C0">
          <w:pPr>
            <w:pStyle w:val="JudgmentText"/>
            <w:numPr>
              <w:ilvl w:val="0"/>
              <w:numId w:val="0"/>
            </w:numPr>
            <w:ind w:left="1440" w:right="720"/>
            <w:rPr>
              <w:i/>
              <w:sz w:val="26"/>
              <w:szCs w:val="26"/>
            </w:rPr>
          </w:pPr>
          <w:r>
            <w:rPr>
              <w:i/>
              <w:sz w:val="26"/>
              <w:szCs w:val="26"/>
            </w:rPr>
            <w:t>25. Unless the contrary is expressed in the register, all registered land shall be subject to such of the following overriding interests as may for the time being subsist and affect the same without their being noted on the register:-</w:t>
          </w:r>
        </w:p>
        <w:p w:rsidR="00DB06C3" w:rsidRDefault="000013C0" w:rsidP="000013C0">
          <w:pPr>
            <w:pStyle w:val="JudgmentText"/>
            <w:numPr>
              <w:ilvl w:val="0"/>
              <w:numId w:val="0"/>
            </w:numPr>
            <w:ind w:left="1440" w:right="720"/>
            <w:rPr>
              <w:i/>
              <w:sz w:val="26"/>
              <w:szCs w:val="26"/>
            </w:rPr>
          </w:pPr>
          <w:r>
            <w:rPr>
              <w:i/>
              <w:sz w:val="26"/>
              <w:szCs w:val="26"/>
            </w:rPr>
            <w:tab/>
            <w:t>(a)</w:t>
          </w:r>
          <w:r>
            <w:rPr>
              <w:i/>
              <w:sz w:val="26"/>
              <w:szCs w:val="26"/>
            </w:rPr>
            <w:tab/>
          </w:r>
          <w:r w:rsidR="00DB06C3">
            <w:rPr>
              <w:i/>
              <w:sz w:val="26"/>
              <w:szCs w:val="26"/>
            </w:rPr>
            <w:t>………</w:t>
          </w:r>
        </w:p>
        <w:p w:rsidR="000013C0" w:rsidRDefault="000013C0" w:rsidP="000013C0">
          <w:pPr>
            <w:pStyle w:val="JudgmentText"/>
            <w:numPr>
              <w:ilvl w:val="0"/>
              <w:numId w:val="0"/>
            </w:numPr>
            <w:ind w:left="1440" w:right="720"/>
            <w:rPr>
              <w:i/>
              <w:sz w:val="26"/>
              <w:szCs w:val="26"/>
            </w:rPr>
          </w:pPr>
          <w:r>
            <w:rPr>
              <w:i/>
              <w:sz w:val="26"/>
              <w:szCs w:val="26"/>
            </w:rPr>
            <w:tab/>
            <w:t>(b)</w:t>
          </w:r>
          <w:r>
            <w:rPr>
              <w:i/>
              <w:sz w:val="26"/>
              <w:szCs w:val="26"/>
            </w:rPr>
            <w:tab/>
          </w:r>
          <w:r w:rsidR="00DB06C3">
            <w:rPr>
              <w:i/>
              <w:sz w:val="26"/>
              <w:szCs w:val="26"/>
            </w:rPr>
            <w:t>………</w:t>
          </w:r>
        </w:p>
        <w:p w:rsidR="000013C0" w:rsidRDefault="000013C0" w:rsidP="000013C0">
          <w:pPr>
            <w:pStyle w:val="JudgmentText"/>
            <w:numPr>
              <w:ilvl w:val="0"/>
              <w:numId w:val="0"/>
            </w:numPr>
            <w:ind w:left="1440" w:right="720"/>
            <w:rPr>
              <w:i/>
              <w:sz w:val="26"/>
              <w:szCs w:val="26"/>
            </w:rPr>
          </w:pPr>
          <w:r>
            <w:rPr>
              <w:i/>
              <w:sz w:val="26"/>
              <w:szCs w:val="26"/>
            </w:rPr>
            <w:tab/>
            <w:t>(c)</w:t>
          </w:r>
          <w:r>
            <w:rPr>
              <w:i/>
              <w:sz w:val="26"/>
              <w:szCs w:val="26"/>
            </w:rPr>
            <w:tab/>
          </w:r>
          <w:r w:rsidR="00DB06C3">
            <w:rPr>
              <w:i/>
              <w:sz w:val="26"/>
              <w:szCs w:val="26"/>
            </w:rPr>
            <w:t>………</w:t>
          </w:r>
        </w:p>
        <w:p w:rsidR="000013C0" w:rsidRDefault="000013C0" w:rsidP="000013C0">
          <w:pPr>
            <w:pStyle w:val="JudgmentText"/>
            <w:numPr>
              <w:ilvl w:val="0"/>
              <w:numId w:val="0"/>
            </w:numPr>
            <w:ind w:left="1440" w:right="720"/>
            <w:rPr>
              <w:i/>
              <w:sz w:val="26"/>
              <w:szCs w:val="26"/>
            </w:rPr>
          </w:pPr>
          <w:r>
            <w:rPr>
              <w:i/>
              <w:sz w:val="26"/>
              <w:szCs w:val="26"/>
            </w:rPr>
            <w:tab/>
            <w:t>(d)</w:t>
          </w:r>
          <w:r>
            <w:rPr>
              <w:i/>
              <w:sz w:val="26"/>
              <w:szCs w:val="26"/>
            </w:rPr>
            <w:tab/>
          </w:r>
          <w:r w:rsidR="00DB06C3">
            <w:rPr>
              <w:i/>
              <w:sz w:val="26"/>
              <w:szCs w:val="26"/>
            </w:rPr>
            <w:t>………</w:t>
          </w:r>
        </w:p>
        <w:p w:rsidR="00DB06C3" w:rsidRDefault="000013C0" w:rsidP="00DB06C3">
          <w:pPr>
            <w:pStyle w:val="JudgmentText"/>
            <w:numPr>
              <w:ilvl w:val="0"/>
              <w:numId w:val="0"/>
            </w:numPr>
            <w:ind w:left="1440" w:right="720"/>
            <w:rPr>
              <w:i/>
              <w:sz w:val="26"/>
              <w:szCs w:val="26"/>
            </w:rPr>
          </w:pPr>
          <w:r>
            <w:rPr>
              <w:i/>
              <w:sz w:val="26"/>
              <w:szCs w:val="26"/>
            </w:rPr>
            <w:tab/>
            <w:t>(e)</w:t>
          </w:r>
          <w:r>
            <w:rPr>
              <w:i/>
              <w:sz w:val="26"/>
              <w:szCs w:val="26"/>
            </w:rPr>
            <w:tab/>
          </w:r>
          <w:r w:rsidR="00DB06C3">
            <w:rPr>
              <w:i/>
              <w:sz w:val="26"/>
              <w:szCs w:val="26"/>
            </w:rPr>
            <w:t>………</w:t>
          </w:r>
        </w:p>
        <w:p w:rsidR="000013C0" w:rsidRDefault="000013C0" w:rsidP="00DB06C3">
          <w:pPr>
            <w:pStyle w:val="JudgmentText"/>
            <w:numPr>
              <w:ilvl w:val="0"/>
              <w:numId w:val="0"/>
            </w:numPr>
            <w:ind w:left="2880" w:right="720" w:hanging="720"/>
            <w:rPr>
              <w:i/>
              <w:sz w:val="26"/>
              <w:szCs w:val="26"/>
            </w:rPr>
          </w:pPr>
          <w:r>
            <w:rPr>
              <w:i/>
              <w:sz w:val="26"/>
              <w:szCs w:val="26"/>
            </w:rPr>
            <w:t>(</w:t>
          </w:r>
          <w:r w:rsidR="00DB06C3">
            <w:rPr>
              <w:i/>
              <w:sz w:val="26"/>
              <w:szCs w:val="26"/>
            </w:rPr>
            <w:t>f)</w:t>
          </w:r>
          <w:r w:rsidR="00DB06C3">
            <w:rPr>
              <w:i/>
              <w:sz w:val="26"/>
              <w:szCs w:val="26"/>
            </w:rPr>
            <w:tab/>
          </w:r>
          <w:proofErr w:type="gramStart"/>
          <w:r w:rsidR="00DB06C3">
            <w:rPr>
              <w:i/>
              <w:sz w:val="26"/>
              <w:szCs w:val="26"/>
            </w:rPr>
            <w:t>the</w:t>
          </w:r>
          <w:proofErr w:type="gramEnd"/>
          <w:r w:rsidR="00DB06C3">
            <w:rPr>
              <w:i/>
              <w:sz w:val="26"/>
              <w:szCs w:val="26"/>
            </w:rPr>
            <w:t xml:space="preserve"> rights acquired or in the process of being acquired by virtue of any written law relating to prescription;</w:t>
          </w:r>
        </w:p>
        <w:p w:rsidR="00DB06C3" w:rsidRDefault="00DB06C3" w:rsidP="00DB06C3">
          <w:pPr>
            <w:pStyle w:val="JudgmentText"/>
            <w:numPr>
              <w:ilvl w:val="0"/>
              <w:numId w:val="0"/>
            </w:numPr>
            <w:ind w:left="2880" w:right="720" w:hanging="720"/>
            <w:rPr>
              <w:i/>
              <w:sz w:val="26"/>
              <w:szCs w:val="26"/>
            </w:rPr>
          </w:pPr>
          <w:r>
            <w:rPr>
              <w:i/>
              <w:sz w:val="26"/>
              <w:szCs w:val="26"/>
            </w:rPr>
            <w:t>(g)</w:t>
          </w:r>
          <w:r>
            <w:rPr>
              <w:i/>
              <w:sz w:val="26"/>
              <w:szCs w:val="26"/>
            </w:rPr>
            <w:tab/>
          </w:r>
          <w:proofErr w:type="gramStart"/>
          <w:r>
            <w:rPr>
              <w:i/>
              <w:sz w:val="26"/>
              <w:szCs w:val="26"/>
            </w:rPr>
            <w:t>the</w:t>
          </w:r>
          <w:proofErr w:type="gramEnd"/>
          <w:r>
            <w:rPr>
              <w:i/>
              <w:sz w:val="26"/>
              <w:szCs w:val="26"/>
            </w:rPr>
            <w:t xml:space="preserve"> rights of a person in possession or actual occupation of land;</w:t>
          </w:r>
        </w:p>
        <w:p w:rsidR="00DB06C3" w:rsidRDefault="00DB06C3" w:rsidP="00DB06C3">
          <w:pPr>
            <w:pStyle w:val="JudgmentText"/>
            <w:numPr>
              <w:ilvl w:val="0"/>
              <w:numId w:val="0"/>
            </w:numPr>
            <w:ind w:left="2880" w:right="720" w:hanging="720"/>
            <w:rPr>
              <w:i/>
              <w:sz w:val="26"/>
              <w:szCs w:val="26"/>
            </w:rPr>
          </w:pPr>
          <w:r>
            <w:rPr>
              <w:i/>
              <w:sz w:val="26"/>
              <w:szCs w:val="26"/>
            </w:rPr>
            <w:t>(h)</w:t>
          </w:r>
          <w:r>
            <w:rPr>
              <w:i/>
              <w:sz w:val="26"/>
              <w:szCs w:val="26"/>
            </w:rPr>
            <w:tab/>
            <w:t>………</w:t>
          </w:r>
        </w:p>
        <w:p w:rsidR="00DB06C3" w:rsidRDefault="00DB06C3" w:rsidP="00DB06C3">
          <w:pPr>
            <w:pStyle w:val="JudgmentText"/>
            <w:numPr>
              <w:ilvl w:val="0"/>
              <w:numId w:val="0"/>
            </w:numPr>
            <w:ind w:left="2880" w:right="720" w:hanging="720"/>
            <w:rPr>
              <w:i/>
              <w:sz w:val="26"/>
              <w:szCs w:val="26"/>
            </w:rPr>
          </w:pPr>
          <w:r>
            <w:rPr>
              <w:i/>
              <w:sz w:val="26"/>
              <w:szCs w:val="26"/>
            </w:rPr>
            <w:t>(</w:t>
          </w:r>
          <w:proofErr w:type="spellStart"/>
          <w:r>
            <w:rPr>
              <w:i/>
              <w:sz w:val="26"/>
              <w:szCs w:val="26"/>
            </w:rPr>
            <w:t>i</w:t>
          </w:r>
          <w:proofErr w:type="spellEnd"/>
          <w:r>
            <w:rPr>
              <w:i/>
              <w:sz w:val="26"/>
              <w:szCs w:val="26"/>
            </w:rPr>
            <w:t>)</w:t>
          </w:r>
          <w:r>
            <w:rPr>
              <w:i/>
              <w:sz w:val="26"/>
              <w:szCs w:val="26"/>
            </w:rPr>
            <w:tab/>
            <w:t>………</w:t>
          </w:r>
        </w:p>
        <w:p w:rsidR="00DB06C3" w:rsidRDefault="00DB06C3" w:rsidP="00DB06C3">
          <w:pPr>
            <w:pStyle w:val="JudgmentText"/>
            <w:numPr>
              <w:ilvl w:val="0"/>
              <w:numId w:val="0"/>
            </w:numPr>
            <w:ind w:left="2880" w:right="720" w:hanging="720"/>
            <w:rPr>
              <w:i/>
              <w:sz w:val="26"/>
              <w:szCs w:val="26"/>
            </w:rPr>
          </w:pPr>
          <w:r>
            <w:rPr>
              <w:i/>
              <w:sz w:val="26"/>
              <w:szCs w:val="26"/>
            </w:rPr>
            <w:t>(j)</w:t>
          </w:r>
          <w:r>
            <w:rPr>
              <w:i/>
              <w:sz w:val="26"/>
              <w:szCs w:val="26"/>
            </w:rPr>
            <w:tab/>
            <w:t>………</w:t>
          </w:r>
        </w:p>
        <w:p w:rsidR="00DB06C3" w:rsidRDefault="00DB06C3" w:rsidP="00DB06C3">
          <w:pPr>
            <w:pStyle w:val="JudgmentText"/>
            <w:numPr>
              <w:ilvl w:val="0"/>
              <w:numId w:val="0"/>
            </w:numPr>
            <w:ind w:left="2880" w:right="720" w:hanging="720"/>
            <w:rPr>
              <w:i/>
              <w:sz w:val="26"/>
              <w:szCs w:val="26"/>
            </w:rPr>
          </w:pPr>
          <w:r>
            <w:rPr>
              <w:i/>
              <w:sz w:val="26"/>
              <w:szCs w:val="26"/>
            </w:rPr>
            <w:t>(k)</w:t>
          </w:r>
          <w:r>
            <w:rPr>
              <w:i/>
              <w:sz w:val="26"/>
              <w:szCs w:val="26"/>
            </w:rPr>
            <w:tab/>
            <w:t>………</w:t>
          </w:r>
        </w:p>
        <w:p w:rsidR="00DB06C3" w:rsidRDefault="00DB06C3" w:rsidP="00DB06C3">
          <w:pPr>
            <w:pStyle w:val="JudgmentText"/>
            <w:numPr>
              <w:ilvl w:val="0"/>
              <w:numId w:val="0"/>
            </w:numPr>
            <w:ind w:left="720" w:hanging="720"/>
            <w:rPr>
              <w:sz w:val="26"/>
              <w:szCs w:val="26"/>
            </w:rPr>
          </w:pPr>
          <w:r>
            <w:rPr>
              <w:sz w:val="26"/>
              <w:szCs w:val="26"/>
            </w:rPr>
            <w:t>[10]</w:t>
          </w:r>
          <w:r>
            <w:rPr>
              <w:sz w:val="26"/>
              <w:szCs w:val="26"/>
            </w:rPr>
            <w:tab/>
            <w:t xml:space="preserve">In their plain meaning two points could be discerned from the interpretation of Article 2229 and section 97. </w:t>
          </w:r>
          <w:r>
            <w:rPr>
              <w:b/>
              <w:sz w:val="26"/>
              <w:szCs w:val="26"/>
            </w:rPr>
            <w:t>First</w:t>
          </w:r>
          <w:r w:rsidR="006421E0">
            <w:rPr>
              <w:b/>
              <w:sz w:val="26"/>
              <w:szCs w:val="26"/>
            </w:rPr>
            <w:t>ly</w:t>
          </w:r>
          <w:r>
            <w:rPr>
              <w:sz w:val="26"/>
              <w:szCs w:val="26"/>
            </w:rPr>
            <w:t>, in order to acquire a prescriptive right the possession must be continuous and uninterrupted, peaceful, etc.</w:t>
          </w:r>
        </w:p>
        <w:p w:rsidR="00DB06C3" w:rsidRDefault="00DB06C3" w:rsidP="00DB06C3">
          <w:pPr>
            <w:pStyle w:val="JudgmentText"/>
            <w:numPr>
              <w:ilvl w:val="0"/>
              <w:numId w:val="0"/>
            </w:numPr>
            <w:ind w:left="720" w:hanging="720"/>
            <w:rPr>
              <w:sz w:val="26"/>
              <w:szCs w:val="26"/>
            </w:rPr>
          </w:pPr>
          <w:r>
            <w:rPr>
              <w:b/>
              <w:sz w:val="26"/>
              <w:szCs w:val="26"/>
            </w:rPr>
            <w:lastRenderedPageBreak/>
            <w:tab/>
            <w:t>Secondly</w:t>
          </w:r>
          <w:r>
            <w:rPr>
              <w:sz w:val="26"/>
              <w:szCs w:val="26"/>
            </w:rPr>
            <w:t>, looking at the manner in which the provisions were framed it is clear that the requirements therein are cumulative.  In other words, all the conditions have to be met before one could claim the right.</w:t>
          </w:r>
        </w:p>
        <w:p w:rsidR="00686E2D" w:rsidRDefault="00686E2D" w:rsidP="00DB06C3">
          <w:pPr>
            <w:pStyle w:val="JudgmentText"/>
            <w:numPr>
              <w:ilvl w:val="0"/>
              <w:numId w:val="0"/>
            </w:numPr>
            <w:ind w:left="720" w:hanging="720"/>
            <w:rPr>
              <w:sz w:val="26"/>
              <w:szCs w:val="26"/>
            </w:rPr>
          </w:pPr>
          <w:r w:rsidRPr="00686E2D">
            <w:rPr>
              <w:sz w:val="26"/>
              <w:szCs w:val="26"/>
            </w:rPr>
            <w:t>[11]</w:t>
          </w:r>
          <w:r w:rsidRPr="00686E2D">
            <w:rPr>
              <w:sz w:val="26"/>
              <w:szCs w:val="26"/>
            </w:rPr>
            <w:tab/>
          </w:r>
          <w:r>
            <w:rPr>
              <w:sz w:val="26"/>
              <w:szCs w:val="26"/>
            </w:rPr>
            <w:t>Moreover, during the Department’s investigation it was revealed that he was not the owner of the land.  The letter advising the Appellant that the activity he caused to be carried out is an offence and instructing him as to the Law of Seychelles does not infringe any right of the Appellant.  As a matter of fact, the letter made it clear that if he ever held a power of attorney he should submit an Application for an Environment Impact Assessment Study for any project or activity he intended to carry out on the land.  The Appellant has never responded to the said letter of 13 July 2009 nor submitted an appropriate application.</w:t>
          </w:r>
        </w:p>
        <w:p w:rsidR="00686E2D" w:rsidRDefault="00686E2D" w:rsidP="00DB06C3">
          <w:pPr>
            <w:pStyle w:val="JudgmentText"/>
            <w:numPr>
              <w:ilvl w:val="0"/>
              <w:numId w:val="0"/>
            </w:numPr>
            <w:ind w:left="720" w:hanging="720"/>
            <w:rPr>
              <w:sz w:val="26"/>
              <w:szCs w:val="26"/>
            </w:rPr>
          </w:pPr>
          <w:r>
            <w:rPr>
              <w:sz w:val="26"/>
              <w:szCs w:val="26"/>
            </w:rPr>
            <w:t>[12]</w:t>
          </w:r>
          <w:r>
            <w:rPr>
              <w:sz w:val="26"/>
              <w:szCs w:val="26"/>
            </w:rPr>
            <w:tab/>
            <w:t>At the time the Appellant applied for permits from the Department of Environment he disclosed himself as the owner and therefore acted in bad faith.  He had no permission to clear site but to burn rubbish and that site clearance required another procedure which was denied.  This is contrary to his statement in the Affidavit.</w:t>
          </w:r>
        </w:p>
        <w:p w:rsidR="00686E2D" w:rsidRDefault="00686E2D" w:rsidP="00DB06C3">
          <w:pPr>
            <w:pStyle w:val="JudgmentText"/>
            <w:numPr>
              <w:ilvl w:val="0"/>
              <w:numId w:val="0"/>
            </w:numPr>
            <w:ind w:left="720" w:hanging="720"/>
            <w:rPr>
              <w:sz w:val="26"/>
              <w:szCs w:val="26"/>
            </w:rPr>
          </w:pPr>
          <w:r>
            <w:rPr>
              <w:sz w:val="26"/>
              <w:szCs w:val="26"/>
            </w:rPr>
            <w:t>[13]</w:t>
          </w:r>
          <w:r>
            <w:rPr>
              <w:sz w:val="26"/>
              <w:szCs w:val="26"/>
            </w:rPr>
            <w:tab/>
            <w:t xml:space="preserve">The complaints made to the Department interrupted his alleged peaceful and quiet possession of the land over one full year.  The possession was not continuous as it was interrupted by the complaints made to the Department and the site visit conducted on 28 May </w:t>
          </w:r>
          <w:proofErr w:type="gramStart"/>
          <w:r>
            <w:rPr>
              <w:sz w:val="26"/>
              <w:szCs w:val="26"/>
            </w:rPr>
            <w:t>2009,</w:t>
          </w:r>
          <w:proofErr w:type="gramEnd"/>
          <w:r>
            <w:rPr>
              <w:sz w:val="26"/>
              <w:szCs w:val="26"/>
            </w:rPr>
            <w:t xml:space="preserve"> hence it was also not peaceful.  Therefore, his possession would not satisfy the conditions set out in the relevant provisions mentioned above.</w:t>
          </w:r>
        </w:p>
        <w:p w:rsidR="00DB06C3" w:rsidRDefault="00686E2D" w:rsidP="00DB06C3">
          <w:pPr>
            <w:pStyle w:val="JudgmentText"/>
            <w:numPr>
              <w:ilvl w:val="0"/>
              <w:numId w:val="0"/>
            </w:numPr>
            <w:ind w:left="720" w:hanging="720"/>
            <w:rPr>
              <w:sz w:val="26"/>
              <w:szCs w:val="26"/>
            </w:rPr>
          </w:pPr>
          <w:r>
            <w:rPr>
              <w:sz w:val="26"/>
              <w:szCs w:val="26"/>
            </w:rPr>
            <w:t>[14]</w:t>
          </w:r>
          <w:r>
            <w:rPr>
              <w:sz w:val="26"/>
              <w:szCs w:val="26"/>
            </w:rPr>
            <w:tab/>
          </w:r>
          <w:r w:rsidR="00DB06C3">
            <w:rPr>
              <w:sz w:val="26"/>
              <w:szCs w:val="26"/>
            </w:rPr>
            <w:t xml:space="preserve">In the Mauritius cases of </w:t>
          </w:r>
          <w:proofErr w:type="spellStart"/>
          <w:r w:rsidR="00DB06C3">
            <w:rPr>
              <w:b/>
              <w:sz w:val="26"/>
              <w:szCs w:val="26"/>
            </w:rPr>
            <w:t>Yaypaul</w:t>
          </w:r>
          <w:proofErr w:type="spellEnd"/>
          <w:r w:rsidR="00996389">
            <w:rPr>
              <w:b/>
              <w:sz w:val="26"/>
              <w:szCs w:val="26"/>
            </w:rPr>
            <w:t xml:space="preserve"> versus </w:t>
          </w:r>
          <w:proofErr w:type="spellStart"/>
          <w:r w:rsidR="00996389">
            <w:rPr>
              <w:b/>
              <w:sz w:val="26"/>
              <w:szCs w:val="26"/>
            </w:rPr>
            <w:t>Layeaux</w:t>
          </w:r>
          <w:proofErr w:type="spellEnd"/>
          <w:r w:rsidR="00996389">
            <w:rPr>
              <w:b/>
              <w:sz w:val="26"/>
              <w:szCs w:val="26"/>
            </w:rPr>
            <w:t xml:space="preserve"> [1954] MR 181</w:t>
          </w:r>
          <w:r w:rsidR="00996389">
            <w:rPr>
              <w:sz w:val="26"/>
              <w:szCs w:val="26"/>
            </w:rPr>
            <w:t xml:space="preserve"> and </w:t>
          </w:r>
          <w:proofErr w:type="spellStart"/>
          <w:r w:rsidR="00996389">
            <w:rPr>
              <w:b/>
              <w:sz w:val="26"/>
              <w:szCs w:val="26"/>
            </w:rPr>
            <w:t>Ramcharitar</w:t>
          </w:r>
          <w:proofErr w:type="spellEnd"/>
          <w:r w:rsidR="00996389">
            <w:rPr>
              <w:b/>
              <w:sz w:val="26"/>
              <w:szCs w:val="26"/>
            </w:rPr>
            <w:t xml:space="preserve"> versus </w:t>
          </w:r>
          <w:proofErr w:type="spellStart"/>
          <w:r w:rsidR="00996389">
            <w:rPr>
              <w:b/>
              <w:sz w:val="26"/>
              <w:szCs w:val="26"/>
            </w:rPr>
            <w:t>Masilia</w:t>
          </w:r>
          <w:proofErr w:type="spellEnd"/>
          <w:r w:rsidR="00996389">
            <w:rPr>
              <w:b/>
              <w:sz w:val="26"/>
              <w:szCs w:val="26"/>
            </w:rPr>
            <w:t xml:space="preserve"> Ltd [1954] MR 249, </w:t>
          </w:r>
          <w:r w:rsidR="00996389">
            <w:rPr>
              <w:sz w:val="26"/>
              <w:szCs w:val="26"/>
            </w:rPr>
            <w:t>when dealing with a more or less similar situation it was held that the possession must satisfy all the conditions</w:t>
          </w:r>
          <w:r w:rsidR="00242CE5">
            <w:rPr>
              <w:sz w:val="26"/>
              <w:szCs w:val="26"/>
            </w:rPr>
            <w:t xml:space="preserve"> and that failure to do so mean</w:t>
          </w:r>
          <w:r>
            <w:rPr>
              <w:sz w:val="26"/>
              <w:szCs w:val="26"/>
            </w:rPr>
            <w:t>s</w:t>
          </w:r>
          <w:r w:rsidR="00242CE5">
            <w:rPr>
              <w:sz w:val="26"/>
              <w:szCs w:val="26"/>
            </w:rPr>
            <w:t xml:space="preserve"> that the dictates of the Article were not complied with to the letter.</w:t>
          </w:r>
        </w:p>
        <w:p w:rsidR="00242CE5" w:rsidRDefault="00242CE5" w:rsidP="00DB06C3">
          <w:pPr>
            <w:pStyle w:val="JudgmentText"/>
            <w:numPr>
              <w:ilvl w:val="0"/>
              <w:numId w:val="0"/>
            </w:numPr>
            <w:ind w:left="720" w:hanging="720"/>
            <w:rPr>
              <w:sz w:val="26"/>
              <w:szCs w:val="26"/>
            </w:rPr>
          </w:pPr>
          <w:r>
            <w:rPr>
              <w:sz w:val="26"/>
              <w:szCs w:val="26"/>
            </w:rPr>
            <w:lastRenderedPageBreak/>
            <w:t>[1</w:t>
          </w:r>
          <w:r w:rsidR="00B07A8A">
            <w:rPr>
              <w:sz w:val="26"/>
              <w:szCs w:val="26"/>
            </w:rPr>
            <w:t>5</w:t>
          </w:r>
          <w:r>
            <w:rPr>
              <w:sz w:val="26"/>
              <w:szCs w:val="26"/>
            </w:rPr>
            <w:t>]</w:t>
          </w:r>
          <w:r>
            <w:rPr>
              <w:sz w:val="26"/>
              <w:szCs w:val="26"/>
            </w:rPr>
            <w:tab/>
            <w:t xml:space="preserve">In this case, as was clearly stated by the trial Judge </w:t>
          </w:r>
          <w:r w:rsidRPr="007D2B95">
            <w:rPr>
              <w:i/>
              <w:sz w:val="26"/>
              <w:szCs w:val="26"/>
            </w:rPr>
            <w:t>(supra)</w:t>
          </w:r>
          <w:r w:rsidR="00686E2D">
            <w:rPr>
              <w:sz w:val="26"/>
              <w:szCs w:val="26"/>
            </w:rPr>
            <w:t>,</w:t>
          </w:r>
          <w:r>
            <w:rPr>
              <w:sz w:val="26"/>
              <w:szCs w:val="26"/>
            </w:rPr>
            <w:t xml:space="preserve"> the Appellant’s possession was interrupted.  In fact, this point is borne out by the record at pages 38 – 40 when Ms. Madeleine cross-examined the Appellant.  </w:t>
          </w:r>
          <w:r w:rsidR="007D2B95">
            <w:rPr>
              <w:sz w:val="26"/>
              <w:szCs w:val="26"/>
            </w:rPr>
            <w:t>As already stated, i</w:t>
          </w:r>
          <w:r>
            <w:rPr>
              <w:sz w:val="26"/>
              <w:szCs w:val="26"/>
            </w:rPr>
            <w:t>t is also on record that the Appellant did not enjoy peaceful possession because there were complaints by neighbours that he was polluting the land.</w:t>
          </w:r>
        </w:p>
        <w:p w:rsidR="00242CE5" w:rsidRDefault="00242CE5" w:rsidP="00DB06C3">
          <w:pPr>
            <w:pStyle w:val="JudgmentText"/>
            <w:numPr>
              <w:ilvl w:val="0"/>
              <w:numId w:val="0"/>
            </w:numPr>
            <w:ind w:left="720" w:hanging="720"/>
            <w:rPr>
              <w:sz w:val="26"/>
              <w:szCs w:val="26"/>
            </w:rPr>
          </w:pPr>
          <w:r>
            <w:rPr>
              <w:sz w:val="26"/>
              <w:szCs w:val="26"/>
            </w:rPr>
            <w:t>[1</w:t>
          </w:r>
          <w:r w:rsidR="00B07A8A">
            <w:rPr>
              <w:sz w:val="26"/>
              <w:szCs w:val="26"/>
            </w:rPr>
            <w:t>6</w:t>
          </w:r>
          <w:r>
            <w:rPr>
              <w:sz w:val="26"/>
              <w:szCs w:val="26"/>
            </w:rPr>
            <w:t>]</w:t>
          </w:r>
          <w:r>
            <w:rPr>
              <w:sz w:val="26"/>
              <w:szCs w:val="26"/>
            </w:rPr>
            <w:tab/>
            <w:t xml:space="preserve">In conclusion, it will be fair to say that the Appellant did not acquire </w:t>
          </w:r>
          <w:r w:rsidR="00921D94">
            <w:rPr>
              <w:sz w:val="26"/>
              <w:szCs w:val="26"/>
            </w:rPr>
            <w:t>any section 97</w:t>
          </w:r>
          <w:r>
            <w:rPr>
              <w:sz w:val="26"/>
              <w:szCs w:val="26"/>
            </w:rPr>
            <w:t xml:space="preserve"> right over the property to warrant registration and transcription.  </w:t>
          </w:r>
          <w:r w:rsidR="00921D94">
            <w:rPr>
              <w:sz w:val="26"/>
              <w:szCs w:val="26"/>
            </w:rPr>
            <w:t xml:space="preserve">He was a trespasser.  The right to section 97 is reserved for persons who are in quiet possession of a property but a trespasser is interfering with that peaceful possession.  He has within a year to bring an action against that trespasser.  </w:t>
          </w:r>
          <w:r>
            <w:rPr>
              <w:sz w:val="26"/>
              <w:szCs w:val="26"/>
            </w:rPr>
            <w:t>Thus, there is nothing to fault the Supreme Court in its findings and conclusions in the suit before it.</w:t>
          </w:r>
        </w:p>
        <w:p w:rsidR="00242CE5" w:rsidRDefault="00242CE5" w:rsidP="00DB06C3">
          <w:pPr>
            <w:pStyle w:val="JudgmentText"/>
            <w:numPr>
              <w:ilvl w:val="0"/>
              <w:numId w:val="0"/>
            </w:numPr>
            <w:ind w:left="720" w:hanging="720"/>
            <w:rPr>
              <w:sz w:val="26"/>
              <w:szCs w:val="26"/>
            </w:rPr>
          </w:pPr>
          <w:r>
            <w:rPr>
              <w:sz w:val="26"/>
              <w:szCs w:val="26"/>
            </w:rPr>
            <w:t>[1</w:t>
          </w:r>
          <w:r w:rsidR="00B07A8A">
            <w:rPr>
              <w:sz w:val="26"/>
              <w:szCs w:val="26"/>
            </w:rPr>
            <w:t>7</w:t>
          </w:r>
          <w:r>
            <w:rPr>
              <w:sz w:val="26"/>
              <w:szCs w:val="26"/>
            </w:rPr>
            <w:t>]</w:t>
          </w:r>
          <w:r>
            <w:rPr>
              <w:sz w:val="26"/>
              <w:szCs w:val="26"/>
            </w:rPr>
            <w:tab/>
            <w:t>The appeal is devoid of merit.  It is accordingly dismissed with costs.</w:t>
          </w:r>
        </w:p>
        <w:p w:rsidR="0006489F" w:rsidRPr="00503E49" w:rsidRDefault="001A041B" w:rsidP="002A1770">
          <w:pPr>
            <w:pStyle w:val="JudgmentText"/>
            <w:numPr>
              <w:ilvl w:val="0"/>
              <w:numId w:val="0"/>
            </w:numPr>
            <w:ind w:left="1440" w:right="720"/>
          </w:pPr>
        </w:p>
      </w:sdtContent>
    </w:sdt>
    <w:p w:rsidR="00EF2051" w:rsidRDefault="001A041B"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A041B" w:rsidP="00AD63F9">
      <w:pPr>
        <w:spacing w:before="120" w:line="480" w:lineRule="auto"/>
        <w:rPr>
          <w:b/>
          <w:sz w:val="24"/>
          <w:szCs w:val="24"/>
        </w:rPr>
      </w:pPr>
      <w:sdt>
        <w:sdtPr>
          <w:rPr>
            <w:b/>
            <w:sz w:val="28"/>
            <w:szCs w:val="28"/>
          </w:rPr>
          <w:id w:val="22920303"/>
          <w:placeholder>
            <w:docPart w:val="2C4EDAACFA014F5D90A83EE55A3ADDF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42CE5">
            <w:rPr>
              <w:b/>
              <w:sz w:val="28"/>
              <w:szCs w:val="28"/>
            </w:rPr>
            <w:t>J. Msoffe (J.A)</w:t>
          </w:r>
        </w:sdtContent>
      </w:sdt>
    </w:p>
    <w:sdt>
      <w:sdtPr>
        <w:rPr>
          <w:b/>
          <w:sz w:val="24"/>
          <w:szCs w:val="24"/>
        </w:rPr>
        <w:id w:val="4919265"/>
        <w:placeholder>
          <w:docPart w:val="5D071ACBCD46431CAEB8D2DFC68071E1"/>
        </w:placeholder>
        <w:docPartList>
          <w:docPartGallery w:val="Quick Parts"/>
        </w:docPartList>
      </w:sdtPr>
      <w:sdtContent>
        <w:p w:rsidR="00AD63F9" w:rsidRPr="00681C76" w:rsidRDefault="001A041B" w:rsidP="00AD63F9">
          <w:pPr>
            <w:spacing w:before="360" w:after="240" w:line="480" w:lineRule="auto"/>
            <w:rPr>
              <w:b/>
              <w:sz w:val="24"/>
              <w:szCs w:val="24"/>
            </w:rPr>
          </w:pPr>
          <w:sdt>
            <w:sdtPr>
              <w:rPr>
                <w:b/>
                <w:sz w:val="24"/>
                <w:szCs w:val="24"/>
              </w:rPr>
              <w:id w:val="4919266"/>
              <w:lock w:val="contentLocked"/>
              <w:placeholder>
                <w:docPart w:val="885DF5F9711049C69EB42544B198498F"/>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4D751AF69B6F4B539335E85B7ACAE25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42CE5">
                <w:rPr>
                  <w:sz w:val="24"/>
                  <w:szCs w:val="24"/>
                </w:rPr>
                <w:t>S. Domah (J.A)</w:t>
              </w:r>
            </w:sdtContent>
          </w:sdt>
        </w:p>
      </w:sdtContent>
    </w:sdt>
    <w:sdt>
      <w:sdtPr>
        <w:rPr>
          <w:b/>
          <w:sz w:val="24"/>
          <w:szCs w:val="24"/>
        </w:rPr>
        <w:id w:val="4919458"/>
        <w:placeholder>
          <w:docPart w:val="D6A26404EAC1489FA0BA06A4AE715B81"/>
        </w:placeholder>
        <w:docPartList>
          <w:docPartGallery w:val="Quick Parts"/>
        </w:docPartList>
      </w:sdtPr>
      <w:sdtContent>
        <w:p w:rsidR="00AD63F9" w:rsidRPr="00681C76" w:rsidRDefault="001A041B" w:rsidP="00AD63F9">
          <w:pPr>
            <w:spacing w:before="360" w:after="240" w:line="480" w:lineRule="auto"/>
            <w:rPr>
              <w:b/>
              <w:sz w:val="24"/>
              <w:szCs w:val="24"/>
            </w:rPr>
          </w:pPr>
          <w:sdt>
            <w:sdtPr>
              <w:rPr>
                <w:b/>
                <w:sz w:val="24"/>
                <w:szCs w:val="24"/>
              </w:rPr>
              <w:id w:val="4919459"/>
              <w:lock w:val="contentLocked"/>
              <w:placeholder>
                <w:docPart w:val="70A8AE0763294A29B68D1820831742EB"/>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4F080684FDB4E3C85AADFE2D511C58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242CE5">
                <w:rPr>
                  <w:sz w:val="24"/>
                  <w:szCs w:val="24"/>
                </w:rPr>
                <w:t>A.Fernando</w:t>
              </w:r>
              <w:proofErr w:type="spellEnd"/>
              <w:r w:rsidR="00242CE5">
                <w:rPr>
                  <w:sz w:val="24"/>
                  <w:szCs w:val="24"/>
                </w:rPr>
                <w:t xml:space="preserve"> (J.A)</w:t>
              </w:r>
            </w:sdtContent>
          </w:sdt>
        </w:p>
      </w:sdtContent>
    </w:sdt>
    <w:p w:rsidR="0087722C" w:rsidRDefault="0087722C" w:rsidP="007F351F">
      <w:pPr>
        <w:rPr>
          <w:b/>
          <w:sz w:val="28"/>
          <w:szCs w:val="28"/>
        </w:rPr>
      </w:pPr>
    </w:p>
    <w:p w:rsidR="00681C76" w:rsidRPr="00503E49" w:rsidRDefault="001A041B"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6499F45B10BC427E85DEDF9F222ACE52"/>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C4C8039165574103B460C38E26D1D775"/>
          </w:placeholder>
          <w:date w:fullDate="2015-08-28T00:00:00Z">
            <w:dateFormat w:val="dd MMMM yyyy"/>
            <w:lid w:val="en-GB"/>
            <w:storeMappedDataAs w:val="dateTime"/>
            <w:calendar w:val="gregorian"/>
          </w:date>
        </w:sdtPr>
        <w:sdtContent>
          <w:r w:rsidR="00242CE5">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1D" w:rsidRDefault="007E1C1D" w:rsidP="00DB6D34">
      <w:r>
        <w:separator/>
      </w:r>
    </w:p>
  </w:endnote>
  <w:endnote w:type="continuationSeparator" w:id="0">
    <w:p w:rsidR="007E1C1D" w:rsidRDefault="007E1C1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A041B">
    <w:pPr>
      <w:pStyle w:val="Footer"/>
      <w:jc w:val="center"/>
    </w:pPr>
    <w:fldSimple w:instr=" PAGE   \* MERGEFORMAT ">
      <w:r w:rsidR="000C0D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1D" w:rsidRDefault="007E1C1D" w:rsidP="00DB6D34">
      <w:r>
        <w:separator/>
      </w:r>
    </w:p>
  </w:footnote>
  <w:footnote w:type="continuationSeparator" w:id="0">
    <w:p w:rsidR="007E1C1D" w:rsidRDefault="007E1C1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EE7533"/>
    <w:multiLevelType w:val="hybridMultilevel"/>
    <w:tmpl w:val="792A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D169E"/>
    <w:rsid w:val="0000071D"/>
    <w:rsid w:val="000013C0"/>
    <w:rsid w:val="000043B1"/>
    <w:rsid w:val="00005BEF"/>
    <w:rsid w:val="00017F12"/>
    <w:rsid w:val="0002497E"/>
    <w:rsid w:val="00030C81"/>
    <w:rsid w:val="0006489F"/>
    <w:rsid w:val="00075573"/>
    <w:rsid w:val="00091036"/>
    <w:rsid w:val="00097B9A"/>
    <w:rsid w:val="000A10B8"/>
    <w:rsid w:val="000C0DDB"/>
    <w:rsid w:val="000C5AB2"/>
    <w:rsid w:val="000D1DD3"/>
    <w:rsid w:val="000E39A5"/>
    <w:rsid w:val="000E62C2"/>
    <w:rsid w:val="000E7400"/>
    <w:rsid w:val="000F1C37"/>
    <w:rsid w:val="001008BC"/>
    <w:rsid w:val="00101D12"/>
    <w:rsid w:val="00102EE1"/>
    <w:rsid w:val="001031D2"/>
    <w:rsid w:val="00117CBF"/>
    <w:rsid w:val="00126A10"/>
    <w:rsid w:val="001376AB"/>
    <w:rsid w:val="00144612"/>
    <w:rsid w:val="0016510C"/>
    <w:rsid w:val="00171F06"/>
    <w:rsid w:val="00180158"/>
    <w:rsid w:val="00185139"/>
    <w:rsid w:val="00186F92"/>
    <w:rsid w:val="00197E07"/>
    <w:rsid w:val="001A041B"/>
    <w:rsid w:val="001B6E9A"/>
    <w:rsid w:val="001D53E8"/>
    <w:rsid w:val="001E3539"/>
    <w:rsid w:val="001E4ED8"/>
    <w:rsid w:val="001E576A"/>
    <w:rsid w:val="00201C0E"/>
    <w:rsid w:val="0020244B"/>
    <w:rsid w:val="002129EB"/>
    <w:rsid w:val="00231C17"/>
    <w:rsid w:val="00236AAC"/>
    <w:rsid w:val="00242CE5"/>
    <w:rsid w:val="0024353F"/>
    <w:rsid w:val="00260567"/>
    <w:rsid w:val="0028244A"/>
    <w:rsid w:val="00290E14"/>
    <w:rsid w:val="002939B3"/>
    <w:rsid w:val="002A1770"/>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56C54"/>
    <w:rsid w:val="003647E7"/>
    <w:rsid w:val="0037270D"/>
    <w:rsid w:val="00377341"/>
    <w:rsid w:val="0038006D"/>
    <w:rsid w:val="003829CE"/>
    <w:rsid w:val="003838CC"/>
    <w:rsid w:val="003862CB"/>
    <w:rsid w:val="0038700C"/>
    <w:rsid w:val="003A059B"/>
    <w:rsid w:val="003A5980"/>
    <w:rsid w:val="003B461C"/>
    <w:rsid w:val="003B4C19"/>
    <w:rsid w:val="003D58AA"/>
    <w:rsid w:val="003D7B97"/>
    <w:rsid w:val="003E2ABC"/>
    <w:rsid w:val="003F0F8D"/>
    <w:rsid w:val="004156B9"/>
    <w:rsid w:val="004217B9"/>
    <w:rsid w:val="00422293"/>
    <w:rsid w:val="00445BFA"/>
    <w:rsid w:val="00452BB6"/>
    <w:rsid w:val="004547B5"/>
    <w:rsid w:val="0046133B"/>
    <w:rsid w:val="004639C0"/>
    <w:rsid w:val="004706DB"/>
    <w:rsid w:val="004820A2"/>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22E3"/>
    <w:rsid w:val="005F3AAB"/>
    <w:rsid w:val="005F5FB0"/>
    <w:rsid w:val="00606587"/>
    <w:rsid w:val="00606EEA"/>
    <w:rsid w:val="00616597"/>
    <w:rsid w:val="006174DB"/>
    <w:rsid w:val="006179EC"/>
    <w:rsid w:val="00621984"/>
    <w:rsid w:val="0064007C"/>
    <w:rsid w:val="0064023C"/>
    <w:rsid w:val="006421E0"/>
    <w:rsid w:val="006578C2"/>
    <w:rsid w:val="00666D33"/>
    <w:rsid w:val="00675D5C"/>
    <w:rsid w:val="00681C76"/>
    <w:rsid w:val="00686E2D"/>
    <w:rsid w:val="00692AAB"/>
    <w:rsid w:val="00693C70"/>
    <w:rsid w:val="006A2C88"/>
    <w:rsid w:val="006A58E4"/>
    <w:rsid w:val="006C5662"/>
    <w:rsid w:val="006D0D9B"/>
    <w:rsid w:val="006D36C9"/>
    <w:rsid w:val="006D62D0"/>
    <w:rsid w:val="0071190B"/>
    <w:rsid w:val="007175A6"/>
    <w:rsid w:val="00744508"/>
    <w:rsid w:val="00760665"/>
    <w:rsid w:val="00763535"/>
    <w:rsid w:val="00766505"/>
    <w:rsid w:val="007820CB"/>
    <w:rsid w:val="00782F7D"/>
    <w:rsid w:val="007A47DC"/>
    <w:rsid w:val="007A7742"/>
    <w:rsid w:val="007B10E8"/>
    <w:rsid w:val="007B6178"/>
    <w:rsid w:val="007C2809"/>
    <w:rsid w:val="007D1258"/>
    <w:rsid w:val="007D169E"/>
    <w:rsid w:val="007D2B95"/>
    <w:rsid w:val="007D416E"/>
    <w:rsid w:val="007E1C1D"/>
    <w:rsid w:val="007E5472"/>
    <w:rsid w:val="007F351F"/>
    <w:rsid w:val="0080050A"/>
    <w:rsid w:val="008067E4"/>
    <w:rsid w:val="00807411"/>
    <w:rsid w:val="00814CF5"/>
    <w:rsid w:val="00816425"/>
    <w:rsid w:val="00821758"/>
    <w:rsid w:val="00823079"/>
    <w:rsid w:val="00823890"/>
    <w:rsid w:val="0083298A"/>
    <w:rsid w:val="00836FD5"/>
    <w:rsid w:val="00841387"/>
    <w:rsid w:val="00845DCB"/>
    <w:rsid w:val="008472B3"/>
    <w:rsid w:val="008478D6"/>
    <w:rsid w:val="00861993"/>
    <w:rsid w:val="00861F83"/>
    <w:rsid w:val="00862251"/>
    <w:rsid w:val="0087722C"/>
    <w:rsid w:val="008A5208"/>
    <w:rsid w:val="008A58A5"/>
    <w:rsid w:val="008C0FD6"/>
    <w:rsid w:val="008E1DB1"/>
    <w:rsid w:val="008E512C"/>
    <w:rsid w:val="008E7749"/>
    <w:rsid w:val="008E7F92"/>
    <w:rsid w:val="008F0C10"/>
    <w:rsid w:val="008F2663"/>
    <w:rsid w:val="008F311B"/>
    <w:rsid w:val="008F38F7"/>
    <w:rsid w:val="00902D3C"/>
    <w:rsid w:val="00921D94"/>
    <w:rsid w:val="00922CDD"/>
    <w:rsid w:val="00926D09"/>
    <w:rsid w:val="009336BA"/>
    <w:rsid w:val="00937FB4"/>
    <w:rsid w:val="0094087C"/>
    <w:rsid w:val="00951EC0"/>
    <w:rsid w:val="0096041D"/>
    <w:rsid w:val="00981287"/>
    <w:rsid w:val="00983045"/>
    <w:rsid w:val="00996389"/>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07A8A"/>
    <w:rsid w:val="00B119B1"/>
    <w:rsid w:val="00B127EC"/>
    <w:rsid w:val="00B14612"/>
    <w:rsid w:val="00B23E73"/>
    <w:rsid w:val="00B26028"/>
    <w:rsid w:val="00B40898"/>
    <w:rsid w:val="00B4124C"/>
    <w:rsid w:val="00B444D1"/>
    <w:rsid w:val="00B4625E"/>
    <w:rsid w:val="00B605B4"/>
    <w:rsid w:val="00B66B63"/>
    <w:rsid w:val="00B75AE2"/>
    <w:rsid w:val="00B7664B"/>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320A"/>
    <w:rsid w:val="00CF77E2"/>
    <w:rsid w:val="00D03314"/>
    <w:rsid w:val="00D06A0F"/>
    <w:rsid w:val="00D2057D"/>
    <w:rsid w:val="00D23B56"/>
    <w:rsid w:val="00D82047"/>
    <w:rsid w:val="00DA292E"/>
    <w:rsid w:val="00DB06C3"/>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70B"/>
    <w:rsid w:val="00EA6F17"/>
    <w:rsid w:val="00EC12D0"/>
    <w:rsid w:val="00EC2355"/>
    <w:rsid w:val="00EC6290"/>
    <w:rsid w:val="00ED23B7"/>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DB6DD848064D04B16DC3146B48DC17"/>
        <w:category>
          <w:name w:val="General"/>
          <w:gallery w:val="placeholder"/>
        </w:category>
        <w:types>
          <w:type w:val="bbPlcHdr"/>
        </w:types>
        <w:behaviors>
          <w:behavior w:val="content"/>
        </w:behaviors>
        <w:guid w:val="{2CB5F91A-71CB-4686-AFFF-3AF2AEC7B1A1}"/>
      </w:docPartPr>
      <w:docPartBody>
        <w:p w:rsidR="00F91EB0" w:rsidRDefault="00D26F4E">
          <w:pPr>
            <w:pStyle w:val="ADDB6DD848064D04B16DC3146B48DC17"/>
          </w:pPr>
          <w:r w:rsidRPr="002A0FDF">
            <w:rPr>
              <w:rStyle w:val="PlaceholderText"/>
            </w:rPr>
            <w:t>Click here to enter text.</w:t>
          </w:r>
        </w:p>
      </w:docPartBody>
    </w:docPart>
    <w:docPart>
      <w:docPartPr>
        <w:name w:val="040B440BFBE745CA88FE575D97AA3784"/>
        <w:category>
          <w:name w:val="General"/>
          <w:gallery w:val="placeholder"/>
        </w:category>
        <w:types>
          <w:type w:val="bbPlcHdr"/>
        </w:types>
        <w:behaviors>
          <w:behavior w:val="content"/>
        </w:behaviors>
        <w:guid w:val="{AE8E4F43-050D-4A36-95EF-E09F69392384}"/>
      </w:docPartPr>
      <w:docPartBody>
        <w:p w:rsidR="00F91EB0" w:rsidRDefault="00D26F4E">
          <w:pPr>
            <w:pStyle w:val="040B440BFBE745CA88FE575D97AA3784"/>
          </w:pPr>
          <w:r w:rsidRPr="002A0FDF">
            <w:rPr>
              <w:rStyle w:val="PlaceholderText"/>
            </w:rPr>
            <w:t>Choose a building block.</w:t>
          </w:r>
        </w:p>
      </w:docPartBody>
    </w:docPart>
    <w:docPart>
      <w:docPartPr>
        <w:name w:val="DEFA94E5911B4C3A9C44CD1B1054792B"/>
        <w:category>
          <w:name w:val="General"/>
          <w:gallery w:val="placeholder"/>
        </w:category>
        <w:types>
          <w:type w:val="bbPlcHdr"/>
        </w:types>
        <w:behaviors>
          <w:behavior w:val="content"/>
        </w:behaviors>
        <w:guid w:val="{83D3CA35-8ECB-407F-8DE7-2F4B2BB403CD}"/>
      </w:docPartPr>
      <w:docPartBody>
        <w:p w:rsidR="00F91EB0" w:rsidRDefault="00D26F4E">
          <w:pPr>
            <w:pStyle w:val="DEFA94E5911B4C3A9C44CD1B1054792B"/>
          </w:pPr>
          <w:r w:rsidRPr="006E09BE">
            <w:rPr>
              <w:rStyle w:val="PlaceholderText"/>
            </w:rPr>
            <w:t>Click here to enter text.</w:t>
          </w:r>
        </w:p>
      </w:docPartBody>
    </w:docPart>
    <w:docPart>
      <w:docPartPr>
        <w:name w:val="CB0AA85D7AF649599FA41A4449A455A7"/>
        <w:category>
          <w:name w:val="General"/>
          <w:gallery w:val="placeholder"/>
        </w:category>
        <w:types>
          <w:type w:val="bbPlcHdr"/>
        </w:types>
        <w:behaviors>
          <w:behavior w:val="content"/>
        </w:behaviors>
        <w:guid w:val="{53CD071C-C027-48FD-AA43-02A197A02CBB}"/>
      </w:docPartPr>
      <w:docPartBody>
        <w:p w:rsidR="00F91EB0" w:rsidRDefault="00D26F4E">
          <w:pPr>
            <w:pStyle w:val="CB0AA85D7AF649599FA41A4449A455A7"/>
          </w:pPr>
          <w:r w:rsidRPr="00E56144">
            <w:rPr>
              <w:rStyle w:val="PlaceholderText"/>
            </w:rPr>
            <w:t>.</w:t>
          </w:r>
        </w:p>
      </w:docPartBody>
    </w:docPart>
    <w:docPart>
      <w:docPartPr>
        <w:name w:val="436EE0FE0B4B4080B6CD4242770198C3"/>
        <w:category>
          <w:name w:val="General"/>
          <w:gallery w:val="placeholder"/>
        </w:category>
        <w:types>
          <w:type w:val="bbPlcHdr"/>
        </w:types>
        <w:behaviors>
          <w:behavior w:val="content"/>
        </w:behaviors>
        <w:guid w:val="{E9560691-6245-48AB-B3CC-C330C28AB5C9}"/>
      </w:docPartPr>
      <w:docPartBody>
        <w:p w:rsidR="00F91EB0" w:rsidRDefault="00D26F4E">
          <w:pPr>
            <w:pStyle w:val="436EE0FE0B4B4080B6CD4242770198C3"/>
          </w:pPr>
          <w:r w:rsidRPr="00E56144">
            <w:rPr>
              <w:rStyle w:val="PlaceholderText"/>
            </w:rPr>
            <w:t>.</w:t>
          </w:r>
        </w:p>
      </w:docPartBody>
    </w:docPart>
    <w:docPart>
      <w:docPartPr>
        <w:name w:val="90AAB194154C491284CBC828E49E60A4"/>
        <w:category>
          <w:name w:val="General"/>
          <w:gallery w:val="placeholder"/>
        </w:category>
        <w:types>
          <w:type w:val="bbPlcHdr"/>
        </w:types>
        <w:behaviors>
          <w:behavior w:val="content"/>
        </w:behaviors>
        <w:guid w:val="{179E0D00-9320-44FA-8B15-3CEFF4BE5F59}"/>
      </w:docPartPr>
      <w:docPartBody>
        <w:p w:rsidR="00F91EB0" w:rsidRDefault="00D26F4E">
          <w:pPr>
            <w:pStyle w:val="90AAB194154C491284CBC828E49E60A4"/>
          </w:pPr>
          <w:r w:rsidRPr="00E56144">
            <w:rPr>
              <w:rStyle w:val="PlaceholderText"/>
            </w:rPr>
            <w:t>.</w:t>
          </w:r>
        </w:p>
      </w:docPartBody>
    </w:docPart>
    <w:docPart>
      <w:docPartPr>
        <w:name w:val="750B520CEFB34E0494EF310C93D87807"/>
        <w:category>
          <w:name w:val="General"/>
          <w:gallery w:val="placeholder"/>
        </w:category>
        <w:types>
          <w:type w:val="bbPlcHdr"/>
        </w:types>
        <w:behaviors>
          <w:behavior w:val="content"/>
        </w:behaviors>
        <w:guid w:val="{2E8E8356-A5B2-479A-8304-ADA1B87CAB82}"/>
      </w:docPartPr>
      <w:docPartBody>
        <w:p w:rsidR="00F91EB0" w:rsidRDefault="00D26F4E">
          <w:pPr>
            <w:pStyle w:val="750B520CEFB34E0494EF310C93D87807"/>
          </w:pPr>
          <w:r w:rsidRPr="00EE5BC4">
            <w:rPr>
              <w:rStyle w:val="PlaceholderText"/>
            </w:rPr>
            <w:t>Click here to enter text.</w:t>
          </w:r>
        </w:p>
      </w:docPartBody>
    </w:docPart>
    <w:docPart>
      <w:docPartPr>
        <w:name w:val="3FB9846768B541459308C3055D6FD77D"/>
        <w:category>
          <w:name w:val="General"/>
          <w:gallery w:val="placeholder"/>
        </w:category>
        <w:types>
          <w:type w:val="bbPlcHdr"/>
        </w:types>
        <w:behaviors>
          <w:behavior w:val="content"/>
        </w:behaviors>
        <w:guid w:val="{66679398-10AD-4FC0-9539-2B009D819D97}"/>
      </w:docPartPr>
      <w:docPartBody>
        <w:p w:rsidR="00F91EB0" w:rsidRDefault="00D26F4E">
          <w:pPr>
            <w:pStyle w:val="3FB9846768B541459308C3055D6FD77D"/>
          </w:pPr>
          <w:r w:rsidRPr="00EE5BC4">
            <w:rPr>
              <w:rStyle w:val="PlaceholderText"/>
            </w:rPr>
            <w:t>Click here to enter text.</w:t>
          </w:r>
        </w:p>
      </w:docPartBody>
    </w:docPart>
    <w:docPart>
      <w:docPartPr>
        <w:name w:val="F9798658717446DCB63632A4AFB74012"/>
        <w:category>
          <w:name w:val="General"/>
          <w:gallery w:val="placeholder"/>
        </w:category>
        <w:types>
          <w:type w:val="bbPlcHdr"/>
        </w:types>
        <w:behaviors>
          <w:behavior w:val="content"/>
        </w:behaviors>
        <w:guid w:val="{9139F5F8-2E66-4785-B36B-B51A21DB2628}"/>
      </w:docPartPr>
      <w:docPartBody>
        <w:p w:rsidR="00F91EB0" w:rsidRDefault="00D26F4E">
          <w:pPr>
            <w:pStyle w:val="F9798658717446DCB63632A4AFB74012"/>
          </w:pPr>
          <w:r w:rsidRPr="00B26028">
            <w:rPr>
              <w:rStyle w:val="PlaceholderText"/>
            </w:rPr>
            <w:t>Click here to enter text.</w:t>
          </w:r>
        </w:p>
      </w:docPartBody>
    </w:docPart>
    <w:docPart>
      <w:docPartPr>
        <w:name w:val="40FBBAC37E4D48EE880AC4E1E1DCEF45"/>
        <w:category>
          <w:name w:val="General"/>
          <w:gallery w:val="placeholder"/>
        </w:category>
        <w:types>
          <w:type w:val="bbPlcHdr"/>
        </w:types>
        <w:behaviors>
          <w:behavior w:val="content"/>
        </w:behaviors>
        <w:guid w:val="{9D705D0A-3B9C-4BDD-A438-EE7388038660}"/>
      </w:docPartPr>
      <w:docPartBody>
        <w:p w:rsidR="00F91EB0" w:rsidRDefault="00D26F4E">
          <w:pPr>
            <w:pStyle w:val="40FBBAC37E4D48EE880AC4E1E1DCEF45"/>
          </w:pPr>
          <w:r w:rsidRPr="00B26028">
            <w:rPr>
              <w:sz w:val="24"/>
              <w:szCs w:val="24"/>
            </w:rPr>
            <w:t>Choose respondent</w:t>
          </w:r>
        </w:p>
      </w:docPartBody>
    </w:docPart>
    <w:docPart>
      <w:docPartPr>
        <w:name w:val="DE67FE0E99E7421EA13445B95AD8ABBA"/>
        <w:category>
          <w:name w:val="General"/>
          <w:gallery w:val="placeholder"/>
        </w:category>
        <w:types>
          <w:type w:val="bbPlcHdr"/>
        </w:types>
        <w:behaviors>
          <w:behavior w:val="content"/>
        </w:behaviors>
        <w:guid w:val="{25972A26-902E-4D6C-8D1B-2BD68B4080CB}"/>
      </w:docPartPr>
      <w:docPartBody>
        <w:p w:rsidR="00F91EB0" w:rsidRDefault="00D26F4E">
          <w:pPr>
            <w:pStyle w:val="DE67FE0E99E7421EA13445B95AD8ABBA"/>
          </w:pPr>
          <w:r w:rsidRPr="00503E49">
            <w:rPr>
              <w:rStyle w:val="PlaceholderText"/>
            </w:rPr>
            <w:t>Click here to enter a date.</w:t>
          </w:r>
        </w:p>
      </w:docPartBody>
    </w:docPart>
    <w:docPart>
      <w:docPartPr>
        <w:name w:val="265BD8AAC352454DBEA579E15D69DD0C"/>
        <w:category>
          <w:name w:val="General"/>
          <w:gallery w:val="placeholder"/>
        </w:category>
        <w:types>
          <w:type w:val="bbPlcHdr"/>
        </w:types>
        <w:behaviors>
          <w:behavior w:val="content"/>
        </w:behaviors>
        <w:guid w:val="{081B7B0B-F8D6-45A7-9F3F-D16C8B81EC75}"/>
      </w:docPartPr>
      <w:docPartBody>
        <w:p w:rsidR="00F91EB0" w:rsidRDefault="00D26F4E">
          <w:pPr>
            <w:pStyle w:val="265BD8AAC352454DBEA579E15D69DD0C"/>
          </w:pPr>
          <w:r w:rsidRPr="00503E49">
            <w:rPr>
              <w:rStyle w:val="PlaceholderText"/>
            </w:rPr>
            <w:t>Click here to enter text.</w:t>
          </w:r>
        </w:p>
      </w:docPartBody>
    </w:docPart>
    <w:docPart>
      <w:docPartPr>
        <w:name w:val="06305A677CB9408CBC84AEA5986CF661"/>
        <w:category>
          <w:name w:val="General"/>
          <w:gallery w:val="placeholder"/>
        </w:category>
        <w:types>
          <w:type w:val="bbPlcHdr"/>
        </w:types>
        <w:behaviors>
          <w:behavior w:val="content"/>
        </w:behaviors>
        <w:guid w:val="{FFB0AA80-BD64-43C2-9434-59B8E2117242}"/>
      </w:docPartPr>
      <w:docPartBody>
        <w:p w:rsidR="00F91EB0" w:rsidRDefault="00D26F4E">
          <w:pPr>
            <w:pStyle w:val="06305A677CB9408CBC84AEA5986CF661"/>
          </w:pPr>
          <w:r w:rsidRPr="006E09BE">
            <w:rPr>
              <w:rStyle w:val="PlaceholderText"/>
            </w:rPr>
            <w:t>Click here to enter a date.</w:t>
          </w:r>
        </w:p>
      </w:docPartBody>
    </w:docPart>
    <w:docPart>
      <w:docPartPr>
        <w:name w:val="D3D93804206748E7B9A266879D008FF1"/>
        <w:category>
          <w:name w:val="General"/>
          <w:gallery w:val="placeholder"/>
        </w:category>
        <w:types>
          <w:type w:val="bbPlcHdr"/>
        </w:types>
        <w:behaviors>
          <w:behavior w:val="content"/>
        </w:behaviors>
        <w:guid w:val="{A1C7C4B1-0606-4BD4-B80A-165E08325484}"/>
      </w:docPartPr>
      <w:docPartBody>
        <w:p w:rsidR="00F91EB0" w:rsidRDefault="00D26F4E">
          <w:pPr>
            <w:pStyle w:val="D3D93804206748E7B9A266879D008FF1"/>
          </w:pPr>
          <w:r w:rsidRPr="00E56144">
            <w:rPr>
              <w:rStyle w:val="PlaceholderText"/>
            </w:rPr>
            <w:t>.</w:t>
          </w:r>
        </w:p>
      </w:docPartBody>
    </w:docPart>
    <w:docPart>
      <w:docPartPr>
        <w:name w:val="A413C601241A4DBFBFB910B390BB97C0"/>
        <w:category>
          <w:name w:val="General"/>
          <w:gallery w:val="placeholder"/>
        </w:category>
        <w:types>
          <w:type w:val="bbPlcHdr"/>
        </w:types>
        <w:behaviors>
          <w:behavior w:val="content"/>
        </w:behaviors>
        <w:guid w:val="{C208D258-3861-458C-9459-178D19C5FA99}"/>
      </w:docPartPr>
      <w:docPartBody>
        <w:p w:rsidR="00F91EB0" w:rsidRDefault="00D26F4E">
          <w:pPr>
            <w:pStyle w:val="A413C601241A4DBFBFB910B390BB97C0"/>
          </w:pPr>
          <w:r w:rsidRPr="00503E49">
            <w:rPr>
              <w:rStyle w:val="PlaceholderText"/>
            </w:rPr>
            <w:t xml:space="preserve">Click here to enter text. here to enter text here to enter text here to enter text here to e </w:t>
          </w:r>
        </w:p>
      </w:docPartBody>
    </w:docPart>
    <w:docPart>
      <w:docPartPr>
        <w:name w:val="2C4EDAACFA014F5D90A83EE55A3ADDFE"/>
        <w:category>
          <w:name w:val="General"/>
          <w:gallery w:val="placeholder"/>
        </w:category>
        <w:types>
          <w:type w:val="bbPlcHdr"/>
        </w:types>
        <w:behaviors>
          <w:behavior w:val="content"/>
        </w:behaviors>
        <w:guid w:val="{6B9961DD-8CAF-41FE-8495-1D68DCE96AD6}"/>
      </w:docPartPr>
      <w:docPartBody>
        <w:p w:rsidR="00F91EB0" w:rsidRDefault="00D26F4E">
          <w:pPr>
            <w:pStyle w:val="2C4EDAACFA014F5D90A83EE55A3ADDFE"/>
          </w:pPr>
          <w:r w:rsidRPr="00E56144">
            <w:rPr>
              <w:rStyle w:val="PlaceholderText"/>
            </w:rPr>
            <w:t>.</w:t>
          </w:r>
        </w:p>
      </w:docPartBody>
    </w:docPart>
    <w:docPart>
      <w:docPartPr>
        <w:name w:val="5D071ACBCD46431CAEB8D2DFC68071E1"/>
        <w:category>
          <w:name w:val="General"/>
          <w:gallery w:val="placeholder"/>
        </w:category>
        <w:types>
          <w:type w:val="bbPlcHdr"/>
        </w:types>
        <w:behaviors>
          <w:behavior w:val="content"/>
        </w:behaviors>
        <w:guid w:val="{56E1A772-C2DB-434A-921A-449C087E09AE}"/>
      </w:docPartPr>
      <w:docPartBody>
        <w:p w:rsidR="00F91EB0" w:rsidRDefault="00D26F4E">
          <w:pPr>
            <w:pStyle w:val="5D071ACBCD46431CAEB8D2DFC68071E1"/>
          </w:pPr>
          <w:r w:rsidRPr="002A0FDF">
            <w:rPr>
              <w:rStyle w:val="PlaceholderText"/>
            </w:rPr>
            <w:t>Choose a building block.</w:t>
          </w:r>
        </w:p>
      </w:docPartBody>
    </w:docPart>
    <w:docPart>
      <w:docPartPr>
        <w:name w:val="885DF5F9711049C69EB42544B198498F"/>
        <w:category>
          <w:name w:val="General"/>
          <w:gallery w:val="placeholder"/>
        </w:category>
        <w:types>
          <w:type w:val="bbPlcHdr"/>
        </w:types>
        <w:behaviors>
          <w:behavior w:val="content"/>
        </w:behaviors>
        <w:guid w:val="{E9F2C15B-1DD1-471D-93A9-F019246CE799}"/>
      </w:docPartPr>
      <w:docPartBody>
        <w:p w:rsidR="00F91EB0" w:rsidRDefault="00D26F4E">
          <w:pPr>
            <w:pStyle w:val="885DF5F9711049C69EB42544B198498F"/>
          </w:pPr>
          <w:r w:rsidRPr="006E09BE">
            <w:rPr>
              <w:rStyle w:val="PlaceholderText"/>
            </w:rPr>
            <w:t>Click here to enter text.</w:t>
          </w:r>
        </w:p>
      </w:docPartBody>
    </w:docPart>
    <w:docPart>
      <w:docPartPr>
        <w:name w:val="4D751AF69B6F4B539335E85B7ACAE25F"/>
        <w:category>
          <w:name w:val="General"/>
          <w:gallery w:val="placeholder"/>
        </w:category>
        <w:types>
          <w:type w:val="bbPlcHdr"/>
        </w:types>
        <w:behaviors>
          <w:behavior w:val="content"/>
        </w:behaviors>
        <w:guid w:val="{07793DB6-026F-4CFB-99B2-DBEEFF626631}"/>
      </w:docPartPr>
      <w:docPartBody>
        <w:p w:rsidR="00F91EB0" w:rsidRDefault="00D26F4E">
          <w:pPr>
            <w:pStyle w:val="4D751AF69B6F4B539335E85B7ACAE25F"/>
          </w:pPr>
          <w:r w:rsidRPr="00E56144">
            <w:rPr>
              <w:rStyle w:val="PlaceholderText"/>
            </w:rPr>
            <w:t>.</w:t>
          </w:r>
        </w:p>
      </w:docPartBody>
    </w:docPart>
    <w:docPart>
      <w:docPartPr>
        <w:name w:val="D6A26404EAC1489FA0BA06A4AE715B81"/>
        <w:category>
          <w:name w:val="General"/>
          <w:gallery w:val="placeholder"/>
        </w:category>
        <w:types>
          <w:type w:val="bbPlcHdr"/>
        </w:types>
        <w:behaviors>
          <w:behavior w:val="content"/>
        </w:behaviors>
        <w:guid w:val="{2D765EB3-CEB9-4187-9A18-3C4D145586E9}"/>
      </w:docPartPr>
      <w:docPartBody>
        <w:p w:rsidR="00F91EB0" w:rsidRDefault="00D26F4E">
          <w:pPr>
            <w:pStyle w:val="D6A26404EAC1489FA0BA06A4AE715B81"/>
          </w:pPr>
          <w:r w:rsidRPr="002A0FDF">
            <w:rPr>
              <w:rStyle w:val="PlaceholderText"/>
            </w:rPr>
            <w:t>Choose a building block.</w:t>
          </w:r>
        </w:p>
      </w:docPartBody>
    </w:docPart>
    <w:docPart>
      <w:docPartPr>
        <w:name w:val="70A8AE0763294A29B68D1820831742EB"/>
        <w:category>
          <w:name w:val="General"/>
          <w:gallery w:val="placeholder"/>
        </w:category>
        <w:types>
          <w:type w:val="bbPlcHdr"/>
        </w:types>
        <w:behaviors>
          <w:behavior w:val="content"/>
        </w:behaviors>
        <w:guid w:val="{77871C9A-934D-426C-B6F3-A2BDE15ED005}"/>
      </w:docPartPr>
      <w:docPartBody>
        <w:p w:rsidR="00F91EB0" w:rsidRDefault="00D26F4E">
          <w:pPr>
            <w:pStyle w:val="70A8AE0763294A29B68D1820831742EB"/>
          </w:pPr>
          <w:r w:rsidRPr="006E09BE">
            <w:rPr>
              <w:rStyle w:val="PlaceholderText"/>
            </w:rPr>
            <w:t>Click here to enter text.</w:t>
          </w:r>
        </w:p>
      </w:docPartBody>
    </w:docPart>
    <w:docPart>
      <w:docPartPr>
        <w:name w:val="34F080684FDB4E3C85AADFE2D511C58A"/>
        <w:category>
          <w:name w:val="General"/>
          <w:gallery w:val="placeholder"/>
        </w:category>
        <w:types>
          <w:type w:val="bbPlcHdr"/>
        </w:types>
        <w:behaviors>
          <w:behavior w:val="content"/>
        </w:behaviors>
        <w:guid w:val="{C142F755-9C07-4185-A9F5-66F16A3D0D2C}"/>
      </w:docPartPr>
      <w:docPartBody>
        <w:p w:rsidR="00F91EB0" w:rsidRDefault="00D26F4E">
          <w:pPr>
            <w:pStyle w:val="34F080684FDB4E3C85AADFE2D511C58A"/>
          </w:pPr>
          <w:r w:rsidRPr="00E56144">
            <w:rPr>
              <w:rStyle w:val="PlaceholderText"/>
            </w:rPr>
            <w:t>.</w:t>
          </w:r>
        </w:p>
      </w:docPartBody>
    </w:docPart>
    <w:docPart>
      <w:docPartPr>
        <w:name w:val="6499F45B10BC427E85DEDF9F222ACE52"/>
        <w:category>
          <w:name w:val="General"/>
          <w:gallery w:val="placeholder"/>
        </w:category>
        <w:types>
          <w:type w:val="bbPlcHdr"/>
        </w:types>
        <w:behaviors>
          <w:behavior w:val="content"/>
        </w:behaviors>
        <w:guid w:val="{5EF5F9D7-B61B-425E-BEA2-DD0605BD2E0D}"/>
      </w:docPartPr>
      <w:docPartBody>
        <w:p w:rsidR="00F91EB0" w:rsidRDefault="00D26F4E">
          <w:pPr>
            <w:pStyle w:val="6499F45B10BC427E85DEDF9F222ACE52"/>
          </w:pPr>
          <w:r w:rsidRPr="006E09BE">
            <w:rPr>
              <w:rStyle w:val="PlaceholderText"/>
            </w:rPr>
            <w:t>Choose a building block.</w:t>
          </w:r>
        </w:p>
      </w:docPartBody>
    </w:docPart>
    <w:docPart>
      <w:docPartPr>
        <w:name w:val="C4C8039165574103B460C38E26D1D775"/>
        <w:category>
          <w:name w:val="General"/>
          <w:gallery w:val="placeholder"/>
        </w:category>
        <w:types>
          <w:type w:val="bbPlcHdr"/>
        </w:types>
        <w:behaviors>
          <w:behavior w:val="content"/>
        </w:behaviors>
        <w:guid w:val="{F1FFBBCB-69AE-4594-9C53-BE270F706D00}"/>
      </w:docPartPr>
      <w:docPartBody>
        <w:p w:rsidR="00F91EB0" w:rsidRDefault="00D26F4E">
          <w:pPr>
            <w:pStyle w:val="C4C8039165574103B460C38E26D1D775"/>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6F4E"/>
    <w:rsid w:val="0000324C"/>
    <w:rsid w:val="000B0375"/>
    <w:rsid w:val="00900F59"/>
    <w:rsid w:val="00973A42"/>
    <w:rsid w:val="00D26F4E"/>
    <w:rsid w:val="00D62BBE"/>
    <w:rsid w:val="00F91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EB0"/>
    <w:rPr>
      <w:color w:val="808080"/>
    </w:rPr>
  </w:style>
  <w:style w:type="paragraph" w:customStyle="1" w:styleId="ADDB6DD848064D04B16DC3146B48DC17">
    <w:name w:val="ADDB6DD848064D04B16DC3146B48DC17"/>
    <w:rsid w:val="00F91EB0"/>
  </w:style>
  <w:style w:type="paragraph" w:customStyle="1" w:styleId="040B440BFBE745CA88FE575D97AA3784">
    <w:name w:val="040B440BFBE745CA88FE575D97AA3784"/>
    <w:rsid w:val="00F91EB0"/>
  </w:style>
  <w:style w:type="paragraph" w:customStyle="1" w:styleId="DEFA94E5911B4C3A9C44CD1B1054792B">
    <w:name w:val="DEFA94E5911B4C3A9C44CD1B1054792B"/>
    <w:rsid w:val="00F91EB0"/>
  </w:style>
  <w:style w:type="paragraph" w:customStyle="1" w:styleId="CB0AA85D7AF649599FA41A4449A455A7">
    <w:name w:val="CB0AA85D7AF649599FA41A4449A455A7"/>
    <w:rsid w:val="00F91EB0"/>
  </w:style>
  <w:style w:type="paragraph" w:customStyle="1" w:styleId="436EE0FE0B4B4080B6CD4242770198C3">
    <w:name w:val="436EE0FE0B4B4080B6CD4242770198C3"/>
    <w:rsid w:val="00F91EB0"/>
  </w:style>
  <w:style w:type="paragraph" w:customStyle="1" w:styleId="90AAB194154C491284CBC828E49E60A4">
    <w:name w:val="90AAB194154C491284CBC828E49E60A4"/>
    <w:rsid w:val="00F91EB0"/>
  </w:style>
  <w:style w:type="paragraph" w:customStyle="1" w:styleId="3B24A11BB145453990166D004D571203">
    <w:name w:val="3B24A11BB145453990166D004D571203"/>
    <w:rsid w:val="00F91EB0"/>
  </w:style>
  <w:style w:type="paragraph" w:customStyle="1" w:styleId="4D1E33DF3BC34F75B506292C3CC59BE9">
    <w:name w:val="4D1E33DF3BC34F75B506292C3CC59BE9"/>
    <w:rsid w:val="00F91EB0"/>
  </w:style>
  <w:style w:type="paragraph" w:customStyle="1" w:styleId="750B520CEFB34E0494EF310C93D87807">
    <w:name w:val="750B520CEFB34E0494EF310C93D87807"/>
    <w:rsid w:val="00F91EB0"/>
  </w:style>
  <w:style w:type="paragraph" w:customStyle="1" w:styleId="E90BC139D7CA4589BAF2BC7C3C9DDDE5">
    <w:name w:val="E90BC139D7CA4589BAF2BC7C3C9DDDE5"/>
    <w:rsid w:val="00F91EB0"/>
  </w:style>
  <w:style w:type="paragraph" w:customStyle="1" w:styleId="6C53E8A1F8DB40B5827A520D4D20DB82">
    <w:name w:val="6C53E8A1F8DB40B5827A520D4D20DB82"/>
    <w:rsid w:val="00F91EB0"/>
  </w:style>
  <w:style w:type="paragraph" w:customStyle="1" w:styleId="9E0044FDBEAA487691EF47A8B5E2916F">
    <w:name w:val="9E0044FDBEAA487691EF47A8B5E2916F"/>
    <w:rsid w:val="00F91EB0"/>
  </w:style>
  <w:style w:type="paragraph" w:customStyle="1" w:styleId="4874CC89F32A4536B7C8441724B950E4">
    <w:name w:val="4874CC89F32A4536B7C8441724B950E4"/>
    <w:rsid w:val="00F91EB0"/>
  </w:style>
  <w:style w:type="paragraph" w:customStyle="1" w:styleId="8C9AC19336E4421CB5C354F8D04F211C">
    <w:name w:val="8C9AC19336E4421CB5C354F8D04F211C"/>
    <w:rsid w:val="00F91EB0"/>
  </w:style>
  <w:style w:type="paragraph" w:customStyle="1" w:styleId="CB01AC594A144FCC9D13A469E6ADA507">
    <w:name w:val="CB01AC594A144FCC9D13A469E6ADA507"/>
    <w:rsid w:val="00F91EB0"/>
  </w:style>
  <w:style w:type="paragraph" w:customStyle="1" w:styleId="1A0BB4231E1A41E9BF79D56F18F163B7">
    <w:name w:val="1A0BB4231E1A41E9BF79D56F18F163B7"/>
    <w:rsid w:val="00F91EB0"/>
  </w:style>
  <w:style w:type="paragraph" w:customStyle="1" w:styleId="CBC912BBD3094DAC89E0E70562C447C9">
    <w:name w:val="CBC912BBD3094DAC89E0E70562C447C9"/>
    <w:rsid w:val="00F91EB0"/>
  </w:style>
  <w:style w:type="paragraph" w:customStyle="1" w:styleId="F5D451DB32D047AEBC66320F9DE89768">
    <w:name w:val="F5D451DB32D047AEBC66320F9DE89768"/>
    <w:rsid w:val="00F91EB0"/>
  </w:style>
  <w:style w:type="paragraph" w:customStyle="1" w:styleId="F40F84E7EDC5447EABEC3D7EB5D35582">
    <w:name w:val="F40F84E7EDC5447EABEC3D7EB5D35582"/>
    <w:rsid w:val="00F91EB0"/>
  </w:style>
  <w:style w:type="paragraph" w:customStyle="1" w:styleId="7C0391D5A93747D585D916CB734C6F50">
    <w:name w:val="7C0391D5A93747D585D916CB734C6F50"/>
    <w:rsid w:val="00F91EB0"/>
  </w:style>
  <w:style w:type="paragraph" w:customStyle="1" w:styleId="3FB9846768B541459308C3055D6FD77D">
    <w:name w:val="3FB9846768B541459308C3055D6FD77D"/>
    <w:rsid w:val="00F91EB0"/>
  </w:style>
  <w:style w:type="paragraph" w:customStyle="1" w:styleId="F9798658717446DCB63632A4AFB74012">
    <w:name w:val="F9798658717446DCB63632A4AFB74012"/>
    <w:rsid w:val="00F91EB0"/>
  </w:style>
  <w:style w:type="paragraph" w:customStyle="1" w:styleId="EFEE09A476264439AABF82B568697191">
    <w:name w:val="EFEE09A476264439AABF82B568697191"/>
    <w:rsid w:val="00F91EB0"/>
  </w:style>
  <w:style w:type="paragraph" w:customStyle="1" w:styleId="40FBBAC37E4D48EE880AC4E1E1DCEF45">
    <w:name w:val="40FBBAC37E4D48EE880AC4E1E1DCEF45"/>
    <w:rsid w:val="00F91EB0"/>
  </w:style>
  <w:style w:type="paragraph" w:customStyle="1" w:styleId="B88A5B7BAD73432B981F3EDA638F0559">
    <w:name w:val="B88A5B7BAD73432B981F3EDA638F0559"/>
    <w:rsid w:val="00F91EB0"/>
  </w:style>
  <w:style w:type="paragraph" w:customStyle="1" w:styleId="DED2F2D4EEEF4ED895E881FAF4C7B4E2">
    <w:name w:val="DED2F2D4EEEF4ED895E881FAF4C7B4E2"/>
    <w:rsid w:val="00F91EB0"/>
  </w:style>
  <w:style w:type="paragraph" w:customStyle="1" w:styleId="0D55383C7D6841F88B124126E2DA0456">
    <w:name w:val="0D55383C7D6841F88B124126E2DA0456"/>
    <w:rsid w:val="00F91EB0"/>
  </w:style>
  <w:style w:type="paragraph" w:customStyle="1" w:styleId="6F2B4F224B6D4821A85A9EA0EE659030">
    <w:name w:val="6F2B4F224B6D4821A85A9EA0EE659030"/>
    <w:rsid w:val="00F91EB0"/>
  </w:style>
  <w:style w:type="paragraph" w:customStyle="1" w:styleId="E7FE909B3C52468EADF8C7A7AF818150">
    <w:name w:val="E7FE909B3C52468EADF8C7A7AF818150"/>
    <w:rsid w:val="00F91EB0"/>
  </w:style>
  <w:style w:type="paragraph" w:customStyle="1" w:styleId="5CF6B590C453411193EC8D1DE49B3CF2">
    <w:name w:val="5CF6B590C453411193EC8D1DE49B3CF2"/>
    <w:rsid w:val="00F91EB0"/>
  </w:style>
  <w:style w:type="paragraph" w:customStyle="1" w:styleId="DF63E018C548472DAD3E64BE789D63F6">
    <w:name w:val="DF63E018C548472DAD3E64BE789D63F6"/>
    <w:rsid w:val="00F91EB0"/>
  </w:style>
  <w:style w:type="paragraph" w:customStyle="1" w:styleId="189510EF542E445B94E880579F41D3EE">
    <w:name w:val="189510EF542E445B94E880579F41D3EE"/>
    <w:rsid w:val="00F91EB0"/>
  </w:style>
  <w:style w:type="paragraph" w:customStyle="1" w:styleId="DE67FE0E99E7421EA13445B95AD8ABBA">
    <w:name w:val="DE67FE0E99E7421EA13445B95AD8ABBA"/>
    <w:rsid w:val="00F91EB0"/>
  </w:style>
  <w:style w:type="paragraph" w:customStyle="1" w:styleId="265BD8AAC352454DBEA579E15D69DD0C">
    <w:name w:val="265BD8AAC352454DBEA579E15D69DD0C"/>
    <w:rsid w:val="00F91EB0"/>
  </w:style>
  <w:style w:type="paragraph" w:customStyle="1" w:styleId="06305A677CB9408CBC84AEA5986CF661">
    <w:name w:val="06305A677CB9408CBC84AEA5986CF661"/>
    <w:rsid w:val="00F91EB0"/>
  </w:style>
  <w:style w:type="paragraph" w:customStyle="1" w:styleId="D3D93804206748E7B9A266879D008FF1">
    <w:name w:val="D3D93804206748E7B9A266879D008FF1"/>
    <w:rsid w:val="00F91EB0"/>
  </w:style>
  <w:style w:type="paragraph" w:customStyle="1" w:styleId="A413C601241A4DBFBFB910B390BB97C0">
    <w:name w:val="A413C601241A4DBFBFB910B390BB97C0"/>
    <w:rsid w:val="00F91EB0"/>
  </w:style>
  <w:style w:type="paragraph" w:customStyle="1" w:styleId="2C4EDAACFA014F5D90A83EE55A3ADDFE">
    <w:name w:val="2C4EDAACFA014F5D90A83EE55A3ADDFE"/>
    <w:rsid w:val="00F91EB0"/>
  </w:style>
  <w:style w:type="paragraph" w:customStyle="1" w:styleId="5D071ACBCD46431CAEB8D2DFC68071E1">
    <w:name w:val="5D071ACBCD46431CAEB8D2DFC68071E1"/>
    <w:rsid w:val="00F91EB0"/>
  </w:style>
  <w:style w:type="paragraph" w:customStyle="1" w:styleId="885DF5F9711049C69EB42544B198498F">
    <w:name w:val="885DF5F9711049C69EB42544B198498F"/>
    <w:rsid w:val="00F91EB0"/>
  </w:style>
  <w:style w:type="paragraph" w:customStyle="1" w:styleId="4D751AF69B6F4B539335E85B7ACAE25F">
    <w:name w:val="4D751AF69B6F4B539335E85B7ACAE25F"/>
    <w:rsid w:val="00F91EB0"/>
  </w:style>
  <w:style w:type="paragraph" w:customStyle="1" w:styleId="D6A26404EAC1489FA0BA06A4AE715B81">
    <w:name w:val="D6A26404EAC1489FA0BA06A4AE715B81"/>
    <w:rsid w:val="00F91EB0"/>
  </w:style>
  <w:style w:type="paragraph" w:customStyle="1" w:styleId="70A8AE0763294A29B68D1820831742EB">
    <w:name w:val="70A8AE0763294A29B68D1820831742EB"/>
    <w:rsid w:val="00F91EB0"/>
  </w:style>
  <w:style w:type="paragraph" w:customStyle="1" w:styleId="34F080684FDB4E3C85AADFE2D511C58A">
    <w:name w:val="34F080684FDB4E3C85AADFE2D511C58A"/>
    <w:rsid w:val="00F91EB0"/>
  </w:style>
  <w:style w:type="paragraph" w:customStyle="1" w:styleId="8B6A4188B89B4680842BB3D406807834">
    <w:name w:val="8B6A4188B89B4680842BB3D406807834"/>
    <w:rsid w:val="00F91EB0"/>
  </w:style>
  <w:style w:type="paragraph" w:customStyle="1" w:styleId="CFDA7E5335A24AA6B37D0AA899F18CE1">
    <w:name w:val="CFDA7E5335A24AA6B37D0AA899F18CE1"/>
    <w:rsid w:val="00F91EB0"/>
  </w:style>
  <w:style w:type="paragraph" w:customStyle="1" w:styleId="FD35A1223EC84CC799C5D4C84A6B8F58">
    <w:name w:val="FD35A1223EC84CC799C5D4C84A6B8F58"/>
    <w:rsid w:val="00F91EB0"/>
  </w:style>
  <w:style w:type="paragraph" w:customStyle="1" w:styleId="A962990618FF4571BE8EC5BD305395AC">
    <w:name w:val="A962990618FF4571BE8EC5BD305395AC"/>
    <w:rsid w:val="00F91EB0"/>
  </w:style>
  <w:style w:type="paragraph" w:customStyle="1" w:styleId="801F42403CA8465889D5B231BD928F93">
    <w:name w:val="801F42403CA8465889D5B231BD928F93"/>
    <w:rsid w:val="00F91EB0"/>
  </w:style>
  <w:style w:type="paragraph" w:customStyle="1" w:styleId="5F69FEBA28A9409BBF11A56A4EA091DC">
    <w:name w:val="5F69FEBA28A9409BBF11A56A4EA091DC"/>
    <w:rsid w:val="00F91EB0"/>
  </w:style>
  <w:style w:type="paragraph" w:customStyle="1" w:styleId="6499F45B10BC427E85DEDF9F222ACE52">
    <w:name w:val="6499F45B10BC427E85DEDF9F222ACE52"/>
    <w:rsid w:val="00F91EB0"/>
  </w:style>
  <w:style w:type="paragraph" w:customStyle="1" w:styleId="C4C8039165574103B460C38E26D1D775">
    <w:name w:val="C4C8039165574103B460C38E26D1D775"/>
    <w:rsid w:val="00F91E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3AED-D6B1-4606-A716-A20E5452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2015-08-25T07:44:00Z</cp:lastPrinted>
  <dcterms:created xsi:type="dcterms:W3CDTF">2015-08-28T11:42:00Z</dcterms:created>
  <dcterms:modified xsi:type="dcterms:W3CDTF">2015-08-28T11:42:00Z</dcterms:modified>
</cp:coreProperties>
</file>