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830332" w:rsidP="00002269">
      <w:pPr>
        <w:jc w:val="center"/>
        <w:rPr>
          <w:b/>
          <w:sz w:val="24"/>
          <w:szCs w:val="24"/>
        </w:rPr>
      </w:pPr>
      <w:sdt>
        <w:sdtPr>
          <w:rPr>
            <w:b/>
            <w:sz w:val="28"/>
            <w:szCs w:val="28"/>
          </w:rPr>
          <w:id w:val="13542603"/>
          <w:lock w:val="sdtContentLocked"/>
          <w:placeholder>
            <w:docPart w:val="80E173016BCC41C79D9E021D9372ECFE"/>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EA0E64DDD7594EB5BB767D27B1C4BA9B"/>
        </w:placeholder>
        <w:docPartList>
          <w:docPartGallery w:val="Quick Parts"/>
        </w:docPartList>
      </w:sdtPr>
      <w:sdtContent>
        <w:p w:rsidR="00102EE1" w:rsidRDefault="00830332" w:rsidP="00CA7795">
          <w:pPr>
            <w:jc w:val="center"/>
            <w:rPr>
              <w:b/>
              <w:sz w:val="28"/>
              <w:szCs w:val="28"/>
            </w:rPr>
          </w:pPr>
          <w:sdt>
            <w:sdtPr>
              <w:rPr>
                <w:b/>
                <w:sz w:val="28"/>
                <w:szCs w:val="28"/>
              </w:rPr>
              <w:id w:val="13542618"/>
              <w:placeholder>
                <w:docPart w:val="22F81841CB6C4BCAAD4E9F828547EF9A"/>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397313C430B42DD96FAA6987DB0479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A3A3F">
                <w:rPr>
                  <w:sz w:val="28"/>
                  <w:szCs w:val="28"/>
                </w:rPr>
                <w:t>A.</w:t>
              </w:r>
              <w:r w:rsidR="00C67FE6">
                <w:rPr>
                  <w:sz w:val="28"/>
                  <w:szCs w:val="28"/>
                </w:rPr>
                <w:t xml:space="preserve"> </w:t>
              </w:r>
              <w:r w:rsidR="006A3A3F">
                <w:rPr>
                  <w:sz w:val="28"/>
                  <w:szCs w:val="28"/>
                </w:rPr>
                <w:t>Fernando (J.A)</w:t>
              </w:r>
            </w:sdtContent>
          </w:sdt>
          <w:r w:rsidR="00097B9A">
            <w:rPr>
              <w:b/>
              <w:sz w:val="28"/>
              <w:szCs w:val="28"/>
            </w:rPr>
            <w:t xml:space="preserve"> </w:t>
          </w:r>
          <w:sdt>
            <w:sdtPr>
              <w:rPr>
                <w:sz w:val="28"/>
                <w:szCs w:val="28"/>
              </w:rPr>
              <w:id w:val="15629612"/>
              <w:placeholder>
                <w:docPart w:val="74D4E7FCDC7A455A9563A5E31E8A3AB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A3A3F">
                <w:rPr>
                  <w:sz w:val="28"/>
                  <w:szCs w:val="28"/>
                </w:rPr>
                <w:t>, M. Twomey (J.A)</w:t>
              </w:r>
            </w:sdtContent>
          </w:sdt>
          <w:r w:rsidR="00097B9A">
            <w:rPr>
              <w:b/>
              <w:sz w:val="28"/>
              <w:szCs w:val="28"/>
            </w:rPr>
            <w:t xml:space="preserve"> </w:t>
          </w:r>
          <w:sdt>
            <w:sdtPr>
              <w:rPr>
                <w:sz w:val="28"/>
                <w:szCs w:val="28"/>
              </w:rPr>
              <w:id w:val="15629656"/>
              <w:placeholder>
                <w:docPart w:val="AC7688BB64D84A0EB05765462FF1C1E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A3A3F">
                <w:rPr>
                  <w:sz w:val="28"/>
                  <w:szCs w:val="28"/>
                </w:rPr>
                <w:t>, J. Msoffe (J.A)</w:t>
              </w:r>
            </w:sdtContent>
          </w:sdt>
          <w:r w:rsidR="00097B9A">
            <w:rPr>
              <w:b/>
              <w:sz w:val="28"/>
              <w:szCs w:val="28"/>
            </w:rPr>
            <w:t xml:space="preserve"> </w:t>
          </w:r>
          <w:r w:rsidR="006D0D9B">
            <w:rPr>
              <w:b/>
              <w:sz w:val="28"/>
              <w:szCs w:val="28"/>
            </w:rPr>
            <w:t>]</w:t>
          </w:r>
        </w:p>
      </w:sdtContent>
    </w:sdt>
    <w:p w:rsidR="00C55FDF" w:rsidRDefault="00830332" w:rsidP="0006489F">
      <w:pPr>
        <w:spacing w:before="240"/>
        <w:jc w:val="center"/>
        <w:rPr>
          <w:b/>
          <w:sz w:val="28"/>
          <w:szCs w:val="28"/>
        </w:rPr>
      </w:pPr>
      <w:sdt>
        <w:sdtPr>
          <w:rPr>
            <w:b/>
            <w:sz w:val="28"/>
            <w:szCs w:val="28"/>
          </w:rPr>
          <w:id w:val="14547297"/>
          <w:lock w:val="contentLocked"/>
          <w:placeholder>
            <w:docPart w:val="80E173016BCC41C79D9E021D9372ECFE"/>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6A3A3F">
        <w:rPr>
          <w:b/>
          <w:sz w:val="28"/>
          <w:szCs w:val="28"/>
        </w:rPr>
        <w:t>08</w:t>
      </w:r>
      <w:sdt>
        <w:sdtPr>
          <w:rPr>
            <w:b/>
            <w:sz w:val="28"/>
            <w:szCs w:val="28"/>
          </w:rPr>
          <w:id w:val="14547301"/>
          <w:lock w:val="sdtContentLocked"/>
          <w:placeholder>
            <w:docPart w:val="80E173016BCC41C79D9E021D9372ECFE"/>
          </w:placeholder>
        </w:sdtPr>
        <w:sdtContent>
          <w:r w:rsidR="00E86753">
            <w:rPr>
              <w:b/>
              <w:sz w:val="28"/>
              <w:szCs w:val="28"/>
            </w:rPr>
            <w:t>/20</w:t>
          </w:r>
        </w:sdtContent>
      </w:sdt>
      <w:r w:rsidR="006A3A3F">
        <w:rPr>
          <w:b/>
          <w:sz w:val="28"/>
          <w:szCs w:val="28"/>
        </w:rPr>
        <w:t>13</w:t>
      </w:r>
    </w:p>
    <w:p w:rsidR="00DB6D34" w:rsidRPr="00606EEA" w:rsidRDefault="00830332" w:rsidP="00616597">
      <w:pPr>
        <w:spacing w:before="120"/>
        <w:jc w:val="center"/>
        <w:rPr>
          <w:b/>
          <w:sz w:val="24"/>
          <w:szCs w:val="24"/>
        </w:rPr>
      </w:pPr>
      <w:sdt>
        <w:sdtPr>
          <w:rPr>
            <w:b/>
            <w:sz w:val="28"/>
            <w:szCs w:val="28"/>
          </w:rPr>
          <w:id w:val="15629594"/>
          <w:lock w:val="contentLocked"/>
          <w:placeholder>
            <w:docPart w:val="2571E11FA12A4B909487176EE61EEC20"/>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6A3A3F" w:rsidRPr="006A3A3F">
        <w:rPr>
          <w:b/>
          <w:sz w:val="24"/>
          <w:szCs w:val="24"/>
        </w:rPr>
        <w:t>01</w:t>
      </w:r>
      <w:sdt>
        <w:sdtPr>
          <w:rPr>
            <w:b/>
            <w:sz w:val="28"/>
            <w:szCs w:val="28"/>
          </w:rPr>
          <w:id w:val="15629598"/>
          <w:lock w:val="contentLocked"/>
          <w:placeholder>
            <w:docPart w:val="2571E11FA12A4B909487176EE61EEC20"/>
          </w:placeholder>
        </w:sdtPr>
        <w:sdtContent>
          <w:r w:rsidR="00097B9A">
            <w:rPr>
              <w:b/>
              <w:sz w:val="24"/>
              <w:szCs w:val="24"/>
            </w:rPr>
            <w:t>/20</w:t>
          </w:r>
        </w:sdtContent>
      </w:sdt>
      <w:r w:rsidR="006A3A3F" w:rsidRPr="006A3A3F">
        <w:rPr>
          <w:b/>
          <w:sz w:val="24"/>
          <w:szCs w:val="24"/>
        </w:rPr>
        <w:t>11</w:t>
      </w:r>
      <w:r w:rsidR="006A2C88" w:rsidRPr="006A3A3F">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6A3A3F" w:rsidP="006A3A3F">
            <w:pPr>
              <w:spacing w:before="120" w:after="120"/>
              <w:rPr>
                <w:sz w:val="24"/>
                <w:szCs w:val="24"/>
              </w:rPr>
            </w:pPr>
            <w:r>
              <w:rPr>
                <w:sz w:val="24"/>
                <w:szCs w:val="24"/>
              </w:rPr>
              <w:t>Leonard Celestine</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3A059B" w:rsidRPr="006A3A3F" w:rsidRDefault="006A3A3F" w:rsidP="006A3A3F">
            <w:pPr>
              <w:tabs>
                <w:tab w:val="left" w:pos="2964"/>
              </w:tabs>
              <w:spacing w:before="120" w:after="120"/>
              <w:rPr>
                <w:sz w:val="24"/>
                <w:szCs w:val="24"/>
              </w:rPr>
            </w:pPr>
            <w:r>
              <w:rPr>
                <w:b/>
                <w:sz w:val="24"/>
                <w:szCs w:val="24"/>
              </w:rPr>
              <w:tab/>
            </w:r>
            <w:r>
              <w:rPr>
                <w:sz w:val="24"/>
                <w:szCs w:val="24"/>
              </w:rPr>
              <w:t>Appellant</w:t>
            </w:r>
          </w:p>
          <w:p w:rsidR="00CE0CDA" w:rsidRPr="00B26028" w:rsidRDefault="00CE0CDA" w:rsidP="005D088E">
            <w:pPr>
              <w:spacing w:before="120" w:after="120"/>
              <w:jc w:val="right"/>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D1B217DB5FA544358586A29E93FF5F46"/>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6A3A3F" w:rsidRDefault="006A3A3F"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6A3A3F" w:rsidRDefault="00830332" w:rsidP="006A3A3F">
            <w:pPr>
              <w:tabs>
                <w:tab w:val="left" w:pos="8190"/>
              </w:tabs>
              <w:spacing w:before="240" w:after="120"/>
              <w:rPr>
                <w:sz w:val="24"/>
                <w:szCs w:val="24"/>
              </w:rPr>
            </w:pPr>
            <w:sdt>
              <w:sdtPr>
                <w:rPr>
                  <w:b/>
                  <w:sz w:val="24"/>
                  <w:szCs w:val="24"/>
                </w:rPr>
                <w:id w:val="8972153"/>
                <w:placeholder>
                  <w:docPart w:val="84708891C32A4A3888A8551E0E03E018"/>
                </w:placeholder>
              </w:sdtPr>
              <w:sdtContent>
                <w:r w:rsidR="00030259" w:rsidRPr="006A3A3F">
                  <w:rPr>
                    <w:sz w:val="24"/>
                    <w:szCs w:val="24"/>
                  </w:rPr>
                  <w:t>The Republic</w:t>
                </w:r>
              </w:sdtContent>
            </w:sdt>
            <w:r w:rsidR="006A3A3F">
              <w:rPr>
                <w:b/>
                <w:sz w:val="24"/>
                <w:szCs w:val="24"/>
              </w:rPr>
              <w:tab/>
            </w:r>
            <w:r w:rsidR="006A3A3F">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830332" w:rsidP="00C22967">
      <w:pPr>
        <w:spacing w:before="240" w:after="120"/>
        <w:rPr>
          <w:sz w:val="24"/>
          <w:szCs w:val="24"/>
        </w:rPr>
      </w:pPr>
      <w:sdt>
        <w:sdtPr>
          <w:rPr>
            <w:sz w:val="24"/>
            <w:szCs w:val="24"/>
          </w:rPr>
          <w:id w:val="15629736"/>
          <w:lock w:val="contentLocked"/>
          <w:placeholder>
            <w:docPart w:val="2571E11FA12A4B909487176EE61EEC20"/>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9810BD6D5314884BD59535D3B25A3D8"/>
          </w:placeholder>
          <w:date w:fullDate="2015-08-17T00:00:00Z">
            <w:dateFormat w:val="dd MMMM yyyy"/>
            <w:lid w:val="en-GB"/>
            <w:storeMappedDataAs w:val="dateTime"/>
            <w:calendar w:val="gregorian"/>
          </w:date>
        </w:sdtPr>
        <w:sdtContent>
          <w:r w:rsidR="006A3A3F">
            <w:rPr>
              <w:sz w:val="24"/>
              <w:szCs w:val="24"/>
            </w:rPr>
            <w:t>17 August 2015</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830332" w:rsidP="00B0414B">
      <w:pPr>
        <w:rPr>
          <w:sz w:val="24"/>
          <w:szCs w:val="24"/>
        </w:rPr>
      </w:pPr>
      <w:sdt>
        <w:sdtPr>
          <w:rPr>
            <w:sz w:val="24"/>
            <w:szCs w:val="24"/>
          </w:rPr>
          <w:id w:val="15629744"/>
          <w:lock w:val="contentLocked"/>
          <w:placeholder>
            <w:docPart w:val="2571E11FA12A4B909487176EE61EEC20"/>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7EEE67031DB744E8B887C9551F921D30"/>
          </w:placeholder>
        </w:sdtPr>
        <w:sdtContent>
          <w:r w:rsidR="006A3A3F">
            <w:rPr>
              <w:sz w:val="24"/>
              <w:szCs w:val="24"/>
            </w:rPr>
            <w:t>Mr. Anthony Juliette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7EEE67031DB744E8B887C9551F921D30"/>
          </w:placeholder>
        </w:sdtPr>
        <w:sdtContent>
          <w:r w:rsidR="006A3A3F">
            <w:rPr>
              <w:sz w:val="24"/>
              <w:szCs w:val="24"/>
            </w:rPr>
            <w:t xml:space="preserve">Mr. </w:t>
          </w:r>
          <w:proofErr w:type="spellStart"/>
          <w:r w:rsidR="006A3A3F">
            <w:rPr>
              <w:sz w:val="24"/>
              <w:szCs w:val="24"/>
            </w:rPr>
            <w:t>Hermanth</w:t>
          </w:r>
          <w:proofErr w:type="spellEnd"/>
          <w:r w:rsidR="006A3A3F">
            <w:rPr>
              <w:sz w:val="24"/>
              <w:szCs w:val="24"/>
            </w:rPr>
            <w:t xml:space="preserve"> Kumar for the Respondent</w:t>
          </w:r>
        </w:sdtContent>
      </w:sdt>
      <w:r w:rsidR="00830332" w:rsidRPr="005D088E">
        <w:rPr>
          <w:sz w:val="24"/>
          <w:szCs w:val="24"/>
        </w:rPr>
        <w:fldChar w:fldCharType="begin"/>
      </w:r>
      <w:r w:rsidR="00F804CC" w:rsidRPr="005D088E">
        <w:rPr>
          <w:sz w:val="24"/>
          <w:szCs w:val="24"/>
        </w:rPr>
        <w:instrText xml:space="preserve"> ASK  "Enter Respondent Lawyer Full Name"  \* MERGEFORMAT </w:instrText>
      </w:r>
      <w:r w:rsidR="00830332" w:rsidRPr="005D088E">
        <w:rPr>
          <w:sz w:val="24"/>
          <w:szCs w:val="24"/>
        </w:rPr>
        <w:fldChar w:fldCharType="end"/>
      </w:r>
      <w:r w:rsidR="00830332" w:rsidRPr="005D088E">
        <w:rPr>
          <w:sz w:val="24"/>
          <w:szCs w:val="24"/>
        </w:rPr>
        <w:fldChar w:fldCharType="begin"/>
      </w:r>
      <w:r w:rsidR="003F0F8D" w:rsidRPr="005D088E">
        <w:rPr>
          <w:sz w:val="24"/>
          <w:szCs w:val="24"/>
        </w:rPr>
        <w:instrText xml:space="preserve">  </w:instrText>
      </w:r>
      <w:r w:rsidR="00830332" w:rsidRPr="005D088E">
        <w:rPr>
          <w:sz w:val="24"/>
          <w:szCs w:val="24"/>
        </w:rPr>
        <w:fldChar w:fldCharType="end"/>
      </w:r>
      <w:r w:rsidR="00FD51E7" w:rsidRPr="005D088E">
        <w:rPr>
          <w:sz w:val="24"/>
          <w:szCs w:val="24"/>
        </w:rPr>
        <w:t xml:space="preserve"> </w:t>
      </w:r>
    </w:p>
    <w:p w:rsidR="00E6492F" w:rsidRPr="005D088E" w:rsidRDefault="00830332" w:rsidP="006578C2">
      <w:pPr>
        <w:spacing w:before="120" w:after="240"/>
        <w:rPr>
          <w:sz w:val="24"/>
          <w:szCs w:val="24"/>
        </w:rPr>
      </w:pPr>
      <w:sdt>
        <w:sdtPr>
          <w:rPr>
            <w:sz w:val="24"/>
            <w:szCs w:val="24"/>
          </w:rPr>
          <w:id w:val="15629748"/>
          <w:lock w:val="contentLocked"/>
          <w:placeholder>
            <w:docPart w:val="2571E11FA12A4B909487176EE61EEC20"/>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0923AAE2C2AA4654A551BBD03E4F7364"/>
          </w:placeholder>
          <w:date w:fullDate="2015-08-28T00:00:00Z">
            <w:dateFormat w:val="dd MMMM yyyy"/>
            <w:lid w:val="en-GB"/>
            <w:storeMappedDataAs w:val="dateTime"/>
            <w:calendar w:val="gregorian"/>
          </w:date>
        </w:sdtPr>
        <w:sdtContent>
          <w:r w:rsidR="006A3A3F">
            <w:rPr>
              <w:sz w:val="24"/>
              <w:szCs w:val="24"/>
            </w:rPr>
            <w:t>28 August 2015</w:t>
          </w:r>
        </w:sdtContent>
      </w:sdt>
    </w:p>
    <w:p w:rsidR="00D06A0F" w:rsidRDefault="00D06A0F" w:rsidP="004F2B34">
      <w:pPr>
        <w:jc w:val="center"/>
        <w:rPr>
          <w:sz w:val="24"/>
          <w:szCs w:val="24"/>
          <w:highlight w:val="lightGray"/>
        </w:rPr>
      </w:pPr>
      <w:bookmarkStart w:id="0" w:name="Dropdown2"/>
    </w:p>
    <w:p w:rsidR="00C67FE6" w:rsidRPr="00C87FCA" w:rsidRDefault="00C67FE6" w:rsidP="004F2B34">
      <w:pPr>
        <w:jc w:val="center"/>
        <w:rPr>
          <w:sz w:val="24"/>
          <w:szCs w:val="24"/>
          <w:highlight w:val="lightGray"/>
        </w:rPr>
      </w:pPr>
    </w:p>
    <w:bookmarkEnd w:id="0"/>
    <w:p w:rsidR="001008BC" w:rsidRPr="00C67FE6" w:rsidRDefault="00C67FE6" w:rsidP="00C67FE6">
      <w:pPr>
        <w:jc w:val="center"/>
        <w:rPr>
          <w:b/>
          <w:sz w:val="26"/>
          <w:szCs w:val="26"/>
        </w:rPr>
      </w:pPr>
      <w:r w:rsidRPr="00C67FE6">
        <w:rPr>
          <w:b/>
          <w:sz w:val="26"/>
          <w:szCs w:val="26"/>
        </w:rPr>
        <w:t>JUDGMENT</w:t>
      </w:r>
    </w:p>
    <w:p w:rsidR="001008BC" w:rsidRPr="001008BC" w:rsidRDefault="001008BC" w:rsidP="00C67FE6">
      <w:pPr>
        <w:pStyle w:val="ListParagraph"/>
        <w:widowControl/>
        <w:autoSpaceDE/>
        <w:autoSpaceDN/>
        <w:adjustRightInd/>
        <w:spacing w:line="360" w:lineRule="auto"/>
        <w:ind w:left="0"/>
        <w:contextualSpacing w:val="0"/>
        <w:jc w:val="center"/>
        <w:rPr>
          <w:b/>
          <w:sz w:val="16"/>
          <w:szCs w:val="16"/>
        </w:rPr>
      </w:pPr>
    </w:p>
    <w:p w:rsidR="00C87FCA" w:rsidRPr="0087722C" w:rsidRDefault="00830332"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D536502D469465892ACE27AF4EFC22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A3A3F">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8002CD7B35964FB6B558EC42DC9C8559"/>
        </w:placeholder>
      </w:sdtPr>
      <w:sdtEndPr>
        <w:rPr>
          <w:sz w:val="26"/>
          <w:szCs w:val="26"/>
        </w:rPr>
      </w:sdtEndPr>
      <w:sdtContent>
        <w:p w:rsidR="00FD79F7" w:rsidRDefault="00FD79F7" w:rsidP="002F41BC">
          <w:pPr>
            <w:spacing w:line="360" w:lineRule="auto"/>
            <w:ind w:left="720" w:hanging="720"/>
            <w:jc w:val="both"/>
            <w:rPr>
              <w:sz w:val="26"/>
              <w:szCs w:val="26"/>
            </w:rPr>
          </w:pPr>
          <w:r>
            <w:rPr>
              <w:sz w:val="26"/>
              <w:szCs w:val="26"/>
            </w:rPr>
            <w:t>[</w:t>
          </w:r>
          <w:r w:rsidRPr="00FD79F7">
            <w:rPr>
              <w:sz w:val="26"/>
              <w:szCs w:val="26"/>
            </w:rPr>
            <w:t>1]</w:t>
          </w:r>
          <w:r>
            <w:tab/>
          </w:r>
          <w:r w:rsidR="002F41BC" w:rsidRPr="002F41BC">
            <w:rPr>
              <w:sz w:val="26"/>
              <w:szCs w:val="26"/>
            </w:rPr>
            <w:t>Essen</w:t>
          </w:r>
          <w:r w:rsidR="00EB78A1">
            <w:rPr>
              <w:sz w:val="26"/>
              <w:szCs w:val="26"/>
            </w:rPr>
            <w:t xml:space="preserve">tially at the trial </w:t>
          </w:r>
          <w:r w:rsidR="00224E53">
            <w:rPr>
              <w:sz w:val="26"/>
              <w:szCs w:val="26"/>
            </w:rPr>
            <w:t>t</w:t>
          </w:r>
          <w:r w:rsidR="002F41BC">
            <w:rPr>
              <w:sz w:val="26"/>
              <w:szCs w:val="26"/>
            </w:rPr>
            <w:t xml:space="preserve">hree charges were preferred against the Appellant and the co-accused </w:t>
          </w:r>
          <w:r w:rsidR="00EB78A1">
            <w:rPr>
              <w:sz w:val="26"/>
              <w:szCs w:val="26"/>
            </w:rPr>
            <w:t xml:space="preserve">(Mrs. Mary Tirant), </w:t>
          </w:r>
          <w:r w:rsidR="002F41BC">
            <w:rPr>
              <w:sz w:val="26"/>
              <w:szCs w:val="26"/>
            </w:rPr>
            <w:t>to wit:-</w:t>
          </w:r>
        </w:p>
        <w:p w:rsidR="002F41BC" w:rsidRDefault="002F41BC" w:rsidP="002F41BC">
          <w:pPr>
            <w:spacing w:line="360" w:lineRule="auto"/>
            <w:ind w:left="720" w:hanging="720"/>
            <w:jc w:val="both"/>
            <w:rPr>
              <w:sz w:val="26"/>
              <w:szCs w:val="26"/>
            </w:rPr>
          </w:pPr>
          <w:r>
            <w:rPr>
              <w:sz w:val="26"/>
              <w:szCs w:val="26"/>
            </w:rPr>
            <w:tab/>
            <w:t>1.</w:t>
          </w:r>
          <w:r>
            <w:rPr>
              <w:sz w:val="26"/>
              <w:szCs w:val="26"/>
            </w:rPr>
            <w:tab/>
            <w:t>Conspiracy to import drugs.</w:t>
          </w:r>
        </w:p>
        <w:p w:rsidR="002F41BC" w:rsidRDefault="002F41BC" w:rsidP="002F41BC">
          <w:pPr>
            <w:spacing w:line="360" w:lineRule="auto"/>
            <w:ind w:left="1440" w:hanging="720"/>
            <w:jc w:val="both"/>
            <w:rPr>
              <w:sz w:val="26"/>
              <w:szCs w:val="26"/>
            </w:rPr>
          </w:pPr>
          <w:r>
            <w:rPr>
              <w:sz w:val="26"/>
              <w:szCs w:val="26"/>
            </w:rPr>
            <w:t>2.</w:t>
          </w:r>
          <w:r>
            <w:rPr>
              <w:sz w:val="26"/>
              <w:szCs w:val="26"/>
            </w:rPr>
            <w:tab/>
            <w:t>Conspiracy to traffic in drugs (by selling, giving, transporting, sending, distributing, or offering to do any such acts).</w:t>
          </w:r>
        </w:p>
        <w:p w:rsidR="002F41BC" w:rsidRDefault="002F41BC" w:rsidP="002F41BC">
          <w:pPr>
            <w:spacing w:line="360" w:lineRule="auto"/>
            <w:ind w:left="1440" w:hanging="720"/>
            <w:jc w:val="both"/>
            <w:rPr>
              <w:sz w:val="26"/>
              <w:szCs w:val="26"/>
            </w:rPr>
          </w:pPr>
          <w:r>
            <w:rPr>
              <w:sz w:val="26"/>
              <w:szCs w:val="26"/>
            </w:rPr>
            <w:t>3.</w:t>
          </w:r>
          <w:r>
            <w:rPr>
              <w:sz w:val="26"/>
              <w:szCs w:val="26"/>
            </w:rPr>
            <w:tab/>
            <w:t>Importation of drugs.</w:t>
          </w:r>
        </w:p>
        <w:p w:rsidR="002F41BC" w:rsidRDefault="002F41BC" w:rsidP="002F41BC">
          <w:pPr>
            <w:spacing w:line="360" w:lineRule="auto"/>
            <w:ind w:left="1440" w:hanging="720"/>
            <w:jc w:val="both"/>
            <w:rPr>
              <w:sz w:val="26"/>
              <w:szCs w:val="26"/>
            </w:rPr>
          </w:pPr>
        </w:p>
        <w:p w:rsidR="002F41BC" w:rsidRDefault="002F41BC" w:rsidP="002F41BC">
          <w:pPr>
            <w:tabs>
              <w:tab w:val="left" w:pos="720"/>
            </w:tabs>
            <w:spacing w:line="360" w:lineRule="auto"/>
            <w:ind w:left="720" w:hanging="720"/>
            <w:jc w:val="both"/>
            <w:rPr>
              <w:sz w:val="26"/>
              <w:szCs w:val="26"/>
            </w:rPr>
          </w:pPr>
          <w:r>
            <w:rPr>
              <w:sz w:val="26"/>
              <w:szCs w:val="26"/>
            </w:rPr>
            <w:t>[2]</w:t>
          </w:r>
          <w:r>
            <w:rPr>
              <w:sz w:val="26"/>
              <w:szCs w:val="26"/>
            </w:rPr>
            <w:tab/>
            <w:t xml:space="preserve">This was </w:t>
          </w:r>
          <w:proofErr w:type="gramStart"/>
          <w:r>
            <w:rPr>
              <w:sz w:val="26"/>
              <w:szCs w:val="26"/>
            </w:rPr>
            <w:t>a duplic</w:t>
          </w:r>
          <w:r w:rsidR="00EB78A1">
            <w:rPr>
              <w:sz w:val="26"/>
              <w:szCs w:val="26"/>
            </w:rPr>
            <w:t>ity</w:t>
          </w:r>
          <w:proofErr w:type="gramEnd"/>
          <w:r>
            <w:rPr>
              <w:sz w:val="26"/>
              <w:szCs w:val="26"/>
            </w:rPr>
            <w:t xml:space="preserve"> of counts.  This issue was raised at the trial but unfortunately it was not made out.</w:t>
          </w:r>
        </w:p>
        <w:p w:rsidR="002F41BC" w:rsidRDefault="002F41BC" w:rsidP="002F41BC">
          <w:pPr>
            <w:tabs>
              <w:tab w:val="left" w:pos="720"/>
            </w:tabs>
            <w:spacing w:line="360" w:lineRule="auto"/>
            <w:ind w:left="720" w:hanging="720"/>
            <w:jc w:val="both"/>
            <w:rPr>
              <w:sz w:val="26"/>
              <w:szCs w:val="26"/>
            </w:rPr>
          </w:pPr>
        </w:p>
        <w:p w:rsidR="002F41BC" w:rsidRPr="004A4619" w:rsidRDefault="002F41BC" w:rsidP="002F41BC">
          <w:pPr>
            <w:tabs>
              <w:tab w:val="left" w:pos="720"/>
            </w:tabs>
            <w:spacing w:line="360" w:lineRule="auto"/>
            <w:ind w:left="720" w:hanging="720"/>
            <w:jc w:val="both"/>
            <w:rPr>
              <w:i/>
              <w:sz w:val="26"/>
              <w:szCs w:val="26"/>
            </w:rPr>
          </w:pPr>
          <w:r>
            <w:rPr>
              <w:sz w:val="26"/>
              <w:szCs w:val="26"/>
            </w:rPr>
            <w:lastRenderedPageBreak/>
            <w:t>[3]</w:t>
          </w:r>
          <w:r>
            <w:rPr>
              <w:sz w:val="26"/>
              <w:szCs w:val="26"/>
            </w:rPr>
            <w:tab/>
            <w:t xml:space="preserve">A look at </w:t>
          </w:r>
          <w:proofErr w:type="spellStart"/>
          <w:r>
            <w:rPr>
              <w:sz w:val="26"/>
              <w:szCs w:val="26"/>
            </w:rPr>
            <w:t>Archbold</w:t>
          </w:r>
          <w:proofErr w:type="spellEnd"/>
          <w:r>
            <w:rPr>
              <w:sz w:val="26"/>
              <w:szCs w:val="26"/>
            </w:rPr>
            <w:t xml:space="preserve"> 1 – 216: will show that the general principle is that the indictment must not be double, that is to say, no one count of the indictment should charge the defendant with having committed two or more separate offences.</w:t>
          </w:r>
        </w:p>
        <w:p w:rsidR="00FD79F7" w:rsidRPr="00FD79F7" w:rsidRDefault="00FD79F7" w:rsidP="00FD79F7">
          <w:pPr>
            <w:spacing w:line="360" w:lineRule="auto"/>
            <w:jc w:val="both"/>
            <w:rPr>
              <w:rFonts w:eastAsia="Times New Roman"/>
              <w:sz w:val="26"/>
              <w:szCs w:val="26"/>
            </w:rPr>
          </w:pPr>
        </w:p>
        <w:p w:rsidR="00446E6B" w:rsidRPr="00FD79F7" w:rsidRDefault="006A3A3F" w:rsidP="005C10E9">
          <w:pPr>
            <w:pStyle w:val="JudgmentText"/>
            <w:numPr>
              <w:ilvl w:val="0"/>
              <w:numId w:val="0"/>
            </w:numPr>
            <w:ind w:left="720" w:hanging="720"/>
            <w:rPr>
              <w:sz w:val="26"/>
              <w:szCs w:val="26"/>
            </w:rPr>
          </w:pPr>
          <w:r w:rsidRPr="00FD79F7">
            <w:rPr>
              <w:sz w:val="26"/>
              <w:szCs w:val="26"/>
            </w:rPr>
            <w:t>[</w:t>
          </w:r>
          <w:r w:rsidR="002F41BC">
            <w:rPr>
              <w:sz w:val="26"/>
              <w:szCs w:val="26"/>
            </w:rPr>
            <w:t>4</w:t>
          </w:r>
          <w:r w:rsidR="00FD79F7">
            <w:rPr>
              <w:sz w:val="26"/>
              <w:szCs w:val="26"/>
            </w:rPr>
            <w:t>]</w:t>
          </w:r>
          <w:r w:rsidR="00446E6B" w:rsidRPr="00FD79F7">
            <w:rPr>
              <w:sz w:val="26"/>
              <w:szCs w:val="26"/>
            </w:rPr>
            <w:tab/>
            <w:t xml:space="preserve">Briefly, PW4 </w:t>
          </w:r>
          <w:proofErr w:type="spellStart"/>
          <w:r w:rsidR="00446E6B" w:rsidRPr="00FD79F7">
            <w:rPr>
              <w:sz w:val="26"/>
              <w:szCs w:val="26"/>
            </w:rPr>
            <w:t>Corine</w:t>
          </w:r>
          <w:proofErr w:type="spellEnd"/>
          <w:r w:rsidR="00446E6B" w:rsidRPr="00FD79F7">
            <w:rPr>
              <w:sz w:val="26"/>
              <w:szCs w:val="26"/>
            </w:rPr>
            <w:t xml:space="preserve"> Clarisse who was working with Hunt </w:t>
          </w:r>
          <w:proofErr w:type="spellStart"/>
          <w:r w:rsidR="00446E6B" w:rsidRPr="00FD79F7">
            <w:rPr>
              <w:sz w:val="26"/>
              <w:szCs w:val="26"/>
            </w:rPr>
            <w:t>Deltel</w:t>
          </w:r>
          <w:proofErr w:type="spellEnd"/>
          <w:r w:rsidR="00446E6B" w:rsidRPr="00FD79F7">
            <w:rPr>
              <w:sz w:val="26"/>
              <w:szCs w:val="26"/>
            </w:rPr>
            <w:t xml:space="preserve"> and was in charge</w:t>
          </w:r>
          <w:r w:rsidR="005C10E9" w:rsidRPr="00FD79F7">
            <w:rPr>
              <w:sz w:val="26"/>
              <w:szCs w:val="26"/>
            </w:rPr>
            <w:t xml:space="preserve"> of DHL at the material time, testified and stated that in the late afternoon</w:t>
          </w:r>
          <w:r w:rsidR="0048530C" w:rsidRPr="00FD79F7">
            <w:rPr>
              <w:sz w:val="26"/>
              <w:szCs w:val="26"/>
            </w:rPr>
            <w:t xml:space="preserve"> hours of 13</w:t>
          </w:r>
          <w:r w:rsidR="0048530C" w:rsidRPr="00FD79F7">
            <w:rPr>
              <w:sz w:val="26"/>
              <w:szCs w:val="26"/>
              <w:vertAlign w:val="superscript"/>
            </w:rPr>
            <w:t>th</w:t>
          </w:r>
          <w:r w:rsidR="0048530C" w:rsidRPr="00FD79F7">
            <w:rPr>
              <w:sz w:val="26"/>
              <w:szCs w:val="26"/>
            </w:rPr>
            <w:t xml:space="preserve"> December 2010 he called Mrs. Mary Tirant (the first accused at the trial) and told her to come to the office and collect her parcel shipped from Kenya.</w:t>
          </w:r>
        </w:p>
        <w:p w:rsidR="0048530C" w:rsidRPr="00FD79F7" w:rsidRDefault="0048530C" w:rsidP="005C10E9">
          <w:pPr>
            <w:pStyle w:val="JudgmentText"/>
            <w:numPr>
              <w:ilvl w:val="0"/>
              <w:numId w:val="0"/>
            </w:numPr>
            <w:ind w:left="720" w:hanging="720"/>
            <w:rPr>
              <w:sz w:val="26"/>
              <w:szCs w:val="26"/>
            </w:rPr>
          </w:pPr>
          <w:r w:rsidRPr="00FD79F7">
            <w:rPr>
              <w:sz w:val="26"/>
              <w:szCs w:val="26"/>
            </w:rPr>
            <w:t>[</w:t>
          </w:r>
          <w:r w:rsidR="002F41BC">
            <w:rPr>
              <w:sz w:val="26"/>
              <w:szCs w:val="26"/>
            </w:rPr>
            <w:t>5</w:t>
          </w:r>
          <w:r w:rsidRPr="00FD79F7">
            <w:rPr>
              <w:sz w:val="26"/>
              <w:szCs w:val="26"/>
            </w:rPr>
            <w:t>]</w:t>
          </w:r>
          <w:r w:rsidRPr="00FD79F7">
            <w:rPr>
              <w:sz w:val="26"/>
              <w:szCs w:val="26"/>
            </w:rPr>
            <w:tab/>
            <w:t>In the meantime, on 14</w:t>
          </w:r>
          <w:r w:rsidRPr="00FD79F7">
            <w:rPr>
              <w:sz w:val="26"/>
              <w:szCs w:val="26"/>
              <w:vertAlign w:val="superscript"/>
            </w:rPr>
            <w:t>th</w:t>
          </w:r>
          <w:r w:rsidRPr="00FD79F7">
            <w:rPr>
              <w:sz w:val="26"/>
              <w:szCs w:val="26"/>
            </w:rPr>
            <w:t xml:space="preserve"> December 2010 at around 08.00 hours PW2 Kathleen Belle and PW3 </w:t>
          </w:r>
          <w:proofErr w:type="spellStart"/>
          <w:r w:rsidRPr="00FD79F7">
            <w:rPr>
              <w:sz w:val="26"/>
              <w:szCs w:val="26"/>
            </w:rPr>
            <w:t>Winsley</w:t>
          </w:r>
          <w:proofErr w:type="spellEnd"/>
          <w:r w:rsidRPr="00FD79F7">
            <w:rPr>
              <w:sz w:val="26"/>
              <w:szCs w:val="26"/>
            </w:rPr>
            <w:t xml:space="preserve"> Francoise went to the DHL office for observation duty as they had received information that a lady was arriving to collect a parcel.  </w:t>
          </w:r>
          <w:proofErr w:type="gramStart"/>
          <w:r w:rsidRPr="00FD79F7">
            <w:rPr>
              <w:sz w:val="26"/>
              <w:szCs w:val="26"/>
            </w:rPr>
            <w:t>At around 09.30 hours a white “Subaru” vehicle registration No.</w:t>
          </w:r>
          <w:proofErr w:type="gramEnd"/>
          <w:r w:rsidRPr="00FD79F7">
            <w:rPr>
              <w:sz w:val="26"/>
              <w:szCs w:val="26"/>
            </w:rPr>
            <w:t xml:space="preserve"> S7267 arrived and the first accused disembarked </w:t>
          </w:r>
          <w:proofErr w:type="spellStart"/>
          <w:r w:rsidRPr="00FD79F7">
            <w:rPr>
              <w:sz w:val="26"/>
              <w:szCs w:val="26"/>
            </w:rPr>
            <w:t>therefrom</w:t>
          </w:r>
          <w:proofErr w:type="spellEnd"/>
          <w:r w:rsidRPr="00FD79F7">
            <w:rPr>
              <w:sz w:val="26"/>
              <w:szCs w:val="26"/>
            </w:rPr>
            <w:t xml:space="preserve">.  The “Subaru” was </w:t>
          </w:r>
          <w:r w:rsidR="006717A9" w:rsidRPr="00FD79F7">
            <w:rPr>
              <w:sz w:val="26"/>
              <w:szCs w:val="26"/>
            </w:rPr>
            <w:t xml:space="preserve">being </w:t>
          </w:r>
          <w:r w:rsidRPr="00FD79F7">
            <w:rPr>
              <w:sz w:val="26"/>
              <w:szCs w:val="26"/>
            </w:rPr>
            <w:t>driven by the Appellant.  The first accused went into the DHL office.  After dropping the first accused the Appellant drove away and came back for another round and while the first accused was still inside he passed by again for the</w:t>
          </w:r>
          <w:r w:rsidR="00FD79F7">
            <w:rPr>
              <w:sz w:val="26"/>
              <w:szCs w:val="26"/>
            </w:rPr>
            <w:t xml:space="preserve"> second</w:t>
          </w:r>
          <w:r w:rsidRPr="00FD79F7">
            <w:rPr>
              <w:sz w:val="26"/>
              <w:szCs w:val="26"/>
            </w:rPr>
            <w:t xml:space="preserve"> time.</w:t>
          </w:r>
        </w:p>
        <w:p w:rsidR="0048530C" w:rsidRPr="00FD79F7" w:rsidRDefault="0048530C" w:rsidP="005C10E9">
          <w:pPr>
            <w:pStyle w:val="JudgmentText"/>
            <w:numPr>
              <w:ilvl w:val="0"/>
              <w:numId w:val="0"/>
            </w:numPr>
            <w:ind w:left="720" w:hanging="720"/>
            <w:rPr>
              <w:sz w:val="26"/>
              <w:szCs w:val="26"/>
            </w:rPr>
          </w:pPr>
          <w:r w:rsidRPr="00FD79F7">
            <w:rPr>
              <w:sz w:val="26"/>
              <w:szCs w:val="26"/>
            </w:rPr>
            <w:t>[</w:t>
          </w:r>
          <w:r w:rsidR="002F41BC">
            <w:rPr>
              <w:sz w:val="26"/>
              <w:szCs w:val="26"/>
            </w:rPr>
            <w:t>6</w:t>
          </w:r>
          <w:r w:rsidRPr="00FD79F7">
            <w:rPr>
              <w:sz w:val="26"/>
              <w:szCs w:val="26"/>
            </w:rPr>
            <w:t>]</w:t>
          </w:r>
          <w:r w:rsidRPr="00FD79F7">
            <w:rPr>
              <w:sz w:val="26"/>
              <w:szCs w:val="26"/>
            </w:rPr>
            <w:tab/>
            <w:t xml:space="preserve">After about 15 minutes </w:t>
          </w:r>
          <w:r w:rsidR="00EE031F" w:rsidRPr="00FD79F7">
            <w:rPr>
              <w:sz w:val="26"/>
              <w:szCs w:val="26"/>
            </w:rPr>
            <w:t>the first accused came out with a cartoon box underneath her arms and went towards the traffic lights, crossed the road, went towards Market Street  and then to Quincy Street and eventually stood at the ex-Air Seychelles office.  In the meantime, PW2 and PW3 were following her quietly and secretly.  At the ex-Air Seychelles PW2 and PW3 introduced themselves to the first accused and asked her to go with them to the NDEA office.  On the way to the NDEA office the first accused received a mobile phone call.  She told PW2 and PW3 that the call came from the Appellant.   At around 11.30 hours while in the NDEA office the Appellant made yet another call to the first accused.  At the request of the NDEA agents the Appellant went to the NDEA office.</w:t>
          </w:r>
        </w:p>
        <w:p w:rsidR="00EE031F" w:rsidRPr="00FD79F7" w:rsidRDefault="00EE031F" w:rsidP="005C10E9">
          <w:pPr>
            <w:pStyle w:val="JudgmentText"/>
            <w:numPr>
              <w:ilvl w:val="0"/>
              <w:numId w:val="0"/>
            </w:numPr>
            <w:ind w:left="720" w:hanging="720"/>
            <w:rPr>
              <w:sz w:val="26"/>
              <w:szCs w:val="26"/>
            </w:rPr>
          </w:pPr>
          <w:r w:rsidRPr="00FD79F7">
            <w:rPr>
              <w:sz w:val="26"/>
              <w:szCs w:val="26"/>
            </w:rPr>
            <w:lastRenderedPageBreak/>
            <w:t>[</w:t>
          </w:r>
          <w:r w:rsidR="002F41BC">
            <w:rPr>
              <w:sz w:val="26"/>
              <w:szCs w:val="26"/>
            </w:rPr>
            <w:t>7</w:t>
          </w:r>
          <w:r w:rsidRPr="00FD79F7">
            <w:rPr>
              <w:sz w:val="26"/>
              <w:szCs w:val="26"/>
            </w:rPr>
            <w:t>]</w:t>
          </w:r>
          <w:r w:rsidRPr="00FD79F7">
            <w:rPr>
              <w:sz w:val="26"/>
              <w:szCs w:val="26"/>
            </w:rPr>
            <w:tab/>
            <w:t xml:space="preserve">In the presence of both the first accused and the Appellant the carton box was opened.  Inside it there were some wooden crafts of elephants, </w:t>
          </w:r>
          <w:proofErr w:type="spellStart"/>
          <w:r w:rsidRPr="00FD79F7">
            <w:rPr>
              <w:sz w:val="26"/>
              <w:szCs w:val="26"/>
            </w:rPr>
            <w:t>rhinocerous</w:t>
          </w:r>
          <w:proofErr w:type="spellEnd"/>
          <w:r w:rsidRPr="00FD79F7">
            <w:rPr>
              <w:sz w:val="26"/>
              <w:szCs w:val="26"/>
            </w:rPr>
            <w:t xml:space="preserve">, etc.  In the middle of the big “elephant” there was a piece of foil and a clear plastic containing a substance they suspected to be heroin.  The substance, which was in two foils, was sent to the Government Analyst for chemical analysis and report.  PW1 T. </w:t>
          </w:r>
          <w:proofErr w:type="spellStart"/>
          <w:r w:rsidRPr="00FD79F7">
            <w:rPr>
              <w:sz w:val="26"/>
              <w:szCs w:val="26"/>
            </w:rPr>
            <w:t>Purmanan</w:t>
          </w:r>
          <w:proofErr w:type="spellEnd"/>
          <w:r w:rsidRPr="00FD79F7">
            <w:rPr>
              <w:sz w:val="26"/>
              <w:szCs w:val="26"/>
            </w:rPr>
            <w:t xml:space="preserve"> </w:t>
          </w:r>
          <w:r w:rsidR="00FD79F7">
            <w:rPr>
              <w:sz w:val="26"/>
              <w:szCs w:val="26"/>
            </w:rPr>
            <w:t>examined</w:t>
          </w:r>
          <w:r w:rsidRPr="00FD79F7">
            <w:rPr>
              <w:sz w:val="26"/>
              <w:szCs w:val="26"/>
            </w:rPr>
            <w:t xml:space="preserve"> the substance</w:t>
          </w:r>
          <w:r w:rsidR="00FD79F7">
            <w:rPr>
              <w:sz w:val="26"/>
              <w:szCs w:val="26"/>
            </w:rPr>
            <w:t>,</w:t>
          </w:r>
          <w:r w:rsidRPr="00FD79F7">
            <w:rPr>
              <w:sz w:val="26"/>
              <w:szCs w:val="26"/>
            </w:rPr>
            <w:t xml:space="preserve"> and as per Exhibit P1, the total heroin content was 80.80 grams.</w:t>
          </w:r>
        </w:p>
        <w:p w:rsidR="00C67FE6" w:rsidRPr="00FD79F7" w:rsidRDefault="00EE031F" w:rsidP="005C10E9">
          <w:pPr>
            <w:pStyle w:val="JudgmentText"/>
            <w:numPr>
              <w:ilvl w:val="0"/>
              <w:numId w:val="0"/>
            </w:numPr>
            <w:ind w:left="720" w:hanging="720"/>
            <w:rPr>
              <w:sz w:val="26"/>
              <w:szCs w:val="26"/>
            </w:rPr>
          </w:pPr>
          <w:r w:rsidRPr="00FD79F7">
            <w:rPr>
              <w:sz w:val="26"/>
              <w:szCs w:val="26"/>
            </w:rPr>
            <w:t>[</w:t>
          </w:r>
          <w:r w:rsidR="002F41BC">
            <w:rPr>
              <w:sz w:val="26"/>
              <w:szCs w:val="26"/>
            </w:rPr>
            <w:t>8</w:t>
          </w:r>
          <w:r w:rsidRPr="00FD79F7">
            <w:rPr>
              <w:sz w:val="26"/>
              <w:szCs w:val="26"/>
            </w:rPr>
            <w:t>]</w:t>
          </w:r>
          <w:r w:rsidRPr="00FD79F7">
            <w:rPr>
              <w:sz w:val="26"/>
              <w:szCs w:val="26"/>
            </w:rPr>
            <w:tab/>
            <w:t xml:space="preserve">On the basis of the above evidence the first accused and the Appellant were charged with four </w:t>
          </w:r>
          <w:r w:rsidR="00C67FE6" w:rsidRPr="00FD79F7">
            <w:rPr>
              <w:sz w:val="26"/>
              <w:szCs w:val="26"/>
            </w:rPr>
            <w:t>c</w:t>
          </w:r>
          <w:r w:rsidRPr="00FD79F7">
            <w:rPr>
              <w:sz w:val="26"/>
              <w:szCs w:val="26"/>
            </w:rPr>
            <w:t xml:space="preserve">ounts of </w:t>
          </w:r>
          <w:r w:rsidR="00C67FE6" w:rsidRPr="00FD79F7">
            <w:rPr>
              <w:sz w:val="26"/>
              <w:szCs w:val="26"/>
            </w:rPr>
            <w:t>c</w:t>
          </w:r>
          <w:r w:rsidRPr="00FD79F7">
            <w:rPr>
              <w:sz w:val="26"/>
              <w:szCs w:val="26"/>
            </w:rPr>
            <w:t xml:space="preserve">onspiracy to </w:t>
          </w:r>
          <w:r w:rsidR="00C67FE6" w:rsidRPr="00FD79F7">
            <w:rPr>
              <w:sz w:val="26"/>
              <w:szCs w:val="26"/>
            </w:rPr>
            <w:t>c</w:t>
          </w:r>
          <w:r w:rsidRPr="00FD79F7">
            <w:rPr>
              <w:sz w:val="26"/>
              <w:szCs w:val="26"/>
            </w:rPr>
            <w:t>ommit the offence of importation of a controlled drug, conspiring to commit the offence of trafficking in a controlled drug, importation of a controlled drug and trafficking in a controlled drug, respectively, contrary to the relevant</w:t>
          </w:r>
          <w:r w:rsidR="00C67FE6" w:rsidRPr="00FD79F7">
            <w:rPr>
              <w:sz w:val="26"/>
              <w:szCs w:val="26"/>
            </w:rPr>
            <w:t xml:space="preserve"> provisions of the Misuse of Drugs Act.</w:t>
          </w:r>
        </w:p>
        <w:p w:rsidR="00C67FE6" w:rsidRPr="00FD79F7" w:rsidRDefault="00C67FE6" w:rsidP="005C10E9">
          <w:pPr>
            <w:pStyle w:val="JudgmentText"/>
            <w:numPr>
              <w:ilvl w:val="0"/>
              <w:numId w:val="0"/>
            </w:numPr>
            <w:ind w:left="720" w:hanging="720"/>
            <w:rPr>
              <w:sz w:val="26"/>
              <w:szCs w:val="26"/>
            </w:rPr>
          </w:pPr>
          <w:r w:rsidRPr="00FD79F7">
            <w:rPr>
              <w:sz w:val="26"/>
              <w:szCs w:val="26"/>
            </w:rPr>
            <w:t>[</w:t>
          </w:r>
          <w:r w:rsidR="002F41BC">
            <w:rPr>
              <w:sz w:val="26"/>
              <w:szCs w:val="26"/>
            </w:rPr>
            <w:t>9</w:t>
          </w:r>
          <w:r w:rsidRPr="00FD79F7">
            <w:rPr>
              <w:sz w:val="26"/>
              <w:szCs w:val="26"/>
            </w:rPr>
            <w:t>]</w:t>
          </w:r>
          <w:r w:rsidRPr="00FD79F7">
            <w:rPr>
              <w:sz w:val="26"/>
              <w:szCs w:val="26"/>
            </w:rPr>
            <w:tab/>
          </w:r>
          <w:r w:rsidR="00FD79F7">
            <w:rPr>
              <w:sz w:val="26"/>
              <w:szCs w:val="26"/>
            </w:rPr>
            <w:t>In their defence, b</w:t>
          </w:r>
          <w:r w:rsidRPr="00FD79F7">
            <w:rPr>
              <w:sz w:val="26"/>
              <w:szCs w:val="26"/>
            </w:rPr>
            <w:t>oth the first accused and the Appellant elected to remain silent.  In terms of Article 19(2) (h) of the Constitution no adverse inference should be drawn for the exercise of their right to remain silent.</w:t>
          </w:r>
        </w:p>
        <w:p w:rsidR="00EE031F" w:rsidRPr="00FD79F7" w:rsidRDefault="00C67FE6" w:rsidP="005C10E9">
          <w:pPr>
            <w:pStyle w:val="JudgmentText"/>
            <w:numPr>
              <w:ilvl w:val="0"/>
              <w:numId w:val="0"/>
            </w:numPr>
            <w:ind w:left="720" w:hanging="720"/>
            <w:rPr>
              <w:sz w:val="26"/>
              <w:szCs w:val="26"/>
            </w:rPr>
          </w:pPr>
          <w:r w:rsidRPr="00FD79F7">
            <w:rPr>
              <w:sz w:val="26"/>
              <w:szCs w:val="26"/>
            </w:rPr>
            <w:t>[</w:t>
          </w:r>
          <w:r w:rsidR="002F41BC">
            <w:rPr>
              <w:sz w:val="26"/>
              <w:szCs w:val="26"/>
            </w:rPr>
            <w:t>10</w:t>
          </w:r>
          <w:r w:rsidRPr="00FD79F7">
            <w:rPr>
              <w:sz w:val="26"/>
              <w:szCs w:val="26"/>
            </w:rPr>
            <w:t>]</w:t>
          </w:r>
          <w:r w:rsidRPr="00FD79F7">
            <w:rPr>
              <w:sz w:val="26"/>
              <w:szCs w:val="26"/>
            </w:rPr>
            <w:tab/>
            <w:t>In the end, both were acquitted of the first and third counts.  They were convicted of the second count.  The first accused was also convicted of the fourth count.</w:t>
          </w:r>
          <w:r w:rsidR="00FD79F7">
            <w:rPr>
              <w:sz w:val="26"/>
              <w:szCs w:val="26"/>
            </w:rPr>
            <w:t xml:space="preserve">  The Appellant was sentenced to 10 years imprisonment.</w:t>
          </w:r>
        </w:p>
        <w:p w:rsidR="00C67FE6" w:rsidRPr="00FD79F7" w:rsidRDefault="00FD79F7" w:rsidP="005C10E9">
          <w:pPr>
            <w:pStyle w:val="JudgmentText"/>
            <w:numPr>
              <w:ilvl w:val="0"/>
              <w:numId w:val="0"/>
            </w:numPr>
            <w:ind w:left="720" w:hanging="720"/>
            <w:rPr>
              <w:sz w:val="26"/>
              <w:szCs w:val="26"/>
            </w:rPr>
          </w:pPr>
          <w:r>
            <w:rPr>
              <w:sz w:val="26"/>
              <w:szCs w:val="26"/>
            </w:rPr>
            <w:t>[1</w:t>
          </w:r>
          <w:r w:rsidR="002F41BC">
            <w:rPr>
              <w:sz w:val="26"/>
              <w:szCs w:val="26"/>
            </w:rPr>
            <w:t>1</w:t>
          </w:r>
          <w:r w:rsidR="00C67FE6" w:rsidRPr="00FD79F7">
            <w:rPr>
              <w:sz w:val="26"/>
              <w:szCs w:val="26"/>
            </w:rPr>
            <w:t>]</w:t>
          </w:r>
          <w:r w:rsidR="00C67FE6" w:rsidRPr="00FD79F7">
            <w:rPr>
              <w:sz w:val="26"/>
              <w:szCs w:val="26"/>
            </w:rPr>
            <w:tab/>
            <w:t>Aggrieved, the Appellant is appealing.</w:t>
          </w:r>
          <w:r w:rsidR="006717A9" w:rsidRPr="00FD79F7">
            <w:rPr>
              <w:sz w:val="26"/>
              <w:szCs w:val="26"/>
            </w:rPr>
            <w:t xml:space="preserve">  The si</w:t>
          </w:r>
          <w:r>
            <w:rPr>
              <w:sz w:val="26"/>
              <w:szCs w:val="26"/>
            </w:rPr>
            <w:t>ngle</w:t>
          </w:r>
          <w:r w:rsidR="006717A9" w:rsidRPr="00FD79F7">
            <w:rPr>
              <w:sz w:val="26"/>
              <w:szCs w:val="26"/>
            </w:rPr>
            <w:t xml:space="preserve"> ground of appeal is</w:t>
          </w:r>
          <w:r w:rsidR="00EB78A1">
            <w:rPr>
              <w:sz w:val="26"/>
              <w:szCs w:val="26"/>
            </w:rPr>
            <w:t xml:space="preserve"> t</w:t>
          </w:r>
          <w:r w:rsidR="006717A9" w:rsidRPr="00FD79F7">
            <w:rPr>
              <w:sz w:val="26"/>
              <w:szCs w:val="26"/>
            </w:rPr>
            <w:t xml:space="preserve">hat the Judge erred in finding that there was an agreement between the two accused </w:t>
          </w:r>
          <w:r>
            <w:rPr>
              <w:sz w:val="26"/>
              <w:szCs w:val="26"/>
            </w:rPr>
            <w:t xml:space="preserve">persons </w:t>
          </w:r>
          <w:r w:rsidR="006717A9" w:rsidRPr="00FD79F7">
            <w:rPr>
              <w:sz w:val="26"/>
              <w:szCs w:val="26"/>
            </w:rPr>
            <w:t xml:space="preserve">to traffic in a controlled drug, namely heroin, in that such a finding is not and cannot be supported by the evidence </w:t>
          </w:r>
          <w:proofErr w:type="gramStart"/>
          <w:r w:rsidR="006717A9" w:rsidRPr="00FD79F7">
            <w:rPr>
              <w:sz w:val="26"/>
              <w:szCs w:val="26"/>
            </w:rPr>
            <w:t>adduced  at</w:t>
          </w:r>
          <w:proofErr w:type="gramEnd"/>
          <w:r w:rsidR="006717A9" w:rsidRPr="00FD79F7">
            <w:rPr>
              <w:sz w:val="26"/>
              <w:szCs w:val="26"/>
            </w:rPr>
            <w:t xml:space="preserve"> the trial.</w:t>
          </w:r>
        </w:p>
        <w:p w:rsidR="006717A9" w:rsidRPr="00FD79F7" w:rsidRDefault="006717A9" w:rsidP="005C10E9">
          <w:pPr>
            <w:pStyle w:val="JudgmentText"/>
            <w:numPr>
              <w:ilvl w:val="0"/>
              <w:numId w:val="0"/>
            </w:numPr>
            <w:ind w:left="720" w:hanging="720"/>
            <w:rPr>
              <w:sz w:val="26"/>
              <w:szCs w:val="26"/>
            </w:rPr>
          </w:pPr>
          <w:r w:rsidRPr="00FD79F7">
            <w:rPr>
              <w:sz w:val="26"/>
              <w:szCs w:val="26"/>
            </w:rPr>
            <w:t>[</w:t>
          </w:r>
          <w:r w:rsidR="001434E3">
            <w:rPr>
              <w:sz w:val="26"/>
              <w:szCs w:val="26"/>
            </w:rPr>
            <w:t>1</w:t>
          </w:r>
          <w:r w:rsidR="002F41BC">
            <w:rPr>
              <w:sz w:val="26"/>
              <w:szCs w:val="26"/>
            </w:rPr>
            <w:t>2</w:t>
          </w:r>
          <w:r w:rsidRPr="00FD79F7">
            <w:rPr>
              <w:sz w:val="26"/>
              <w:szCs w:val="26"/>
            </w:rPr>
            <w:t>]</w:t>
          </w:r>
          <w:r w:rsidRPr="00FD79F7">
            <w:rPr>
              <w:sz w:val="26"/>
              <w:szCs w:val="26"/>
            </w:rPr>
            <w:tab/>
            <w:t>The Appellant and the co-accused were charged under section 28(a) read with section 5, section 2 and section 26 (1) (a) of the Misuse of Drugs Act and punishable under section</w:t>
          </w:r>
          <w:r w:rsidR="00FD79F7">
            <w:rPr>
              <w:sz w:val="26"/>
              <w:szCs w:val="26"/>
            </w:rPr>
            <w:t>s</w:t>
          </w:r>
          <w:r w:rsidRPr="00FD79F7">
            <w:rPr>
              <w:sz w:val="26"/>
              <w:szCs w:val="26"/>
            </w:rPr>
            <w:t xml:space="preserve"> 28 and 29 of the Misuse of Drugs Act and the second </w:t>
          </w:r>
          <w:r w:rsidR="00457106">
            <w:rPr>
              <w:sz w:val="26"/>
              <w:szCs w:val="26"/>
            </w:rPr>
            <w:t>S</w:t>
          </w:r>
          <w:r w:rsidRPr="00FD79F7">
            <w:rPr>
              <w:sz w:val="26"/>
              <w:szCs w:val="26"/>
            </w:rPr>
            <w:t>chedule referred therein.</w:t>
          </w:r>
        </w:p>
        <w:p w:rsidR="006717A9" w:rsidRPr="00FD79F7" w:rsidRDefault="006717A9" w:rsidP="005C10E9">
          <w:pPr>
            <w:pStyle w:val="JudgmentText"/>
            <w:numPr>
              <w:ilvl w:val="0"/>
              <w:numId w:val="0"/>
            </w:numPr>
            <w:ind w:left="720" w:hanging="720"/>
            <w:rPr>
              <w:sz w:val="26"/>
              <w:szCs w:val="26"/>
            </w:rPr>
          </w:pPr>
          <w:r w:rsidRPr="00FD79F7">
            <w:rPr>
              <w:sz w:val="26"/>
              <w:szCs w:val="26"/>
            </w:rPr>
            <w:lastRenderedPageBreak/>
            <w:t>[1</w:t>
          </w:r>
          <w:r w:rsidR="002F41BC">
            <w:rPr>
              <w:sz w:val="26"/>
              <w:szCs w:val="26"/>
            </w:rPr>
            <w:t>3</w:t>
          </w:r>
          <w:r w:rsidRPr="00FD79F7">
            <w:rPr>
              <w:sz w:val="26"/>
              <w:szCs w:val="26"/>
            </w:rPr>
            <w:t>]</w:t>
          </w:r>
          <w:r w:rsidRPr="00FD79F7">
            <w:rPr>
              <w:sz w:val="26"/>
              <w:szCs w:val="26"/>
            </w:rPr>
            <w:tab/>
            <w:t>Under the above stated law the essential ingredient of the offence of conspiracy is an agreement between persons to do an unlawful act.  In this case</w:t>
          </w:r>
          <w:r w:rsidR="00457106">
            <w:rPr>
              <w:sz w:val="26"/>
              <w:szCs w:val="26"/>
            </w:rPr>
            <w:t>,</w:t>
          </w:r>
          <w:r w:rsidRPr="00FD79F7">
            <w:rPr>
              <w:sz w:val="26"/>
              <w:szCs w:val="26"/>
            </w:rPr>
            <w:t xml:space="preserve"> the unlawful act would be to traffic in heroin.  The central issue in this case is whether </w:t>
          </w:r>
          <w:r w:rsidR="00EB78A1">
            <w:rPr>
              <w:sz w:val="26"/>
              <w:szCs w:val="26"/>
            </w:rPr>
            <w:t xml:space="preserve">or not </w:t>
          </w:r>
          <w:r w:rsidRPr="00FD79F7">
            <w:rPr>
              <w:sz w:val="26"/>
              <w:szCs w:val="26"/>
            </w:rPr>
            <w:t>the evidence established that there was an agreement between the Appellant and the co-accused to traffic in heroin.</w:t>
          </w:r>
        </w:p>
        <w:p w:rsidR="006717A9" w:rsidRPr="00FD79F7" w:rsidRDefault="006717A9" w:rsidP="005C10E9">
          <w:pPr>
            <w:pStyle w:val="JudgmentText"/>
            <w:numPr>
              <w:ilvl w:val="0"/>
              <w:numId w:val="0"/>
            </w:numPr>
            <w:ind w:left="720" w:hanging="720"/>
            <w:rPr>
              <w:sz w:val="26"/>
              <w:szCs w:val="26"/>
            </w:rPr>
          </w:pPr>
          <w:r w:rsidRPr="00FD79F7">
            <w:rPr>
              <w:sz w:val="26"/>
              <w:szCs w:val="26"/>
            </w:rPr>
            <w:t>[1</w:t>
          </w:r>
          <w:r w:rsidR="002F41BC">
            <w:rPr>
              <w:sz w:val="26"/>
              <w:szCs w:val="26"/>
            </w:rPr>
            <w:t>4</w:t>
          </w:r>
          <w:r w:rsidRPr="00FD79F7">
            <w:rPr>
              <w:sz w:val="26"/>
              <w:szCs w:val="26"/>
            </w:rPr>
            <w:t>]</w:t>
          </w:r>
          <w:r w:rsidRPr="00FD79F7">
            <w:rPr>
              <w:sz w:val="26"/>
              <w:szCs w:val="26"/>
            </w:rPr>
            <w:tab/>
            <w:t>Halsbury’s Laws (5</w:t>
          </w:r>
          <w:r w:rsidRPr="00FD79F7">
            <w:rPr>
              <w:sz w:val="26"/>
              <w:szCs w:val="26"/>
              <w:vertAlign w:val="superscript"/>
            </w:rPr>
            <w:t>th</w:t>
          </w:r>
          <w:r w:rsidRPr="00FD79F7">
            <w:rPr>
              <w:sz w:val="26"/>
              <w:szCs w:val="26"/>
            </w:rPr>
            <w:t xml:space="preserve"> Edn) para 73 describes that the offence of conspiracy is committed where two or more persons agree to pursue a course of conduct which, if carried out in accordance with their intentions, will necessarily amount to or involve the commission of an offence by one or more of the conspirators, or would do so but for the existence of facts which render the commission of the offence impossible.</w:t>
          </w:r>
        </w:p>
        <w:p w:rsidR="006717A9" w:rsidRPr="00FD79F7" w:rsidRDefault="006717A9" w:rsidP="005C10E9">
          <w:pPr>
            <w:pStyle w:val="JudgmentText"/>
            <w:numPr>
              <w:ilvl w:val="0"/>
              <w:numId w:val="0"/>
            </w:numPr>
            <w:ind w:left="720" w:hanging="720"/>
            <w:rPr>
              <w:sz w:val="26"/>
              <w:szCs w:val="26"/>
            </w:rPr>
          </w:pPr>
          <w:r w:rsidRPr="00FD79F7">
            <w:rPr>
              <w:sz w:val="26"/>
              <w:szCs w:val="26"/>
            </w:rPr>
            <w:t>[1</w:t>
          </w:r>
          <w:r w:rsidR="002F41BC">
            <w:rPr>
              <w:sz w:val="26"/>
              <w:szCs w:val="26"/>
            </w:rPr>
            <w:t>5</w:t>
          </w:r>
          <w:r w:rsidRPr="00FD79F7">
            <w:rPr>
              <w:sz w:val="26"/>
              <w:szCs w:val="26"/>
            </w:rPr>
            <w:t>]</w:t>
          </w:r>
          <w:r w:rsidRPr="00FD79F7">
            <w:rPr>
              <w:sz w:val="26"/>
              <w:szCs w:val="26"/>
            </w:rPr>
            <w:tab/>
            <w:t>The conspiracy arises and the offence is committed as soon as the agreement is made; and the offence continues to be committed so long as the combination persists, that is until the consp</w:t>
          </w:r>
          <w:r w:rsidR="00866C89" w:rsidRPr="00FD79F7">
            <w:rPr>
              <w:sz w:val="26"/>
              <w:szCs w:val="26"/>
            </w:rPr>
            <w:t xml:space="preserve">iratorial agreement is terminated by completion of its performance or by abandonment or frustration or however it may be.  The </w:t>
          </w:r>
          <w:r w:rsidR="00866C89" w:rsidRPr="00FD79F7">
            <w:rPr>
              <w:i/>
              <w:sz w:val="26"/>
              <w:szCs w:val="26"/>
            </w:rPr>
            <w:t xml:space="preserve">actus </w:t>
          </w:r>
          <w:proofErr w:type="gramStart"/>
          <w:r w:rsidR="00866C89" w:rsidRPr="00FD79F7">
            <w:rPr>
              <w:i/>
              <w:sz w:val="26"/>
              <w:szCs w:val="26"/>
            </w:rPr>
            <w:t>reus</w:t>
          </w:r>
          <w:proofErr w:type="gramEnd"/>
          <w:r w:rsidR="00866C89" w:rsidRPr="00FD79F7">
            <w:rPr>
              <w:sz w:val="26"/>
              <w:szCs w:val="26"/>
            </w:rPr>
            <w:t xml:space="preserve"> in a conspiracy is therefore the agreement for the execution of the unlawful conduct, not the execution of it.  It is not enough that two or more persons pursued the same unlawful object at the same time or in the same place; it is necessary to show a meeting of minds, a consensus to </w:t>
          </w:r>
          <w:proofErr w:type="gramStart"/>
          <w:r w:rsidR="00866C89" w:rsidRPr="00FD79F7">
            <w:rPr>
              <w:sz w:val="26"/>
              <w:szCs w:val="26"/>
            </w:rPr>
            <w:t>effect</w:t>
          </w:r>
          <w:proofErr w:type="gramEnd"/>
          <w:r w:rsidR="00866C89" w:rsidRPr="00FD79F7">
            <w:rPr>
              <w:sz w:val="26"/>
              <w:szCs w:val="26"/>
            </w:rPr>
            <w:t xml:space="preserve"> an unlawful purpose.</w:t>
          </w:r>
        </w:p>
        <w:p w:rsidR="00866C89" w:rsidRPr="00FD79F7" w:rsidRDefault="00866C89" w:rsidP="005C10E9">
          <w:pPr>
            <w:pStyle w:val="JudgmentText"/>
            <w:numPr>
              <w:ilvl w:val="0"/>
              <w:numId w:val="0"/>
            </w:numPr>
            <w:ind w:left="720" w:hanging="720"/>
            <w:rPr>
              <w:sz w:val="26"/>
              <w:szCs w:val="26"/>
            </w:rPr>
          </w:pPr>
          <w:r w:rsidRPr="00FD79F7">
            <w:rPr>
              <w:sz w:val="26"/>
              <w:szCs w:val="26"/>
            </w:rPr>
            <w:t>[1</w:t>
          </w:r>
          <w:r w:rsidR="002F41BC">
            <w:rPr>
              <w:sz w:val="26"/>
              <w:szCs w:val="26"/>
            </w:rPr>
            <w:t>6</w:t>
          </w:r>
          <w:r w:rsidRPr="00FD79F7">
            <w:rPr>
              <w:sz w:val="26"/>
              <w:szCs w:val="26"/>
            </w:rPr>
            <w:t>]</w:t>
          </w:r>
          <w:r w:rsidRPr="00FD79F7">
            <w:rPr>
              <w:sz w:val="26"/>
              <w:szCs w:val="26"/>
            </w:rPr>
            <w:tab/>
            <w:t>The central feature of a conspiracy is that the parties agree on a course of conduct that will necessarily amount to or involve the commission of an offence by one or more of the conspirators.</w:t>
          </w:r>
        </w:p>
        <w:p w:rsidR="00866C89" w:rsidRPr="00FD79F7" w:rsidRDefault="00866C89" w:rsidP="005C10E9">
          <w:pPr>
            <w:pStyle w:val="JudgmentText"/>
            <w:numPr>
              <w:ilvl w:val="0"/>
              <w:numId w:val="0"/>
            </w:numPr>
            <w:ind w:left="720" w:hanging="720"/>
            <w:rPr>
              <w:sz w:val="26"/>
              <w:szCs w:val="26"/>
            </w:rPr>
          </w:pPr>
          <w:r w:rsidRPr="00FD79F7">
            <w:rPr>
              <w:sz w:val="26"/>
              <w:szCs w:val="26"/>
            </w:rPr>
            <w:t>[1</w:t>
          </w:r>
          <w:r w:rsidR="002F41BC">
            <w:rPr>
              <w:sz w:val="26"/>
              <w:szCs w:val="26"/>
            </w:rPr>
            <w:t>7</w:t>
          </w:r>
          <w:r w:rsidRPr="00FD79F7">
            <w:rPr>
              <w:sz w:val="26"/>
              <w:szCs w:val="26"/>
            </w:rPr>
            <w:t>]</w:t>
          </w:r>
          <w:r w:rsidRPr="00FD79F7">
            <w:rPr>
              <w:sz w:val="26"/>
              <w:szCs w:val="26"/>
            </w:rPr>
            <w:tab/>
            <w:t>Thus, a mere association of two or more persons will not constitute a criminal conspiracy.  The main elements of conspiracy are a specif</w:t>
          </w:r>
          <w:r w:rsidR="00457106">
            <w:rPr>
              <w:sz w:val="26"/>
              <w:szCs w:val="26"/>
            </w:rPr>
            <w:t>ic</w:t>
          </w:r>
          <w:r w:rsidRPr="00FD79F7">
            <w:rPr>
              <w:sz w:val="26"/>
              <w:szCs w:val="26"/>
            </w:rPr>
            <w:t xml:space="preserve"> intent, an agreement with another person to engage a crime to be performed, and the commission of an overt act by one of the conspirators in furtherance of the conspiracy.</w:t>
          </w:r>
        </w:p>
        <w:p w:rsidR="00866C89" w:rsidRPr="00FD79F7" w:rsidRDefault="00866C89" w:rsidP="005C10E9">
          <w:pPr>
            <w:pStyle w:val="JudgmentText"/>
            <w:numPr>
              <w:ilvl w:val="0"/>
              <w:numId w:val="0"/>
            </w:numPr>
            <w:ind w:left="720" w:hanging="720"/>
            <w:rPr>
              <w:sz w:val="26"/>
              <w:szCs w:val="26"/>
            </w:rPr>
          </w:pPr>
          <w:r w:rsidRPr="00FD79F7">
            <w:rPr>
              <w:sz w:val="26"/>
              <w:szCs w:val="26"/>
            </w:rPr>
            <w:lastRenderedPageBreak/>
            <w:t>[1</w:t>
          </w:r>
          <w:r w:rsidR="002F41BC">
            <w:rPr>
              <w:sz w:val="26"/>
              <w:szCs w:val="26"/>
            </w:rPr>
            <w:t>8</w:t>
          </w:r>
          <w:r w:rsidRPr="00FD79F7">
            <w:rPr>
              <w:sz w:val="26"/>
              <w:szCs w:val="26"/>
            </w:rPr>
            <w:t>]</w:t>
          </w:r>
          <w:r w:rsidRPr="00FD79F7">
            <w:rPr>
              <w:sz w:val="26"/>
              <w:szCs w:val="26"/>
            </w:rPr>
            <w:tab/>
          </w:r>
          <w:proofErr w:type="spellStart"/>
          <w:r w:rsidRPr="00FD79F7">
            <w:rPr>
              <w:sz w:val="26"/>
              <w:szCs w:val="26"/>
            </w:rPr>
            <w:t>Archbold</w:t>
          </w:r>
          <w:proofErr w:type="spellEnd"/>
          <w:r w:rsidRPr="00FD79F7">
            <w:rPr>
              <w:sz w:val="26"/>
              <w:szCs w:val="26"/>
            </w:rPr>
            <w:t xml:space="preserve">: 33-8-33-14 spells out circumstances from which one might presume an apparent criminal purpose between conspirators.  Furthermore, </w:t>
          </w:r>
          <w:r w:rsidRPr="00FD79F7">
            <w:rPr>
              <w:b/>
              <w:sz w:val="26"/>
              <w:szCs w:val="26"/>
            </w:rPr>
            <w:t>R v Taylor [2002]</w:t>
          </w:r>
          <w:r w:rsidRPr="00FD79F7">
            <w:rPr>
              <w:sz w:val="26"/>
              <w:szCs w:val="26"/>
            </w:rPr>
            <w:t xml:space="preserve"> </w:t>
          </w:r>
          <w:r w:rsidRPr="00FD79F7">
            <w:rPr>
              <w:b/>
              <w:sz w:val="26"/>
              <w:szCs w:val="26"/>
            </w:rPr>
            <w:t>Crim. L. R 205</w:t>
          </w:r>
          <w:r w:rsidRPr="00FD79F7">
            <w:rPr>
              <w:sz w:val="26"/>
              <w:szCs w:val="26"/>
            </w:rPr>
            <w:t xml:space="preserve"> at page 37 states that what must be proved is that the accused knew the course of conduct agreed upon.  The accused must agree to a course of conduct which involves an act or omission by at least one of them which is prohibited by the law.</w:t>
          </w:r>
        </w:p>
        <w:p w:rsidR="00866C89" w:rsidRPr="00FD79F7" w:rsidRDefault="00866C89" w:rsidP="005C10E9">
          <w:pPr>
            <w:pStyle w:val="JudgmentText"/>
            <w:numPr>
              <w:ilvl w:val="0"/>
              <w:numId w:val="0"/>
            </w:numPr>
            <w:ind w:left="720" w:hanging="720"/>
            <w:rPr>
              <w:sz w:val="26"/>
              <w:szCs w:val="26"/>
            </w:rPr>
          </w:pPr>
          <w:r w:rsidRPr="00FD79F7">
            <w:rPr>
              <w:sz w:val="26"/>
              <w:szCs w:val="26"/>
            </w:rPr>
            <w:t>[</w:t>
          </w:r>
          <w:r w:rsidR="002F41BC">
            <w:rPr>
              <w:sz w:val="26"/>
              <w:szCs w:val="26"/>
            </w:rPr>
            <w:t>19</w:t>
          </w:r>
          <w:r w:rsidRPr="00FD79F7">
            <w:rPr>
              <w:sz w:val="26"/>
              <w:szCs w:val="26"/>
            </w:rPr>
            <w:t>]</w:t>
          </w:r>
          <w:r w:rsidRPr="00FD79F7">
            <w:rPr>
              <w:sz w:val="26"/>
              <w:szCs w:val="26"/>
            </w:rPr>
            <w:tab/>
            <w:t xml:space="preserve">In effect, therefore, the decision in </w:t>
          </w:r>
          <w:r w:rsidRPr="00FD79F7">
            <w:rPr>
              <w:b/>
              <w:sz w:val="26"/>
              <w:szCs w:val="26"/>
            </w:rPr>
            <w:t xml:space="preserve">Taylor </w:t>
          </w:r>
          <w:r w:rsidRPr="00FD79F7">
            <w:rPr>
              <w:sz w:val="26"/>
              <w:szCs w:val="26"/>
            </w:rPr>
            <w:t xml:space="preserve">(supra) is clear that where a conspiracy count identifies in the particulars of offence a particular controlled drug, it must be proved against </w:t>
          </w:r>
          <w:r w:rsidR="00457106">
            <w:rPr>
              <w:sz w:val="26"/>
              <w:szCs w:val="26"/>
            </w:rPr>
            <w:t>each</w:t>
          </w:r>
          <w:r w:rsidRPr="00FD79F7">
            <w:rPr>
              <w:sz w:val="26"/>
              <w:szCs w:val="26"/>
            </w:rPr>
            <w:t xml:space="preserve"> defendant not merely that he knew that the agreement related to the importation, supply, etc. of a controlled drug, </w:t>
          </w:r>
          <w:r w:rsidR="00457106">
            <w:rPr>
              <w:sz w:val="26"/>
              <w:szCs w:val="26"/>
            </w:rPr>
            <w:t xml:space="preserve">but also that </w:t>
          </w:r>
          <w:r w:rsidRPr="00FD79F7">
            <w:rPr>
              <w:sz w:val="26"/>
              <w:szCs w:val="26"/>
            </w:rPr>
            <w:t>either (</w:t>
          </w:r>
          <w:proofErr w:type="spellStart"/>
          <w:r w:rsidR="00EA78E4" w:rsidRPr="00FD79F7">
            <w:rPr>
              <w:sz w:val="26"/>
              <w:szCs w:val="26"/>
            </w:rPr>
            <w:t>i</w:t>
          </w:r>
          <w:proofErr w:type="spellEnd"/>
          <w:r w:rsidRPr="00FD79F7">
            <w:rPr>
              <w:sz w:val="26"/>
              <w:szCs w:val="26"/>
            </w:rPr>
            <w:t xml:space="preserve">) to have known that </w:t>
          </w:r>
          <w:r w:rsidR="00EA78E4" w:rsidRPr="00FD79F7">
            <w:rPr>
              <w:sz w:val="26"/>
              <w:szCs w:val="26"/>
            </w:rPr>
            <w:t xml:space="preserve">it related to the particular drug mentioned in the indictment, or (ii) to have known it related to the drug of the same class.  (See also the following Seychelles cases, </w:t>
          </w:r>
          <w:r w:rsidR="00EA78E4" w:rsidRPr="00FD79F7">
            <w:rPr>
              <w:b/>
              <w:sz w:val="26"/>
              <w:szCs w:val="26"/>
            </w:rPr>
            <w:t xml:space="preserve">R v </w:t>
          </w:r>
          <w:proofErr w:type="spellStart"/>
          <w:r w:rsidR="00EA78E4" w:rsidRPr="00FD79F7">
            <w:rPr>
              <w:b/>
              <w:sz w:val="26"/>
              <w:szCs w:val="26"/>
            </w:rPr>
            <w:t>Mohamad</w:t>
          </w:r>
          <w:proofErr w:type="spellEnd"/>
          <w:r w:rsidR="00EA78E4" w:rsidRPr="00FD79F7">
            <w:rPr>
              <w:b/>
              <w:sz w:val="26"/>
              <w:szCs w:val="26"/>
            </w:rPr>
            <w:t xml:space="preserve"> </w:t>
          </w:r>
          <w:proofErr w:type="spellStart"/>
          <w:r w:rsidR="00EA78E4" w:rsidRPr="00FD79F7">
            <w:rPr>
              <w:b/>
              <w:sz w:val="26"/>
              <w:szCs w:val="26"/>
            </w:rPr>
            <w:t>Zaki</w:t>
          </w:r>
          <w:proofErr w:type="spellEnd"/>
          <w:r w:rsidR="00EA78E4" w:rsidRPr="00FD79F7">
            <w:rPr>
              <w:b/>
              <w:sz w:val="26"/>
              <w:szCs w:val="26"/>
            </w:rPr>
            <w:t xml:space="preserve"> Shah and Philip Vital [1979] SLR 1, R v Pillay [1993] SLR 48, R v </w:t>
          </w:r>
          <w:proofErr w:type="spellStart"/>
          <w:r w:rsidR="00EA78E4" w:rsidRPr="00FD79F7">
            <w:rPr>
              <w:b/>
              <w:sz w:val="26"/>
              <w:szCs w:val="26"/>
            </w:rPr>
            <w:t>Moumou</w:t>
          </w:r>
          <w:proofErr w:type="spellEnd"/>
          <w:r w:rsidR="00EA78E4" w:rsidRPr="00FD79F7">
            <w:rPr>
              <w:b/>
              <w:sz w:val="26"/>
              <w:szCs w:val="26"/>
            </w:rPr>
            <w:t xml:space="preserve"> </w:t>
          </w:r>
          <w:r w:rsidR="00EA78E4" w:rsidRPr="00FD79F7">
            <w:rPr>
              <w:sz w:val="26"/>
              <w:szCs w:val="26"/>
            </w:rPr>
            <w:t xml:space="preserve">(unreported (No.2) SC 2/1999, 9 June 1999.  See Fernando JA at </w:t>
          </w:r>
          <w:proofErr w:type="spellStart"/>
          <w:r w:rsidR="00EA78E4" w:rsidRPr="00FD79F7">
            <w:rPr>
              <w:sz w:val="26"/>
              <w:szCs w:val="26"/>
            </w:rPr>
            <w:t>parags</w:t>
          </w:r>
          <w:proofErr w:type="spellEnd"/>
          <w:r w:rsidR="00EA78E4" w:rsidRPr="00FD79F7">
            <w:rPr>
              <w:sz w:val="26"/>
              <w:szCs w:val="26"/>
            </w:rPr>
            <w:t xml:space="preserve"> 32-34 in </w:t>
          </w:r>
          <w:r w:rsidR="00EA78E4" w:rsidRPr="00FD79F7">
            <w:rPr>
              <w:b/>
              <w:sz w:val="26"/>
              <w:szCs w:val="26"/>
            </w:rPr>
            <w:t xml:space="preserve">Dugasse &amp; Ors v R [2013] SLR (Vol. 1) 67 </w:t>
          </w:r>
          <w:r w:rsidR="00EA78E4" w:rsidRPr="00FD79F7">
            <w:rPr>
              <w:sz w:val="26"/>
              <w:szCs w:val="26"/>
            </w:rPr>
            <w:t xml:space="preserve">and Msoffe J in </w:t>
          </w:r>
          <w:r w:rsidR="00EA78E4" w:rsidRPr="00FD79F7">
            <w:rPr>
              <w:b/>
              <w:sz w:val="26"/>
              <w:szCs w:val="26"/>
            </w:rPr>
            <w:t>Assary v R [2012]</w:t>
          </w:r>
          <w:r w:rsidR="00EA78E4" w:rsidRPr="00FD79F7">
            <w:rPr>
              <w:sz w:val="26"/>
              <w:szCs w:val="26"/>
            </w:rPr>
            <w:t xml:space="preserve"> as to the necessary ingredient in relation to an agreement: </w:t>
          </w:r>
          <w:r w:rsidR="00457106">
            <w:rPr>
              <w:sz w:val="26"/>
              <w:szCs w:val="26"/>
            </w:rPr>
            <w:t>there mu</w:t>
          </w:r>
          <w:r w:rsidR="00EA78E4" w:rsidRPr="00FD79F7">
            <w:rPr>
              <w:sz w:val="26"/>
              <w:szCs w:val="26"/>
            </w:rPr>
            <w:t xml:space="preserve">st be evidence to show that there was an agreement between </w:t>
          </w:r>
          <w:r w:rsidR="00457106">
            <w:rPr>
              <w:sz w:val="26"/>
              <w:szCs w:val="26"/>
            </w:rPr>
            <w:t>two</w:t>
          </w:r>
          <w:r w:rsidR="00EA78E4" w:rsidRPr="00FD79F7">
            <w:rPr>
              <w:sz w:val="26"/>
              <w:szCs w:val="26"/>
            </w:rPr>
            <w:t xml:space="preserve"> or more persons to do an unlawful act.  If it cannot be found that they have combined to commit an offence there can be no conviction</w:t>
          </w:r>
          <w:r w:rsidR="00457106">
            <w:rPr>
              <w:sz w:val="26"/>
              <w:szCs w:val="26"/>
            </w:rPr>
            <w:t>)</w:t>
          </w:r>
          <w:r w:rsidR="00EA78E4" w:rsidRPr="00FD79F7">
            <w:rPr>
              <w:sz w:val="26"/>
              <w:szCs w:val="26"/>
            </w:rPr>
            <w:t>.</w:t>
          </w:r>
        </w:p>
        <w:p w:rsidR="00EA78E4" w:rsidRPr="00FD79F7" w:rsidRDefault="00EA78E4" w:rsidP="005C10E9">
          <w:pPr>
            <w:pStyle w:val="JudgmentText"/>
            <w:numPr>
              <w:ilvl w:val="0"/>
              <w:numId w:val="0"/>
            </w:numPr>
            <w:ind w:left="720" w:hanging="720"/>
            <w:rPr>
              <w:sz w:val="26"/>
              <w:szCs w:val="26"/>
            </w:rPr>
          </w:pPr>
          <w:r w:rsidRPr="00FD79F7">
            <w:rPr>
              <w:sz w:val="26"/>
              <w:szCs w:val="26"/>
            </w:rPr>
            <w:t>[</w:t>
          </w:r>
          <w:r w:rsidR="002F41BC">
            <w:rPr>
              <w:sz w:val="26"/>
              <w:szCs w:val="26"/>
            </w:rPr>
            <w:t>20</w:t>
          </w:r>
          <w:r w:rsidRPr="00FD79F7">
            <w:rPr>
              <w:sz w:val="26"/>
              <w:szCs w:val="26"/>
            </w:rPr>
            <w:t>]</w:t>
          </w:r>
          <w:r w:rsidRPr="00FD79F7">
            <w:rPr>
              <w:sz w:val="26"/>
              <w:szCs w:val="26"/>
            </w:rPr>
            <w:tab/>
            <w:t xml:space="preserve">Very briefly, therefore, in the circumstances of this case, the only evidence </w:t>
          </w:r>
          <w:r w:rsidR="002D0385">
            <w:rPr>
              <w:sz w:val="26"/>
              <w:szCs w:val="26"/>
            </w:rPr>
            <w:t xml:space="preserve">against the Appellant </w:t>
          </w:r>
          <w:r w:rsidR="00EB78A1">
            <w:rPr>
              <w:sz w:val="26"/>
              <w:szCs w:val="26"/>
            </w:rPr>
            <w:t>was</w:t>
          </w:r>
          <w:r w:rsidRPr="00FD79F7">
            <w:rPr>
              <w:sz w:val="26"/>
              <w:szCs w:val="26"/>
            </w:rPr>
            <w:t xml:space="preserve"> that </w:t>
          </w:r>
          <w:r w:rsidR="002F41BC">
            <w:rPr>
              <w:sz w:val="26"/>
              <w:szCs w:val="26"/>
            </w:rPr>
            <w:t>he drove th</w:t>
          </w:r>
          <w:r w:rsidRPr="00FD79F7">
            <w:rPr>
              <w:sz w:val="26"/>
              <w:szCs w:val="26"/>
            </w:rPr>
            <w:t xml:space="preserve">e </w:t>
          </w:r>
          <w:r w:rsidR="002D0385">
            <w:rPr>
              <w:sz w:val="26"/>
              <w:szCs w:val="26"/>
            </w:rPr>
            <w:t>co-</w:t>
          </w:r>
          <w:r w:rsidRPr="00FD79F7">
            <w:rPr>
              <w:sz w:val="26"/>
              <w:szCs w:val="26"/>
            </w:rPr>
            <w:t xml:space="preserve">accused to the DHL office and circled the office twice while the latter collected the parcel and then phoned her.  The only other evidence </w:t>
          </w:r>
          <w:r w:rsidR="00EB78A1">
            <w:rPr>
              <w:sz w:val="26"/>
              <w:szCs w:val="26"/>
            </w:rPr>
            <w:t>wa</w:t>
          </w:r>
          <w:r w:rsidRPr="00FD79F7">
            <w:rPr>
              <w:sz w:val="26"/>
              <w:szCs w:val="26"/>
            </w:rPr>
            <w:t xml:space="preserve">s that his phone 2507543 had received calls from Kenya.  With respect, these two aspects of the prosecution case </w:t>
          </w:r>
          <w:r w:rsidR="002F41BC">
            <w:rPr>
              <w:sz w:val="26"/>
              <w:szCs w:val="26"/>
            </w:rPr>
            <w:t xml:space="preserve">did not establish conclusively and beyond reasonable doubt </w:t>
          </w:r>
          <w:r w:rsidR="002D0385">
            <w:rPr>
              <w:sz w:val="26"/>
              <w:szCs w:val="26"/>
            </w:rPr>
            <w:t xml:space="preserve">the existence </w:t>
          </w:r>
          <w:r w:rsidRPr="00FD79F7">
            <w:rPr>
              <w:sz w:val="26"/>
              <w:szCs w:val="26"/>
            </w:rPr>
            <w:t xml:space="preserve">of an agreement between </w:t>
          </w:r>
          <w:r w:rsidR="002F41BC">
            <w:rPr>
              <w:sz w:val="26"/>
              <w:szCs w:val="26"/>
            </w:rPr>
            <w:t>him and the co-accused</w:t>
          </w:r>
          <w:r w:rsidR="002D0385">
            <w:rPr>
              <w:sz w:val="26"/>
              <w:szCs w:val="26"/>
            </w:rPr>
            <w:t xml:space="preserve"> to commit the offence in question</w:t>
          </w:r>
          <w:r w:rsidRPr="00FD79F7">
            <w:rPr>
              <w:sz w:val="26"/>
              <w:szCs w:val="26"/>
            </w:rPr>
            <w:t>.</w:t>
          </w:r>
        </w:p>
        <w:p w:rsidR="00EA78E4" w:rsidRPr="00FD79F7" w:rsidRDefault="00EA78E4" w:rsidP="005C10E9">
          <w:pPr>
            <w:pStyle w:val="JudgmentText"/>
            <w:numPr>
              <w:ilvl w:val="0"/>
              <w:numId w:val="0"/>
            </w:numPr>
            <w:ind w:left="720" w:hanging="720"/>
            <w:rPr>
              <w:sz w:val="26"/>
              <w:szCs w:val="26"/>
            </w:rPr>
          </w:pPr>
          <w:r w:rsidRPr="00FD79F7">
            <w:rPr>
              <w:sz w:val="26"/>
              <w:szCs w:val="26"/>
            </w:rPr>
            <w:lastRenderedPageBreak/>
            <w:t>[</w:t>
          </w:r>
          <w:r w:rsidR="001434E3">
            <w:rPr>
              <w:sz w:val="26"/>
              <w:szCs w:val="26"/>
            </w:rPr>
            <w:t>2</w:t>
          </w:r>
          <w:r w:rsidR="00366CFD">
            <w:rPr>
              <w:sz w:val="26"/>
              <w:szCs w:val="26"/>
            </w:rPr>
            <w:t>1</w:t>
          </w:r>
          <w:r w:rsidRPr="00FD79F7">
            <w:rPr>
              <w:sz w:val="26"/>
              <w:szCs w:val="26"/>
            </w:rPr>
            <w:t>]</w:t>
          </w:r>
          <w:r w:rsidRPr="00FD79F7">
            <w:rPr>
              <w:sz w:val="26"/>
              <w:szCs w:val="26"/>
            </w:rPr>
            <w:tab/>
            <w:t xml:space="preserve">For the above reasons, the prosecution case against the Appellant was not proved beyond reasonable doubt.  He was entitled to an acquittal.  His appeal is accordingly allowed, conviction quashed and sentence set aside.  He is to be released from </w:t>
          </w:r>
          <w:r w:rsidR="002F41BC">
            <w:rPr>
              <w:sz w:val="26"/>
              <w:szCs w:val="26"/>
            </w:rPr>
            <w:t>prison</w:t>
          </w:r>
          <w:r w:rsidRPr="00FD79F7">
            <w:rPr>
              <w:sz w:val="26"/>
              <w:szCs w:val="26"/>
            </w:rPr>
            <w:t xml:space="preserve"> unless lawfully held.</w:t>
          </w:r>
        </w:p>
        <w:p w:rsidR="0006489F" w:rsidRPr="005D088E" w:rsidRDefault="00830332" w:rsidP="00030259">
          <w:pPr>
            <w:pStyle w:val="JudgmentText"/>
            <w:numPr>
              <w:ilvl w:val="0"/>
              <w:numId w:val="0"/>
            </w:numPr>
          </w:pPr>
        </w:p>
      </w:sdtContent>
    </w:sdt>
    <w:p w:rsidR="00EF2051" w:rsidRDefault="0083033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830332" w:rsidP="00AD63F9">
      <w:pPr>
        <w:spacing w:line="480" w:lineRule="auto"/>
        <w:rPr>
          <w:b/>
          <w:sz w:val="28"/>
          <w:szCs w:val="28"/>
        </w:rPr>
      </w:pPr>
      <w:sdt>
        <w:sdtPr>
          <w:rPr>
            <w:b/>
            <w:sz w:val="24"/>
            <w:szCs w:val="24"/>
          </w:rPr>
          <w:id w:val="22920305"/>
          <w:placeholder>
            <w:docPart w:val="304AC699FAF644BCBC906F942C00202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67FE6">
            <w:rPr>
              <w:b/>
              <w:sz w:val="24"/>
              <w:szCs w:val="24"/>
            </w:rPr>
            <w:t>J. Msoffe (J.A)</w:t>
          </w:r>
        </w:sdtContent>
      </w:sdt>
    </w:p>
    <w:sdt>
      <w:sdtPr>
        <w:rPr>
          <w:b/>
          <w:sz w:val="28"/>
          <w:szCs w:val="28"/>
        </w:rPr>
        <w:id w:val="4919265"/>
        <w:placeholder>
          <w:docPart w:val="5869DD0865304EB08ADBEECC28531590"/>
        </w:placeholder>
        <w:docPartList>
          <w:docPartGallery w:val="Quick Parts"/>
        </w:docPartList>
      </w:sdtPr>
      <w:sdtEndPr>
        <w:rPr>
          <w:sz w:val="24"/>
          <w:szCs w:val="24"/>
        </w:rPr>
      </w:sdtEndPr>
      <w:sdtContent>
        <w:p w:rsidR="00AD63F9" w:rsidRPr="00484DA6" w:rsidRDefault="00830332" w:rsidP="00AD63F9">
          <w:pPr>
            <w:spacing w:before="360" w:after="240" w:line="480" w:lineRule="auto"/>
            <w:rPr>
              <w:b/>
              <w:sz w:val="24"/>
              <w:szCs w:val="24"/>
            </w:rPr>
          </w:pPr>
          <w:sdt>
            <w:sdtPr>
              <w:rPr>
                <w:b/>
                <w:sz w:val="24"/>
                <w:szCs w:val="24"/>
              </w:rPr>
              <w:id w:val="4919266"/>
              <w:placeholder>
                <w:docPart w:val="AC7E55E8D19245068EAD07EF1DC42AB7"/>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3607BC2EBC3C41D6A76EFE0B8574C05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C67FE6">
                <w:rPr>
                  <w:sz w:val="24"/>
                  <w:szCs w:val="24"/>
                </w:rPr>
                <w:t>A.Fernando</w:t>
              </w:r>
              <w:proofErr w:type="spellEnd"/>
              <w:r w:rsidR="00C67FE6">
                <w:rPr>
                  <w:sz w:val="24"/>
                  <w:szCs w:val="24"/>
                </w:rPr>
                <w:t xml:space="preserve"> (J.A)</w:t>
              </w:r>
            </w:sdtContent>
          </w:sdt>
        </w:p>
      </w:sdtContent>
    </w:sdt>
    <w:sdt>
      <w:sdtPr>
        <w:rPr>
          <w:b/>
          <w:sz w:val="24"/>
          <w:szCs w:val="24"/>
        </w:rPr>
        <w:id w:val="4919458"/>
        <w:placeholder>
          <w:docPart w:val="9C7B8CECC4704991A588CD8041001115"/>
        </w:placeholder>
        <w:docPartList>
          <w:docPartGallery w:val="Quick Parts"/>
        </w:docPartList>
      </w:sdtPr>
      <w:sdtContent>
        <w:p w:rsidR="00AD63F9" w:rsidRPr="00484DA6" w:rsidRDefault="00830332" w:rsidP="00AD63F9">
          <w:pPr>
            <w:spacing w:before="360" w:after="240" w:line="480" w:lineRule="auto"/>
            <w:rPr>
              <w:b/>
              <w:sz w:val="24"/>
              <w:szCs w:val="24"/>
            </w:rPr>
          </w:pPr>
          <w:sdt>
            <w:sdtPr>
              <w:rPr>
                <w:b/>
                <w:sz w:val="24"/>
                <w:szCs w:val="24"/>
              </w:rPr>
              <w:id w:val="4919459"/>
              <w:placeholder>
                <w:docPart w:val="13191FA7014D4C52991D27AF4B781950"/>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7F413CE15AB240F8BA28443012C3F0F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67FE6">
                <w:rPr>
                  <w:sz w:val="24"/>
                  <w:szCs w:val="24"/>
                </w:rPr>
                <w:t>M. Twomey (J.A)</w:t>
              </w:r>
            </w:sdtContent>
          </w:sdt>
        </w:p>
      </w:sdtContent>
    </w:sdt>
    <w:p w:rsidR="0087722C" w:rsidRDefault="0087722C" w:rsidP="007F351F">
      <w:pPr>
        <w:rPr>
          <w:b/>
          <w:sz w:val="28"/>
          <w:szCs w:val="28"/>
        </w:rPr>
      </w:pPr>
    </w:p>
    <w:p w:rsidR="00204002" w:rsidRPr="005D088E" w:rsidRDefault="00830332"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E8A7603868B44CB9B7108A2D96D3D915"/>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4E244C10FEBB4AAAAD34DB101C0B2207"/>
          </w:placeholder>
          <w:date w:fullDate="2015-08-28T00:00:00Z">
            <w:dateFormat w:val="dd MMMM yyyy"/>
            <w:lid w:val="en-GB"/>
            <w:storeMappedDataAs w:val="dateTime"/>
            <w:calendar w:val="gregorian"/>
          </w:date>
        </w:sdtPr>
        <w:sdtContent>
          <w:r w:rsidR="00C67FE6">
            <w:rPr>
              <w:sz w:val="24"/>
              <w:szCs w:val="24"/>
            </w:rPr>
            <w:t>28 August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71" w:rsidRDefault="00024971" w:rsidP="00DB6D34">
      <w:r>
        <w:separator/>
      </w:r>
    </w:p>
  </w:endnote>
  <w:endnote w:type="continuationSeparator" w:id="0">
    <w:p w:rsidR="00024971" w:rsidRDefault="0002497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830332">
    <w:pPr>
      <w:pStyle w:val="Footer"/>
      <w:jc w:val="center"/>
    </w:pPr>
    <w:fldSimple w:instr=" PAGE   \* MERGEFORMAT ">
      <w:r w:rsidR="00D944C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71" w:rsidRDefault="00024971" w:rsidP="00DB6D34">
      <w:r>
        <w:separator/>
      </w:r>
    </w:p>
  </w:footnote>
  <w:footnote w:type="continuationSeparator" w:id="0">
    <w:p w:rsidR="00024971" w:rsidRDefault="0002497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46E6B"/>
    <w:rsid w:val="00002269"/>
    <w:rsid w:val="000043B1"/>
    <w:rsid w:val="00005BEF"/>
    <w:rsid w:val="00017F12"/>
    <w:rsid w:val="00024971"/>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04F2A"/>
    <w:rsid w:val="00117CBF"/>
    <w:rsid w:val="00120DC9"/>
    <w:rsid w:val="0012440C"/>
    <w:rsid w:val="00126A10"/>
    <w:rsid w:val="001376AB"/>
    <w:rsid w:val="001434E3"/>
    <w:rsid w:val="00144612"/>
    <w:rsid w:val="001535B9"/>
    <w:rsid w:val="0016510C"/>
    <w:rsid w:val="00171F06"/>
    <w:rsid w:val="00176075"/>
    <w:rsid w:val="00180158"/>
    <w:rsid w:val="00185139"/>
    <w:rsid w:val="00186F92"/>
    <w:rsid w:val="00197E07"/>
    <w:rsid w:val="001A6E82"/>
    <w:rsid w:val="001B6E9A"/>
    <w:rsid w:val="001E0FF1"/>
    <w:rsid w:val="001E3539"/>
    <w:rsid w:val="001E4ED8"/>
    <w:rsid w:val="001E576A"/>
    <w:rsid w:val="00201C0E"/>
    <w:rsid w:val="0020244B"/>
    <w:rsid w:val="00204002"/>
    <w:rsid w:val="00206ACA"/>
    <w:rsid w:val="00224E53"/>
    <w:rsid w:val="00231C17"/>
    <w:rsid w:val="00236AAC"/>
    <w:rsid w:val="0024353F"/>
    <w:rsid w:val="00260567"/>
    <w:rsid w:val="00290E14"/>
    <w:rsid w:val="002939B3"/>
    <w:rsid w:val="002A7376"/>
    <w:rsid w:val="002B2255"/>
    <w:rsid w:val="002C7560"/>
    <w:rsid w:val="002D0385"/>
    <w:rsid w:val="002D06AA"/>
    <w:rsid w:val="002D67FC"/>
    <w:rsid w:val="002E6963"/>
    <w:rsid w:val="002F40A1"/>
    <w:rsid w:val="002F41BC"/>
    <w:rsid w:val="002F4DD2"/>
    <w:rsid w:val="00301D88"/>
    <w:rsid w:val="00304E76"/>
    <w:rsid w:val="00315456"/>
    <w:rsid w:val="003437DF"/>
    <w:rsid w:val="003647E7"/>
    <w:rsid w:val="00366CFD"/>
    <w:rsid w:val="0037270D"/>
    <w:rsid w:val="00377341"/>
    <w:rsid w:val="0038006D"/>
    <w:rsid w:val="003838CC"/>
    <w:rsid w:val="003862CB"/>
    <w:rsid w:val="0038700C"/>
    <w:rsid w:val="003A059B"/>
    <w:rsid w:val="003B461C"/>
    <w:rsid w:val="003B4C19"/>
    <w:rsid w:val="003D58AA"/>
    <w:rsid w:val="003D7B97"/>
    <w:rsid w:val="003E2ABC"/>
    <w:rsid w:val="003F0A70"/>
    <w:rsid w:val="003F0F8D"/>
    <w:rsid w:val="003F19F4"/>
    <w:rsid w:val="004156B9"/>
    <w:rsid w:val="00422293"/>
    <w:rsid w:val="00445BFA"/>
    <w:rsid w:val="00446E6B"/>
    <w:rsid w:val="00452BB6"/>
    <w:rsid w:val="00457106"/>
    <w:rsid w:val="0046133B"/>
    <w:rsid w:val="004639C0"/>
    <w:rsid w:val="004706DB"/>
    <w:rsid w:val="00484DA6"/>
    <w:rsid w:val="0048530C"/>
    <w:rsid w:val="004873AB"/>
    <w:rsid w:val="004A2A8B"/>
    <w:rsid w:val="004A4619"/>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C10E9"/>
    <w:rsid w:val="005D088E"/>
    <w:rsid w:val="005F3AAB"/>
    <w:rsid w:val="005F5FB0"/>
    <w:rsid w:val="00606587"/>
    <w:rsid w:val="00606EEA"/>
    <w:rsid w:val="00616597"/>
    <w:rsid w:val="006174DB"/>
    <w:rsid w:val="006179EC"/>
    <w:rsid w:val="00621984"/>
    <w:rsid w:val="0064007C"/>
    <w:rsid w:val="0064023C"/>
    <w:rsid w:val="006578C2"/>
    <w:rsid w:val="00666D33"/>
    <w:rsid w:val="006717A9"/>
    <w:rsid w:val="0068552E"/>
    <w:rsid w:val="006872B1"/>
    <w:rsid w:val="00692AAB"/>
    <w:rsid w:val="006A2C88"/>
    <w:rsid w:val="006A3A3F"/>
    <w:rsid w:val="006A58E4"/>
    <w:rsid w:val="006B2406"/>
    <w:rsid w:val="006B3C07"/>
    <w:rsid w:val="006D0D9B"/>
    <w:rsid w:val="006D36C9"/>
    <w:rsid w:val="006D62D0"/>
    <w:rsid w:val="0071190B"/>
    <w:rsid w:val="007175A6"/>
    <w:rsid w:val="007207F1"/>
    <w:rsid w:val="00744508"/>
    <w:rsid w:val="00760665"/>
    <w:rsid w:val="00763535"/>
    <w:rsid w:val="00766505"/>
    <w:rsid w:val="00770970"/>
    <w:rsid w:val="007820CB"/>
    <w:rsid w:val="00782F7D"/>
    <w:rsid w:val="007A47DC"/>
    <w:rsid w:val="007B10E8"/>
    <w:rsid w:val="007B6178"/>
    <w:rsid w:val="007C2809"/>
    <w:rsid w:val="007D416E"/>
    <w:rsid w:val="007E1ADC"/>
    <w:rsid w:val="007E5472"/>
    <w:rsid w:val="007E7DA5"/>
    <w:rsid w:val="007F351F"/>
    <w:rsid w:val="0080050A"/>
    <w:rsid w:val="00807411"/>
    <w:rsid w:val="00814CF5"/>
    <w:rsid w:val="00816425"/>
    <w:rsid w:val="00816D6E"/>
    <w:rsid w:val="00821758"/>
    <w:rsid w:val="00823079"/>
    <w:rsid w:val="00823890"/>
    <w:rsid w:val="00830332"/>
    <w:rsid w:val="0083298A"/>
    <w:rsid w:val="00841387"/>
    <w:rsid w:val="00845DCB"/>
    <w:rsid w:val="008472B3"/>
    <w:rsid w:val="008478D6"/>
    <w:rsid w:val="008500B8"/>
    <w:rsid w:val="00861993"/>
    <w:rsid w:val="00861F83"/>
    <w:rsid w:val="00866C89"/>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9672E"/>
    <w:rsid w:val="009C5D65"/>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602E0"/>
    <w:rsid w:val="00A63090"/>
    <w:rsid w:val="00A76B96"/>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5482A"/>
    <w:rsid w:val="00B605B4"/>
    <w:rsid w:val="00B66B63"/>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0104"/>
    <w:rsid w:val="00C22967"/>
    <w:rsid w:val="00C35333"/>
    <w:rsid w:val="00C55FDF"/>
    <w:rsid w:val="00C5739F"/>
    <w:rsid w:val="00C604E2"/>
    <w:rsid w:val="00C67FE6"/>
    <w:rsid w:val="00C87FCA"/>
    <w:rsid w:val="00CA1B0C"/>
    <w:rsid w:val="00CA7795"/>
    <w:rsid w:val="00CA7F40"/>
    <w:rsid w:val="00CB3C7E"/>
    <w:rsid w:val="00CC4171"/>
    <w:rsid w:val="00CC6B5C"/>
    <w:rsid w:val="00CD0C18"/>
    <w:rsid w:val="00CE0CDA"/>
    <w:rsid w:val="00CE5888"/>
    <w:rsid w:val="00CF77E2"/>
    <w:rsid w:val="00D03314"/>
    <w:rsid w:val="00D06A0F"/>
    <w:rsid w:val="00D23B56"/>
    <w:rsid w:val="00D82047"/>
    <w:rsid w:val="00D944CD"/>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45DFA"/>
    <w:rsid w:val="00E55C69"/>
    <w:rsid w:val="00E57D4D"/>
    <w:rsid w:val="00E60B68"/>
    <w:rsid w:val="00E6492F"/>
    <w:rsid w:val="00E65691"/>
    <w:rsid w:val="00E7522F"/>
    <w:rsid w:val="00E7573E"/>
    <w:rsid w:val="00E86753"/>
    <w:rsid w:val="00E91FA1"/>
    <w:rsid w:val="00E944E2"/>
    <w:rsid w:val="00E94E48"/>
    <w:rsid w:val="00EA6F17"/>
    <w:rsid w:val="00EA78E4"/>
    <w:rsid w:val="00EB78A1"/>
    <w:rsid w:val="00EC12D0"/>
    <w:rsid w:val="00EC2355"/>
    <w:rsid w:val="00EC6290"/>
    <w:rsid w:val="00EE031F"/>
    <w:rsid w:val="00EE3CD1"/>
    <w:rsid w:val="00EF0E2A"/>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 w:val="00FD7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E173016BCC41C79D9E021D9372ECFE"/>
        <w:category>
          <w:name w:val="General"/>
          <w:gallery w:val="placeholder"/>
        </w:category>
        <w:types>
          <w:type w:val="bbPlcHdr"/>
        </w:types>
        <w:behaviors>
          <w:behavior w:val="content"/>
        </w:behaviors>
        <w:guid w:val="{58E12193-D237-4865-A191-5709A589AE7A}"/>
      </w:docPartPr>
      <w:docPartBody>
        <w:p w:rsidR="001A2583" w:rsidRDefault="007A48E5">
          <w:pPr>
            <w:pStyle w:val="80E173016BCC41C79D9E021D9372ECFE"/>
          </w:pPr>
          <w:r w:rsidRPr="002A0FDF">
            <w:rPr>
              <w:rStyle w:val="PlaceholderText"/>
            </w:rPr>
            <w:t>Click here to enter text.</w:t>
          </w:r>
        </w:p>
      </w:docPartBody>
    </w:docPart>
    <w:docPart>
      <w:docPartPr>
        <w:name w:val="EA0E64DDD7594EB5BB767D27B1C4BA9B"/>
        <w:category>
          <w:name w:val="General"/>
          <w:gallery w:val="placeholder"/>
        </w:category>
        <w:types>
          <w:type w:val="bbPlcHdr"/>
        </w:types>
        <w:behaviors>
          <w:behavior w:val="content"/>
        </w:behaviors>
        <w:guid w:val="{C0638155-5C5B-4B9A-A53C-0F9AABD32C0E}"/>
      </w:docPartPr>
      <w:docPartBody>
        <w:p w:rsidR="001A2583" w:rsidRDefault="007A48E5">
          <w:pPr>
            <w:pStyle w:val="EA0E64DDD7594EB5BB767D27B1C4BA9B"/>
          </w:pPr>
          <w:r w:rsidRPr="002A0FDF">
            <w:rPr>
              <w:rStyle w:val="PlaceholderText"/>
            </w:rPr>
            <w:t>Choose a building block.</w:t>
          </w:r>
        </w:p>
      </w:docPartBody>
    </w:docPart>
    <w:docPart>
      <w:docPartPr>
        <w:name w:val="22F81841CB6C4BCAAD4E9F828547EF9A"/>
        <w:category>
          <w:name w:val="General"/>
          <w:gallery w:val="placeholder"/>
        </w:category>
        <w:types>
          <w:type w:val="bbPlcHdr"/>
        </w:types>
        <w:behaviors>
          <w:behavior w:val="content"/>
        </w:behaviors>
        <w:guid w:val="{E5196EE4-89EA-49A8-8455-04F9E2A45C76}"/>
      </w:docPartPr>
      <w:docPartBody>
        <w:p w:rsidR="001A2583" w:rsidRDefault="007A48E5">
          <w:pPr>
            <w:pStyle w:val="22F81841CB6C4BCAAD4E9F828547EF9A"/>
          </w:pPr>
          <w:r w:rsidRPr="006E09BE">
            <w:rPr>
              <w:rStyle w:val="PlaceholderText"/>
            </w:rPr>
            <w:t>Click here to enter text.</w:t>
          </w:r>
        </w:p>
      </w:docPartBody>
    </w:docPart>
    <w:docPart>
      <w:docPartPr>
        <w:name w:val="F397313C430B42DD96FAA6987DB04792"/>
        <w:category>
          <w:name w:val="General"/>
          <w:gallery w:val="placeholder"/>
        </w:category>
        <w:types>
          <w:type w:val="bbPlcHdr"/>
        </w:types>
        <w:behaviors>
          <w:behavior w:val="content"/>
        </w:behaviors>
        <w:guid w:val="{A9570B4F-64A2-43AF-BAAB-5209E9068278}"/>
      </w:docPartPr>
      <w:docPartBody>
        <w:p w:rsidR="001A2583" w:rsidRDefault="007A48E5">
          <w:pPr>
            <w:pStyle w:val="F397313C430B42DD96FAA6987DB04792"/>
          </w:pPr>
          <w:r w:rsidRPr="00E56144">
            <w:rPr>
              <w:rStyle w:val="PlaceholderText"/>
            </w:rPr>
            <w:t>.</w:t>
          </w:r>
        </w:p>
      </w:docPartBody>
    </w:docPart>
    <w:docPart>
      <w:docPartPr>
        <w:name w:val="74D4E7FCDC7A455A9563A5E31E8A3ABC"/>
        <w:category>
          <w:name w:val="General"/>
          <w:gallery w:val="placeholder"/>
        </w:category>
        <w:types>
          <w:type w:val="bbPlcHdr"/>
        </w:types>
        <w:behaviors>
          <w:behavior w:val="content"/>
        </w:behaviors>
        <w:guid w:val="{B3215046-23CD-4146-A9E9-D66ECD8142A4}"/>
      </w:docPartPr>
      <w:docPartBody>
        <w:p w:rsidR="001A2583" w:rsidRDefault="007A48E5">
          <w:pPr>
            <w:pStyle w:val="74D4E7FCDC7A455A9563A5E31E8A3ABC"/>
          </w:pPr>
          <w:r w:rsidRPr="00E56144">
            <w:rPr>
              <w:rStyle w:val="PlaceholderText"/>
            </w:rPr>
            <w:t>.</w:t>
          </w:r>
        </w:p>
      </w:docPartBody>
    </w:docPart>
    <w:docPart>
      <w:docPartPr>
        <w:name w:val="AC7688BB64D84A0EB05765462FF1C1E6"/>
        <w:category>
          <w:name w:val="General"/>
          <w:gallery w:val="placeholder"/>
        </w:category>
        <w:types>
          <w:type w:val="bbPlcHdr"/>
        </w:types>
        <w:behaviors>
          <w:behavior w:val="content"/>
        </w:behaviors>
        <w:guid w:val="{2AC714CC-00B5-49F7-BEE2-AE2FE0A8B098}"/>
      </w:docPartPr>
      <w:docPartBody>
        <w:p w:rsidR="001A2583" w:rsidRDefault="007A48E5">
          <w:pPr>
            <w:pStyle w:val="AC7688BB64D84A0EB05765462FF1C1E6"/>
          </w:pPr>
          <w:r w:rsidRPr="00E56144">
            <w:rPr>
              <w:rStyle w:val="PlaceholderText"/>
            </w:rPr>
            <w:t>.</w:t>
          </w:r>
        </w:p>
      </w:docPartBody>
    </w:docPart>
    <w:docPart>
      <w:docPartPr>
        <w:name w:val="2571E11FA12A4B909487176EE61EEC20"/>
        <w:category>
          <w:name w:val="General"/>
          <w:gallery w:val="placeholder"/>
        </w:category>
        <w:types>
          <w:type w:val="bbPlcHdr"/>
        </w:types>
        <w:behaviors>
          <w:behavior w:val="content"/>
        </w:behaviors>
        <w:guid w:val="{A2136D78-30CD-491B-ACA0-4F8D194C646D}"/>
      </w:docPartPr>
      <w:docPartBody>
        <w:p w:rsidR="001A2583" w:rsidRDefault="007A48E5">
          <w:pPr>
            <w:pStyle w:val="2571E11FA12A4B909487176EE61EEC20"/>
          </w:pPr>
          <w:r w:rsidRPr="00EE5BC4">
            <w:rPr>
              <w:rStyle w:val="PlaceholderText"/>
            </w:rPr>
            <w:t>Click here to enter text.</w:t>
          </w:r>
        </w:p>
      </w:docPartBody>
    </w:docPart>
    <w:docPart>
      <w:docPartPr>
        <w:name w:val="D1B217DB5FA544358586A29E93FF5F46"/>
        <w:category>
          <w:name w:val="General"/>
          <w:gallery w:val="placeholder"/>
        </w:category>
        <w:types>
          <w:type w:val="bbPlcHdr"/>
        </w:types>
        <w:behaviors>
          <w:behavior w:val="content"/>
        </w:behaviors>
        <w:guid w:val="{B7143CAA-BBC5-4FCB-B244-B808A2EA5DB7}"/>
      </w:docPartPr>
      <w:docPartBody>
        <w:p w:rsidR="001A2583" w:rsidRDefault="007A48E5">
          <w:pPr>
            <w:pStyle w:val="D1B217DB5FA544358586A29E93FF5F46"/>
          </w:pPr>
          <w:r w:rsidRPr="00EE5BC4">
            <w:rPr>
              <w:rStyle w:val="PlaceholderText"/>
            </w:rPr>
            <w:t>Click here to enter text.</w:t>
          </w:r>
        </w:p>
      </w:docPartBody>
    </w:docPart>
    <w:docPart>
      <w:docPartPr>
        <w:name w:val="84708891C32A4A3888A8551E0E03E018"/>
        <w:category>
          <w:name w:val="General"/>
          <w:gallery w:val="placeholder"/>
        </w:category>
        <w:types>
          <w:type w:val="bbPlcHdr"/>
        </w:types>
        <w:behaviors>
          <w:behavior w:val="content"/>
        </w:behaviors>
        <w:guid w:val="{805623F6-7387-4C75-973F-C6A78C431013}"/>
      </w:docPartPr>
      <w:docPartBody>
        <w:p w:rsidR="001A2583" w:rsidRDefault="007A48E5">
          <w:pPr>
            <w:pStyle w:val="84708891C32A4A3888A8551E0E03E018"/>
          </w:pPr>
          <w:r w:rsidRPr="00B26028">
            <w:rPr>
              <w:rStyle w:val="PlaceholderText"/>
            </w:rPr>
            <w:t>Click here to enter text.</w:t>
          </w:r>
        </w:p>
      </w:docPartBody>
    </w:docPart>
    <w:docPart>
      <w:docPartPr>
        <w:name w:val="09810BD6D5314884BD59535D3B25A3D8"/>
        <w:category>
          <w:name w:val="General"/>
          <w:gallery w:val="placeholder"/>
        </w:category>
        <w:types>
          <w:type w:val="bbPlcHdr"/>
        </w:types>
        <w:behaviors>
          <w:behavior w:val="content"/>
        </w:behaviors>
        <w:guid w:val="{BB374E15-5A75-491F-A3B3-1779B0423887}"/>
      </w:docPartPr>
      <w:docPartBody>
        <w:p w:rsidR="001A2583" w:rsidRDefault="007A48E5">
          <w:pPr>
            <w:pStyle w:val="09810BD6D5314884BD59535D3B25A3D8"/>
          </w:pPr>
          <w:r w:rsidRPr="005D088E">
            <w:rPr>
              <w:rStyle w:val="PlaceholderText"/>
            </w:rPr>
            <w:t>Click here to enter a date.</w:t>
          </w:r>
        </w:p>
      </w:docPartBody>
    </w:docPart>
    <w:docPart>
      <w:docPartPr>
        <w:name w:val="7EEE67031DB744E8B887C9551F921D30"/>
        <w:category>
          <w:name w:val="General"/>
          <w:gallery w:val="placeholder"/>
        </w:category>
        <w:types>
          <w:type w:val="bbPlcHdr"/>
        </w:types>
        <w:behaviors>
          <w:behavior w:val="content"/>
        </w:behaviors>
        <w:guid w:val="{B83839C0-09B8-4799-AB1E-65FAE44346C7}"/>
      </w:docPartPr>
      <w:docPartBody>
        <w:p w:rsidR="001A2583" w:rsidRDefault="007A48E5">
          <w:pPr>
            <w:pStyle w:val="7EEE67031DB744E8B887C9551F921D30"/>
          </w:pPr>
          <w:r w:rsidRPr="005D088E">
            <w:rPr>
              <w:rStyle w:val="PlaceholderText"/>
            </w:rPr>
            <w:t>Click here to enter text.</w:t>
          </w:r>
        </w:p>
      </w:docPartBody>
    </w:docPart>
    <w:docPart>
      <w:docPartPr>
        <w:name w:val="0923AAE2C2AA4654A551BBD03E4F7364"/>
        <w:category>
          <w:name w:val="General"/>
          <w:gallery w:val="placeholder"/>
        </w:category>
        <w:types>
          <w:type w:val="bbPlcHdr"/>
        </w:types>
        <w:behaviors>
          <w:behavior w:val="content"/>
        </w:behaviors>
        <w:guid w:val="{F67D001B-39C1-47C0-AFE0-F4A062E4CAE4}"/>
      </w:docPartPr>
      <w:docPartBody>
        <w:p w:rsidR="001A2583" w:rsidRDefault="007A48E5">
          <w:pPr>
            <w:pStyle w:val="0923AAE2C2AA4654A551BBD03E4F7364"/>
          </w:pPr>
          <w:r w:rsidRPr="006E09BE">
            <w:rPr>
              <w:rStyle w:val="PlaceholderText"/>
            </w:rPr>
            <w:t>Click here to enter a date.</w:t>
          </w:r>
        </w:p>
      </w:docPartBody>
    </w:docPart>
    <w:docPart>
      <w:docPartPr>
        <w:name w:val="FD536502D469465892ACE27AF4EFC220"/>
        <w:category>
          <w:name w:val="General"/>
          <w:gallery w:val="placeholder"/>
        </w:category>
        <w:types>
          <w:type w:val="bbPlcHdr"/>
        </w:types>
        <w:behaviors>
          <w:behavior w:val="content"/>
        </w:behaviors>
        <w:guid w:val="{CD6A4E59-F35F-45ED-BD01-BE72A44B8117}"/>
      </w:docPartPr>
      <w:docPartBody>
        <w:p w:rsidR="001A2583" w:rsidRDefault="007A48E5">
          <w:pPr>
            <w:pStyle w:val="FD536502D469465892ACE27AF4EFC220"/>
          </w:pPr>
          <w:r w:rsidRPr="00E56144">
            <w:rPr>
              <w:rStyle w:val="PlaceholderText"/>
            </w:rPr>
            <w:t>.</w:t>
          </w:r>
        </w:p>
      </w:docPartBody>
    </w:docPart>
    <w:docPart>
      <w:docPartPr>
        <w:name w:val="8002CD7B35964FB6B558EC42DC9C8559"/>
        <w:category>
          <w:name w:val="General"/>
          <w:gallery w:val="placeholder"/>
        </w:category>
        <w:types>
          <w:type w:val="bbPlcHdr"/>
        </w:types>
        <w:behaviors>
          <w:behavior w:val="content"/>
        </w:behaviors>
        <w:guid w:val="{672CB916-53B7-41B0-9D53-D98350DB81EA}"/>
      </w:docPartPr>
      <w:docPartBody>
        <w:p w:rsidR="001A2583" w:rsidRDefault="007A48E5">
          <w:pPr>
            <w:pStyle w:val="8002CD7B35964FB6B558EC42DC9C8559"/>
          </w:pPr>
          <w:r w:rsidRPr="005D088E">
            <w:rPr>
              <w:rStyle w:val="PlaceholderText"/>
            </w:rPr>
            <w:t xml:space="preserve">Click here to enter text. here to enter text here to enter text here to enter text here to the court of appeal judgment. </w:t>
          </w:r>
        </w:p>
      </w:docPartBody>
    </w:docPart>
    <w:docPart>
      <w:docPartPr>
        <w:name w:val="304AC699FAF644BCBC906F942C002028"/>
        <w:category>
          <w:name w:val="General"/>
          <w:gallery w:val="placeholder"/>
        </w:category>
        <w:types>
          <w:type w:val="bbPlcHdr"/>
        </w:types>
        <w:behaviors>
          <w:behavior w:val="content"/>
        </w:behaviors>
        <w:guid w:val="{0688BC1C-10AD-4587-83F9-89F50823EB9B}"/>
      </w:docPartPr>
      <w:docPartBody>
        <w:p w:rsidR="001A2583" w:rsidRDefault="007A48E5">
          <w:pPr>
            <w:pStyle w:val="304AC699FAF644BCBC906F942C002028"/>
          </w:pPr>
          <w:r w:rsidRPr="00E56144">
            <w:rPr>
              <w:rStyle w:val="PlaceholderText"/>
            </w:rPr>
            <w:t>.</w:t>
          </w:r>
        </w:p>
      </w:docPartBody>
    </w:docPart>
    <w:docPart>
      <w:docPartPr>
        <w:name w:val="5869DD0865304EB08ADBEECC28531590"/>
        <w:category>
          <w:name w:val="General"/>
          <w:gallery w:val="placeholder"/>
        </w:category>
        <w:types>
          <w:type w:val="bbPlcHdr"/>
        </w:types>
        <w:behaviors>
          <w:behavior w:val="content"/>
        </w:behaviors>
        <w:guid w:val="{AF05C2C1-5DF8-49EF-ABE9-20C07EFF5FDC}"/>
      </w:docPartPr>
      <w:docPartBody>
        <w:p w:rsidR="001A2583" w:rsidRDefault="007A48E5">
          <w:pPr>
            <w:pStyle w:val="5869DD0865304EB08ADBEECC28531590"/>
          </w:pPr>
          <w:r w:rsidRPr="002A0FDF">
            <w:rPr>
              <w:rStyle w:val="PlaceholderText"/>
            </w:rPr>
            <w:t>Choose a building block.</w:t>
          </w:r>
        </w:p>
      </w:docPartBody>
    </w:docPart>
    <w:docPart>
      <w:docPartPr>
        <w:name w:val="AC7E55E8D19245068EAD07EF1DC42AB7"/>
        <w:category>
          <w:name w:val="General"/>
          <w:gallery w:val="placeholder"/>
        </w:category>
        <w:types>
          <w:type w:val="bbPlcHdr"/>
        </w:types>
        <w:behaviors>
          <w:behavior w:val="content"/>
        </w:behaviors>
        <w:guid w:val="{7194B113-D1CF-47DA-BA06-D971DB99DAE9}"/>
      </w:docPartPr>
      <w:docPartBody>
        <w:p w:rsidR="001A2583" w:rsidRDefault="007A48E5">
          <w:pPr>
            <w:pStyle w:val="AC7E55E8D19245068EAD07EF1DC42AB7"/>
          </w:pPr>
          <w:r w:rsidRPr="006E09BE">
            <w:rPr>
              <w:rStyle w:val="PlaceholderText"/>
            </w:rPr>
            <w:t>Click here to enter text.</w:t>
          </w:r>
        </w:p>
      </w:docPartBody>
    </w:docPart>
    <w:docPart>
      <w:docPartPr>
        <w:name w:val="3607BC2EBC3C41D6A76EFE0B8574C05B"/>
        <w:category>
          <w:name w:val="General"/>
          <w:gallery w:val="placeholder"/>
        </w:category>
        <w:types>
          <w:type w:val="bbPlcHdr"/>
        </w:types>
        <w:behaviors>
          <w:behavior w:val="content"/>
        </w:behaviors>
        <w:guid w:val="{0AD5C582-0E23-4A64-907F-2F2A25653FF4}"/>
      </w:docPartPr>
      <w:docPartBody>
        <w:p w:rsidR="001A2583" w:rsidRDefault="007A48E5">
          <w:pPr>
            <w:pStyle w:val="3607BC2EBC3C41D6A76EFE0B8574C05B"/>
          </w:pPr>
          <w:r w:rsidRPr="00E56144">
            <w:rPr>
              <w:rStyle w:val="PlaceholderText"/>
            </w:rPr>
            <w:t>.</w:t>
          </w:r>
        </w:p>
      </w:docPartBody>
    </w:docPart>
    <w:docPart>
      <w:docPartPr>
        <w:name w:val="9C7B8CECC4704991A588CD8041001115"/>
        <w:category>
          <w:name w:val="General"/>
          <w:gallery w:val="placeholder"/>
        </w:category>
        <w:types>
          <w:type w:val="bbPlcHdr"/>
        </w:types>
        <w:behaviors>
          <w:behavior w:val="content"/>
        </w:behaviors>
        <w:guid w:val="{567BB6E8-314F-40DE-B278-D5B953FEA2C8}"/>
      </w:docPartPr>
      <w:docPartBody>
        <w:p w:rsidR="001A2583" w:rsidRDefault="007A48E5">
          <w:pPr>
            <w:pStyle w:val="9C7B8CECC4704991A588CD8041001115"/>
          </w:pPr>
          <w:r w:rsidRPr="002A0FDF">
            <w:rPr>
              <w:rStyle w:val="PlaceholderText"/>
            </w:rPr>
            <w:t>Choose a building block.</w:t>
          </w:r>
        </w:p>
      </w:docPartBody>
    </w:docPart>
    <w:docPart>
      <w:docPartPr>
        <w:name w:val="13191FA7014D4C52991D27AF4B781950"/>
        <w:category>
          <w:name w:val="General"/>
          <w:gallery w:val="placeholder"/>
        </w:category>
        <w:types>
          <w:type w:val="bbPlcHdr"/>
        </w:types>
        <w:behaviors>
          <w:behavior w:val="content"/>
        </w:behaviors>
        <w:guid w:val="{27062A21-AE8F-499B-8AF8-DE639B4B64E6}"/>
      </w:docPartPr>
      <w:docPartBody>
        <w:p w:rsidR="001A2583" w:rsidRDefault="007A48E5">
          <w:pPr>
            <w:pStyle w:val="13191FA7014D4C52991D27AF4B781950"/>
          </w:pPr>
          <w:r w:rsidRPr="006E09BE">
            <w:rPr>
              <w:rStyle w:val="PlaceholderText"/>
            </w:rPr>
            <w:t>Click here to enter text.</w:t>
          </w:r>
        </w:p>
      </w:docPartBody>
    </w:docPart>
    <w:docPart>
      <w:docPartPr>
        <w:name w:val="7F413CE15AB240F8BA28443012C3F0F0"/>
        <w:category>
          <w:name w:val="General"/>
          <w:gallery w:val="placeholder"/>
        </w:category>
        <w:types>
          <w:type w:val="bbPlcHdr"/>
        </w:types>
        <w:behaviors>
          <w:behavior w:val="content"/>
        </w:behaviors>
        <w:guid w:val="{8F1E903E-3786-47CF-840B-167F6CA08C17}"/>
      </w:docPartPr>
      <w:docPartBody>
        <w:p w:rsidR="001A2583" w:rsidRDefault="007A48E5">
          <w:pPr>
            <w:pStyle w:val="7F413CE15AB240F8BA28443012C3F0F0"/>
          </w:pPr>
          <w:r w:rsidRPr="00E56144">
            <w:rPr>
              <w:rStyle w:val="PlaceholderText"/>
            </w:rPr>
            <w:t>.</w:t>
          </w:r>
        </w:p>
      </w:docPartBody>
    </w:docPart>
    <w:docPart>
      <w:docPartPr>
        <w:name w:val="E8A7603868B44CB9B7108A2D96D3D915"/>
        <w:category>
          <w:name w:val="General"/>
          <w:gallery w:val="placeholder"/>
        </w:category>
        <w:types>
          <w:type w:val="bbPlcHdr"/>
        </w:types>
        <w:behaviors>
          <w:behavior w:val="content"/>
        </w:behaviors>
        <w:guid w:val="{D7B7C00C-A54E-4CD4-BFD0-A7E87F08BA0D}"/>
      </w:docPartPr>
      <w:docPartBody>
        <w:p w:rsidR="001A2583" w:rsidRDefault="007A48E5">
          <w:pPr>
            <w:pStyle w:val="E8A7603868B44CB9B7108A2D96D3D915"/>
          </w:pPr>
          <w:r w:rsidRPr="006E09BE">
            <w:rPr>
              <w:rStyle w:val="PlaceholderText"/>
            </w:rPr>
            <w:t>Choose a building block.</w:t>
          </w:r>
        </w:p>
      </w:docPartBody>
    </w:docPart>
    <w:docPart>
      <w:docPartPr>
        <w:name w:val="4E244C10FEBB4AAAAD34DB101C0B2207"/>
        <w:category>
          <w:name w:val="General"/>
          <w:gallery w:val="placeholder"/>
        </w:category>
        <w:types>
          <w:type w:val="bbPlcHdr"/>
        </w:types>
        <w:behaviors>
          <w:behavior w:val="content"/>
        </w:behaviors>
        <w:guid w:val="{5585B5A7-E3B5-4E39-9358-16C33E341B47}"/>
      </w:docPartPr>
      <w:docPartBody>
        <w:p w:rsidR="001A2583" w:rsidRDefault="007A48E5">
          <w:pPr>
            <w:pStyle w:val="4E244C10FEBB4AAAAD34DB101C0B2207"/>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48E5"/>
    <w:rsid w:val="0018242B"/>
    <w:rsid w:val="001A2583"/>
    <w:rsid w:val="004B2C9F"/>
    <w:rsid w:val="004C638D"/>
    <w:rsid w:val="00642D46"/>
    <w:rsid w:val="007A48E5"/>
    <w:rsid w:val="00B761C1"/>
    <w:rsid w:val="00F36931"/>
    <w:rsid w:val="00F91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583"/>
    <w:rPr>
      <w:color w:val="808080"/>
    </w:rPr>
  </w:style>
  <w:style w:type="paragraph" w:customStyle="1" w:styleId="80E173016BCC41C79D9E021D9372ECFE">
    <w:name w:val="80E173016BCC41C79D9E021D9372ECFE"/>
    <w:rsid w:val="001A2583"/>
  </w:style>
  <w:style w:type="paragraph" w:customStyle="1" w:styleId="EA0E64DDD7594EB5BB767D27B1C4BA9B">
    <w:name w:val="EA0E64DDD7594EB5BB767D27B1C4BA9B"/>
    <w:rsid w:val="001A2583"/>
  </w:style>
  <w:style w:type="paragraph" w:customStyle="1" w:styleId="22F81841CB6C4BCAAD4E9F828547EF9A">
    <w:name w:val="22F81841CB6C4BCAAD4E9F828547EF9A"/>
    <w:rsid w:val="001A2583"/>
  </w:style>
  <w:style w:type="paragraph" w:customStyle="1" w:styleId="F397313C430B42DD96FAA6987DB04792">
    <w:name w:val="F397313C430B42DD96FAA6987DB04792"/>
    <w:rsid w:val="001A2583"/>
  </w:style>
  <w:style w:type="paragraph" w:customStyle="1" w:styleId="74D4E7FCDC7A455A9563A5E31E8A3ABC">
    <w:name w:val="74D4E7FCDC7A455A9563A5E31E8A3ABC"/>
    <w:rsid w:val="001A2583"/>
  </w:style>
  <w:style w:type="paragraph" w:customStyle="1" w:styleId="AC7688BB64D84A0EB05765462FF1C1E6">
    <w:name w:val="AC7688BB64D84A0EB05765462FF1C1E6"/>
    <w:rsid w:val="001A2583"/>
  </w:style>
  <w:style w:type="paragraph" w:customStyle="1" w:styleId="734D4EE355FC44108712BEE71FF69F43">
    <w:name w:val="734D4EE355FC44108712BEE71FF69F43"/>
    <w:rsid w:val="001A2583"/>
  </w:style>
  <w:style w:type="paragraph" w:customStyle="1" w:styleId="F73F32C12BBC446D98BEA0F543B5AED9">
    <w:name w:val="F73F32C12BBC446D98BEA0F543B5AED9"/>
    <w:rsid w:val="001A2583"/>
  </w:style>
  <w:style w:type="paragraph" w:customStyle="1" w:styleId="2571E11FA12A4B909487176EE61EEC20">
    <w:name w:val="2571E11FA12A4B909487176EE61EEC20"/>
    <w:rsid w:val="001A2583"/>
  </w:style>
  <w:style w:type="paragraph" w:customStyle="1" w:styleId="9F8F709445314ABE881476F8BA972F98">
    <w:name w:val="9F8F709445314ABE881476F8BA972F98"/>
    <w:rsid w:val="001A2583"/>
  </w:style>
  <w:style w:type="paragraph" w:customStyle="1" w:styleId="BF5D545841F343EAAF043C9DCC2747D0">
    <w:name w:val="BF5D545841F343EAAF043C9DCC2747D0"/>
    <w:rsid w:val="001A2583"/>
  </w:style>
  <w:style w:type="paragraph" w:customStyle="1" w:styleId="62D47C49484741EFBD99C67290DAE211">
    <w:name w:val="62D47C49484741EFBD99C67290DAE211"/>
    <w:rsid w:val="001A2583"/>
  </w:style>
  <w:style w:type="paragraph" w:customStyle="1" w:styleId="2887CF0629EB4638A58E10C4933DE765">
    <w:name w:val="2887CF0629EB4638A58E10C4933DE765"/>
    <w:rsid w:val="001A2583"/>
  </w:style>
  <w:style w:type="paragraph" w:customStyle="1" w:styleId="0669AC32CF8442A4B7E80AC5B170743F">
    <w:name w:val="0669AC32CF8442A4B7E80AC5B170743F"/>
    <w:rsid w:val="001A2583"/>
  </w:style>
  <w:style w:type="paragraph" w:customStyle="1" w:styleId="C64F76228F5F425E8F75178AE9391536">
    <w:name w:val="C64F76228F5F425E8F75178AE9391536"/>
    <w:rsid w:val="001A2583"/>
  </w:style>
  <w:style w:type="paragraph" w:customStyle="1" w:styleId="566F9DF3DC6F4E448B815905C3E77D6B">
    <w:name w:val="566F9DF3DC6F4E448B815905C3E77D6B"/>
    <w:rsid w:val="001A2583"/>
  </w:style>
  <w:style w:type="paragraph" w:customStyle="1" w:styleId="1F6BB8D8F41649D4BF7C9F79C9D6488A">
    <w:name w:val="1F6BB8D8F41649D4BF7C9F79C9D6488A"/>
    <w:rsid w:val="001A2583"/>
  </w:style>
  <w:style w:type="paragraph" w:customStyle="1" w:styleId="1EA084040CE84EC8AEA55C0B483D28E4">
    <w:name w:val="1EA084040CE84EC8AEA55C0B483D28E4"/>
    <w:rsid w:val="001A2583"/>
  </w:style>
  <w:style w:type="paragraph" w:customStyle="1" w:styleId="BCD45028E8654FFA9BBADEF429AF2490">
    <w:name w:val="BCD45028E8654FFA9BBADEF429AF2490"/>
    <w:rsid w:val="001A2583"/>
  </w:style>
  <w:style w:type="paragraph" w:customStyle="1" w:styleId="A18721D87B734CF194F92B5C02CA4AFA">
    <w:name w:val="A18721D87B734CF194F92B5C02CA4AFA"/>
    <w:rsid w:val="001A2583"/>
  </w:style>
  <w:style w:type="paragraph" w:customStyle="1" w:styleId="D1B217DB5FA544358586A29E93FF5F46">
    <w:name w:val="D1B217DB5FA544358586A29E93FF5F46"/>
    <w:rsid w:val="001A2583"/>
  </w:style>
  <w:style w:type="paragraph" w:customStyle="1" w:styleId="84708891C32A4A3888A8551E0E03E018">
    <w:name w:val="84708891C32A4A3888A8551E0E03E018"/>
    <w:rsid w:val="001A2583"/>
  </w:style>
  <w:style w:type="paragraph" w:customStyle="1" w:styleId="09810BD6D5314884BD59535D3B25A3D8">
    <w:name w:val="09810BD6D5314884BD59535D3B25A3D8"/>
    <w:rsid w:val="001A2583"/>
  </w:style>
  <w:style w:type="paragraph" w:customStyle="1" w:styleId="7EEE67031DB744E8B887C9551F921D30">
    <w:name w:val="7EEE67031DB744E8B887C9551F921D30"/>
    <w:rsid w:val="001A2583"/>
  </w:style>
  <w:style w:type="paragraph" w:customStyle="1" w:styleId="0923AAE2C2AA4654A551BBD03E4F7364">
    <w:name w:val="0923AAE2C2AA4654A551BBD03E4F7364"/>
    <w:rsid w:val="001A2583"/>
  </w:style>
  <w:style w:type="paragraph" w:customStyle="1" w:styleId="FD536502D469465892ACE27AF4EFC220">
    <w:name w:val="FD536502D469465892ACE27AF4EFC220"/>
    <w:rsid w:val="001A2583"/>
  </w:style>
  <w:style w:type="paragraph" w:customStyle="1" w:styleId="8002CD7B35964FB6B558EC42DC9C8559">
    <w:name w:val="8002CD7B35964FB6B558EC42DC9C8559"/>
    <w:rsid w:val="001A2583"/>
  </w:style>
  <w:style w:type="paragraph" w:customStyle="1" w:styleId="304AC699FAF644BCBC906F942C002028">
    <w:name w:val="304AC699FAF644BCBC906F942C002028"/>
    <w:rsid w:val="001A2583"/>
  </w:style>
  <w:style w:type="paragraph" w:customStyle="1" w:styleId="5869DD0865304EB08ADBEECC28531590">
    <w:name w:val="5869DD0865304EB08ADBEECC28531590"/>
    <w:rsid w:val="001A2583"/>
  </w:style>
  <w:style w:type="paragraph" w:customStyle="1" w:styleId="AC7E55E8D19245068EAD07EF1DC42AB7">
    <w:name w:val="AC7E55E8D19245068EAD07EF1DC42AB7"/>
    <w:rsid w:val="001A2583"/>
  </w:style>
  <w:style w:type="paragraph" w:customStyle="1" w:styleId="3607BC2EBC3C41D6A76EFE0B8574C05B">
    <w:name w:val="3607BC2EBC3C41D6A76EFE0B8574C05B"/>
    <w:rsid w:val="001A2583"/>
  </w:style>
  <w:style w:type="paragraph" w:customStyle="1" w:styleId="9C7B8CECC4704991A588CD8041001115">
    <w:name w:val="9C7B8CECC4704991A588CD8041001115"/>
    <w:rsid w:val="001A2583"/>
  </w:style>
  <w:style w:type="paragraph" w:customStyle="1" w:styleId="13191FA7014D4C52991D27AF4B781950">
    <w:name w:val="13191FA7014D4C52991D27AF4B781950"/>
    <w:rsid w:val="001A2583"/>
  </w:style>
  <w:style w:type="paragraph" w:customStyle="1" w:styleId="7F413CE15AB240F8BA28443012C3F0F0">
    <w:name w:val="7F413CE15AB240F8BA28443012C3F0F0"/>
    <w:rsid w:val="001A2583"/>
  </w:style>
  <w:style w:type="paragraph" w:customStyle="1" w:styleId="225DE7284CAC4E9CAF42CD7C5F4C76BC">
    <w:name w:val="225DE7284CAC4E9CAF42CD7C5F4C76BC"/>
    <w:rsid w:val="001A2583"/>
  </w:style>
  <w:style w:type="paragraph" w:customStyle="1" w:styleId="9456007A798840848DD09FA403A33D4A">
    <w:name w:val="9456007A798840848DD09FA403A33D4A"/>
    <w:rsid w:val="001A2583"/>
  </w:style>
  <w:style w:type="paragraph" w:customStyle="1" w:styleId="AFD839B642294B6E8925DB8E4EE3B662">
    <w:name w:val="AFD839B642294B6E8925DB8E4EE3B662"/>
    <w:rsid w:val="001A2583"/>
  </w:style>
  <w:style w:type="paragraph" w:customStyle="1" w:styleId="26138C22DBA940EEB7A7CD0A0E2F95B4">
    <w:name w:val="26138C22DBA940EEB7A7CD0A0E2F95B4"/>
    <w:rsid w:val="001A2583"/>
  </w:style>
  <w:style w:type="paragraph" w:customStyle="1" w:styleId="6DE58E1E1C804157A00D15FE87A4A80B">
    <w:name w:val="6DE58E1E1C804157A00D15FE87A4A80B"/>
    <w:rsid w:val="001A2583"/>
  </w:style>
  <w:style w:type="paragraph" w:customStyle="1" w:styleId="8806665ADCA54CE283891B5031BF2AE4">
    <w:name w:val="8806665ADCA54CE283891B5031BF2AE4"/>
    <w:rsid w:val="001A2583"/>
  </w:style>
  <w:style w:type="paragraph" w:customStyle="1" w:styleId="E8A7603868B44CB9B7108A2D96D3D915">
    <w:name w:val="E8A7603868B44CB9B7108A2D96D3D915"/>
    <w:rsid w:val="001A2583"/>
  </w:style>
  <w:style w:type="paragraph" w:customStyle="1" w:styleId="4E244C10FEBB4AAAAD34DB101C0B2207">
    <w:name w:val="4E244C10FEBB4AAAAD34DB101C0B2207"/>
    <w:rsid w:val="001A25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5348-8F47-4865-B618-2FE1F1E1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2015-08-26T07:50:00Z</cp:lastPrinted>
  <dcterms:created xsi:type="dcterms:W3CDTF">2015-08-28T11:41:00Z</dcterms:created>
  <dcterms:modified xsi:type="dcterms:W3CDTF">2015-08-28T11:41:00Z</dcterms:modified>
</cp:coreProperties>
</file>