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48BD623D523B4A3AA194E04F9DF85234"/>
        </w:placeholder>
      </w:sdtPr>
      <w:sdtContent>
        <w:p w:rsidR="000E61C9"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p w:rsidR="00A551C8" w:rsidRDefault="003720DF" w:rsidP="00CA7795">
          <w:pPr>
            <w:jc w:val="center"/>
            <w:rPr>
              <w:b/>
              <w:sz w:val="28"/>
              <w:szCs w:val="28"/>
            </w:rPr>
          </w:pPr>
        </w:p>
      </w:sdtContent>
    </w:sdt>
    <w:p w:rsidR="006D0D9B" w:rsidRDefault="006D0D9B" w:rsidP="00CA7795">
      <w:pPr>
        <w:jc w:val="center"/>
        <w:rPr>
          <w:b/>
          <w:sz w:val="28"/>
          <w:szCs w:val="28"/>
        </w:rPr>
      </w:pPr>
    </w:p>
    <w:sdt>
      <w:sdtPr>
        <w:rPr>
          <w:b/>
          <w:sz w:val="28"/>
          <w:szCs w:val="28"/>
        </w:rPr>
        <w:id w:val="13542613"/>
        <w:placeholder>
          <w:docPart w:val="7E8FE5FE2284455A8C4934C29E22F928"/>
        </w:placeholder>
        <w:docPartList>
          <w:docPartGallery w:val="Quick Parts"/>
        </w:docPartList>
      </w:sdtPr>
      <w:sdtContent>
        <w:p w:rsidR="000E61C9" w:rsidRDefault="003720DF" w:rsidP="00CA7795">
          <w:pPr>
            <w:jc w:val="center"/>
            <w:rPr>
              <w:b/>
              <w:sz w:val="28"/>
              <w:szCs w:val="28"/>
            </w:rPr>
          </w:pPr>
          <w:sdt>
            <w:sdtPr>
              <w:rPr>
                <w:b/>
                <w:sz w:val="28"/>
                <w:szCs w:val="28"/>
              </w:rPr>
              <w:id w:val="13542618"/>
              <w:placeholder>
                <w:docPart w:val="6CB20D1848F3482AAB5D408F49B3DED3"/>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29881065F2B749F49230E3ABD541893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A44A46">
                <w:rPr>
                  <w:sz w:val="28"/>
                  <w:szCs w:val="28"/>
                </w:rPr>
                <w:t xml:space="preserve">F. </w:t>
              </w:r>
              <w:proofErr w:type="spellStart"/>
              <w:r w:rsidR="00A44A46">
                <w:rPr>
                  <w:sz w:val="28"/>
                  <w:szCs w:val="28"/>
                </w:rPr>
                <w:t>MacGregor</w:t>
              </w:r>
              <w:proofErr w:type="spellEnd"/>
              <w:r w:rsidR="00A44A46">
                <w:rPr>
                  <w:sz w:val="28"/>
                  <w:szCs w:val="28"/>
                </w:rPr>
                <w:t xml:space="preserve"> (PCA)</w:t>
              </w:r>
            </w:sdtContent>
          </w:sdt>
          <w:r w:rsidR="00097B9A">
            <w:rPr>
              <w:b/>
              <w:sz w:val="28"/>
              <w:szCs w:val="28"/>
            </w:rPr>
            <w:t xml:space="preserve"> </w:t>
          </w:r>
          <w:sdt>
            <w:sdtPr>
              <w:rPr>
                <w:sz w:val="28"/>
                <w:szCs w:val="28"/>
              </w:rPr>
              <w:id w:val="15629612"/>
              <w:placeholder>
                <w:docPart w:val="F899C2272C344C6EAEB100E8FE1F224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A44A46">
                <w:rPr>
                  <w:sz w:val="28"/>
                  <w:szCs w:val="28"/>
                </w:rPr>
                <w:t xml:space="preserve">, S. </w:t>
              </w:r>
              <w:proofErr w:type="spellStart"/>
              <w:r w:rsidR="00A44A46">
                <w:rPr>
                  <w:sz w:val="28"/>
                  <w:szCs w:val="28"/>
                </w:rPr>
                <w:t>Domah</w:t>
              </w:r>
              <w:proofErr w:type="spellEnd"/>
              <w:r w:rsidR="00A44A46">
                <w:rPr>
                  <w:sz w:val="28"/>
                  <w:szCs w:val="28"/>
                </w:rPr>
                <w:t xml:space="preserve"> (J.A)</w:t>
              </w:r>
            </w:sdtContent>
          </w:sdt>
          <w:r w:rsidR="00097B9A">
            <w:rPr>
              <w:b/>
              <w:sz w:val="28"/>
              <w:szCs w:val="28"/>
            </w:rPr>
            <w:t xml:space="preserve"> </w:t>
          </w:r>
          <w:sdt>
            <w:sdtPr>
              <w:rPr>
                <w:sz w:val="28"/>
                <w:szCs w:val="28"/>
              </w:rPr>
              <w:id w:val="15629656"/>
              <w:placeholder>
                <w:docPart w:val="13E7FD257C824CFC9532B6DFCEEC3D4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A44A46">
                <w:rPr>
                  <w:sz w:val="28"/>
                  <w:szCs w:val="28"/>
                </w:rPr>
                <w:t xml:space="preserve">, M. </w:t>
              </w:r>
              <w:proofErr w:type="spellStart"/>
              <w:r w:rsidR="00A44A46">
                <w:rPr>
                  <w:sz w:val="28"/>
                  <w:szCs w:val="28"/>
                </w:rPr>
                <w:t>Twomey</w:t>
              </w:r>
              <w:proofErr w:type="spellEnd"/>
              <w:r w:rsidR="00A44A46">
                <w:rPr>
                  <w:sz w:val="28"/>
                  <w:szCs w:val="28"/>
                </w:rPr>
                <w:t xml:space="preserve"> (J.A)</w:t>
              </w:r>
            </w:sdtContent>
          </w:sdt>
          <w:r w:rsidR="00097B9A">
            <w:rPr>
              <w:b/>
              <w:sz w:val="28"/>
              <w:szCs w:val="28"/>
            </w:rPr>
            <w:t xml:space="preserve"> </w:t>
          </w:r>
          <w:r w:rsidR="006D0D9B">
            <w:rPr>
              <w:b/>
              <w:sz w:val="28"/>
              <w:szCs w:val="28"/>
            </w:rPr>
            <w:t>]</w:t>
          </w:r>
        </w:p>
        <w:p w:rsidR="00102EE1" w:rsidRDefault="003720DF" w:rsidP="00CA7795">
          <w:pPr>
            <w:jc w:val="center"/>
            <w:rPr>
              <w:b/>
              <w:sz w:val="28"/>
              <w:szCs w:val="28"/>
            </w:rPr>
          </w:pPr>
        </w:p>
      </w:sdtContent>
    </w:sdt>
    <w:p w:rsidR="00C55FDF" w:rsidRDefault="003720DF" w:rsidP="0006489F">
      <w:pPr>
        <w:spacing w:before="240"/>
        <w:jc w:val="center"/>
        <w:rPr>
          <w:b/>
          <w:sz w:val="28"/>
          <w:szCs w:val="28"/>
        </w:rPr>
      </w:pPr>
      <w:sdt>
        <w:sdtPr>
          <w:rPr>
            <w:b/>
            <w:sz w:val="28"/>
            <w:szCs w:val="28"/>
          </w:rPr>
          <w:id w:val="14547297"/>
          <w:lock w:val="contentLocked"/>
          <w:placeholder>
            <w:docPart w:val="48BD623D523B4A3AA194E04F9DF85234"/>
          </w:placeholder>
        </w:sdt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A44A46">
        <w:rPr>
          <w:b/>
          <w:sz w:val="28"/>
          <w:szCs w:val="28"/>
        </w:rPr>
        <w:t>14</w:t>
      </w:r>
      <w:sdt>
        <w:sdtPr>
          <w:rPr>
            <w:b/>
            <w:sz w:val="28"/>
            <w:szCs w:val="28"/>
          </w:rPr>
          <w:id w:val="14547301"/>
          <w:lock w:val="sdtContentLocked"/>
          <w:placeholder>
            <w:docPart w:val="48BD623D523B4A3AA194E04F9DF85234"/>
          </w:placeholder>
        </w:sdtPr>
        <w:sdtContent>
          <w:r w:rsidR="00E86753">
            <w:rPr>
              <w:b/>
              <w:sz w:val="28"/>
              <w:szCs w:val="28"/>
            </w:rPr>
            <w:t>/20</w:t>
          </w:r>
        </w:sdtContent>
      </w:sdt>
      <w:r w:rsidR="00A44A46">
        <w:rPr>
          <w:b/>
          <w:sz w:val="28"/>
          <w:szCs w:val="28"/>
        </w:rPr>
        <w:t>13</w:t>
      </w:r>
    </w:p>
    <w:p w:rsidR="00DB6D34" w:rsidRPr="00606EEA" w:rsidRDefault="003720DF" w:rsidP="00616597">
      <w:pPr>
        <w:spacing w:before="120"/>
        <w:jc w:val="center"/>
        <w:rPr>
          <w:b/>
          <w:sz w:val="24"/>
          <w:szCs w:val="24"/>
        </w:rPr>
      </w:pPr>
      <w:sdt>
        <w:sdtPr>
          <w:rPr>
            <w:b/>
            <w:sz w:val="28"/>
            <w:szCs w:val="28"/>
          </w:rPr>
          <w:id w:val="15629594"/>
          <w:lock w:val="contentLocked"/>
          <w:placeholder>
            <w:docPart w:val="BD1A6D8D921B4218A404FDBBDDE22500"/>
          </w:placeholder>
        </w:sdt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DC41AA">
        <w:rPr>
          <w:b/>
          <w:sz w:val="24"/>
          <w:szCs w:val="24"/>
        </w:rPr>
        <w:t>CS 111</w:t>
      </w:r>
      <w:sdt>
        <w:sdtPr>
          <w:rPr>
            <w:b/>
            <w:sz w:val="28"/>
            <w:szCs w:val="28"/>
          </w:rPr>
          <w:id w:val="15629598"/>
          <w:lock w:val="contentLocked"/>
          <w:placeholder>
            <w:docPart w:val="BD1A6D8D921B4218A404FDBBDDE22500"/>
          </w:placeholder>
        </w:sdtPr>
        <w:sdtContent>
          <w:r w:rsidR="00097B9A">
            <w:rPr>
              <w:b/>
              <w:sz w:val="24"/>
              <w:szCs w:val="24"/>
            </w:rPr>
            <w:t>/20</w:t>
          </w:r>
        </w:sdtContent>
      </w:sdt>
      <w:r w:rsidR="00DC41AA" w:rsidRPr="00DC41AA">
        <w:rPr>
          <w:b/>
          <w:sz w:val="24"/>
          <w:szCs w:val="24"/>
        </w:rPr>
        <w:t>03</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276"/>
        <w:gridCol w:w="883"/>
        <w:gridCol w:w="4417"/>
      </w:tblGrid>
      <w:tr w:rsidR="003A059B" w:rsidRPr="00B26028" w:rsidTr="00B66B63">
        <w:tc>
          <w:tcPr>
            <w:tcW w:w="4428" w:type="dxa"/>
            <w:tcBorders>
              <w:top w:val="nil"/>
              <w:left w:val="nil"/>
              <w:bottom w:val="nil"/>
              <w:right w:val="nil"/>
            </w:tcBorders>
          </w:tcPr>
          <w:p w:rsidR="00A44A46" w:rsidRPr="00B26028" w:rsidRDefault="00A44A46" w:rsidP="000E61C9">
            <w:pPr>
              <w:spacing w:before="120" w:after="120"/>
              <w:rPr>
                <w:sz w:val="24"/>
                <w:szCs w:val="24"/>
              </w:rPr>
            </w:pPr>
            <w:r>
              <w:rPr>
                <w:sz w:val="24"/>
                <w:szCs w:val="24"/>
              </w:rPr>
              <w:t>Opportunity Interna</w:t>
            </w:r>
            <w:r w:rsidR="000E61C9">
              <w:rPr>
                <w:sz w:val="24"/>
                <w:szCs w:val="24"/>
              </w:rPr>
              <w:t>tio</w:t>
            </w:r>
            <w:r>
              <w:rPr>
                <w:sz w:val="24"/>
                <w:szCs w:val="24"/>
              </w:rPr>
              <w:t>nal General Trading</w:t>
            </w:r>
            <w:r w:rsidR="000E61C9">
              <w:rPr>
                <w:sz w:val="24"/>
                <w:szCs w:val="24"/>
              </w:rPr>
              <w:t xml:space="preserve"> </w:t>
            </w:r>
            <w:r>
              <w:rPr>
                <w:sz w:val="24"/>
                <w:szCs w:val="24"/>
              </w:rPr>
              <w:t>LLC</w:t>
            </w:r>
          </w:p>
        </w:tc>
        <w:tc>
          <w:tcPr>
            <w:tcW w:w="720" w:type="dxa"/>
            <w:tcBorders>
              <w:top w:val="nil"/>
              <w:left w:val="nil"/>
              <w:bottom w:val="nil"/>
              <w:right w:val="nil"/>
            </w:tcBorders>
          </w:tcPr>
          <w:p w:rsidR="003A059B" w:rsidRDefault="003A059B" w:rsidP="00B26028">
            <w:pPr>
              <w:spacing w:before="120" w:after="120"/>
              <w:rPr>
                <w:sz w:val="24"/>
                <w:szCs w:val="24"/>
              </w:rPr>
            </w:pPr>
          </w:p>
          <w:p w:rsidR="00A44A46" w:rsidRPr="00B26028" w:rsidRDefault="00A44A46" w:rsidP="00B26028">
            <w:pPr>
              <w:spacing w:before="120" w:after="120"/>
              <w:rPr>
                <w:sz w:val="24"/>
                <w:szCs w:val="24"/>
              </w:rPr>
            </w:pPr>
          </w:p>
        </w:tc>
        <w:tc>
          <w:tcPr>
            <w:tcW w:w="4428" w:type="dxa"/>
            <w:tcBorders>
              <w:top w:val="nil"/>
              <w:left w:val="nil"/>
              <w:bottom w:val="nil"/>
              <w:right w:val="nil"/>
            </w:tcBorders>
          </w:tcPr>
          <w:p w:rsidR="00CE0CDA" w:rsidRDefault="00A44A46" w:rsidP="00A44A46">
            <w:pPr>
              <w:tabs>
                <w:tab w:val="left" w:pos="2625"/>
              </w:tabs>
              <w:spacing w:before="120" w:after="120"/>
              <w:rPr>
                <w:sz w:val="24"/>
                <w:szCs w:val="24"/>
              </w:rPr>
            </w:pPr>
            <w:r>
              <w:rPr>
                <w:sz w:val="24"/>
                <w:szCs w:val="24"/>
              </w:rPr>
              <w:tab/>
            </w:r>
          </w:p>
          <w:p w:rsidR="00A44A46" w:rsidRPr="00B26028" w:rsidRDefault="005A096F" w:rsidP="00A44A46">
            <w:pPr>
              <w:tabs>
                <w:tab w:val="left" w:pos="2625"/>
              </w:tabs>
              <w:spacing w:before="120" w:after="120"/>
              <w:ind w:left="2896"/>
              <w:rPr>
                <w:sz w:val="24"/>
                <w:szCs w:val="24"/>
              </w:rPr>
            </w:pPr>
            <w:r>
              <w:rPr>
                <w:sz w:val="24"/>
                <w:szCs w:val="24"/>
              </w:rPr>
              <w:t>Appellant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12D770D3A69A4CD488C1460E3795FF6E"/>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5A096F" w:rsidRDefault="005A096F"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3720DF" w:rsidP="000E61C9">
            <w:pPr>
              <w:spacing w:before="120" w:after="120"/>
              <w:rPr>
                <w:sz w:val="24"/>
                <w:szCs w:val="24"/>
              </w:rPr>
            </w:pPr>
            <w:sdt>
              <w:sdtPr>
                <w:rPr>
                  <w:sz w:val="24"/>
                  <w:szCs w:val="24"/>
                </w:rPr>
                <w:id w:val="8972153"/>
                <w:placeholder>
                  <w:docPart w:val="9A6A64E0A8F241ADB6AA3D5D2DA40442"/>
                </w:placeholder>
              </w:sdtPr>
              <w:sdtContent>
                <w:proofErr w:type="spellStart"/>
                <w:r w:rsidR="00A44A46">
                  <w:rPr>
                    <w:sz w:val="24"/>
                    <w:szCs w:val="24"/>
                  </w:rPr>
                  <w:t>Krishnamart</w:t>
                </w:r>
                <w:proofErr w:type="spellEnd"/>
                <w:r w:rsidR="00A44A46">
                  <w:rPr>
                    <w:sz w:val="24"/>
                    <w:szCs w:val="24"/>
                  </w:rPr>
                  <w:t xml:space="preserve"> &amp; Co</w:t>
                </w:r>
                <w:r w:rsidR="000E61C9">
                  <w:rPr>
                    <w:sz w:val="24"/>
                    <w:szCs w:val="24"/>
                  </w:rPr>
                  <w:t>mpany (Pty) Ltd</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Default="005A096F" w:rsidP="005A096F">
            <w:pPr>
              <w:tabs>
                <w:tab w:val="left" w:pos="2855"/>
              </w:tabs>
              <w:spacing w:before="120" w:after="120"/>
              <w:rPr>
                <w:sz w:val="24"/>
                <w:szCs w:val="24"/>
              </w:rPr>
            </w:pPr>
            <w:r>
              <w:rPr>
                <w:sz w:val="24"/>
                <w:szCs w:val="24"/>
              </w:rPr>
              <w:tab/>
              <w:t>Respondent</w:t>
            </w:r>
          </w:p>
          <w:p w:rsidR="00B26028" w:rsidRPr="00B26028"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3720DF" w:rsidP="00C22967">
      <w:pPr>
        <w:spacing w:before="240" w:after="120"/>
        <w:rPr>
          <w:sz w:val="24"/>
          <w:szCs w:val="24"/>
        </w:rPr>
      </w:pPr>
      <w:sdt>
        <w:sdtPr>
          <w:rPr>
            <w:sz w:val="24"/>
            <w:szCs w:val="24"/>
          </w:rPr>
          <w:id w:val="15629736"/>
          <w:lock w:val="contentLocked"/>
          <w:placeholder>
            <w:docPart w:val="BD1A6D8D921B4218A404FDBBDDE22500"/>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6A2FBC62D8064488B753357368F68682"/>
          </w:placeholder>
          <w:date w:fullDate="2015-12-11T00:00:00Z">
            <w:dateFormat w:val="dd MMMM yyyy"/>
            <w:lid w:val="en-GB"/>
            <w:storeMappedDataAs w:val="dateTime"/>
            <w:calendar w:val="gregorian"/>
          </w:date>
        </w:sdtPr>
        <w:sdtContent>
          <w:r w:rsidR="005A096F">
            <w:rPr>
              <w:sz w:val="24"/>
              <w:szCs w:val="24"/>
            </w:rPr>
            <w:t>11 December 2015</w:t>
          </w:r>
        </w:sdtContent>
      </w:sdt>
      <w:r w:rsidRPr="00503E49">
        <w:rPr>
          <w:sz w:val="24"/>
          <w:szCs w:val="24"/>
        </w:rPr>
        <w:fldChar w:fldCharType="begin"/>
      </w:r>
      <w:r w:rsidR="003F0F8D" w:rsidRPr="00503E49">
        <w:rPr>
          <w:sz w:val="24"/>
          <w:szCs w:val="24"/>
        </w:rPr>
        <w:instrText xml:space="preserve">  </w:instrText>
      </w:r>
      <w:r w:rsidRPr="00503E49">
        <w:rPr>
          <w:sz w:val="24"/>
          <w:szCs w:val="24"/>
        </w:rPr>
        <w:fldChar w:fldCharType="end"/>
      </w:r>
    </w:p>
    <w:p w:rsidR="005F5FB0" w:rsidRPr="00503E49" w:rsidRDefault="003720DF" w:rsidP="00B0414B">
      <w:pPr>
        <w:rPr>
          <w:sz w:val="24"/>
          <w:szCs w:val="24"/>
        </w:rPr>
      </w:pPr>
      <w:sdt>
        <w:sdtPr>
          <w:rPr>
            <w:sz w:val="24"/>
            <w:szCs w:val="24"/>
          </w:rPr>
          <w:id w:val="15629744"/>
          <w:lock w:val="contentLocked"/>
          <w:placeholder>
            <w:docPart w:val="BD1A6D8D921B4218A404FDBBDDE22500"/>
          </w:placeholder>
        </w:sdt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19ADE983E6604EC6A81661B617BE9A82"/>
          </w:placeholder>
        </w:sdtPr>
        <w:sdtContent>
          <w:r w:rsidR="005A096F">
            <w:rPr>
              <w:sz w:val="24"/>
              <w:szCs w:val="24"/>
            </w:rPr>
            <w:t xml:space="preserve">Mr. Basil </w:t>
          </w:r>
          <w:proofErr w:type="spellStart"/>
          <w:r w:rsidR="005A096F">
            <w:rPr>
              <w:sz w:val="24"/>
              <w:szCs w:val="24"/>
            </w:rPr>
            <w:t>Hoareau</w:t>
          </w:r>
          <w:proofErr w:type="spellEnd"/>
          <w:r w:rsidR="005A096F">
            <w:rPr>
              <w:sz w:val="24"/>
              <w:szCs w:val="24"/>
            </w:rPr>
            <w:t xml:space="preserve"> for Appellant</w:t>
          </w:r>
        </w:sdtContent>
      </w:sdt>
      <w:r w:rsidRPr="00503E49">
        <w:rPr>
          <w:sz w:val="24"/>
          <w:szCs w:val="24"/>
        </w:rPr>
        <w:fldChar w:fldCharType="begin"/>
      </w:r>
      <w:r w:rsidR="00F804CC" w:rsidRPr="00503E49">
        <w:rPr>
          <w:sz w:val="24"/>
          <w:szCs w:val="24"/>
        </w:rPr>
        <w:instrText xml:space="preserve"> ASK  "Enter Appellant Lawyer full name"  \* MERGEFORMAT </w:instrText>
      </w:r>
      <w:r w:rsidRPr="00503E49">
        <w:rPr>
          <w:sz w:val="24"/>
          <w:szCs w:val="24"/>
        </w:rPr>
        <w:fldChar w:fldCharType="end"/>
      </w:r>
      <w:r w:rsidRPr="00503E49">
        <w:rPr>
          <w:sz w:val="24"/>
          <w:szCs w:val="24"/>
        </w:rPr>
        <w:fldChar w:fldCharType="begin"/>
      </w:r>
      <w:r w:rsidR="003F0F8D" w:rsidRPr="00503E49">
        <w:rPr>
          <w:sz w:val="24"/>
          <w:szCs w:val="24"/>
        </w:rPr>
        <w:instrText xml:space="preserve">  </w:instrText>
      </w:r>
      <w:r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19ADE983E6604EC6A81661B617BE9A82"/>
          </w:placeholder>
        </w:sdtPr>
        <w:sdtContent>
          <w:r w:rsidR="005A096F">
            <w:rPr>
              <w:sz w:val="24"/>
              <w:szCs w:val="24"/>
            </w:rPr>
            <w:t xml:space="preserve">Mr. S. </w:t>
          </w:r>
          <w:proofErr w:type="spellStart"/>
          <w:r w:rsidR="005A096F">
            <w:rPr>
              <w:sz w:val="24"/>
              <w:szCs w:val="24"/>
            </w:rPr>
            <w:t>Rajasundaram</w:t>
          </w:r>
          <w:proofErr w:type="spellEnd"/>
          <w:r w:rsidR="005A096F">
            <w:rPr>
              <w:sz w:val="24"/>
              <w:szCs w:val="24"/>
            </w:rPr>
            <w:t xml:space="preserve"> for Respondent</w:t>
          </w:r>
        </w:sdtContent>
      </w:sdt>
      <w:r w:rsidR="003720DF" w:rsidRPr="00503E49">
        <w:rPr>
          <w:sz w:val="24"/>
          <w:szCs w:val="24"/>
        </w:rPr>
        <w:fldChar w:fldCharType="begin"/>
      </w:r>
      <w:r w:rsidR="00F804CC" w:rsidRPr="00503E49">
        <w:rPr>
          <w:sz w:val="24"/>
          <w:szCs w:val="24"/>
        </w:rPr>
        <w:instrText xml:space="preserve"> ASK  "Enter Respondent Lawyer Full Name"  \* MERGEFORMAT </w:instrText>
      </w:r>
      <w:r w:rsidR="003720DF" w:rsidRPr="00503E49">
        <w:rPr>
          <w:sz w:val="24"/>
          <w:szCs w:val="24"/>
        </w:rPr>
        <w:fldChar w:fldCharType="end"/>
      </w:r>
      <w:r w:rsidR="003720DF" w:rsidRPr="00503E49">
        <w:rPr>
          <w:sz w:val="24"/>
          <w:szCs w:val="24"/>
        </w:rPr>
        <w:fldChar w:fldCharType="begin"/>
      </w:r>
      <w:r w:rsidR="003F0F8D" w:rsidRPr="00503E49">
        <w:rPr>
          <w:sz w:val="24"/>
          <w:szCs w:val="24"/>
        </w:rPr>
        <w:instrText xml:space="preserve">  </w:instrText>
      </w:r>
      <w:r w:rsidR="003720DF" w:rsidRPr="00503E49">
        <w:rPr>
          <w:sz w:val="24"/>
          <w:szCs w:val="24"/>
        </w:rPr>
        <w:fldChar w:fldCharType="end"/>
      </w:r>
      <w:r w:rsidR="00FD51E7" w:rsidRPr="00503E49">
        <w:rPr>
          <w:sz w:val="24"/>
          <w:szCs w:val="24"/>
        </w:rPr>
        <w:t xml:space="preserve"> </w:t>
      </w:r>
    </w:p>
    <w:p w:rsidR="00E6492F" w:rsidRDefault="003720DF" w:rsidP="006578C2">
      <w:pPr>
        <w:spacing w:before="120" w:after="240"/>
        <w:rPr>
          <w:sz w:val="24"/>
          <w:szCs w:val="24"/>
        </w:rPr>
      </w:pPr>
      <w:sdt>
        <w:sdtPr>
          <w:rPr>
            <w:sz w:val="24"/>
            <w:szCs w:val="24"/>
          </w:rPr>
          <w:id w:val="15629748"/>
          <w:lock w:val="contentLocked"/>
          <w:placeholder>
            <w:docPart w:val="BD1A6D8D921B4218A404FDBBDDE22500"/>
          </w:placeholder>
        </w:sdt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EBE33697D1CA4014B8AFCC187D599DBE"/>
          </w:placeholder>
          <w:date w:fullDate="2015-12-17T00:00:00Z">
            <w:dateFormat w:val="dd MMMM yyyy"/>
            <w:lid w:val="en-GB"/>
            <w:storeMappedDataAs w:val="dateTime"/>
            <w:calendar w:val="gregorian"/>
          </w:date>
        </w:sdtPr>
        <w:sdtContent>
          <w:r w:rsidR="005A096F">
            <w:rPr>
              <w:sz w:val="24"/>
              <w:szCs w:val="24"/>
            </w:rPr>
            <w:t>17 December 2015</w:t>
          </w:r>
        </w:sdtContent>
      </w:sdt>
    </w:p>
    <w:p w:rsidR="00D06A0F" w:rsidRDefault="00D06A0F" w:rsidP="004F2B34">
      <w:pPr>
        <w:jc w:val="center"/>
        <w:rPr>
          <w:sz w:val="24"/>
          <w:szCs w:val="24"/>
          <w:highlight w:val="lightGray"/>
        </w:rPr>
      </w:pPr>
      <w:bookmarkStart w:id="0" w:name="Dropdown2"/>
    </w:p>
    <w:p w:rsidR="009B4F10" w:rsidRPr="00C87FCA" w:rsidRDefault="009B4F10" w:rsidP="004F2B34">
      <w:pPr>
        <w:jc w:val="center"/>
        <w:rPr>
          <w:sz w:val="24"/>
          <w:szCs w:val="24"/>
          <w:highlight w:val="lightGray"/>
        </w:rPr>
      </w:pPr>
    </w:p>
    <w:bookmarkEnd w:id="0" w:displacedByCustomXml="next"/>
    <w:sdt>
      <w:sdtPr>
        <w:rPr>
          <w:b/>
          <w:color w:val="808080"/>
          <w:sz w:val="24"/>
          <w:szCs w:val="24"/>
        </w:rPr>
        <w:id w:val="15629727"/>
        <w:lock w:val="contentLocked"/>
        <w:placeholder>
          <w:docPart w:val="BD1A6D8D921B4218A404FDBBDDE22500"/>
        </w:placeholder>
      </w:sdt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3720DF"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06E094FFDDDE4C558DFF62307D8A52D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A096F">
            <w:rPr>
              <w:b/>
              <w:sz w:val="28"/>
              <w:szCs w:val="28"/>
            </w:rPr>
            <w:t xml:space="preserve">S. </w:t>
          </w:r>
          <w:proofErr w:type="spellStart"/>
          <w:r w:rsidR="005A096F">
            <w:rPr>
              <w:b/>
              <w:sz w:val="28"/>
              <w:szCs w:val="28"/>
            </w:rPr>
            <w:t>Domah</w:t>
          </w:r>
          <w:proofErr w:type="spellEnd"/>
          <w:r w:rsidR="005A096F">
            <w:rPr>
              <w:b/>
              <w:sz w:val="28"/>
              <w:szCs w:val="28"/>
            </w:rPr>
            <w:t xml:space="preserv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B1A2345F380149129D172E299869D659"/>
        </w:placeholder>
      </w:sdtPr>
      <w:sdtContent>
        <w:sdt>
          <w:sdtPr>
            <w:rPr>
              <w:rFonts w:eastAsia="Times New Roman"/>
              <w:sz w:val="24"/>
              <w:szCs w:val="24"/>
            </w:rPr>
            <w:id w:val="18824339"/>
            <w:placeholder>
              <w:docPart w:val="B6BAD972DFCC459EAF65B2009C819DDB"/>
            </w:placeholder>
          </w:sdtPr>
          <w:sdtEndPr>
            <w:rPr>
              <w:rFonts w:eastAsia="Calibri"/>
            </w:rPr>
          </w:sdtEndPr>
          <w:sdtContent>
            <w:p w:rsidR="005A096F" w:rsidRDefault="005A096F" w:rsidP="005A096F">
              <w:pPr>
                <w:widowControl/>
                <w:autoSpaceDE/>
                <w:autoSpaceDN/>
                <w:adjustRightInd/>
                <w:spacing w:line="360" w:lineRule="auto"/>
                <w:ind w:left="720" w:hanging="720"/>
                <w:jc w:val="both"/>
                <w:rPr>
                  <w:rFonts w:eastAsia="Times New Roman"/>
                  <w:sz w:val="24"/>
                  <w:szCs w:val="24"/>
                </w:rPr>
              </w:pPr>
              <w:r w:rsidRPr="00BF02BE">
                <w:rPr>
                  <w:rFonts w:eastAsia="Times New Roman"/>
                  <w:b/>
                  <w:sz w:val="24"/>
                  <w:szCs w:val="24"/>
                </w:rPr>
                <w:t>[1]</w:t>
              </w:r>
              <w:r>
                <w:rPr>
                  <w:rFonts w:eastAsia="Times New Roman"/>
                  <w:sz w:val="24"/>
                  <w:szCs w:val="24"/>
                </w:rPr>
                <w:tab/>
              </w:r>
              <w:r w:rsidRPr="005A096F">
                <w:rPr>
                  <w:rFonts w:eastAsia="Times New Roman"/>
                  <w:sz w:val="24"/>
                  <w:szCs w:val="24"/>
                </w:rPr>
                <w:t xml:space="preserve">The record of this civil case of May 2003 spans over three volumes of documents and proceedings and involved several counsel and a number of judges over the past 12 years. Yet the issue is so simple. And the facts so minimal: the legal effect of an acknowledgment of debt arising out of goods sold and delivered. </w:t>
              </w:r>
            </w:p>
            <w:p w:rsidR="005A096F" w:rsidRPr="005A096F" w:rsidRDefault="005A096F" w:rsidP="005A096F">
              <w:pPr>
                <w:widowControl/>
                <w:autoSpaceDE/>
                <w:autoSpaceDN/>
                <w:adjustRightInd/>
                <w:spacing w:line="360" w:lineRule="auto"/>
                <w:jc w:val="both"/>
                <w:rPr>
                  <w:sz w:val="24"/>
                  <w:szCs w:val="24"/>
                </w:rPr>
              </w:pPr>
            </w:p>
            <w:p w:rsidR="000E61C9" w:rsidRDefault="005A096F" w:rsidP="005A096F">
              <w:pPr>
                <w:widowControl/>
                <w:autoSpaceDE/>
                <w:autoSpaceDN/>
                <w:adjustRightInd/>
                <w:spacing w:line="360" w:lineRule="auto"/>
                <w:ind w:left="720" w:hanging="720"/>
                <w:jc w:val="both"/>
                <w:rPr>
                  <w:sz w:val="24"/>
                  <w:szCs w:val="24"/>
                </w:rPr>
              </w:pPr>
              <w:r w:rsidRPr="00BF02BE">
                <w:rPr>
                  <w:b/>
                  <w:sz w:val="24"/>
                  <w:szCs w:val="24"/>
                </w:rPr>
                <w:t>[2]</w:t>
              </w:r>
              <w:r>
                <w:rPr>
                  <w:sz w:val="24"/>
                  <w:szCs w:val="24"/>
                </w:rPr>
                <w:tab/>
              </w:r>
              <w:r w:rsidRPr="005A096F">
                <w:rPr>
                  <w:sz w:val="24"/>
                  <w:szCs w:val="24"/>
                </w:rPr>
                <w:t xml:space="preserve">Opportunity International General Trading LLC (“OIGT”) is an exporter of goods based in Dubai. </w:t>
              </w:r>
              <w:proofErr w:type="spellStart"/>
              <w:r w:rsidRPr="005A096F">
                <w:rPr>
                  <w:sz w:val="24"/>
                  <w:szCs w:val="24"/>
                </w:rPr>
                <w:t>Krishnamart</w:t>
              </w:r>
              <w:proofErr w:type="spellEnd"/>
              <w:r w:rsidRPr="005A096F">
                <w:rPr>
                  <w:sz w:val="24"/>
                  <w:szCs w:val="24"/>
                </w:rPr>
                <w:t xml:space="preserve"> &amp; Company (Pty) Ltd (“KMC”) is an importer, wholesaler and </w:t>
              </w:r>
              <w:r w:rsidRPr="005A096F">
                <w:rPr>
                  <w:sz w:val="24"/>
                  <w:szCs w:val="24"/>
                </w:rPr>
                <w:lastRenderedPageBreak/>
                <w:t xml:space="preserve">retailer based in Seychelles. OIGT had been sending goods to KMC since 1994 and short payment </w:t>
              </w:r>
              <w:proofErr w:type="gramStart"/>
              <w:r w:rsidRPr="005A096F">
                <w:rPr>
                  <w:sz w:val="24"/>
                  <w:szCs w:val="24"/>
                </w:rPr>
                <w:t xml:space="preserve">for </w:t>
              </w:r>
              <w:r w:rsidR="000E61C9">
                <w:rPr>
                  <w:sz w:val="24"/>
                  <w:szCs w:val="24"/>
                </w:rPr>
                <w:t xml:space="preserve"> </w:t>
              </w:r>
              <w:r w:rsidRPr="005A096F">
                <w:rPr>
                  <w:sz w:val="24"/>
                  <w:szCs w:val="24"/>
                </w:rPr>
                <w:t>goods</w:t>
              </w:r>
              <w:proofErr w:type="gramEnd"/>
              <w:r w:rsidRPr="005A096F">
                <w:rPr>
                  <w:sz w:val="24"/>
                  <w:szCs w:val="24"/>
                </w:rPr>
                <w:t xml:space="preserve"> exported had reached an unacceptable limit. </w:t>
              </w:r>
              <w:r w:rsidR="000E61C9">
                <w:rPr>
                  <w:sz w:val="24"/>
                  <w:szCs w:val="24"/>
                </w:rPr>
                <w:t xml:space="preserve"> </w:t>
              </w:r>
              <w:r w:rsidRPr="005A096F">
                <w:rPr>
                  <w:sz w:val="24"/>
                  <w:szCs w:val="24"/>
                </w:rPr>
                <w:t>Amicable requests made</w:t>
              </w:r>
            </w:p>
            <w:p w:rsidR="005A096F" w:rsidRDefault="005A096F" w:rsidP="000E61C9">
              <w:pPr>
                <w:widowControl/>
                <w:autoSpaceDE/>
                <w:autoSpaceDN/>
                <w:adjustRightInd/>
                <w:spacing w:line="360" w:lineRule="auto"/>
                <w:ind w:left="720"/>
                <w:jc w:val="both"/>
                <w:rPr>
                  <w:sz w:val="24"/>
                  <w:szCs w:val="24"/>
                </w:rPr>
              </w:pPr>
              <w:proofErr w:type="gramStart"/>
              <w:r w:rsidRPr="005A096F">
                <w:rPr>
                  <w:sz w:val="24"/>
                  <w:szCs w:val="24"/>
                </w:rPr>
                <w:t>for</w:t>
              </w:r>
              <w:proofErr w:type="gramEnd"/>
              <w:r w:rsidRPr="005A096F">
                <w:rPr>
                  <w:sz w:val="24"/>
                  <w:szCs w:val="24"/>
                </w:rPr>
                <w:t xml:space="preserve"> payment had only met with promises, excuses and apologies. On legal advice obtained, OIGT obtained from the then Director of KMC, Nelson Aubrey </w:t>
              </w:r>
              <w:proofErr w:type="spellStart"/>
              <w:r w:rsidRPr="005A096F">
                <w:rPr>
                  <w:sz w:val="24"/>
                  <w:szCs w:val="24"/>
                </w:rPr>
                <w:t>Pillay</w:t>
              </w:r>
              <w:proofErr w:type="spellEnd"/>
              <w:r w:rsidRPr="005A096F">
                <w:rPr>
                  <w:sz w:val="24"/>
                  <w:szCs w:val="24"/>
                </w:rPr>
                <w:t>, an acknowledgment of debt dated 25</w:t>
              </w:r>
              <w:r w:rsidRPr="005A096F">
                <w:rPr>
                  <w:sz w:val="24"/>
                  <w:szCs w:val="24"/>
                  <w:vertAlign w:val="superscript"/>
                </w:rPr>
                <w:t>th</w:t>
              </w:r>
              <w:r w:rsidRPr="005A096F">
                <w:rPr>
                  <w:sz w:val="24"/>
                  <w:szCs w:val="24"/>
                </w:rPr>
                <w:t xml:space="preserve"> July 2002 under the company letter-head for the consolidated sum of USD1,600,373.36 cents for and on behalf of the company. KMC undertook to pay by March 2003.  The undertaking was not honoured. </w:t>
              </w:r>
            </w:p>
            <w:p w:rsidR="005A096F" w:rsidRPr="005A096F" w:rsidRDefault="005A096F" w:rsidP="005A096F">
              <w:pPr>
                <w:widowControl/>
                <w:autoSpaceDE/>
                <w:autoSpaceDN/>
                <w:adjustRightInd/>
                <w:spacing w:line="360" w:lineRule="auto"/>
                <w:ind w:left="720" w:hanging="720"/>
                <w:jc w:val="both"/>
                <w:rPr>
                  <w:sz w:val="24"/>
                  <w:szCs w:val="24"/>
                </w:rPr>
              </w:pPr>
            </w:p>
            <w:p w:rsidR="005A096F" w:rsidRDefault="00BF02BE" w:rsidP="00BF02BE">
              <w:pPr>
                <w:widowControl/>
                <w:autoSpaceDE/>
                <w:autoSpaceDN/>
                <w:adjustRightInd/>
                <w:spacing w:line="360" w:lineRule="auto"/>
                <w:ind w:left="720" w:hanging="720"/>
                <w:jc w:val="both"/>
                <w:rPr>
                  <w:sz w:val="24"/>
                  <w:szCs w:val="24"/>
                </w:rPr>
              </w:pPr>
              <w:r>
                <w:rPr>
                  <w:b/>
                  <w:sz w:val="24"/>
                  <w:szCs w:val="24"/>
                </w:rPr>
                <w:t>[3]</w:t>
              </w:r>
              <w:r>
                <w:rPr>
                  <w:b/>
                  <w:sz w:val="24"/>
                  <w:szCs w:val="24"/>
                </w:rPr>
                <w:tab/>
              </w:r>
              <w:r w:rsidR="005A096F" w:rsidRPr="005A096F">
                <w:rPr>
                  <w:sz w:val="24"/>
                  <w:szCs w:val="24"/>
                </w:rPr>
                <w:t>On 2 May 2003, OIGT brought a case against KMC for the amount stated in the acknowledgment of debt together with interest at the rate of 12% p.a. to be calculated from the end of each period of 30 days commencing on 25</w:t>
              </w:r>
              <w:r w:rsidR="005A096F" w:rsidRPr="005A096F">
                <w:rPr>
                  <w:sz w:val="24"/>
                  <w:szCs w:val="24"/>
                  <w:vertAlign w:val="superscript"/>
                </w:rPr>
                <w:t>th</w:t>
              </w:r>
              <w:r w:rsidR="005A096F" w:rsidRPr="005A096F">
                <w:rPr>
                  <w:sz w:val="24"/>
                  <w:szCs w:val="24"/>
                </w:rPr>
                <w:t xml:space="preserve"> July 2002 on the sum due and owing. </w:t>
              </w:r>
            </w:p>
            <w:p w:rsidR="00BF02BE" w:rsidRPr="005A096F" w:rsidRDefault="00BF02BE" w:rsidP="00BF02BE">
              <w:pPr>
                <w:widowControl/>
                <w:autoSpaceDE/>
                <w:autoSpaceDN/>
                <w:adjustRightInd/>
                <w:spacing w:line="360" w:lineRule="auto"/>
                <w:jc w:val="both"/>
                <w:rPr>
                  <w:sz w:val="24"/>
                  <w:szCs w:val="24"/>
                </w:rPr>
              </w:pPr>
            </w:p>
            <w:p w:rsidR="005A096F" w:rsidRDefault="00BF02BE" w:rsidP="00BF02BE">
              <w:pPr>
                <w:widowControl/>
                <w:autoSpaceDE/>
                <w:autoSpaceDN/>
                <w:adjustRightInd/>
                <w:spacing w:line="360" w:lineRule="auto"/>
                <w:ind w:left="720" w:hanging="720"/>
                <w:jc w:val="both"/>
                <w:rPr>
                  <w:sz w:val="24"/>
                  <w:szCs w:val="24"/>
                </w:rPr>
              </w:pPr>
              <w:r w:rsidRPr="00BF02BE">
                <w:rPr>
                  <w:b/>
                  <w:sz w:val="24"/>
                  <w:szCs w:val="24"/>
                </w:rPr>
                <w:t>[4]</w:t>
              </w:r>
              <w:r>
                <w:rPr>
                  <w:sz w:val="24"/>
                  <w:szCs w:val="24"/>
                </w:rPr>
                <w:tab/>
              </w:r>
              <w:r w:rsidR="005A096F" w:rsidRPr="005A096F">
                <w:rPr>
                  <w:sz w:val="24"/>
                  <w:szCs w:val="24"/>
                </w:rPr>
                <w:t xml:space="preserve">KMC, in its plea, admitted both the consideration of sale and the indebtedness to OIGT. It added, however, that the acknowledgment of debt had been given as a comfort and was not intended to be of legal consequence. The averment that it was a comfort does not make sense and takes nothing from the legal status of the acknowledgment of debt. But that is not the issue for the moment. </w:t>
              </w:r>
            </w:p>
            <w:p w:rsidR="00BF02BE" w:rsidRPr="005A096F" w:rsidRDefault="00BF02BE" w:rsidP="00BF02BE">
              <w:pPr>
                <w:widowControl/>
                <w:autoSpaceDE/>
                <w:autoSpaceDN/>
                <w:adjustRightInd/>
                <w:spacing w:line="360" w:lineRule="auto"/>
                <w:jc w:val="both"/>
                <w:rPr>
                  <w:sz w:val="24"/>
                  <w:szCs w:val="24"/>
                </w:rPr>
              </w:pPr>
            </w:p>
            <w:p w:rsidR="005A096F" w:rsidRPr="005A096F" w:rsidRDefault="00BF02BE" w:rsidP="00BF02BE">
              <w:pPr>
                <w:widowControl/>
                <w:autoSpaceDE/>
                <w:autoSpaceDN/>
                <w:adjustRightInd/>
                <w:spacing w:line="360" w:lineRule="auto"/>
                <w:ind w:left="720" w:hanging="720"/>
                <w:jc w:val="both"/>
                <w:rPr>
                  <w:sz w:val="24"/>
                  <w:szCs w:val="24"/>
                </w:rPr>
              </w:pPr>
              <w:r>
                <w:rPr>
                  <w:b/>
                  <w:sz w:val="24"/>
                  <w:szCs w:val="24"/>
                </w:rPr>
                <w:t>[5]</w:t>
              </w:r>
              <w:r>
                <w:rPr>
                  <w:b/>
                  <w:sz w:val="24"/>
                  <w:szCs w:val="24"/>
                </w:rPr>
                <w:tab/>
              </w:r>
              <w:r w:rsidR="005A096F" w:rsidRPr="005A096F">
                <w:rPr>
                  <w:sz w:val="24"/>
                  <w:szCs w:val="24"/>
                </w:rPr>
                <w:t xml:space="preserve">There was a happy outcome to the case. It did not proceed to trial. OIGT and KMC came to mutual agreement before Court with an agreed payment schedule, the details of which need not bother us. Suffice it to say that the legal acknowledgement of debt was given judicial force and became </w:t>
              </w:r>
              <w:proofErr w:type="spellStart"/>
              <w:r w:rsidR="005A096F" w:rsidRPr="005A096F">
                <w:rPr>
                  <w:sz w:val="24"/>
                  <w:szCs w:val="24"/>
                </w:rPr>
                <w:t>executory</w:t>
              </w:r>
              <w:proofErr w:type="spellEnd"/>
              <w:r w:rsidR="005A096F" w:rsidRPr="005A096F">
                <w:rPr>
                  <w:sz w:val="24"/>
                  <w:szCs w:val="24"/>
                </w:rPr>
                <w:t xml:space="preserve"> by the following court processes. A consent judgment was drawn up between the parties. It was duly signed by them and filed in court. The Court, thereafter, made that consensual agreement a formal judgment and ordered the KMC to abide by the terms whereby KMC had to pay OIGT USD1</w:t>
              </w:r>
              <w:proofErr w:type="gramStart"/>
              <w:r w:rsidR="005A096F" w:rsidRPr="005A096F">
                <w:rPr>
                  <w:sz w:val="24"/>
                  <w:szCs w:val="24"/>
                </w:rPr>
                <w:t>,964,992.30</w:t>
              </w:r>
              <w:proofErr w:type="gramEnd"/>
              <w:r w:rsidR="005A096F" w:rsidRPr="005A096F">
                <w:rPr>
                  <w:sz w:val="24"/>
                  <w:szCs w:val="24"/>
                </w:rPr>
                <w:t xml:space="preserve"> in 4 instalments as follows: </w:t>
              </w:r>
            </w:p>
            <w:p w:rsidR="005A096F" w:rsidRPr="005A096F" w:rsidRDefault="005A096F" w:rsidP="000E61C9">
              <w:pPr>
                <w:widowControl/>
                <w:numPr>
                  <w:ilvl w:val="1"/>
                  <w:numId w:val="8"/>
                </w:numPr>
                <w:tabs>
                  <w:tab w:val="left" w:pos="1350"/>
                </w:tabs>
                <w:autoSpaceDE/>
                <w:autoSpaceDN/>
                <w:adjustRightInd/>
                <w:spacing w:line="360" w:lineRule="auto"/>
                <w:ind w:left="720" w:firstLine="180"/>
                <w:jc w:val="both"/>
                <w:rPr>
                  <w:sz w:val="24"/>
                  <w:szCs w:val="24"/>
                </w:rPr>
              </w:pPr>
              <w:r w:rsidRPr="005A096F">
                <w:rPr>
                  <w:sz w:val="24"/>
                  <w:szCs w:val="24"/>
                </w:rPr>
                <w:t>USD 470,334.38 on or before 30</w:t>
              </w:r>
              <w:r w:rsidRPr="005A096F">
                <w:rPr>
                  <w:sz w:val="24"/>
                  <w:szCs w:val="24"/>
                  <w:vertAlign w:val="superscript"/>
                </w:rPr>
                <w:t>th</w:t>
              </w:r>
              <w:r w:rsidRPr="005A096F">
                <w:rPr>
                  <w:sz w:val="24"/>
                  <w:szCs w:val="24"/>
                </w:rPr>
                <w:t xml:space="preserve"> March 2004;</w:t>
              </w:r>
            </w:p>
            <w:p w:rsidR="005A096F" w:rsidRPr="005A096F" w:rsidRDefault="005A096F" w:rsidP="000E61C9">
              <w:pPr>
                <w:widowControl/>
                <w:numPr>
                  <w:ilvl w:val="1"/>
                  <w:numId w:val="8"/>
                </w:numPr>
                <w:tabs>
                  <w:tab w:val="left" w:pos="1350"/>
                </w:tabs>
                <w:autoSpaceDE/>
                <w:autoSpaceDN/>
                <w:adjustRightInd/>
                <w:spacing w:line="360" w:lineRule="auto"/>
                <w:ind w:left="720" w:firstLine="180"/>
                <w:jc w:val="both"/>
                <w:rPr>
                  <w:sz w:val="24"/>
                  <w:szCs w:val="24"/>
                </w:rPr>
              </w:pPr>
              <w:r w:rsidRPr="005A096F">
                <w:rPr>
                  <w:sz w:val="24"/>
                  <w:szCs w:val="24"/>
                </w:rPr>
                <w:t>USD 512,084.61 on or before 30</w:t>
              </w:r>
              <w:r w:rsidRPr="005A096F">
                <w:rPr>
                  <w:sz w:val="24"/>
                  <w:szCs w:val="24"/>
                  <w:vertAlign w:val="superscript"/>
                </w:rPr>
                <w:t>th</w:t>
              </w:r>
              <w:r w:rsidRPr="005A096F">
                <w:rPr>
                  <w:sz w:val="24"/>
                  <w:szCs w:val="24"/>
                </w:rPr>
                <w:t xml:space="preserve"> June 2004;</w:t>
              </w:r>
            </w:p>
            <w:p w:rsidR="005A096F" w:rsidRPr="005A096F" w:rsidRDefault="005A096F" w:rsidP="000E61C9">
              <w:pPr>
                <w:widowControl/>
                <w:numPr>
                  <w:ilvl w:val="1"/>
                  <w:numId w:val="8"/>
                </w:numPr>
                <w:tabs>
                  <w:tab w:val="left" w:pos="1350"/>
                </w:tabs>
                <w:autoSpaceDE/>
                <w:autoSpaceDN/>
                <w:adjustRightInd/>
                <w:spacing w:line="360" w:lineRule="auto"/>
                <w:ind w:left="720" w:firstLine="180"/>
                <w:jc w:val="both"/>
                <w:rPr>
                  <w:sz w:val="24"/>
                  <w:szCs w:val="24"/>
                </w:rPr>
              </w:pPr>
              <w:r w:rsidRPr="005A096F">
                <w:rPr>
                  <w:sz w:val="24"/>
                  <w:szCs w:val="24"/>
                </w:rPr>
                <w:t>USD 498,167.87 on or before 30</w:t>
              </w:r>
              <w:r w:rsidRPr="005A096F">
                <w:rPr>
                  <w:sz w:val="24"/>
                  <w:szCs w:val="24"/>
                  <w:vertAlign w:val="superscript"/>
                </w:rPr>
                <w:t>th</w:t>
              </w:r>
              <w:r w:rsidRPr="005A096F">
                <w:rPr>
                  <w:sz w:val="24"/>
                  <w:szCs w:val="24"/>
                </w:rPr>
                <w:t xml:space="preserve"> August 2004; and </w:t>
              </w:r>
            </w:p>
            <w:p w:rsidR="005A096F" w:rsidRPr="005A096F" w:rsidRDefault="005A096F" w:rsidP="000E61C9">
              <w:pPr>
                <w:widowControl/>
                <w:numPr>
                  <w:ilvl w:val="1"/>
                  <w:numId w:val="8"/>
                </w:numPr>
                <w:tabs>
                  <w:tab w:val="left" w:pos="1350"/>
                </w:tabs>
                <w:autoSpaceDE/>
                <w:autoSpaceDN/>
                <w:adjustRightInd/>
                <w:spacing w:line="360" w:lineRule="auto"/>
                <w:ind w:left="720" w:firstLine="180"/>
                <w:jc w:val="both"/>
                <w:rPr>
                  <w:sz w:val="24"/>
                  <w:szCs w:val="24"/>
                </w:rPr>
              </w:pPr>
              <w:r w:rsidRPr="005A096F">
                <w:rPr>
                  <w:sz w:val="24"/>
                  <w:szCs w:val="24"/>
                </w:rPr>
                <w:t xml:space="preserve">USD 484,405.77 on or before October 2004. </w:t>
              </w:r>
            </w:p>
            <w:p w:rsidR="005A096F" w:rsidRPr="005A096F" w:rsidRDefault="005A096F" w:rsidP="005A096F">
              <w:pPr>
                <w:widowControl/>
                <w:autoSpaceDE/>
                <w:autoSpaceDN/>
                <w:adjustRightInd/>
                <w:spacing w:line="360" w:lineRule="auto"/>
                <w:ind w:left="720" w:hanging="720"/>
                <w:jc w:val="both"/>
                <w:rPr>
                  <w:sz w:val="24"/>
                  <w:szCs w:val="24"/>
                </w:rPr>
              </w:pPr>
            </w:p>
            <w:p w:rsidR="005A096F" w:rsidRPr="005A096F" w:rsidRDefault="00BF02BE" w:rsidP="00BF02BE">
              <w:pPr>
                <w:widowControl/>
                <w:autoSpaceDE/>
                <w:autoSpaceDN/>
                <w:adjustRightInd/>
                <w:spacing w:line="360" w:lineRule="auto"/>
                <w:ind w:left="720" w:hanging="720"/>
                <w:jc w:val="both"/>
                <w:rPr>
                  <w:sz w:val="24"/>
                  <w:szCs w:val="24"/>
                </w:rPr>
              </w:pPr>
              <w:r>
                <w:rPr>
                  <w:b/>
                  <w:sz w:val="24"/>
                  <w:szCs w:val="24"/>
                </w:rPr>
                <w:t>[6]</w:t>
              </w:r>
              <w:r>
                <w:rPr>
                  <w:b/>
                  <w:sz w:val="24"/>
                  <w:szCs w:val="24"/>
                </w:rPr>
                <w:tab/>
              </w:r>
              <w:r w:rsidR="005A096F" w:rsidRPr="005A096F">
                <w:rPr>
                  <w:sz w:val="24"/>
                  <w:szCs w:val="24"/>
                </w:rPr>
                <w:t>Needless to say, KMC’s second nature of reneging on its obligations “</w:t>
              </w:r>
              <w:proofErr w:type="spellStart"/>
              <w:r w:rsidR="005A096F" w:rsidRPr="005A096F">
                <w:rPr>
                  <w:sz w:val="24"/>
                  <w:szCs w:val="24"/>
                </w:rPr>
                <w:t>revint</w:t>
              </w:r>
              <w:proofErr w:type="spellEnd"/>
              <w:r w:rsidR="005A096F" w:rsidRPr="005A096F">
                <w:rPr>
                  <w:sz w:val="24"/>
                  <w:szCs w:val="24"/>
                </w:rPr>
                <w:t xml:space="preserve"> aux gallops.” Even for the initial payment, KMC prevaricated. OIGT was forced to issue execution process. At one stage, KMC made payment of a meagre sum of R500</w:t>
              </w:r>
              <w:proofErr w:type="gramStart"/>
              <w:r w:rsidR="005A096F" w:rsidRPr="005A096F">
                <w:rPr>
                  <w:sz w:val="24"/>
                  <w:szCs w:val="24"/>
                </w:rPr>
                <w:t>,000</w:t>
              </w:r>
              <w:proofErr w:type="gramEnd"/>
              <w:r w:rsidR="005A096F" w:rsidRPr="005A096F">
                <w:rPr>
                  <w:sz w:val="24"/>
                  <w:szCs w:val="24"/>
                </w:rPr>
                <w:t xml:space="preserve"> in the hands of OIGT’s counsel. This sum was for a reason which defeats common sense but made some strange sense to some of the lawyers and a couple of the Judges who ordered it to be returned to KMC. Thirteen years down the line, despite an acknowledgment of debt, followed by a consent judgment and an order by the court, the judgment still stays unsatisfied. This a classic case </w:t>
              </w:r>
              <w:proofErr w:type="gramStart"/>
              <w:r w:rsidR="005A096F" w:rsidRPr="005A096F">
                <w:rPr>
                  <w:sz w:val="24"/>
                  <w:szCs w:val="24"/>
                </w:rPr>
                <w:t>of  abuse</w:t>
              </w:r>
              <w:proofErr w:type="gramEnd"/>
              <w:r w:rsidR="005A096F" w:rsidRPr="005A096F">
                <w:rPr>
                  <w:sz w:val="24"/>
                  <w:szCs w:val="24"/>
                </w:rPr>
                <w:t xml:space="preserve"> of court process by the KMC which would not have reached this stage had it not been for the indulgence of counsel and lack of vigilance of the court. This is not the first case where we make such comments in the recent past: see </w:t>
              </w:r>
              <w:r w:rsidR="005A096F" w:rsidRPr="005A096F">
                <w:rPr>
                  <w:b/>
                  <w:sz w:val="24"/>
                  <w:szCs w:val="24"/>
                </w:rPr>
                <w:t xml:space="preserve">Jason </w:t>
              </w:r>
              <w:proofErr w:type="spellStart"/>
              <w:r w:rsidR="005A096F" w:rsidRPr="005A096F">
                <w:rPr>
                  <w:b/>
                  <w:sz w:val="24"/>
                  <w:szCs w:val="24"/>
                </w:rPr>
                <w:t>Arrisol</w:t>
              </w:r>
              <w:proofErr w:type="spellEnd"/>
              <w:r w:rsidR="005A096F" w:rsidRPr="005A096F">
                <w:rPr>
                  <w:b/>
                  <w:sz w:val="24"/>
                  <w:szCs w:val="24"/>
                </w:rPr>
                <w:t xml:space="preserve"> v Irene </w:t>
              </w:r>
              <w:proofErr w:type="spellStart"/>
              <w:r w:rsidR="005A096F" w:rsidRPr="005A096F">
                <w:rPr>
                  <w:b/>
                  <w:sz w:val="24"/>
                  <w:szCs w:val="24"/>
                </w:rPr>
                <w:t>Jeanny</w:t>
              </w:r>
              <w:proofErr w:type="spellEnd"/>
              <w:r w:rsidR="005A096F" w:rsidRPr="005A096F">
                <w:rPr>
                  <w:b/>
                  <w:sz w:val="24"/>
                  <w:szCs w:val="24"/>
                </w:rPr>
                <w:t xml:space="preserve"> SCA 2 of 2009.</w:t>
              </w:r>
              <w:r w:rsidR="005A096F" w:rsidRPr="005A096F">
                <w:rPr>
                  <w:sz w:val="24"/>
                  <w:szCs w:val="24"/>
                </w:rPr>
                <w:t xml:space="preserve">   </w:t>
              </w:r>
            </w:p>
            <w:p w:rsidR="005A096F" w:rsidRPr="005A096F" w:rsidRDefault="005A096F" w:rsidP="005A096F">
              <w:pPr>
                <w:pStyle w:val="ListParagraph"/>
                <w:ind w:hanging="720"/>
                <w:rPr>
                  <w:sz w:val="24"/>
                  <w:szCs w:val="24"/>
                </w:rPr>
              </w:pPr>
            </w:p>
            <w:p w:rsidR="005A096F" w:rsidRPr="005A096F" w:rsidRDefault="00BF02BE" w:rsidP="00BF02BE">
              <w:pPr>
                <w:widowControl/>
                <w:autoSpaceDE/>
                <w:autoSpaceDN/>
                <w:adjustRightInd/>
                <w:spacing w:line="360" w:lineRule="auto"/>
                <w:ind w:left="720" w:hanging="720"/>
                <w:jc w:val="both"/>
                <w:rPr>
                  <w:sz w:val="24"/>
                  <w:szCs w:val="24"/>
                </w:rPr>
              </w:pPr>
              <w:r>
                <w:rPr>
                  <w:b/>
                  <w:sz w:val="24"/>
                  <w:szCs w:val="24"/>
                </w:rPr>
                <w:t>[7]</w:t>
              </w:r>
              <w:r>
                <w:rPr>
                  <w:b/>
                  <w:sz w:val="24"/>
                  <w:szCs w:val="24"/>
                </w:rPr>
                <w:tab/>
              </w:r>
              <w:r w:rsidR="005A096F" w:rsidRPr="005A096F">
                <w:rPr>
                  <w:sz w:val="24"/>
                  <w:szCs w:val="24"/>
                </w:rPr>
                <w:t xml:space="preserve">Courts should be wary that their processes are not abused by parties. And all counsel </w:t>
              </w:r>
              <w:proofErr w:type="gramStart"/>
              <w:r w:rsidR="005A096F" w:rsidRPr="005A096F">
                <w:rPr>
                  <w:sz w:val="24"/>
                  <w:szCs w:val="24"/>
                </w:rPr>
                <w:t>have</w:t>
              </w:r>
              <w:proofErr w:type="gramEnd"/>
              <w:r w:rsidR="005A096F" w:rsidRPr="005A096F">
                <w:rPr>
                  <w:sz w:val="24"/>
                  <w:szCs w:val="24"/>
                </w:rPr>
                <w:t xml:space="preserve"> a duty to ensure that they are not led by the nose by their clients. Their professional credibility is at stake. Unless courts assume full control of their processes and ensure border control, it will start telling on the integrity of the legal and judicial system. Foreign traders and investors avoid jurisdictions to the same extent as clients avoid </w:t>
              </w:r>
              <w:proofErr w:type="gramStart"/>
              <w:r w:rsidR="005A096F" w:rsidRPr="005A096F">
                <w:rPr>
                  <w:sz w:val="24"/>
                  <w:szCs w:val="24"/>
                </w:rPr>
                <w:t>counsel who give</w:t>
              </w:r>
              <w:proofErr w:type="gramEnd"/>
              <w:r w:rsidR="005A096F" w:rsidRPr="005A096F">
                <w:rPr>
                  <w:sz w:val="24"/>
                  <w:szCs w:val="24"/>
                </w:rPr>
                <w:t xml:space="preserve"> in to the temptation of litigation for litigation sake at their expense. </w:t>
              </w:r>
            </w:p>
            <w:p w:rsidR="005A096F" w:rsidRPr="005A096F" w:rsidRDefault="005A096F" w:rsidP="005A096F">
              <w:pPr>
                <w:pStyle w:val="ListParagraph"/>
                <w:ind w:hanging="720"/>
                <w:rPr>
                  <w:sz w:val="24"/>
                  <w:szCs w:val="24"/>
                </w:rPr>
              </w:pPr>
            </w:p>
            <w:p w:rsidR="005A096F" w:rsidRPr="005A096F" w:rsidRDefault="00BF02BE" w:rsidP="00BF02BE">
              <w:pPr>
                <w:widowControl/>
                <w:autoSpaceDE/>
                <w:autoSpaceDN/>
                <w:adjustRightInd/>
                <w:spacing w:line="360" w:lineRule="auto"/>
                <w:ind w:left="720" w:hanging="720"/>
                <w:jc w:val="both"/>
                <w:rPr>
                  <w:sz w:val="24"/>
                  <w:szCs w:val="24"/>
                </w:rPr>
              </w:pPr>
              <w:r>
                <w:rPr>
                  <w:b/>
                  <w:sz w:val="24"/>
                  <w:szCs w:val="24"/>
                </w:rPr>
                <w:t>[8]</w:t>
              </w:r>
              <w:r>
                <w:rPr>
                  <w:b/>
                  <w:sz w:val="24"/>
                  <w:szCs w:val="24"/>
                </w:rPr>
                <w:tab/>
              </w:r>
              <w:r w:rsidR="005A096F" w:rsidRPr="005A096F">
                <w:rPr>
                  <w:sz w:val="24"/>
                  <w:szCs w:val="24"/>
                </w:rPr>
                <w:t xml:space="preserve">Be that as it may, in this case, a critical look at the court process shows how badly it was hi-jacked when PK </w:t>
              </w:r>
              <w:proofErr w:type="spellStart"/>
              <w:r w:rsidR="005A096F" w:rsidRPr="005A096F">
                <w:rPr>
                  <w:sz w:val="24"/>
                  <w:szCs w:val="24"/>
                </w:rPr>
                <w:t>Pillay</w:t>
              </w:r>
              <w:proofErr w:type="spellEnd"/>
              <w:r w:rsidR="005A096F" w:rsidRPr="005A096F">
                <w:rPr>
                  <w:sz w:val="24"/>
                  <w:szCs w:val="24"/>
                </w:rPr>
                <w:t xml:space="preserve">, the other Director of KMC, entered the scene. The consent judgment had been given by one Director of KMC, Nelson Aubrey </w:t>
              </w:r>
              <w:proofErr w:type="spellStart"/>
              <w:r w:rsidR="005A096F" w:rsidRPr="005A096F">
                <w:rPr>
                  <w:sz w:val="24"/>
                  <w:szCs w:val="24"/>
                </w:rPr>
                <w:t>Pillay</w:t>
              </w:r>
              <w:proofErr w:type="spellEnd"/>
              <w:r w:rsidR="005A096F" w:rsidRPr="005A096F">
                <w:rPr>
                  <w:sz w:val="24"/>
                  <w:szCs w:val="24"/>
                </w:rPr>
                <w:t xml:space="preserve">, the son of PK </w:t>
              </w:r>
              <w:proofErr w:type="spellStart"/>
              <w:r w:rsidR="005A096F" w:rsidRPr="005A096F">
                <w:rPr>
                  <w:sz w:val="24"/>
                  <w:szCs w:val="24"/>
                </w:rPr>
                <w:t>Pillay</w:t>
              </w:r>
              <w:proofErr w:type="spellEnd"/>
              <w:r w:rsidR="005A096F" w:rsidRPr="005A096F">
                <w:rPr>
                  <w:sz w:val="24"/>
                  <w:szCs w:val="24"/>
                </w:rPr>
                <w:t xml:space="preserve"> who was at the time ill disposed. When PK </w:t>
              </w:r>
              <w:proofErr w:type="spellStart"/>
              <w:r w:rsidR="005A096F" w:rsidRPr="005A096F">
                <w:rPr>
                  <w:sz w:val="24"/>
                  <w:szCs w:val="24"/>
                </w:rPr>
                <w:t>Pillay</w:t>
              </w:r>
              <w:proofErr w:type="spellEnd"/>
              <w:r w:rsidR="005A096F" w:rsidRPr="005A096F">
                <w:rPr>
                  <w:sz w:val="24"/>
                  <w:szCs w:val="24"/>
                </w:rPr>
                <w:t xml:space="preserve"> woke up from his sick bed, he started a collateral attack on the judgment by consent. Such collateral attacks are simply not permissible and vexatious litigants are shown the door: see the Privy Council case of </w:t>
              </w:r>
              <w:r w:rsidR="005A096F" w:rsidRPr="005A096F">
                <w:rPr>
                  <w:b/>
                  <w:sz w:val="24"/>
                  <w:szCs w:val="24"/>
                </w:rPr>
                <w:t xml:space="preserve">D. </w:t>
              </w:r>
              <w:proofErr w:type="spellStart"/>
              <w:r w:rsidR="005A096F" w:rsidRPr="005A096F">
                <w:rPr>
                  <w:b/>
                  <w:sz w:val="24"/>
                  <w:szCs w:val="24"/>
                </w:rPr>
                <w:t>Hurnam</w:t>
              </w:r>
              <w:proofErr w:type="spellEnd"/>
              <w:r w:rsidR="005A096F" w:rsidRPr="005A096F">
                <w:rPr>
                  <w:b/>
                  <w:sz w:val="24"/>
                  <w:szCs w:val="24"/>
                </w:rPr>
                <w:t xml:space="preserve"> v K. </w:t>
              </w:r>
              <w:proofErr w:type="spellStart"/>
              <w:r w:rsidR="005A096F" w:rsidRPr="005A096F">
                <w:rPr>
                  <w:b/>
                  <w:sz w:val="24"/>
                  <w:szCs w:val="24"/>
                </w:rPr>
                <w:t>Bholah</w:t>
              </w:r>
              <w:proofErr w:type="spellEnd"/>
              <w:r w:rsidR="005A096F" w:rsidRPr="005A096F">
                <w:rPr>
                  <w:b/>
                  <w:sz w:val="24"/>
                  <w:szCs w:val="24"/>
                </w:rPr>
                <w:t xml:space="preserve"> and S. </w:t>
              </w:r>
              <w:proofErr w:type="spellStart"/>
              <w:r w:rsidR="005A096F" w:rsidRPr="005A096F">
                <w:rPr>
                  <w:b/>
                  <w:sz w:val="24"/>
                  <w:szCs w:val="24"/>
                </w:rPr>
                <w:t>Bholah</w:t>
              </w:r>
              <w:proofErr w:type="spellEnd"/>
              <w:r w:rsidR="005A096F" w:rsidRPr="005A096F">
                <w:rPr>
                  <w:b/>
                  <w:sz w:val="24"/>
                  <w:szCs w:val="24"/>
                </w:rPr>
                <w:t xml:space="preserve"> [2010] UKPC 12</w:t>
              </w:r>
              <w:r w:rsidR="005A096F" w:rsidRPr="005A096F">
                <w:rPr>
                  <w:sz w:val="24"/>
                  <w:szCs w:val="24"/>
                </w:rPr>
                <w:t xml:space="preserve"> where Lord Roger delivering judgment cited Lord </w:t>
              </w:r>
              <w:proofErr w:type="spellStart"/>
              <w:r w:rsidR="005A096F" w:rsidRPr="005A096F">
                <w:rPr>
                  <w:sz w:val="24"/>
                  <w:szCs w:val="24"/>
                </w:rPr>
                <w:t>Halsbury</w:t>
              </w:r>
              <w:proofErr w:type="spellEnd"/>
              <w:r w:rsidR="005A096F" w:rsidRPr="005A096F">
                <w:rPr>
                  <w:sz w:val="24"/>
                  <w:szCs w:val="24"/>
                </w:rPr>
                <w:t xml:space="preserve"> in the case of </w:t>
              </w:r>
              <w:proofErr w:type="spellStart"/>
              <w:r w:rsidR="005A096F" w:rsidRPr="005A096F">
                <w:rPr>
                  <w:b/>
                  <w:sz w:val="24"/>
                  <w:szCs w:val="24"/>
                </w:rPr>
                <w:t>Reichel</w:t>
              </w:r>
              <w:proofErr w:type="spellEnd"/>
              <w:r w:rsidR="005A096F" w:rsidRPr="005A096F">
                <w:rPr>
                  <w:b/>
                  <w:sz w:val="24"/>
                  <w:szCs w:val="24"/>
                </w:rPr>
                <w:t xml:space="preserve"> v </w:t>
              </w:r>
              <w:proofErr w:type="spellStart"/>
              <w:r w:rsidR="005A096F" w:rsidRPr="005A096F">
                <w:rPr>
                  <w:b/>
                  <w:sz w:val="24"/>
                  <w:szCs w:val="24"/>
                </w:rPr>
                <w:t>Magrath</w:t>
              </w:r>
              <w:proofErr w:type="spellEnd"/>
              <w:r w:rsidR="005A096F" w:rsidRPr="005A096F">
                <w:rPr>
                  <w:b/>
                  <w:sz w:val="24"/>
                  <w:szCs w:val="24"/>
                </w:rPr>
                <w:t xml:space="preserve"> (1889) 14 App. </w:t>
              </w:r>
              <w:proofErr w:type="spellStart"/>
              <w:r w:rsidR="005A096F" w:rsidRPr="005A096F">
                <w:rPr>
                  <w:b/>
                  <w:sz w:val="24"/>
                  <w:szCs w:val="24"/>
                </w:rPr>
                <w:t>Cas</w:t>
              </w:r>
              <w:proofErr w:type="spellEnd"/>
              <w:r w:rsidR="005A096F" w:rsidRPr="005A096F">
                <w:rPr>
                  <w:b/>
                  <w:sz w:val="24"/>
                  <w:szCs w:val="24"/>
                </w:rPr>
                <w:t xml:space="preserve"> 665 at 668</w:t>
              </w:r>
              <w:r w:rsidR="005A096F" w:rsidRPr="005A096F">
                <w:rPr>
                  <w:sz w:val="24"/>
                  <w:szCs w:val="24"/>
                </w:rPr>
                <w:t xml:space="preserve">:    </w:t>
              </w:r>
            </w:p>
            <w:p w:rsidR="005A096F" w:rsidRPr="005A096F" w:rsidRDefault="005A096F" w:rsidP="005A096F">
              <w:pPr>
                <w:pStyle w:val="ListParagraph"/>
                <w:ind w:hanging="720"/>
                <w:rPr>
                  <w:sz w:val="24"/>
                  <w:szCs w:val="24"/>
                </w:rPr>
              </w:pPr>
            </w:p>
            <w:p w:rsidR="005A096F" w:rsidRPr="005A096F" w:rsidRDefault="005A096F" w:rsidP="00BF02BE">
              <w:pPr>
                <w:pStyle w:val="ListParagraph"/>
                <w:spacing w:line="360" w:lineRule="auto"/>
                <w:ind w:left="1440" w:right="720"/>
                <w:jc w:val="both"/>
                <w:rPr>
                  <w:i/>
                  <w:sz w:val="24"/>
                  <w:szCs w:val="24"/>
                </w:rPr>
              </w:pPr>
              <w:r w:rsidRPr="005A096F">
                <w:rPr>
                  <w:i/>
                  <w:sz w:val="24"/>
                  <w:szCs w:val="24"/>
                </w:rPr>
                <w:t xml:space="preserve">“I think it would be a scandal to the administration of justice if, the same question having been disposed of by one case were to be permitted by </w:t>
              </w:r>
              <w:r w:rsidRPr="005A096F">
                <w:rPr>
                  <w:i/>
                  <w:sz w:val="24"/>
                  <w:szCs w:val="24"/>
                </w:rPr>
                <w:lastRenderedPageBreak/>
                <w:t xml:space="preserve">changing the form of the proceedings to set up the same case again.” </w:t>
              </w:r>
            </w:p>
            <w:p w:rsidR="005A096F" w:rsidRPr="005A096F" w:rsidRDefault="005A096F" w:rsidP="005A096F">
              <w:pPr>
                <w:pStyle w:val="ListParagraph"/>
                <w:ind w:hanging="720"/>
                <w:rPr>
                  <w:sz w:val="24"/>
                  <w:szCs w:val="24"/>
                </w:rPr>
              </w:pPr>
            </w:p>
            <w:p w:rsidR="005A096F" w:rsidRPr="005A096F" w:rsidRDefault="005A096F" w:rsidP="005A096F">
              <w:pPr>
                <w:pStyle w:val="ListParagraph"/>
                <w:ind w:hanging="720"/>
                <w:rPr>
                  <w:sz w:val="24"/>
                  <w:szCs w:val="24"/>
                </w:rPr>
              </w:pPr>
            </w:p>
            <w:p w:rsidR="005A096F" w:rsidRPr="005A096F" w:rsidRDefault="00BF02BE" w:rsidP="00BF02BE">
              <w:pPr>
                <w:widowControl/>
                <w:autoSpaceDE/>
                <w:autoSpaceDN/>
                <w:adjustRightInd/>
                <w:spacing w:line="360" w:lineRule="auto"/>
                <w:ind w:left="720" w:hanging="720"/>
                <w:jc w:val="both"/>
                <w:rPr>
                  <w:sz w:val="24"/>
                  <w:szCs w:val="24"/>
                </w:rPr>
              </w:pPr>
              <w:r>
                <w:rPr>
                  <w:b/>
                  <w:sz w:val="24"/>
                  <w:szCs w:val="24"/>
                </w:rPr>
                <w:t>[9]</w:t>
              </w:r>
              <w:r>
                <w:rPr>
                  <w:b/>
                  <w:sz w:val="24"/>
                  <w:szCs w:val="24"/>
                </w:rPr>
                <w:tab/>
              </w:r>
              <w:r w:rsidR="005A096F" w:rsidRPr="005A096F">
                <w:rPr>
                  <w:sz w:val="24"/>
                  <w:szCs w:val="24"/>
                </w:rPr>
                <w:t xml:space="preserve">To PK </w:t>
              </w:r>
              <w:proofErr w:type="spellStart"/>
              <w:r w:rsidR="005A096F" w:rsidRPr="005A096F">
                <w:rPr>
                  <w:sz w:val="24"/>
                  <w:szCs w:val="24"/>
                </w:rPr>
                <w:t>Pillay</w:t>
              </w:r>
              <w:proofErr w:type="spellEnd"/>
              <w:r w:rsidR="005A096F" w:rsidRPr="005A096F">
                <w:rPr>
                  <w:sz w:val="24"/>
                  <w:szCs w:val="24"/>
                </w:rPr>
                <w:t xml:space="preserve"> a consent judgment, albeit based on acknowledgment of debt, is an acknowledgment of defeat. That is not his style of doing business. Nelson </w:t>
              </w:r>
              <w:proofErr w:type="spellStart"/>
              <w:r w:rsidR="005A096F" w:rsidRPr="005A096F">
                <w:rPr>
                  <w:sz w:val="24"/>
                  <w:szCs w:val="24"/>
                </w:rPr>
                <w:t>Pillay</w:t>
              </w:r>
              <w:proofErr w:type="spellEnd"/>
              <w:r w:rsidR="005A096F" w:rsidRPr="005A096F">
                <w:rPr>
                  <w:sz w:val="24"/>
                  <w:szCs w:val="24"/>
                </w:rPr>
                <w:t xml:space="preserve"> was a fraudster in collusion with the judgment creditor. To launch his collateral attack, he ousted Nelson </w:t>
              </w:r>
              <w:proofErr w:type="spellStart"/>
              <w:r w:rsidR="005A096F" w:rsidRPr="005A096F">
                <w:rPr>
                  <w:sz w:val="24"/>
                  <w:szCs w:val="24"/>
                </w:rPr>
                <w:t>Pillay</w:t>
              </w:r>
              <w:proofErr w:type="spellEnd"/>
              <w:r w:rsidR="005A096F" w:rsidRPr="005A096F">
                <w:rPr>
                  <w:sz w:val="24"/>
                  <w:szCs w:val="24"/>
                </w:rPr>
                <w:t xml:space="preserve"> from the KMC and sued both of the signatories of the judgment by consent on the ground of fraud and collusion. It would be fair to say that he would not have obtained such an inordinate extent of litigation mileage was due to lack of professional due diligence by counsel and court. The stage was set for the long and vicious process of senseless litigation, characterised by a plethora of irregularities.  We shall enumerate just some of them in due course. </w:t>
              </w:r>
              <w:proofErr w:type="gramStart"/>
              <w:r w:rsidR="005A096F" w:rsidRPr="005A096F">
                <w:rPr>
                  <w:sz w:val="24"/>
                  <w:szCs w:val="24"/>
                </w:rPr>
                <w:t>But now for the grounds of appeal.</w:t>
              </w:r>
              <w:proofErr w:type="gramEnd"/>
              <w:r w:rsidR="005A096F" w:rsidRPr="005A096F">
                <w:rPr>
                  <w:sz w:val="24"/>
                  <w:szCs w:val="24"/>
                </w:rPr>
                <w:t xml:space="preserve">  </w:t>
              </w:r>
            </w:p>
            <w:p w:rsidR="005A096F" w:rsidRPr="005A096F" w:rsidRDefault="005A096F" w:rsidP="005A096F">
              <w:pPr>
                <w:pStyle w:val="ListParagraph"/>
                <w:ind w:hanging="720"/>
                <w:rPr>
                  <w:sz w:val="24"/>
                  <w:szCs w:val="24"/>
                </w:rPr>
              </w:pPr>
            </w:p>
            <w:p w:rsidR="005A096F" w:rsidRPr="005A096F" w:rsidRDefault="00BF02BE" w:rsidP="00BF02BE">
              <w:pPr>
                <w:widowControl/>
                <w:autoSpaceDE/>
                <w:autoSpaceDN/>
                <w:adjustRightInd/>
                <w:spacing w:line="360" w:lineRule="auto"/>
                <w:jc w:val="both"/>
                <w:rPr>
                  <w:sz w:val="24"/>
                  <w:szCs w:val="24"/>
                </w:rPr>
              </w:pPr>
              <w:r>
                <w:rPr>
                  <w:b/>
                  <w:sz w:val="24"/>
                  <w:szCs w:val="24"/>
                </w:rPr>
                <w:t>[10]</w:t>
              </w:r>
              <w:r>
                <w:rPr>
                  <w:b/>
                  <w:sz w:val="24"/>
                  <w:szCs w:val="24"/>
                </w:rPr>
                <w:tab/>
              </w:r>
              <w:r w:rsidR="005A096F" w:rsidRPr="005A096F">
                <w:rPr>
                  <w:sz w:val="24"/>
                  <w:szCs w:val="24"/>
                </w:rPr>
                <w:t>There are 5 of them as follows:</w:t>
              </w:r>
            </w:p>
            <w:p w:rsidR="005A096F" w:rsidRPr="005A096F" w:rsidRDefault="005A096F" w:rsidP="005A096F">
              <w:pPr>
                <w:pStyle w:val="ListParagraph"/>
                <w:ind w:hanging="720"/>
                <w:rPr>
                  <w:sz w:val="24"/>
                  <w:szCs w:val="24"/>
                </w:rPr>
              </w:pPr>
            </w:p>
            <w:p w:rsidR="005A096F" w:rsidRPr="005A096F" w:rsidRDefault="005A096F" w:rsidP="00BF02BE">
              <w:pPr>
                <w:widowControl/>
                <w:numPr>
                  <w:ilvl w:val="3"/>
                  <w:numId w:val="8"/>
                </w:numPr>
                <w:autoSpaceDE/>
                <w:autoSpaceDN/>
                <w:adjustRightInd/>
                <w:spacing w:line="360" w:lineRule="auto"/>
                <w:ind w:left="2340" w:hanging="540"/>
                <w:jc w:val="both"/>
                <w:rPr>
                  <w:i/>
                  <w:sz w:val="24"/>
                  <w:szCs w:val="24"/>
                </w:rPr>
              </w:pPr>
              <w:r w:rsidRPr="005A096F">
                <w:rPr>
                  <w:i/>
                  <w:sz w:val="24"/>
                  <w:szCs w:val="24"/>
                </w:rPr>
                <w:t xml:space="preserve">The learned Trial Judge failed to appreciate or take into consideration the Respondent’s judicial admission of its indebtedness to the Appellant under the deed of acknowledgment of debt as per the Respondent’s initial Statement of Defence (which admission had not been revoked in law) in his appreciation or consideration of the evidence in the suit. </w:t>
              </w:r>
            </w:p>
            <w:p w:rsidR="005A096F" w:rsidRPr="005A096F" w:rsidRDefault="005A096F" w:rsidP="00BF02BE">
              <w:pPr>
                <w:widowControl/>
                <w:numPr>
                  <w:ilvl w:val="3"/>
                  <w:numId w:val="8"/>
                </w:numPr>
                <w:autoSpaceDE/>
                <w:autoSpaceDN/>
                <w:adjustRightInd/>
                <w:spacing w:line="360" w:lineRule="auto"/>
                <w:ind w:left="2340" w:hanging="540"/>
                <w:jc w:val="both"/>
                <w:rPr>
                  <w:i/>
                  <w:sz w:val="24"/>
                  <w:szCs w:val="24"/>
                </w:rPr>
              </w:pPr>
              <w:r w:rsidRPr="005A096F">
                <w:rPr>
                  <w:i/>
                  <w:sz w:val="24"/>
                  <w:szCs w:val="24"/>
                </w:rPr>
                <w:t xml:space="preserve">The learned Trial Judge erred in law in failing to admit the deed of acknowledgment of debt as an exhibit, in that the Learned Trail Judge confused the issue of admissibility and weight. </w:t>
              </w:r>
            </w:p>
            <w:p w:rsidR="005A096F" w:rsidRPr="005A096F" w:rsidRDefault="005A096F" w:rsidP="00BF02BE">
              <w:pPr>
                <w:widowControl/>
                <w:numPr>
                  <w:ilvl w:val="3"/>
                  <w:numId w:val="8"/>
                </w:numPr>
                <w:autoSpaceDE/>
                <w:autoSpaceDN/>
                <w:adjustRightInd/>
                <w:spacing w:line="360" w:lineRule="auto"/>
                <w:ind w:left="2340" w:hanging="540"/>
                <w:jc w:val="both"/>
                <w:rPr>
                  <w:i/>
                  <w:sz w:val="24"/>
                  <w:szCs w:val="24"/>
                </w:rPr>
              </w:pPr>
              <w:r w:rsidRPr="005A096F">
                <w:rPr>
                  <w:i/>
                  <w:sz w:val="24"/>
                  <w:szCs w:val="24"/>
                </w:rPr>
                <w:t xml:space="preserve">The learned Trial Judge erred in law in calling Nelson </w:t>
              </w:r>
              <w:proofErr w:type="spellStart"/>
              <w:r w:rsidRPr="005A096F">
                <w:rPr>
                  <w:i/>
                  <w:sz w:val="24"/>
                  <w:szCs w:val="24"/>
                </w:rPr>
                <w:t>Pillay</w:t>
              </w:r>
              <w:proofErr w:type="spellEnd"/>
              <w:r w:rsidRPr="005A096F">
                <w:rPr>
                  <w:i/>
                  <w:sz w:val="24"/>
                  <w:szCs w:val="24"/>
                </w:rPr>
                <w:t xml:space="preserve"> as a witness, without the consent of both Appellant and Respondent, and consequently the evidence of Nelson </w:t>
              </w:r>
              <w:proofErr w:type="spellStart"/>
              <w:r w:rsidRPr="005A096F">
                <w:rPr>
                  <w:i/>
                  <w:sz w:val="24"/>
                  <w:szCs w:val="24"/>
                </w:rPr>
                <w:t>P</w:t>
              </w:r>
              <w:r w:rsidR="000E61C9">
                <w:rPr>
                  <w:i/>
                  <w:sz w:val="24"/>
                  <w:szCs w:val="24"/>
                </w:rPr>
                <w:t>i</w:t>
              </w:r>
              <w:r w:rsidRPr="005A096F">
                <w:rPr>
                  <w:i/>
                  <w:sz w:val="24"/>
                  <w:szCs w:val="24"/>
                </w:rPr>
                <w:t>llay</w:t>
              </w:r>
              <w:proofErr w:type="spellEnd"/>
              <w:r w:rsidRPr="005A096F">
                <w:rPr>
                  <w:i/>
                  <w:sz w:val="24"/>
                  <w:szCs w:val="24"/>
                </w:rPr>
                <w:t xml:space="preserve"> ought not to have been considered. </w:t>
              </w:r>
            </w:p>
            <w:p w:rsidR="005A096F" w:rsidRPr="005A096F" w:rsidRDefault="005A096F" w:rsidP="00BF02BE">
              <w:pPr>
                <w:widowControl/>
                <w:numPr>
                  <w:ilvl w:val="3"/>
                  <w:numId w:val="8"/>
                </w:numPr>
                <w:autoSpaceDE/>
                <w:autoSpaceDN/>
                <w:adjustRightInd/>
                <w:spacing w:line="360" w:lineRule="auto"/>
                <w:ind w:left="2340" w:hanging="540"/>
                <w:jc w:val="both"/>
                <w:rPr>
                  <w:i/>
                  <w:sz w:val="24"/>
                  <w:szCs w:val="24"/>
                </w:rPr>
              </w:pPr>
              <w:r w:rsidRPr="005A096F">
                <w:rPr>
                  <w:i/>
                  <w:sz w:val="24"/>
                  <w:szCs w:val="24"/>
                </w:rPr>
                <w:t>The learned Trial Judge erred in failing to take into consideration the judicial admission of the acknowledgment of debt by the Respondent in favour of the Appellant contained in the initial Statement of Defence in that that amendment of the Respondent’s Statement of Defence or the evidence or the application to am</w:t>
              </w:r>
              <w:r w:rsidR="00CC7450">
                <w:rPr>
                  <w:i/>
                  <w:sz w:val="24"/>
                  <w:szCs w:val="24"/>
                </w:rPr>
                <w:t>e</w:t>
              </w:r>
              <w:r w:rsidRPr="005A096F">
                <w:rPr>
                  <w:i/>
                  <w:sz w:val="24"/>
                  <w:szCs w:val="24"/>
                </w:rPr>
                <w:t xml:space="preserve">nd the Statement of Defence does not </w:t>
              </w:r>
              <w:r w:rsidRPr="005A096F">
                <w:rPr>
                  <w:i/>
                  <w:sz w:val="24"/>
                  <w:szCs w:val="24"/>
                </w:rPr>
                <w:lastRenderedPageBreak/>
                <w:t xml:space="preserve">contain and disclose any averment, or prove that the said judicial admission was a mistake of fact and thus did not amount to a revocation of the judicial admission. </w:t>
              </w:r>
            </w:p>
            <w:p w:rsidR="005A096F" w:rsidRPr="005A096F" w:rsidRDefault="005A096F" w:rsidP="00BF02BE">
              <w:pPr>
                <w:widowControl/>
                <w:numPr>
                  <w:ilvl w:val="3"/>
                  <w:numId w:val="8"/>
                </w:numPr>
                <w:autoSpaceDE/>
                <w:autoSpaceDN/>
                <w:adjustRightInd/>
                <w:spacing w:line="360" w:lineRule="auto"/>
                <w:ind w:left="2340" w:hanging="540"/>
                <w:jc w:val="both"/>
                <w:rPr>
                  <w:i/>
                  <w:sz w:val="24"/>
                  <w:szCs w:val="24"/>
                </w:rPr>
              </w:pPr>
              <w:r w:rsidRPr="005A096F">
                <w:rPr>
                  <w:i/>
                  <w:sz w:val="24"/>
                  <w:szCs w:val="24"/>
                </w:rPr>
                <w:t xml:space="preserve">The learned Trial Judge erred in law in allowing the amendment to the Respondent’s Statement of Defence to the effect that the Respondents denied the execution of the deed of acknowledgment of debt (when in its initial Statement of Defence, it had accepted the existence of the said deed of acknowledgment of debt  and the Respondent’s indebtedness to the Appellant </w:t>
              </w:r>
              <w:proofErr w:type="spellStart"/>
              <w:r w:rsidRPr="005A096F">
                <w:rPr>
                  <w:i/>
                  <w:sz w:val="24"/>
                  <w:szCs w:val="24"/>
                </w:rPr>
                <w:t>thereunder</w:t>
              </w:r>
              <w:proofErr w:type="spellEnd"/>
              <w:r w:rsidRPr="005A096F">
                <w:rPr>
                  <w:i/>
                  <w:sz w:val="24"/>
                  <w:szCs w:val="24"/>
                </w:rPr>
                <w:t xml:space="preserve">) when there was no proof of any mistake of fact thereto in view that such judicial admission could not be revoked unless, it was proven to the trial court by the Respondent that, the judicial admission resulted from a mistake of fact in terms of Article 1356 of the Civil Code. </w:t>
              </w:r>
            </w:p>
            <w:p w:rsidR="005A096F" w:rsidRPr="005A096F" w:rsidRDefault="005A096F" w:rsidP="005A096F">
              <w:pPr>
                <w:widowControl/>
                <w:autoSpaceDE/>
                <w:autoSpaceDN/>
                <w:adjustRightInd/>
                <w:spacing w:line="360" w:lineRule="auto"/>
                <w:ind w:left="720" w:hanging="720"/>
                <w:jc w:val="both"/>
                <w:rPr>
                  <w:sz w:val="24"/>
                  <w:szCs w:val="24"/>
                </w:rPr>
              </w:pPr>
            </w:p>
            <w:p w:rsidR="005A096F" w:rsidRDefault="005D461D" w:rsidP="005D461D">
              <w:pPr>
                <w:widowControl/>
                <w:autoSpaceDE/>
                <w:autoSpaceDN/>
                <w:adjustRightInd/>
                <w:spacing w:line="360" w:lineRule="auto"/>
                <w:ind w:left="720" w:hanging="720"/>
                <w:jc w:val="both"/>
                <w:rPr>
                  <w:sz w:val="24"/>
                  <w:szCs w:val="24"/>
                </w:rPr>
              </w:pPr>
              <w:r>
                <w:rPr>
                  <w:b/>
                  <w:sz w:val="24"/>
                  <w:szCs w:val="24"/>
                </w:rPr>
                <w:t>[11]</w:t>
              </w:r>
              <w:r>
                <w:rPr>
                  <w:b/>
                  <w:sz w:val="24"/>
                  <w:szCs w:val="24"/>
                </w:rPr>
                <w:tab/>
              </w:r>
              <w:r w:rsidR="005A096F" w:rsidRPr="005A096F">
                <w:rPr>
                  <w:sz w:val="24"/>
                  <w:szCs w:val="24"/>
                </w:rPr>
                <w:t xml:space="preserve">Learned counsel for the KMC resists the appeal and, unlike learned counsel for the OIGT, has submitted no authorities for any of his contentions.  </w:t>
              </w:r>
            </w:p>
            <w:p w:rsidR="005D461D" w:rsidRPr="005A096F" w:rsidRDefault="005D461D" w:rsidP="005D461D">
              <w:pPr>
                <w:widowControl/>
                <w:autoSpaceDE/>
                <w:autoSpaceDN/>
                <w:adjustRightInd/>
                <w:spacing w:line="360" w:lineRule="auto"/>
                <w:jc w:val="both"/>
                <w:rPr>
                  <w:sz w:val="24"/>
                  <w:szCs w:val="24"/>
                </w:rPr>
              </w:pPr>
            </w:p>
            <w:p w:rsidR="005A096F" w:rsidRPr="005A096F" w:rsidRDefault="005D461D" w:rsidP="005D461D">
              <w:pPr>
                <w:widowControl/>
                <w:autoSpaceDE/>
                <w:autoSpaceDN/>
                <w:adjustRightInd/>
                <w:spacing w:line="360" w:lineRule="auto"/>
                <w:ind w:left="720" w:hanging="720"/>
                <w:jc w:val="both"/>
                <w:rPr>
                  <w:sz w:val="24"/>
                  <w:szCs w:val="24"/>
                </w:rPr>
              </w:pPr>
              <w:r>
                <w:rPr>
                  <w:b/>
                  <w:sz w:val="24"/>
                  <w:szCs w:val="24"/>
                </w:rPr>
                <w:t>[12]</w:t>
              </w:r>
              <w:r>
                <w:rPr>
                  <w:b/>
                  <w:sz w:val="24"/>
                  <w:szCs w:val="24"/>
                </w:rPr>
                <w:tab/>
              </w:r>
              <w:r w:rsidR="005A096F" w:rsidRPr="005A096F">
                <w:rPr>
                  <w:sz w:val="24"/>
                  <w:szCs w:val="24"/>
                </w:rPr>
                <w:t>Learned counsel for the OIGT has submitted on the 1</w:t>
              </w:r>
              <w:r w:rsidR="005A096F" w:rsidRPr="005A096F">
                <w:rPr>
                  <w:sz w:val="24"/>
                  <w:szCs w:val="24"/>
                  <w:vertAlign w:val="superscript"/>
                </w:rPr>
                <w:t>st</w:t>
              </w:r>
              <w:r w:rsidR="005A096F" w:rsidRPr="005A096F">
                <w:rPr>
                  <w:sz w:val="24"/>
                  <w:szCs w:val="24"/>
                </w:rPr>
                <w:t>, the 4</w:t>
              </w:r>
              <w:r w:rsidR="005A096F" w:rsidRPr="005A096F">
                <w:rPr>
                  <w:sz w:val="24"/>
                  <w:szCs w:val="24"/>
                  <w:vertAlign w:val="superscript"/>
                </w:rPr>
                <w:t>th</w:t>
              </w:r>
              <w:r w:rsidR="005A096F" w:rsidRPr="005A096F">
                <w:rPr>
                  <w:sz w:val="24"/>
                  <w:szCs w:val="24"/>
                </w:rPr>
                <w:t xml:space="preserve"> and the 5</w:t>
              </w:r>
              <w:r w:rsidR="005A096F" w:rsidRPr="005A096F">
                <w:rPr>
                  <w:sz w:val="24"/>
                  <w:szCs w:val="24"/>
                  <w:vertAlign w:val="superscript"/>
                </w:rPr>
                <w:t>th</w:t>
              </w:r>
              <w:r w:rsidR="005A096F" w:rsidRPr="005A096F">
                <w:rPr>
                  <w:sz w:val="24"/>
                  <w:szCs w:val="24"/>
                </w:rPr>
                <w:t xml:space="preserve"> grounds together. That makes sense. </w:t>
              </w:r>
            </w:p>
            <w:p w:rsidR="005A096F" w:rsidRPr="005A096F" w:rsidRDefault="005A096F" w:rsidP="005A096F">
              <w:pPr>
                <w:spacing w:line="360" w:lineRule="auto"/>
                <w:ind w:left="720" w:hanging="720"/>
                <w:jc w:val="both"/>
                <w:rPr>
                  <w:sz w:val="24"/>
                  <w:szCs w:val="24"/>
                </w:rPr>
              </w:pPr>
            </w:p>
            <w:p w:rsidR="005A096F" w:rsidRPr="005A096F" w:rsidRDefault="005A096F" w:rsidP="005D461D">
              <w:pPr>
                <w:spacing w:line="360" w:lineRule="auto"/>
                <w:ind w:left="720"/>
                <w:jc w:val="both"/>
                <w:rPr>
                  <w:b/>
                  <w:sz w:val="24"/>
                  <w:szCs w:val="24"/>
                </w:rPr>
              </w:pPr>
              <w:r w:rsidRPr="005A096F">
                <w:rPr>
                  <w:b/>
                  <w:sz w:val="24"/>
                  <w:szCs w:val="24"/>
                </w:rPr>
                <w:t>GROUNDS 1, 4 AND 5</w:t>
              </w:r>
            </w:p>
            <w:p w:rsidR="005A096F" w:rsidRPr="005A096F" w:rsidRDefault="005A096F" w:rsidP="005A096F">
              <w:pPr>
                <w:spacing w:line="360" w:lineRule="auto"/>
                <w:ind w:left="720" w:hanging="720"/>
                <w:jc w:val="both"/>
                <w:rPr>
                  <w:sz w:val="24"/>
                  <w:szCs w:val="24"/>
                </w:rPr>
              </w:pPr>
            </w:p>
            <w:p w:rsidR="005A096F" w:rsidRDefault="005D461D" w:rsidP="005D461D">
              <w:pPr>
                <w:widowControl/>
                <w:autoSpaceDE/>
                <w:autoSpaceDN/>
                <w:adjustRightInd/>
                <w:spacing w:line="360" w:lineRule="auto"/>
                <w:ind w:left="810" w:hanging="810"/>
                <w:jc w:val="both"/>
                <w:rPr>
                  <w:sz w:val="24"/>
                  <w:szCs w:val="24"/>
                </w:rPr>
              </w:pPr>
              <w:r>
                <w:rPr>
                  <w:b/>
                  <w:sz w:val="24"/>
                  <w:szCs w:val="24"/>
                </w:rPr>
                <w:t>[13]</w:t>
              </w:r>
              <w:r>
                <w:rPr>
                  <w:b/>
                  <w:sz w:val="24"/>
                  <w:szCs w:val="24"/>
                </w:rPr>
                <w:tab/>
              </w:r>
              <w:r w:rsidR="005A096F" w:rsidRPr="005A096F">
                <w:rPr>
                  <w:sz w:val="24"/>
                  <w:szCs w:val="24"/>
                </w:rPr>
                <w:t xml:space="preserve">The appellant raises issue with the judgment of the learned judge under these grounds as a matter of law in that once there was a judicial admission on the part of the defence, that judicial admission may not be revoked unless the defence came to demonstrate that the judicial admission was made by a mistake of fact; and no such error of fact had been adumbrated or canvassed. Accordingly, to the extent that the learned trial judge allowed the amendment without ascertaining its compliance with section146 of the Seychelles Code of Civil Procedure and article 1356 of the Seychelles Civil Code, he was in error both by allowing the amendment and by acting on the evidence thereby admitted on behalf of the respondent. </w:t>
              </w:r>
            </w:p>
            <w:p w:rsidR="002C1610" w:rsidRDefault="002C1610" w:rsidP="005D461D">
              <w:pPr>
                <w:widowControl/>
                <w:autoSpaceDE/>
                <w:autoSpaceDN/>
                <w:adjustRightInd/>
                <w:spacing w:line="360" w:lineRule="auto"/>
                <w:ind w:left="810" w:hanging="810"/>
                <w:jc w:val="both"/>
                <w:rPr>
                  <w:sz w:val="24"/>
                  <w:szCs w:val="24"/>
                </w:rPr>
              </w:pPr>
            </w:p>
            <w:p w:rsidR="005A096F" w:rsidRPr="005A096F" w:rsidRDefault="005D461D" w:rsidP="005D461D">
              <w:pPr>
                <w:widowControl/>
                <w:shd w:val="clear" w:color="auto" w:fill="FFFFFF"/>
                <w:autoSpaceDE/>
                <w:autoSpaceDN/>
                <w:adjustRightInd/>
                <w:spacing w:before="100" w:beforeAutospacing="1" w:after="100" w:afterAutospacing="1" w:line="360" w:lineRule="auto"/>
                <w:ind w:left="810" w:right="225" w:hanging="810"/>
                <w:jc w:val="both"/>
                <w:outlineLvl w:val="1"/>
                <w:rPr>
                  <w:color w:val="444444"/>
                  <w:sz w:val="24"/>
                  <w:szCs w:val="24"/>
                  <w:lang w:val="fr-FR"/>
                </w:rPr>
              </w:pPr>
              <w:r>
                <w:rPr>
                  <w:b/>
                  <w:sz w:val="24"/>
                  <w:szCs w:val="24"/>
                </w:rPr>
                <w:t>[14]</w:t>
              </w:r>
              <w:r>
                <w:rPr>
                  <w:b/>
                  <w:sz w:val="24"/>
                  <w:szCs w:val="24"/>
                </w:rPr>
                <w:tab/>
              </w:r>
              <w:r w:rsidR="005A096F" w:rsidRPr="005A096F">
                <w:rPr>
                  <w:sz w:val="24"/>
                  <w:szCs w:val="24"/>
                </w:rPr>
                <w:t xml:space="preserve">These grounds must succeed. </w:t>
              </w:r>
              <w:r w:rsidR="005A096F" w:rsidRPr="005A096F">
                <w:rPr>
                  <w:color w:val="444444"/>
                  <w:sz w:val="24"/>
                  <w:szCs w:val="24"/>
                  <w:lang w:val="fr-FR"/>
                </w:rPr>
                <w:t xml:space="preserve">A </w:t>
              </w:r>
              <w:proofErr w:type="spellStart"/>
              <w:r w:rsidR="005A096F" w:rsidRPr="005A096F">
                <w:rPr>
                  <w:color w:val="444444"/>
                  <w:sz w:val="24"/>
                  <w:szCs w:val="24"/>
                  <w:lang w:val="fr-FR"/>
                </w:rPr>
                <w:t>judicial</w:t>
              </w:r>
              <w:proofErr w:type="spellEnd"/>
              <w:r w:rsidR="005A096F" w:rsidRPr="005A096F">
                <w:rPr>
                  <w:color w:val="444444"/>
                  <w:sz w:val="24"/>
                  <w:szCs w:val="24"/>
                  <w:lang w:val="fr-FR"/>
                </w:rPr>
                <w:t xml:space="preserve"> admission or </w:t>
              </w:r>
              <w:r w:rsidR="005A096F" w:rsidRPr="005A096F">
                <w:rPr>
                  <w:i/>
                  <w:color w:val="444444"/>
                  <w:sz w:val="24"/>
                  <w:szCs w:val="24"/>
                  <w:lang w:val="fr-FR"/>
                </w:rPr>
                <w:t>aveu judiciaire</w:t>
              </w:r>
              <w:r w:rsidR="005A096F" w:rsidRPr="005A096F">
                <w:rPr>
                  <w:color w:val="444444"/>
                  <w:sz w:val="24"/>
                  <w:szCs w:val="24"/>
                  <w:lang w:val="fr-FR"/>
                </w:rPr>
                <w:t xml:space="preserve"> </w:t>
              </w:r>
              <w:proofErr w:type="spellStart"/>
              <w:r w:rsidR="005A096F" w:rsidRPr="005A096F">
                <w:rPr>
                  <w:color w:val="444444"/>
                  <w:sz w:val="24"/>
                  <w:szCs w:val="24"/>
                  <w:lang w:val="fr-FR"/>
                </w:rPr>
                <w:t>is</w:t>
              </w:r>
              <w:proofErr w:type="spellEnd"/>
              <w:r w:rsidR="005A096F" w:rsidRPr="005A096F">
                <w:rPr>
                  <w:color w:val="444444"/>
                  <w:sz w:val="24"/>
                  <w:szCs w:val="24"/>
                  <w:lang w:val="fr-FR"/>
                </w:rPr>
                <w:t xml:space="preserve"> a </w:t>
              </w:r>
              <w:proofErr w:type="spellStart"/>
              <w:r w:rsidR="005A096F" w:rsidRPr="005A096F">
                <w:rPr>
                  <w:color w:val="444444"/>
                  <w:sz w:val="24"/>
                  <w:szCs w:val="24"/>
                  <w:lang w:val="fr-FR"/>
                </w:rPr>
                <w:t>statement</w:t>
              </w:r>
              <w:proofErr w:type="spellEnd"/>
              <w:r w:rsidR="005A096F" w:rsidRPr="005A096F">
                <w:rPr>
                  <w:color w:val="444444"/>
                  <w:sz w:val="24"/>
                  <w:szCs w:val="24"/>
                  <w:lang w:val="fr-FR"/>
                </w:rPr>
                <w:t xml:space="preserve"> made in court </w:t>
              </w:r>
              <w:proofErr w:type="spellStart"/>
              <w:r w:rsidR="005A096F" w:rsidRPr="005A096F">
                <w:rPr>
                  <w:color w:val="444444"/>
                  <w:sz w:val="24"/>
                  <w:szCs w:val="24"/>
                  <w:lang w:val="fr-FR"/>
                </w:rPr>
                <w:t>process</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whereby</w:t>
              </w:r>
              <w:proofErr w:type="spellEnd"/>
              <w:r w:rsidR="005A096F" w:rsidRPr="005A096F">
                <w:rPr>
                  <w:color w:val="444444"/>
                  <w:sz w:val="24"/>
                  <w:szCs w:val="24"/>
                  <w:lang w:val="fr-FR"/>
                </w:rPr>
                <w:t xml:space="preserve"> a </w:t>
              </w:r>
              <w:proofErr w:type="spellStart"/>
              <w:r w:rsidR="005A096F" w:rsidRPr="005A096F">
                <w:rPr>
                  <w:color w:val="444444"/>
                  <w:sz w:val="24"/>
                  <w:szCs w:val="24"/>
                  <w:lang w:val="fr-FR"/>
                </w:rPr>
                <w:t>person</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recognises</w:t>
              </w:r>
              <w:proofErr w:type="spellEnd"/>
              <w:r w:rsidR="005A096F" w:rsidRPr="005A096F">
                <w:rPr>
                  <w:color w:val="444444"/>
                  <w:sz w:val="24"/>
                  <w:szCs w:val="24"/>
                  <w:lang w:val="fr-FR"/>
                </w:rPr>
                <w:t xml:space="preserve"> the </w:t>
              </w:r>
              <w:proofErr w:type="spellStart"/>
              <w:r w:rsidR="005A096F" w:rsidRPr="005A096F">
                <w:rPr>
                  <w:color w:val="444444"/>
                  <w:sz w:val="24"/>
                  <w:szCs w:val="24"/>
                  <w:lang w:val="fr-FR"/>
                </w:rPr>
                <w:t>truth</w:t>
              </w:r>
              <w:proofErr w:type="spellEnd"/>
              <w:r w:rsidR="005A096F" w:rsidRPr="005A096F">
                <w:rPr>
                  <w:color w:val="444444"/>
                  <w:sz w:val="24"/>
                  <w:szCs w:val="24"/>
                  <w:lang w:val="fr-FR"/>
                </w:rPr>
                <w:t xml:space="preserve"> of an </w:t>
              </w:r>
              <w:proofErr w:type="spellStart"/>
              <w:r w:rsidR="005A096F" w:rsidRPr="005A096F">
                <w:rPr>
                  <w:color w:val="444444"/>
                  <w:sz w:val="24"/>
                  <w:szCs w:val="24"/>
                  <w:lang w:val="fr-FR"/>
                </w:rPr>
                <w:t>averment</w:t>
              </w:r>
              <w:proofErr w:type="spellEnd"/>
              <w:r w:rsidR="005A096F" w:rsidRPr="005A096F">
                <w:rPr>
                  <w:color w:val="444444"/>
                  <w:sz w:val="24"/>
                  <w:szCs w:val="24"/>
                  <w:lang w:val="fr-FR"/>
                </w:rPr>
                <w:t xml:space="preserve"> of </w:t>
              </w:r>
              <w:proofErr w:type="spellStart"/>
              <w:r w:rsidR="005A096F" w:rsidRPr="005A096F">
                <w:rPr>
                  <w:color w:val="444444"/>
                  <w:sz w:val="24"/>
                  <w:szCs w:val="24"/>
                  <w:lang w:val="fr-FR"/>
                </w:rPr>
                <w:t>fact</w:t>
              </w:r>
              <w:proofErr w:type="spellEnd"/>
              <w:r w:rsidR="005A096F" w:rsidRPr="005A096F">
                <w:rPr>
                  <w:color w:val="444444"/>
                  <w:sz w:val="24"/>
                  <w:szCs w:val="24"/>
                  <w:lang w:val="fr-FR"/>
                </w:rPr>
                <w:t xml:space="preserve"> made </w:t>
              </w:r>
              <w:proofErr w:type="spellStart"/>
              <w:r w:rsidR="005A096F" w:rsidRPr="005A096F">
                <w:rPr>
                  <w:color w:val="444444"/>
                  <w:sz w:val="24"/>
                  <w:szCs w:val="24"/>
                  <w:lang w:val="fr-FR"/>
                </w:rPr>
                <w:t>against</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him</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which</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is</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taken</w:t>
              </w:r>
              <w:proofErr w:type="spellEnd"/>
              <w:r w:rsidR="005A096F" w:rsidRPr="005A096F">
                <w:rPr>
                  <w:color w:val="444444"/>
                  <w:sz w:val="24"/>
                  <w:szCs w:val="24"/>
                  <w:lang w:val="fr-FR"/>
                </w:rPr>
                <w:t xml:space="preserve"> to </w:t>
              </w:r>
              <w:proofErr w:type="spellStart"/>
              <w:r w:rsidR="005A096F" w:rsidRPr="005A096F">
                <w:rPr>
                  <w:color w:val="444444"/>
                  <w:sz w:val="24"/>
                  <w:szCs w:val="24"/>
                  <w:lang w:val="fr-FR"/>
                </w:rPr>
                <w:t>be</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binding</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upon</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him</w:t>
              </w:r>
              <w:proofErr w:type="spellEnd"/>
              <w:r w:rsidR="005A096F" w:rsidRPr="005A096F">
                <w:rPr>
                  <w:color w:val="444444"/>
                  <w:sz w:val="24"/>
                  <w:szCs w:val="24"/>
                  <w:lang w:val="fr-FR"/>
                </w:rPr>
                <w:t xml:space="preserve"> and </w:t>
              </w:r>
              <w:proofErr w:type="spellStart"/>
              <w:r w:rsidR="005A096F" w:rsidRPr="005A096F">
                <w:rPr>
                  <w:color w:val="444444"/>
                  <w:sz w:val="24"/>
                  <w:szCs w:val="24"/>
                  <w:lang w:val="fr-FR"/>
                </w:rPr>
                <w:t>is</w:t>
              </w:r>
              <w:proofErr w:type="spellEnd"/>
              <w:r w:rsidR="005A096F" w:rsidRPr="005A096F">
                <w:rPr>
                  <w:color w:val="444444"/>
                  <w:sz w:val="24"/>
                  <w:szCs w:val="24"/>
                  <w:lang w:val="fr-FR"/>
                </w:rPr>
                <w:t xml:space="preserve"> of </w:t>
              </w:r>
              <w:proofErr w:type="spellStart"/>
              <w:r w:rsidR="005A096F" w:rsidRPr="005A096F">
                <w:rPr>
                  <w:color w:val="444444"/>
                  <w:sz w:val="24"/>
                  <w:szCs w:val="24"/>
                  <w:lang w:val="fr-FR"/>
                </w:rPr>
                <w:t>such</w:t>
              </w:r>
              <w:proofErr w:type="spellEnd"/>
              <w:r w:rsidR="005A096F" w:rsidRPr="005A096F">
                <w:rPr>
                  <w:color w:val="444444"/>
                  <w:sz w:val="24"/>
                  <w:szCs w:val="24"/>
                  <w:lang w:val="fr-FR"/>
                </w:rPr>
                <w:t xml:space="preserve"> a nature as to </w:t>
              </w:r>
              <w:proofErr w:type="spellStart"/>
              <w:r w:rsidR="005A096F" w:rsidRPr="005A096F">
                <w:rPr>
                  <w:color w:val="444444"/>
                  <w:sz w:val="24"/>
                  <w:szCs w:val="24"/>
                  <w:lang w:val="fr-FR"/>
                </w:rPr>
                <w:t>produce</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legal</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consequences</w:t>
              </w:r>
              <w:proofErr w:type="spellEnd"/>
              <w:r w:rsidR="005A096F" w:rsidRPr="005A096F">
                <w:rPr>
                  <w:color w:val="444444"/>
                  <w:sz w:val="24"/>
                  <w:szCs w:val="24"/>
                  <w:lang w:val="fr-FR"/>
                </w:rPr>
                <w:t>:</w:t>
              </w:r>
            </w:p>
            <w:p w:rsidR="005A096F" w:rsidRPr="005A096F" w:rsidRDefault="005A096F" w:rsidP="005D461D">
              <w:pPr>
                <w:widowControl/>
                <w:shd w:val="clear" w:color="auto" w:fill="FFFFFF"/>
                <w:autoSpaceDE/>
                <w:autoSpaceDN/>
                <w:adjustRightInd/>
                <w:spacing w:before="100" w:beforeAutospacing="1" w:after="100" w:afterAutospacing="1" w:line="360" w:lineRule="auto"/>
                <w:ind w:left="1440" w:right="720"/>
                <w:jc w:val="both"/>
                <w:outlineLvl w:val="1"/>
                <w:rPr>
                  <w:color w:val="444444"/>
                  <w:sz w:val="24"/>
                  <w:szCs w:val="24"/>
                  <w:lang w:val="fr-FR"/>
                </w:rPr>
              </w:pPr>
              <w:r w:rsidRPr="005A096F">
                <w:rPr>
                  <w:i/>
                  <w:color w:val="444444"/>
                  <w:sz w:val="24"/>
                  <w:szCs w:val="24"/>
                  <w:lang w:val="fr-FR"/>
                </w:rPr>
                <w:t xml:space="preserve">«une déclaration par laquelle une personne reconnaît pour vrai et comme devant être tenu pour avéré à son égard un fait de nature à produire contre elle des conséquences juridiques </w:t>
              </w:r>
              <w:r w:rsidRPr="005A096F">
                <w:rPr>
                  <w:color w:val="444444"/>
                  <w:sz w:val="24"/>
                  <w:szCs w:val="24"/>
                  <w:lang w:val="fr-FR"/>
                </w:rPr>
                <w:t xml:space="preserve">(Aubry et </w:t>
              </w:r>
              <w:proofErr w:type="spellStart"/>
              <w:r w:rsidRPr="005A096F">
                <w:rPr>
                  <w:color w:val="444444"/>
                  <w:sz w:val="24"/>
                  <w:szCs w:val="24"/>
                  <w:lang w:val="fr-FR"/>
                </w:rPr>
                <w:t>Rau</w:t>
              </w:r>
              <w:proofErr w:type="spellEnd"/>
              <w:r w:rsidRPr="005A096F">
                <w:rPr>
                  <w:color w:val="444444"/>
                  <w:sz w:val="24"/>
                  <w:szCs w:val="24"/>
                  <w:lang w:val="fr-FR"/>
                </w:rPr>
                <w:t>, t. XII par P. Esmein, §751).</w:t>
              </w:r>
            </w:p>
            <w:p w:rsidR="005A096F" w:rsidRPr="005A096F" w:rsidRDefault="005D461D" w:rsidP="005D461D">
              <w:pPr>
                <w:widowControl/>
                <w:shd w:val="clear" w:color="auto" w:fill="FFFFFF"/>
                <w:autoSpaceDE/>
                <w:autoSpaceDN/>
                <w:adjustRightInd/>
                <w:spacing w:before="100" w:beforeAutospacing="1" w:after="100" w:afterAutospacing="1" w:line="360" w:lineRule="auto"/>
                <w:ind w:left="720" w:right="225" w:hanging="720"/>
                <w:jc w:val="both"/>
                <w:outlineLvl w:val="1"/>
                <w:rPr>
                  <w:color w:val="444444"/>
                  <w:sz w:val="24"/>
                  <w:szCs w:val="24"/>
                  <w:lang w:val="fr-FR"/>
                </w:rPr>
              </w:pPr>
              <w:r>
                <w:rPr>
                  <w:b/>
                  <w:sz w:val="24"/>
                  <w:szCs w:val="24"/>
                </w:rPr>
                <w:t>[15]</w:t>
              </w:r>
              <w:r>
                <w:rPr>
                  <w:b/>
                  <w:sz w:val="24"/>
                  <w:szCs w:val="24"/>
                </w:rPr>
                <w:tab/>
              </w:r>
              <w:r w:rsidR="005A096F" w:rsidRPr="005D461D">
                <w:rPr>
                  <w:sz w:val="24"/>
                  <w:szCs w:val="24"/>
                </w:rPr>
                <w:t>An</w:t>
              </w:r>
              <w:r w:rsidR="005A096F" w:rsidRPr="005A096F">
                <w:rPr>
                  <w:sz w:val="24"/>
                  <w:szCs w:val="24"/>
                </w:rPr>
                <w:t xml:space="preserve"> </w:t>
              </w:r>
              <w:r w:rsidR="005A096F" w:rsidRPr="005A096F">
                <w:rPr>
                  <w:i/>
                  <w:color w:val="444444"/>
                  <w:sz w:val="24"/>
                  <w:szCs w:val="24"/>
                  <w:lang w:val="fr-FR"/>
                </w:rPr>
                <w:t>aveu judiciaire</w:t>
              </w:r>
              <w:r w:rsidR="005A096F" w:rsidRPr="005A096F">
                <w:rPr>
                  <w:color w:val="444444"/>
                  <w:sz w:val="24"/>
                  <w:szCs w:val="24"/>
                  <w:lang w:val="fr-FR"/>
                </w:rPr>
                <w:t xml:space="preserve"> </w:t>
              </w:r>
              <w:proofErr w:type="spellStart"/>
              <w:r w:rsidR="005A096F" w:rsidRPr="005A096F">
                <w:rPr>
                  <w:color w:val="444444"/>
                  <w:sz w:val="24"/>
                  <w:szCs w:val="24"/>
                  <w:lang w:val="fr-FR"/>
                </w:rPr>
                <w:t>is</w:t>
              </w:r>
              <w:proofErr w:type="spellEnd"/>
              <w:r w:rsidR="005A096F" w:rsidRPr="005A096F">
                <w:rPr>
                  <w:color w:val="444444"/>
                  <w:sz w:val="24"/>
                  <w:szCs w:val="24"/>
                  <w:lang w:val="fr-FR"/>
                </w:rPr>
                <w:t xml:space="preserve"> a </w:t>
              </w:r>
              <w:proofErr w:type="spellStart"/>
              <w:r w:rsidR="005A096F" w:rsidRPr="005A096F">
                <w:rPr>
                  <w:color w:val="444444"/>
                  <w:sz w:val="24"/>
                  <w:szCs w:val="24"/>
                  <w:lang w:val="fr-FR"/>
                </w:rPr>
                <w:t>method</w:t>
              </w:r>
              <w:proofErr w:type="spellEnd"/>
              <w:r w:rsidR="005A096F" w:rsidRPr="005A096F">
                <w:rPr>
                  <w:color w:val="444444"/>
                  <w:sz w:val="24"/>
                  <w:szCs w:val="24"/>
                  <w:lang w:val="fr-FR"/>
                </w:rPr>
                <w:t xml:space="preserve"> of proof </w:t>
              </w:r>
              <w:proofErr w:type="spellStart"/>
              <w:r w:rsidR="005A096F" w:rsidRPr="005A096F">
                <w:rPr>
                  <w:color w:val="444444"/>
                  <w:sz w:val="24"/>
                  <w:szCs w:val="24"/>
                  <w:lang w:val="fr-FR"/>
                </w:rPr>
                <w:t>which</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is</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governed</w:t>
              </w:r>
              <w:proofErr w:type="spellEnd"/>
              <w:r w:rsidR="005A096F" w:rsidRPr="005A096F">
                <w:rPr>
                  <w:color w:val="444444"/>
                  <w:sz w:val="24"/>
                  <w:szCs w:val="24"/>
                  <w:lang w:val="fr-FR"/>
                </w:rPr>
                <w:t xml:space="preserve"> by </w:t>
              </w:r>
              <w:proofErr w:type="spellStart"/>
              <w:r w:rsidR="005A096F" w:rsidRPr="005A096F">
                <w:rPr>
                  <w:color w:val="444444"/>
                  <w:sz w:val="24"/>
                  <w:szCs w:val="24"/>
                  <w:lang w:val="fr-FR"/>
                </w:rPr>
                <w:t>rules</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autonomous</w:t>
              </w:r>
              <w:proofErr w:type="spellEnd"/>
              <w:r w:rsidR="005A096F" w:rsidRPr="005A096F">
                <w:rPr>
                  <w:color w:val="444444"/>
                  <w:sz w:val="24"/>
                  <w:szCs w:val="24"/>
                  <w:lang w:val="fr-FR"/>
                </w:rPr>
                <w:t xml:space="preserve"> to </w:t>
              </w:r>
              <w:proofErr w:type="spellStart"/>
              <w:proofErr w:type="gramStart"/>
              <w:r w:rsidR="005A096F" w:rsidRPr="005A096F">
                <w:rPr>
                  <w:color w:val="444444"/>
                  <w:sz w:val="24"/>
                  <w:szCs w:val="24"/>
                  <w:lang w:val="fr-FR"/>
                </w:rPr>
                <w:t>itself</w:t>
              </w:r>
              <w:proofErr w:type="spellEnd"/>
              <w:proofErr w:type="gramEnd"/>
              <w:r w:rsidR="005A096F" w:rsidRPr="005A096F">
                <w:rPr>
                  <w:color w:val="444444"/>
                  <w:sz w:val="24"/>
                  <w:szCs w:val="24"/>
                  <w:lang w:val="fr-FR"/>
                </w:rPr>
                <w:t xml:space="preserve">. </w:t>
              </w:r>
              <w:proofErr w:type="spellStart"/>
              <w:r w:rsidR="005A096F" w:rsidRPr="005A096F">
                <w:rPr>
                  <w:color w:val="444444"/>
                  <w:sz w:val="24"/>
                  <w:szCs w:val="24"/>
                  <w:lang w:val="fr-FR"/>
                </w:rPr>
                <w:t>Its</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overrides</w:t>
              </w:r>
              <w:proofErr w:type="spellEnd"/>
              <w:r w:rsidR="005A096F" w:rsidRPr="005A096F">
                <w:rPr>
                  <w:color w:val="444444"/>
                  <w:sz w:val="24"/>
                  <w:szCs w:val="24"/>
                  <w:lang w:val="fr-FR"/>
                </w:rPr>
                <w:t xml:space="preserve"> all </w:t>
              </w:r>
              <w:proofErr w:type="spellStart"/>
              <w:r w:rsidR="005A096F" w:rsidRPr="005A096F">
                <w:rPr>
                  <w:color w:val="444444"/>
                  <w:sz w:val="24"/>
                  <w:szCs w:val="24"/>
                  <w:lang w:val="fr-FR"/>
                </w:rPr>
                <w:t>other</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methods</w:t>
              </w:r>
              <w:proofErr w:type="spellEnd"/>
              <w:r w:rsidR="005A096F" w:rsidRPr="005A096F">
                <w:rPr>
                  <w:color w:val="444444"/>
                  <w:sz w:val="24"/>
                  <w:szCs w:val="24"/>
                  <w:lang w:val="fr-FR"/>
                </w:rPr>
                <w:t xml:space="preserve"> of proof in civil </w:t>
              </w:r>
              <w:proofErr w:type="spellStart"/>
              <w:proofErr w:type="gramStart"/>
              <w:r w:rsidR="005A096F" w:rsidRPr="005A096F">
                <w:rPr>
                  <w:color w:val="444444"/>
                  <w:sz w:val="24"/>
                  <w:szCs w:val="24"/>
                  <w:lang w:val="fr-FR"/>
                </w:rPr>
                <w:t>law</w:t>
              </w:r>
              <w:proofErr w:type="spellEnd"/>
              <w:r w:rsidR="005A096F" w:rsidRPr="005A096F">
                <w:rPr>
                  <w:color w:val="444444"/>
                  <w:sz w:val="24"/>
                  <w:szCs w:val="24"/>
                  <w:lang w:val="fr-FR"/>
                </w:rPr>
                <w:t> ,</w:t>
              </w:r>
              <w:proofErr w:type="gramEnd"/>
              <w:r w:rsidR="005A096F" w:rsidRPr="005A096F">
                <w:rPr>
                  <w:color w:val="444444"/>
                  <w:sz w:val="24"/>
                  <w:szCs w:val="24"/>
                  <w:lang w:val="fr-FR"/>
                </w:rPr>
                <w:t xml:space="preserve"> </w:t>
              </w:r>
              <w:proofErr w:type="spellStart"/>
              <w:r w:rsidR="005A096F" w:rsidRPr="005A096F">
                <w:rPr>
                  <w:color w:val="444444"/>
                  <w:sz w:val="24"/>
                  <w:szCs w:val="24"/>
                  <w:lang w:val="fr-FR"/>
                </w:rPr>
                <w:t>even</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where</w:t>
              </w:r>
              <w:proofErr w:type="spellEnd"/>
              <w:r w:rsidR="005A096F" w:rsidRPr="005A096F">
                <w:rPr>
                  <w:color w:val="444444"/>
                  <w:sz w:val="24"/>
                  <w:szCs w:val="24"/>
                  <w:lang w:val="fr-FR"/>
                </w:rPr>
                <w:t xml:space="preserve"> article 1341 </w:t>
              </w:r>
              <w:proofErr w:type="spellStart"/>
              <w:r w:rsidR="005A096F" w:rsidRPr="005A096F">
                <w:rPr>
                  <w:color w:val="444444"/>
                  <w:sz w:val="24"/>
                  <w:szCs w:val="24"/>
                  <w:lang w:val="fr-FR"/>
                </w:rPr>
                <w:t>would</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be</w:t>
              </w:r>
              <w:proofErr w:type="spellEnd"/>
              <w:r w:rsidR="005A096F" w:rsidRPr="005A096F">
                <w:rPr>
                  <w:color w:val="444444"/>
                  <w:sz w:val="24"/>
                  <w:szCs w:val="24"/>
                  <w:lang w:val="fr-FR"/>
                </w:rPr>
                <w:t xml:space="preserve"> applicable. In the </w:t>
              </w:r>
              <w:proofErr w:type="spellStart"/>
              <w:r w:rsidR="005A096F" w:rsidRPr="005A096F">
                <w:rPr>
                  <w:color w:val="444444"/>
                  <w:sz w:val="24"/>
                  <w:szCs w:val="24"/>
                  <w:lang w:val="fr-FR"/>
                </w:rPr>
                <w:t>words</w:t>
              </w:r>
              <w:proofErr w:type="spellEnd"/>
              <w:r w:rsidR="005A096F" w:rsidRPr="005A096F">
                <w:rPr>
                  <w:color w:val="444444"/>
                  <w:sz w:val="24"/>
                  <w:szCs w:val="24"/>
                  <w:lang w:val="fr-FR"/>
                </w:rPr>
                <w:t xml:space="preserve"> of the </w:t>
              </w:r>
              <w:proofErr w:type="spellStart"/>
              <w:r w:rsidR="005A096F" w:rsidRPr="005A096F">
                <w:rPr>
                  <w:color w:val="444444"/>
                  <w:sz w:val="24"/>
                  <w:szCs w:val="24"/>
                  <w:lang w:val="fr-FR"/>
                </w:rPr>
                <w:t>authorities</w:t>
              </w:r>
              <w:proofErr w:type="spellEnd"/>
              <w:r w:rsidR="005A096F" w:rsidRPr="005A096F">
                <w:rPr>
                  <w:color w:val="444444"/>
                  <w:sz w:val="24"/>
                  <w:szCs w:val="24"/>
                  <w:lang w:val="fr-FR"/>
                </w:rPr>
                <w:t xml:space="preserve">: </w:t>
              </w:r>
            </w:p>
            <w:p w:rsidR="005A096F" w:rsidRPr="005A096F" w:rsidRDefault="005A096F" w:rsidP="00B936C0">
              <w:pPr>
                <w:widowControl/>
                <w:shd w:val="clear" w:color="auto" w:fill="FFFFFF"/>
                <w:autoSpaceDE/>
                <w:autoSpaceDN/>
                <w:adjustRightInd/>
                <w:spacing w:before="100" w:beforeAutospacing="1" w:after="100" w:afterAutospacing="1" w:line="360" w:lineRule="auto"/>
                <w:ind w:left="1440" w:right="720"/>
                <w:jc w:val="both"/>
                <w:outlineLvl w:val="1"/>
                <w:rPr>
                  <w:i/>
                  <w:color w:val="444444"/>
                  <w:sz w:val="24"/>
                  <w:szCs w:val="24"/>
                  <w:lang w:val="fr-FR"/>
                </w:rPr>
              </w:pPr>
              <w:r w:rsidRPr="005A096F">
                <w:rPr>
                  <w:i/>
                  <w:color w:val="444444"/>
                  <w:sz w:val="24"/>
                  <w:szCs w:val="24"/>
                  <w:lang w:val="fr-FR"/>
                </w:rPr>
                <w:t>« L’aveu est un mode de preuve autonome qui obéit à des règles propres sans relation ni interférence avec les autres modes de preuve. Cela explique que l’aveu est admissible en toute matière même au-dessus de 375 euros. (</w:t>
              </w:r>
              <w:proofErr w:type="spellStart"/>
              <w:proofErr w:type="gramStart"/>
              <w:r w:rsidRPr="005A096F">
                <w:rPr>
                  <w:i/>
                  <w:color w:val="444444"/>
                  <w:sz w:val="24"/>
                  <w:szCs w:val="24"/>
                  <w:lang w:val="fr-FR"/>
                </w:rPr>
                <w:t>ibid</w:t>
              </w:r>
              <w:proofErr w:type="spellEnd"/>
              <w:proofErr w:type="gramEnd"/>
              <w:r w:rsidR="00CC7450">
                <w:rPr>
                  <w:i/>
                  <w:color w:val="444444"/>
                  <w:sz w:val="24"/>
                  <w:szCs w:val="24"/>
                  <w:lang w:val="fr-FR"/>
                </w:rPr>
                <w:t>)</w:t>
              </w:r>
              <w:r w:rsidRPr="005A096F">
                <w:rPr>
                  <w:i/>
                  <w:color w:val="444444"/>
                  <w:sz w:val="24"/>
                  <w:szCs w:val="24"/>
                  <w:lang w:val="fr-FR"/>
                </w:rPr>
                <w:t xml:space="preserve">.» </w:t>
              </w:r>
            </w:p>
            <w:p w:rsidR="005A096F" w:rsidRPr="005A096F" w:rsidRDefault="00B936C0" w:rsidP="00B936C0">
              <w:pPr>
                <w:widowControl/>
                <w:shd w:val="clear" w:color="auto" w:fill="FFFFFF"/>
                <w:autoSpaceDE/>
                <w:autoSpaceDN/>
                <w:adjustRightInd/>
                <w:spacing w:before="100" w:beforeAutospacing="1" w:after="100" w:afterAutospacing="1" w:line="360" w:lineRule="auto"/>
                <w:ind w:left="720" w:right="225" w:hanging="720"/>
                <w:jc w:val="both"/>
                <w:outlineLvl w:val="1"/>
                <w:rPr>
                  <w:color w:val="444444"/>
                  <w:sz w:val="24"/>
                  <w:szCs w:val="24"/>
                  <w:lang w:val="fr-FR"/>
                </w:rPr>
              </w:pPr>
              <w:r>
                <w:rPr>
                  <w:b/>
                  <w:sz w:val="24"/>
                  <w:szCs w:val="24"/>
                </w:rPr>
                <w:t>[16]</w:t>
              </w:r>
              <w:r>
                <w:rPr>
                  <w:b/>
                  <w:sz w:val="24"/>
                  <w:szCs w:val="24"/>
                </w:rPr>
                <w:tab/>
              </w:r>
              <w:r w:rsidR="005A096F" w:rsidRPr="005A096F">
                <w:rPr>
                  <w:sz w:val="24"/>
                  <w:szCs w:val="24"/>
                </w:rPr>
                <w:t>Three</w:t>
              </w:r>
              <w:r w:rsidR="005A096F" w:rsidRPr="005A096F">
                <w:rPr>
                  <w:color w:val="444444"/>
                  <w:sz w:val="24"/>
                  <w:szCs w:val="24"/>
                  <w:lang w:val="fr-FR"/>
                </w:rPr>
                <w:t xml:space="preserve"> </w:t>
              </w:r>
              <w:proofErr w:type="spellStart"/>
              <w:r w:rsidR="005A096F" w:rsidRPr="005A096F">
                <w:rPr>
                  <w:color w:val="444444"/>
                  <w:sz w:val="24"/>
                  <w:szCs w:val="24"/>
                  <w:lang w:val="fr-FR"/>
                </w:rPr>
                <w:t>consequences</w:t>
              </w:r>
              <w:proofErr w:type="spellEnd"/>
              <w:r w:rsidR="005A096F" w:rsidRPr="005A096F">
                <w:rPr>
                  <w:color w:val="444444"/>
                  <w:sz w:val="24"/>
                  <w:szCs w:val="24"/>
                  <w:lang w:val="fr-FR"/>
                </w:rPr>
                <w:t xml:space="preserve"> flow </w:t>
              </w:r>
              <w:proofErr w:type="spellStart"/>
              <w:r w:rsidR="005A096F" w:rsidRPr="005A096F">
                <w:rPr>
                  <w:color w:val="444444"/>
                  <w:sz w:val="24"/>
                  <w:szCs w:val="24"/>
                  <w:lang w:val="fr-FR"/>
                </w:rPr>
                <w:t>from</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such</w:t>
              </w:r>
              <w:proofErr w:type="spellEnd"/>
              <w:r w:rsidR="005A096F" w:rsidRPr="005A096F">
                <w:rPr>
                  <w:color w:val="444444"/>
                  <w:sz w:val="24"/>
                  <w:szCs w:val="24"/>
                  <w:lang w:val="fr-FR"/>
                </w:rPr>
                <w:t xml:space="preserve"> a </w:t>
              </w:r>
              <w:proofErr w:type="spellStart"/>
              <w:r w:rsidR="005A096F" w:rsidRPr="005A096F">
                <w:rPr>
                  <w:color w:val="444444"/>
                  <w:sz w:val="24"/>
                  <w:szCs w:val="24"/>
                  <w:lang w:val="fr-FR"/>
                </w:rPr>
                <w:t>judicial</w:t>
              </w:r>
              <w:proofErr w:type="spellEnd"/>
              <w:r w:rsidR="005A096F" w:rsidRPr="005A096F">
                <w:rPr>
                  <w:color w:val="444444"/>
                  <w:sz w:val="24"/>
                  <w:szCs w:val="24"/>
                  <w:lang w:val="fr-FR"/>
                </w:rPr>
                <w:t xml:space="preserve"> admission. It </w:t>
              </w:r>
              <w:proofErr w:type="spellStart"/>
              <w:r w:rsidR="005A096F" w:rsidRPr="005A096F">
                <w:rPr>
                  <w:color w:val="444444"/>
                  <w:sz w:val="24"/>
                  <w:szCs w:val="24"/>
                  <w:lang w:val="fr-FR"/>
                </w:rPr>
                <w:t>is</w:t>
              </w:r>
              <w:proofErr w:type="spellEnd"/>
              <w:r w:rsidR="005A096F" w:rsidRPr="005A096F">
                <w:rPr>
                  <w:color w:val="444444"/>
                  <w:sz w:val="24"/>
                  <w:szCs w:val="24"/>
                  <w:lang w:val="fr-FR"/>
                </w:rPr>
                <w:t xml:space="preserve"> good </w:t>
              </w:r>
              <w:proofErr w:type="spellStart"/>
              <w:r w:rsidR="005A096F" w:rsidRPr="005A096F">
                <w:rPr>
                  <w:color w:val="444444"/>
                  <w:sz w:val="24"/>
                  <w:szCs w:val="24"/>
                  <w:lang w:val="fr-FR"/>
                </w:rPr>
                <w:t>against</w:t>
              </w:r>
              <w:proofErr w:type="spellEnd"/>
              <w:r w:rsidR="005A096F" w:rsidRPr="005A096F">
                <w:rPr>
                  <w:color w:val="444444"/>
                  <w:sz w:val="24"/>
                  <w:szCs w:val="24"/>
                  <w:lang w:val="fr-FR"/>
                </w:rPr>
                <w:t xml:space="preserve"> the </w:t>
              </w:r>
              <w:proofErr w:type="spellStart"/>
              <w:r w:rsidR="005A096F" w:rsidRPr="005A096F">
                <w:rPr>
                  <w:color w:val="444444"/>
                  <w:sz w:val="24"/>
                  <w:szCs w:val="24"/>
                  <w:lang w:val="fr-FR"/>
                </w:rPr>
                <w:t>person</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making</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it</w:t>
              </w:r>
              <w:proofErr w:type="spellEnd"/>
              <w:r w:rsidR="005A096F" w:rsidRPr="005A096F">
                <w:rPr>
                  <w:color w:val="444444"/>
                  <w:sz w:val="24"/>
                  <w:szCs w:val="24"/>
                  <w:lang w:val="fr-FR"/>
                </w:rPr>
                <w:t xml:space="preserve">. It </w:t>
              </w:r>
              <w:proofErr w:type="spellStart"/>
              <w:r w:rsidR="005A096F" w:rsidRPr="005A096F">
                <w:rPr>
                  <w:color w:val="444444"/>
                  <w:sz w:val="24"/>
                  <w:szCs w:val="24"/>
                  <w:lang w:val="fr-FR"/>
                </w:rPr>
                <w:t>is</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irrevocable</w:t>
              </w:r>
              <w:proofErr w:type="spellEnd"/>
              <w:r w:rsidR="005A096F" w:rsidRPr="005A096F">
                <w:rPr>
                  <w:color w:val="444444"/>
                  <w:sz w:val="24"/>
                  <w:szCs w:val="24"/>
                  <w:lang w:val="fr-FR"/>
                </w:rPr>
                <w:t xml:space="preserve"> and </w:t>
              </w:r>
              <w:proofErr w:type="spellStart"/>
              <w:r w:rsidR="005A096F" w:rsidRPr="005A096F">
                <w:rPr>
                  <w:color w:val="444444"/>
                  <w:sz w:val="24"/>
                  <w:szCs w:val="24"/>
                  <w:lang w:val="fr-FR"/>
                </w:rPr>
                <w:t>it</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is</w:t>
              </w:r>
              <w:proofErr w:type="spellEnd"/>
              <w:r w:rsidR="005A096F" w:rsidRPr="005A096F">
                <w:rPr>
                  <w:color w:val="444444"/>
                  <w:sz w:val="24"/>
                  <w:szCs w:val="24"/>
                  <w:lang w:val="fr-FR"/>
                </w:rPr>
                <w:t xml:space="preserve"> indivisible. </w:t>
              </w:r>
            </w:p>
            <w:p w:rsidR="005A096F" w:rsidRPr="005A096F" w:rsidRDefault="005A096F" w:rsidP="00B936C0">
              <w:pPr>
                <w:shd w:val="clear" w:color="auto" w:fill="FFFFFF"/>
                <w:spacing w:before="100" w:beforeAutospacing="1" w:after="100" w:afterAutospacing="1" w:line="360" w:lineRule="auto"/>
                <w:ind w:left="1440" w:right="720"/>
                <w:jc w:val="both"/>
                <w:rPr>
                  <w:i/>
                  <w:color w:val="444444"/>
                  <w:sz w:val="24"/>
                  <w:szCs w:val="24"/>
                  <w:lang w:val="fr-FR"/>
                </w:rPr>
              </w:pPr>
              <w:r w:rsidRPr="005A096F">
                <w:rPr>
                  <w:i/>
                  <w:color w:val="444444"/>
                  <w:sz w:val="24"/>
                  <w:szCs w:val="24"/>
                  <w:lang w:val="fr-FR"/>
                </w:rPr>
                <w:t>« Trois effets sont reconnus à l’aveu judiciaire par la loi: il fait pleine foi contre son auteur, il est irrévocable et indivisible.</w:t>
              </w:r>
              <w:r w:rsidR="00CC7450" w:rsidRPr="005A096F">
                <w:rPr>
                  <w:i/>
                  <w:color w:val="444444"/>
                  <w:sz w:val="24"/>
                  <w:szCs w:val="24"/>
                  <w:lang w:val="fr-FR"/>
                </w:rPr>
                <w:t xml:space="preserve"> (</w:t>
              </w:r>
              <w:proofErr w:type="spellStart"/>
              <w:proofErr w:type="gramStart"/>
              <w:r w:rsidR="00CC7450" w:rsidRPr="005A096F">
                <w:rPr>
                  <w:i/>
                  <w:color w:val="444444"/>
                  <w:sz w:val="24"/>
                  <w:szCs w:val="24"/>
                  <w:lang w:val="fr-FR"/>
                </w:rPr>
                <w:t>ibid</w:t>
              </w:r>
              <w:proofErr w:type="spellEnd"/>
              <w:proofErr w:type="gramEnd"/>
              <w:r w:rsidR="00CC7450">
                <w:rPr>
                  <w:i/>
                  <w:color w:val="444444"/>
                  <w:sz w:val="24"/>
                  <w:szCs w:val="24"/>
                  <w:lang w:val="fr-FR"/>
                </w:rPr>
                <w:t>)</w:t>
              </w:r>
              <w:r w:rsidRPr="005A096F">
                <w:rPr>
                  <w:i/>
                  <w:color w:val="444444"/>
                  <w:sz w:val="24"/>
                  <w:szCs w:val="24"/>
                  <w:lang w:val="fr-FR"/>
                </w:rPr>
                <w:t>.»</w:t>
              </w:r>
            </w:p>
            <w:p w:rsidR="005A096F" w:rsidRPr="005A096F" w:rsidRDefault="00B936C0" w:rsidP="00B936C0">
              <w:pPr>
                <w:widowControl/>
                <w:shd w:val="clear" w:color="auto" w:fill="FFFFFF"/>
                <w:autoSpaceDE/>
                <w:autoSpaceDN/>
                <w:adjustRightInd/>
                <w:spacing w:before="100" w:beforeAutospacing="1" w:after="100" w:afterAutospacing="1" w:line="360" w:lineRule="auto"/>
                <w:ind w:left="720" w:right="225" w:hanging="720"/>
                <w:jc w:val="both"/>
                <w:outlineLvl w:val="1"/>
                <w:rPr>
                  <w:color w:val="444444"/>
                  <w:sz w:val="24"/>
                  <w:szCs w:val="24"/>
                  <w:lang w:val="fr-FR"/>
                </w:rPr>
              </w:pPr>
              <w:r>
                <w:rPr>
                  <w:b/>
                  <w:color w:val="444444"/>
                  <w:sz w:val="24"/>
                  <w:szCs w:val="24"/>
                  <w:lang w:val="fr-FR"/>
                </w:rPr>
                <w:t>[17]</w:t>
              </w:r>
              <w:r>
                <w:rPr>
                  <w:b/>
                  <w:color w:val="444444"/>
                  <w:sz w:val="24"/>
                  <w:szCs w:val="24"/>
                  <w:lang w:val="fr-FR"/>
                </w:rPr>
                <w:tab/>
              </w:r>
              <w:r w:rsidR="005A096F" w:rsidRPr="005A096F">
                <w:rPr>
                  <w:color w:val="444444"/>
                  <w:sz w:val="24"/>
                  <w:szCs w:val="24"/>
                  <w:lang w:val="fr-FR"/>
                </w:rPr>
                <w:t xml:space="preserve">It </w:t>
              </w:r>
              <w:proofErr w:type="spellStart"/>
              <w:r w:rsidR="005A096F" w:rsidRPr="005A096F">
                <w:rPr>
                  <w:color w:val="444444"/>
                  <w:sz w:val="24"/>
                  <w:szCs w:val="24"/>
                  <w:lang w:val="fr-FR"/>
                </w:rPr>
                <w:t>may</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be</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revoked</w:t>
              </w:r>
              <w:proofErr w:type="spellEnd"/>
              <w:r w:rsidR="005A096F" w:rsidRPr="005A096F">
                <w:rPr>
                  <w:color w:val="444444"/>
                  <w:sz w:val="24"/>
                  <w:szCs w:val="24"/>
                  <w:lang w:val="fr-FR"/>
                </w:rPr>
                <w:t xml:space="preserve"> for </w:t>
              </w:r>
              <w:proofErr w:type="spellStart"/>
              <w:r w:rsidR="005A096F" w:rsidRPr="005A096F">
                <w:rPr>
                  <w:color w:val="444444"/>
                  <w:sz w:val="24"/>
                  <w:szCs w:val="24"/>
                  <w:lang w:val="fr-FR"/>
                </w:rPr>
                <w:t>error</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except</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that</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such</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revocation</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is</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subject</w:t>
              </w:r>
              <w:proofErr w:type="spellEnd"/>
              <w:r w:rsidR="005A096F" w:rsidRPr="005A096F">
                <w:rPr>
                  <w:color w:val="444444"/>
                  <w:sz w:val="24"/>
                  <w:szCs w:val="24"/>
                  <w:lang w:val="fr-FR"/>
                </w:rPr>
                <w:t xml:space="preserve"> to the strict condition </w:t>
              </w:r>
              <w:proofErr w:type="spellStart"/>
              <w:r w:rsidR="005A096F" w:rsidRPr="005A096F">
                <w:rPr>
                  <w:color w:val="444444"/>
                  <w:sz w:val="24"/>
                  <w:szCs w:val="24"/>
                  <w:lang w:val="fr-FR"/>
                </w:rPr>
                <w:t>that</w:t>
              </w:r>
              <w:proofErr w:type="spellEnd"/>
              <w:r w:rsidR="005A096F" w:rsidRPr="005A096F">
                <w:rPr>
                  <w:color w:val="444444"/>
                  <w:sz w:val="24"/>
                  <w:szCs w:val="24"/>
                  <w:lang w:val="fr-FR"/>
                </w:rPr>
                <w:t xml:space="preserve"> the aveu must have been due to an </w:t>
              </w:r>
              <w:proofErr w:type="spellStart"/>
              <w:r w:rsidR="005A096F" w:rsidRPr="005A096F">
                <w:rPr>
                  <w:color w:val="444444"/>
                  <w:sz w:val="24"/>
                  <w:szCs w:val="24"/>
                  <w:lang w:val="fr-FR"/>
                </w:rPr>
                <w:t>error</w:t>
              </w:r>
              <w:proofErr w:type="spellEnd"/>
              <w:r w:rsidR="005A096F" w:rsidRPr="005A096F">
                <w:rPr>
                  <w:color w:val="444444"/>
                  <w:sz w:val="24"/>
                  <w:szCs w:val="24"/>
                  <w:lang w:val="fr-FR"/>
                </w:rPr>
                <w:t xml:space="preserve"> of </w:t>
              </w:r>
              <w:proofErr w:type="spellStart"/>
              <w:r w:rsidR="005A096F" w:rsidRPr="005A096F">
                <w:rPr>
                  <w:color w:val="444444"/>
                  <w:sz w:val="24"/>
                  <w:szCs w:val="24"/>
                  <w:lang w:val="fr-FR"/>
                </w:rPr>
                <w:t>fact</w:t>
              </w:r>
              <w:proofErr w:type="spellEnd"/>
              <w:r w:rsidR="005A096F" w:rsidRPr="005A096F">
                <w:rPr>
                  <w:color w:val="444444"/>
                  <w:sz w:val="24"/>
                  <w:szCs w:val="24"/>
                  <w:lang w:val="fr-FR"/>
                </w:rPr>
                <w:t xml:space="preserve"> : </w:t>
              </w:r>
            </w:p>
            <w:p w:rsidR="005A096F" w:rsidRPr="005A096F" w:rsidRDefault="005A096F" w:rsidP="00B936C0">
              <w:pPr>
                <w:shd w:val="clear" w:color="auto" w:fill="FFFFFF"/>
                <w:tabs>
                  <w:tab w:val="left" w:pos="8640"/>
                </w:tabs>
                <w:spacing w:before="100" w:beforeAutospacing="1" w:after="100" w:afterAutospacing="1" w:line="360" w:lineRule="auto"/>
                <w:ind w:left="1440" w:right="720"/>
                <w:jc w:val="both"/>
                <w:rPr>
                  <w:i/>
                  <w:color w:val="444444"/>
                  <w:sz w:val="24"/>
                  <w:szCs w:val="24"/>
                  <w:lang w:val="fr-FR"/>
                </w:rPr>
              </w:pPr>
              <w:r w:rsidRPr="005A096F">
                <w:rPr>
                  <w:i/>
                  <w:color w:val="444444"/>
                  <w:sz w:val="24"/>
                  <w:szCs w:val="24"/>
                  <w:lang w:val="fr-FR"/>
                </w:rPr>
                <w:t>« L’aveu, judiciaire ou extrajudiciaire, peut être révoqué pour cause d’erreur. L’erreur substantielle vicie tout acte, qu’il s’agisse d’un contrat ou d’un acte unilatéral. </w:t>
              </w:r>
              <w:r w:rsidR="00CC7450" w:rsidRPr="005A096F">
                <w:rPr>
                  <w:i/>
                  <w:color w:val="444444"/>
                  <w:sz w:val="24"/>
                  <w:szCs w:val="24"/>
                  <w:lang w:val="fr-FR"/>
                </w:rPr>
                <w:t>(</w:t>
              </w:r>
              <w:proofErr w:type="spellStart"/>
              <w:proofErr w:type="gramStart"/>
              <w:r w:rsidR="00CC7450" w:rsidRPr="005A096F">
                <w:rPr>
                  <w:i/>
                  <w:color w:val="444444"/>
                  <w:sz w:val="24"/>
                  <w:szCs w:val="24"/>
                  <w:lang w:val="fr-FR"/>
                </w:rPr>
                <w:t>ibid</w:t>
              </w:r>
              <w:proofErr w:type="spellEnd"/>
              <w:proofErr w:type="gramEnd"/>
              <w:r w:rsidR="00CC7450">
                <w:rPr>
                  <w:i/>
                  <w:color w:val="444444"/>
                  <w:sz w:val="24"/>
                  <w:szCs w:val="24"/>
                  <w:lang w:val="fr-FR"/>
                </w:rPr>
                <w:t>)</w:t>
              </w:r>
              <w:r w:rsidRPr="005A096F">
                <w:rPr>
                  <w:i/>
                  <w:color w:val="444444"/>
                  <w:sz w:val="24"/>
                  <w:szCs w:val="24"/>
                  <w:lang w:val="fr-FR"/>
                </w:rPr>
                <w:t>»</w:t>
              </w:r>
            </w:p>
            <w:p w:rsidR="005A096F" w:rsidRPr="005A096F" w:rsidRDefault="00B936C0" w:rsidP="00B936C0">
              <w:pPr>
                <w:widowControl/>
                <w:shd w:val="clear" w:color="auto" w:fill="FFFFFF"/>
                <w:autoSpaceDE/>
                <w:autoSpaceDN/>
                <w:adjustRightInd/>
                <w:spacing w:before="100" w:beforeAutospacing="1" w:after="100" w:afterAutospacing="1" w:line="360" w:lineRule="auto"/>
                <w:ind w:left="720" w:right="225" w:hanging="720"/>
                <w:jc w:val="both"/>
                <w:outlineLvl w:val="1"/>
                <w:rPr>
                  <w:i/>
                  <w:color w:val="444444"/>
                  <w:sz w:val="24"/>
                  <w:szCs w:val="24"/>
                  <w:lang w:val="fr-FR"/>
                </w:rPr>
              </w:pPr>
              <w:r>
                <w:rPr>
                  <w:b/>
                  <w:color w:val="444444"/>
                  <w:sz w:val="24"/>
                  <w:szCs w:val="24"/>
                  <w:lang w:val="fr-FR"/>
                </w:rPr>
                <w:lastRenderedPageBreak/>
                <w:t>[18]</w:t>
              </w:r>
              <w:r>
                <w:rPr>
                  <w:b/>
                  <w:color w:val="444444"/>
                  <w:sz w:val="24"/>
                  <w:szCs w:val="24"/>
                  <w:lang w:val="fr-FR"/>
                </w:rPr>
                <w:tab/>
              </w:r>
              <w:r w:rsidR="005A096F" w:rsidRPr="005A096F">
                <w:rPr>
                  <w:color w:val="444444"/>
                  <w:sz w:val="24"/>
                  <w:szCs w:val="24"/>
                  <w:lang w:val="fr-FR"/>
                </w:rPr>
                <w:t xml:space="preserve">It </w:t>
              </w:r>
              <w:proofErr w:type="spellStart"/>
              <w:r w:rsidR="005A096F" w:rsidRPr="005A096F">
                <w:rPr>
                  <w:color w:val="444444"/>
                  <w:sz w:val="24"/>
                  <w:szCs w:val="24"/>
                  <w:lang w:val="fr-FR"/>
                </w:rPr>
                <w:t>may</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be</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revoked</w:t>
              </w:r>
              <w:proofErr w:type="spellEnd"/>
              <w:r w:rsidR="005A096F" w:rsidRPr="005A096F">
                <w:rPr>
                  <w:color w:val="444444"/>
                  <w:sz w:val="24"/>
                  <w:szCs w:val="24"/>
                  <w:lang w:val="fr-FR"/>
                </w:rPr>
                <w:t xml:space="preserve"> for </w:t>
              </w:r>
              <w:proofErr w:type="spellStart"/>
              <w:r w:rsidR="005A096F" w:rsidRPr="005A096F">
                <w:rPr>
                  <w:color w:val="444444"/>
                  <w:sz w:val="24"/>
                  <w:szCs w:val="24"/>
                  <w:lang w:val="fr-FR"/>
                </w:rPr>
                <w:t>fraud</w:t>
              </w:r>
              <w:proofErr w:type="spellEnd"/>
              <w:r w:rsidR="005A096F" w:rsidRPr="005A096F">
                <w:rPr>
                  <w:color w:val="444444"/>
                  <w:sz w:val="24"/>
                  <w:szCs w:val="24"/>
                  <w:lang w:val="fr-FR"/>
                </w:rPr>
                <w:t xml:space="preserve"> or violence, on the application of the </w:t>
              </w:r>
              <w:proofErr w:type="spellStart"/>
              <w:r w:rsidR="005A096F" w:rsidRPr="005A096F">
                <w:rPr>
                  <w:color w:val="444444"/>
                  <w:sz w:val="24"/>
                  <w:szCs w:val="24"/>
                  <w:lang w:val="fr-FR"/>
                </w:rPr>
                <w:t>general</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rule</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relating</w:t>
              </w:r>
              <w:proofErr w:type="spellEnd"/>
              <w:r w:rsidR="005A096F" w:rsidRPr="005A096F">
                <w:rPr>
                  <w:color w:val="444444"/>
                  <w:sz w:val="24"/>
                  <w:szCs w:val="24"/>
                  <w:lang w:val="fr-FR"/>
                </w:rPr>
                <w:t xml:space="preserve"> to free </w:t>
              </w:r>
              <w:proofErr w:type="spellStart"/>
              <w:r w:rsidR="005A096F" w:rsidRPr="005A096F">
                <w:rPr>
                  <w:color w:val="444444"/>
                  <w:sz w:val="24"/>
                  <w:szCs w:val="24"/>
                  <w:lang w:val="fr-FR"/>
                </w:rPr>
                <w:t>will</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under</w:t>
              </w:r>
              <w:proofErr w:type="spellEnd"/>
              <w:r w:rsidR="005A096F" w:rsidRPr="005A096F">
                <w:rPr>
                  <w:color w:val="444444"/>
                  <w:sz w:val="24"/>
                  <w:szCs w:val="24"/>
                  <w:lang w:val="fr-FR"/>
                </w:rPr>
                <w:t xml:space="preserve"> the </w:t>
              </w:r>
              <w:proofErr w:type="spellStart"/>
              <w:r w:rsidR="005A096F" w:rsidRPr="005A096F">
                <w:rPr>
                  <w:color w:val="444444"/>
                  <w:sz w:val="24"/>
                  <w:szCs w:val="24"/>
                  <w:lang w:val="fr-FR"/>
                </w:rPr>
                <w:t>law</w:t>
              </w:r>
              <w:proofErr w:type="spellEnd"/>
              <w:r w:rsidR="005A096F" w:rsidRPr="005A096F">
                <w:rPr>
                  <w:color w:val="444444"/>
                  <w:sz w:val="24"/>
                  <w:szCs w:val="24"/>
                  <w:lang w:val="fr-FR"/>
                </w:rPr>
                <w:t xml:space="preserve"> of obligations :  </w:t>
              </w:r>
            </w:p>
            <w:p w:rsidR="005A096F" w:rsidRPr="005A096F" w:rsidRDefault="005A096F" w:rsidP="00B936C0">
              <w:pPr>
                <w:shd w:val="clear" w:color="auto" w:fill="FFFFFF"/>
                <w:tabs>
                  <w:tab w:val="left" w:pos="8640"/>
                </w:tabs>
                <w:spacing w:before="100" w:beforeAutospacing="1" w:after="100" w:afterAutospacing="1" w:line="360" w:lineRule="auto"/>
                <w:ind w:left="720" w:right="720" w:firstLine="720"/>
                <w:jc w:val="both"/>
                <w:rPr>
                  <w:i/>
                  <w:color w:val="444444"/>
                  <w:sz w:val="24"/>
                  <w:szCs w:val="24"/>
                  <w:lang w:val="fr-FR"/>
                </w:rPr>
              </w:pPr>
              <w:r w:rsidRPr="005A096F">
                <w:rPr>
                  <w:i/>
                  <w:color w:val="444444"/>
                  <w:sz w:val="24"/>
                  <w:szCs w:val="24"/>
                  <w:lang w:val="fr-FR"/>
                </w:rPr>
                <w:t>« Bien que non prévu expressément par la loi, l’aveu peut être rétracté s’il a été obtenu suite à un dol ou suite à la violence. Il s’agit de l’application du droit commun des nullités pour vice de consentements</w:t>
              </w:r>
              <w:proofErr w:type="gramStart"/>
              <w:r w:rsidRPr="005A096F">
                <w:rPr>
                  <w:i/>
                  <w:color w:val="444444"/>
                  <w:sz w:val="24"/>
                  <w:szCs w:val="24"/>
                  <w:lang w:val="fr-FR"/>
                </w:rPr>
                <w:t>.(</w:t>
              </w:r>
              <w:proofErr w:type="spellStart"/>
              <w:proofErr w:type="gramEnd"/>
              <w:r w:rsidRPr="005A096F">
                <w:rPr>
                  <w:i/>
                  <w:color w:val="444444"/>
                  <w:sz w:val="24"/>
                  <w:szCs w:val="24"/>
                  <w:lang w:val="fr-FR"/>
                </w:rPr>
                <w:t>ibid</w:t>
              </w:r>
              <w:proofErr w:type="spellEnd"/>
              <w:r w:rsidR="00CC7450">
                <w:rPr>
                  <w:i/>
                  <w:color w:val="444444"/>
                  <w:sz w:val="24"/>
                  <w:szCs w:val="24"/>
                  <w:lang w:val="fr-FR"/>
                </w:rPr>
                <w:t>)</w:t>
              </w:r>
              <w:r w:rsidRPr="005A096F">
                <w:rPr>
                  <w:i/>
                  <w:color w:val="444444"/>
                  <w:sz w:val="24"/>
                  <w:szCs w:val="24"/>
                  <w:lang w:val="fr-FR"/>
                </w:rPr>
                <w:t>. »</w:t>
              </w:r>
            </w:p>
            <w:p w:rsidR="005A096F" w:rsidRPr="005A096F" w:rsidRDefault="00B936C0" w:rsidP="00B936C0">
              <w:pPr>
                <w:widowControl/>
                <w:shd w:val="clear" w:color="auto" w:fill="FFFFFF"/>
                <w:autoSpaceDE/>
                <w:autoSpaceDN/>
                <w:adjustRightInd/>
                <w:spacing w:before="100" w:beforeAutospacing="1" w:after="100" w:afterAutospacing="1" w:line="360" w:lineRule="auto"/>
                <w:ind w:left="720" w:right="225" w:hanging="720"/>
                <w:jc w:val="both"/>
                <w:outlineLvl w:val="1"/>
                <w:rPr>
                  <w:color w:val="444444"/>
                  <w:sz w:val="24"/>
                  <w:szCs w:val="24"/>
                  <w:lang w:val="fr-FR"/>
                </w:rPr>
              </w:pPr>
              <w:r>
                <w:rPr>
                  <w:b/>
                  <w:color w:val="444444"/>
                  <w:sz w:val="24"/>
                  <w:szCs w:val="24"/>
                  <w:lang w:val="fr-FR"/>
                </w:rPr>
                <w:t>[19]</w:t>
              </w:r>
              <w:r>
                <w:rPr>
                  <w:b/>
                  <w:color w:val="444444"/>
                  <w:sz w:val="24"/>
                  <w:szCs w:val="24"/>
                  <w:lang w:val="fr-FR"/>
                </w:rPr>
                <w:tab/>
              </w:r>
              <w:proofErr w:type="spellStart"/>
              <w:r w:rsidR="005A096F" w:rsidRPr="005A096F">
                <w:rPr>
                  <w:color w:val="444444"/>
                  <w:sz w:val="24"/>
                  <w:szCs w:val="24"/>
                  <w:lang w:val="fr-FR"/>
                </w:rPr>
                <w:t>Thus</w:t>
              </w:r>
              <w:proofErr w:type="spellEnd"/>
              <w:r w:rsidR="005A096F" w:rsidRPr="005A096F">
                <w:rPr>
                  <w:color w:val="444444"/>
                  <w:sz w:val="24"/>
                  <w:szCs w:val="24"/>
                  <w:lang w:val="fr-FR"/>
                </w:rPr>
                <w:t xml:space="preserve">, to the </w:t>
              </w:r>
              <w:proofErr w:type="spellStart"/>
              <w:r w:rsidR="005A096F" w:rsidRPr="005A096F">
                <w:rPr>
                  <w:color w:val="444444"/>
                  <w:sz w:val="24"/>
                  <w:szCs w:val="24"/>
                  <w:lang w:val="fr-FR"/>
                </w:rPr>
                <w:t>extent</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that</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it</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is</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consensuality</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which</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forms</w:t>
              </w:r>
              <w:proofErr w:type="spellEnd"/>
              <w:r w:rsidR="005A096F" w:rsidRPr="005A096F">
                <w:rPr>
                  <w:color w:val="444444"/>
                  <w:sz w:val="24"/>
                  <w:szCs w:val="24"/>
                  <w:lang w:val="fr-FR"/>
                </w:rPr>
                <w:t xml:space="preserve"> the basis of a </w:t>
              </w:r>
              <w:proofErr w:type="spellStart"/>
              <w:r w:rsidR="005A096F" w:rsidRPr="005A096F">
                <w:rPr>
                  <w:color w:val="444444"/>
                  <w:sz w:val="24"/>
                  <w:szCs w:val="24"/>
                  <w:lang w:val="fr-FR"/>
                </w:rPr>
                <w:t>judicial</w:t>
              </w:r>
              <w:proofErr w:type="spellEnd"/>
              <w:r w:rsidR="005A096F" w:rsidRPr="005A096F">
                <w:rPr>
                  <w:color w:val="444444"/>
                  <w:sz w:val="24"/>
                  <w:szCs w:val="24"/>
                  <w:lang w:val="fr-FR"/>
                </w:rPr>
                <w:t xml:space="preserve"> admission, </w:t>
              </w:r>
              <w:proofErr w:type="spellStart"/>
              <w:r w:rsidR="005A096F" w:rsidRPr="005A096F">
                <w:rPr>
                  <w:color w:val="444444"/>
                  <w:sz w:val="24"/>
                  <w:szCs w:val="24"/>
                  <w:lang w:val="fr-FR"/>
                </w:rPr>
                <w:t>it</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is</w:t>
              </w:r>
              <w:proofErr w:type="spellEnd"/>
              <w:r w:rsidR="005A096F" w:rsidRPr="005A096F">
                <w:rPr>
                  <w:color w:val="444444"/>
                  <w:sz w:val="24"/>
                  <w:szCs w:val="24"/>
                  <w:lang w:val="fr-FR"/>
                </w:rPr>
                <w:t xml:space="preserve"> a patent contradiction in </w:t>
              </w:r>
              <w:proofErr w:type="spellStart"/>
              <w:r w:rsidR="005A096F" w:rsidRPr="005A096F">
                <w:rPr>
                  <w:color w:val="444444"/>
                  <w:sz w:val="24"/>
                  <w:szCs w:val="24"/>
                  <w:lang w:val="fr-FR"/>
                </w:rPr>
                <w:t>terms</w:t>
              </w:r>
              <w:proofErr w:type="spellEnd"/>
              <w:r w:rsidR="005A096F" w:rsidRPr="005A096F">
                <w:rPr>
                  <w:color w:val="444444"/>
                  <w:sz w:val="24"/>
                  <w:szCs w:val="24"/>
                  <w:lang w:val="fr-FR"/>
                </w:rPr>
                <w:t xml:space="preserve"> to </w:t>
              </w:r>
              <w:proofErr w:type="spellStart"/>
              <w:r w:rsidR="005A096F" w:rsidRPr="005A096F">
                <w:rPr>
                  <w:color w:val="444444"/>
                  <w:sz w:val="24"/>
                  <w:szCs w:val="24"/>
                  <w:lang w:val="fr-FR"/>
                </w:rPr>
                <w:t>say</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that</w:t>
              </w:r>
              <w:proofErr w:type="spellEnd"/>
              <w:r w:rsidR="005A096F" w:rsidRPr="005A096F">
                <w:rPr>
                  <w:color w:val="444444"/>
                  <w:sz w:val="24"/>
                  <w:szCs w:val="24"/>
                  <w:lang w:val="fr-FR"/>
                </w:rPr>
                <w:t xml:space="preserve"> a consent </w:t>
              </w:r>
              <w:proofErr w:type="spellStart"/>
              <w:r w:rsidR="005A096F" w:rsidRPr="005A096F">
                <w:rPr>
                  <w:color w:val="444444"/>
                  <w:sz w:val="24"/>
                  <w:szCs w:val="24"/>
                  <w:lang w:val="fr-FR"/>
                </w:rPr>
                <w:t>judgment</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before</w:t>
              </w:r>
              <w:proofErr w:type="spellEnd"/>
              <w:r w:rsidR="005A096F" w:rsidRPr="005A096F">
                <w:rPr>
                  <w:color w:val="444444"/>
                  <w:sz w:val="24"/>
                  <w:szCs w:val="24"/>
                  <w:lang w:val="fr-FR"/>
                </w:rPr>
                <w:t xml:space="preserve"> court </w:t>
              </w:r>
              <w:proofErr w:type="spellStart"/>
              <w:r w:rsidR="005A096F" w:rsidRPr="005A096F">
                <w:rPr>
                  <w:color w:val="444444"/>
                  <w:sz w:val="24"/>
                  <w:szCs w:val="24"/>
                  <w:lang w:val="fr-FR"/>
                </w:rPr>
                <w:t>was</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given</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without</w:t>
              </w:r>
              <w:proofErr w:type="spellEnd"/>
              <w:r w:rsidR="005A096F" w:rsidRPr="005A096F">
                <w:rPr>
                  <w:color w:val="444444"/>
                  <w:sz w:val="24"/>
                  <w:szCs w:val="24"/>
                  <w:lang w:val="fr-FR"/>
                </w:rPr>
                <w:t xml:space="preserve"> consent of the parties. </w:t>
              </w:r>
              <w:proofErr w:type="spellStart"/>
              <w:r w:rsidR="005A096F" w:rsidRPr="005A096F">
                <w:rPr>
                  <w:color w:val="444444"/>
                  <w:sz w:val="24"/>
                  <w:szCs w:val="24"/>
                  <w:lang w:val="fr-FR"/>
                </w:rPr>
                <w:t>We</w:t>
              </w:r>
              <w:proofErr w:type="spellEnd"/>
              <w:r w:rsidR="005A096F" w:rsidRPr="005A096F">
                <w:rPr>
                  <w:color w:val="444444"/>
                  <w:sz w:val="24"/>
                  <w:szCs w:val="24"/>
                  <w:lang w:val="fr-FR"/>
                </w:rPr>
                <w:t xml:space="preserve"> note in </w:t>
              </w:r>
              <w:proofErr w:type="spellStart"/>
              <w:r w:rsidR="005A096F" w:rsidRPr="005A096F">
                <w:rPr>
                  <w:color w:val="444444"/>
                  <w:sz w:val="24"/>
                  <w:szCs w:val="24"/>
                  <w:lang w:val="fr-FR"/>
                </w:rPr>
                <w:t>this</w:t>
              </w:r>
              <w:proofErr w:type="spellEnd"/>
              <w:r w:rsidR="005A096F" w:rsidRPr="005A096F">
                <w:rPr>
                  <w:color w:val="444444"/>
                  <w:sz w:val="24"/>
                  <w:szCs w:val="24"/>
                  <w:lang w:val="fr-FR"/>
                </w:rPr>
                <w:t xml:space="preserve"> case </w:t>
              </w:r>
              <w:proofErr w:type="spellStart"/>
              <w:r w:rsidR="005A096F" w:rsidRPr="005A096F">
                <w:rPr>
                  <w:color w:val="444444"/>
                  <w:sz w:val="24"/>
                  <w:szCs w:val="24"/>
                  <w:lang w:val="fr-FR"/>
                </w:rPr>
                <w:t>that</w:t>
              </w:r>
              <w:proofErr w:type="spellEnd"/>
              <w:r w:rsidR="005A096F" w:rsidRPr="005A096F">
                <w:rPr>
                  <w:color w:val="444444"/>
                  <w:sz w:val="24"/>
                  <w:szCs w:val="24"/>
                  <w:lang w:val="fr-FR"/>
                </w:rPr>
                <w:t xml:space="preserve"> the new trial </w:t>
              </w:r>
              <w:proofErr w:type="spellStart"/>
              <w:r w:rsidR="005A096F" w:rsidRPr="005A096F">
                <w:rPr>
                  <w:color w:val="444444"/>
                  <w:sz w:val="24"/>
                  <w:szCs w:val="24"/>
                  <w:lang w:val="fr-FR"/>
                </w:rPr>
                <w:t>was</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applied</w:t>
              </w:r>
              <w:proofErr w:type="spellEnd"/>
              <w:r w:rsidR="005A096F" w:rsidRPr="005A096F">
                <w:rPr>
                  <w:color w:val="444444"/>
                  <w:sz w:val="24"/>
                  <w:szCs w:val="24"/>
                  <w:lang w:val="fr-FR"/>
                </w:rPr>
                <w:t xml:space="preserve"> for and </w:t>
              </w:r>
              <w:proofErr w:type="spellStart"/>
              <w:r w:rsidR="005A096F" w:rsidRPr="005A096F">
                <w:rPr>
                  <w:color w:val="444444"/>
                  <w:sz w:val="24"/>
                  <w:szCs w:val="24"/>
                  <w:lang w:val="fr-FR"/>
                </w:rPr>
                <w:t>granted</w:t>
              </w:r>
              <w:proofErr w:type="spellEnd"/>
              <w:r w:rsidR="005A096F" w:rsidRPr="005A096F">
                <w:rPr>
                  <w:color w:val="444444"/>
                  <w:sz w:val="24"/>
                  <w:szCs w:val="24"/>
                  <w:lang w:val="fr-FR"/>
                </w:rPr>
                <w:t xml:space="preserve"> on a </w:t>
              </w:r>
              <w:proofErr w:type="spellStart"/>
              <w:r w:rsidR="005A096F" w:rsidRPr="005A096F">
                <w:rPr>
                  <w:color w:val="444444"/>
                  <w:sz w:val="24"/>
                  <w:szCs w:val="24"/>
                  <w:lang w:val="fr-FR"/>
                </w:rPr>
                <w:t>judgment</w:t>
              </w:r>
              <w:proofErr w:type="spellEnd"/>
              <w:r w:rsidR="005A096F" w:rsidRPr="005A096F">
                <w:rPr>
                  <w:color w:val="444444"/>
                  <w:sz w:val="24"/>
                  <w:szCs w:val="24"/>
                  <w:lang w:val="fr-FR"/>
                </w:rPr>
                <w:t xml:space="preserve"> by consent. The application </w:t>
              </w:r>
              <w:proofErr w:type="spellStart"/>
              <w:r w:rsidR="005A096F" w:rsidRPr="005A096F">
                <w:rPr>
                  <w:color w:val="444444"/>
                  <w:sz w:val="24"/>
                  <w:szCs w:val="24"/>
                  <w:lang w:val="fr-FR"/>
                </w:rPr>
                <w:t>was</w:t>
              </w:r>
              <w:proofErr w:type="spellEnd"/>
              <w:r w:rsidR="005A096F" w:rsidRPr="005A096F">
                <w:rPr>
                  <w:color w:val="444444"/>
                  <w:sz w:val="24"/>
                  <w:szCs w:val="24"/>
                  <w:lang w:val="fr-FR"/>
                </w:rPr>
                <w:t xml:space="preserve"> as </w:t>
              </w:r>
              <w:proofErr w:type="spellStart"/>
              <w:r w:rsidR="005A096F" w:rsidRPr="005A096F">
                <w:rPr>
                  <w:color w:val="444444"/>
                  <w:sz w:val="24"/>
                  <w:szCs w:val="24"/>
                  <w:lang w:val="fr-FR"/>
                </w:rPr>
                <w:t>irregular</w:t>
              </w:r>
              <w:proofErr w:type="spellEnd"/>
              <w:r w:rsidR="005A096F" w:rsidRPr="005A096F">
                <w:rPr>
                  <w:color w:val="444444"/>
                  <w:sz w:val="24"/>
                  <w:szCs w:val="24"/>
                  <w:lang w:val="fr-FR"/>
                </w:rPr>
                <w:t xml:space="preserve"> as the </w:t>
              </w:r>
              <w:proofErr w:type="spellStart"/>
              <w:r w:rsidR="005A096F" w:rsidRPr="005A096F">
                <w:rPr>
                  <w:color w:val="444444"/>
                  <w:sz w:val="24"/>
                  <w:szCs w:val="24"/>
                  <w:lang w:val="fr-FR"/>
                </w:rPr>
                <w:t>order</w:t>
              </w:r>
              <w:proofErr w:type="spellEnd"/>
              <w:r w:rsidR="005A096F" w:rsidRPr="005A096F">
                <w:rPr>
                  <w:color w:val="444444"/>
                  <w:sz w:val="24"/>
                  <w:szCs w:val="24"/>
                  <w:lang w:val="fr-FR"/>
                </w:rPr>
                <w:t xml:space="preserve"> for new trial </w:t>
              </w:r>
              <w:proofErr w:type="spellStart"/>
              <w:r w:rsidR="005A096F" w:rsidRPr="005A096F">
                <w:rPr>
                  <w:color w:val="444444"/>
                  <w:sz w:val="24"/>
                  <w:szCs w:val="24"/>
                  <w:lang w:val="fr-FR"/>
                </w:rPr>
                <w:t>was</w:t>
              </w:r>
              <w:proofErr w:type="spellEnd"/>
              <w:r w:rsidR="005A096F" w:rsidRPr="005A096F">
                <w:rPr>
                  <w:color w:val="444444"/>
                  <w:sz w:val="24"/>
                  <w:szCs w:val="24"/>
                  <w:lang w:val="fr-FR"/>
                </w:rPr>
                <w:t xml:space="preserve"> </w:t>
              </w:r>
              <w:proofErr w:type="spellStart"/>
              <w:r w:rsidR="005A096F" w:rsidRPr="005A096F">
                <w:rPr>
                  <w:color w:val="444444"/>
                  <w:sz w:val="24"/>
                  <w:szCs w:val="24"/>
                  <w:lang w:val="fr-FR"/>
                </w:rPr>
                <w:t>ill</w:t>
              </w:r>
              <w:proofErr w:type="spellEnd"/>
              <w:r w:rsidR="005A096F" w:rsidRPr="005A096F">
                <w:rPr>
                  <w:color w:val="444444"/>
                  <w:sz w:val="24"/>
                  <w:szCs w:val="24"/>
                  <w:lang w:val="fr-FR"/>
                </w:rPr>
                <w:t>-</w:t>
              </w:r>
              <w:proofErr w:type="spellStart"/>
              <w:r w:rsidR="005A096F" w:rsidRPr="005A096F">
                <w:rPr>
                  <w:color w:val="444444"/>
                  <w:sz w:val="24"/>
                  <w:szCs w:val="24"/>
                  <w:lang w:val="fr-FR"/>
                </w:rPr>
                <w:t>motivated</w:t>
              </w:r>
              <w:proofErr w:type="spellEnd"/>
              <w:r w:rsidR="005A096F" w:rsidRPr="005A096F">
                <w:rPr>
                  <w:color w:val="444444"/>
                  <w:sz w:val="24"/>
                  <w:szCs w:val="24"/>
                  <w:lang w:val="fr-FR"/>
                </w:rPr>
                <w:t xml:space="preserve">.    </w:t>
              </w:r>
            </w:p>
            <w:p w:rsidR="005A096F" w:rsidRPr="005A096F" w:rsidRDefault="00B936C0" w:rsidP="00B936C0">
              <w:pPr>
                <w:widowControl/>
                <w:shd w:val="clear" w:color="auto" w:fill="FFFFFF"/>
                <w:autoSpaceDE/>
                <w:autoSpaceDN/>
                <w:adjustRightInd/>
                <w:spacing w:before="100" w:beforeAutospacing="1" w:after="100" w:afterAutospacing="1" w:line="360" w:lineRule="auto"/>
                <w:ind w:left="720" w:right="225" w:hanging="720"/>
                <w:jc w:val="both"/>
                <w:outlineLvl w:val="1"/>
                <w:rPr>
                  <w:sz w:val="24"/>
                  <w:szCs w:val="24"/>
                </w:rPr>
              </w:pPr>
              <w:r>
                <w:rPr>
                  <w:b/>
                  <w:sz w:val="24"/>
                  <w:szCs w:val="24"/>
                </w:rPr>
                <w:t>[20]</w:t>
              </w:r>
              <w:r>
                <w:rPr>
                  <w:b/>
                  <w:sz w:val="24"/>
                  <w:szCs w:val="24"/>
                </w:rPr>
                <w:tab/>
              </w:r>
              <w:r w:rsidR="005A096F" w:rsidRPr="005A096F">
                <w:rPr>
                  <w:sz w:val="24"/>
                  <w:szCs w:val="24"/>
                </w:rPr>
                <w:t xml:space="preserve">There arises a need to adhere to the proper procedure where a person having made a judicial admission intends to revoke it. He should make a motion to the Court for the purposes of the revocation on the specified ground under the law and usher in evidence in support. A revocation may not be made as a matter of course as if it was a mere amendment under the Rules of Court relating to amendment but under the special regime proper to an </w:t>
              </w:r>
              <w:proofErr w:type="spellStart"/>
              <w:r w:rsidR="005A096F" w:rsidRPr="005A096F">
                <w:rPr>
                  <w:i/>
                  <w:sz w:val="24"/>
                  <w:szCs w:val="24"/>
                </w:rPr>
                <w:t>aveu</w:t>
              </w:r>
              <w:proofErr w:type="spellEnd"/>
              <w:r w:rsidR="005A096F" w:rsidRPr="005A096F">
                <w:rPr>
                  <w:i/>
                  <w:sz w:val="24"/>
                  <w:szCs w:val="24"/>
                </w:rPr>
                <w:t xml:space="preserve"> </w:t>
              </w:r>
              <w:proofErr w:type="spellStart"/>
              <w:r w:rsidR="005A096F" w:rsidRPr="005A096F">
                <w:rPr>
                  <w:i/>
                  <w:sz w:val="24"/>
                  <w:szCs w:val="24"/>
                </w:rPr>
                <w:t>judiciaire</w:t>
              </w:r>
              <w:proofErr w:type="spellEnd"/>
              <w:r w:rsidR="005A096F" w:rsidRPr="005A096F">
                <w:rPr>
                  <w:sz w:val="24"/>
                  <w:szCs w:val="24"/>
                </w:rPr>
                <w:t xml:space="preserve">. </w:t>
              </w:r>
            </w:p>
            <w:p w:rsidR="005A096F" w:rsidRPr="005A096F" w:rsidRDefault="00B936C0" w:rsidP="00B936C0">
              <w:pPr>
                <w:widowControl/>
                <w:shd w:val="clear" w:color="auto" w:fill="FFFFFF"/>
                <w:autoSpaceDE/>
                <w:autoSpaceDN/>
                <w:adjustRightInd/>
                <w:spacing w:before="100" w:beforeAutospacing="1" w:after="100" w:afterAutospacing="1" w:line="360" w:lineRule="auto"/>
                <w:ind w:left="720" w:right="225" w:hanging="720"/>
                <w:jc w:val="both"/>
                <w:outlineLvl w:val="1"/>
                <w:rPr>
                  <w:sz w:val="24"/>
                  <w:szCs w:val="24"/>
                </w:rPr>
              </w:pPr>
              <w:r>
                <w:rPr>
                  <w:b/>
                  <w:sz w:val="24"/>
                  <w:szCs w:val="24"/>
                </w:rPr>
                <w:t>[21]</w:t>
              </w:r>
              <w:r>
                <w:rPr>
                  <w:b/>
                  <w:sz w:val="24"/>
                  <w:szCs w:val="24"/>
                </w:rPr>
                <w:tab/>
              </w:r>
              <w:r w:rsidR="005A096F" w:rsidRPr="005A096F">
                <w:rPr>
                  <w:sz w:val="24"/>
                  <w:szCs w:val="24"/>
                </w:rPr>
                <w:t xml:space="preserve">Learned counsel for the appellant referred to the Mauritian case of </w:t>
              </w:r>
              <w:proofErr w:type="spellStart"/>
              <w:r w:rsidR="005A096F" w:rsidRPr="005A096F">
                <w:rPr>
                  <w:b/>
                  <w:sz w:val="24"/>
                  <w:szCs w:val="24"/>
                </w:rPr>
                <w:t>Beeharry</w:t>
              </w:r>
              <w:proofErr w:type="spellEnd"/>
              <w:r w:rsidR="005A096F" w:rsidRPr="005A096F">
                <w:rPr>
                  <w:b/>
                  <w:sz w:val="24"/>
                  <w:szCs w:val="24"/>
                </w:rPr>
                <w:t xml:space="preserve"> v </w:t>
              </w:r>
              <w:proofErr w:type="spellStart"/>
              <w:r w:rsidR="005A096F" w:rsidRPr="005A096F">
                <w:rPr>
                  <w:b/>
                  <w:sz w:val="24"/>
                  <w:szCs w:val="24"/>
                </w:rPr>
                <w:t>Dilmohamed</w:t>
              </w:r>
              <w:proofErr w:type="spellEnd"/>
              <w:r w:rsidR="005A096F" w:rsidRPr="005A096F">
                <w:rPr>
                  <w:b/>
                  <w:sz w:val="24"/>
                  <w:szCs w:val="24"/>
                </w:rPr>
                <w:t xml:space="preserve"> 1987 MR 118</w:t>
              </w:r>
              <w:r w:rsidR="005A096F" w:rsidRPr="005A096F">
                <w:rPr>
                  <w:sz w:val="24"/>
                  <w:szCs w:val="24"/>
                </w:rPr>
                <w:t xml:space="preserve">. In that landlord and tenant case, the tenant had admitted that the landlord required the dwelling for her own use but later sought to amend the plea by denying that averment. The learned Magistrate had allowed the amendment under the general powers of amendment under Rule 48 of the District and Intermediate Court Rules which gives wide powers of amendment to the Court. The Court then heard evidence on that amended plea – as in this case - and eventually found that the landlord did not require the premises for her own use. The Appellate Court held: (a) that the amendment to an </w:t>
              </w:r>
              <w:proofErr w:type="spellStart"/>
              <w:r w:rsidR="005A096F" w:rsidRPr="005A096F">
                <w:rPr>
                  <w:i/>
                  <w:sz w:val="24"/>
                  <w:szCs w:val="24"/>
                </w:rPr>
                <w:t>aveu</w:t>
              </w:r>
              <w:proofErr w:type="spellEnd"/>
              <w:r w:rsidR="005A096F" w:rsidRPr="005A096F">
                <w:rPr>
                  <w:i/>
                  <w:sz w:val="24"/>
                  <w:szCs w:val="24"/>
                </w:rPr>
                <w:t xml:space="preserve"> </w:t>
              </w:r>
              <w:proofErr w:type="spellStart"/>
              <w:r w:rsidR="005A096F" w:rsidRPr="005A096F">
                <w:rPr>
                  <w:i/>
                  <w:sz w:val="24"/>
                  <w:szCs w:val="24"/>
                </w:rPr>
                <w:t>judiciaire</w:t>
              </w:r>
              <w:proofErr w:type="spellEnd"/>
              <w:r w:rsidR="005A096F" w:rsidRPr="005A096F">
                <w:rPr>
                  <w:sz w:val="24"/>
                  <w:szCs w:val="24"/>
                </w:rPr>
                <w:t xml:space="preserve"> under the general powers of amendment instead of under the special law applicable to such an issue under article 1356 of the Code Civil should not have been granted; (b) that as no error of fact had been proved or even attempted to be proved; and (c) the </w:t>
              </w:r>
              <w:proofErr w:type="gramStart"/>
              <w:r w:rsidR="005A096F" w:rsidRPr="005A096F">
                <w:rPr>
                  <w:sz w:val="24"/>
                  <w:szCs w:val="24"/>
                </w:rPr>
                <w:t xml:space="preserve">Court </w:t>
              </w:r>
              <w:r w:rsidR="002C1610">
                <w:rPr>
                  <w:sz w:val="24"/>
                  <w:szCs w:val="24"/>
                </w:rPr>
                <w:t xml:space="preserve"> </w:t>
              </w:r>
              <w:r w:rsidR="005A096F" w:rsidRPr="005A096F">
                <w:rPr>
                  <w:sz w:val="24"/>
                  <w:szCs w:val="24"/>
                </w:rPr>
                <w:t>had</w:t>
              </w:r>
              <w:proofErr w:type="gramEnd"/>
              <w:r w:rsidR="005A096F" w:rsidRPr="005A096F">
                <w:rPr>
                  <w:sz w:val="24"/>
                  <w:szCs w:val="24"/>
                </w:rPr>
                <w:t xml:space="preserve"> </w:t>
              </w:r>
              <w:r w:rsidR="002C1610">
                <w:rPr>
                  <w:sz w:val="24"/>
                  <w:szCs w:val="24"/>
                </w:rPr>
                <w:t xml:space="preserve"> </w:t>
              </w:r>
              <w:r w:rsidR="005A096F" w:rsidRPr="005A096F">
                <w:rPr>
                  <w:sz w:val="24"/>
                  <w:szCs w:val="24"/>
                </w:rPr>
                <w:t xml:space="preserve">erred </w:t>
              </w:r>
              <w:r w:rsidR="002C1610">
                <w:rPr>
                  <w:sz w:val="24"/>
                  <w:szCs w:val="24"/>
                </w:rPr>
                <w:t xml:space="preserve">I </w:t>
              </w:r>
              <w:r w:rsidR="005A096F" w:rsidRPr="005A096F">
                <w:rPr>
                  <w:sz w:val="24"/>
                  <w:szCs w:val="24"/>
                </w:rPr>
                <w:t xml:space="preserve">n relying on the </w:t>
              </w:r>
              <w:r w:rsidR="005A096F" w:rsidRPr="005A096F">
                <w:rPr>
                  <w:sz w:val="24"/>
                  <w:szCs w:val="24"/>
                </w:rPr>
                <w:lastRenderedPageBreak/>
                <w:t xml:space="preserve">evidence admitted by a breach of the rules relating to an </w:t>
              </w:r>
              <w:proofErr w:type="spellStart"/>
              <w:r w:rsidR="005A096F" w:rsidRPr="005A096F">
                <w:rPr>
                  <w:i/>
                  <w:sz w:val="24"/>
                  <w:szCs w:val="24"/>
                </w:rPr>
                <w:t>aveu</w:t>
              </w:r>
              <w:proofErr w:type="spellEnd"/>
              <w:r w:rsidR="005A096F" w:rsidRPr="005A096F">
                <w:rPr>
                  <w:i/>
                  <w:sz w:val="24"/>
                  <w:szCs w:val="24"/>
                </w:rPr>
                <w:t xml:space="preserve"> </w:t>
              </w:r>
              <w:proofErr w:type="spellStart"/>
              <w:r w:rsidR="005A096F" w:rsidRPr="005A096F">
                <w:rPr>
                  <w:i/>
                  <w:sz w:val="24"/>
                  <w:szCs w:val="24"/>
                </w:rPr>
                <w:t>judiciaire</w:t>
              </w:r>
              <w:proofErr w:type="spellEnd"/>
              <w:r w:rsidR="005A096F" w:rsidRPr="005A096F">
                <w:rPr>
                  <w:sz w:val="24"/>
                  <w:szCs w:val="24"/>
                </w:rPr>
                <w:t>. It, accordingly, allowed the appeal and reversed the order of eviction.</w:t>
              </w:r>
            </w:p>
            <w:p w:rsidR="005A096F" w:rsidRPr="005A096F" w:rsidRDefault="00B936C0" w:rsidP="00B936C0">
              <w:pPr>
                <w:widowControl/>
                <w:shd w:val="clear" w:color="auto" w:fill="FFFFFF"/>
                <w:autoSpaceDE/>
                <w:autoSpaceDN/>
                <w:adjustRightInd/>
                <w:spacing w:before="100" w:beforeAutospacing="1" w:after="100" w:afterAutospacing="1" w:line="360" w:lineRule="auto"/>
                <w:ind w:left="720" w:right="225" w:hanging="720"/>
                <w:jc w:val="both"/>
                <w:outlineLvl w:val="1"/>
                <w:rPr>
                  <w:sz w:val="24"/>
                  <w:szCs w:val="24"/>
                </w:rPr>
              </w:pPr>
              <w:r>
                <w:rPr>
                  <w:b/>
                  <w:sz w:val="24"/>
                  <w:szCs w:val="24"/>
                </w:rPr>
                <w:t>[22]</w:t>
              </w:r>
              <w:r>
                <w:rPr>
                  <w:b/>
                  <w:sz w:val="24"/>
                  <w:szCs w:val="24"/>
                </w:rPr>
                <w:tab/>
              </w:r>
              <w:r w:rsidR="005A096F" w:rsidRPr="005A096F">
                <w:rPr>
                  <w:sz w:val="24"/>
                  <w:szCs w:val="24"/>
                </w:rPr>
                <w:t xml:space="preserve">The submission of learned counsel for the Respondent is, therefore unsound that the amendment stands good because it had been </w:t>
              </w:r>
              <w:proofErr w:type="gramStart"/>
              <w:r w:rsidR="005A096F" w:rsidRPr="005A096F">
                <w:rPr>
                  <w:sz w:val="24"/>
                  <w:szCs w:val="24"/>
                </w:rPr>
                <w:t>effected</w:t>
              </w:r>
              <w:proofErr w:type="gramEnd"/>
              <w:r w:rsidR="005A096F" w:rsidRPr="005A096F">
                <w:rPr>
                  <w:sz w:val="24"/>
                  <w:szCs w:val="24"/>
                </w:rPr>
                <w:t xml:space="preserve"> without any objection from the Appellant. The reason is that an amendment which has the effect of revocation of an </w:t>
              </w:r>
              <w:proofErr w:type="spellStart"/>
              <w:r w:rsidR="005A096F" w:rsidRPr="005A096F">
                <w:rPr>
                  <w:i/>
                  <w:sz w:val="24"/>
                  <w:szCs w:val="24"/>
                </w:rPr>
                <w:t>aveu</w:t>
              </w:r>
              <w:proofErr w:type="spellEnd"/>
              <w:r w:rsidR="005A096F" w:rsidRPr="005A096F">
                <w:rPr>
                  <w:i/>
                  <w:sz w:val="24"/>
                  <w:szCs w:val="24"/>
                </w:rPr>
                <w:t xml:space="preserve"> </w:t>
              </w:r>
              <w:proofErr w:type="spellStart"/>
              <w:r w:rsidR="005A096F" w:rsidRPr="005A096F">
                <w:rPr>
                  <w:i/>
                  <w:sz w:val="24"/>
                  <w:szCs w:val="24"/>
                </w:rPr>
                <w:t>judiciaire.</w:t>
              </w:r>
              <w:r w:rsidR="005A096F" w:rsidRPr="005A096F">
                <w:rPr>
                  <w:sz w:val="24"/>
                  <w:szCs w:val="24"/>
                </w:rPr>
                <w:t>is</w:t>
              </w:r>
              <w:proofErr w:type="spellEnd"/>
              <w:r w:rsidR="005A096F" w:rsidRPr="005A096F">
                <w:rPr>
                  <w:sz w:val="24"/>
                  <w:szCs w:val="24"/>
                </w:rPr>
                <w:t xml:space="preserve"> a matter of law and there should be due compliance with the specific regime relating thereto. In this case, it cannot be gainsaid that no error of fact had been canvassed, let alone averred, before the court. None of the imperatives of the law relating to a judicial admission had been complied with. </w:t>
              </w:r>
            </w:p>
            <w:p w:rsidR="005A096F" w:rsidRPr="005A096F" w:rsidRDefault="00B936C0" w:rsidP="00B936C0">
              <w:pPr>
                <w:widowControl/>
                <w:shd w:val="clear" w:color="auto" w:fill="FFFFFF"/>
                <w:autoSpaceDE/>
                <w:autoSpaceDN/>
                <w:adjustRightInd/>
                <w:spacing w:before="100" w:beforeAutospacing="1" w:after="100" w:afterAutospacing="1" w:line="360" w:lineRule="auto"/>
                <w:ind w:right="225"/>
                <w:jc w:val="both"/>
                <w:outlineLvl w:val="1"/>
                <w:rPr>
                  <w:sz w:val="24"/>
                  <w:szCs w:val="24"/>
                </w:rPr>
              </w:pPr>
              <w:r>
                <w:rPr>
                  <w:b/>
                  <w:sz w:val="24"/>
                  <w:szCs w:val="24"/>
                </w:rPr>
                <w:t>[23]</w:t>
              </w:r>
              <w:r>
                <w:rPr>
                  <w:b/>
                  <w:sz w:val="24"/>
                  <w:szCs w:val="24"/>
                </w:rPr>
                <w:tab/>
              </w:r>
              <w:r w:rsidR="005A096F" w:rsidRPr="005A096F">
                <w:rPr>
                  <w:sz w:val="24"/>
                  <w:szCs w:val="24"/>
                </w:rPr>
                <w:t>There is merit under Grounds 1, 4 and 5. They must succeed.</w:t>
              </w:r>
            </w:p>
            <w:p w:rsidR="005A096F" w:rsidRPr="005A096F" w:rsidRDefault="005A096F" w:rsidP="000E61C9">
              <w:pPr>
                <w:ind w:left="720"/>
                <w:rPr>
                  <w:b/>
                  <w:sz w:val="24"/>
                  <w:szCs w:val="24"/>
                </w:rPr>
              </w:pPr>
              <w:r w:rsidRPr="005A096F">
                <w:rPr>
                  <w:b/>
                  <w:sz w:val="24"/>
                  <w:szCs w:val="24"/>
                </w:rPr>
                <w:t>GROUND 2</w:t>
              </w:r>
            </w:p>
            <w:p w:rsidR="005A096F" w:rsidRPr="005A096F" w:rsidRDefault="005A096F" w:rsidP="005A096F">
              <w:pPr>
                <w:pStyle w:val="ListParagraph"/>
                <w:ind w:hanging="720"/>
                <w:rPr>
                  <w:sz w:val="24"/>
                  <w:szCs w:val="24"/>
                </w:rPr>
              </w:pPr>
            </w:p>
            <w:p w:rsidR="005A096F" w:rsidRDefault="00B936C0" w:rsidP="00B936C0">
              <w:pPr>
                <w:widowControl/>
                <w:autoSpaceDE/>
                <w:autoSpaceDN/>
                <w:adjustRightInd/>
                <w:spacing w:line="360" w:lineRule="auto"/>
                <w:ind w:left="720" w:hanging="720"/>
                <w:jc w:val="both"/>
                <w:rPr>
                  <w:sz w:val="24"/>
                  <w:szCs w:val="24"/>
                </w:rPr>
              </w:pPr>
              <w:r>
                <w:rPr>
                  <w:b/>
                  <w:sz w:val="24"/>
                  <w:szCs w:val="24"/>
                </w:rPr>
                <w:t>[24]</w:t>
              </w:r>
              <w:r>
                <w:rPr>
                  <w:b/>
                  <w:sz w:val="24"/>
                  <w:szCs w:val="24"/>
                </w:rPr>
                <w:tab/>
              </w:r>
              <w:r w:rsidR="005A096F" w:rsidRPr="005A096F">
                <w:rPr>
                  <w:sz w:val="24"/>
                  <w:szCs w:val="24"/>
                </w:rPr>
                <w:t xml:space="preserve">Under Ground 2, the decision of the learned judge is challenged on the ground that the learned judge failed to admit the deed of acknowledgment of debt as an exhibit in that he confused the issue of admissibility and weight.     </w:t>
              </w:r>
            </w:p>
            <w:p w:rsidR="00B936C0" w:rsidRPr="005A096F" w:rsidRDefault="00B936C0" w:rsidP="00B936C0">
              <w:pPr>
                <w:widowControl/>
                <w:autoSpaceDE/>
                <w:autoSpaceDN/>
                <w:adjustRightInd/>
                <w:spacing w:line="360" w:lineRule="auto"/>
                <w:jc w:val="both"/>
                <w:rPr>
                  <w:sz w:val="24"/>
                  <w:szCs w:val="24"/>
                </w:rPr>
              </w:pPr>
            </w:p>
            <w:p w:rsidR="005A096F" w:rsidRPr="005A096F" w:rsidRDefault="00B936C0" w:rsidP="00B936C0">
              <w:pPr>
                <w:widowControl/>
                <w:autoSpaceDE/>
                <w:autoSpaceDN/>
                <w:adjustRightInd/>
                <w:spacing w:line="360" w:lineRule="auto"/>
                <w:ind w:left="720" w:hanging="720"/>
                <w:jc w:val="both"/>
                <w:rPr>
                  <w:sz w:val="24"/>
                  <w:szCs w:val="24"/>
                </w:rPr>
              </w:pPr>
              <w:r>
                <w:rPr>
                  <w:b/>
                  <w:sz w:val="24"/>
                  <w:szCs w:val="24"/>
                </w:rPr>
                <w:t>[25]</w:t>
              </w:r>
              <w:r>
                <w:rPr>
                  <w:b/>
                  <w:sz w:val="24"/>
                  <w:szCs w:val="24"/>
                </w:rPr>
                <w:tab/>
              </w:r>
              <w:r w:rsidR="005A096F" w:rsidRPr="005A096F">
                <w:rPr>
                  <w:sz w:val="24"/>
                  <w:szCs w:val="24"/>
                </w:rPr>
                <w:t xml:space="preserve">We take it as a misreading of the record by both </w:t>
              </w:r>
              <w:proofErr w:type="gramStart"/>
              <w:r w:rsidR="005A096F" w:rsidRPr="005A096F">
                <w:rPr>
                  <w:sz w:val="24"/>
                  <w:szCs w:val="24"/>
                </w:rPr>
                <w:t>counsel</w:t>
              </w:r>
              <w:proofErr w:type="gramEnd"/>
              <w:r w:rsidR="005A096F" w:rsidRPr="005A096F">
                <w:rPr>
                  <w:sz w:val="24"/>
                  <w:szCs w:val="24"/>
                </w:rPr>
                <w:t xml:space="preserve"> who have made submissions on this issue. In actual fact, the learned trial Judge did admit the acknowledgment of debt as an exhibit: see Exhibit Item 1 in Volume 1. Our decision on this matter is that it was not in order for the Court to take into account evidence admitted not by the parties to the case but by the court itself of its own bat in a civil dispute, even it had criminal overtones according to the judge. </w:t>
              </w:r>
            </w:p>
            <w:p w:rsidR="005A096F" w:rsidRPr="005A096F" w:rsidRDefault="005A096F" w:rsidP="005A096F">
              <w:pPr>
                <w:widowControl/>
                <w:autoSpaceDE/>
                <w:autoSpaceDN/>
                <w:adjustRightInd/>
                <w:spacing w:line="360" w:lineRule="auto"/>
                <w:ind w:left="720" w:hanging="720"/>
                <w:jc w:val="both"/>
                <w:rPr>
                  <w:sz w:val="24"/>
                  <w:szCs w:val="24"/>
                </w:rPr>
              </w:pPr>
            </w:p>
            <w:p w:rsidR="005A096F" w:rsidRPr="005A096F" w:rsidRDefault="005A096F" w:rsidP="00B936C0">
              <w:pPr>
                <w:widowControl/>
                <w:autoSpaceDE/>
                <w:autoSpaceDN/>
                <w:adjustRightInd/>
                <w:spacing w:line="360" w:lineRule="auto"/>
                <w:ind w:left="720"/>
                <w:jc w:val="both"/>
                <w:rPr>
                  <w:sz w:val="24"/>
                  <w:szCs w:val="24"/>
                </w:rPr>
              </w:pPr>
              <w:r w:rsidRPr="005A096F">
                <w:rPr>
                  <w:sz w:val="24"/>
                  <w:szCs w:val="24"/>
                </w:rPr>
                <w:t xml:space="preserve">This ground, accordingly, is simply ignored on account of the misapprehension of fact by both </w:t>
              </w:r>
              <w:proofErr w:type="gramStart"/>
              <w:r w:rsidRPr="005A096F">
                <w:rPr>
                  <w:sz w:val="24"/>
                  <w:szCs w:val="24"/>
                </w:rPr>
                <w:t>counsel</w:t>
              </w:r>
              <w:proofErr w:type="gramEnd"/>
              <w:r w:rsidRPr="005A096F">
                <w:rPr>
                  <w:sz w:val="24"/>
                  <w:szCs w:val="24"/>
                </w:rPr>
                <w:t xml:space="preserve">. As regards the singular conclusion singularly reached by the learned judge on whether Nelson </w:t>
              </w:r>
              <w:proofErr w:type="spellStart"/>
              <w:r w:rsidRPr="005A096F">
                <w:rPr>
                  <w:sz w:val="24"/>
                  <w:szCs w:val="24"/>
                </w:rPr>
                <w:t>Pillay</w:t>
              </w:r>
              <w:proofErr w:type="spellEnd"/>
              <w:r w:rsidRPr="005A096F">
                <w:rPr>
                  <w:sz w:val="24"/>
                  <w:szCs w:val="24"/>
                </w:rPr>
                <w:t xml:space="preserve"> who was questioned by Court on the matter had signed it or not, we shall deal with it below.   </w:t>
              </w:r>
            </w:p>
            <w:p w:rsidR="005A096F" w:rsidRDefault="005A096F" w:rsidP="005A096F">
              <w:pPr>
                <w:widowControl/>
                <w:autoSpaceDE/>
                <w:autoSpaceDN/>
                <w:adjustRightInd/>
                <w:spacing w:line="360" w:lineRule="auto"/>
                <w:ind w:left="720" w:hanging="720"/>
                <w:jc w:val="both"/>
                <w:rPr>
                  <w:sz w:val="24"/>
                  <w:szCs w:val="24"/>
                </w:rPr>
              </w:pPr>
            </w:p>
            <w:p w:rsidR="002C1610" w:rsidRDefault="002C1610" w:rsidP="005A096F">
              <w:pPr>
                <w:widowControl/>
                <w:autoSpaceDE/>
                <w:autoSpaceDN/>
                <w:adjustRightInd/>
                <w:spacing w:line="360" w:lineRule="auto"/>
                <w:ind w:left="720" w:hanging="720"/>
                <w:jc w:val="both"/>
                <w:rPr>
                  <w:sz w:val="24"/>
                  <w:szCs w:val="24"/>
                </w:rPr>
              </w:pPr>
            </w:p>
            <w:p w:rsidR="002C1610" w:rsidRPr="005A096F" w:rsidRDefault="002C1610" w:rsidP="005A096F">
              <w:pPr>
                <w:widowControl/>
                <w:autoSpaceDE/>
                <w:autoSpaceDN/>
                <w:adjustRightInd/>
                <w:spacing w:line="360" w:lineRule="auto"/>
                <w:ind w:left="720" w:hanging="720"/>
                <w:jc w:val="both"/>
                <w:rPr>
                  <w:sz w:val="24"/>
                  <w:szCs w:val="24"/>
                </w:rPr>
              </w:pPr>
            </w:p>
            <w:p w:rsidR="005A096F" w:rsidRPr="005A096F" w:rsidRDefault="005A096F" w:rsidP="00B936C0">
              <w:pPr>
                <w:pStyle w:val="ListParagraph"/>
                <w:rPr>
                  <w:b/>
                  <w:sz w:val="24"/>
                  <w:szCs w:val="24"/>
                </w:rPr>
              </w:pPr>
              <w:r w:rsidRPr="005A096F">
                <w:rPr>
                  <w:b/>
                  <w:sz w:val="24"/>
                  <w:szCs w:val="24"/>
                </w:rPr>
                <w:lastRenderedPageBreak/>
                <w:t>GROUND 3</w:t>
              </w:r>
            </w:p>
            <w:p w:rsidR="005A096F" w:rsidRPr="005A096F" w:rsidRDefault="005A096F" w:rsidP="005A096F">
              <w:pPr>
                <w:pStyle w:val="ListParagraph"/>
                <w:ind w:hanging="720"/>
                <w:rPr>
                  <w:b/>
                  <w:bCs/>
                  <w:color w:val="333333"/>
                  <w:kern w:val="36"/>
                  <w:sz w:val="24"/>
                  <w:szCs w:val="24"/>
                  <w:lang w:val="fr-FR"/>
                </w:rPr>
              </w:pPr>
            </w:p>
            <w:p w:rsidR="005A096F" w:rsidRDefault="00B936C0" w:rsidP="00B936C0">
              <w:pPr>
                <w:widowControl/>
                <w:autoSpaceDE/>
                <w:autoSpaceDN/>
                <w:adjustRightInd/>
                <w:spacing w:line="360" w:lineRule="auto"/>
                <w:ind w:left="720" w:hanging="720"/>
                <w:jc w:val="both"/>
                <w:rPr>
                  <w:sz w:val="24"/>
                  <w:szCs w:val="24"/>
                </w:rPr>
              </w:pPr>
              <w:r>
                <w:rPr>
                  <w:b/>
                  <w:sz w:val="24"/>
                  <w:szCs w:val="24"/>
                </w:rPr>
                <w:t>[26]</w:t>
              </w:r>
              <w:r>
                <w:rPr>
                  <w:b/>
                  <w:sz w:val="24"/>
                  <w:szCs w:val="24"/>
                </w:rPr>
                <w:tab/>
              </w:r>
              <w:r w:rsidR="005A096F" w:rsidRPr="005A096F">
                <w:rPr>
                  <w:sz w:val="24"/>
                  <w:szCs w:val="24"/>
                </w:rPr>
                <w:t xml:space="preserve">Ground 3 raises an issue of fundamental importance. The learned trial judge, </w:t>
              </w:r>
              <w:proofErr w:type="spellStart"/>
              <w:r w:rsidR="005A096F" w:rsidRPr="005A096F">
                <w:rPr>
                  <w:i/>
                  <w:sz w:val="24"/>
                  <w:szCs w:val="24"/>
                </w:rPr>
                <w:t>proprio</w:t>
              </w:r>
              <w:proofErr w:type="spellEnd"/>
              <w:r w:rsidR="005A096F" w:rsidRPr="005A096F">
                <w:rPr>
                  <w:i/>
                  <w:sz w:val="24"/>
                  <w:szCs w:val="24"/>
                </w:rPr>
                <w:t xml:space="preserve"> </w:t>
              </w:r>
              <w:proofErr w:type="spellStart"/>
              <w:r w:rsidR="005A096F" w:rsidRPr="005A096F">
                <w:rPr>
                  <w:i/>
                  <w:sz w:val="24"/>
                  <w:szCs w:val="24"/>
                </w:rPr>
                <w:t>motu</w:t>
              </w:r>
              <w:proofErr w:type="spellEnd"/>
              <w:r w:rsidR="005A096F" w:rsidRPr="005A096F">
                <w:rPr>
                  <w:sz w:val="24"/>
                  <w:szCs w:val="24"/>
                </w:rPr>
                <w:t xml:space="preserve">, in a civil case calls a citizen for him to come to depose before him. This is the contention of learned counsel for the Appellant under this ground. Learned counsel for the respondent has responded to this argument by submitting that under section 156 of the Seychelles Code of Civil Procedure (Cap 213), it is open to a court to require anyone present in court to give evidence and/or to produce a document.  </w:t>
              </w:r>
            </w:p>
            <w:p w:rsidR="00B936C0" w:rsidRPr="005A096F" w:rsidRDefault="00B936C0" w:rsidP="00B936C0">
              <w:pPr>
                <w:widowControl/>
                <w:autoSpaceDE/>
                <w:autoSpaceDN/>
                <w:adjustRightInd/>
                <w:spacing w:line="360" w:lineRule="auto"/>
                <w:jc w:val="both"/>
                <w:rPr>
                  <w:sz w:val="24"/>
                  <w:szCs w:val="24"/>
                </w:rPr>
              </w:pPr>
            </w:p>
            <w:p w:rsidR="005A096F" w:rsidRPr="005A096F" w:rsidRDefault="00B936C0" w:rsidP="00B936C0">
              <w:pPr>
                <w:widowControl/>
                <w:autoSpaceDE/>
                <w:autoSpaceDN/>
                <w:adjustRightInd/>
                <w:spacing w:line="360" w:lineRule="auto"/>
                <w:ind w:left="720" w:hanging="720"/>
                <w:jc w:val="both"/>
                <w:rPr>
                  <w:sz w:val="24"/>
                  <w:szCs w:val="24"/>
                </w:rPr>
              </w:pPr>
              <w:r>
                <w:rPr>
                  <w:b/>
                  <w:sz w:val="24"/>
                  <w:szCs w:val="24"/>
                </w:rPr>
                <w:t>[27]</w:t>
              </w:r>
              <w:r>
                <w:rPr>
                  <w:b/>
                  <w:sz w:val="24"/>
                  <w:szCs w:val="24"/>
                </w:rPr>
                <w:tab/>
              </w:r>
              <w:r w:rsidR="005A096F" w:rsidRPr="005A096F">
                <w:rPr>
                  <w:sz w:val="24"/>
                  <w:szCs w:val="24"/>
                </w:rPr>
                <w:t xml:space="preserve">The above issue arises from the fact that the acknowledgment of debt was allegedly signed by Nelson </w:t>
              </w:r>
              <w:proofErr w:type="spellStart"/>
              <w:r w:rsidR="005A096F" w:rsidRPr="005A096F">
                <w:rPr>
                  <w:sz w:val="24"/>
                  <w:szCs w:val="24"/>
                </w:rPr>
                <w:t>Pillay</w:t>
              </w:r>
              <w:proofErr w:type="spellEnd"/>
              <w:r w:rsidR="005A096F" w:rsidRPr="005A096F">
                <w:rPr>
                  <w:sz w:val="24"/>
                  <w:szCs w:val="24"/>
                </w:rPr>
                <w:t xml:space="preserve">. Now Nelson </w:t>
              </w:r>
              <w:proofErr w:type="spellStart"/>
              <w:r w:rsidR="005A096F" w:rsidRPr="005A096F">
                <w:rPr>
                  <w:sz w:val="24"/>
                  <w:szCs w:val="24"/>
                </w:rPr>
                <w:t>Pillay</w:t>
              </w:r>
              <w:proofErr w:type="spellEnd"/>
              <w:r w:rsidR="005A096F" w:rsidRPr="005A096F">
                <w:rPr>
                  <w:sz w:val="24"/>
                  <w:szCs w:val="24"/>
                </w:rPr>
                <w:t xml:space="preserve"> was not called as a witness either by the Appellant to the case </w:t>
              </w:r>
              <w:proofErr w:type="gramStart"/>
              <w:r w:rsidR="005A096F" w:rsidRPr="005A096F">
                <w:rPr>
                  <w:sz w:val="24"/>
                  <w:szCs w:val="24"/>
                </w:rPr>
                <w:t>nor</w:t>
              </w:r>
              <w:proofErr w:type="gramEnd"/>
              <w:r w:rsidR="005A096F" w:rsidRPr="005A096F">
                <w:rPr>
                  <w:sz w:val="24"/>
                  <w:szCs w:val="24"/>
                </w:rPr>
                <w:t xml:space="preserve"> by the Respondent. He deposed following a decision taken by the learned Judge himself. As to the reasons and circumstances, this is what we read before the Court questions the witness:</w:t>
              </w:r>
            </w:p>
            <w:p w:rsidR="005A096F" w:rsidRPr="005A096F" w:rsidRDefault="005A096F" w:rsidP="00B936C0">
              <w:pPr>
                <w:widowControl/>
                <w:tabs>
                  <w:tab w:val="left" w:pos="1980"/>
                </w:tabs>
                <w:autoSpaceDE/>
                <w:autoSpaceDN/>
                <w:adjustRightInd/>
                <w:spacing w:line="360" w:lineRule="auto"/>
                <w:ind w:left="1980" w:hanging="630"/>
                <w:jc w:val="both"/>
                <w:rPr>
                  <w:i/>
                  <w:sz w:val="24"/>
                  <w:szCs w:val="24"/>
                </w:rPr>
              </w:pPr>
              <w:r w:rsidRPr="005A096F">
                <w:rPr>
                  <w:i/>
                  <w:sz w:val="24"/>
                  <w:szCs w:val="24"/>
                </w:rPr>
                <w:t xml:space="preserve">“Q. </w:t>
              </w:r>
              <w:r w:rsidR="00B936C0">
                <w:rPr>
                  <w:i/>
                  <w:sz w:val="24"/>
                  <w:szCs w:val="24"/>
                </w:rPr>
                <w:tab/>
              </w:r>
              <w:r w:rsidRPr="005A096F">
                <w:rPr>
                  <w:i/>
                  <w:sz w:val="24"/>
                  <w:szCs w:val="24"/>
                </w:rPr>
                <w:t>I have called you here as a witness of the court and we want you to answer few questions. Your name kept coming up during the hearing of this case, yet the plaintiff did not call you and when I looked at the list of witnesses filed by the defendant you name was not there. In the interest of justice, I want you to answer few questions. You were one of the directors.</w:t>
              </w:r>
            </w:p>
            <w:p w:rsidR="005A096F" w:rsidRPr="005A096F" w:rsidRDefault="005A096F" w:rsidP="00B936C0">
              <w:pPr>
                <w:pStyle w:val="ListParagraph"/>
                <w:widowControl/>
                <w:numPr>
                  <w:ilvl w:val="0"/>
                  <w:numId w:val="9"/>
                </w:numPr>
                <w:tabs>
                  <w:tab w:val="left" w:pos="1980"/>
                </w:tabs>
                <w:autoSpaceDE/>
                <w:autoSpaceDN/>
                <w:adjustRightInd/>
                <w:spacing w:line="360" w:lineRule="auto"/>
                <w:ind w:left="720" w:firstLine="630"/>
                <w:jc w:val="both"/>
                <w:rPr>
                  <w:i/>
                  <w:sz w:val="24"/>
                  <w:szCs w:val="24"/>
                </w:rPr>
              </w:pPr>
              <w:r w:rsidRPr="005A096F">
                <w:rPr>
                  <w:i/>
                  <w:sz w:val="24"/>
                  <w:szCs w:val="24"/>
                </w:rPr>
                <w:t>Yes.”</w:t>
              </w:r>
            </w:p>
            <w:p w:rsidR="005A096F" w:rsidRPr="005A096F" w:rsidRDefault="005A096F" w:rsidP="00B936C0">
              <w:pPr>
                <w:pStyle w:val="ListParagraph"/>
                <w:widowControl/>
                <w:autoSpaceDE/>
                <w:autoSpaceDN/>
                <w:adjustRightInd/>
                <w:spacing w:line="360" w:lineRule="auto"/>
                <w:ind w:firstLine="1260"/>
                <w:jc w:val="both"/>
                <w:rPr>
                  <w:i/>
                  <w:sz w:val="24"/>
                  <w:szCs w:val="24"/>
                </w:rPr>
              </w:pPr>
              <w:r w:rsidRPr="005A096F">
                <w:rPr>
                  <w:i/>
                  <w:sz w:val="24"/>
                  <w:szCs w:val="24"/>
                </w:rPr>
                <w:t>...</w:t>
              </w:r>
            </w:p>
            <w:p w:rsidR="005A096F" w:rsidRDefault="005A096F" w:rsidP="00B936C0">
              <w:pPr>
                <w:pStyle w:val="ListParagraph"/>
                <w:widowControl/>
                <w:autoSpaceDE/>
                <w:autoSpaceDN/>
                <w:adjustRightInd/>
                <w:spacing w:line="360" w:lineRule="auto"/>
                <w:ind w:firstLine="1260"/>
                <w:jc w:val="both"/>
                <w:rPr>
                  <w:i/>
                  <w:sz w:val="24"/>
                  <w:szCs w:val="24"/>
                </w:rPr>
              </w:pPr>
              <w:r w:rsidRPr="005A096F">
                <w:rPr>
                  <w:i/>
                  <w:sz w:val="24"/>
                  <w:szCs w:val="24"/>
                </w:rPr>
                <w:t xml:space="preserve">... </w:t>
              </w:r>
            </w:p>
            <w:p w:rsidR="00B936C0" w:rsidRPr="005A096F" w:rsidRDefault="00B936C0" w:rsidP="00B936C0">
              <w:pPr>
                <w:pStyle w:val="ListParagraph"/>
                <w:widowControl/>
                <w:autoSpaceDE/>
                <w:autoSpaceDN/>
                <w:adjustRightInd/>
                <w:spacing w:line="360" w:lineRule="auto"/>
                <w:ind w:firstLine="1260"/>
                <w:jc w:val="both"/>
                <w:rPr>
                  <w:i/>
                  <w:sz w:val="24"/>
                  <w:szCs w:val="24"/>
                </w:rPr>
              </w:pPr>
            </w:p>
            <w:p w:rsidR="005A096F" w:rsidRDefault="00B936C0" w:rsidP="00B936C0">
              <w:pPr>
                <w:widowControl/>
                <w:autoSpaceDE/>
                <w:autoSpaceDN/>
                <w:adjustRightInd/>
                <w:spacing w:line="360" w:lineRule="auto"/>
                <w:ind w:left="720" w:hanging="720"/>
                <w:jc w:val="both"/>
                <w:rPr>
                  <w:sz w:val="24"/>
                  <w:szCs w:val="24"/>
                </w:rPr>
              </w:pPr>
              <w:r>
                <w:rPr>
                  <w:b/>
                  <w:sz w:val="24"/>
                  <w:szCs w:val="24"/>
                </w:rPr>
                <w:t>[28]</w:t>
              </w:r>
              <w:r>
                <w:rPr>
                  <w:b/>
                  <w:sz w:val="24"/>
                  <w:szCs w:val="24"/>
                </w:rPr>
                <w:tab/>
              </w:r>
              <w:r w:rsidR="005A096F" w:rsidRPr="005A096F">
                <w:rPr>
                  <w:sz w:val="24"/>
                  <w:szCs w:val="24"/>
                </w:rPr>
                <w:t xml:space="preserve">There followed proceedings which comprise over 27 pages of typescript of questions from the court followed by questions from both counsel which the witness gave. One is unable to make sense of whether the questions were in examination in chief, in cross examination or in re-examination. They were just questions as would be asked in an inquisitorial procedure by an inquisitorial judge of the continental system of law but very foreign to the procedure obtaining in an adversarial system such as ours.  This was simply unheard of.  The learned judge had no conceivable authority known to law to adopt the course of action he did and require Nelson </w:t>
              </w:r>
              <w:proofErr w:type="spellStart"/>
              <w:r w:rsidR="005A096F" w:rsidRPr="005A096F">
                <w:rPr>
                  <w:sz w:val="24"/>
                  <w:szCs w:val="24"/>
                </w:rPr>
                <w:t>Pillay</w:t>
              </w:r>
              <w:proofErr w:type="spellEnd"/>
              <w:r w:rsidR="005A096F" w:rsidRPr="005A096F">
                <w:rPr>
                  <w:sz w:val="24"/>
                  <w:szCs w:val="24"/>
                </w:rPr>
                <w:t xml:space="preserve"> to answer his questions for the purpose of making or unmaking the case for either party to the proceedings.</w:t>
              </w:r>
            </w:p>
            <w:p w:rsidR="00B936C0" w:rsidRPr="005A096F" w:rsidRDefault="00B936C0" w:rsidP="00B936C0">
              <w:pPr>
                <w:widowControl/>
                <w:autoSpaceDE/>
                <w:autoSpaceDN/>
                <w:adjustRightInd/>
                <w:spacing w:line="360" w:lineRule="auto"/>
                <w:jc w:val="both"/>
                <w:rPr>
                  <w:sz w:val="24"/>
                  <w:szCs w:val="24"/>
                </w:rPr>
              </w:pPr>
            </w:p>
            <w:p w:rsidR="005A096F" w:rsidRPr="005A096F" w:rsidRDefault="00B936C0" w:rsidP="00B936C0">
              <w:pPr>
                <w:widowControl/>
                <w:autoSpaceDE/>
                <w:autoSpaceDN/>
                <w:adjustRightInd/>
                <w:spacing w:line="360" w:lineRule="auto"/>
                <w:ind w:left="720" w:hanging="720"/>
                <w:jc w:val="both"/>
                <w:rPr>
                  <w:sz w:val="24"/>
                  <w:szCs w:val="24"/>
                </w:rPr>
              </w:pPr>
              <w:r>
                <w:rPr>
                  <w:b/>
                  <w:sz w:val="24"/>
                  <w:szCs w:val="24"/>
                </w:rPr>
                <w:t>[29]</w:t>
              </w:r>
              <w:r>
                <w:rPr>
                  <w:b/>
                  <w:sz w:val="24"/>
                  <w:szCs w:val="24"/>
                </w:rPr>
                <w:tab/>
              </w:r>
              <w:r w:rsidR="005A096F" w:rsidRPr="005A096F">
                <w:rPr>
                  <w:sz w:val="24"/>
                  <w:szCs w:val="24"/>
                </w:rPr>
                <w:t xml:space="preserve">The questioning of witnesses through the three stages of examination-in-chief, cross-examination and re-examination is central to our adversarial system of justice. The role of the Judge in a hearing is to hear and observe and not participate. While he may seek some clarity on some of the answers given, excessive questioning as took place in this matter interferes with the work of counsel: see </w:t>
              </w:r>
              <w:r w:rsidR="005A096F" w:rsidRPr="005A096F">
                <w:rPr>
                  <w:b/>
                  <w:sz w:val="24"/>
                  <w:szCs w:val="24"/>
                </w:rPr>
                <w:t>R V Gunning (1994) 98 Cr App Rep 303n, CA.</w:t>
              </w:r>
              <w:r w:rsidR="005A096F" w:rsidRPr="005A096F">
                <w:rPr>
                  <w:sz w:val="24"/>
                  <w:szCs w:val="24"/>
                </w:rPr>
                <w:t xml:space="preserve"> </w:t>
              </w:r>
            </w:p>
            <w:p w:rsidR="005A096F" w:rsidRPr="005A096F" w:rsidRDefault="005A096F" w:rsidP="005A096F">
              <w:pPr>
                <w:widowControl/>
                <w:autoSpaceDE/>
                <w:autoSpaceDN/>
                <w:adjustRightInd/>
                <w:spacing w:line="360" w:lineRule="auto"/>
                <w:ind w:left="720" w:hanging="720"/>
                <w:jc w:val="both"/>
                <w:rPr>
                  <w:sz w:val="24"/>
                  <w:szCs w:val="24"/>
                </w:rPr>
              </w:pPr>
            </w:p>
            <w:p w:rsidR="005A096F" w:rsidRPr="005A096F" w:rsidRDefault="00B936C0" w:rsidP="00B936C0">
              <w:pPr>
                <w:widowControl/>
                <w:autoSpaceDE/>
                <w:autoSpaceDN/>
                <w:adjustRightInd/>
                <w:spacing w:line="360" w:lineRule="auto"/>
                <w:jc w:val="both"/>
                <w:rPr>
                  <w:sz w:val="24"/>
                  <w:szCs w:val="24"/>
                </w:rPr>
              </w:pPr>
              <w:r>
                <w:rPr>
                  <w:b/>
                  <w:sz w:val="24"/>
                  <w:szCs w:val="24"/>
                </w:rPr>
                <w:t>[30]</w:t>
              </w:r>
              <w:r>
                <w:rPr>
                  <w:b/>
                  <w:sz w:val="24"/>
                  <w:szCs w:val="24"/>
                </w:rPr>
                <w:tab/>
              </w:r>
              <w:r w:rsidR="005A096F" w:rsidRPr="005A096F">
                <w:rPr>
                  <w:sz w:val="24"/>
                  <w:szCs w:val="24"/>
                </w:rPr>
                <w:t xml:space="preserve">This is what he stated in his judgment: </w:t>
              </w:r>
            </w:p>
            <w:p w:rsidR="005A096F" w:rsidRPr="005A096F" w:rsidRDefault="005A096F" w:rsidP="005A096F">
              <w:pPr>
                <w:pStyle w:val="ListParagraph"/>
                <w:ind w:hanging="720"/>
                <w:rPr>
                  <w:sz w:val="24"/>
                  <w:szCs w:val="24"/>
                </w:rPr>
              </w:pPr>
            </w:p>
            <w:p w:rsidR="005A096F" w:rsidRPr="005A096F" w:rsidRDefault="005A096F" w:rsidP="006C11B5">
              <w:pPr>
                <w:widowControl/>
                <w:autoSpaceDE/>
                <w:autoSpaceDN/>
                <w:adjustRightInd/>
                <w:spacing w:line="360" w:lineRule="auto"/>
                <w:ind w:left="1440" w:right="720"/>
                <w:jc w:val="both"/>
                <w:rPr>
                  <w:i/>
                  <w:sz w:val="24"/>
                  <w:szCs w:val="24"/>
                </w:rPr>
              </w:pPr>
              <w:r w:rsidRPr="005A096F">
                <w:rPr>
                  <w:i/>
                  <w:sz w:val="24"/>
                  <w:szCs w:val="24"/>
                </w:rPr>
                <w:t xml:space="preserve">“It is important to note that Mr Nelson </w:t>
              </w:r>
              <w:proofErr w:type="spellStart"/>
              <w:r w:rsidRPr="005A096F">
                <w:rPr>
                  <w:i/>
                  <w:sz w:val="24"/>
                  <w:szCs w:val="24"/>
                </w:rPr>
                <w:t>Pillay</w:t>
              </w:r>
              <w:proofErr w:type="spellEnd"/>
              <w:r w:rsidRPr="005A096F">
                <w:rPr>
                  <w:i/>
                  <w:sz w:val="24"/>
                  <w:szCs w:val="24"/>
                </w:rPr>
                <w:t xml:space="preserve"> was never called as a witness by either of the parties yet each party and the witnesses kept mentioning his name and referring to him as the main actor in the whole transaction. Being at the centre of this case, also with the allegation by the Defendant that Nelson </w:t>
              </w:r>
              <w:proofErr w:type="spellStart"/>
              <w:r w:rsidRPr="005A096F">
                <w:rPr>
                  <w:i/>
                  <w:sz w:val="24"/>
                  <w:szCs w:val="24"/>
                </w:rPr>
                <w:t>Pillay</w:t>
              </w:r>
              <w:proofErr w:type="spellEnd"/>
              <w:r w:rsidRPr="005A096F">
                <w:rPr>
                  <w:i/>
                  <w:sz w:val="24"/>
                  <w:szCs w:val="24"/>
                </w:rPr>
                <w:t xml:space="preserve"> colluded with the Plaintiff’ company’s representatives to extort money from the Defendant company in the matter now before court and others reported at the Central Police Station and therefore prejudicing the interests of the defendant company, Nelson </w:t>
              </w:r>
              <w:proofErr w:type="spellStart"/>
              <w:r w:rsidRPr="005A096F">
                <w:rPr>
                  <w:i/>
                  <w:sz w:val="24"/>
                  <w:szCs w:val="24"/>
                </w:rPr>
                <w:t>Pillay</w:t>
              </w:r>
              <w:proofErr w:type="spellEnd"/>
              <w:r w:rsidRPr="005A096F">
                <w:rPr>
                  <w:i/>
                  <w:sz w:val="24"/>
                  <w:szCs w:val="24"/>
                </w:rPr>
                <w:t xml:space="preserve"> was, in the interest of justice, called as a witness by the court to clarify on the issues under litigation. Counsel for each party had opportunity to cross examine him.”  </w:t>
              </w:r>
            </w:p>
            <w:p w:rsidR="005A096F" w:rsidRPr="005A096F" w:rsidRDefault="005A096F" w:rsidP="005A096F">
              <w:pPr>
                <w:pStyle w:val="ListParagraph"/>
                <w:ind w:hanging="720"/>
                <w:rPr>
                  <w:sz w:val="24"/>
                  <w:szCs w:val="24"/>
                </w:rPr>
              </w:pPr>
            </w:p>
            <w:p w:rsidR="005A096F" w:rsidRPr="005A096F" w:rsidRDefault="006C11B5" w:rsidP="006C11B5">
              <w:pPr>
                <w:widowControl/>
                <w:autoSpaceDE/>
                <w:autoSpaceDN/>
                <w:adjustRightInd/>
                <w:spacing w:line="360" w:lineRule="auto"/>
                <w:ind w:left="720" w:hanging="720"/>
                <w:jc w:val="both"/>
                <w:rPr>
                  <w:sz w:val="24"/>
                  <w:szCs w:val="24"/>
                </w:rPr>
              </w:pPr>
              <w:r>
                <w:rPr>
                  <w:b/>
                  <w:sz w:val="24"/>
                  <w:szCs w:val="24"/>
                </w:rPr>
                <w:t>[31]</w:t>
              </w:r>
              <w:r>
                <w:rPr>
                  <w:b/>
                  <w:sz w:val="24"/>
                  <w:szCs w:val="24"/>
                </w:rPr>
                <w:tab/>
              </w:r>
              <w:r w:rsidR="005A096F" w:rsidRPr="005A096F">
                <w:rPr>
                  <w:sz w:val="24"/>
                  <w:szCs w:val="24"/>
                </w:rPr>
                <w:t xml:space="preserve">The learned Judge simply mistook his role as a judge and assumed the role of counsel. He was under no obligation to watch the interests of the defendant company under the guise of the interest of justice. The company had its own counsel present in court to do so. By taking such a measure, the learned judge left the unmistakeable perception in the eyes of a hypothetical observer, all the more so of OIGT, that OIGT was not having a fair hearing before an impartial and independent court for the determination of its civil rights as guaranteed by Article 19(7) of the Constitution.    </w:t>
              </w:r>
            </w:p>
            <w:p w:rsidR="005A096F" w:rsidRPr="005A096F" w:rsidRDefault="005A096F" w:rsidP="005A096F">
              <w:pPr>
                <w:widowControl/>
                <w:autoSpaceDE/>
                <w:autoSpaceDN/>
                <w:adjustRightInd/>
                <w:spacing w:line="360" w:lineRule="auto"/>
                <w:ind w:left="720" w:hanging="720"/>
                <w:jc w:val="both"/>
                <w:rPr>
                  <w:sz w:val="24"/>
                  <w:szCs w:val="24"/>
                </w:rPr>
              </w:pPr>
            </w:p>
            <w:p w:rsidR="005A096F" w:rsidRPr="005A096F" w:rsidRDefault="006C11B5" w:rsidP="006C11B5">
              <w:pPr>
                <w:widowControl/>
                <w:autoSpaceDE/>
                <w:autoSpaceDN/>
                <w:adjustRightInd/>
                <w:spacing w:line="360" w:lineRule="auto"/>
                <w:ind w:left="720" w:hanging="720"/>
                <w:jc w:val="both"/>
                <w:rPr>
                  <w:sz w:val="24"/>
                  <w:szCs w:val="24"/>
                </w:rPr>
              </w:pPr>
              <w:r>
                <w:rPr>
                  <w:b/>
                  <w:sz w:val="24"/>
                  <w:szCs w:val="24"/>
                </w:rPr>
                <w:t>[32]</w:t>
              </w:r>
              <w:r>
                <w:rPr>
                  <w:b/>
                  <w:sz w:val="24"/>
                  <w:szCs w:val="24"/>
                </w:rPr>
                <w:tab/>
              </w:r>
              <w:r w:rsidR="005A096F" w:rsidRPr="005A096F">
                <w:rPr>
                  <w:sz w:val="24"/>
                  <w:szCs w:val="24"/>
                </w:rPr>
                <w:t xml:space="preserve">There were other irregularities in the case, most of them serious. But this one was very serious. True it is that a civil court is entitled to seek clarification on a matter but, as a rule, only after the witness has deposed in examination-in-chief, cross-examination and </w:t>
              </w:r>
              <w:r w:rsidR="005A096F" w:rsidRPr="005A096F">
                <w:rPr>
                  <w:sz w:val="24"/>
                  <w:szCs w:val="24"/>
                </w:rPr>
                <w:lastRenderedPageBreak/>
                <w:t xml:space="preserve">re-examination. Exceptionally, he may seek one clarification or two in between. But where he takes control of the case, calls a citizen in a civil case and starts questioning him extensively, he stops being a judge on the Bench but </w:t>
              </w:r>
              <w:proofErr w:type="gramStart"/>
              <w:r w:rsidR="005A096F" w:rsidRPr="005A096F">
                <w:rPr>
                  <w:sz w:val="24"/>
                  <w:szCs w:val="24"/>
                </w:rPr>
                <w:t>becomes  Counsel</w:t>
              </w:r>
              <w:proofErr w:type="gramEnd"/>
              <w:r w:rsidR="005A096F" w:rsidRPr="005A096F">
                <w:rPr>
                  <w:sz w:val="24"/>
                  <w:szCs w:val="24"/>
                </w:rPr>
                <w:t xml:space="preserve"> at the Bar. And that cannot be. Learned </w:t>
              </w:r>
              <w:proofErr w:type="gramStart"/>
              <w:r w:rsidR="005A096F" w:rsidRPr="005A096F">
                <w:rPr>
                  <w:sz w:val="24"/>
                  <w:szCs w:val="24"/>
                </w:rPr>
                <w:t>counsel  submitted</w:t>
              </w:r>
              <w:proofErr w:type="gramEnd"/>
              <w:r w:rsidR="005A096F" w:rsidRPr="005A096F">
                <w:rPr>
                  <w:sz w:val="24"/>
                  <w:szCs w:val="24"/>
                </w:rPr>
                <w:t xml:space="preserve"> an authority for this elementary distinction between a civil case and a criminal case. In civil proceedings, a judge has no right to call witnesses against the will of the parties: see </w:t>
              </w:r>
              <w:r w:rsidR="005A096F" w:rsidRPr="005A096F">
                <w:rPr>
                  <w:b/>
                  <w:sz w:val="24"/>
                  <w:szCs w:val="24"/>
                </w:rPr>
                <w:t xml:space="preserve">Re Enoch and </w:t>
              </w:r>
              <w:proofErr w:type="spellStart"/>
              <w:r w:rsidR="005A096F" w:rsidRPr="005A096F">
                <w:rPr>
                  <w:b/>
                  <w:sz w:val="24"/>
                  <w:szCs w:val="24"/>
                </w:rPr>
                <w:t>Zaretzky</w:t>
              </w:r>
              <w:proofErr w:type="spellEnd"/>
              <w:r w:rsidR="005A096F" w:rsidRPr="005A096F">
                <w:rPr>
                  <w:b/>
                  <w:sz w:val="24"/>
                  <w:szCs w:val="24"/>
                </w:rPr>
                <w:t>, Bock &amp; Co’s Arbitration [1910] 1 KB 327</w:t>
              </w:r>
              <w:r w:rsidR="005A096F" w:rsidRPr="005A096F">
                <w:rPr>
                  <w:sz w:val="24"/>
                  <w:szCs w:val="24"/>
                </w:rPr>
                <w:t xml:space="preserve"> where even an arbitrator was held to be in the same position. </w:t>
              </w:r>
            </w:p>
            <w:p w:rsidR="005A096F" w:rsidRPr="005A096F" w:rsidRDefault="005A096F" w:rsidP="005A096F">
              <w:pPr>
                <w:pStyle w:val="ListParagraph"/>
                <w:ind w:hanging="720"/>
                <w:rPr>
                  <w:sz w:val="24"/>
                  <w:szCs w:val="24"/>
                </w:rPr>
              </w:pPr>
            </w:p>
            <w:p w:rsidR="005A096F" w:rsidRPr="005A096F" w:rsidRDefault="005A096F" w:rsidP="006C11B5">
              <w:pPr>
                <w:widowControl/>
                <w:autoSpaceDE/>
                <w:autoSpaceDN/>
                <w:adjustRightInd/>
                <w:spacing w:line="360" w:lineRule="auto"/>
                <w:ind w:left="720"/>
                <w:jc w:val="both"/>
                <w:rPr>
                  <w:sz w:val="24"/>
                  <w:szCs w:val="24"/>
                </w:rPr>
              </w:pPr>
              <w:r w:rsidRPr="005A096F">
                <w:rPr>
                  <w:sz w:val="24"/>
                  <w:szCs w:val="24"/>
                </w:rPr>
                <w:t>Ground 3 has merit. It succeeds.</w:t>
              </w:r>
            </w:p>
            <w:p w:rsidR="005A096F" w:rsidRPr="005A096F" w:rsidRDefault="005A096F" w:rsidP="005A096F">
              <w:pPr>
                <w:widowControl/>
                <w:autoSpaceDE/>
                <w:autoSpaceDN/>
                <w:adjustRightInd/>
                <w:spacing w:line="360" w:lineRule="auto"/>
                <w:ind w:left="720" w:hanging="720"/>
                <w:jc w:val="both"/>
                <w:rPr>
                  <w:sz w:val="24"/>
                  <w:szCs w:val="24"/>
                </w:rPr>
              </w:pPr>
            </w:p>
            <w:p w:rsidR="005A096F" w:rsidRDefault="006C11B5" w:rsidP="006C11B5">
              <w:pPr>
                <w:widowControl/>
                <w:autoSpaceDE/>
                <w:autoSpaceDN/>
                <w:adjustRightInd/>
                <w:spacing w:line="360" w:lineRule="auto"/>
                <w:ind w:left="720" w:hanging="720"/>
                <w:jc w:val="both"/>
                <w:rPr>
                  <w:sz w:val="24"/>
                  <w:szCs w:val="24"/>
                </w:rPr>
              </w:pPr>
              <w:r>
                <w:rPr>
                  <w:b/>
                  <w:sz w:val="24"/>
                  <w:szCs w:val="24"/>
                </w:rPr>
                <w:t>[33]</w:t>
              </w:r>
              <w:r>
                <w:rPr>
                  <w:b/>
                  <w:sz w:val="24"/>
                  <w:szCs w:val="24"/>
                </w:rPr>
                <w:tab/>
              </w:r>
              <w:r w:rsidR="005A096F" w:rsidRPr="005A096F">
                <w:rPr>
                  <w:sz w:val="24"/>
                  <w:szCs w:val="24"/>
                </w:rPr>
                <w:t xml:space="preserve">In the circumstances we allow the appeal. However, it is befitting that we make some comments on certain other overtures in the case. </w:t>
              </w:r>
            </w:p>
            <w:p w:rsidR="006C11B5" w:rsidRPr="005A096F" w:rsidRDefault="006C11B5" w:rsidP="006C11B5">
              <w:pPr>
                <w:widowControl/>
                <w:autoSpaceDE/>
                <w:autoSpaceDN/>
                <w:adjustRightInd/>
                <w:spacing w:line="360" w:lineRule="auto"/>
                <w:jc w:val="both"/>
                <w:rPr>
                  <w:sz w:val="24"/>
                  <w:szCs w:val="24"/>
                </w:rPr>
              </w:pPr>
            </w:p>
            <w:p w:rsidR="005A096F" w:rsidRPr="005A096F" w:rsidRDefault="006C11B5" w:rsidP="006C11B5">
              <w:pPr>
                <w:widowControl/>
                <w:autoSpaceDE/>
                <w:autoSpaceDN/>
                <w:adjustRightInd/>
                <w:spacing w:line="360" w:lineRule="auto"/>
                <w:ind w:left="720" w:hanging="720"/>
                <w:jc w:val="both"/>
                <w:rPr>
                  <w:sz w:val="24"/>
                  <w:szCs w:val="24"/>
                </w:rPr>
              </w:pPr>
              <w:r>
                <w:rPr>
                  <w:b/>
                  <w:sz w:val="24"/>
                  <w:szCs w:val="24"/>
                </w:rPr>
                <w:t>[34]</w:t>
              </w:r>
              <w:r>
                <w:rPr>
                  <w:b/>
                  <w:sz w:val="24"/>
                  <w:szCs w:val="24"/>
                </w:rPr>
                <w:tab/>
              </w:r>
              <w:r w:rsidR="005A096F" w:rsidRPr="005A096F">
                <w:rPr>
                  <w:sz w:val="24"/>
                  <w:szCs w:val="24"/>
                </w:rPr>
                <w:t xml:space="preserve">The application for new trial should not have been allowed in the first place. </w:t>
              </w:r>
              <w:proofErr w:type="gramStart"/>
              <w:r w:rsidR="005A096F" w:rsidRPr="005A096F">
                <w:rPr>
                  <w:sz w:val="24"/>
                  <w:szCs w:val="24"/>
                </w:rPr>
                <w:t>Application for new trials are</w:t>
              </w:r>
              <w:proofErr w:type="gramEnd"/>
              <w:r w:rsidR="005A096F" w:rsidRPr="005A096F">
                <w:rPr>
                  <w:sz w:val="24"/>
                  <w:szCs w:val="24"/>
                </w:rPr>
                <w:t xml:space="preserve"> made by parties to the case. </w:t>
              </w:r>
              <w:proofErr w:type="spellStart"/>
              <w:r w:rsidR="005A096F" w:rsidRPr="005A096F">
                <w:rPr>
                  <w:sz w:val="24"/>
                  <w:szCs w:val="24"/>
                </w:rPr>
                <w:t>Krishnamart</w:t>
              </w:r>
              <w:proofErr w:type="spellEnd"/>
              <w:r w:rsidR="005A096F" w:rsidRPr="005A096F">
                <w:rPr>
                  <w:sz w:val="24"/>
                  <w:szCs w:val="24"/>
                </w:rPr>
                <w:t xml:space="preserve"> &amp; Company (Pty) Ltd as represented by its Director P.K. </w:t>
              </w:r>
              <w:proofErr w:type="spellStart"/>
              <w:r w:rsidR="005A096F" w:rsidRPr="005A096F">
                <w:rPr>
                  <w:sz w:val="24"/>
                  <w:szCs w:val="24"/>
                </w:rPr>
                <w:t>Pillay</w:t>
              </w:r>
              <w:proofErr w:type="spellEnd"/>
              <w:r w:rsidR="005A096F" w:rsidRPr="005A096F">
                <w:rPr>
                  <w:sz w:val="24"/>
                  <w:szCs w:val="24"/>
                </w:rPr>
                <w:t xml:space="preserve"> was not </w:t>
              </w:r>
              <w:proofErr w:type="spellStart"/>
              <w:r w:rsidR="005A096F" w:rsidRPr="005A096F">
                <w:rPr>
                  <w:i/>
                  <w:sz w:val="24"/>
                  <w:szCs w:val="24"/>
                </w:rPr>
                <w:t>stricto</w:t>
              </w:r>
              <w:proofErr w:type="spellEnd"/>
              <w:r w:rsidR="005A096F" w:rsidRPr="005A096F">
                <w:rPr>
                  <w:i/>
                  <w:sz w:val="24"/>
                  <w:szCs w:val="24"/>
                </w:rPr>
                <w:t xml:space="preserve"> </w:t>
              </w:r>
              <w:proofErr w:type="spellStart"/>
              <w:r w:rsidR="005A096F" w:rsidRPr="005A096F">
                <w:rPr>
                  <w:i/>
                  <w:sz w:val="24"/>
                  <w:szCs w:val="24"/>
                </w:rPr>
                <w:t>sensu</w:t>
              </w:r>
              <w:proofErr w:type="spellEnd"/>
              <w:r w:rsidR="005A096F" w:rsidRPr="005A096F">
                <w:rPr>
                  <w:sz w:val="24"/>
                  <w:szCs w:val="24"/>
                </w:rPr>
                <w:t xml:space="preserve"> party to the case. The party to the case was </w:t>
              </w:r>
              <w:proofErr w:type="spellStart"/>
              <w:r w:rsidR="005A096F" w:rsidRPr="005A096F">
                <w:rPr>
                  <w:sz w:val="24"/>
                  <w:szCs w:val="24"/>
                </w:rPr>
                <w:t>Krishnamart</w:t>
              </w:r>
              <w:proofErr w:type="spellEnd"/>
              <w:r w:rsidR="005A096F" w:rsidRPr="005A096F">
                <w:rPr>
                  <w:sz w:val="24"/>
                  <w:szCs w:val="24"/>
                </w:rPr>
                <w:t xml:space="preserve"> &amp; Company (Pty) Ltd as represented by Nelson </w:t>
              </w:r>
              <w:proofErr w:type="spellStart"/>
              <w:r w:rsidR="005A096F" w:rsidRPr="005A096F">
                <w:rPr>
                  <w:sz w:val="24"/>
                  <w:szCs w:val="24"/>
                </w:rPr>
                <w:t>Pillay</w:t>
              </w:r>
              <w:proofErr w:type="spellEnd"/>
              <w:r w:rsidR="005A096F" w:rsidRPr="005A096F">
                <w:rPr>
                  <w:sz w:val="24"/>
                  <w:szCs w:val="24"/>
                </w:rPr>
                <w:t xml:space="preserve">. As per sections 195 of the Seychelles Code of Civil Procedure, an application for new trial may be granted by either party to the suit. </w:t>
              </w:r>
            </w:p>
            <w:p w:rsidR="005A096F" w:rsidRPr="005A096F" w:rsidRDefault="005A096F" w:rsidP="005A096F">
              <w:pPr>
                <w:widowControl/>
                <w:autoSpaceDE/>
                <w:autoSpaceDN/>
                <w:adjustRightInd/>
                <w:spacing w:line="360" w:lineRule="auto"/>
                <w:ind w:left="720" w:hanging="720"/>
                <w:jc w:val="both"/>
                <w:rPr>
                  <w:sz w:val="24"/>
                  <w:szCs w:val="24"/>
                </w:rPr>
              </w:pPr>
            </w:p>
            <w:p w:rsidR="005A096F" w:rsidRPr="005A096F" w:rsidRDefault="006C11B5" w:rsidP="006C11B5">
              <w:pPr>
                <w:widowControl/>
                <w:autoSpaceDE/>
                <w:autoSpaceDN/>
                <w:adjustRightInd/>
                <w:spacing w:line="360" w:lineRule="auto"/>
                <w:ind w:left="720" w:hanging="720"/>
                <w:jc w:val="both"/>
                <w:rPr>
                  <w:sz w:val="24"/>
                  <w:szCs w:val="24"/>
                </w:rPr>
              </w:pPr>
              <w:r>
                <w:rPr>
                  <w:b/>
                  <w:sz w:val="24"/>
                  <w:szCs w:val="24"/>
                </w:rPr>
                <w:t>[35]</w:t>
              </w:r>
              <w:r>
                <w:rPr>
                  <w:b/>
                  <w:sz w:val="24"/>
                  <w:szCs w:val="24"/>
                </w:rPr>
                <w:tab/>
              </w:r>
              <w:r w:rsidR="005A096F" w:rsidRPr="005A096F">
                <w:rPr>
                  <w:sz w:val="24"/>
                  <w:szCs w:val="24"/>
                </w:rPr>
                <w:t xml:space="preserve">The other reason for which the application for new trial should have been refused in law is that there had been no trial at all for a new trial to be ordered. There had been a consent judgment on an acknowledgment of debt followed by an </w:t>
              </w:r>
              <w:proofErr w:type="spellStart"/>
              <w:r w:rsidR="005A096F" w:rsidRPr="005A096F">
                <w:rPr>
                  <w:i/>
                  <w:sz w:val="24"/>
                  <w:szCs w:val="24"/>
                </w:rPr>
                <w:t>aveu</w:t>
              </w:r>
              <w:proofErr w:type="spellEnd"/>
              <w:r w:rsidR="005A096F" w:rsidRPr="005A096F">
                <w:rPr>
                  <w:i/>
                  <w:sz w:val="24"/>
                  <w:szCs w:val="24"/>
                </w:rPr>
                <w:t xml:space="preserve"> </w:t>
              </w:r>
              <w:proofErr w:type="spellStart"/>
              <w:r w:rsidR="005A096F" w:rsidRPr="005A096F">
                <w:rPr>
                  <w:i/>
                  <w:sz w:val="24"/>
                  <w:szCs w:val="24"/>
                </w:rPr>
                <w:t>judiciaire</w:t>
              </w:r>
              <w:proofErr w:type="spellEnd"/>
              <w:r w:rsidR="005A096F" w:rsidRPr="005A096F">
                <w:rPr>
                  <w:sz w:val="24"/>
                  <w:szCs w:val="24"/>
                </w:rPr>
                <w:t xml:space="preserve"> which was irrevocable and indivisible. </w:t>
              </w:r>
            </w:p>
            <w:p w:rsidR="005A096F" w:rsidRPr="005A096F" w:rsidRDefault="005A096F" w:rsidP="005A096F">
              <w:pPr>
                <w:pStyle w:val="ListParagraph"/>
                <w:ind w:hanging="720"/>
                <w:rPr>
                  <w:sz w:val="24"/>
                  <w:szCs w:val="24"/>
                </w:rPr>
              </w:pPr>
            </w:p>
            <w:p w:rsidR="005A096F" w:rsidRPr="005A096F" w:rsidRDefault="006C11B5" w:rsidP="006C11B5">
              <w:pPr>
                <w:widowControl/>
                <w:autoSpaceDE/>
                <w:autoSpaceDN/>
                <w:adjustRightInd/>
                <w:spacing w:line="360" w:lineRule="auto"/>
                <w:ind w:left="720" w:hanging="720"/>
                <w:jc w:val="both"/>
                <w:rPr>
                  <w:sz w:val="24"/>
                  <w:szCs w:val="24"/>
                </w:rPr>
              </w:pPr>
              <w:r>
                <w:rPr>
                  <w:b/>
                  <w:sz w:val="24"/>
                  <w:szCs w:val="24"/>
                </w:rPr>
                <w:t>[36]</w:t>
              </w:r>
              <w:r>
                <w:rPr>
                  <w:b/>
                  <w:sz w:val="24"/>
                  <w:szCs w:val="24"/>
                </w:rPr>
                <w:tab/>
              </w:r>
              <w:r w:rsidR="005A096F" w:rsidRPr="005A096F">
                <w:rPr>
                  <w:sz w:val="24"/>
                  <w:szCs w:val="24"/>
                </w:rPr>
                <w:t xml:space="preserve">If PK </w:t>
              </w:r>
              <w:proofErr w:type="spellStart"/>
              <w:r w:rsidR="005A096F" w:rsidRPr="005A096F">
                <w:rPr>
                  <w:sz w:val="24"/>
                  <w:szCs w:val="24"/>
                </w:rPr>
                <w:t>Pillay</w:t>
              </w:r>
              <w:proofErr w:type="spellEnd"/>
              <w:r w:rsidR="005A096F" w:rsidRPr="005A096F">
                <w:rPr>
                  <w:sz w:val="24"/>
                  <w:szCs w:val="24"/>
                </w:rPr>
                <w:t xml:space="preserve"> had an issue with his son Nelson </w:t>
              </w:r>
              <w:proofErr w:type="spellStart"/>
              <w:r w:rsidR="005A096F" w:rsidRPr="005A096F">
                <w:rPr>
                  <w:sz w:val="24"/>
                  <w:szCs w:val="24"/>
                </w:rPr>
                <w:t>Pillay</w:t>
              </w:r>
              <w:proofErr w:type="spellEnd"/>
              <w:r w:rsidR="005A096F" w:rsidRPr="005A096F">
                <w:rPr>
                  <w:sz w:val="24"/>
                  <w:szCs w:val="24"/>
                </w:rPr>
                <w:t xml:space="preserve"> for the reason that the latter had defrauded the company during his directorship, it was an internal matter of the company: see </w:t>
              </w:r>
              <w:r w:rsidR="005A096F" w:rsidRPr="005A096F">
                <w:rPr>
                  <w:b/>
                  <w:sz w:val="24"/>
                  <w:szCs w:val="24"/>
                </w:rPr>
                <w:t xml:space="preserve">Vista Do Mar Ltd v France </w:t>
              </w:r>
              <w:proofErr w:type="spellStart"/>
              <w:r w:rsidR="005A096F" w:rsidRPr="005A096F">
                <w:rPr>
                  <w:b/>
                  <w:sz w:val="24"/>
                  <w:szCs w:val="24"/>
                </w:rPr>
                <w:t>Bennette</w:t>
              </w:r>
              <w:proofErr w:type="spellEnd"/>
              <w:r w:rsidR="005A096F" w:rsidRPr="005A096F">
                <w:rPr>
                  <w:b/>
                  <w:sz w:val="24"/>
                  <w:szCs w:val="24"/>
                </w:rPr>
                <w:t xml:space="preserve"> SCA 7 of 2001.</w:t>
              </w:r>
              <w:r w:rsidR="005A096F" w:rsidRPr="005A096F">
                <w:rPr>
                  <w:sz w:val="24"/>
                  <w:szCs w:val="24"/>
                </w:rPr>
                <w:t xml:space="preserve"> It could not have an incidence on the contract between the company and a third party, namely OIGT. If collusion was averred between Nelson </w:t>
              </w:r>
              <w:proofErr w:type="spellStart"/>
              <w:r w:rsidR="005A096F" w:rsidRPr="005A096F">
                <w:rPr>
                  <w:sz w:val="24"/>
                  <w:szCs w:val="24"/>
                </w:rPr>
                <w:t>Pillay</w:t>
              </w:r>
              <w:proofErr w:type="spellEnd"/>
              <w:r w:rsidR="005A096F" w:rsidRPr="005A096F">
                <w:rPr>
                  <w:sz w:val="24"/>
                  <w:szCs w:val="24"/>
                </w:rPr>
                <w:t xml:space="preserve"> and the representative of OIGT, PK </w:t>
              </w:r>
              <w:proofErr w:type="spellStart"/>
              <w:r w:rsidR="005A096F" w:rsidRPr="005A096F">
                <w:rPr>
                  <w:sz w:val="24"/>
                  <w:szCs w:val="24"/>
                </w:rPr>
                <w:t>Pillay</w:t>
              </w:r>
              <w:proofErr w:type="spellEnd"/>
              <w:r w:rsidR="005A096F" w:rsidRPr="005A096F">
                <w:rPr>
                  <w:sz w:val="24"/>
                  <w:szCs w:val="24"/>
                </w:rPr>
                <w:t xml:space="preserve"> </w:t>
              </w:r>
              <w:r w:rsidR="005A096F" w:rsidRPr="005A096F">
                <w:rPr>
                  <w:sz w:val="24"/>
                  <w:szCs w:val="24"/>
                </w:rPr>
                <w:lastRenderedPageBreak/>
                <w:t xml:space="preserve">should have brought an action against the representative of OIGT, Xavier Mani. But that did not give him the locus to challenge the judgment by consent. </w:t>
              </w:r>
            </w:p>
            <w:p w:rsidR="005A096F" w:rsidRPr="005A096F" w:rsidRDefault="005A096F" w:rsidP="005A096F">
              <w:pPr>
                <w:pStyle w:val="ListParagraph"/>
                <w:ind w:hanging="720"/>
                <w:rPr>
                  <w:sz w:val="24"/>
                  <w:szCs w:val="24"/>
                </w:rPr>
              </w:pPr>
            </w:p>
            <w:p w:rsidR="005A096F" w:rsidRPr="005A096F" w:rsidRDefault="006C11B5" w:rsidP="006C11B5">
              <w:pPr>
                <w:widowControl/>
                <w:autoSpaceDE/>
                <w:autoSpaceDN/>
                <w:adjustRightInd/>
                <w:spacing w:line="360" w:lineRule="auto"/>
                <w:ind w:left="720" w:hanging="720"/>
                <w:jc w:val="both"/>
                <w:rPr>
                  <w:sz w:val="24"/>
                  <w:szCs w:val="24"/>
                </w:rPr>
              </w:pPr>
              <w:r>
                <w:rPr>
                  <w:b/>
                  <w:sz w:val="24"/>
                  <w:szCs w:val="24"/>
                </w:rPr>
                <w:t>[37]</w:t>
              </w:r>
              <w:r>
                <w:rPr>
                  <w:b/>
                  <w:sz w:val="24"/>
                  <w:szCs w:val="24"/>
                </w:rPr>
                <w:tab/>
              </w:r>
              <w:r w:rsidR="005A096F" w:rsidRPr="005A096F">
                <w:rPr>
                  <w:sz w:val="24"/>
                  <w:szCs w:val="24"/>
                </w:rPr>
                <w:t>In this regard, section 34 (2) of the Companies Act provides for the powers of the directors of companies to act on company’s behalf makes it very clear:</w:t>
              </w:r>
            </w:p>
            <w:p w:rsidR="005A096F" w:rsidRPr="005A096F" w:rsidRDefault="005A096F" w:rsidP="005A096F">
              <w:pPr>
                <w:pStyle w:val="ListParagraph"/>
                <w:ind w:hanging="720"/>
                <w:rPr>
                  <w:sz w:val="24"/>
                  <w:szCs w:val="24"/>
                </w:rPr>
              </w:pPr>
            </w:p>
            <w:p w:rsidR="005A096F" w:rsidRPr="005A096F" w:rsidRDefault="005A096F" w:rsidP="006C11B5">
              <w:pPr>
                <w:pStyle w:val="ListParagraph"/>
                <w:ind w:left="1440" w:right="720"/>
                <w:jc w:val="both"/>
                <w:rPr>
                  <w:i/>
                  <w:sz w:val="24"/>
                  <w:szCs w:val="24"/>
                </w:rPr>
              </w:pPr>
              <w:r w:rsidRPr="005A096F">
                <w:rPr>
                  <w:i/>
                  <w:sz w:val="24"/>
                  <w:szCs w:val="24"/>
                </w:rPr>
                <w:t xml:space="preserve">“Each director of a proprietary company and each managing director of any other company shall have power to do acts mentioned in subsection (1) without the concurrence of any other director.” </w:t>
              </w:r>
            </w:p>
            <w:p w:rsidR="005A096F" w:rsidRPr="005A096F" w:rsidRDefault="005A096F" w:rsidP="005A096F">
              <w:pPr>
                <w:widowControl/>
                <w:autoSpaceDE/>
                <w:autoSpaceDN/>
                <w:adjustRightInd/>
                <w:spacing w:line="360" w:lineRule="auto"/>
                <w:ind w:left="720" w:hanging="720"/>
                <w:jc w:val="both"/>
                <w:rPr>
                  <w:sz w:val="24"/>
                  <w:szCs w:val="24"/>
                </w:rPr>
              </w:pPr>
            </w:p>
            <w:p w:rsidR="005A096F" w:rsidRPr="005A096F" w:rsidRDefault="005A096F" w:rsidP="006C11B5">
              <w:pPr>
                <w:widowControl/>
                <w:autoSpaceDE/>
                <w:autoSpaceDN/>
                <w:adjustRightInd/>
                <w:spacing w:line="360" w:lineRule="auto"/>
                <w:ind w:left="720"/>
                <w:jc w:val="both"/>
                <w:rPr>
                  <w:sz w:val="24"/>
                  <w:szCs w:val="24"/>
                </w:rPr>
              </w:pPr>
              <w:r w:rsidRPr="005A096F">
                <w:rPr>
                  <w:sz w:val="24"/>
                  <w:szCs w:val="24"/>
                </w:rPr>
                <w:t>What subsection (1) covers is “</w:t>
              </w:r>
              <w:r w:rsidRPr="005A096F">
                <w:rPr>
                  <w:i/>
                  <w:sz w:val="24"/>
                  <w:szCs w:val="24"/>
                </w:rPr>
                <w:t>to do all acts on its behalf which are necessary for and incidental to the promotion and carrying on of its business as stated in the memorandum, or the achievement of the purposes there stated, and all persons dealing with the company, whether shareholders or not, may act accordingly.”</w:t>
              </w:r>
              <w:r w:rsidRPr="005A096F">
                <w:rPr>
                  <w:sz w:val="24"/>
                  <w:szCs w:val="24"/>
                </w:rPr>
                <w:t xml:space="preserve">  </w:t>
              </w:r>
            </w:p>
            <w:p w:rsidR="005A096F" w:rsidRPr="005A096F" w:rsidRDefault="005A096F" w:rsidP="005A096F">
              <w:pPr>
                <w:pStyle w:val="ListParagraph"/>
                <w:ind w:hanging="720"/>
                <w:jc w:val="center"/>
                <w:rPr>
                  <w:sz w:val="24"/>
                  <w:szCs w:val="24"/>
                </w:rPr>
              </w:pPr>
            </w:p>
            <w:p w:rsidR="006C11B5" w:rsidRDefault="006C11B5" w:rsidP="006C11B5">
              <w:pPr>
                <w:widowControl/>
                <w:autoSpaceDE/>
                <w:autoSpaceDN/>
                <w:adjustRightInd/>
                <w:spacing w:line="360" w:lineRule="auto"/>
                <w:ind w:left="720" w:hanging="720"/>
                <w:jc w:val="both"/>
                <w:rPr>
                  <w:sz w:val="24"/>
                  <w:szCs w:val="24"/>
                </w:rPr>
              </w:pPr>
              <w:r>
                <w:rPr>
                  <w:b/>
                  <w:sz w:val="24"/>
                  <w:szCs w:val="24"/>
                </w:rPr>
                <w:t>[38]</w:t>
              </w:r>
              <w:r>
                <w:rPr>
                  <w:b/>
                  <w:sz w:val="24"/>
                  <w:szCs w:val="24"/>
                </w:rPr>
                <w:tab/>
              </w:r>
              <w:r w:rsidR="005A096F" w:rsidRPr="005A096F">
                <w:rPr>
                  <w:sz w:val="24"/>
                  <w:szCs w:val="24"/>
                </w:rPr>
                <w:t>Since most of the Grounds raised by the Appellant have succeeded, we allow the appeal. We are left with the type of order that should be given in the light of the above decision to quash.</w:t>
              </w:r>
            </w:p>
            <w:p w:rsidR="005A096F" w:rsidRPr="005A096F" w:rsidRDefault="005A096F" w:rsidP="006C11B5">
              <w:pPr>
                <w:widowControl/>
                <w:autoSpaceDE/>
                <w:autoSpaceDN/>
                <w:adjustRightInd/>
                <w:spacing w:line="360" w:lineRule="auto"/>
                <w:jc w:val="both"/>
                <w:rPr>
                  <w:sz w:val="24"/>
                  <w:szCs w:val="24"/>
                </w:rPr>
              </w:pPr>
              <w:r w:rsidRPr="005A096F">
                <w:rPr>
                  <w:sz w:val="24"/>
                  <w:szCs w:val="24"/>
                </w:rPr>
                <w:t xml:space="preserve">  </w:t>
              </w:r>
            </w:p>
            <w:p w:rsidR="005A096F" w:rsidRDefault="006C11B5" w:rsidP="006C11B5">
              <w:pPr>
                <w:widowControl/>
                <w:autoSpaceDE/>
                <w:autoSpaceDN/>
                <w:adjustRightInd/>
                <w:spacing w:line="360" w:lineRule="auto"/>
                <w:ind w:left="720" w:hanging="720"/>
                <w:jc w:val="both"/>
                <w:rPr>
                  <w:sz w:val="24"/>
                  <w:szCs w:val="24"/>
                </w:rPr>
              </w:pPr>
              <w:r>
                <w:rPr>
                  <w:b/>
                  <w:sz w:val="24"/>
                  <w:szCs w:val="24"/>
                </w:rPr>
                <w:t>[39]</w:t>
              </w:r>
              <w:r>
                <w:rPr>
                  <w:b/>
                  <w:sz w:val="24"/>
                  <w:szCs w:val="24"/>
                </w:rPr>
                <w:tab/>
              </w:r>
              <w:r w:rsidR="005A096F" w:rsidRPr="005A096F">
                <w:rPr>
                  <w:sz w:val="24"/>
                  <w:szCs w:val="24"/>
                </w:rPr>
                <w:t xml:space="preserve">In the exercise of our powers under Rule 31(5) of the Seychelles Court of Appeal Rules 2005 we order as follows: We reverse the judgment of the learned judge. We hold that the respondent, for all intents and purposes, stands bound by the consent judgment </w:t>
              </w:r>
              <w:proofErr w:type="gramStart"/>
              <w:r w:rsidR="005A096F" w:rsidRPr="005A096F">
                <w:rPr>
                  <w:sz w:val="24"/>
                  <w:szCs w:val="24"/>
                </w:rPr>
                <w:t>dated  6</w:t>
              </w:r>
              <w:proofErr w:type="gramEnd"/>
              <w:r w:rsidR="005A096F" w:rsidRPr="005A096F">
                <w:rPr>
                  <w:sz w:val="24"/>
                  <w:szCs w:val="24"/>
                </w:rPr>
                <w:t xml:space="preserve"> day of January 2004 and shall abide by the terms thereof. </w:t>
              </w:r>
            </w:p>
            <w:p w:rsidR="006C11B5" w:rsidRPr="005A096F" w:rsidRDefault="006C11B5" w:rsidP="006C11B5">
              <w:pPr>
                <w:widowControl/>
                <w:autoSpaceDE/>
                <w:autoSpaceDN/>
                <w:adjustRightInd/>
                <w:spacing w:line="360" w:lineRule="auto"/>
                <w:jc w:val="both"/>
                <w:rPr>
                  <w:sz w:val="24"/>
                  <w:szCs w:val="24"/>
                </w:rPr>
              </w:pPr>
            </w:p>
            <w:p w:rsidR="005A096F" w:rsidRPr="005A096F" w:rsidRDefault="006C11B5" w:rsidP="006C11B5">
              <w:pPr>
                <w:widowControl/>
                <w:autoSpaceDE/>
                <w:autoSpaceDN/>
                <w:adjustRightInd/>
                <w:spacing w:line="360" w:lineRule="auto"/>
                <w:ind w:left="720" w:hanging="720"/>
                <w:jc w:val="both"/>
                <w:rPr>
                  <w:sz w:val="24"/>
                  <w:szCs w:val="24"/>
                </w:rPr>
              </w:pPr>
              <w:r>
                <w:rPr>
                  <w:b/>
                  <w:sz w:val="24"/>
                  <w:szCs w:val="24"/>
                </w:rPr>
                <w:t>[40]</w:t>
              </w:r>
              <w:r>
                <w:rPr>
                  <w:b/>
                  <w:sz w:val="24"/>
                  <w:szCs w:val="24"/>
                </w:rPr>
                <w:tab/>
              </w:r>
              <w:r w:rsidR="005A096F" w:rsidRPr="005A096F">
                <w:rPr>
                  <w:sz w:val="24"/>
                  <w:szCs w:val="24"/>
                </w:rPr>
                <w:t>We order the amount stated therein, i.e. USD1</w:t>
              </w:r>
              <w:proofErr w:type="gramStart"/>
              <w:r w:rsidR="005A096F" w:rsidRPr="005A096F">
                <w:rPr>
                  <w:sz w:val="24"/>
                  <w:szCs w:val="24"/>
                </w:rPr>
                <w:t>,964,992.30</w:t>
              </w:r>
              <w:proofErr w:type="gramEnd"/>
              <w:r w:rsidR="005A096F" w:rsidRPr="005A096F">
                <w:rPr>
                  <w:sz w:val="24"/>
                  <w:szCs w:val="24"/>
                </w:rPr>
                <w:t xml:space="preserve"> to be paid, with interests at the rate of 12% starting from the 1</w:t>
              </w:r>
              <w:r w:rsidR="005A096F" w:rsidRPr="005A096F">
                <w:rPr>
                  <w:sz w:val="24"/>
                  <w:szCs w:val="24"/>
                  <w:vertAlign w:val="superscript"/>
                </w:rPr>
                <w:t>st</w:t>
              </w:r>
              <w:r w:rsidR="005A096F" w:rsidRPr="005A096F">
                <w:rPr>
                  <w:sz w:val="24"/>
                  <w:szCs w:val="24"/>
                </w:rPr>
                <w:t xml:space="preserve"> day of January 2004.  We could have ordered the payments to be made forthwith on account of the chequered history of the case. However, we would administer justice with mercy.   We order KMC had to pay to OIGT USD1</w:t>
              </w:r>
              <w:proofErr w:type="gramStart"/>
              <w:r w:rsidR="005A096F" w:rsidRPr="005A096F">
                <w:rPr>
                  <w:sz w:val="24"/>
                  <w:szCs w:val="24"/>
                </w:rPr>
                <w:t>,964,992.30</w:t>
              </w:r>
              <w:proofErr w:type="gramEnd"/>
              <w:r w:rsidR="005A096F" w:rsidRPr="005A096F">
                <w:rPr>
                  <w:sz w:val="24"/>
                  <w:szCs w:val="24"/>
                </w:rPr>
                <w:t xml:space="preserve"> in 4 instalments as follows: </w:t>
              </w:r>
            </w:p>
            <w:p w:rsidR="005A096F" w:rsidRPr="006C11B5" w:rsidRDefault="005A096F" w:rsidP="006C11B5">
              <w:pPr>
                <w:pStyle w:val="ListParagraph"/>
                <w:widowControl/>
                <w:numPr>
                  <w:ilvl w:val="0"/>
                  <w:numId w:val="10"/>
                </w:numPr>
                <w:autoSpaceDE/>
                <w:autoSpaceDN/>
                <w:adjustRightInd/>
                <w:spacing w:line="360" w:lineRule="auto"/>
                <w:jc w:val="both"/>
                <w:rPr>
                  <w:sz w:val="24"/>
                  <w:szCs w:val="24"/>
                </w:rPr>
              </w:pPr>
              <w:r w:rsidRPr="006C11B5">
                <w:rPr>
                  <w:sz w:val="24"/>
                  <w:szCs w:val="24"/>
                </w:rPr>
                <w:t>USD 470,334.38 on or before 30</w:t>
              </w:r>
              <w:r w:rsidRPr="006C11B5">
                <w:rPr>
                  <w:sz w:val="24"/>
                  <w:szCs w:val="24"/>
                  <w:vertAlign w:val="superscript"/>
                </w:rPr>
                <w:t>th</w:t>
              </w:r>
              <w:r w:rsidRPr="006C11B5">
                <w:rPr>
                  <w:sz w:val="24"/>
                  <w:szCs w:val="24"/>
                </w:rPr>
                <w:t xml:space="preserve"> March 2016;</w:t>
              </w:r>
            </w:p>
            <w:p w:rsidR="005A096F" w:rsidRPr="006C11B5" w:rsidRDefault="005A096F" w:rsidP="006C11B5">
              <w:pPr>
                <w:pStyle w:val="ListParagraph"/>
                <w:widowControl/>
                <w:numPr>
                  <w:ilvl w:val="0"/>
                  <w:numId w:val="10"/>
                </w:numPr>
                <w:autoSpaceDE/>
                <w:autoSpaceDN/>
                <w:adjustRightInd/>
                <w:spacing w:line="360" w:lineRule="auto"/>
                <w:jc w:val="both"/>
                <w:rPr>
                  <w:sz w:val="24"/>
                  <w:szCs w:val="24"/>
                </w:rPr>
              </w:pPr>
              <w:r w:rsidRPr="006C11B5">
                <w:rPr>
                  <w:sz w:val="24"/>
                  <w:szCs w:val="24"/>
                </w:rPr>
                <w:t>USD 512,084.61 on or before 30</w:t>
              </w:r>
              <w:r w:rsidRPr="006C11B5">
                <w:rPr>
                  <w:sz w:val="24"/>
                  <w:szCs w:val="24"/>
                  <w:vertAlign w:val="superscript"/>
                </w:rPr>
                <w:t>th</w:t>
              </w:r>
              <w:r w:rsidRPr="006C11B5">
                <w:rPr>
                  <w:sz w:val="24"/>
                  <w:szCs w:val="24"/>
                </w:rPr>
                <w:t xml:space="preserve"> June 2016;</w:t>
              </w:r>
            </w:p>
            <w:p w:rsidR="005A096F" w:rsidRPr="006C11B5" w:rsidRDefault="005A096F" w:rsidP="006C11B5">
              <w:pPr>
                <w:pStyle w:val="ListParagraph"/>
                <w:widowControl/>
                <w:numPr>
                  <w:ilvl w:val="0"/>
                  <w:numId w:val="10"/>
                </w:numPr>
                <w:autoSpaceDE/>
                <w:autoSpaceDN/>
                <w:adjustRightInd/>
                <w:spacing w:line="360" w:lineRule="auto"/>
                <w:jc w:val="both"/>
                <w:rPr>
                  <w:sz w:val="24"/>
                  <w:szCs w:val="24"/>
                </w:rPr>
              </w:pPr>
              <w:r w:rsidRPr="006C11B5">
                <w:rPr>
                  <w:sz w:val="24"/>
                  <w:szCs w:val="24"/>
                </w:rPr>
                <w:t>USD 498,167.87 on or before 30</w:t>
              </w:r>
              <w:r w:rsidRPr="006C11B5">
                <w:rPr>
                  <w:sz w:val="24"/>
                  <w:szCs w:val="24"/>
                  <w:vertAlign w:val="superscript"/>
                </w:rPr>
                <w:t>th</w:t>
              </w:r>
              <w:r w:rsidRPr="006C11B5">
                <w:rPr>
                  <w:sz w:val="24"/>
                  <w:szCs w:val="24"/>
                </w:rPr>
                <w:t xml:space="preserve"> August 2016; and </w:t>
              </w:r>
            </w:p>
            <w:p w:rsidR="005A096F" w:rsidRPr="006C11B5" w:rsidRDefault="005A096F" w:rsidP="006C11B5">
              <w:pPr>
                <w:pStyle w:val="ListParagraph"/>
                <w:widowControl/>
                <w:numPr>
                  <w:ilvl w:val="0"/>
                  <w:numId w:val="10"/>
                </w:numPr>
                <w:autoSpaceDE/>
                <w:autoSpaceDN/>
                <w:adjustRightInd/>
                <w:spacing w:line="360" w:lineRule="auto"/>
                <w:jc w:val="both"/>
                <w:rPr>
                  <w:sz w:val="24"/>
                  <w:szCs w:val="24"/>
                </w:rPr>
              </w:pPr>
              <w:r w:rsidRPr="006C11B5">
                <w:rPr>
                  <w:sz w:val="24"/>
                  <w:szCs w:val="24"/>
                </w:rPr>
                <w:t>USD 484,405.77 on or before October 2016.</w:t>
              </w:r>
            </w:p>
            <w:p w:rsidR="006C11B5" w:rsidRPr="005A096F" w:rsidRDefault="006C11B5" w:rsidP="006C11B5">
              <w:pPr>
                <w:widowControl/>
                <w:autoSpaceDE/>
                <w:autoSpaceDN/>
                <w:adjustRightInd/>
                <w:spacing w:line="360" w:lineRule="auto"/>
                <w:ind w:left="900"/>
                <w:jc w:val="both"/>
                <w:rPr>
                  <w:sz w:val="24"/>
                  <w:szCs w:val="24"/>
                </w:rPr>
              </w:pPr>
            </w:p>
            <w:p w:rsidR="005A096F" w:rsidRPr="005A096F" w:rsidRDefault="000E61C9" w:rsidP="002C1610">
              <w:pPr>
                <w:widowControl/>
                <w:autoSpaceDE/>
                <w:autoSpaceDN/>
                <w:adjustRightInd/>
                <w:spacing w:line="360" w:lineRule="auto"/>
                <w:jc w:val="both"/>
                <w:rPr>
                  <w:sz w:val="24"/>
                  <w:szCs w:val="24"/>
                </w:rPr>
              </w:pPr>
              <w:r>
                <w:rPr>
                  <w:b/>
                  <w:sz w:val="24"/>
                  <w:szCs w:val="24"/>
                </w:rPr>
                <w:t>[41]</w:t>
              </w:r>
              <w:r>
                <w:rPr>
                  <w:b/>
                  <w:sz w:val="24"/>
                  <w:szCs w:val="24"/>
                </w:rPr>
                <w:tab/>
              </w:r>
              <w:r w:rsidR="005A096F" w:rsidRPr="005A096F">
                <w:rPr>
                  <w:sz w:val="24"/>
                  <w:szCs w:val="24"/>
                </w:rPr>
                <w:t xml:space="preserve">The above order is made with the stated interests and costs. </w:t>
              </w:r>
            </w:p>
          </w:sdtContent>
        </w:sdt>
        <w:p w:rsidR="0006489F" w:rsidRPr="00503E49" w:rsidRDefault="003720DF" w:rsidP="000E61C9">
          <w:pPr>
            <w:pStyle w:val="JudgmentText"/>
            <w:numPr>
              <w:ilvl w:val="0"/>
              <w:numId w:val="0"/>
            </w:numPr>
            <w:ind w:left="360"/>
          </w:pPr>
        </w:p>
      </w:sdtContent>
    </w:sdt>
    <w:p w:rsidR="00EF2051" w:rsidRDefault="003720DF"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3720DF" w:rsidP="00AD63F9">
      <w:pPr>
        <w:spacing w:before="120" w:line="480" w:lineRule="auto"/>
        <w:rPr>
          <w:b/>
          <w:sz w:val="24"/>
          <w:szCs w:val="24"/>
        </w:rPr>
      </w:pPr>
      <w:sdt>
        <w:sdtPr>
          <w:rPr>
            <w:b/>
            <w:sz w:val="28"/>
            <w:szCs w:val="28"/>
          </w:rPr>
          <w:id w:val="22920303"/>
          <w:placeholder>
            <w:docPart w:val="81E0335A8CB74E9AB53E18455C1804F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C1610">
            <w:rPr>
              <w:b/>
              <w:sz w:val="28"/>
              <w:szCs w:val="28"/>
            </w:rPr>
            <w:t xml:space="preserve">S. </w:t>
          </w:r>
          <w:proofErr w:type="spellStart"/>
          <w:r w:rsidR="002C1610">
            <w:rPr>
              <w:b/>
              <w:sz w:val="28"/>
              <w:szCs w:val="28"/>
            </w:rPr>
            <w:t>Domah</w:t>
          </w:r>
          <w:proofErr w:type="spellEnd"/>
          <w:r w:rsidR="002C1610">
            <w:rPr>
              <w:b/>
              <w:sz w:val="28"/>
              <w:szCs w:val="28"/>
            </w:rPr>
            <w:t xml:space="preserve"> (J.A)</w:t>
          </w:r>
        </w:sdtContent>
      </w:sdt>
    </w:p>
    <w:sdt>
      <w:sdtPr>
        <w:rPr>
          <w:b/>
          <w:sz w:val="24"/>
          <w:szCs w:val="24"/>
        </w:rPr>
        <w:id w:val="4919265"/>
        <w:placeholder>
          <w:docPart w:val="57A2777A55494188A1FB3C331AD67650"/>
        </w:placeholder>
        <w:docPartList>
          <w:docPartGallery w:val="Quick Parts"/>
        </w:docPartList>
      </w:sdtPr>
      <w:sdtContent>
        <w:p w:rsidR="00AD63F9" w:rsidRPr="00681C76" w:rsidRDefault="003720DF" w:rsidP="00AD63F9">
          <w:pPr>
            <w:spacing w:before="360" w:after="240" w:line="480" w:lineRule="auto"/>
            <w:rPr>
              <w:b/>
              <w:sz w:val="24"/>
              <w:szCs w:val="24"/>
            </w:rPr>
          </w:pPr>
          <w:sdt>
            <w:sdtPr>
              <w:rPr>
                <w:b/>
                <w:sz w:val="24"/>
                <w:szCs w:val="24"/>
              </w:rPr>
              <w:id w:val="4919266"/>
              <w:lock w:val="contentLocked"/>
              <w:placeholder>
                <w:docPart w:val="04E06AE947A449159A9C3F99C1CCD3B6"/>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6D287E2F9FAB436F83D4DE2EFDC5E40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C1610">
                <w:rPr>
                  <w:sz w:val="24"/>
                  <w:szCs w:val="24"/>
                </w:rPr>
                <w:t xml:space="preserve">F. </w:t>
              </w:r>
              <w:proofErr w:type="spellStart"/>
              <w:r w:rsidR="002C1610">
                <w:rPr>
                  <w:sz w:val="24"/>
                  <w:szCs w:val="24"/>
                </w:rPr>
                <w:t>MacGregor</w:t>
              </w:r>
              <w:proofErr w:type="spellEnd"/>
              <w:r w:rsidR="002C1610">
                <w:rPr>
                  <w:sz w:val="24"/>
                  <w:szCs w:val="24"/>
                </w:rPr>
                <w:t xml:space="preserve"> (PCA)</w:t>
              </w:r>
            </w:sdtContent>
          </w:sdt>
        </w:p>
      </w:sdtContent>
    </w:sdt>
    <w:sdt>
      <w:sdtPr>
        <w:rPr>
          <w:b/>
          <w:sz w:val="24"/>
          <w:szCs w:val="24"/>
        </w:rPr>
        <w:id w:val="4919458"/>
        <w:placeholder>
          <w:docPart w:val="5FFF5892850F4B50A413D896EA263C6C"/>
        </w:placeholder>
        <w:docPartList>
          <w:docPartGallery w:val="Quick Parts"/>
        </w:docPartList>
      </w:sdtPr>
      <w:sdtContent>
        <w:p w:rsidR="00AD63F9" w:rsidRPr="00681C76" w:rsidRDefault="003720DF" w:rsidP="00AD63F9">
          <w:pPr>
            <w:spacing w:before="360" w:after="240" w:line="480" w:lineRule="auto"/>
            <w:rPr>
              <w:b/>
              <w:sz w:val="24"/>
              <w:szCs w:val="24"/>
            </w:rPr>
          </w:pPr>
          <w:sdt>
            <w:sdtPr>
              <w:rPr>
                <w:b/>
                <w:sz w:val="24"/>
                <w:szCs w:val="24"/>
              </w:rPr>
              <w:id w:val="4919459"/>
              <w:lock w:val="contentLocked"/>
              <w:placeholder>
                <w:docPart w:val="DC7CD13E8443462F92E86D86EBBA0C46"/>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1AF5A331466B46E48C8B8734AF5D5B2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C1610">
                <w:rPr>
                  <w:sz w:val="24"/>
                  <w:szCs w:val="24"/>
                </w:rPr>
                <w:t xml:space="preserve">M. </w:t>
              </w:r>
              <w:proofErr w:type="spellStart"/>
              <w:r w:rsidR="002C1610">
                <w:rPr>
                  <w:sz w:val="24"/>
                  <w:szCs w:val="24"/>
                </w:rPr>
                <w:t>Twomey</w:t>
              </w:r>
              <w:proofErr w:type="spellEnd"/>
              <w:r w:rsidR="002C1610">
                <w:rPr>
                  <w:sz w:val="24"/>
                  <w:szCs w:val="24"/>
                </w:rPr>
                <w:t xml:space="preserve"> (J.A)</w:t>
              </w:r>
            </w:sdtContent>
          </w:sdt>
        </w:p>
      </w:sdtContent>
    </w:sdt>
    <w:p w:rsidR="0087722C" w:rsidRDefault="0087722C" w:rsidP="007F351F">
      <w:pPr>
        <w:rPr>
          <w:b/>
          <w:sz w:val="28"/>
          <w:szCs w:val="28"/>
        </w:rPr>
      </w:pPr>
    </w:p>
    <w:p w:rsidR="00681C76" w:rsidRPr="00503E49" w:rsidRDefault="003720DF"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0BC786FB09C6427EBE88A009D5A70804"/>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D242A1FAA1D0476BBFF5875D53FF3A29"/>
          </w:placeholder>
          <w:date w:fullDate="2015-12-17T00:00:00Z">
            <w:dateFormat w:val="dd MMMM yyyy"/>
            <w:lid w:val="en-GB"/>
            <w:storeMappedDataAs w:val="dateTime"/>
            <w:calendar w:val="gregorian"/>
          </w:date>
        </w:sdtPr>
        <w:sdtContent>
          <w:r w:rsidR="002C1610">
            <w:rPr>
              <w:sz w:val="24"/>
              <w:szCs w:val="24"/>
            </w:rPr>
            <w:t>17 December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231" w:rsidRDefault="00510231" w:rsidP="00DB6D34">
      <w:r>
        <w:separator/>
      </w:r>
    </w:p>
  </w:endnote>
  <w:endnote w:type="continuationSeparator" w:id="1">
    <w:p w:rsidR="00510231" w:rsidRDefault="00510231"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3720DF">
    <w:pPr>
      <w:pStyle w:val="Footer"/>
      <w:jc w:val="center"/>
    </w:pPr>
    <w:fldSimple w:instr=" PAGE   \* MERGEFORMAT ">
      <w:r w:rsidR="00CC7450">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231" w:rsidRDefault="00510231" w:rsidP="00DB6D34">
      <w:r>
        <w:separator/>
      </w:r>
    </w:p>
  </w:footnote>
  <w:footnote w:type="continuationSeparator" w:id="1">
    <w:p w:rsidR="00510231" w:rsidRDefault="00510231"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79E60BA"/>
    <w:multiLevelType w:val="hybridMultilevel"/>
    <w:tmpl w:val="D4D82390"/>
    <w:lvl w:ilvl="0" w:tplc="B41C2F36">
      <w:start w:val="1"/>
      <w:numFmt w:val="decimal"/>
      <w:lvlText w:val="(%1)"/>
      <w:lvlJc w:val="left"/>
      <w:pPr>
        <w:ind w:left="720" w:hanging="360"/>
      </w:pPr>
      <w:rPr>
        <w:rFonts w:ascii="Arial" w:hAnsi="Arial" w:cs="Arial"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A1453"/>
    <w:multiLevelType w:val="hybridMultilevel"/>
    <w:tmpl w:val="C978A5DE"/>
    <w:lvl w:ilvl="0" w:tplc="33F6AD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1D26FE"/>
    <w:multiLevelType w:val="hybridMultilevel"/>
    <w:tmpl w:val="080647A6"/>
    <w:lvl w:ilvl="0" w:tplc="DC7AD81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0"/>
  </w:num>
  <w:num w:numId="4">
    <w:abstractNumId w:val="2"/>
  </w:num>
  <w:num w:numId="5">
    <w:abstractNumId w:val="6"/>
  </w:num>
  <w:num w:numId="6">
    <w:abstractNumId w:val="1"/>
  </w:num>
  <w:num w:numId="7">
    <w:abstractNumId w:val="9"/>
  </w:num>
  <w:num w:numId="8">
    <w:abstractNumId w:val="3"/>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5A096F"/>
    <w:rsid w:val="0000071D"/>
    <w:rsid w:val="000043B1"/>
    <w:rsid w:val="00005BEF"/>
    <w:rsid w:val="00017F12"/>
    <w:rsid w:val="0002497E"/>
    <w:rsid w:val="00030C81"/>
    <w:rsid w:val="0006489F"/>
    <w:rsid w:val="00075573"/>
    <w:rsid w:val="00091036"/>
    <w:rsid w:val="00097B9A"/>
    <w:rsid w:val="000A10B8"/>
    <w:rsid w:val="000C5AB2"/>
    <w:rsid w:val="000D1DD3"/>
    <w:rsid w:val="000E39A5"/>
    <w:rsid w:val="000E61C9"/>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6F92"/>
    <w:rsid w:val="00197E07"/>
    <w:rsid w:val="001B6E9A"/>
    <w:rsid w:val="001E3539"/>
    <w:rsid w:val="001E4ED8"/>
    <w:rsid w:val="001E576A"/>
    <w:rsid w:val="00201C0E"/>
    <w:rsid w:val="0020244B"/>
    <w:rsid w:val="00231C17"/>
    <w:rsid w:val="00236AAC"/>
    <w:rsid w:val="0024353F"/>
    <w:rsid w:val="00260567"/>
    <w:rsid w:val="0028244A"/>
    <w:rsid w:val="00290E14"/>
    <w:rsid w:val="002939B3"/>
    <w:rsid w:val="002A7376"/>
    <w:rsid w:val="002B2255"/>
    <w:rsid w:val="002C0CC4"/>
    <w:rsid w:val="002C1610"/>
    <w:rsid w:val="002C4762"/>
    <w:rsid w:val="002C7560"/>
    <w:rsid w:val="002D06AA"/>
    <w:rsid w:val="002D67FC"/>
    <w:rsid w:val="002E6612"/>
    <w:rsid w:val="002E6963"/>
    <w:rsid w:val="002E70F9"/>
    <w:rsid w:val="002F3CDD"/>
    <w:rsid w:val="002F40A1"/>
    <w:rsid w:val="00301D88"/>
    <w:rsid w:val="00304E76"/>
    <w:rsid w:val="00315456"/>
    <w:rsid w:val="003647E7"/>
    <w:rsid w:val="003720DF"/>
    <w:rsid w:val="0037270D"/>
    <w:rsid w:val="00377341"/>
    <w:rsid w:val="0038006D"/>
    <w:rsid w:val="003829CE"/>
    <w:rsid w:val="003838CC"/>
    <w:rsid w:val="003862CB"/>
    <w:rsid w:val="0038700C"/>
    <w:rsid w:val="003A059B"/>
    <w:rsid w:val="003B461C"/>
    <w:rsid w:val="003B4C19"/>
    <w:rsid w:val="003D58AA"/>
    <w:rsid w:val="003D7B97"/>
    <w:rsid w:val="003E2ABC"/>
    <w:rsid w:val="003F0F8D"/>
    <w:rsid w:val="004156B9"/>
    <w:rsid w:val="004217B9"/>
    <w:rsid w:val="00422293"/>
    <w:rsid w:val="00445BFA"/>
    <w:rsid w:val="00452BB6"/>
    <w:rsid w:val="0046133B"/>
    <w:rsid w:val="004639C0"/>
    <w:rsid w:val="004706DB"/>
    <w:rsid w:val="004873AB"/>
    <w:rsid w:val="004A2A8B"/>
    <w:rsid w:val="004B76F8"/>
    <w:rsid w:val="004C3D80"/>
    <w:rsid w:val="004F2B34"/>
    <w:rsid w:val="004F3823"/>
    <w:rsid w:val="004F409A"/>
    <w:rsid w:val="00503E49"/>
    <w:rsid w:val="00510231"/>
    <w:rsid w:val="0051033B"/>
    <w:rsid w:val="005207C8"/>
    <w:rsid w:val="00530663"/>
    <w:rsid w:val="005460DE"/>
    <w:rsid w:val="00547C35"/>
    <w:rsid w:val="0055036F"/>
    <w:rsid w:val="00550D80"/>
    <w:rsid w:val="005514D6"/>
    <w:rsid w:val="00552704"/>
    <w:rsid w:val="005557E0"/>
    <w:rsid w:val="00560A16"/>
    <w:rsid w:val="0056460A"/>
    <w:rsid w:val="0056672F"/>
    <w:rsid w:val="00572AB3"/>
    <w:rsid w:val="00577080"/>
    <w:rsid w:val="005836AC"/>
    <w:rsid w:val="00583C6D"/>
    <w:rsid w:val="00584583"/>
    <w:rsid w:val="00594FAC"/>
    <w:rsid w:val="005A096F"/>
    <w:rsid w:val="005D461D"/>
    <w:rsid w:val="005F3AAB"/>
    <w:rsid w:val="005F5FB0"/>
    <w:rsid w:val="00606587"/>
    <w:rsid w:val="00606EEA"/>
    <w:rsid w:val="00616597"/>
    <w:rsid w:val="006174DB"/>
    <w:rsid w:val="006179EC"/>
    <w:rsid w:val="00621984"/>
    <w:rsid w:val="0064007C"/>
    <w:rsid w:val="0064023C"/>
    <w:rsid w:val="006578C2"/>
    <w:rsid w:val="00666D33"/>
    <w:rsid w:val="00675D5C"/>
    <w:rsid w:val="00681C76"/>
    <w:rsid w:val="00692AAB"/>
    <w:rsid w:val="00693C70"/>
    <w:rsid w:val="006A2C88"/>
    <w:rsid w:val="006A58E4"/>
    <w:rsid w:val="006C0DFC"/>
    <w:rsid w:val="006C11B5"/>
    <w:rsid w:val="006D0D9B"/>
    <w:rsid w:val="006D36C9"/>
    <w:rsid w:val="006D62D0"/>
    <w:rsid w:val="0071190B"/>
    <w:rsid w:val="007175A6"/>
    <w:rsid w:val="00744508"/>
    <w:rsid w:val="00760665"/>
    <w:rsid w:val="00763535"/>
    <w:rsid w:val="00766505"/>
    <w:rsid w:val="007820CB"/>
    <w:rsid w:val="00782F7D"/>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B4F10"/>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44A46"/>
    <w:rsid w:val="00A53837"/>
    <w:rsid w:val="00A551C8"/>
    <w:rsid w:val="00A80E4E"/>
    <w:rsid w:val="00A819F5"/>
    <w:rsid w:val="00A936E2"/>
    <w:rsid w:val="00AB1DE9"/>
    <w:rsid w:val="00AB2D12"/>
    <w:rsid w:val="00AC3885"/>
    <w:rsid w:val="00AC4950"/>
    <w:rsid w:val="00AD03C3"/>
    <w:rsid w:val="00AD63F9"/>
    <w:rsid w:val="00AD75CD"/>
    <w:rsid w:val="00AE3237"/>
    <w:rsid w:val="00AE6DA7"/>
    <w:rsid w:val="00AF3661"/>
    <w:rsid w:val="00B0414B"/>
    <w:rsid w:val="00B05D6E"/>
    <w:rsid w:val="00B119B1"/>
    <w:rsid w:val="00B127EC"/>
    <w:rsid w:val="00B14612"/>
    <w:rsid w:val="00B23E73"/>
    <w:rsid w:val="00B26028"/>
    <w:rsid w:val="00B40898"/>
    <w:rsid w:val="00B4124C"/>
    <w:rsid w:val="00B444D1"/>
    <w:rsid w:val="00B4625E"/>
    <w:rsid w:val="00B605B4"/>
    <w:rsid w:val="00B66B63"/>
    <w:rsid w:val="00B75AE2"/>
    <w:rsid w:val="00B9148E"/>
    <w:rsid w:val="00B936C0"/>
    <w:rsid w:val="00B94805"/>
    <w:rsid w:val="00BA6027"/>
    <w:rsid w:val="00BC1D95"/>
    <w:rsid w:val="00BD03E6"/>
    <w:rsid w:val="00BD0BE9"/>
    <w:rsid w:val="00BD4287"/>
    <w:rsid w:val="00BD5359"/>
    <w:rsid w:val="00BD60D5"/>
    <w:rsid w:val="00BD7752"/>
    <w:rsid w:val="00BE1D00"/>
    <w:rsid w:val="00BE30D4"/>
    <w:rsid w:val="00BE3628"/>
    <w:rsid w:val="00BE424C"/>
    <w:rsid w:val="00BF02BE"/>
    <w:rsid w:val="00BF5CC9"/>
    <w:rsid w:val="00C036A5"/>
    <w:rsid w:val="00C065A3"/>
    <w:rsid w:val="00C14327"/>
    <w:rsid w:val="00C145C1"/>
    <w:rsid w:val="00C22967"/>
    <w:rsid w:val="00C35333"/>
    <w:rsid w:val="00C55FDF"/>
    <w:rsid w:val="00C5739F"/>
    <w:rsid w:val="00C576E7"/>
    <w:rsid w:val="00C87FCA"/>
    <w:rsid w:val="00CA1B0C"/>
    <w:rsid w:val="00CA7795"/>
    <w:rsid w:val="00CA7F40"/>
    <w:rsid w:val="00CB3C7E"/>
    <w:rsid w:val="00CC7450"/>
    <w:rsid w:val="00CD0C18"/>
    <w:rsid w:val="00CE0CDA"/>
    <w:rsid w:val="00CE5888"/>
    <w:rsid w:val="00CF77E2"/>
    <w:rsid w:val="00D03314"/>
    <w:rsid w:val="00D06A0F"/>
    <w:rsid w:val="00D2057D"/>
    <w:rsid w:val="00D23B56"/>
    <w:rsid w:val="00D82047"/>
    <w:rsid w:val="00DA292E"/>
    <w:rsid w:val="00DB6D34"/>
    <w:rsid w:val="00DC07AA"/>
    <w:rsid w:val="00DC41AA"/>
    <w:rsid w:val="00DD4E02"/>
    <w:rsid w:val="00DE08C1"/>
    <w:rsid w:val="00DF0662"/>
    <w:rsid w:val="00DF2970"/>
    <w:rsid w:val="00DF303A"/>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BD623D523B4A3AA194E04F9DF85234"/>
        <w:category>
          <w:name w:val="General"/>
          <w:gallery w:val="placeholder"/>
        </w:category>
        <w:types>
          <w:type w:val="bbPlcHdr"/>
        </w:types>
        <w:behaviors>
          <w:behavior w:val="content"/>
        </w:behaviors>
        <w:guid w:val="{EFF3147A-0ED7-4ACF-93C8-307BC12FA945}"/>
      </w:docPartPr>
      <w:docPartBody>
        <w:p w:rsidR="00343858" w:rsidRDefault="00266360">
          <w:pPr>
            <w:pStyle w:val="48BD623D523B4A3AA194E04F9DF85234"/>
          </w:pPr>
          <w:r w:rsidRPr="002A0FDF">
            <w:rPr>
              <w:rStyle w:val="PlaceholderText"/>
            </w:rPr>
            <w:t>Click here to enter text.</w:t>
          </w:r>
        </w:p>
      </w:docPartBody>
    </w:docPart>
    <w:docPart>
      <w:docPartPr>
        <w:name w:val="7E8FE5FE2284455A8C4934C29E22F928"/>
        <w:category>
          <w:name w:val="General"/>
          <w:gallery w:val="placeholder"/>
        </w:category>
        <w:types>
          <w:type w:val="bbPlcHdr"/>
        </w:types>
        <w:behaviors>
          <w:behavior w:val="content"/>
        </w:behaviors>
        <w:guid w:val="{18A67285-A0DF-4058-971D-10776ADBC50B}"/>
      </w:docPartPr>
      <w:docPartBody>
        <w:p w:rsidR="00343858" w:rsidRDefault="00266360">
          <w:pPr>
            <w:pStyle w:val="7E8FE5FE2284455A8C4934C29E22F928"/>
          </w:pPr>
          <w:r w:rsidRPr="002A0FDF">
            <w:rPr>
              <w:rStyle w:val="PlaceholderText"/>
            </w:rPr>
            <w:t>Choose a building block.</w:t>
          </w:r>
        </w:p>
      </w:docPartBody>
    </w:docPart>
    <w:docPart>
      <w:docPartPr>
        <w:name w:val="6CB20D1848F3482AAB5D408F49B3DED3"/>
        <w:category>
          <w:name w:val="General"/>
          <w:gallery w:val="placeholder"/>
        </w:category>
        <w:types>
          <w:type w:val="bbPlcHdr"/>
        </w:types>
        <w:behaviors>
          <w:behavior w:val="content"/>
        </w:behaviors>
        <w:guid w:val="{4CBDE254-7A14-40D4-96CD-7CDB02A1F63D}"/>
      </w:docPartPr>
      <w:docPartBody>
        <w:p w:rsidR="00343858" w:rsidRDefault="00266360">
          <w:pPr>
            <w:pStyle w:val="6CB20D1848F3482AAB5D408F49B3DED3"/>
          </w:pPr>
          <w:r w:rsidRPr="006E09BE">
            <w:rPr>
              <w:rStyle w:val="PlaceholderText"/>
            </w:rPr>
            <w:t>Click here to enter text.</w:t>
          </w:r>
        </w:p>
      </w:docPartBody>
    </w:docPart>
    <w:docPart>
      <w:docPartPr>
        <w:name w:val="29881065F2B749F49230E3ABD5418937"/>
        <w:category>
          <w:name w:val="General"/>
          <w:gallery w:val="placeholder"/>
        </w:category>
        <w:types>
          <w:type w:val="bbPlcHdr"/>
        </w:types>
        <w:behaviors>
          <w:behavior w:val="content"/>
        </w:behaviors>
        <w:guid w:val="{0DCD27B6-397D-4957-A6D1-BB36474C8B5F}"/>
      </w:docPartPr>
      <w:docPartBody>
        <w:p w:rsidR="00343858" w:rsidRDefault="00266360">
          <w:pPr>
            <w:pStyle w:val="29881065F2B749F49230E3ABD5418937"/>
          </w:pPr>
          <w:r w:rsidRPr="00E56144">
            <w:rPr>
              <w:rStyle w:val="PlaceholderText"/>
            </w:rPr>
            <w:t>.</w:t>
          </w:r>
        </w:p>
      </w:docPartBody>
    </w:docPart>
    <w:docPart>
      <w:docPartPr>
        <w:name w:val="F899C2272C344C6EAEB100E8FE1F224A"/>
        <w:category>
          <w:name w:val="General"/>
          <w:gallery w:val="placeholder"/>
        </w:category>
        <w:types>
          <w:type w:val="bbPlcHdr"/>
        </w:types>
        <w:behaviors>
          <w:behavior w:val="content"/>
        </w:behaviors>
        <w:guid w:val="{DAAFB5D6-0EB4-425F-B3F9-92D6B7F1BAE2}"/>
      </w:docPartPr>
      <w:docPartBody>
        <w:p w:rsidR="00343858" w:rsidRDefault="00266360">
          <w:pPr>
            <w:pStyle w:val="F899C2272C344C6EAEB100E8FE1F224A"/>
          </w:pPr>
          <w:r w:rsidRPr="00E56144">
            <w:rPr>
              <w:rStyle w:val="PlaceholderText"/>
            </w:rPr>
            <w:t>.</w:t>
          </w:r>
        </w:p>
      </w:docPartBody>
    </w:docPart>
    <w:docPart>
      <w:docPartPr>
        <w:name w:val="13E7FD257C824CFC9532B6DFCEEC3D43"/>
        <w:category>
          <w:name w:val="General"/>
          <w:gallery w:val="placeholder"/>
        </w:category>
        <w:types>
          <w:type w:val="bbPlcHdr"/>
        </w:types>
        <w:behaviors>
          <w:behavior w:val="content"/>
        </w:behaviors>
        <w:guid w:val="{5A87FC25-AB05-4B59-A88C-DFF1816C01A6}"/>
      </w:docPartPr>
      <w:docPartBody>
        <w:p w:rsidR="00343858" w:rsidRDefault="00266360">
          <w:pPr>
            <w:pStyle w:val="13E7FD257C824CFC9532B6DFCEEC3D43"/>
          </w:pPr>
          <w:r w:rsidRPr="00E56144">
            <w:rPr>
              <w:rStyle w:val="PlaceholderText"/>
            </w:rPr>
            <w:t>.</w:t>
          </w:r>
        </w:p>
      </w:docPartBody>
    </w:docPart>
    <w:docPart>
      <w:docPartPr>
        <w:name w:val="BD1A6D8D921B4218A404FDBBDDE22500"/>
        <w:category>
          <w:name w:val="General"/>
          <w:gallery w:val="placeholder"/>
        </w:category>
        <w:types>
          <w:type w:val="bbPlcHdr"/>
        </w:types>
        <w:behaviors>
          <w:behavior w:val="content"/>
        </w:behaviors>
        <w:guid w:val="{2AF0B2DB-70EA-4298-9C00-9E5988AA4DAB}"/>
      </w:docPartPr>
      <w:docPartBody>
        <w:p w:rsidR="00343858" w:rsidRDefault="00266360">
          <w:pPr>
            <w:pStyle w:val="BD1A6D8D921B4218A404FDBBDDE22500"/>
          </w:pPr>
          <w:r w:rsidRPr="00EE5BC4">
            <w:rPr>
              <w:rStyle w:val="PlaceholderText"/>
            </w:rPr>
            <w:t>Click here to enter text.</w:t>
          </w:r>
        </w:p>
      </w:docPartBody>
    </w:docPart>
    <w:docPart>
      <w:docPartPr>
        <w:name w:val="12D770D3A69A4CD488C1460E3795FF6E"/>
        <w:category>
          <w:name w:val="General"/>
          <w:gallery w:val="placeholder"/>
        </w:category>
        <w:types>
          <w:type w:val="bbPlcHdr"/>
        </w:types>
        <w:behaviors>
          <w:behavior w:val="content"/>
        </w:behaviors>
        <w:guid w:val="{E8463A39-263D-4249-BB5F-712E74CD8F09}"/>
      </w:docPartPr>
      <w:docPartBody>
        <w:p w:rsidR="00343858" w:rsidRDefault="00266360">
          <w:pPr>
            <w:pStyle w:val="12D770D3A69A4CD488C1460E3795FF6E"/>
          </w:pPr>
          <w:r w:rsidRPr="00EE5BC4">
            <w:rPr>
              <w:rStyle w:val="PlaceholderText"/>
            </w:rPr>
            <w:t>Click here to enter text.</w:t>
          </w:r>
        </w:p>
      </w:docPartBody>
    </w:docPart>
    <w:docPart>
      <w:docPartPr>
        <w:name w:val="9A6A64E0A8F241ADB6AA3D5D2DA40442"/>
        <w:category>
          <w:name w:val="General"/>
          <w:gallery w:val="placeholder"/>
        </w:category>
        <w:types>
          <w:type w:val="bbPlcHdr"/>
        </w:types>
        <w:behaviors>
          <w:behavior w:val="content"/>
        </w:behaviors>
        <w:guid w:val="{507507BF-8D85-476A-8606-33358E24633F}"/>
      </w:docPartPr>
      <w:docPartBody>
        <w:p w:rsidR="00343858" w:rsidRDefault="00266360">
          <w:pPr>
            <w:pStyle w:val="9A6A64E0A8F241ADB6AA3D5D2DA40442"/>
          </w:pPr>
          <w:r w:rsidRPr="00B26028">
            <w:rPr>
              <w:rStyle w:val="PlaceholderText"/>
            </w:rPr>
            <w:t>Click here to enter text.</w:t>
          </w:r>
        </w:p>
      </w:docPartBody>
    </w:docPart>
    <w:docPart>
      <w:docPartPr>
        <w:name w:val="6A2FBC62D8064488B753357368F68682"/>
        <w:category>
          <w:name w:val="General"/>
          <w:gallery w:val="placeholder"/>
        </w:category>
        <w:types>
          <w:type w:val="bbPlcHdr"/>
        </w:types>
        <w:behaviors>
          <w:behavior w:val="content"/>
        </w:behaviors>
        <w:guid w:val="{3A624A4D-6DFE-4FA0-8A00-AB74601B724C}"/>
      </w:docPartPr>
      <w:docPartBody>
        <w:p w:rsidR="00343858" w:rsidRDefault="00266360">
          <w:pPr>
            <w:pStyle w:val="6A2FBC62D8064488B753357368F68682"/>
          </w:pPr>
          <w:r w:rsidRPr="00503E49">
            <w:rPr>
              <w:rStyle w:val="PlaceholderText"/>
            </w:rPr>
            <w:t>Click here to enter a date.</w:t>
          </w:r>
        </w:p>
      </w:docPartBody>
    </w:docPart>
    <w:docPart>
      <w:docPartPr>
        <w:name w:val="19ADE983E6604EC6A81661B617BE9A82"/>
        <w:category>
          <w:name w:val="General"/>
          <w:gallery w:val="placeholder"/>
        </w:category>
        <w:types>
          <w:type w:val="bbPlcHdr"/>
        </w:types>
        <w:behaviors>
          <w:behavior w:val="content"/>
        </w:behaviors>
        <w:guid w:val="{252D9432-3E02-497E-84BF-A10AA56E660C}"/>
      </w:docPartPr>
      <w:docPartBody>
        <w:p w:rsidR="00343858" w:rsidRDefault="00266360">
          <w:pPr>
            <w:pStyle w:val="19ADE983E6604EC6A81661B617BE9A82"/>
          </w:pPr>
          <w:r w:rsidRPr="00503E49">
            <w:rPr>
              <w:rStyle w:val="PlaceholderText"/>
            </w:rPr>
            <w:t>Click here to enter text.</w:t>
          </w:r>
        </w:p>
      </w:docPartBody>
    </w:docPart>
    <w:docPart>
      <w:docPartPr>
        <w:name w:val="EBE33697D1CA4014B8AFCC187D599DBE"/>
        <w:category>
          <w:name w:val="General"/>
          <w:gallery w:val="placeholder"/>
        </w:category>
        <w:types>
          <w:type w:val="bbPlcHdr"/>
        </w:types>
        <w:behaviors>
          <w:behavior w:val="content"/>
        </w:behaviors>
        <w:guid w:val="{F48282DB-F196-4494-AC5A-0EBE29A860DE}"/>
      </w:docPartPr>
      <w:docPartBody>
        <w:p w:rsidR="00343858" w:rsidRDefault="00266360">
          <w:pPr>
            <w:pStyle w:val="EBE33697D1CA4014B8AFCC187D599DBE"/>
          </w:pPr>
          <w:r w:rsidRPr="006E09BE">
            <w:rPr>
              <w:rStyle w:val="PlaceholderText"/>
            </w:rPr>
            <w:t>Click here to enter a date.</w:t>
          </w:r>
        </w:p>
      </w:docPartBody>
    </w:docPart>
    <w:docPart>
      <w:docPartPr>
        <w:name w:val="06E094FFDDDE4C558DFF62307D8A52D0"/>
        <w:category>
          <w:name w:val="General"/>
          <w:gallery w:val="placeholder"/>
        </w:category>
        <w:types>
          <w:type w:val="bbPlcHdr"/>
        </w:types>
        <w:behaviors>
          <w:behavior w:val="content"/>
        </w:behaviors>
        <w:guid w:val="{D6A3ADC8-B995-442F-80E4-69A61C5CFC0D}"/>
      </w:docPartPr>
      <w:docPartBody>
        <w:p w:rsidR="00343858" w:rsidRDefault="00266360">
          <w:pPr>
            <w:pStyle w:val="06E094FFDDDE4C558DFF62307D8A52D0"/>
          </w:pPr>
          <w:r w:rsidRPr="00E56144">
            <w:rPr>
              <w:rStyle w:val="PlaceholderText"/>
            </w:rPr>
            <w:t>.</w:t>
          </w:r>
        </w:p>
      </w:docPartBody>
    </w:docPart>
    <w:docPart>
      <w:docPartPr>
        <w:name w:val="B1A2345F380149129D172E299869D659"/>
        <w:category>
          <w:name w:val="General"/>
          <w:gallery w:val="placeholder"/>
        </w:category>
        <w:types>
          <w:type w:val="bbPlcHdr"/>
        </w:types>
        <w:behaviors>
          <w:behavior w:val="content"/>
        </w:behaviors>
        <w:guid w:val="{5F988DF6-0438-4086-B800-AC149D074532}"/>
      </w:docPartPr>
      <w:docPartBody>
        <w:p w:rsidR="00343858" w:rsidRDefault="00266360">
          <w:pPr>
            <w:pStyle w:val="B1A2345F380149129D172E299869D659"/>
          </w:pPr>
          <w:r w:rsidRPr="00503E49">
            <w:rPr>
              <w:rStyle w:val="PlaceholderText"/>
            </w:rPr>
            <w:t xml:space="preserve">Click here to enter text. here to enter text here to enter text here to enter text here to e </w:t>
          </w:r>
        </w:p>
      </w:docPartBody>
    </w:docPart>
    <w:docPart>
      <w:docPartPr>
        <w:name w:val="81E0335A8CB74E9AB53E18455C1804F1"/>
        <w:category>
          <w:name w:val="General"/>
          <w:gallery w:val="placeholder"/>
        </w:category>
        <w:types>
          <w:type w:val="bbPlcHdr"/>
        </w:types>
        <w:behaviors>
          <w:behavior w:val="content"/>
        </w:behaviors>
        <w:guid w:val="{6C1888F8-E09E-464F-829E-570DAE25C8A3}"/>
      </w:docPartPr>
      <w:docPartBody>
        <w:p w:rsidR="00343858" w:rsidRDefault="00266360">
          <w:pPr>
            <w:pStyle w:val="81E0335A8CB74E9AB53E18455C1804F1"/>
          </w:pPr>
          <w:r w:rsidRPr="00E56144">
            <w:rPr>
              <w:rStyle w:val="PlaceholderText"/>
            </w:rPr>
            <w:t>.</w:t>
          </w:r>
        </w:p>
      </w:docPartBody>
    </w:docPart>
    <w:docPart>
      <w:docPartPr>
        <w:name w:val="57A2777A55494188A1FB3C331AD67650"/>
        <w:category>
          <w:name w:val="General"/>
          <w:gallery w:val="placeholder"/>
        </w:category>
        <w:types>
          <w:type w:val="bbPlcHdr"/>
        </w:types>
        <w:behaviors>
          <w:behavior w:val="content"/>
        </w:behaviors>
        <w:guid w:val="{AEBAE0A2-C035-45B4-87BB-D12D9C834B09}"/>
      </w:docPartPr>
      <w:docPartBody>
        <w:p w:rsidR="00343858" w:rsidRDefault="00266360">
          <w:pPr>
            <w:pStyle w:val="57A2777A55494188A1FB3C331AD67650"/>
          </w:pPr>
          <w:r w:rsidRPr="002A0FDF">
            <w:rPr>
              <w:rStyle w:val="PlaceholderText"/>
            </w:rPr>
            <w:t>Choose a building block.</w:t>
          </w:r>
        </w:p>
      </w:docPartBody>
    </w:docPart>
    <w:docPart>
      <w:docPartPr>
        <w:name w:val="04E06AE947A449159A9C3F99C1CCD3B6"/>
        <w:category>
          <w:name w:val="General"/>
          <w:gallery w:val="placeholder"/>
        </w:category>
        <w:types>
          <w:type w:val="bbPlcHdr"/>
        </w:types>
        <w:behaviors>
          <w:behavior w:val="content"/>
        </w:behaviors>
        <w:guid w:val="{2A23C0A7-6EA0-4076-AA38-9BD0C0D079C4}"/>
      </w:docPartPr>
      <w:docPartBody>
        <w:p w:rsidR="00343858" w:rsidRDefault="00266360">
          <w:pPr>
            <w:pStyle w:val="04E06AE947A449159A9C3F99C1CCD3B6"/>
          </w:pPr>
          <w:r w:rsidRPr="006E09BE">
            <w:rPr>
              <w:rStyle w:val="PlaceholderText"/>
            </w:rPr>
            <w:t>Click here to enter text.</w:t>
          </w:r>
        </w:p>
      </w:docPartBody>
    </w:docPart>
    <w:docPart>
      <w:docPartPr>
        <w:name w:val="6D287E2F9FAB436F83D4DE2EFDC5E405"/>
        <w:category>
          <w:name w:val="General"/>
          <w:gallery w:val="placeholder"/>
        </w:category>
        <w:types>
          <w:type w:val="bbPlcHdr"/>
        </w:types>
        <w:behaviors>
          <w:behavior w:val="content"/>
        </w:behaviors>
        <w:guid w:val="{57BA9759-84ED-485A-A76F-3265C3379ADE}"/>
      </w:docPartPr>
      <w:docPartBody>
        <w:p w:rsidR="00343858" w:rsidRDefault="00266360">
          <w:pPr>
            <w:pStyle w:val="6D287E2F9FAB436F83D4DE2EFDC5E405"/>
          </w:pPr>
          <w:r w:rsidRPr="00E56144">
            <w:rPr>
              <w:rStyle w:val="PlaceholderText"/>
            </w:rPr>
            <w:t>.</w:t>
          </w:r>
        </w:p>
      </w:docPartBody>
    </w:docPart>
    <w:docPart>
      <w:docPartPr>
        <w:name w:val="5FFF5892850F4B50A413D896EA263C6C"/>
        <w:category>
          <w:name w:val="General"/>
          <w:gallery w:val="placeholder"/>
        </w:category>
        <w:types>
          <w:type w:val="bbPlcHdr"/>
        </w:types>
        <w:behaviors>
          <w:behavior w:val="content"/>
        </w:behaviors>
        <w:guid w:val="{4D419129-73CD-4968-87FD-18B241CDC611}"/>
      </w:docPartPr>
      <w:docPartBody>
        <w:p w:rsidR="00343858" w:rsidRDefault="00266360">
          <w:pPr>
            <w:pStyle w:val="5FFF5892850F4B50A413D896EA263C6C"/>
          </w:pPr>
          <w:r w:rsidRPr="002A0FDF">
            <w:rPr>
              <w:rStyle w:val="PlaceholderText"/>
            </w:rPr>
            <w:t>Choose a building block.</w:t>
          </w:r>
        </w:p>
      </w:docPartBody>
    </w:docPart>
    <w:docPart>
      <w:docPartPr>
        <w:name w:val="DC7CD13E8443462F92E86D86EBBA0C46"/>
        <w:category>
          <w:name w:val="General"/>
          <w:gallery w:val="placeholder"/>
        </w:category>
        <w:types>
          <w:type w:val="bbPlcHdr"/>
        </w:types>
        <w:behaviors>
          <w:behavior w:val="content"/>
        </w:behaviors>
        <w:guid w:val="{227FD147-EFE9-49FD-8C04-E7FCAD2E8F79}"/>
      </w:docPartPr>
      <w:docPartBody>
        <w:p w:rsidR="00343858" w:rsidRDefault="00266360">
          <w:pPr>
            <w:pStyle w:val="DC7CD13E8443462F92E86D86EBBA0C46"/>
          </w:pPr>
          <w:r w:rsidRPr="006E09BE">
            <w:rPr>
              <w:rStyle w:val="PlaceholderText"/>
            </w:rPr>
            <w:t>Click here to enter text.</w:t>
          </w:r>
        </w:p>
      </w:docPartBody>
    </w:docPart>
    <w:docPart>
      <w:docPartPr>
        <w:name w:val="1AF5A331466B46E48C8B8734AF5D5B20"/>
        <w:category>
          <w:name w:val="General"/>
          <w:gallery w:val="placeholder"/>
        </w:category>
        <w:types>
          <w:type w:val="bbPlcHdr"/>
        </w:types>
        <w:behaviors>
          <w:behavior w:val="content"/>
        </w:behaviors>
        <w:guid w:val="{D02729FA-F475-441E-ABC6-EB25A0A365FD}"/>
      </w:docPartPr>
      <w:docPartBody>
        <w:p w:rsidR="00343858" w:rsidRDefault="00266360">
          <w:pPr>
            <w:pStyle w:val="1AF5A331466B46E48C8B8734AF5D5B20"/>
          </w:pPr>
          <w:r w:rsidRPr="00E56144">
            <w:rPr>
              <w:rStyle w:val="PlaceholderText"/>
            </w:rPr>
            <w:t>.</w:t>
          </w:r>
        </w:p>
      </w:docPartBody>
    </w:docPart>
    <w:docPart>
      <w:docPartPr>
        <w:name w:val="0BC786FB09C6427EBE88A009D5A70804"/>
        <w:category>
          <w:name w:val="General"/>
          <w:gallery w:val="placeholder"/>
        </w:category>
        <w:types>
          <w:type w:val="bbPlcHdr"/>
        </w:types>
        <w:behaviors>
          <w:behavior w:val="content"/>
        </w:behaviors>
        <w:guid w:val="{BB306B01-46A8-497C-B413-1E6D96466CE7}"/>
      </w:docPartPr>
      <w:docPartBody>
        <w:p w:rsidR="00343858" w:rsidRDefault="00266360">
          <w:pPr>
            <w:pStyle w:val="0BC786FB09C6427EBE88A009D5A70804"/>
          </w:pPr>
          <w:r w:rsidRPr="006E09BE">
            <w:rPr>
              <w:rStyle w:val="PlaceholderText"/>
            </w:rPr>
            <w:t>Choose a building block.</w:t>
          </w:r>
        </w:p>
      </w:docPartBody>
    </w:docPart>
    <w:docPart>
      <w:docPartPr>
        <w:name w:val="D242A1FAA1D0476BBFF5875D53FF3A29"/>
        <w:category>
          <w:name w:val="General"/>
          <w:gallery w:val="placeholder"/>
        </w:category>
        <w:types>
          <w:type w:val="bbPlcHdr"/>
        </w:types>
        <w:behaviors>
          <w:behavior w:val="content"/>
        </w:behaviors>
        <w:guid w:val="{E1945C57-C40E-444F-8C47-C5EBF0B8F1EB}"/>
      </w:docPartPr>
      <w:docPartBody>
        <w:p w:rsidR="00343858" w:rsidRDefault="00266360">
          <w:pPr>
            <w:pStyle w:val="D242A1FAA1D0476BBFF5875D53FF3A29"/>
          </w:pPr>
          <w:r w:rsidRPr="00503E49">
            <w:rPr>
              <w:rStyle w:val="PlaceholderText"/>
            </w:rPr>
            <w:t>Click here to enter a date.</w:t>
          </w:r>
        </w:p>
      </w:docPartBody>
    </w:docPart>
    <w:docPart>
      <w:docPartPr>
        <w:name w:val="B6BAD972DFCC459EAF65B2009C819DDB"/>
        <w:category>
          <w:name w:val="General"/>
          <w:gallery w:val="placeholder"/>
        </w:category>
        <w:types>
          <w:type w:val="bbPlcHdr"/>
        </w:types>
        <w:behaviors>
          <w:behavior w:val="content"/>
        </w:behaviors>
        <w:guid w:val="{C92C08F2-E071-4257-8A16-BCC47A22F1B8}"/>
      </w:docPartPr>
      <w:docPartBody>
        <w:p w:rsidR="00343858" w:rsidRDefault="00C33B73" w:rsidP="00C33B73">
          <w:pPr>
            <w:pStyle w:val="B6BAD972DFCC459EAF65B2009C819DDB"/>
          </w:pPr>
          <w:r w:rsidRPr="00EE5BC4">
            <w:rPr>
              <w:rStyle w:val="PlaceholderText"/>
            </w:rPr>
            <w:t>Click 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Pr>
              <w:rStyle w:val="PlaceholderText"/>
            </w:rPr>
            <w:t xml:space="preserve">here to 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3B73"/>
    <w:rsid w:val="002422A2"/>
    <w:rsid w:val="00266360"/>
    <w:rsid w:val="00343858"/>
    <w:rsid w:val="00C33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B73"/>
    <w:rPr>
      <w:color w:val="808080"/>
    </w:rPr>
  </w:style>
  <w:style w:type="paragraph" w:customStyle="1" w:styleId="48BD623D523B4A3AA194E04F9DF85234">
    <w:name w:val="48BD623D523B4A3AA194E04F9DF85234"/>
    <w:rsid w:val="00343858"/>
  </w:style>
  <w:style w:type="paragraph" w:customStyle="1" w:styleId="7E8FE5FE2284455A8C4934C29E22F928">
    <w:name w:val="7E8FE5FE2284455A8C4934C29E22F928"/>
    <w:rsid w:val="00343858"/>
  </w:style>
  <w:style w:type="paragraph" w:customStyle="1" w:styleId="6CB20D1848F3482AAB5D408F49B3DED3">
    <w:name w:val="6CB20D1848F3482AAB5D408F49B3DED3"/>
    <w:rsid w:val="00343858"/>
  </w:style>
  <w:style w:type="paragraph" w:customStyle="1" w:styleId="29881065F2B749F49230E3ABD5418937">
    <w:name w:val="29881065F2B749F49230E3ABD5418937"/>
    <w:rsid w:val="00343858"/>
  </w:style>
  <w:style w:type="paragraph" w:customStyle="1" w:styleId="F899C2272C344C6EAEB100E8FE1F224A">
    <w:name w:val="F899C2272C344C6EAEB100E8FE1F224A"/>
    <w:rsid w:val="00343858"/>
  </w:style>
  <w:style w:type="paragraph" w:customStyle="1" w:styleId="13E7FD257C824CFC9532B6DFCEEC3D43">
    <w:name w:val="13E7FD257C824CFC9532B6DFCEEC3D43"/>
    <w:rsid w:val="00343858"/>
  </w:style>
  <w:style w:type="paragraph" w:customStyle="1" w:styleId="CF2E386C8985435691A576EABB6D0F36">
    <w:name w:val="CF2E386C8985435691A576EABB6D0F36"/>
    <w:rsid w:val="00343858"/>
  </w:style>
  <w:style w:type="paragraph" w:customStyle="1" w:styleId="07242D4ABD2C410C95CB5B6C21AC3F60">
    <w:name w:val="07242D4ABD2C410C95CB5B6C21AC3F60"/>
    <w:rsid w:val="00343858"/>
  </w:style>
  <w:style w:type="paragraph" w:customStyle="1" w:styleId="BD1A6D8D921B4218A404FDBBDDE22500">
    <w:name w:val="BD1A6D8D921B4218A404FDBBDDE22500"/>
    <w:rsid w:val="00343858"/>
  </w:style>
  <w:style w:type="paragraph" w:customStyle="1" w:styleId="247752FCA6C7495D9369027972B1DEE4">
    <w:name w:val="247752FCA6C7495D9369027972B1DEE4"/>
    <w:rsid w:val="00343858"/>
  </w:style>
  <w:style w:type="paragraph" w:customStyle="1" w:styleId="635779C4B9384CC882D6464023FE23EB">
    <w:name w:val="635779C4B9384CC882D6464023FE23EB"/>
    <w:rsid w:val="00343858"/>
  </w:style>
  <w:style w:type="paragraph" w:customStyle="1" w:styleId="D5BC4F8DDC6D4E219E885656645DEB11">
    <w:name w:val="D5BC4F8DDC6D4E219E885656645DEB11"/>
    <w:rsid w:val="00343858"/>
  </w:style>
  <w:style w:type="paragraph" w:customStyle="1" w:styleId="869D92BD4FB74F86863C8CF8DC7AD6EF">
    <w:name w:val="869D92BD4FB74F86863C8CF8DC7AD6EF"/>
    <w:rsid w:val="00343858"/>
  </w:style>
  <w:style w:type="paragraph" w:customStyle="1" w:styleId="5808E8B52DA844FFB3A2A5FB45DD18AC">
    <w:name w:val="5808E8B52DA844FFB3A2A5FB45DD18AC"/>
    <w:rsid w:val="00343858"/>
  </w:style>
  <w:style w:type="paragraph" w:customStyle="1" w:styleId="28E515EC44AE4B2C8014820F405AE8E0">
    <w:name w:val="28E515EC44AE4B2C8014820F405AE8E0"/>
    <w:rsid w:val="00343858"/>
  </w:style>
  <w:style w:type="paragraph" w:customStyle="1" w:styleId="69F797646C6E4165AC18B0CE77B8BCD8">
    <w:name w:val="69F797646C6E4165AC18B0CE77B8BCD8"/>
    <w:rsid w:val="00343858"/>
  </w:style>
  <w:style w:type="paragraph" w:customStyle="1" w:styleId="42ECE6FA4F434814B7287A2B907AC8CE">
    <w:name w:val="42ECE6FA4F434814B7287A2B907AC8CE"/>
    <w:rsid w:val="00343858"/>
  </w:style>
  <w:style w:type="paragraph" w:customStyle="1" w:styleId="F179B3AD284F4AA3A3F3029CD2CF6851">
    <w:name w:val="F179B3AD284F4AA3A3F3029CD2CF6851"/>
    <w:rsid w:val="00343858"/>
  </w:style>
  <w:style w:type="paragraph" w:customStyle="1" w:styleId="7CF08D59917744EB8CDD43899803DDB8">
    <w:name w:val="7CF08D59917744EB8CDD43899803DDB8"/>
    <w:rsid w:val="00343858"/>
  </w:style>
  <w:style w:type="paragraph" w:customStyle="1" w:styleId="71D27D3BF9884EF18A684E4CC4372C00">
    <w:name w:val="71D27D3BF9884EF18A684E4CC4372C00"/>
    <w:rsid w:val="00343858"/>
  </w:style>
  <w:style w:type="paragraph" w:customStyle="1" w:styleId="12D770D3A69A4CD488C1460E3795FF6E">
    <w:name w:val="12D770D3A69A4CD488C1460E3795FF6E"/>
    <w:rsid w:val="00343858"/>
  </w:style>
  <w:style w:type="paragraph" w:customStyle="1" w:styleId="9A6A64E0A8F241ADB6AA3D5D2DA40442">
    <w:name w:val="9A6A64E0A8F241ADB6AA3D5D2DA40442"/>
    <w:rsid w:val="00343858"/>
  </w:style>
  <w:style w:type="paragraph" w:customStyle="1" w:styleId="20BF931E03CD4B1CA1A4D8B91782F584">
    <w:name w:val="20BF931E03CD4B1CA1A4D8B91782F584"/>
    <w:rsid w:val="00343858"/>
  </w:style>
  <w:style w:type="paragraph" w:customStyle="1" w:styleId="1E65759D37744DA9BEC8F8C266AE4999">
    <w:name w:val="1E65759D37744DA9BEC8F8C266AE4999"/>
    <w:rsid w:val="00343858"/>
  </w:style>
  <w:style w:type="paragraph" w:customStyle="1" w:styleId="8BCFE9104C2040888C810DF68EFF8185">
    <w:name w:val="8BCFE9104C2040888C810DF68EFF8185"/>
    <w:rsid w:val="00343858"/>
  </w:style>
  <w:style w:type="paragraph" w:customStyle="1" w:styleId="4EBA00539C5A4BE8A7749148FB6FC87A">
    <w:name w:val="4EBA00539C5A4BE8A7749148FB6FC87A"/>
    <w:rsid w:val="00343858"/>
  </w:style>
  <w:style w:type="paragraph" w:customStyle="1" w:styleId="7940578D2865416DAA12701240CD903F">
    <w:name w:val="7940578D2865416DAA12701240CD903F"/>
    <w:rsid w:val="00343858"/>
  </w:style>
  <w:style w:type="paragraph" w:customStyle="1" w:styleId="32253DED33AD466CB0D0B0B99F002516">
    <w:name w:val="32253DED33AD466CB0D0B0B99F002516"/>
    <w:rsid w:val="00343858"/>
  </w:style>
  <w:style w:type="paragraph" w:customStyle="1" w:styleId="00383F5C5E3447EE9A794D64FD14ABEE">
    <w:name w:val="00383F5C5E3447EE9A794D64FD14ABEE"/>
    <w:rsid w:val="00343858"/>
  </w:style>
  <w:style w:type="paragraph" w:customStyle="1" w:styleId="FCBEA811BC9747749031B44D33934808">
    <w:name w:val="FCBEA811BC9747749031B44D33934808"/>
    <w:rsid w:val="00343858"/>
  </w:style>
  <w:style w:type="paragraph" w:customStyle="1" w:styleId="F1E8C25A4E884EEC97229B1BA0E1B97D">
    <w:name w:val="F1E8C25A4E884EEC97229B1BA0E1B97D"/>
    <w:rsid w:val="00343858"/>
  </w:style>
  <w:style w:type="paragraph" w:customStyle="1" w:styleId="D29E6938FB58438B82130F2CE71CC10A">
    <w:name w:val="D29E6938FB58438B82130F2CE71CC10A"/>
    <w:rsid w:val="00343858"/>
  </w:style>
  <w:style w:type="paragraph" w:customStyle="1" w:styleId="6A2FBC62D8064488B753357368F68682">
    <w:name w:val="6A2FBC62D8064488B753357368F68682"/>
    <w:rsid w:val="00343858"/>
  </w:style>
  <w:style w:type="paragraph" w:customStyle="1" w:styleId="19ADE983E6604EC6A81661B617BE9A82">
    <w:name w:val="19ADE983E6604EC6A81661B617BE9A82"/>
    <w:rsid w:val="00343858"/>
  </w:style>
  <w:style w:type="paragraph" w:customStyle="1" w:styleId="EBE33697D1CA4014B8AFCC187D599DBE">
    <w:name w:val="EBE33697D1CA4014B8AFCC187D599DBE"/>
    <w:rsid w:val="00343858"/>
  </w:style>
  <w:style w:type="paragraph" w:customStyle="1" w:styleId="06E094FFDDDE4C558DFF62307D8A52D0">
    <w:name w:val="06E094FFDDDE4C558DFF62307D8A52D0"/>
    <w:rsid w:val="00343858"/>
  </w:style>
  <w:style w:type="paragraph" w:customStyle="1" w:styleId="B1A2345F380149129D172E299869D659">
    <w:name w:val="B1A2345F380149129D172E299869D659"/>
    <w:rsid w:val="00343858"/>
  </w:style>
  <w:style w:type="paragraph" w:customStyle="1" w:styleId="81E0335A8CB74E9AB53E18455C1804F1">
    <w:name w:val="81E0335A8CB74E9AB53E18455C1804F1"/>
    <w:rsid w:val="00343858"/>
  </w:style>
  <w:style w:type="paragraph" w:customStyle="1" w:styleId="57A2777A55494188A1FB3C331AD67650">
    <w:name w:val="57A2777A55494188A1FB3C331AD67650"/>
    <w:rsid w:val="00343858"/>
  </w:style>
  <w:style w:type="paragraph" w:customStyle="1" w:styleId="04E06AE947A449159A9C3F99C1CCD3B6">
    <w:name w:val="04E06AE947A449159A9C3F99C1CCD3B6"/>
    <w:rsid w:val="00343858"/>
  </w:style>
  <w:style w:type="paragraph" w:customStyle="1" w:styleId="6D287E2F9FAB436F83D4DE2EFDC5E405">
    <w:name w:val="6D287E2F9FAB436F83D4DE2EFDC5E405"/>
    <w:rsid w:val="00343858"/>
  </w:style>
  <w:style w:type="paragraph" w:customStyle="1" w:styleId="5FFF5892850F4B50A413D896EA263C6C">
    <w:name w:val="5FFF5892850F4B50A413D896EA263C6C"/>
    <w:rsid w:val="00343858"/>
  </w:style>
  <w:style w:type="paragraph" w:customStyle="1" w:styleId="DC7CD13E8443462F92E86D86EBBA0C46">
    <w:name w:val="DC7CD13E8443462F92E86D86EBBA0C46"/>
    <w:rsid w:val="00343858"/>
  </w:style>
  <w:style w:type="paragraph" w:customStyle="1" w:styleId="1AF5A331466B46E48C8B8734AF5D5B20">
    <w:name w:val="1AF5A331466B46E48C8B8734AF5D5B20"/>
    <w:rsid w:val="00343858"/>
  </w:style>
  <w:style w:type="paragraph" w:customStyle="1" w:styleId="F128E73B64724857BFA8BBC5F807A5DA">
    <w:name w:val="F128E73B64724857BFA8BBC5F807A5DA"/>
    <w:rsid w:val="00343858"/>
  </w:style>
  <w:style w:type="paragraph" w:customStyle="1" w:styleId="BFB0FF9A24F346F6A8570422DA6F1623">
    <w:name w:val="BFB0FF9A24F346F6A8570422DA6F1623"/>
    <w:rsid w:val="00343858"/>
  </w:style>
  <w:style w:type="paragraph" w:customStyle="1" w:styleId="2287F358EAF74229B031664895100DAF">
    <w:name w:val="2287F358EAF74229B031664895100DAF"/>
    <w:rsid w:val="00343858"/>
  </w:style>
  <w:style w:type="paragraph" w:customStyle="1" w:styleId="21540688AA734DD294B747D9C687220C">
    <w:name w:val="21540688AA734DD294B747D9C687220C"/>
    <w:rsid w:val="00343858"/>
  </w:style>
  <w:style w:type="paragraph" w:customStyle="1" w:styleId="9FC8574C9C60493489A38F4042DC30D6">
    <w:name w:val="9FC8574C9C60493489A38F4042DC30D6"/>
    <w:rsid w:val="00343858"/>
  </w:style>
  <w:style w:type="paragraph" w:customStyle="1" w:styleId="01FCD3789A054852987D98860093F303">
    <w:name w:val="01FCD3789A054852987D98860093F303"/>
    <w:rsid w:val="00343858"/>
  </w:style>
  <w:style w:type="paragraph" w:customStyle="1" w:styleId="0BC786FB09C6427EBE88A009D5A70804">
    <w:name w:val="0BC786FB09C6427EBE88A009D5A70804"/>
    <w:rsid w:val="00343858"/>
  </w:style>
  <w:style w:type="paragraph" w:customStyle="1" w:styleId="D242A1FAA1D0476BBFF5875D53FF3A29">
    <w:name w:val="D242A1FAA1D0476BBFF5875D53FF3A29"/>
    <w:rsid w:val="00343858"/>
  </w:style>
  <w:style w:type="paragraph" w:customStyle="1" w:styleId="B6BAD972DFCC459EAF65B2009C819DDB">
    <w:name w:val="B6BAD972DFCC459EAF65B2009C819DDB"/>
    <w:rsid w:val="00C33B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7DD00-91A4-48F4-B0AD-1DD3B7B6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0</TotalTime>
  <Pages>13</Pages>
  <Words>3478</Words>
  <Characters>19828</Characters>
  <Application>Microsoft Office Word</Application>
  <DocSecurity>0</DocSecurity>
  <Lines>165</Lines>
  <Paragraphs>46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[14]	These grounds must succeed. A judicial admission or aveu judiciaire is a st</vt:lpstr>
      <vt:lpstr>    «une déclaration par laquelle une personne reconnaît pour vrai et comme devant ê</vt:lpstr>
      <vt:lpstr>    [15]	An aveu judiciaire is a method of proof which is governed by rules autonomo</vt:lpstr>
      <vt:lpstr>    « L’aveu est un mode de preuve autonome qui obéit à des règles propres sans rela</vt:lpstr>
      <vt:lpstr>    [16]	Three consequences flow from such a judicial admission. It is good against </vt:lpstr>
      <vt:lpstr>    [17]	It may be revoked for error  except that such revocation is subject to the </vt:lpstr>
      <vt:lpstr>    [18]	It may be revoked for fraud or violence, on the application of the general </vt:lpstr>
      <vt:lpstr>    [19]	Thus, to the extent that it is consensuality which forms the basis of a jud</vt:lpstr>
      <vt:lpstr>    [20]	There arises a need to adhere to the proper procedure where a person having</vt:lpstr>
      <vt:lpstr>    [21]	Learned counsel for the appellant referred to the Mauritian case of Beeharr</vt:lpstr>
      <vt:lpstr>    [22]	The submission of learned counsel for the Respondent is, therefore unsound </vt:lpstr>
      <vt:lpstr>    [23]	There is merit under Grounds 1, 4 and 5. They must succeed.</vt:lpstr>
    </vt:vector>
  </TitlesOfParts>
  <Company/>
  <LinksUpToDate>false</LinksUpToDate>
  <CharactersWithSpaces>23260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LENOVO</cp:lastModifiedBy>
  <cp:revision>2</cp:revision>
  <cp:lastPrinted>2015-12-16T09:24:00Z</cp:lastPrinted>
  <dcterms:created xsi:type="dcterms:W3CDTF">2015-12-17T06:54:00Z</dcterms:created>
  <dcterms:modified xsi:type="dcterms:W3CDTF">2015-12-17T06:54:00Z</dcterms:modified>
</cp:coreProperties>
</file>