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sz w:val="28"/>
          <w:szCs w:val="28"/>
        </w:rPr>
        <w:id w:val="13542603"/>
        <w:lock w:val="sdtContentLocked"/>
        <w:placeholder>
          <w:docPart w:val="A1156699F63B4F2E940CAC3DA995F2E6"/>
        </w:placeholder>
      </w:sdtPr>
      <w:sdtEndPr/>
      <w:sdtContent>
        <w:p w:rsidR="00A551C8"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BD510F">
            <w:rPr>
              <w:b/>
              <w:sz w:val="28"/>
              <w:szCs w:val="28"/>
            </w:rPr>
            <w:t>APPEAL</w:t>
          </w:r>
        </w:p>
      </w:sdtContent>
    </w:sdt>
    <w:p w:rsidR="006D0D9B" w:rsidRDefault="006D0D9B" w:rsidP="00CA7795">
      <w:pPr>
        <w:jc w:val="center"/>
        <w:rPr>
          <w:b/>
          <w:sz w:val="28"/>
          <w:szCs w:val="28"/>
        </w:rPr>
      </w:pPr>
    </w:p>
    <w:sdt>
      <w:sdtPr>
        <w:rPr>
          <w:b/>
          <w:sz w:val="28"/>
          <w:szCs w:val="28"/>
        </w:rPr>
        <w:id w:val="13542613"/>
        <w:placeholder>
          <w:docPart w:val="7D565E2BFAE044F6AAB16784CB62EF39"/>
        </w:placeholder>
        <w:docPartList>
          <w:docPartGallery w:val="Quick Parts"/>
        </w:docPartList>
      </w:sdtPr>
      <w:sdtEndPr/>
      <w:sdtContent>
        <w:p w:rsidR="00102EE1" w:rsidRDefault="0080557D" w:rsidP="00CA7795">
          <w:pPr>
            <w:jc w:val="center"/>
            <w:rPr>
              <w:b/>
              <w:sz w:val="28"/>
              <w:szCs w:val="28"/>
            </w:rPr>
          </w:pPr>
          <w:sdt>
            <w:sdtPr>
              <w:rPr>
                <w:b/>
                <w:sz w:val="28"/>
                <w:szCs w:val="28"/>
              </w:rPr>
              <w:id w:val="13542618"/>
              <w:placeholder>
                <w:docPart w:val="40583297D2494AA8B90373701001BBA4"/>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17C489D755314DBF97730F6BDD12400B"/>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C545D7">
                <w:rPr>
                  <w:sz w:val="28"/>
                  <w:szCs w:val="28"/>
                </w:rPr>
                <w:t>S. Domah (J.A)</w:t>
              </w:r>
            </w:sdtContent>
          </w:sdt>
          <w:sdt>
            <w:sdtPr>
              <w:rPr>
                <w:sz w:val="28"/>
                <w:szCs w:val="28"/>
              </w:rPr>
              <w:id w:val="15629612"/>
              <w:placeholder>
                <w:docPart w:val="FE14C8A2B852445F9145BE8F354D33DD"/>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C545D7">
                <w:rPr>
                  <w:sz w:val="28"/>
                  <w:szCs w:val="28"/>
                </w:rPr>
                <w:t>, A.Fernando (J.A)</w:t>
              </w:r>
            </w:sdtContent>
          </w:sdt>
          <w:sdt>
            <w:sdtPr>
              <w:rPr>
                <w:sz w:val="28"/>
                <w:szCs w:val="28"/>
              </w:rPr>
              <w:id w:val="15629656"/>
              <w:placeholder>
                <w:docPart w:val="6414CD60505E447FA752FB2F3F5C470F"/>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C545D7">
                <w:rPr>
                  <w:sz w:val="28"/>
                  <w:szCs w:val="28"/>
                </w:rPr>
                <w:t>, J. Msoffe (J.A)</w:t>
              </w:r>
            </w:sdtContent>
          </w:sdt>
          <w:r w:rsidR="006D0D9B">
            <w:rPr>
              <w:b/>
              <w:sz w:val="28"/>
              <w:szCs w:val="28"/>
            </w:rPr>
            <w:t>]</w:t>
          </w:r>
        </w:p>
      </w:sdtContent>
    </w:sdt>
    <w:p w:rsidR="00C55FDF" w:rsidRDefault="0080557D" w:rsidP="0006489F">
      <w:pPr>
        <w:spacing w:before="240"/>
        <w:jc w:val="center"/>
        <w:rPr>
          <w:b/>
          <w:sz w:val="28"/>
          <w:szCs w:val="28"/>
        </w:rPr>
      </w:pPr>
      <w:sdt>
        <w:sdtPr>
          <w:rPr>
            <w:b/>
            <w:sz w:val="28"/>
            <w:szCs w:val="28"/>
          </w:rPr>
          <w:id w:val="14547297"/>
          <w:placeholder>
            <w:docPart w:val="A1156699F63B4F2E940CAC3DA995F2E6"/>
          </w:placeholder>
        </w:sdtPr>
        <w:sdtEndPr/>
        <w:sdtContent>
          <w:r w:rsidR="00575C42">
            <w:rPr>
              <w:b/>
              <w:sz w:val="28"/>
              <w:szCs w:val="28"/>
            </w:rPr>
            <w:t>Constitutional</w:t>
          </w:r>
          <w:r w:rsidR="00F52FB6">
            <w:rPr>
              <w:b/>
              <w:sz w:val="28"/>
              <w:szCs w:val="28"/>
            </w:rPr>
            <w:t xml:space="preserve"> </w:t>
          </w:r>
          <w:r w:rsidR="00575C42">
            <w:rPr>
              <w:b/>
              <w:sz w:val="28"/>
              <w:szCs w:val="28"/>
            </w:rPr>
            <w:t>Appeal SCA CP</w:t>
          </w:r>
        </w:sdtContent>
      </w:sdt>
      <w:r w:rsidR="00C545D7">
        <w:rPr>
          <w:b/>
          <w:sz w:val="28"/>
          <w:szCs w:val="28"/>
        </w:rPr>
        <w:t>03</w:t>
      </w:r>
      <w:sdt>
        <w:sdtPr>
          <w:rPr>
            <w:b/>
            <w:sz w:val="28"/>
            <w:szCs w:val="28"/>
          </w:rPr>
          <w:id w:val="14547301"/>
          <w:lock w:val="sdtContentLocked"/>
          <w:placeholder>
            <w:docPart w:val="A1156699F63B4F2E940CAC3DA995F2E6"/>
          </w:placeholder>
        </w:sdtPr>
        <w:sdtEndPr/>
        <w:sdtContent>
          <w:r w:rsidR="00E86753">
            <w:rPr>
              <w:b/>
              <w:sz w:val="28"/>
              <w:szCs w:val="28"/>
            </w:rPr>
            <w:t>/20</w:t>
          </w:r>
        </w:sdtContent>
      </w:sdt>
      <w:r w:rsidR="00C545D7">
        <w:rPr>
          <w:b/>
          <w:sz w:val="28"/>
          <w:szCs w:val="28"/>
        </w:rPr>
        <w:t>15</w:t>
      </w:r>
    </w:p>
    <w:p w:rsidR="00DB6D34" w:rsidRPr="00606EEA" w:rsidRDefault="0080557D" w:rsidP="00616597">
      <w:pPr>
        <w:spacing w:before="120"/>
        <w:jc w:val="center"/>
        <w:rPr>
          <w:b/>
          <w:sz w:val="24"/>
          <w:szCs w:val="24"/>
        </w:rPr>
      </w:pPr>
      <w:sdt>
        <w:sdtPr>
          <w:rPr>
            <w:b/>
            <w:sz w:val="28"/>
            <w:szCs w:val="28"/>
          </w:rPr>
          <w:id w:val="15629594"/>
          <w:lock w:val="contentLocked"/>
          <w:placeholder>
            <w:docPart w:val="E43EE665B133461E8C4C0F9B1C475DD5"/>
          </w:placeholder>
        </w:sdtPr>
        <w:sdtEndPr/>
        <w:sdtContent>
          <w:r w:rsidR="0087722C">
            <w:rPr>
              <w:b/>
              <w:sz w:val="24"/>
              <w:szCs w:val="24"/>
            </w:rPr>
            <w:t>(Appeal fromConstitutional Court Decision</w:t>
          </w:r>
        </w:sdtContent>
      </w:sdt>
      <w:r w:rsidR="004E290E">
        <w:rPr>
          <w:b/>
          <w:sz w:val="24"/>
          <w:szCs w:val="24"/>
        </w:rPr>
        <w:t xml:space="preserve"> C</w:t>
      </w:r>
      <w:bookmarkStart w:id="0" w:name="_GoBack"/>
      <w:bookmarkEnd w:id="0"/>
      <w:r w:rsidR="00C545D7" w:rsidRPr="00C545D7">
        <w:rPr>
          <w:b/>
          <w:sz w:val="24"/>
          <w:szCs w:val="24"/>
        </w:rPr>
        <w:t>P 10</w:t>
      </w:r>
      <w:sdt>
        <w:sdtPr>
          <w:rPr>
            <w:b/>
            <w:sz w:val="28"/>
            <w:szCs w:val="28"/>
          </w:rPr>
          <w:id w:val="15629598"/>
          <w:lock w:val="contentLocked"/>
          <w:placeholder>
            <w:docPart w:val="E43EE665B133461E8C4C0F9B1C475DD5"/>
          </w:placeholder>
        </w:sdtPr>
        <w:sdtEndPr/>
        <w:sdtContent>
          <w:r w:rsidR="00097B9A">
            <w:rPr>
              <w:b/>
              <w:sz w:val="24"/>
              <w:szCs w:val="24"/>
            </w:rPr>
            <w:t>/20</w:t>
          </w:r>
        </w:sdtContent>
      </w:sdt>
      <w:r w:rsidR="00C545D7" w:rsidRPr="00C545D7">
        <w:rPr>
          <w:b/>
          <w:sz w:val="24"/>
          <w:szCs w:val="24"/>
        </w:rPr>
        <w:t>11</w:t>
      </w:r>
      <w:r w:rsidR="006A2C88">
        <w:rPr>
          <w:b/>
          <w:sz w:val="24"/>
          <w:szCs w:val="24"/>
        </w:rPr>
        <w:t>)</w:t>
      </w:r>
    </w:p>
    <w:p w:rsidR="00C55FDF" w:rsidRPr="00606EEA" w:rsidRDefault="00C55FDF" w:rsidP="00E57D4D">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284"/>
        <w:gridCol w:w="883"/>
        <w:gridCol w:w="4409"/>
      </w:tblGrid>
      <w:tr w:rsidR="00C545D7" w:rsidRPr="00B26028" w:rsidTr="00B66B63">
        <w:tc>
          <w:tcPr>
            <w:tcW w:w="4428" w:type="dxa"/>
            <w:tcBorders>
              <w:top w:val="nil"/>
              <w:left w:val="nil"/>
              <w:bottom w:val="nil"/>
              <w:right w:val="nil"/>
            </w:tcBorders>
          </w:tcPr>
          <w:p w:rsidR="003A059B" w:rsidRDefault="00C545D7" w:rsidP="00C545D7">
            <w:pPr>
              <w:spacing w:before="120" w:after="120"/>
              <w:rPr>
                <w:sz w:val="24"/>
                <w:szCs w:val="24"/>
              </w:rPr>
            </w:pPr>
            <w:r>
              <w:rPr>
                <w:sz w:val="24"/>
                <w:szCs w:val="24"/>
              </w:rPr>
              <w:t>Josephine Claude Marise</w:t>
            </w:r>
            <w:r w:rsidR="00F52FB6">
              <w:rPr>
                <w:sz w:val="24"/>
                <w:szCs w:val="24"/>
              </w:rPr>
              <w:t xml:space="preserve"> </w:t>
            </w:r>
            <w:r>
              <w:rPr>
                <w:sz w:val="24"/>
                <w:szCs w:val="24"/>
              </w:rPr>
              <w:t>Berlouis</w:t>
            </w:r>
          </w:p>
          <w:p w:rsidR="00C545D7" w:rsidRDefault="00C545D7" w:rsidP="00C545D7">
            <w:pPr>
              <w:spacing w:before="120" w:after="120"/>
              <w:rPr>
                <w:sz w:val="24"/>
                <w:szCs w:val="24"/>
              </w:rPr>
            </w:pPr>
            <w:r>
              <w:rPr>
                <w:sz w:val="24"/>
                <w:szCs w:val="24"/>
              </w:rPr>
              <w:t xml:space="preserve">The Government of Seychelles </w:t>
            </w:r>
          </w:p>
          <w:p w:rsidR="00C545D7" w:rsidRDefault="00C545D7" w:rsidP="00C545D7">
            <w:pPr>
              <w:spacing w:before="120" w:after="120"/>
              <w:rPr>
                <w:sz w:val="24"/>
                <w:szCs w:val="24"/>
              </w:rPr>
            </w:pPr>
            <w:r>
              <w:rPr>
                <w:sz w:val="24"/>
                <w:szCs w:val="24"/>
              </w:rPr>
              <w:t>The Attorney General</w:t>
            </w:r>
          </w:p>
          <w:p w:rsidR="00C545D7" w:rsidRPr="00B26028" w:rsidRDefault="00C545D7" w:rsidP="00C545D7">
            <w:pPr>
              <w:spacing w:before="120" w:after="120"/>
              <w:rPr>
                <w:sz w:val="24"/>
                <w:szCs w:val="24"/>
              </w:rPr>
            </w:pPr>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CE0CDA" w:rsidRDefault="00C545D7" w:rsidP="00C545D7">
            <w:pPr>
              <w:tabs>
                <w:tab w:val="left" w:pos="2745"/>
              </w:tabs>
              <w:spacing w:before="120" w:after="120"/>
              <w:rPr>
                <w:sz w:val="24"/>
                <w:szCs w:val="24"/>
              </w:rPr>
            </w:pPr>
            <w:r>
              <w:rPr>
                <w:sz w:val="24"/>
                <w:szCs w:val="24"/>
              </w:rPr>
              <w:tab/>
              <w:t>1</w:t>
            </w:r>
            <w:r w:rsidRPr="00C545D7">
              <w:rPr>
                <w:sz w:val="24"/>
                <w:szCs w:val="24"/>
                <w:vertAlign w:val="superscript"/>
              </w:rPr>
              <w:t>st</w:t>
            </w:r>
            <w:r>
              <w:rPr>
                <w:sz w:val="24"/>
                <w:szCs w:val="24"/>
              </w:rPr>
              <w:t xml:space="preserve"> Appellant</w:t>
            </w:r>
          </w:p>
          <w:p w:rsidR="00C545D7" w:rsidRDefault="00C545D7" w:rsidP="00C545D7">
            <w:pPr>
              <w:tabs>
                <w:tab w:val="left" w:pos="2745"/>
              </w:tabs>
              <w:spacing w:before="120" w:after="120"/>
              <w:rPr>
                <w:sz w:val="24"/>
                <w:szCs w:val="24"/>
              </w:rPr>
            </w:pPr>
            <w:r>
              <w:rPr>
                <w:sz w:val="24"/>
                <w:szCs w:val="24"/>
              </w:rPr>
              <w:tab/>
              <w:t>2</w:t>
            </w:r>
            <w:r w:rsidRPr="00C545D7">
              <w:rPr>
                <w:sz w:val="24"/>
                <w:szCs w:val="24"/>
                <w:vertAlign w:val="superscript"/>
              </w:rPr>
              <w:t>nd</w:t>
            </w:r>
            <w:r>
              <w:rPr>
                <w:sz w:val="24"/>
                <w:szCs w:val="24"/>
              </w:rPr>
              <w:t xml:space="preserve"> Appellant</w:t>
            </w:r>
          </w:p>
          <w:p w:rsidR="00C545D7" w:rsidRPr="00C545D7" w:rsidRDefault="00C545D7" w:rsidP="00C545D7">
            <w:pPr>
              <w:tabs>
                <w:tab w:val="left" w:pos="2745"/>
              </w:tabs>
              <w:rPr>
                <w:sz w:val="24"/>
                <w:szCs w:val="24"/>
              </w:rPr>
            </w:pPr>
            <w:r>
              <w:rPr>
                <w:sz w:val="24"/>
                <w:szCs w:val="24"/>
              </w:rPr>
              <w:tab/>
            </w:r>
            <w:r w:rsidR="00B61D6F">
              <w:rPr>
                <w:sz w:val="24"/>
                <w:szCs w:val="24"/>
              </w:rPr>
              <w:t>3</w:t>
            </w:r>
            <w:r w:rsidR="00B61D6F" w:rsidRPr="00B61D6F">
              <w:rPr>
                <w:sz w:val="24"/>
                <w:szCs w:val="24"/>
                <w:vertAlign w:val="superscript"/>
              </w:rPr>
              <w:t>rd</w:t>
            </w:r>
            <w:r w:rsidR="00B61D6F">
              <w:rPr>
                <w:sz w:val="24"/>
                <w:szCs w:val="24"/>
              </w:rPr>
              <w:t xml:space="preserve"> Appellant</w:t>
            </w:r>
          </w:p>
        </w:tc>
      </w:tr>
      <w:tr w:rsidR="00C545D7" w:rsidTr="00B66B63">
        <w:tc>
          <w:tcPr>
            <w:tcW w:w="4428" w:type="dxa"/>
            <w:tcBorders>
              <w:top w:val="nil"/>
              <w:left w:val="nil"/>
              <w:bottom w:val="nil"/>
              <w:right w:val="nil"/>
            </w:tcBorders>
          </w:tcPr>
          <w:p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E2A01F48F2814D97AC3F47082C631F1F"/>
              </w:placeholder>
            </w:sdtPr>
            <w:sdtEndPr/>
            <w:sdtContent>
              <w:p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3A059B" w:rsidRDefault="003A059B" w:rsidP="00572AB3">
            <w:pPr>
              <w:rPr>
                <w:sz w:val="24"/>
                <w:szCs w:val="24"/>
              </w:rPr>
            </w:pPr>
          </w:p>
          <w:p w:rsidR="00C545D7" w:rsidRDefault="00C545D7" w:rsidP="00572AB3">
            <w:pPr>
              <w:rPr>
                <w:sz w:val="24"/>
                <w:szCs w:val="24"/>
              </w:rPr>
            </w:pPr>
          </w:p>
        </w:tc>
      </w:tr>
      <w:tr w:rsidR="00C545D7" w:rsidRPr="00B26028" w:rsidTr="00B66B63">
        <w:tc>
          <w:tcPr>
            <w:tcW w:w="4428" w:type="dxa"/>
            <w:tcBorders>
              <w:top w:val="nil"/>
              <w:left w:val="nil"/>
              <w:bottom w:val="nil"/>
              <w:right w:val="nil"/>
            </w:tcBorders>
          </w:tcPr>
          <w:sdt>
            <w:sdtPr>
              <w:rPr>
                <w:sz w:val="24"/>
                <w:szCs w:val="24"/>
              </w:rPr>
              <w:id w:val="8972153"/>
              <w:placeholder>
                <w:docPart w:val="993837BF5E174D5C879C084E43CF5ADB"/>
              </w:placeholder>
            </w:sdtPr>
            <w:sdtEndPr/>
            <w:sdtContent>
              <w:p w:rsidR="00C545D7" w:rsidRDefault="00C545D7" w:rsidP="00C545D7">
                <w:pPr>
                  <w:spacing w:before="120" w:after="120"/>
                  <w:rPr>
                    <w:sz w:val="24"/>
                    <w:szCs w:val="24"/>
                  </w:rPr>
                </w:pPr>
                <w:r>
                  <w:rPr>
                    <w:sz w:val="24"/>
                    <w:szCs w:val="24"/>
                  </w:rPr>
                  <w:t>Lise Morel Du Boil</w:t>
                </w:r>
              </w:p>
              <w:p w:rsidR="003A059B" w:rsidRPr="00B26028" w:rsidRDefault="0080557D" w:rsidP="00C545D7">
                <w:pPr>
                  <w:spacing w:before="120" w:after="120"/>
                  <w:rPr>
                    <w:sz w:val="24"/>
                    <w:szCs w:val="24"/>
                  </w:rPr>
                </w:pPr>
              </w:p>
            </w:sdtContent>
          </w:sdt>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B26028" w:rsidRDefault="00C545D7" w:rsidP="00C545D7">
            <w:pPr>
              <w:tabs>
                <w:tab w:val="left" w:pos="2685"/>
              </w:tabs>
              <w:spacing w:before="120" w:after="120"/>
              <w:rPr>
                <w:sz w:val="24"/>
                <w:szCs w:val="24"/>
              </w:rPr>
            </w:pPr>
            <w:r>
              <w:rPr>
                <w:sz w:val="24"/>
                <w:szCs w:val="24"/>
              </w:rPr>
              <w:tab/>
              <w:t>Respondent</w:t>
            </w:r>
          </w:p>
          <w:p w:rsidR="00B26028" w:rsidRPr="00B26028" w:rsidRDefault="00B26028" w:rsidP="00CE3E76">
            <w:pPr>
              <w:spacing w:before="120" w:after="120"/>
              <w:jc w:val="right"/>
              <w:rPr>
                <w:sz w:val="24"/>
                <w:szCs w:val="24"/>
              </w:rPr>
            </w:pP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CE3E76" w:rsidRDefault="0080557D" w:rsidP="00C22967">
      <w:pPr>
        <w:spacing w:before="240" w:after="120"/>
        <w:rPr>
          <w:sz w:val="24"/>
          <w:szCs w:val="24"/>
        </w:rPr>
      </w:pPr>
      <w:sdt>
        <w:sdtPr>
          <w:rPr>
            <w:sz w:val="24"/>
            <w:szCs w:val="24"/>
          </w:rPr>
          <w:id w:val="15629736"/>
          <w:lock w:val="contentLocked"/>
          <w:placeholder>
            <w:docPart w:val="E43EE665B133461E8C4C0F9B1C475DD5"/>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4619165A356242C98B710A2AE760D243"/>
          </w:placeholder>
          <w:date w:fullDate="2016-08-01T00:00:00Z">
            <w:dateFormat w:val="dd MMMM yyyy"/>
            <w:lid w:val="en-GB"/>
            <w:storeMappedDataAs w:val="dateTime"/>
            <w:calendar w:val="gregorian"/>
          </w:date>
        </w:sdtPr>
        <w:sdtEndPr/>
        <w:sdtContent>
          <w:r w:rsidR="00C545D7">
            <w:rPr>
              <w:sz w:val="24"/>
              <w:szCs w:val="24"/>
            </w:rPr>
            <w:t>01 August 2016</w:t>
          </w:r>
        </w:sdtContent>
      </w:sdt>
      <w:r w:rsidR="008962B7" w:rsidRPr="00CE3E76">
        <w:rPr>
          <w:sz w:val="24"/>
          <w:szCs w:val="24"/>
        </w:rPr>
        <w:fldChar w:fldCharType="begin"/>
      </w:r>
      <w:r w:rsidR="008962B7" w:rsidRPr="00CE3E76">
        <w:rPr>
          <w:sz w:val="24"/>
          <w:szCs w:val="24"/>
        </w:rPr>
        <w:fldChar w:fldCharType="end"/>
      </w:r>
    </w:p>
    <w:p w:rsidR="00C545D7" w:rsidRDefault="0080557D" w:rsidP="00B0414B">
      <w:pPr>
        <w:rPr>
          <w:sz w:val="24"/>
          <w:szCs w:val="24"/>
        </w:rPr>
      </w:pPr>
      <w:sdt>
        <w:sdtPr>
          <w:rPr>
            <w:sz w:val="24"/>
            <w:szCs w:val="24"/>
          </w:rPr>
          <w:id w:val="15629744"/>
          <w:lock w:val="contentLocked"/>
          <w:placeholder>
            <w:docPart w:val="E43EE665B133461E8C4C0F9B1C475DD5"/>
          </w:placeholder>
        </w:sdtPr>
        <w:sdtEndPr/>
        <w:sdtContent>
          <w:r w:rsidR="0038006D" w:rsidRPr="00CE3E76">
            <w:rPr>
              <w:sz w:val="24"/>
              <w:szCs w:val="24"/>
            </w:rPr>
            <w:t>Counsel:</w:t>
          </w:r>
        </w:sdtContent>
      </w:sdt>
      <w:r w:rsidR="00E0467F" w:rsidRPr="00CE3E76">
        <w:rPr>
          <w:sz w:val="24"/>
          <w:szCs w:val="24"/>
        </w:rPr>
        <w:tab/>
      </w:r>
      <w:sdt>
        <w:sdtPr>
          <w:rPr>
            <w:sz w:val="24"/>
            <w:szCs w:val="24"/>
          </w:rPr>
          <w:id w:val="8972156"/>
          <w:placeholder>
            <w:docPart w:val="CF17B36CFEE646F99ED5EB396354589E"/>
          </w:placeholder>
        </w:sdtPr>
        <w:sdtEndPr/>
        <w:sdtContent>
          <w:r w:rsidR="00C545D7">
            <w:rPr>
              <w:sz w:val="24"/>
              <w:szCs w:val="24"/>
            </w:rPr>
            <w:t>Mr. Basil Hoareau for the 1</w:t>
          </w:r>
          <w:r w:rsidR="00C545D7" w:rsidRPr="00C545D7">
            <w:rPr>
              <w:sz w:val="24"/>
              <w:szCs w:val="24"/>
              <w:vertAlign w:val="superscript"/>
            </w:rPr>
            <w:t>st</w:t>
          </w:r>
          <w:r w:rsidR="00C545D7">
            <w:rPr>
              <w:sz w:val="24"/>
              <w:szCs w:val="24"/>
            </w:rPr>
            <w:t xml:space="preserve"> Appellant</w:t>
          </w:r>
        </w:sdtContent>
      </w:sdt>
    </w:p>
    <w:p w:rsidR="005F5FB0" w:rsidRPr="00C545D7" w:rsidRDefault="00C545D7" w:rsidP="00B0414B">
      <w:pPr>
        <w:rPr>
          <w:sz w:val="24"/>
          <w:szCs w:val="24"/>
        </w:rPr>
      </w:pPr>
      <w:r>
        <w:rPr>
          <w:sz w:val="24"/>
          <w:szCs w:val="24"/>
        </w:rPr>
        <w:tab/>
      </w:r>
      <w:r>
        <w:rPr>
          <w:sz w:val="24"/>
          <w:szCs w:val="24"/>
        </w:rPr>
        <w:tab/>
        <w:t xml:space="preserve">Mr. </w:t>
      </w:r>
      <w:r w:rsidR="008962B7" w:rsidRPr="00CE3E76">
        <w:rPr>
          <w:sz w:val="24"/>
          <w:szCs w:val="24"/>
        </w:rPr>
        <w:fldChar w:fldCharType="begin"/>
      </w:r>
      <w:r w:rsidR="00F804CC" w:rsidRPr="00CE3E76">
        <w:rPr>
          <w:sz w:val="24"/>
          <w:szCs w:val="24"/>
        </w:rPr>
        <w:instrText xml:space="preserve"> ASK  "Enter Appellant Lawyer full name"  \* MERGEFORMAT </w:instrText>
      </w:r>
      <w:r w:rsidR="008962B7" w:rsidRPr="00CE3E76">
        <w:rPr>
          <w:sz w:val="24"/>
          <w:szCs w:val="24"/>
        </w:rPr>
        <w:fldChar w:fldCharType="end"/>
      </w:r>
      <w:r w:rsidR="008962B7" w:rsidRPr="00CE3E76">
        <w:rPr>
          <w:sz w:val="24"/>
          <w:szCs w:val="24"/>
        </w:rPr>
        <w:fldChar w:fldCharType="begin"/>
      </w:r>
      <w:r w:rsidR="008962B7" w:rsidRPr="00CE3E76">
        <w:rPr>
          <w:sz w:val="24"/>
          <w:szCs w:val="24"/>
        </w:rPr>
        <w:fldChar w:fldCharType="end"/>
      </w:r>
      <w:r>
        <w:rPr>
          <w:sz w:val="24"/>
          <w:szCs w:val="24"/>
        </w:rPr>
        <w:t>Jayaraj</w:t>
      </w:r>
      <w:r w:rsidR="00F52FB6">
        <w:rPr>
          <w:sz w:val="24"/>
          <w:szCs w:val="24"/>
        </w:rPr>
        <w:t xml:space="preserve"> </w:t>
      </w:r>
      <w:r>
        <w:rPr>
          <w:sz w:val="24"/>
          <w:szCs w:val="24"/>
        </w:rPr>
        <w:t xml:space="preserve">Chinnasamy for the </w:t>
      </w:r>
      <w:r w:rsidR="00B61D6F">
        <w:rPr>
          <w:sz w:val="24"/>
          <w:szCs w:val="24"/>
        </w:rPr>
        <w:t>2</w:t>
      </w:r>
      <w:r w:rsidR="00B61D6F" w:rsidRPr="00B61D6F">
        <w:rPr>
          <w:sz w:val="24"/>
          <w:szCs w:val="24"/>
          <w:vertAlign w:val="superscript"/>
        </w:rPr>
        <w:t>nd</w:t>
      </w:r>
      <w:r w:rsidR="00B61D6F">
        <w:rPr>
          <w:sz w:val="24"/>
          <w:szCs w:val="24"/>
        </w:rPr>
        <w:t>&amp; 3</w:t>
      </w:r>
      <w:r w:rsidR="00B61D6F" w:rsidRPr="00B61D6F">
        <w:rPr>
          <w:sz w:val="24"/>
          <w:szCs w:val="24"/>
          <w:vertAlign w:val="superscript"/>
        </w:rPr>
        <w:t>rd</w:t>
      </w:r>
      <w:r w:rsidR="00B61D6F">
        <w:rPr>
          <w:sz w:val="24"/>
          <w:szCs w:val="24"/>
        </w:rPr>
        <w:t xml:space="preserve"> Appellants</w:t>
      </w:r>
    </w:p>
    <w:p w:rsidR="00201C0E" w:rsidRPr="00CE3E76" w:rsidRDefault="00201C0E" w:rsidP="00B0414B">
      <w:pPr>
        <w:rPr>
          <w:sz w:val="24"/>
          <w:szCs w:val="24"/>
        </w:rPr>
      </w:pPr>
    </w:p>
    <w:p w:rsidR="00201C0E" w:rsidRPr="00CE3E76" w:rsidRDefault="00201C0E" w:rsidP="00B0414B">
      <w:pPr>
        <w:rPr>
          <w:sz w:val="24"/>
          <w:szCs w:val="24"/>
        </w:rPr>
        <w:sectPr w:rsidR="00201C0E" w:rsidRPr="00CE3E76" w:rsidSect="00EF2051">
          <w:type w:val="continuous"/>
          <w:pgSz w:w="12240" w:h="15840"/>
          <w:pgMar w:top="1440" w:right="1440" w:bottom="1440" w:left="1440" w:header="720" w:footer="720" w:gutter="0"/>
          <w:cols w:space="720"/>
          <w:docGrid w:linePitch="360"/>
        </w:sectPr>
      </w:pPr>
    </w:p>
    <w:p w:rsidR="005F5FB0" w:rsidRPr="00CE3E76" w:rsidRDefault="009E05E5" w:rsidP="00A53837">
      <w:pPr>
        <w:rPr>
          <w:sz w:val="24"/>
          <w:szCs w:val="24"/>
        </w:rPr>
        <w:sectPr w:rsidR="005F5FB0" w:rsidRPr="00CE3E76" w:rsidSect="00EF2051">
          <w:type w:val="continuous"/>
          <w:pgSz w:w="12240" w:h="15840"/>
          <w:pgMar w:top="1440" w:right="1440" w:bottom="1440" w:left="1440" w:header="720" w:footer="720" w:gutter="0"/>
          <w:cols w:space="720"/>
          <w:docGrid w:linePitch="360"/>
        </w:sectPr>
      </w:pPr>
      <w:r w:rsidRPr="00CE3E76">
        <w:rPr>
          <w:sz w:val="24"/>
          <w:szCs w:val="24"/>
        </w:rPr>
        <w:lastRenderedPageBreak/>
        <w:tab/>
      </w:r>
      <w:r w:rsidR="0038006D" w:rsidRPr="00CE3E76">
        <w:rPr>
          <w:sz w:val="24"/>
          <w:szCs w:val="24"/>
        </w:rPr>
        <w:tab/>
      </w:r>
      <w:sdt>
        <w:sdtPr>
          <w:rPr>
            <w:sz w:val="24"/>
            <w:szCs w:val="24"/>
          </w:rPr>
          <w:id w:val="8972158"/>
          <w:placeholder>
            <w:docPart w:val="CF17B36CFEE646F99ED5EB396354589E"/>
          </w:placeholder>
        </w:sdtPr>
        <w:sdtEndPr/>
        <w:sdtContent>
          <w:r w:rsidR="00B61D6F">
            <w:rPr>
              <w:sz w:val="24"/>
              <w:szCs w:val="24"/>
            </w:rPr>
            <w:t>Mr. Frank Ally for the Respondent</w:t>
          </w:r>
        </w:sdtContent>
      </w:sdt>
      <w:r w:rsidR="008962B7" w:rsidRPr="00CE3E76">
        <w:rPr>
          <w:sz w:val="24"/>
          <w:szCs w:val="24"/>
        </w:rPr>
        <w:fldChar w:fldCharType="begin"/>
      </w:r>
      <w:r w:rsidR="00F804CC" w:rsidRPr="00CE3E76">
        <w:rPr>
          <w:sz w:val="24"/>
          <w:szCs w:val="24"/>
        </w:rPr>
        <w:instrText xml:space="preserve"> ASK  "Enter Respondent Lawyer Full Name"  \* MERGEFORMAT </w:instrText>
      </w:r>
      <w:r w:rsidR="008962B7" w:rsidRPr="00CE3E76">
        <w:rPr>
          <w:sz w:val="24"/>
          <w:szCs w:val="24"/>
        </w:rPr>
        <w:fldChar w:fldCharType="end"/>
      </w:r>
      <w:r w:rsidR="008962B7" w:rsidRPr="00CE3E76">
        <w:rPr>
          <w:sz w:val="24"/>
          <w:szCs w:val="24"/>
        </w:rPr>
        <w:fldChar w:fldCharType="begin"/>
      </w:r>
      <w:r w:rsidR="008962B7" w:rsidRPr="00CE3E76">
        <w:rPr>
          <w:sz w:val="24"/>
          <w:szCs w:val="24"/>
        </w:rPr>
        <w:fldChar w:fldCharType="end"/>
      </w:r>
    </w:p>
    <w:p w:rsidR="00D06A0F" w:rsidRPr="00CE3E76" w:rsidRDefault="0080557D" w:rsidP="00A963BC">
      <w:pPr>
        <w:spacing w:before="120" w:after="240"/>
        <w:rPr>
          <w:sz w:val="24"/>
          <w:szCs w:val="24"/>
        </w:rPr>
      </w:pPr>
      <w:sdt>
        <w:sdtPr>
          <w:rPr>
            <w:sz w:val="24"/>
            <w:szCs w:val="24"/>
          </w:rPr>
          <w:id w:val="15629748"/>
          <w:lock w:val="contentLocked"/>
          <w:placeholder>
            <w:docPart w:val="E43EE665B133461E8C4C0F9B1C475DD5"/>
          </w:placeholder>
        </w:sdtPr>
        <w:sdtEndPr/>
        <w:sdtContent>
          <w:r w:rsidR="0038006D" w:rsidRPr="00CE3E76">
            <w:rPr>
              <w:sz w:val="24"/>
              <w:szCs w:val="24"/>
            </w:rPr>
            <w:t>Delivered:</w:t>
          </w:r>
        </w:sdtContent>
      </w:sdt>
      <w:r w:rsidR="00E0467F" w:rsidRPr="00CE3E76">
        <w:rPr>
          <w:sz w:val="24"/>
          <w:szCs w:val="24"/>
        </w:rPr>
        <w:tab/>
      </w:r>
      <w:sdt>
        <w:sdtPr>
          <w:rPr>
            <w:sz w:val="24"/>
            <w:szCs w:val="24"/>
          </w:rPr>
          <w:id w:val="8972159"/>
          <w:placeholder>
            <w:docPart w:val="A887E5A70FD24CD29FFA57447F761BDA"/>
          </w:placeholder>
          <w:date w:fullDate="2016-08-12T00:00:00Z">
            <w:dateFormat w:val="dd MMMM yyyy"/>
            <w:lid w:val="en-GB"/>
            <w:storeMappedDataAs w:val="dateTime"/>
            <w:calendar w:val="gregorian"/>
          </w:date>
        </w:sdtPr>
        <w:sdtEndPr/>
        <w:sdtContent>
          <w:r w:rsidR="00B61D6F">
            <w:rPr>
              <w:sz w:val="24"/>
              <w:szCs w:val="24"/>
            </w:rPr>
            <w:t>12 August 2016</w:t>
          </w:r>
        </w:sdtContent>
      </w:sdt>
      <w:bookmarkStart w:id="1" w:name="Dropdown2"/>
    </w:p>
    <w:bookmarkEnd w:id="1"/>
    <w:p w:rsidR="001008BC" w:rsidRDefault="001008BC" w:rsidP="004F2B34">
      <w:pPr>
        <w:jc w:val="center"/>
        <w:rPr>
          <w:b/>
          <w:sz w:val="24"/>
          <w:szCs w:val="24"/>
        </w:rPr>
      </w:pPr>
    </w:p>
    <w:p w:rsidR="00B61D6F" w:rsidRDefault="00B61D6F" w:rsidP="004F2B34">
      <w:pPr>
        <w:jc w:val="center"/>
        <w:rPr>
          <w:b/>
          <w:sz w:val="24"/>
          <w:szCs w:val="24"/>
        </w:rPr>
      </w:pPr>
      <w:r>
        <w:rPr>
          <w:b/>
          <w:sz w:val="24"/>
          <w:szCs w:val="24"/>
        </w:rPr>
        <w:t>JUDGMENT</w:t>
      </w:r>
    </w:p>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575C42" w:rsidRDefault="0080557D" w:rsidP="00F52FB6">
      <w:pPr>
        <w:pStyle w:val="ListParagraph"/>
        <w:widowControl/>
        <w:numPr>
          <w:ilvl w:val="0"/>
          <w:numId w:val="13"/>
        </w:numPr>
        <w:autoSpaceDE/>
        <w:autoSpaceDN/>
        <w:adjustRightInd/>
        <w:spacing w:after="240" w:line="360" w:lineRule="auto"/>
        <w:contextualSpacing w:val="0"/>
        <w:jc w:val="both"/>
        <w:rPr>
          <w:b/>
          <w:sz w:val="24"/>
          <w:szCs w:val="24"/>
        </w:rPr>
      </w:pPr>
      <w:sdt>
        <w:sdtPr>
          <w:rPr>
            <w:b/>
            <w:sz w:val="24"/>
            <w:szCs w:val="24"/>
          </w:rPr>
          <w:id w:val="15629733"/>
          <w:placeholder>
            <w:docPart w:val="ADD39A865E45465294662F7FE7115B67"/>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B61D6F">
            <w:rPr>
              <w:b/>
              <w:sz w:val="24"/>
              <w:szCs w:val="24"/>
            </w:rPr>
            <w:t>Fernando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rPr>
          <w:sz w:val="24"/>
          <w:szCs w:val="24"/>
        </w:rPr>
        <w:id w:val="17274583"/>
        <w:placeholder>
          <w:docPart w:val="E021D8E3985743839219EEE949D8D5F7"/>
        </w:placeholder>
      </w:sdtPr>
      <w:sdtEndPr>
        <w:rPr>
          <w:sz w:val="26"/>
          <w:szCs w:val="26"/>
        </w:rPr>
      </w:sdtEndPr>
      <w:sdtContent>
        <w:p w:rsidR="00B61D6F" w:rsidRPr="00B61D6F" w:rsidRDefault="00B61D6F" w:rsidP="00B61D6F">
          <w:pPr>
            <w:pStyle w:val="ListParagraph"/>
            <w:widowControl/>
            <w:numPr>
              <w:ilvl w:val="0"/>
              <w:numId w:val="8"/>
            </w:numPr>
            <w:autoSpaceDE/>
            <w:autoSpaceDN/>
            <w:adjustRightInd/>
            <w:spacing w:after="200" w:line="276" w:lineRule="auto"/>
            <w:jc w:val="both"/>
            <w:rPr>
              <w:sz w:val="26"/>
              <w:szCs w:val="26"/>
            </w:rPr>
          </w:pPr>
          <w:r w:rsidRPr="00B61D6F">
            <w:rPr>
              <w:sz w:val="26"/>
              <w:szCs w:val="26"/>
            </w:rPr>
            <w:t>All three Appellants have appealed against the decision of the Constitutional Court dated 27</w:t>
          </w:r>
          <w:r w:rsidRPr="00B61D6F">
            <w:rPr>
              <w:sz w:val="26"/>
              <w:szCs w:val="26"/>
              <w:vertAlign w:val="superscript"/>
            </w:rPr>
            <w:t>th</w:t>
          </w:r>
          <w:r w:rsidRPr="00B61D6F">
            <w:rPr>
              <w:sz w:val="26"/>
              <w:szCs w:val="26"/>
            </w:rPr>
            <w:t xml:space="preserve"> of October 2015, which held that the transfer of</w:t>
          </w:r>
          <w:r w:rsidR="00F20A97">
            <w:rPr>
              <w:sz w:val="26"/>
              <w:szCs w:val="26"/>
            </w:rPr>
            <w:t xml:space="preserve"> land</w:t>
          </w:r>
          <w:r w:rsidRPr="00B61D6F">
            <w:rPr>
              <w:sz w:val="26"/>
              <w:szCs w:val="26"/>
            </w:rPr>
            <w:t xml:space="preserve"> parcel B 4417 by the Government of Seychelles to J. C. Marise</w:t>
          </w:r>
          <w:r w:rsidR="00F52FB6">
            <w:rPr>
              <w:sz w:val="26"/>
              <w:szCs w:val="26"/>
            </w:rPr>
            <w:t xml:space="preserve"> </w:t>
          </w:r>
          <w:r w:rsidRPr="00B61D6F">
            <w:rPr>
              <w:sz w:val="26"/>
              <w:szCs w:val="26"/>
            </w:rPr>
            <w:t>Berlouis did not convey any lawful title on to J. C. Marise</w:t>
          </w:r>
          <w:r w:rsidR="00F52FB6">
            <w:rPr>
              <w:sz w:val="26"/>
              <w:szCs w:val="26"/>
            </w:rPr>
            <w:t xml:space="preserve"> </w:t>
          </w:r>
          <w:r w:rsidRPr="00B61D6F">
            <w:rPr>
              <w:sz w:val="26"/>
              <w:szCs w:val="26"/>
            </w:rPr>
            <w:t>Berlouis and was void ab initio.</w:t>
          </w:r>
        </w:p>
        <w:p w:rsidR="00B61D6F" w:rsidRPr="00B61D6F" w:rsidRDefault="00B61D6F" w:rsidP="00B61D6F">
          <w:pPr>
            <w:pStyle w:val="ListParagraph"/>
            <w:jc w:val="both"/>
            <w:rPr>
              <w:sz w:val="26"/>
              <w:szCs w:val="26"/>
            </w:rPr>
          </w:pPr>
        </w:p>
        <w:p w:rsidR="00B61D6F" w:rsidRPr="00B61D6F" w:rsidRDefault="00B61D6F" w:rsidP="00B61D6F">
          <w:pPr>
            <w:pStyle w:val="ListParagraph"/>
            <w:widowControl/>
            <w:numPr>
              <w:ilvl w:val="0"/>
              <w:numId w:val="8"/>
            </w:numPr>
            <w:autoSpaceDE/>
            <w:autoSpaceDN/>
            <w:adjustRightInd/>
            <w:spacing w:after="200" w:line="276" w:lineRule="auto"/>
            <w:jc w:val="both"/>
            <w:rPr>
              <w:sz w:val="26"/>
              <w:szCs w:val="26"/>
            </w:rPr>
          </w:pPr>
          <w:r w:rsidRPr="00B61D6F">
            <w:rPr>
              <w:sz w:val="26"/>
              <w:szCs w:val="26"/>
            </w:rPr>
            <w:t>J. C.</w:t>
          </w:r>
          <w:r w:rsidR="00F52FB6">
            <w:rPr>
              <w:sz w:val="26"/>
              <w:szCs w:val="26"/>
            </w:rPr>
            <w:t xml:space="preserve"> </w:t>
          </w:r>
          <w:r w:rsidRPr="00B61D6F">
            <w:rPr>
              <w:sz w:val="26"/>
              <w:szCs w:val="26"/>
            </w:rPr>
            <w:t>Marise</w:t>
          </w:r>
          <w:r w:rsidR="00F52FB6">
            <w:rPr>
              <w:sz w:val="26"/>
              <w:szCs w:val="26"/>
            </w:rPr>
            <w:t xml:space="preserve"> </w:t>
          </w:r>
          <w:r w:rsidRPr="00B61D6F">
            <w:rPr>
              <w:sz w:val="26"/>
              <w:szCs w:val="26"/>
            </w:rPr>
            <w:t>Berlouis in her Notice of Appeal filed on the 16</w:t>
          </w:r>
          <w:r w:rsidRPr="00B61D6F">
            <w:rPr>
              <w:sz w:val="26"/>
              <w:szCs w:val="26"/>
              <w:vertAlign w:val="superscript"/>
            </w:rPr>
            <w:t>th</w:t>
          </w:r>
          <w:r w:rsidRPr="00B61D6F">
            <w:rPr>
              <w:sz w:val="26"/>
              <w:szCs w:val="26"/>
            </w:rPr>
            <w:t xml:space="preserve"> of November 2015 had named Lise Morel Du Boil as the 1</w:t>
          </w:r>
          <w:r w:rsidRPr="00B61D6F">
            <w:rPr>
              <w:sz w:val="26"/>
              <w:szCs w:val="26"/>
              <w:vertAlign w:val="superscript"/>
            </w:rPr>
            <w:t>st</w:t>
          </w:r>
          <w:r w:rsidRPr="00B61D6F">
            <w:rPr>
              <w:sz w:val="26"/>
              <w:szCs w:val="26"/>
            </w:rPr>
            <w:t xml:space="preserve"> Respondent, the Government of Seychelles as the 2</w:t>
          </w:r>
          <w:r w:rsidRPr="00B61D6F">
            <w:rPr>
              <w:sz w:val="26"/>
              <w:szCs w:val="26"/>
              <w:vertAlign w:val="superscript"/>
            </w:rPr>
            <w:t>nd</w:t>
          </w:r>
          <w:r w:rsidRPr="00B61D6F">
            <w:rPr>
              <w:sz w:val="26"/>
              <w:szCs w:val="26"/>
            </w:rPr>
            <w:t xml:space="preserve"> Respondent and the Attorney General as the 3</w:t>
          </w:r>
          <w:r w:rsidRPr="00B61D6F">
            <w:rPr>
              <w:sz w:val="26"/>
              <w:szCs w:val="26"/>
              <w:vertAlign w:val="superscript"/>
            </w:rPr>
            <w:t>rd</w:t>
          </w:r>
          <w:r w:rsidR="00C9156B">
            <w:rPr>
              <w:sz w:val="26"/>
              <w:szCs w:val="26"/>
            </w:rPr>
            <w:t xml:space="preserve"> Respondent. There is also</w:t>
          </w:r>
          <w:r w:rsidRPr="00B61D6F">
            <w:rPr>
              <w:sz w:val="26"/>
              <w:szCs w:val="26"/>
            </w:rPr>
            <w:t xml:space="preserve"> a Notice of Appeal from the Attorney General and the Government of Seychelles filed on the 2</w:t>
          </w:r>
          <w:r w:rsidRPr="00B61D6F">
            <w:rPr>
              <w:sz w:val="26"/>
              <w:szCs w:val="26"/>
              <w:vertAlign w:val="superscript"/>
            </w:rPr>
            <w:t>nd</w:t>
          </w:r>
          <w:r w:rsidRPr="00B61D6F">
            <w:rPr>
              <w:sz w:val="26"/>
              <w:szCs w:val="26"/>
            </w:rPr>
            <w:t xml:space="preserve"> of December 2015, as the 1</w:t>
          </w:r>
          <w:r w:rsidRPr="00B61D6F">
            <w:rPr>
              <w:sz w:val="26"/>
              <w:szCs w:val="26"/>
              <w:vertAlign w:val="superscript"/>
            </w:rPr>
            <w:t>st</w:t>
          </w:r>
          <w:r w:rsidRPr="00B61D6F">
            <w:rPr>
              <w:sz w:val="26"/>
              <w:szCs w:val="26"/>
            </w:rPr>
            <w:t xml:space="preserve"> and 2</w:t>
          </w:r>
          <w:r w:rsidRPr="00B61D6F">
            <w:rPr>
              <w:sz w:val="26"/>
              <w:szCs w:val="26"/>
              <w:vertAlign w:val="superscript"/>
            </w:rPr>
            <w:t>nd</w:t>
          </w:r>
          <w:r w:rsidRPr="00B61D6F">
            <w:rPr>
              <w:sz w:val="26"/>
              <w:szCs w:val="26"/>
            </w:rPr>
            <w:t xml:space="preserve"> Appellants </w:t>
          </w:r>
          <w:r w:rsidRPr="00B61D6F">
            <w:rPr>
              <w:sz w:val="26"/>
              <w:szCs w:val="26"/>
            </w:rPr>
            <w:lastRenderedPageBreak/>
            <w:t>respectively, naming Lise Morel Du Boil as the 1</w:t>
          </w:r>
          <w:r w:rsidRPr="00B61D6F">
            <w:rPr>
              <w:sz w:val="26"/>
              <w:szCs w:val="26"/>
              <w:vertAlign w:val="superscript"/>
            </w:rPr>
            <w:t>st</w:t>
          </w:r>
          <w:r w:rsidRPr="00B61D6F">
            <w:rPr>
              <w:sz w:val="26"/>
              <w:szCs w:val="26"/>
            </w:rPr>
            <w:t xml:space="preserve"> Respondent, and J. C.</w:t>
          </w:r>
          <w:r w:rsidR="00F52FB6">
            <w:rPr>
              <w:sz w:val="26"/>
              <w:szCs w:val="26"/>
            </w:rPr>
            <w:t xml:space="preserve"> </w:t>
          </w:r>
          <w:r w:rsidRPr="00B61D6F">
            <w:rPr>
              <w:sz w:val="26"/>
              <w:szCs w:val="26"/>
            </w:rPr>
            <w:t>Marise</w:t>
          </w:r>
          <w:r w:rsidR="00F52FB6">
            <w:rPr>
              <w:sz w:val="26"/>
              <w:szCs w:val="26"/>
            </w:rPr>
            <w:t xml:space="preserve"> </w:t>
          </w:r>
          <w:r w:rsidRPr="00B61D6F">
            <w:rPr>
              <w:sz w:val="26"/>
              <w:szCs w:val="26"/>
            </w:rPr>
            <w:t>Berlouis as the 2</w:t>
          </w:r>
          <w:r w:rsidRPr="00B61D6F">
            <w:rPr>
              <w:sz w:val="26"/>
              <w:szCs w:val="26"/>
              <w:vertAlign w:val="superscript"/>
            </w:rPr>
            <w:t>nd</w:t>
          </w:r>
          <w:r w:rsidRPr="00B61D6F">
            <w:rPr>
              <w:sz w:val="26"/>
              <w:szCs w:val="26"/>
            </w:rPr>
            <w:t xml:space="preserve"> Respondent. </w:t>
          </w:r>
        </w:p>
        <w:p w:rsidR="00B61D6F" w:rsidRPr="00B61D6F" w:rsidRDefault="00B61D6F" w:rsidP="00B61D6F">
          <w:pPr>
            <w:pStyle w:val="ListParagraph"/>
            <w:rPr>
              <w:sz w:val="26"/>
              <w:szCs w:val="26"/>
            </w:rPr>
          </w:pPr>
        </w:p>
        <w:p w:rsidR="00B61D6F" w:rsidRPr="00B61D6F" w:rsidRDefault="00B61D6F" w:rsidP="00B61D6F">
          <w:pPr>
            <w:pStyle w:val="ListParagraph"/>
            <w:widowControl/>
            <w:numPr>
              <w:ilvl w:val="0"/>
              <w:numId w:val="8"/>
            </w:numPr>
            <w:autoSpaceDE/>
            <w:autoSpaceDN/>
            <w:adjustRightInd/>
            <w:spacing w:after="200" w:line="276" w:lineRule="auto"/>
            <w:jc w:val="both"/>
            <w:rPr>
              <w:sz w:val="26"/>
              <w:szCs w:val="26"/>
            </w:rPr>
          </w:pPr>
          <w:r w:rsidRPr="00B61D6F">
            <w:rPr>
              <w:sz w:val="26"/>
              <w:szCs w:val="26"/>
            </w:rPr>
            <w:t>J. C.</w:t>
          </w:r>
          <w:r w:rsidR="00F52FB6">
            <w:rPr>
              <w:sz w:val="26"/>
              <w:szCs w:val="26"/>
            </w:rPr>
            <w:t xml:space="preserve"> </w:t>
          </w:r>
          <w:r w:rsidRPr="00B61D6F">
            <w:rPr>
              <w:sz w:val="26"/>
              <w:szCs w:val="26"/>
            </w:rPr>
            <w:t>Marise</w:t>
          </w:r>
          <w:r w:rsidR="00F52FB6">
            <w:rPr>
              <w:sz w:val="26"/>
              <w:szCs w:val="26"/>
            </w:rPr>
            <w:t xml:space="preserve"> </w:t>
          </w:r>
          <w:r w:rsidRPr="00B61D6F">
            <w:rPr>
              <w:sz w:val="26"/>
              <w:szCs w:val="26"/>
            </w:rPr>
            <w:t>Berlouis has filed the following grounds of appeal:</w:t>
          </w:r>
        </w:p>
        <w:p w:rsidR="00B61D6F" w:rsidRPr="00B61D6F" w:rsidRDefault="00B61D6F" w:rsidP="00B61D6F">
          <w:pPr>
            <w:pStyle w:val="ListParagraph"/>
            <w:rPr>
              <w:sz w:val="26"/>
              <w:szCs w:val="26"/>
            </w:rPr>
          </w:pPr>
        </w:p>
        <w:p w:rsidR="00B61D6F" w:rsidRPr="00B61D6F" w:rsidRDefault="00B61D6F" w:rsidP="00B61D6F">
          <w:pPr>
            <w:pStyle w:val="ListParagraph"/>
            <w:widowControl/>
            <w:numPr>
              <w:ilvl w:val="0"/>
              <w:numId w:val="9"/>
            </w:numPr>
            <w:autoSpaceDE/>
            <w:autoSpaceDN/>
            <w:adjustRightInd/>
            <w:spacing w:after="200" w:line="276" w:lineRule="auto"/>
            <w:jc w:val="both"/>
            <w:rPr>
              <w:sz w:val="26"/>
              <w:szCs w:val="26"/>
            </w:rPr>
          </w:pPr>
          <w:r w:rsidRPr="00B61D6F">
            <w:rPr>
              <w:sz w:val="26"/>
              <w:szCs w:val="26"/>
            </w:rPr>
            <w:t>“The Constitutional Court erred in law and on the evidence in failing to hold that as the Appellant was in possession of parcel B 4417 and was a bona fide purchaser of the said parcel for valuable consideration, the transfer of parcel B 4417 to the Appellant could not be cancelled as per the provisions of section 89(2) of the Land Registration Act.</w:t>
          </w:r>
        </w:p>
        <w:p w:rsidR="00B61D6F" w:rsidRPr="00B61D6F" w:rsidRDefault="00B61D6F" w:rsidP="00B61D6F">
          <w:pPr>
            <w:pStyle w:val="ListParagraph"/>
            <w:widowControl/>
            <w:numPr>
              <w:ilvl w:val="0"/>
              <w:numId w:val="9"/>
            </w:numPr>
            <w:autoSpaceDE/>
            <w:autoSpaceDN/>
            <w:adjustRightInd/>
            <w:spacing w:after="200" w:line="276" w:lineRule="auto"/>
            <w:jc w:val="both"/>
            <w:rPr>
              <w:sz w:val="26"/>
              <w:szCs w:val="26"/>
            </w:rPr>
          </w:pPr>
          <w:r w:rsidRPr="00B61D6F">
            <w:rPr>
              <w:sz w:val="26"/>
              <w:szCs w:val="26"/>
            </w:rPr>
            <w:t>The Constitutional Court erred in law and on the evidence in failing to hold that the obligations on the 2</w:t>
          </w:r>
          <w:r w:rsidRPr="00B61D6F">
            <w:rPr>
              <w:sz w:val="26"/>
              <w:szCs w:val="26"/>
              <w:vertAlign w:val="superscript"/>
            </w:rPr>
            <w:t>nd</w:t>
          </w:r>
          <w:r w:rsidRPr="00B61D6F">
            <w:rPr>
              <w:sz w:val="26"/>
              <w:szCs w:val="26"/>
            </w:rPr>
            <w:t xml:space="preserve"> Respondent to return any parcel of land in terms of schedule 7 and part III of the Constitution, did not apply to parcels of land which are not owned by the Government of Seychelles at the time the Constitutional petition is instituted.” (verbatim)</w:t>
          </w:r>
        </w:p>
        <w:p w:rsidR="00B61D6F" w:rsidRDefault="00B61D6F" w:rsidP="00B61D6F">
          <w:pPr>
            <w:ind w:left="1080"/>
            <w:jc w:val="both"/>
            <w:rPr>
              <w:sz w:val="26"/>
              <w:szCs w:val="26"/>
            </w:rPr>
          </w:pPr>
          <w:r w:rsidRPr="00B61D6F">
            <w:rPr>
              <w:sz w:val="26"/>
              <w:szCs w:val="26"/>
            </w:rPr>
            <w:t>By way of relief J. C.</w:t>
          </w:r>
          <w:r w:rsidR="00F52FB6">
            <w:rPr>
              <w:sz w:val="26"/>
              <w:szCs w:val="26"/>
            </w:rPr>
            <w:t xml:space="preserve"> </w:t>
          </w:r>
          <w:r w:rsidRPr="00B61D6F">
            <w:rPr>
              <w:sz w:val="26"/>
              <w:szCs w:val="26"/>
            </w:rPr>
            <w:t>Marise</w:t>
          </w:r>
          <w:r w:rsidR="00F52FB6">
            <w:rPr>
              <w:sz w:val="26"/>
              <w:szCs w:val="26"/>
            </w:rPr>
            <w:t xml:space="preserve"> </w:t>
          </w:r>
          <w:r w:rsidRPr="00B61D6F">
            <w:rPr>
              <w:sz w:val="26"/>
              <w:szCs w:val="26"/>
            </w:rPr>
            <w:t>Berlouis had prayed “to quash the decision of the Constitutional Court and consequently hold that parcel B 4417 is rightly and legally owned by the Appellant and to award costs to her”. (verbatim)</w:t>
          </w:r>
        </w:p>
        <w:p w:rsidR="00B61D6F" w:rsidRPr="00B61D6F" w:rsidRDefault="00B61D6F" w:rsidP="00B61D6F">
          <w:pPr>
            <w:ind w:left="1080"/>
            <w:jc w:val="both"/>
            <w:rPr>
              <w:sz w:val="26"/>
              <w:szCs w:val="26"/>
            </w:rPr>
          </w:pPr>
        </w:p>
        <w:p w:rsidR="00B61D6F" w:rsidRPr="00B61D6F" w:rsidRDefault="00B61D6F" w:rsidP="00B61D6F">
          <w:pPr>
            <w:pStyle w:val="ListParagraph"/>
            <w:widowControl/>
            <w:numPr>
              <w:ilvl w:val="0"/>
              <w:numId w:val="8"/>
            </w:numPr>
            <w:autoSpaceDE/>
            <w:autoSpaceDN/>
            <w:adjustRightInd/>
            <w:spacing w:after="200" w:line="276" w:lineRule="auto"/>
            <w:jc w:val="both"/>
            <w:rPr>
              <w:sz w:val="26"/>
              <w:szCs w:val="26"/>
            </w:rPr>
          </w:pPr>
          <w:r w:rsidRPr="00B61D6F">
            <w:rPr>
              <w:sz w:val="26"/>
              <w:szCs w:val="26"/>
            </w:rPr>
            <w:t xml:space="preserve"> The Notice of Appeal of the Attorney General and the Government of Seychelles sets forth the following grounds of appeal:</w:t>
          </w:r>
        </w:p>
        <w:p w:rsidR="00B61D6F" w:rsidRPr="00B61D6F" w:rsidRDefault="00B61D6F" w:rsidP="00B61D6F">
          <w:pPr>
            <w:pStyle w:val="ListParagraph"/>
            <w:jc w:val="both"/>
            <w:rPr>
              <w:sz w:val="26"/>
              <w:szCs w:val="26"/>
            </w:rPr>
          </w:pPr>
        </w:p>
        <w:p w:rsidR="00B61D6F" w:rsidRPr="00B61D6F" w:rsidRDefault="00B61D6F" w:rsidP="00B61D6F">
          <w:pPr>
            <w:pStyle w:val="ListParagraph"/>
            <w:widowControl/>
            <w:numPr>
              <w:ilvl w:val="0"/>
              <w:numId w:val="10"/>
            </w:numPr>
            <w:autoSpaceDE/>
            <w:autoSpaceDN/>
            <w:adjustRightInd/>
            <w:spacing w:after="200" w:line="276" w:lineRule="auto"/>
            <w:jc w:val="both"/>
            <w:rPr>
              <w:sz w:val="26"/>
              <w:szCs w:val="26"/>
            </w:rPr>
          </w:pPr>
          <w:r w:rsidRPr="00B61D6F">
            <w:rPr>
              <w:sz w:val="26"/>
              <w:szCs w:val="26"/>
            </w:rPr>
            <w:t>“The Constitutional Court erred in law and on fact in failing to appreciate that as the Appellants were not in possession of parcel B 4417 and the transfer to the 2</w:t>
          </w:r>
          <w:r w:rsidRPr="00B61D6F">
            <w:rPr>
              <w:sz w:val="26"/>
              <w:szCs w:val="26"/>
              <w:vertAlign w:val="superscript"/>
            </w:rPr>
            <w:t>nd</w:t>
          </w:r>
          <w:r w:rsidRPr="00B61D6F">
            <w:rPr>
              <w:sz w:val="26"/>
              <w:szCs w:val="26"/>
            </w:rPr>
            <w:t xml:space="preserve"> Respondent was not barred by any legal encumbrance and was a bona fide transferor of the said parcel for valuable consideration, the transfer of parcel B 4417 to the 1</w:t>
          </w:r>
          <w:r w:rsidRPr="00B61D6F">
            <w:rPr>
              <w:sz w:val="26"/>
              <w:szCs w:val="26"/>
              <w:vertAlign w:val="superscript"/>
            </w:rPr>
            <w:t>st</w:t>
          </w:r>
          <w:r w:rsidRPr="00B61D6F">
            <w:rPr>
              <w:sz w:val="26"/>
              <w:szCs w:val="26"/>
            </w:rPr>
            <w:t xml:space="preserve"> Respondent is thus erroneous.</w:t>
          </w:r>
        </w:p>
        <w:p w:rsidR="00B61D6F" w:rsidRPr="00B61D6F" w:rsidRDefault="00B61D6F" w:rsidP="00B61D6F">
          <w:pPr>
            <w:pStyle w:val="ListParagraph"/>
            <w:widowControl/>
            <w:numPr>
              <w:ilvl w:val="0"/>
              <w:numId w:val="10"/>
            </w:numPr>
            <w:autoSpaceDE/>
            <w:autoSpaceDN/>
            <w:adjustRightInd/>
            <w:spacing w:after="200" w:line="276" w:lineRule="auto"/>
            <w:jc w:val="both"/>
            <w:rPr>
              <w:sz w:val="26"/>
              <w:szCs w:val="26"/>
            </w:rPr>
          </w:pPr>
          <w:r w:rsidRPr="00B61D6F">
            <w:rPr>
              <w:sz w:val="26"/>
              <w:szCs w:val="26"/>
            </w:rPr>
            <w:t>The Constitutional Court erred in law and on fact in failing to appreciate the scheme of schedule 7 and part III of the constitution, and that it did not apply to parcels of land which are not owned by the 1</w:t>
          </w:r>
          <w:r w:rsidRPr="00B61D6F">
            <w:rPr>
              <w:sz w:val="26"/>
              <w:szCs w:val="26"/>
              <w:vertAlign w:val="superscript"/>
            </w:rPr>
            <w:t>st</w:t>
          </w:r>
          <w:r w:rsidRPr="00B61D6F">
            <w:rPr>
              <w:sz w:val="26"/>
              <w:szCs w:val="26"/>
            </w:rPr>
            <w:t xml:space="preserve"> Appellant at the time constitutional petition was instituted.</w:t>
          </w:r>
        </w:p>
        <w:p w:rsidR="00B61D6F" w:rsidRPr="00B61D6F" w:rsidRDefault="00B61D6F" w:rsidP="00B61D6F">
          <w:pPr>
            <w:pStyle w:val="ListParagraph"/>
            <w:widowControl/>
            <w:numPr>
              <w:ilvl w:val="0"/>
              <w:numId w:val="10"/>
            </w:numPr>
            <w:autoSpaceDE/>
            <w:autoSpaceDN/>
            <w:adjustRightInd/>
            <w:spacing w:after="200" w:line="276" w:lineRule="auto"/>
            <w:jc w:val="both"/>
            <w:rPr>
              <w:sz w:val="26"/>
              <w:szCs w:val="26"/>
            </w:rPr>
          </w:pPr>
          <w:r w:rsidRPr="00B61D6F">
            <w:rPr>
              <w:sz w:val="26"/>
              <w:szCs w:val="26"/>
            </w:rPr>
            <w:t>The constitutional Court has erroneously interpreted the provisions of schedule 7, Part III Paragraph 14 in violation of the decision of this Honorable Court of Appeal in Moulin</w:t>
          </w:r>
          <w:r>
            <w:rPr>
              <w:sz w:val="26"/>
              <w:szCs w:val="26"/>
            </w:rPr>
            <w:t>i</w:t>
          </w:r>
          <w:r w:rsidRPr="00B61D6F">
            <w:rPr>
              <w:sz w:val="26"/>
              <w:szCs w:val="26"/>
            </w:rPr>
            <w:t>e case that there could be monetary compensation for lands that cannot be transferred.” (verbatim)</w:t>
          </w:r>
        </w:p>
        <w:p w:rsidR="00B61D6F" w:rsidRDefault="00B61D6F" w:rsidP="00B61D6F">
          <w:pPr>
            <w:ind w:left="1080"/>
            <w:jc w:val="both"/>
            <w:rPr>
              <w:sz w:val="26"/>
              <w:szCs w:val="26"/>
            </w:rPr>
          </w:pPr>
          <w:r w:rsidRPr="00B61D6F">
            <w:rPr>
              <w:sz w:val="26"/>
              <w:szCs w:val="26"/>
            </w:rPr>
            <w:t xml:space="preserve">By way of relief the Attorney General and the Government of Seychelles has prayed “to quash the decision of the Constitutional Court and consequently </w:t>
          </w:r>
          <w:r w:rsidRPr="00B61D6F">
            <w:rPr>
              <w:sz w:val="26"/>
              <w:szCs w:val="26"/>
            </w:rPr>
            <w:lastRenderedPageBreak/>
            <w:t>hold that parcel B 4417 is rightly and legally done by the 1st Appellant and render justice.”(verbatim)</w:t>
          </w:r>
        </w:p>
        <w:p w:rsidR="00A63721" w:rsidRPr="00B61D6F" w:rsidRDefault="00A63721" w:rsidP="00B61D6F">
          <w:pPr>
            <w:ind w:left="1080"/>
            <w:jc w:val="both"/>
            <w:rPr>
              <w:sz w:val="26"/>
              <w:szCs w:val="26"/>
            </w:rPr>
          </w:pPr>
        </w:p>
        <w:p w:rsidR="00B61D6F" w:rsidRPr="00B61D6F" w:rsidRDefault="00B61D6F" w:rsidP="00B61D6F">
          <w:pPr>
            <w:pStyle w:val="ListParagraph"/>
            <w:widowControl/>
            <w:numPr>
              <w:ilvl w:val="0"/>
              <w:numId w:val="8"/>
            </w:numPr>
            <w:autoSpaceDE/>
            <w:autoSpaceDN/>
            <w:adjustRightInd/>
            <w:spacing w:after="200" w:line="276" w:lineRule="auto"/>
            <w:jc w:val="both"/>
            <w:rPr>
              <w:sz w:val="26"/>
              <w:szCs w:val="26"/>
            </w:rPr>
          </w:pPr>
          <w:r w:rsidRPr="00B61D6F">
            <w:rPr>
              <w:sz w:val="26"/>
              <w:szCs w:val="26"/>
            </w:rPr>
            <w:t>At the very outset we wish to state that it was improper for the Attorney General to appeal against the judgment of the Constitutional Court, in person, when no order had been against him. In fact the Attorney-General had been made a party to this case by</w:t>
          </w:r>
          <w:r w:rsidR="00946A59">
            <w:rPr>
              <w:sz w:val="26"/>
              <w:szCs w:val="26"/>
            </w:rPr>
            <w:t xml:space="preserve"> </w:t>
          </w:r>
          <w:r w:rsidRPr="00B61D6F">
            <w:rPr>
              <w:sz w:val="26"/>
              <w:szCs w:val="26"/>
            </w:rPr>
            <w:t>Lise Morel Du Boil in co</w:t>
          </w:r>
          <w:r w:rsidR="00C9156B">
            <w:rPr>
              <w:sz w:val="26"/>
              <w:szCs w:val="26"/>
            </w:rPr>
            <w:t>mpliance with rule 3(3) of the C</w:t>
          </w:r>
          <w:r w:rsidRPr="00B61D6F">
            <w:rPr>
              <w:sz w:val="26"/>
              <w:szCs w:val="26"/>
            </w:rPr>
            <w:t>onstitutional Court (Application, Contravention, Enforcement or Interpretation of the Constitution) Rules. The position of the Attorney-General under rule 3(3) is that of an amicus curiae. However as the principal legal adviser to the Government he has a right to defend the Government when there is no conflict of interest between the position he will be taking up as an amicus curiae and in relation to the defence he will be raising for the Government.</w:t>
          </w:r>
        </w:p>
        <w:p w:rsidR="00B61D6F" w:rsidRPr="00B61D6F" w:rsidRDefault="00B61D6F" w:rsidP="00B61D6F">
          <w:pPr>
            <w:pStyle w:val="ListParagraph"/>
            <w:jc w:val="both"/>
            <w:rPr>
              <w:sz w:val="26"/>
              <w:szCs w:val="26"/>
            </w:rPr>
          </w:pPr>
        </w:p>
        <w:p w:rsidR="00B61D6F" w:rsidRPr="00B61D6F" w:rsidRDefault="00B61D6F" w:rsidP="00B61D6F">
          <w:pPr>
            <w:pStyle w:val="ListParagraph"/>
            <w:widowControl/>
            <w:numPr>
              <w:ilvl w:val="0"/>
              <w:numId w:val="8"/>
            </w:numPr>
            <w:autoSpaceDE/>
            <w:autoSpaceDN/>
            <w:adjustRightInd/>
            <w:spacing w:after="200" w:line="276" w:lineRule="auto"/>
            <w:jc w:val="both"/>
            <w:rPr>
              <w:sz w:val="26"/>
              <w:szCs w:val="26"/>
            </w:rPr>
          </w:pPr>
          <w:r w:rsidRPr="00B61D6F">
            <w:rPr>
              <w:sz w:val="26"/>
              <w:szCs w:val="26"/>
            </w:rPr>
            <w:t>In view of what had been stated above we have decided to treat this appeal as one made by J. C.</w:t>
          </w:r>
          <w:r w:rsidR="00F52FB6">
            <w:rPr>
              <w:sz w:val="26"/>
              <w:szCs w:val="26"/>
            </w:rPr>
            <w:t xml:space="preserve"> </w:t>
          </w:r>
          <w:r w:rsidRPr="00B61D6F">
            <w:rPr>
              <w:sz w:val="26"/>
              <w:szCs w:val="26"/>
            </w:rPr>
            <w:t>Marise</w:t>
          </w:r>
          <w:r w:rsidR="00F52FB6">
            <w:rPr>
              <w:sz w:val="26"/>
              <w:szCs w:val="26"/>
            </w:rPr>
            <w:t xml:space="preserve"> </w:t>
          </w:r>
          <w:r w:rsidRPr="00B61D6F">
            <w:rPr>
              <w:sz w:val="26"/>
              <w:szCs w:val="26"/>
            </w:rPr>
            <w:t>Berlouis as the 1</w:t>
          </w:r>
          <w:r w:rsidRPr="00B61D6F">
            <w:rPr>
              <w:sz w:val="26"/>
              <w:szCs w:val="26"/>
              <w:vertAlign w:val="superscript"/>
            </w:rPr>
            <w:t>st</w:t>
          </w:r>
          <w:r w:rsidRPr="00B61D6F">
            <w:rPr>
              <w:sz w:val="26"/>
              <w:szCs w:val="26"/>
            </w:rPr>
            <w:t xml:space="preserve"> Appellant and the Government of Seychelles as the 2</w:t>
          </w:r>
          <w:r w:rsidRPr="00B61D6F">
            <w:rPr>
              <w:sz w:val="26"/>
              <w:szCs w:val="26"/>
              <w:vertAlign w:val="superscript"/>
            </w:rPr>
            <w:t>nd</w:t>
          </w:r>
          <w:r w:rsidRPr="00B61D6F">
            <w:rPr>
              <w:sz w:val="26"/>
              <w:szCs w:val="26"/>
            </w:rPr>
            <w:t xml:space="preserve"> Appellant. Lise Morel Du Boil is treated as the Respondent to this appeal.</w:t>
          </w:r>
        </w:p>
        <w:p w:rsidR="00B61D6F" w:rsidRPr="00B61D6F" w:rsidRDefault="00B61D6F" w:rsidP="00B61D6F">
          <w:pPr>
            <w:pStyle w:val="ListParagraph"/>
            <w:rPr>
              <w:sz w:val="26"/>
              <w:szCs w:val="26"/>
            </w:rPr>
          </w:pPr>
        </w:p>
        <w:p w:rsidR="00B61D6F" w:rsidRPr="00B61D6F" w:rsidRDefault="00C9156B" w:rsidP="00B61D6F">
          <w:pPr>
            <w:pStyle w:val="ListParagraph"/>
            <w:widowControl/>
            <w:numPr>
              <w:ilvl w:val="0"/>
              <w:numId w:val="8"/>
            </w:numPr>
            <w:autoSpaceDE/>
            <w:autoSpaceDN/>
            <w:adjustRightInd/>
            <w:spacing w:after="200" w:line="276" w:lineRule="auto"/>
            <w:jc w:val="both"/>
            <w:rPr>
              <w:sz w:val="26"/>
              <w:szCs w:val="26"/>
            </w:rPr>
          </w:pPr>
          <w:r>
            <w:rPr>
              <w:sz w:val="26"/>
              <w:szCs w:val="26"/>
            </w:rPr>
            <w:t>Land p</w:t>
          </w:r>
          <w:r w:rsidR="00B61D6F" w:rsidRPr="00B61D6F">
            <w:rPr>
              <w:sz w:val="26"/>
              <w:szCs w:val="26"/>
            </w:rPr>
            <w:t xml:space="preserve">arcel B 4417 consisting of 1952 Sq M, which is the subject matter of this case, is the sub-divided portion </w:t>
          </w:r>
          <w:r w:rsidR="00D713AC" w:rsidRPr="00B61D6F">
            <w:rPr>
              <w:sz w:val="26"/>
              <w:szCs w:val="26"/>
            </w:rPr>
            <w:t xml:space="preserve">of </w:t>
          </w:r>
          <w:r w:rsidR="00D713AC">
            <w:rPr>
              <w:sz w:val="26"/>
              <w:szCs w:val="26"/>
            </w:rPr>
            <w:t>land</w:t>
          </w:r>
          <w:r w:rsidR="00F52FB6">
            <w:rPr>
              <w:sz w:val="26"/>
              <w:szCs w:val="26"/>
            </w:rPr>
            <w:t xml:space="preserve"> </w:t>
          </w:r>
          <w:r w:rsidR="00B61D6F" w:rsidRPr="00B61D6F">
            <w:rPr>
              <w:sz w:val="26"/>
              <w:szCs w:val="26"/>
            </w:rPr>
            <w:t>parcel B 608 which was 177,600 Sq M situated at La Misere that was compulsorily acquired by the 2</w:t>
          </w:r>
          <w:r w:rsidR="00B61D6F" w:rsidRPr="00B61D6F">
            <w:rPr>
              <w:sz w:val="26"/>
              <w:szCs w:val="26"/>
              <w:vertAlign w:val="superscript"/>
            </w:rPr>
            <w:t>nd</w:t>
          </w:r>
          <w:r w:rsidR="00B61D6F" w:rsidRPr="00B61D6F">
            <w:rPr>
              <w:sz w:val="26"/>
              <w:szCs w:val="26"/>
            </w:rPr>
            <w:t xml:space="preserve"> Appellant on the 16</w:t>
          </w:r>
          <w:r w:rsidR="00B61D6F" w:rsidRPr="00B61D6F">
            <w:rPr>
              <w:sz w:val="26"/>
              <w:szCs w:val="26"/>
              <w:vertAlign w:val="superscript"/>
            </w:rPr>
            <w:t>th</w:t>
          </w:r>
          <w:r w:rsidR="00B61D6F" w:rsidRPr="00B61D6F">
            <w:rPr>
              <w:sz w:val="26"/>
              <w:szCs w:val="26"/>
            </w:rPr>
            <w:t xml:space="preserve"> of April 1987 under the provisions of the Land Acquisition Act, 1977</w:t>
          </w:r>
          <w:r w:rsidR="00D312A3">
            <w:rPr>
              <w:sz w:val="26"/>
              <w:szCs w:val="26"/>
            </w:rPr>
            <w:t>,</w:t>
          </w:r>
          <w:r w:rsidR="00B61D6F" w:rsidRPr="00B61D6F">
            <w:rPr>
              <w:sz w:val="26"/>
              <w:szCs w:val="26"/>
            </w:rPr>
            <w:t xml:space="preserve"> from its owner France Morel du Boil. </w:t>
          </w:r>
        </w:p>
        <w:p w:rsidR="00B61D6F" w:rsidRPr="00B61D6F" w:rsidRDefault="00B61D6F" w:rsidP="00B61D6F">
          <w:pPr>
            <w:pStyle w:val="ListParagraph"/>
            <w:rPr>
              <w:sz w:val="26"/>
              <w:szCs w:val="26"/>
            </w:rPr>
          </w:pPr>
        </w:p>
        <w:p w:rsidR="00B61D6F" w:rsidRPr="00B61D6F" w:rsidRDefault="00B61D6F" w:rsidP="00B61D6F">
          <w:pPr>
            <w:pStyle w:val="ListParagraph"/>
            <w:widowControl/>
            <w:numPr>
              <w:ilvl w:val="0"/>
              <w:numId w:val="8"/>
            </w:numPr>
            <w:autoSpaceDE/>
            <w:autoSpaceDN/>
            <w:adjustRightInd/>
            <w:spacing w:after="200" w:line="276" w:lineRule="auto"/>
            <w:jc w:val="both"/>
            <w:rPr>
              <w:sz w:val="26"/>
              <w:szCs w:val="26"/>
            </w:rPr>
          </w:pPr>
          <w:r w:rsidRPr="00B61D6F">
            <w:rPr>
              <w:sz w:val="26"/>
              <w:szCs w:val="26"/>
            </w:rPr>
            <w:t>The Respondent to this appeal, who is the spouse of France Morel du Boil and the Executor to the estate of the late France Morel du Boil, had instituted this case before the Constitutional Court as Petitioner, against the Government of Seychelles; under the provisions of Part III, Schedule 7 of the Transitional provisions of the 1993 Constitution of the Republic of Seychelles;</w:t>
          </w:r>
          <w:r w:rsidR="00F52FB6">
            <w:rPr>
              <w:sz w:val="26"/>
              <w:szCs w:val="26"/>
            </w:rPr>
            <w:t xml:space="preserve"> </w:t>
          </w:r>
          <w:r w:rsidRPr="00B61D6F">
            <w:rPr>
              <w:sz w:val="26"/>
              <w:szCs w:val="26"/>
            </w:rPr>
            <w:t xml:space="preserve">for the return </w:t>
          </w:r>
          <w:r w:rsidR="004A6006" w:rsidRPr="00B61D6F">
            <w:rPr>
              <w:sz w:val="26"/>
              <w:szCs w:val="26"/>
            </w:rPr>
            <w:t xml:space="preserve">of </w:t>
          </w:r>
          <w:r w:rsidR="004A6006">
            <w:rPr>
              <w:sz w:val="26"/>
              <w:szCs w:val="26"/>
            </w:rPr>
            <w:t xml:space="preserve">land </w:t>
          </w:r>
          <w:r w:rsidRPr="00B61D6F">
            <w:rPr>
              <w:sz w:val="26"/>
              <w:szCs w:val="26"/>
            </w:rPr>
            <w:t xml:space="preserve">parcel B 4417 along with other parcels of land, which originally consisted of </w:t>
          </w:r>
          <w:r w:rsidR="004A6006">
            <w:rPr>
              <w:sz w:val="26"/>
              <w:szCs w:val="26"/>
            </w:rPr>
            <w:t xml:space="preserve">land </w:t>
          </w:r>
          <w:r w:rsidRPr="00B61D6F">
            <w:rPr>
              <w:sz w:val="26"/>
              <w:szCs w:val="26"/>
            </w:rPr>
            <w:t>parcel B 608. She had instituted the case under the provisions of paragraph 14(4)</w:t>
          </w:r>
          <w:r w:rsidR="00F52FB6">
            <w:rPr>
              <w:sz w:val="26"/>
              <w:szCs w:val="26"/>
            </w:rPr>
            <w:t xml:space="preserve"> </w:t>
          </w:r>
          <w:r w:rsidRPr="00B61D6F">
            <w:rPr>
              <w:sz w:val="26"/>
              <w:szCs w:val="26"/>
            </w:rPr>
            <w:t xml:space="preserve">of Part III, Schedule 7 of the Constitution, which has been referred to at paragraph 9 below. Since at the time of the institution of this case </w:t>
          </w:r>
          <w:r w:rsidR="004A6006">
            <w:rPr>
              <w:sz w:val="26"/>
              <w:szCs w:val="26"/>
            </w:rPr>
            <w:t xml:space="preserve">land </w:t>
          </w:r>
          <w:r w:rsidRPr="00B61D6F">
            <w:rPr>
              <w:sz w:val="26"/>
              <w:szCs w:val="26"/>
            </w:rPr>
            <w:t>parcel B 4417 had been transferred to the 1</w:t>
          </w:r>
          <w:r w:rsidRPr="00B61D6F">
            <w:rPr>
              <w:sz w:val="26"/>
              <w:szCs w:val="26"/>
              <w:vertAlign w:val="superscript"/>
            </w:rPr>
            <w:t>st</w:t>
          </w:r>
          <w:r w:rsidRPr="00B61D6F">
            <w:rPr>
              <w:sz w:val="26"/>
              <w:szCs w:val="26"/>
            </w:rPr>
            <w:t xml:space="preserve"> Appellant by the 2</w:t>
          </w:r>
          <w:r w:rsidRPr="00B61D6F">
            <w:rPr>
              <w:sz w:val="26"/>
              <w:szCs w:val="26"/>
              <w:vertAlign w:val="superscript"/>
            </w:rPr>
            <w:t>nd</w:t>
          </w:r>
          <w:r w:rsidRPr="00B61D6F">
            <w:rPr>
              <w:sz w:val="26"/>
              <w:szCs w:val="26"/>
            </w:rPr>
            <w:t xml:space="preserve"> Appellant, the 1</w:t>
          </w:r>
          <w:r w:rsidRPr="00B61D6F">
            <w:rPr>
              <w:sz w:val="26"/>
              <w:szCs w:val="26"/>
              <w:vertAlign w:val="superscript"/>
            </w:rPr>
            <w:t>st</w:t>
          </w:r>
          <w:r w:rsidRPr="00B61D6F">
            <w:rPr>
              <w:sz w:val="26"/>
              <w:szCs w:val="26"/>
            </w:rPr>
            <w:t xml:space="preserve"> Appellant</w:t>
          </w:r>
          <w:r w:rsidR="00F52FB6">
            <w:rPr>
              <w:sz w:val="26"/>
              <w:szCs w:val="26"/>
            </w:rPr>
            <w:t xml:space="preserve"> </w:t>
          </w:r>
          <w:r w:rsidRPr="00B61D6F">
            <w:rPr>
              <w:sz w:val="26"/>
              <w:szCs w:val="26"/>
            </w:rPr>
            <w:t>had intervened in the case and was made a party to it. In this case we thus conce</w:t>
          </w:r>
          <w:r w:rsidR="00686AA3">
            <w:rPr>
              <w:sz w:val="26"/>
              <w:szCs w:val="26"/>
            </w:rPr>
            <w:t xml:space="preserve">rn ourselves only in respect of </w:t>
          </w:r>
          <w:r w:rsidR="004A6006">
            <w:rPr>
              <w:sz w:val="26"/>
              <w:szCs w:val="26"/>
            </w:rPr>
            <w:t xml:space="preserve">land </w:t>
          </w:r>
          <w:r w:rsidRPr="00B61D6F">
            <w:rPr>
              <w:sz w:val="26"/>
              <w:szCs w:val="26"/>
            </w:rPr>
            <w:t>parcel B 4417 as the appeal is restricted to that parcel</w:t>
          </w:r>
          <w:r w:rsidR="004A6006">
            <w:rPr>
              <w:sz w:val="26"/>
              <w:szCs w:val="26"/>
            </w:rPr>
            <w:t xml:space="preserve"> of land</w:t>
          </w:r>
          <w:r w:rsidRPr="00B61D6F">
            <w:rPr>
              <w:sz w:val="26"/>
              <w:szCs w:val="26"/>
            </w:rPr>
            <w:t xml:space="preserve">. The Respondent was required, as stated earlier, in </w:t>
          </w:r>
          <w:r w:rsidRPr="00B61D6F">
            <w:rPr>
              <w:sz w:val="26"/>
              <w:szCs w:val="26"/>
            </w:rPr>
            <w:lastRenderedPageBreak/>
            <w:t xml:space="preserve">compliance with rule 3(3) of the Constitutional Court (Application, Contravention, Enforcement or Interpretation of the Constitution) Rules, to make the Attorney-General a respondent to the said case. </w:t>
          </w:r>
        </w:p>
        <w:p w:rsidR="00B61D6F" w:rsidRPr="00B61D6F" w:rsidRDefault="00B61D6F" w:rsidP="00B61D6F">
          <w:pPr>
            <w:pStyle w:val="ListParagraph"/>
            <w:rPr>
              <w:sz w:val="26"/>
              <w:szCs w:val="26"/>
            </w:rPr>
          </w:pPr>
        </w:p>
        <w:p w:rsidR="00B61D6F" w:rsidRPr="008C0164" w:rsidRDefault="00B61D6F" w:rsidP="00B61D6F">
          <w:pPr>
            <w:pStyle w:val="ListParagraph"/>
            <w:widowControl/>
            <w:numPr>
              <w:ilvl w:val="0"/>
              <w:numId w:val="8"/>
            </w:numPr>
            <w:autoSpaceDE/>
            <w:autoSpaceDN/>
            <w:adjustRightInd/>
            <w:spacing w:after="200" w:line="276" w:lineRule="auto"/>
            <w:jc w:val="both"/>
            <w:rPr>
              <w:b/>
              <w:sz w:val="26"/>
              <w:szCs w:val="26"/>
            </w:rPr>
          </w:pPr>
          <w:r w:rsidRPr="00B61D6F">
            <w:rPr>
              <w:sz w:val="26"/>
              <w:szCs w:val="26"/>
            </w:rPr>
            <w:t xml:space="preserve">We reproduce herein Part III of </w:t>
          </w:r>
          <w:r w:rsidRPr="008C0164">
            <w:rPr>
              <w:b/>
              <w:sz w:val="26"/>
              <w:szCs w:val="26"/>
            </w:rPr>
            <w:t>Schedule 7 of the Constitution:</w:t>
          </w:r>
        </w:p>
        <w:p w:rsidR="00B61D6F" w:rsidRPr="008C0164" w:rsidRDefault="00B61D6F" w:rsidP="00B61D6F">
          <w:pPr>
            <w:pStyle w:val="estatutes-9-generalheading"/>
            <w:shd w:val="clear" w:color="auto" w:fill="FFFFFF"/>
            <w:jc w:val="center"/>
            <w:rPr>
              <w:rFonts w:eastAsiaTheme="minorHAnsi"/>
              <w:b/>
              <w:sz w:val="26"/>
              <w:szCs w:val="26"/>
              <w:lang w:val="en-US" w:eastAsia="en-US"/>
            </w:rPr>
          </w:pPr>
          <w:bookmarkStart w:id="2" w:name="_Toc409448486"/>
          <w:r w:rsidRPr="008C0164">
            <w:rPr>
              <w:rFonts w:eastAsiaTheme="minorHAnsi"/>
              <w:b/>
              <w:sz w:val="26"/>
              <w:szCs w:val="26"/>
              <w:lang w:val="en-US" w:eastAsia="en-US"/>
            </w:rPr>
            <w:t>“PART III - COMPENSATION FOR PAST </w:t>
          </w:r>
          <w:bookmarkEnd w:id="2"/>
          <w:r w:rsidRPr="008C0164">
            <w:rPr>
              <w:rFonts w:eastAsiaTheme="minorHAnsi"/>
              <w:b/>
              <w:sz w:val="26"/>
              <w:szCs w:val="26"/>
              <w:lang w:val="en-US" w:eastAsia="en-US"/>
            </w:rPr>
            <w:t>LAND ACQUISITIONS</w:t>
          </w:r>
        </w:p>
        <w:p w:rsidR="00B61D6F" w:rsidRPr="00B61D6F" w:rsidRDefault="00B61D6F" w:rsidP="00B61D6F">
          <w:pPr>
            <w:pStyle w:val="estatutes-1-section"/>
            <w:shd w:val="clear" w:color="auto" w:fill="FFFFFF"/>
            <w:ind w:firstLine="720"/>
            <w:rPr>
              <w:rFonts w:eastAsiaTheme="minorHAnsi"/>
              <w:sz w:val="26"/>
              <w:szCs w:val="26"/>
              <w:lang w:val="en-US" w:eastAsia="en-US"/>
            </w:rPr>
          </w:pPr>
          <w:r w:rsidRPr="00B61D6F">
            <w:rPr>
              <w:rFonts w:eastAsiaTheme="minorHAnsi"/>
              <w:sz w:val="26"/>
              <w:szCs w:val="26"/>
              <w:lang w:val="en-US" w:eastAsia="en-US"/>
            </w:rPr>
            <w:t>Past Land Acquisition</w:t>
          </w:r>
        </w:p>
        <w:p w:rsidR="00B61D6F" w:rsidRPr="00B61D6F" w:rsidRDefault="00B61D6F" w:rsidP="00686AA3">
          <w:pPr>
            <w:pStyle w:val="estatutes-1-section"/>
            <w:shd w:val="clear" w:color="auto" w:fill="FFFFFF"/>
            <w:ind w:left="720"/>
            <w:jc w:val="both"/>
            <w:rPr>
              <w:rFonts w:eastAsiaTheme="minorHAnsi"/>
              <w:sz w:val="26"/>
              <w:szCs w:val="26"/>
              <w:lang w:val="en-US" w:eastAsia="en-US"/>
            </w:rPr>
          </w:pPr>
          <w:r w:rsidRPr="00B61D6F">
            <w:rPr>
              <w:rFonts w:eastAsiaTheme="minorHAnsi"/>
              <w:sz w:val="26"/>
              <w:szCs w:val="26"/>
              <w:lang w:val="en-US" w:eastAsia="en-US"/>
            </w:rPr>
            <w:t xml:space="preserve">14.       (1) The State undertakes to continue to consider all applications made during the period of twelve months from the date of coming into force of this Constitution by a person whose land was compulsorily acquired under the Lands Acquisition Act, 1977 during the period starting June, 1977 and ending on the date of coming into force of this Constitution </w:t>
          </w:r>
          <w:r w:rsidRPr="00B61D6F">
            <w:rPr>
              <w:rFonts w:eastAsiaTheme="minorHAnsi"/>
              <w:sz w:val="26"/>
              <w:szCs w:val="26"/>
              <w:u w:val="single"/>
              <w:lang w:val="en-US" w:eastAsia="en-US"/>
            </w:rPr>
            <w:t xml:space="preserve">and to </w:t>
          </w:r>
          <w:r w:rsidRPr="00B61D6F">
            <w:rPr>
              <w:rFonts w:eastAsiaTheme="minorHAnsi"/>
              <w:b/>
              <w:sz w:val="26"/>
              <w:szCs w:val="26"/>
              <w:u w:val="single"/>
              <w:lang w:val="en-US" w:eastAsia="en-US"/>
            </w:rPr>
            <w:t>negotiate in good faith with the person</w:t>
          </w:r>
          <w:r w:rsidRPr="00B61D6F">
            <w:rPr>
              <w:rFonts w:eastAsiaTheme="minorHAnsi"/>
              <w:sz w:val="26"/>
              <w:szCs w:val="26"/>
              <w:u w:val="single"/>
              <w:lang w:val="en-US" w:eastAsia="en-US"/>
            </w:rPr>
            <w:t xml:space="preserve"> with a view to</w:t>
          </w:r>
          <w:r w:rsidRPr="00B61D6F">
            <w:rPr>
              <w:rFonts w:eastAsiaTheme="minorHAnsi"/>
              <w:sz w:val="26"/>
              <w:szCs w:val="26"/>
              <w:lang w:val="en-US" w:eastAsia="en-US"/>
            </w:rPr>
            <w:t xml:space="preserve"> -</w:t>
          </w:r>
        </w:p>
        <w:p w:rsidR="00B61D6F" w:rsidRPr="00B61D6F" w:rsidRDefault="00B61D6F" w:rsidP="00B61D6F">
          <w:pPr>
            <w:pStyle w:val="estatutes-3-paragraph"/>
            <w:shd w:val="clear" w:color="auto" w:fill="FFFFFF"/>
            <w:ind w:left="1440"/>
            <w:rPr>
              <w:rFonts w:eastAsiaTheme="minorHAnsi"/>
              <w:sz w:val="26"/>
              <w:szCs w:val="26"/>
              <w:lang w:val="en-US" w:eastAsia="en-US"/>
            </w:rPr>
          </w:pPr>
          <w:r w:rsidRPr="00B61D6F">
            <w:rPr>
              <w:rFonts w:eastAsiaTheme="minorHAnsi"/>
              <w:sz w:val="26"/>
              <w:szCs w:val="26"/>
              <w:lang w:val="en-US" w:eastAsia="en-US"/>
            </w:rPr>
            <w:t xml:space="preserve">(a) </w:t>
          </w:r>
          <w:r w:rsidRPr="00B61D6F">
            <w:rPr>
              <w:rFonts w:eastAsiaTheme="minorHAnsi"/>
              <w:b/>
              <w:sz w:val="26"/>
              <w:szCs w:val="26"/>
              <w:u w:val="single"/>
              <w:lang w:val="en-US" w:eastAsia="en-US"/>
            </w:rPr>
            <w:t>where on the date of the receipt of the application</w:t>
          </w:r>
          <w:r w:rsidR="00C277F9">
            <w:rPr>
              <w:rFonts w:eastAsiaTheme="minorHAnsi"/>
              <w:b/>
              <w:sz w:val="26"/>
              <w:szCs w:val="26"/>
              <w:u w:val="single"/>
              <w:lang w:val="en-US" w:eastAsia="en-US"/>
            </w:rPr>
            <w:t xml:space="preserve"> </w:t>
          </w:r>
          <w:r w:rsidRPr="00B61D6F">
            <w:rPr>
              <w:rFonts w:eastAsiaTheme="minorHAnsi"/>
              <w:sz w:val="26"/>
              <w:szCs w:val="26"/>
              <w:u w:val="single"/>
              <w:lang w:val="en-US" w:eastAsia="en-US"/>
            </w:rPr>
            <w:t>the land has not been developed</w:t>
          </w:r>
          <w:r w:rsidR="00C277F9">
            <w:rPr>
              <w:rFonts w:eastAsiaTheme="minorHAnsi"/>
              <w:sz w:val="26"/>
              <w:szCs w:val="26"/>
              <w:u w:val="single"/>
              <w:lang w:val="en-US" w:eastAsia="en-US"/>
            </w:rPr>
            <w:t xml:space="preserve"> </w:t>
          </w:r>
          <w:r w:rsidRPr="00B61D6F">
            <w:rPr>
              <w:rFonts w:eastAsiaTheme="minorHAnsi"/>
              <w:sz w:val="26"/>
              <w:szCs w:val="26"/>
              <w:u w:val="single"/>
              <w:lang w:val="en-US" w:eastAsia="en-US"/>
            </w:rPr>
            <w:t>or there is no Government plan to develop it</w:t>
          </w:r>
          <w:r w:rsidRPr="00B61D6F">
            <w:rPr>
              <w:rFonts w:eastAsiaTheme="minorHAnsi"/>
              <w:sz w:val="26"/>
              <w:szCs w:val="26"/>
              <w:lang w:val="en-US" w:eastAsia="en-US"/>
            </w:rPr>
            <w:t>, transferring back the land to the person;</w:t>
          </w:r>
        </w:p>
        <w:p w:rsidR="00B61D6F" w:rsidRPr="00B61D6F" w:rsidRDefault="00B61D6F" w:rsidP="00E870A6">
          <w:pPr>
            <w:pStyle w:val="estatutes-3-paragraph"/>
            <w:shd w:val="clear" w:color="auto" w:fill="FFFFFF"/>
            <w:ind w:left="1440"/>
            <w:jc w:val="both"/>
            <w:rPr>
              <w:rFonts w:eastAsiaTheme="minorHAnsi"/>
              <w:sz w:val="26"/>
              <w:szCs w:val="26"/>
              <w:lang w:val="en-US" w:eastAsia="en-US"/>
            </w:rPr>
          </w:pPr>
          <w:r w:rsidRPr="00B61D6F">
            <w:rPr>
              <w:rFonts w:eastAsiaTheme="minorHAnsi"/>
              <w:sz w:val="26"/>
              <w:szCs w:val="26"/>
              <w:lang w:val="en-US" w:eastAsia="en-US"/>
            </w:rPr>
            <w:t xml:space="preserve">(b) </w:t>
          </w:r>
          <w:r w:rsidRPr="00B61D6F">
            <w:rPr>
              <w:rFonts w:eastAsiaTheme="minorHAnsi"/>
              <w:sz w:val="26"/>
              <w:szCs w:val="26"/>
              <w:u w:val="single"/>
              <w:lang w:val="en-US" w:eastAsia="en-US"/>
            </w:rPr>
            <w:t>where there is a Government plan to develop the land and the person from whom the land was acquired satisfies the Government that the person will implement the plan or a similar plan</w:t>
          </w:r>
          <w:r w:rsidRPr="00B61D6F">
            <w:rPr>
              <w:rFonts w:eastAsiaTheme="minorHAnsi"/>
              <w:sz w:val="26"/>
              <w:szCs w:val="26"/>
              <w:lang w:val="en-US" w:eastAsia="en-US"/>
            </w:rPr>
            <w:t>, transferring the land back to the person;</w:t>
          </w:r>
        </w:p>
        <w:p w:rsidR="00B61D6F" w:rsidRPr="00B61D6F" w:rsidRDefault="00B61D6F" w:rsidP="00B61D6F">
          <w:pPr>
            <w:pStyle w:val="estatutes-3-paragraph"/>
            <w:shd w:val="clear" w:color="auto" w:fill="FFFFFF"/>
            <w:ind w:left="1440"/>
            <w:rPr>
              <w:rFonts w:eastAsiaTheme="minorHAnsi"/>
              <w:b/>
              <w:sz w:val="26"/>
              <w:szCs w:val="26"/>
              <w:lang w:val="en-US" w:eastAsia="en-US"/>
            </w:rPr>
          </w:pPr>
          <w:r w:rsidRPr="00B61D6F">
            <w:rPr>
              <w:rFonts w:eastAsiaTheme="minorHAnsi"/>
              <w:sz w:val="26"/>
              <w:szCs w:val="26"/>
              <w:lang w:val="en-US" w:eastAsia="en-US"/>
            </w:rPr>
            <w:t xml:space="preserve">(c) </w:t>
          </w:r>
          <w:r w:rsidRPr="00B61D6F">
            <w:rPr>
              <w:rFonts w:eastAsiaTheme="minorHAnsi"/>
              <w:sz w:val="26"/>
              <w:szCs w:val="26"/>
              <w:u w:val="single"/>
              <w:lang w:val="en-US" w:eastAsia="en-US"/>
            </w:rPr>
            <w:t xml:space="preserve">where the land cannot be transferred back </w:t>
          </w:r>
          <w:r w:rsidRPr="00B61D6F">
            <w:rPr>
              <w:rFonts w:eastAsiaTheme="minorHAnsi"/>
              <w:b/>
              <w:sz w:val="26"/>
              <w:szCs w:val="26"/>
              <w:u w:val="single"/>
              <w:lang w:val="en-US" w:eastAsia="en-US"/>
            </w:rPr>
            <w:t>under subparagraphs (a) or subparagraph (b)</w:t>
          </w:r>
          <w:r w:rsidRPr="00B61D6F">
            <w:rPr>
              <w:rFonts w:eastAsiaTheme="minorHAnsi"/>
              <w:b/>
              <w:sz w:val="26"/>
              <w:szCs w:val="26"/>
              <w:lang w:val="en-US" w:eastAsia="en-US"/>
            </w:rPr>
            <w:t xml:space="preserve"> -</w:t>
          </w:r>
        </w:p>
        <w:p w:rsidR="00B61D6F" w:rsidRPr="00B61D6F" w:rsidRDefault="00B61D6F" w:rsidP="00B61D6F">
          <w:pPr>
            <w:pStyle w:val="estatutes-4-subparagraph"/>
            <w:shd w:val="clear" w:color="auto" w:fill="FFFFFF"/>
            <w:ind w:left="2160"/>
            <w:rPr>
              <w:rFonts w:eastAsiaTheme="minorHAnsi"/>
              <w:sz w:val="26"/>
              <w:szCs w:val="26"/>
              <w:lang w:val="en-US" w:eastAsia="en-US"/>
            </w:rPr>
          </w:pPr>
          <w:r w:rsidRPr="00B61D6F">
            <w:rPr>
              <w:rFonts w:eastAsiaTheme="minorHAnsi"/>
              <w:sz w:val="26"/>
              <w:szCs w:val="26"/>
              <w:lang w:val="en-US" w:eastAsia="en-US"/>
            </w:rPr>
            <w:t>(i) as full compensation for the land acquired, transferring to the person another parcel of land of corresponding value to the land acquired;</w:t>
          </w:r>
        </w:p>
        <w:p w:rsidR="00B61D6F" w:rsidRPr="00B61D6F" w:rsidRDefault="00B61D6F" w:rsidP="00B61D6F">
          <w:pPr>
            <w:pStyle w:val="estatutes-4-subparagraph"/>
            <w:shd w:val="clear" w:color="auto" w:fill="FFFFFF"/>
            <w:ind w:left="2160"/>
            <w:rPr>
              <w:rFonts w:eastAsiaTheme="minorHAnsi"/>
              <w:sz w:val="26"/>
              <w:szCs w:val="26"/>
              <w:lang w:val="en-US" w:eastAsia="en-US"/>
            </w:rPr>
          </w:pPr>
          <w:r w:rsidRPr="00B61D6F">
            <w:rPr>
              <w:rFonts w:eastAsiaTheme="minorHAnsi"/>
              <w:sz w:val="26"/>
              <w:szCs w:val="26"/>
              <w:lang w:val="en-US" w:eastAsia="en-US"/>
            </w:rPr>
            <w:t>(ii) paying the person full monetary compensation for the land acquired; or</w:t>
          </w:r>
        </w:p>
        <w:p w:rsidR="00B61D6F" w:rsidRPr="00B61D6F" w:rsidRDefault="00B61D6F" w:rsidP="00B61D6F">
          <w:pPr>
            <w:pStyle w:val="estatutes-4-subparagraph"/>
            <w:shd w:val="clear" w:color="auto" w:fill="FFFFFF"/>
            <w:ind w:left="2160"/>
            <w:rPr>
              <w:rFonts w:eastAsiaTheme="minorHAnsi"/>
              <w:sz w:val="26"/>
              <w:szCs w:val="26"/>
              <w:lang w:val="en-US" w:eastAsia="en-US"/>
            </w:rPr>
          </w:pPr>
          <w:r w:rsidRPr="00B61D6F">
            <w:rPr>
              <w:rFonts w:eastAsiaTheme="minorHAnsi"/>
              <w:sz w:val="26"/>
              <w:szCs w:val="26"/>
              <w:lang w:val="en-US" w:eastAsia="en-US"/>
            </w:rPr>
            <w:t>(iii) as full compensation for the land acquired, devising a scheme of compensation combining items (i) and (ii) up to the value of the land acquired.</w:t>
          </w:r>
        </w:p>
        <w:p w:rsidR="00B61D6F" w:rsidRPr="00B61D6F" w:rsidRDefault="00B61D6F" w:rsidP="00E870A6">
          <w:pPr>
            <w:pStyle w:val="estatutes-2-subsection"/>
            <w:shd w:val="clear" w:color="auto" w:fill="FFFFFF"/>
            <w:ind w:left="720"/>
            <w:jc w:val="both"/>
            <w:rPr>
              <w:rFonts w:eastAsiaTheme="minorHAnsi"/>
              <w:sz w:val="26"/>
              <w:szCs w:val="26"/>
              <w:lang w:val="en-US" w:eastAsia="en-US"/>
            </w:rPr>
          </w:pPr>
          <w:r w:rsidRPr="00B61D6F">
            <w:rPr>
              <w:rFonts w:eastAsiaTheme="minorHAnsi"/>
              <w:sz w:val="26"/>
              <w:szCs w:val="26"/>
              <w:lang w:val="en-US" w:eastAsia="en-US"/>
            </w:rPr>
            <w:t xml:space="preserve">(2) For the purposes of subparagraph (1), the value of the land acquired shall be the market value of the land at the time of coming into force of this Constitution or </w:t>
          </w:r>
          <w:r w:rsidRPr="00B61D6F">
            <w:rPr>
              <w:rFonts w:eastAsiaTheme="minorHAnsi"/>
              <w:sz w:val="26"/>
              <w:szCs w:val="26"/>
              <w:lang w:val="en-US" w:eastAsia="en-US"/>
            </w:rPr>
            <w:lastRenderedPageBreak/>
            <w:t>such other value as may be agreed to between the Government and the person whose land has been acquired.</w:t>
          </w:r>
        </w:p>
        <w:p w:rsidR="00B61D6F" w:rsidRPr="00B61D6F" w:rsidRDefault="00B61D6F" w:rsidP="006A49F5">
          <w:pPr>
            <w:pStyle w:val="estatutes-2-subsection"/>
            <w:shd w:val="clear" w:color="auto" w:fill="FFFFFF"/>
            <w:ind w:left="720"/>
            <w:jc w:val="both"/>
            <w:rPr>
              <w:rFonts w:eastAsiaTheme="minorHAnsi"/>
              <w:sz w:val="26"/>
              <w:szCs w:val="26"/>
              <w:lang w:val="en-US" w:eastAsia="en-US"/>
            </w:rPr>
          </w:pPr>
          <w:r w:rsidRPr="00B61D6F">
            <w:rPr>
              <w:rFonts w:eastAsiaTheme="minorHAnsi"/>
              <w:sz w:val="26"/>
              <w:szCs w:val="26"/>
              <w:lang w:val="en-US" w:eastAsia="en-US"/>
            </w:rPr>
            <w:t>(3) No interest on compensation paid under this paragraph shall be due in respect of the land acquired but Government may, in special circumstances, pay such interest as it thinks just in the circumstances.</w:t>
          </w:r>
        </w:p>
        <w:p w:rsidR="00B61D6F" w:rsidRPr="00B61D6F" w:rsidRDefault="00B61D6F" w:rsidP="006A49F5">
          <w:pPr>
            <w:pStyle w:val="estatutes-2-subsection"/>
            <w:shd w:val="clear" w:color="auto" w:fill="FFFFFF"/>
            <w:ind w:left="720"/>
            <w:jc w:val="both"/>
            <w:rPr>
              <w:rFonts w:eastAsiaTheme="minorHAnsi"/>
              <w:sz w:val="26"/>
              <w:szCs w:val="26"/>
              <w:lang w:val="en-US" w:eastAsia="en-US"/>
            </w:rPr>
          </w:pPr>
          <w:r w:rsidRPr="00B61D6F">
            <w:rPr>
              <w:rFonts w:eastAsiaTheme="minorHAnsi"/>
              <w:sz w:val="26"/>
              <w:szCs w:val="26"/>
              <w:lang w:val="en-US" w:eastAsia="en-US"/>
            </w:rPr>
            <w:t>(4) Where the person eligible to make an application or to receive compensation under this paragraph is dead, the application may be made or the compensation may be paid to the legal representative of that person.” (emphasis placed by us)</w:t>
          </w:r>
        </w:p>
        <w:p w:rsidR="00B61D6F" w:rsidRPr="00B61D6F" w:rsidRDefault="00B61D6F" w:rsidP="00B61D6F">
          <w:pPr>
            <w:pStyle w:val="estatutes-2-subsection"/>
            <w:shd w:val="clear" w:color="auto" w:fill="FFFFFF"/>
            <w:ind w:left="720"/>
            <w:rPr>
              <w:rFonts w:eastAsiaTheme="minorHAnsi"/>
              <w:sz w:val="26"/>
              <w:szCs w:val="26"/>
              <w:lang w:val="en-US" w:eastAsia="en-US"/>
            </w:rPr>
          </w:pPr>
          <w:r w:rsidRPr="00B61D6F">
            <w:rPr>
              <w:rFonts w:eastAsiaTheme="minorHAnsi"/>
              <w:sz w:val="26"/>
              <w:szCs w:val="26"/>
              <w:lang w:val="en-US" w:eastAsia="en-US"/>
            </w:rPr>
            <w:t>So far as this case is concerned we wish to emphasize the following matters:</w:t>
          </w:r>
        </w:p>
        <w:p w:rsidR="006A49F5" w:rsidRDefault="00B61D6F" w:rsidP="006A49F5">
          <w:pPr>
            <w:pStyle w:val="estatutes-2-subsection"/>
            <w:numPr>
              <w:ilvl w:val="0"/>
              <w:numId w:val="11"/>
            </w:numPr>
            <w:shd w:val="clear" w:color="auto" w:fill="FFFFFF"/>
            <w:jc w:val="both"/>
            <w:rPr>
              <w:rFonts w:eastAsiaTheme="minorHAnsi"/>
              <w:sz w:val="26"/>
              <w:szCs w:val="26"/>
              <w:lang w:val="en-US" w:eastAsia="en-US"/>
            </w:rPr>
          </w:pPr>
          <w:r w:rsidRPr="00B61D6F">
            <w:rPr>
              <w:rFonts w:eastAsiaTheme="minorHAnsi"/>
              <w:sz w:val="26"/>
              <w:szCs w:val="26"/>
              <w:lang w:val="en-US" w:eastAsia="en-US"/>
            </w:rPr>
            <w:t>The negotiations under this provision has necessarily and always to be in good faith and should continue until a decision is arrived at between the Government and the applicant, and the status quo of the land has to be maintained while the negotiations are ongoing.</w:t>
          </w:r>
        </w:p>
        <w:p w:rsidR="006A49F5" w:rsidRPr="006A49F5" w:rsidRDefault="006A49F5" w:rsidP="006A49F5">
          <w:pPr>
            <w:pStyle w:val="estatutes-2-subsection"/>
            <w:shd w:val="clear" w:color="auto" w:fill="FFFFFF"/>
            <w:ind w:left="1440"/>
            <w:jc w:val="both"/>
            <w:rPr>
              <w:rFonts w:eastAsiaTheme="minorHAnsi"/>
              <w:sz w:val="26"/>
              <w:szCs w:val="26"/>
              <w:lang w:val="en-US" w:eastAsia="en-US"/>
            </w:rPr>
          </w:pPr>
        </w:p>
        <w:p w:rsidR="00B61D6F" w:rsidRDefault="00B61D6F" w:rsidP="00B61D6F">
          <w:pPr>
            <w:pStyle w:val="estatutes-2-subsection"/>
            <w:numPr>
              <w:ilvl w:val="0"/>
              <w:numId w:val="11"/>
            </w:numPr>
            <w:shd w:val="clear" w:color="auto" w:fill="FFFFFF"/>
            <w:jc w:val="both"/>
            <w:rPr>
              <w:rFonts w:eastAsiaTheme="minorHAnsi"/>
              <w:sz w:val="26"/>
              <w:szCs w:val="26"/>
              <w:lang w:val="en-US" w:eastAsia="en-US"/>
            </w:rPr>
          </w:pPr>
          <w:r w:rsidRPr="00B61D6F">
            <w:rPr>
              <w:rFonts w:eastAsiaTheme="minorHAnsi"/>
              <w:sz w:val="26"/>
              <w:szCs w:val="26"/>
              <w:lang w:val="en-US" w:eastAsia="en-US"/>
            </w:rPr>
            <w:t>The relevant date to consider whether the land has been developed or not or whether there is a Government plan to develop it; is the date of the receipt of the application under paragraph 14.</w:t>
          </w:r>
        </w:p>
        <w:p w:rsidR="00B87883" w:rsidRPr="00B61D6F" w:rsidRDefault="00B87883" w:rsidP="00B87883">
          <w:pPr>
            <w:pStyle w:val="estatutes-2-subsection"/>
            <w:shd w:val="clear" w:color="auto" w:fill="FFFFFF"/>
            <w:jc w:val="both"/>
            <w:rPr>
              <w:rFonts w:eastAsiaTheme="minorHAnsi"/>
              <w:sz w:val="26"/>
              <w:szCs w:val="26"/>
              <w:lang w:val="en-US" w:eastAsia="en-US"/>
            </w:rPr>
          </w:pPr>
        </w:p>
        <w:p w:rsidR="00B87883" w:rsidRDefault="00B61D6F" w:rsidP="00B87883">
          <w:pPr>
            <w:pStyle w:val="estatutes-3-paragraph"/>
            <w:numPr>
              <w:ilvl w:val="0"/>
              <w:numId w:val="11"/>
            </w:numPr>
            <w:shd w:val="clear" w:color="auto" w:fill="FFFFFF"/>
            <w:jc w:val="both"/>
            <w:rPr>
              <w:rFonts w:eastAsiaTheme="minorHAnsi"/>
              <w:sz w:val="26"/>
              <w:szCs w:val="26"/>
              <w:lang w:val="en-US" w:eastAsia="en-US"/>
            </w:rPr>
          </w:pPr>
          <w:r w:rsidRPr="00B61D6F">
            <w:rPr>
              <w:rFonts w:eastAsiaTheme="minorHAnsi"/>
              <w:sz w:val="26"/>
              <w:szCs w:val="26"/>
              <w:lang w:val="en-US" w:eastAsia="en-US"/>
            </w:rPr>
            <w:t>It is only where the land cannot be transferred back in the circumstances set out under subparagraphs (a) or subparagraph (b), the issue of compensation would arise.</w:t>
          </w:r>
        </w:p>
        <w:p w:rsidR="00B87883" w:rsidRPr="00B87883" w:rsidRDefault="00B87883" w:rsidP="00B87883">
          <w:pPr>
            <w:pStyle w:val="estatutes-3-paragraph"/>
            <w:shd w:val="clear" w:color="auto" w:fill="FFFFFF"/>
            <w:jc w:val="both"/>
            <w:rPr>
              <w:rFonts w:eastAsiaTheme="minorHAnsi"/>
              <w:sz w:val="26"/>
              <w:szCs w:val="26"/>
              <w:lang w:val="en-US" w:eastAsia="en-US"/>
            </w:rPr>
          </w:pPr>
        </w:p>
        <w:p w:rsidR="00A63721" w:rsidRDefault="00A63721" w:rsidP="00B61D6F">
          <w:pPr>
            <w:pStyle w:val="estatutes-3-paragraph"/>
            <w:numPr>
              <w:ilvl w:val="0"/>
              <w:numId w:val="11"/>
            </w:numPr>
            <w:shd w:val="clear" w:color="auto" w:fill="FFFFFF"/>
            <w:jc w:val="both"/>
            <w:rPr>
              <w:rFonts w:eastAsiaTheme="minorHAnsi"/>
              <w:sz w:val="26"/>
              <w:szCs w:val="26"/>
              <w:lang w:val="en-US" w:eastAsia="en-US"/>
            </w:rPr>
          </w:pPr>
          <w:r>
            <w:rPr>
              <w:rFonts w:eastAsiaTheme="minorHAnsi"/>
              <w:sz w:val="26"/>
              <w:szCs w:val="26"/>
              <w:lang w:val="en-US" w:eastAsia="en-US"/>
            </w:rPr>
            <w:t>The circumstances in which the land cannot be transferred back would be:</w:t>
          </w:r>
        </w:p>
        <w:p w:rsidR="00A63721" w:rsidRDefault="008F4F6B" w:rsidP="00A63721">
          <w:pPr>
            <w:pStyle w:val="estatutes-3-paragraph"/>
            <w:numPr>
              <w:ilvl w:val="0"/>
              <w:numId w:val="12"/>
            </w:numPr>
            <w:shd w:val="clear" w:color="auto" w:fill="FFFFFF"/>
            <w:jc w:val="both"/>
            <w:rPr>
              <w:rFonts w:eastAsiaTheme="minorHAnsi"/>
              <w:sz w:val="26"/>
              <w:szCs w:val="26"/>
              <w:lang w:val="en-US" w:eastAsia="en-US"/>
            </w:rPr>
          </w:pPr>
          <w:r>
            <w:rPr>
              <w:rFonts w:eastAsiaTheme="minorHAnsi"/>
              <w:sz w:val="26"/>
              <w:szCs w:val="26"/>
              <w:lang w:val="en-US" w:eastAsia="en-US"/>
            </w:rPr>
            <w:t>Where the land has been developed, or</w:t>
          </w:r>
        </w:p>
        <w:p w:rsidR="008F4F6B" w:rsidRPr="00B61D6F" w:rsidRDefault="008F4F6B" w:rsidP="00A63721">
          <w:pPr>
            <w:pStyle w:val="estatutes-3-paragraph"/>
            <w:numPr>
              <w:ilvl w:val="0"/>
              <w:numId w:val="12"/>
            </w:numPr>
            <w:shd w:val="clear" w:color="auto" w:fill="FFFFFF"/>
            <w:jc w:val="both"/>
            <w:rPr>
              <w:rFonts w:eastAsiaTheme="minorHAnsi"/>
              <w:sz w:val="26"/>
              <w:szCs w:val="26"/>
              <w:lang w:val="en-US" w:eastAsia="en-US"/>
            </w:rPr>
          </w:pPr>
          <w:r>
            <w:rPr>
              <w:rFonts w:eastAsiaTheme="minorHAnsi"/>
              <w:sz w:val="26"/>
              <w:szCs w:val="26"/>
              <w:lang w:val="en-US" w:eastAsia="en-US"/>
            </w:rPr>
            <w:t>Where there is a Government plan to develop the land and the person from whom the land was acquired is unable to satisfy the Government that he would implement the Government plan or a similar plan</w:t>
          </w:r>
        </w:p>
        <w:p w:rsidR="00B61D6F" w:rsidRPr="00B61D6F" w:rsidRDefault="00B61D6F" w:rsidP="00B61D6F">
          <w:pPr>
            <w:pStyle w:val="ListParagraph"/>
            <w:widowControl/>
            <w:numPr>
              <w:ilvl w:val="0"/>
              <w:numId w:val="8"/>
            </w:numPr>
            <w:autoSpaceDE/>
            <w:autoSpaceDN/>
            <w:adjustRightInd/>
            <w:spacing w:after="200" w:line="276" w:lineRule="auto"/>
            <w:jc w:val="both"/>
            <w:rPr>
              <w:sz w:val="26"/>
              <w:szCs w:val="26"/>
            </w:rPr>
          </w:pPr>
          <w:r w:rsidRPr="00B61D6F">
            <w:rPr>
              <w:sz w:val="26"/>
              <w:szCs w:val="26"/>
            </w:rPr>
            <w:t>As regards the facts of this case after the coming into force of the 1993 Constitution; negotiations had commenced between the Respondent and the 2</w:t>
          </w:r>
          <w:r w:rsidRPr="00B61D6F">
            <w:rPr>
              <w:sz w:val="26"/>
              <w:szCs w:val="26"/>
              <w:vertAlign w:val="superscript"/>
            </w:rPr>
            <w:t>nd</w:t>
          </w:r>
          <w:r w:rsidRPr="00B61D6F">
            <w:rPr>
              <w:sz w:val="26"/>
              <w:szCs w:val="26"/>
            </w:rPr>
            <w:t xml:space="preserve"> Appellant under paragraph 14(1) of Part III of Schedule 7 of the Constitution in </w:t>
          </w:r>
          <w:r w:rsidRPr="00B61D6F">
            <w:rPr>
              <w:sz w:val="26"/>
              <w:szCs w:val="26"/>
            </w:rPr>
            <w:lastRenderedPageBreak/>
            <w:t>respect of the remaining portions of land of land parcel B 608</w:t>
          </w:r>
          <w:r w:rsidR="004A14C3" w:rsidRPr="00B61D6F">
            <w:rPr>
              <w:sz w:val="26"/>
              <w:szCs w:val="26"/>
            </w:rPr>
            <w:t>, namely</w:t>
          </w:r>
          <w:r w:rsidRPr="00B61D6F">
            <w:rPr>
              <w:sz w:val="26"/>
              <w:szCs w:val="26"/>
            </w:rPr>
            <w:t xml:space="preserve"> sub-divided parcels B 693 and B 694, which were registered in the name of the Government of Seychelles and which included B 4417. The written corresponden</w:t>
          </w:r>
          <w:r w:rsidR="00B87883">
            <w:rPr>
              <w:sz w:val="26"/>
              <w:szCs w:val="26"/>
            </w:rPr>
            <w:t>ce</w:t>
          </w:r>
          <w:r w:rsidRPr="00B61D6F">
            <w:rPr>
              <w:sz w:val="26"/>
              <w:szCs w:val="26"/>
            </w:rPr>
            <w:t xml:space="preserve"> between the 2</w:t>
          </w:r>
          <w:r w:rsidRPr="00B61D6F">
            <w:rPr>
              <w:sz w:val="26"/>
              <w:szCs w:val="26"/>
              <w:vertAlign w:val="superscript"/>
            </w:rPr>
            <w:t>nd</w:t>
          </w:r>
          <w:r w:rsidRPr="00B61D6F">
            <w:rPr>
              <w:sz w:val="26"/>
              <w:szCs w:val="26"/>
            </w:rPr>
            <w:t xml:space="preserve"> Appellant and the Respondent dated 24</w:t>
          </w:r>
          <w:r w:rsidRPr="00B61D6F">
            <w:rPr>
              <w:sz w:val="26"/>
              <w:szCs w:val="26"/>
              <w:vertAlign w:val="superscript"/>
            </w:rPr>
            <w:t>th</w:t>
          </w:r>
          <w:r w:rsidRPr="00B61D6F">
            <w:rPr>
              <w:sz w:val="26"/>
              <w:szCs w:val="26"/>
            </w:rPr>
            <w:t xml:space="preserve"> August 2007, 14</w:t>
          </w:r>
          <w:r w:rsidRPr="00B61D6F">
            <w:rPr>
              <w:sz w:val="26"/>
              <w:szCs w:val="26"/>
              <w:vertAlign w:val="superscript"/>
            </w:rPr>
            <w:t>th</w:t>
          </w:r>
          <w:r w:rsidRPr="00B61D6F">
            <w:rPr>
              <w:sz w:val="26"/>
              <w:szCs w:val="26"/>
            </w:rPr>
            <w:t xml:space="preserve"> October 2008, 9</w:t>
          </w:r>
          <w:r w:rsidRPr="00B61D6F">
            <w:rPr>
              <w:sz w:val="26"/>
              <w:szCs w:val="26"/>
              <w:vertAlign w:val="superscript"/>
            </w:rPr>
            <w:t>th</w:t>
          </w:r>
          <w:r w:rsidRPr="00B61D6F">
            <w:rPr>
              <w:sz w:val="26"/>
              <w:szCs w:val="26"/>
            </w:rPr>
            <w:t xml:space="preserve"> December 2008 and 19</w:t>
          </w:r>
          <w:r w:rsidRPr="00B61D6F">
            <w:rPr>
              <w:sz w:val="26"/>
              <w:szCs w:val="26"/>
              <w:vertAlign w:val="superscript"/>
            </w:rPr>
            <w:t>th</w:t>
          </w:r>
          <w:r w:rsidR="00C77693">
            <w:rPr>
              <w:sz w:val="26"/>
              <w:szCs w:val="26"/>
            </w:rPr>
            <w:t xml:space="preserve"> May 2009</w:t>
          </w:r>
          <w:r w:rsidRPr="00B61D6F">
            <w:rPr>
              <w:sz w:val="26"/>
              <w:szCs w:val="26"/>
            </w:rPr>
            <w:t xml:space="preserve"> shows this. The Government had after coming into force of the Constitution transferred land parcel B 693 to the Respondent and sub-divided land parcel B 694 into land parcels B 1346 and B 1347. The Government had thereafter transferred land parcel B 1346 to the Respondent on the 19</w:t>
          </w:r>
          <w:r w:rsidRPr="00B61D6F">
            <w:rPr>
              <w:sz w:val="26"/>
              <w:szCs w:val="26"/>
              <w:vertAlign w:val="superscript"/>
            </w:rPr>
            <w:t>th</w:t>
          </w:r>
          <w:r w:rsidRPr="00B61D6F">
            <w:rPr>
              <w:sz w:val="26"/>
              <w:szCs w:val="26"/>
            </w:rPr>
            <w:t xml:space="preserve"> of October 1994. Thereafter the Government had sub-divided land parcel B 1347 into parcels B 4418 and B 4417(B 4417 is the subject matter of this case). On the date of the coming into force of the 1993 Constitution, namely 21</w:t>
          </w:r>
          <w:r w:rsidRPr="00B61D6F">
            <w:rPr>
              <w:sz w:val="26"/>
              <w:szCs w:val="26"/>
              <w:vertAlign w:val="superscript"/>
            </w:rPr>
            <w:t>st</w:t>
          </w:r>
          <w:r w:rsidRPr="00B61D6F">
            <w:rPr>
              <w:sz w:val="26"/>
              <w:szCs w:val="26"/>
            </w:rPr>
            <w:t>June 1993, land parcels B 4417 and B 4418 was registered in the name of the Government in the land register. After protracted negotiations agreement was reached in accordance with</w:t>
          </w:r>
          <w:r w:rsidR="00C277F9">
            <w:rPr>
              <w:sz w:val="26"/>
              <w:szCs w:val="26"/>
            </w:rPr>
            <w:t xml:space="preserve"> </w:t>
          </w:r>
          <w:r w:rsidRPr="00B61D6F">
            <w:rPr>
              <w:sz w:val="26"/>
              <w:szCs w:val="26"/>
            </w:rPr>
            <w:t>paragraph 14(1) of Part III of Schedule 7</w:t>
          </w:r>
          <w:r w:rsidR="004A14C3" w:rsidRPr="00B61D6F">
            <w:rPr>
              <w:sz w:val="26"/>
              <w:szCs w:val="26"/>
            </w:rPr>
            <w:t>, in</w:t>
          </w:r>
          <w:r w:rsidRPr="00B61D6F">
            <w:rPr>
              <w:sz w:val="26"/>
              <w:szCs w:val="26"/>
            </w:rPr>
            <w:t xml:space="preserve"> respect of most of the land parcels which originally consisted of B 608 either for its return or payment of compens</w:t>
          </w:r>
          <w:r w:rsidR="008C0164">
            <w:rPr>
              <w:sz w:val="26"/>
              <w:szCs w:val="26"/>
            </w:rPr>
            <w:t>ation, except land parcel B 441</w:t>
          </w:r>
          <w:r w:rsidRPr="00B61D6F">
            <w:rPr>
              <w:sz w:val="26"/>
              <w:szCs w:val="26"/>
            </w:rPr>
            <w:t>8 and B 4417, (</w:t>
          </w:r>
          <w:r w:rsidRPr="00B61D6F">
            <w:rPr>
              <w:i/>
              <w:sz w:val="26"/>
              <w:szCs w:val="26"/>
            </w:rPr>
            <w:t>B 4417 is the subject matter of this case</w:t>
          </w:r>
          <w:r w:rsidR="004A14C3">
            <w:rPr>
              <w:sz w:val="26"/>
              <w:szCs w:val="26"/>
            </w:rPr>
            <w:t>). Land parcel B 4417</w:t>
          </w:r>
          <w:r w:rsidRPr="00B61D6F">
            <w:rPr>
              <w:sz w:val="26"/>
              <w:szCs w:val="26"/>
            </w:rPr>
            <w:t xml:space="preserve"> had been transferred to the 1</w:t>
          </w:r>
          <w:r w:rsidRPr="00B61D6F">
            <w:rPr>
              <w:sz w:val="26"/>
              <w:szCs w:val="26"/>
              <w:vertAlign w:val="superscript"/>
            </w:rPr>
            <w:t>st</w:t>
          </w:r>
          <w:r w:rsidRPr="00B61D6F">
            <w:rPr>
              <w:sz w:val="26"/>
              <w:szCs w:val="26"/>
            </w:rPr>
            <w:t xml:space="preserve"> Appellant by the 2</w:t>
          </w:r>
          <w:r w:rsidRPr="00B61D6F">
            <w:rPr>
              <w:sz w:val="26"/>
              <w:szCs w:val="26"/>
              <w:vertAlign w:val="superscript"/>
            </w:rPr>
            <w:t>nd</w:t>
          </w:r>
          <w:r w:rsidRPr="00B61D6F">
            <w:rPr>
              <w:sz w:val="26"/>
              <w:szCs w:val="26"/>
            </w:rPr>
            <w:t xml:space="preserve"> Appellant on the 1</w:t>
          </w:r>
          <w:r w:rsidRPr="00B61D6F">
            <w:rPr>
              <w:sz w:val="26"/>
              <w:szCs w:val="26"/>
              <w:vertAlign w:val="superscript"/>
            </w:rPr>
            <w:t>st</w:t>
          </w:r>
          <w:r w:rsidRPr="00B61D6F">
            <w:rPr>
              <w:sz w:val="26"/>
              <w:szCs w:val="26"/>
            </w:rPr>
            <w:t xml:space="preserve"> of April 2010. It is the position of the Respondent that such transfer had taken place after the commencement of the negotiations between her and the 2</w:t>
          </w:r>
          <w:r w:rsidRPr="00B61D6F">
            <w:rPr>
              <w:sz w:val="26"/>
              <w:szCs w:val="26"/>
              <w:vertAlign w:val="superscript"/>
            </w:rPr>
            <w:t>nd</w:t>
          </w:r>
          <w:r w:rsidRPr="00B61D6F">
            <w:rPr>
              <w:sz w:val="26"/>
              <w:szCs w:val="26"/>
            </w:rPr>
            <w:t xml:space="preserve"> Appellant and thus the 2</w:t>
          </w:r>
          <w:r w:rsidRPr="00B61D6F">
            <w:rPr>
              <w:sz w:val="26"/>
              <w:szCs w:val="26"/>
              <w:vertAlign w:val="superscript"/>
            </w:rPr>
            <w:t>nd</w:t>
          </w:r>
          <w:r w:rsidRPr="00B61D6F">
            <w:rPr>
              <w:sz w:val="26"/>
              <w:szCs w:val="26"/>
            </w:rPr>
            <w:t xml:space="preserve"> Appellant had acted fraudulently and in bad faith in denial of the Respondent’s rights to recover ownership of parcel B 4417 and in contravention of the State’s obligations under part III of Schedule 7 of the Constitution and the Respondent’s constitutional right to property. It is the position of the Respondent that B 4417 had not been developed since its acquisition and prior to its transfer to the 1</w:t>
          </w:r>
          <w:r w:rsidRPr="00B61D6F">
            <w:rPr>
              <w:sz w:val="26"/>
              <w:szCs w:val="26"/>
              <w:vertAlign w:val="superscript"/>
            </w:rPr>
            <w:t>st</w:t>
          </w:r>
          <w:r w:rsidRPr="00B61D6F">
            <w:rPr>
              <w:sz w:val="26"/>
              <w:szCs w:val="26"/>
            </w:rPr>
            <w:t xml:space="preserve"> Appellant. This has not been challenged by the Appellants.</w:t>
          </w:r>
          <w:r w:rsidR="00C277F9">
            <w:rPr>
              <w:sz w:val="26"/>
              <w:szCs w:val="26"/>
            </w:rPr>
            <w:t xml:space="preserve"> </w:t>
          </w:r>
          <w:r w:rsidRPr="00B61D6F">
            <w:rPr>
              <w:sz w:val="26"/>
              <w:szCs w:val="26"/>
            </w:rPr>
            <w:t>There is also no evidence</w:t>
          </w:r>
          <w:r w:rsidR="008869A7">
            <w:rPr>
              <w:sz w:val="26"/>
              <w:szCs w:val="26"/>
            </w:rPr>
            <w:t xml:space="preserve"> that</w:t>
          </w:r>
          <w:r w:rsidRPr="00B61D6F">
            <w:rPr>
              <w:sz w:val="26"/>
              <w:szCs w:val="26"/>
            </w:rPr>
            <w:t xml:space="preserve"> there had been</w:t>
          </w:r>
          <w:r w:rsidR="008869A7">
            <w:rPr>
              <w:sz w:val="26"/>
              <w:szCs w:val="26"/>
            </w:rPr>
            <w:t xml:space="preserve"> a Government plan to develop land parcel B 4417</w:t>
          </w:r>
          <w:r w:rsidRPr="00B61D6F">
            <w:rPr>
              <w:sz w:val="26"/>
              <w:szCs w:val="26"/>
            </w:rPr>
            <w:t xml:space="preserve"> from the time of its acquisition and up to the time of its transfer to the 1</w:t>
          </w:r>
          <w:r w:rsidRPr="00B61D6F">
            <w:rPr>
              <w:sz w:val="26"/>
              <w:szCs w:val="26"/>
              <w:vertAlign w:val="superscript"/>
            </w:rPr>
            <w:t>st</w:t>
          </w:r>
          <w:r w:rsidRPr="00B61D6F">
            <w:rPr>
              <w:sz w:val="26"/>
              <w:szCs w:val="26"/>
            </w:rPr>
            <w:t>Appellant.</w:t>
          </w:r>
        </w:p>
        <w:p w:rsidR="00B61D6F" w:rsidRPr="00B61D6F" w:rsidRDefault="00B61D6F" w:rsidP="00B61D6F">
          <w:pPr>
            <w:pStyle w:val="ListParagraph"/>
            <w:jc w:val="both"/>
            <w:rPr>
              <w:sz w:val="26"/>
              <w:szCs w:val="26"/>
            </w:rPr>
          </w:pPr>
        </w:p>
        <w:p w:rsidR="00B61D6F" w:rsidRPr="00B61D6F" w:rsidRDefault="00B61D6F" w:rsidP="00B61D6F">
          <w:pPr>
            <w:pStyle w:val="ListParagraph"/>
            <w:widowControl/>
            <w:numPr>
              <w:ilvl w:val="0"/>
              <w:numId w:val="8"/>
            </w:numPr>
            <w:autoSpaceDE/>
            <w:autoSpaceDN/>
            <w:adjustRightInd/>
            <w:spacing w:after="200" w:line="276" w:lineRule="auto"/>
            <w:jc w:val="both"/>
            <w:rPr>
              <w:sz w:val="26"/>
              <w:szCs w:val="26"/>
            </w:rPr>
          </w:pPr>
          <w:r w:rsidRPr="00B61D6F">
            <w:rPr>
              <w:sz w:val="26"/>
              <w:szCs w:val="26"/>
            </w:rPr>
            <w:t>The Respondent through her Attorney had protested against the sub-division of land parcel B 1347 (</w:t>
          </w:r>
          <w:r w:rsidRPr="00B61D6F">
            <w:rPr>
              <w:i/>
              <w:sz w:val="26"/>
              <w:szCs w:val="26"/>
            </w:rPr>
            <w:t>which came to be consisted of B 4417 and B 4418 after the sub-division</w:t>
          </w:r>
          <w:r w:rsidRPr="00B61D6F">
            <w:rPr>
              <w:sz w:val="26"/>
              <w:szCs w:val="26"/>
            </w:rPr>
            <w:t>) by letter dated 19</w:t>
          </w:r>
          <w:r w:rsidRPr="00B61D6F">
            <w:rPr>
              <w:sz w:val="26"/>
              <w:szCs w:val="26"/>
              <w:vertAlign w:val="superscript"/>
            </w:rPr>
            <w:t>th</w:t>
          </w:r>
          <w:r w:rsidRPr="00B61D6F">
            <w:rPr>
              <w:sz w:val="26"/>
              <w:szCs w:val="26"/>
            </w:rPr>
            <w:t xml:space="preserve"> May 2009. The contents of the letter marked and produced as I 12, are reproduced herein:</w:t>
          </w:r>
        </w:p>
        <w:p w:rsidR="00B61D6F" w:rsidRPr="00B61D6F" w:rsidRDefault="00B61D6F" w:rsidP="00B61D6F">
          <w:pPr>
            <w:pStyle w:val="ListParagraph"/>
            <w:rPr>
              <w:sz w:val="26"/>
              <w:szCs w:val="26"/>
            </w:rPr>
          </w:pPr>
        </w:p>
        <w:p w:rsidR="00B61D6F" w:rsidRPr="00B61D6F" w:rsidRDefault="00B61D6F" w:rsidP="00B61D6F">
          <w:pPr>
            <w:pStyle w:val="ListParagraph"/>
            <w:jc w:val="both"/>
            <w:rPr>
              <w:sz w:val="26"/>
              <w:szCs w:val="26"/>
            </w:rPr>
          </w:pPr>
          <w:r w:rsidRPr="00B61D6F">
            <w:rPr>
              <w:sz w:val="26"/>
              <w:szCs w:val="26"/>
            </w:rPr>
            <w:t>“It has been brought to my attention that a parcel of around 2000Sq m is being excised from the above land (</w:t>
          </w:r>
          <w:r w:rsidRPr="00B61D6F">
            <w:rPr>
              <w:i/>
              <w:sz w:val="26"/>
              <w:szCs w:val="26"/>
            </w:rPr>
            <w:t>B 1347</w:t>
          </w:r>
          <w:r w:rsidRPr="00B61D6F">
            <w:rPr>
              <w:sz w:val="26"/>
              <w:szCs w:val="26"/>
            </w:rPr>
            <w:t xml:space="preserve">) formerly belonging to Mrs. Lise Morel </w:t>
          </w:r>
          <w:r w:rsidRPr="00B61D6F">
            <w:rPr>
              <w:sz w:val="26"/>
              <w:szCs w:val="26"/>
              <w:u w:val="single"/>
            </w:rPr>
            <w:t>and the subject of our ongoing negotiations for its return</w:t>
          </w:r>
          <w:r w:rsidRPr="00B61D6F">
            <w:rPr>
              <w:sz w:val="26"/>
              <w:szCs w:val="26"/>
            </w:rPr>
            <w:t xml:space="preserve">. It is also my understanding that the excision is NOT for public purposes but for the interest of a third party </w:t>
          </w:r>
          <w:r w:rsidRPr="00B61D6F">
            <w:rPr>
              <w:sz w:val="26"/>
              <w:szCs w:val="26"/>
            </w:rPr>
            <w:lastRenderedPageBreak/>
            <w:t>who already has substantial land.</w:t>
          </w:r>
        </w:p>
        <w:p w:rsidR="00B61D6F" w:rsidRPr="00B61D6F" w:rsidRDefault="00B61D6F" w:rsidP="00B61D6F">
          <w:pPr>
            <w:pStyle w:val="ListParagraph"/>
            <w:jc w:val="both"/>
            <w:rPr>
              <w:sz w:val="26"/>
              <w:szCs w:val="26"/>
            </w:rPr>
          </w:pPr>
        </w:p>
        <w:p w:rsidR="00B61D6F" w:rsidRPr="00B61D6F" w:rsidRDefault="00B61D6F" w:rsidP="00B61D6F">
          <w:pPr>
            <w:pStyle w:val="ListParagraph"/>
            <w:jc w:val="both"/>
            <w:rPr>
              <w:sz w:val="26"/>
              <w:szCs w:val="26"/>
            </w:rPr>
          </w:pPr>
          <w:r w:rsidRPr="00B61D6F">
            <w:rPr>
              <w:sz w:val="26"/>
              <w:szCs w:val="26"/>
            </w:rPr>
            <w:t>As you will appreciate, these negotiations are expected to be in good faith for the speedy return of the land. This is provided for in the Constitution and has been reinforced by the Courts. It is definitely not an act of good faith to excise and transfer to a third party any portion of the land.</w:t>
          </w:r>
        </w:p>
        <w:p w:rsidR="00B61D6F" w:rsidRPr="00B61D6F" w:rsidRDefault="00B61D6F" w:rsidP="00B61D6F">
          <w:pPr>
            <w:pStyle w:val="ListParagraph"/>
            <w:jc w:val="both"/>
            <w:rPr>
              <w:sz w:val="26"/>
              <w:szCs w:val="26"/>
            </w:rPr>
          </w:pPr>
        </w:p>
        <w:p w:rsidR="00B61D6F" w:rsidRPr="00B61D6F" w:rsidRDefault="00B61D6F" w:rsidP="00B61D6F">
          <w:pPr>
            <w:pStyle w:val="ListParagraph"/>
            <w:jc w:val="both"/>
            <w:rPr>
              <w:sz w:val="26"/>
              <w:szCs w:val="26"/>
            </w:rPr>
          </w:pPr>
          <w:r w:rsidRPr="00B61D6F">
            <w:rPr>
              <w:sz w:val="26"/>
              <w:szCs w:val="26"/>
            </w:rPr>
            <w:t xml:space="preserve">I am therefore registering the strongest possible objection to the excision and transfer of any part of the land. I hope that the Government will live up to its theme of ‘Transparency’ and will desist from any shady, underhand transactions.  </w:t>
          </w:r>
        </w:p>
        <w:p w:rsidR="00B61D6F" w:rsidRPr="00B61D6F" w:rsidRDefault="00B61D6F" w:rsidP="00B61D6F">
          <w:pPr>
            <w:pStyle w:val="ListParagraph"/>
            <w:jc w:val="both"/>
            <w:rPr>
              <w:sz w:val="26"/>
              <w:szCs w:val="26"/>
            </w:rPr>
          </w:pPr>
        </w:p>
        <w:p w:rsidR="00B61D6F" w:rsidRPr="00B61D6F" w:rsidRDefault="00B61D6F" w:rsidP="00B61D6F">
          <w:pPr>
            <w:pStyle w:val="ListParagraph"/>
            <w:jc w:val="both"/>
            <w:rPr>
              <w:sz w:val="26"/>
              <w:szCs w:val="26"/>
            </w:rPr>
          </w:pPr>
          <w:r w:rsidRPr="00B61D6F">
            <w:rPr>
              <w:sz w:val="26"/>
              <w:szCs w:val="26"/>
            </w:rPr>
            <w:t>I would be grateful if you could confirm that the land will not be divided and transferred to any third party until negotiations are concluded and other legal options are exhausted.”</w:t>
          </w:r>
        </w:p>
        <w:p w:rsidR="00B61D6F" w:rsidRPr="00B61D6F" w:rsidRDefault="00B61D6F" w:rsidP="00B61D6F">
          <w:pPr>
            <w:pStyle w:val="ListParagraph"/>
            <w:jc w:val="both"/>
            <w:rPr>
              <w:sz w:val="26"/>
              <w:szCs w:val="26"/>
            </w:rPr>
          </w:pPr>
        </w:p>
        <w:p w:rsidR="00B61D6F" w:rsidRPr="00B61D6F" w:rsidRDefault="00B61D6F" w:rsidP="00B61D6F">
          <w:pPr>
            <w:pStyle w:val="ListParagraph"/>
            <w:widowControl/>
            <w:numPr>
              <w:ilvl w:val="0"/>
              <w:numId w:val="8"/>
            </w:numPr>
            <w:autoSpaceDE/>
            <w:autoSpaceDN/>
            <w:adjustRightInd/>
            <w:spacing w:after="200" w:line="276" w:lineRule="auto"/>
            <w:jc w:val="both"/>
            <w:rPr>
              <w:sz w:val="26"/>
              <w:szCs w:val="26"/>
            </w:rPr>
          </w:pPr>
          <w:r w:rsidRPr="00B61D6F">
            <w:rPr>
              <w:sz w:val="26"/>
              <w:szCs w:val="26"/>
            </w:rPr>
            <w:t>It is the position of the 2</w:t>
          </w:r>
          <w:r w:rsidRPr="00B61D6F">
            <w:rPr>
              <w:sz w:val="26"/>
              <w:szCs w:val="26"/>
              <w:vertAlign w:val="superscript"/>
            </w:rPr>
            <w:t>nd</w:t>
          </w:r>
          <w:r w:rsidRPr="00B61D6F">
            <w:rPr>
              <w:sz w:val="26"/>
              <w:szCs w:val="26"/>
            </w:rPr>
            <w:t xml:space="preserve"> Appellant that they are unable to return the land parcel B 4417 to the Respondent because the land is no longer the property of the 2</w:t>
          </w:r>
          <w:r w:rsidRPr="00B61D6F">
            <w:rPr>
              <w:sz w:val="26"/>
              <w:szCs w:val="26"/>
              <w:vertAlign w:val="superscript"/>
            </w:rPr>
            <w:t>nd</w:t>
          </w:r>
          <w:r w:rsidRPr="00B61D6F">
            <w:rPr>
              <w:sz w:val="26"/>
              <w:szCs w:val="26"/>
            </w:rPr>
            <w:t xml:space="preserve"> Appellant and thus has no title to it and that at the time the other parcels were returned to the Respondent, parcel B 4417 had already been transferred to the 1</w:t>
          </w:r>
          <w:r w:rsidRPr="00B61D6F">
            <w:rPr>
              <w:sz w:val="26"/>
              <w:szCs w:val="26"/>
              <w:vertAlign w:val="superscript"/>
            </w:rPr>
            <w:t>st</w:t>
          </w:r>
          <w:r w:rsidRPr="00B61D6F">
            <w:rPr>
              <w:sz w:val="26"/>
              <w:szCs w:val="26"/>
            </w:rPr>
            <w:t xml:space="preserve"> Appellant for valuable consideration. It is the contention of the 2</w:t>
          </w:r>
          <w:r w:rsidRPr="00B61D6F">
            <w:rPr>
              <w:sz w:val="26"/>
              <w:szCs w:val="26"/>
              <w:vertAlign w:val="superscript"/>
            </w:rPr>
            <w:t>nd</w:t>
          </w:r>
          <w:r w:rsidRPr="00B61D6F">
            <w:rPr>
              <w:sz w:val="26"/>
              <w:szCs w:val="26"/>
            </w:rPr>
            <w:t xml:space="preserve"> Appellant that land will not be transferred back</w:t>
          </w:r>
          <w:r w:rsidR="00C277F9">
            <w:rPr>
              <w:sz w:val="26"/>
              <w:szCs w:val="26"/>
            </w:rPr>
            <w:t xml:space="preserve"> </w:t>
          </w:r>
          <w:r w:rsidRPr="00B61D6F">
            <w:rPr>
              <w:sz w:val="26"/>
              <w:szCs w:val="26"/>
            </w:rPr>
            <w:t>under paragraph 14(1) of Part III of Schedule 7 of the Constitution</w:t>
          </w:r>
          <w:r w:rsidR="00C277F9">
            <w:rPr>
              <w:sz w:val="26"/>
              <w:szCs w:val="26"/>
            </w:rPr>
            <w:t xml:space="preserve"> </w:t>
          </w:r>
          <w:r w:rsidRPr="00B61D6F">
            <w:rPr>
              <w:sz w:val="26"/>
              <w:szCs w:val="26"/>
            </w:rPr>
            <w:t>not only where the land has been developed; but also</w:t>
          </w:r>
          <w:r w:rsidR="00C277F9">
            <w:rPr>
              <w:sz w:val="26"/>
              <w:szCs w:val="26"/>
            </w:rPr>
            <w:t xml:space="preserve"> </w:t>
          </w:r>
          <w:r w:rsidRPr="00B61D6F">
            <w:rPr>
              <w:sz w:val="26"/>
              <w:szCs w:val="26"/>
            </w:rPr>
            <w:t>when it is no longer the property of the Government. It is also the position of the 2</w:t>
          </w:r>
          <w:r w:rsidRPr="00B61D6F">
            <w:rPr>
              <w:sz w:val="26"/>
              <w:szCs w:val="26"/>
              <w:vertAlign w:val="superscript"/>
            </w:rPr>
            <w:t>nd</w:t>
          </w:r>
          <w:r w:rsidRPr="00B61D6F">
            <w:rPr>
              <w:sz w:val="26"/>
              <w:szCs w:val="26"/>
            </w:rPr>
            <w:t xml:space="preserve"> Appellant that it was able and willing to transfer an alternative plot of the same or similar value to the Respondent but that offer had been rejected by the Respondent.</w:t>
          </w:r>
        </w:p>
        <w:p w:rsidR="00B61D6F" w:rsidRPr="00B61D6F" w:rsidRDefault="00B61D6F" w:rsidP="00B61D6F">
          <w:pPr>
            <w:pStyle w:val="ListParagraph"/>
            <w:rPr>
              <w:sz w:val="26"/>
              <w:szCs w:val="26"/>
            </w:rPr>
          </w:pPr>
        </w:p>
        <w:p w:rsidR="00C27B48" w:rsidRDefault="00B61D6F" w:rsidP="00C27B48">
          <w:pPr>
            <w:pStyle w:val="ListParagraph"/>
            <w:widowControl/>
            <w:numPr>
              <w:ilvl w:val="0"/>
              <w:numId w:val="8"/>
            </w:numPr>
            <w:autoSpaceDE/>
            <w:autoSpaceDN/>
            <w:adjustRightInd/>
            <w:spacing w:after="200" w:line="276" w:lineRule="auto"/>
            <w:jc w:val="both"/>
            <w:rPr>
              <w:sz w:val="26"/>
              <w:szCs w:val="26"/>
            </w:rPr>
          </w:pPr>
          <w:r w:rsidRPr="00363AEA">
            <w:rPr>
              <w:sz w:val="26"/>
              <w:szCs w:val="26"/>
            </w:rPr>
            <w:t>The 1</w:t>
          </w:r>
          <w:r w:rsidRPr="00363AEA">
            <w:rPr>
              <w:sz w:val="26"/>
              <w:szCs w:val="26"/>
              <w:vertAlign w:val="superscript"/>
            </w:rPr>
            <w:t>st</w:t>
          </w:r>
          <w:r w:rsidRPr="00363AEA">
            <w:rPr>
              <w:sz w:val="26"/>
              <w:szCs w:val="26"/>
            </w:rPr>
            <w:t xml:space="preserve"> Appellant in adopting the position taken up by the 2</w:t>
          </w:r>
          <w:r w:rsidRPr="00363AEA">
            <w:rPr>
              <w:sz w:val="26"/>
              <w:szCs w:val="26"/>
              <w:vertAlign w:val="superscript"/>
            </w:rPr>
            <w:t>nd</w:t>
          </w:r>
          <w:r w:rsidRPr="00363AEA">
            <w:rPr>
              <w:sz w:val="26"/>
              <w:szCs w:val="26"/>
            </w:rPr>
            <w:t xml:space="preserve"> Appellant submits that she had acquired land parcel B 4417 for valuable consideration and in good faith and thus a Bona Fide possessor. In the 1</w:t>
          </w:r>
          <w:r w:rsidRPr="00363AEA">
            <w:rPr>
              <w:sz w:val="26"/>
              <w:szCs w:val="26"/>
              <w:vertAlign w:val="superscript"/>
            </w:rPr>
            <w:t>st</w:t>
          </w:r>
          <w:r w:rsidRPr="00363AEA">
            <w:rPr>
              <w:sz w:val="26"/>
              <w:szCs w:val="26"/>
            </w:rPr>
            <w:t xml:space="preserve"> Appellant’s Skeleton Heads of Arguments it is stated that the 1</w:t>
          </w:r>
          <w:r w:rsidRPr="00363AEA">
            <w:rPr>
              <w:sz w:val="26"/>
              <w:szCs w:val="26"/>
              <w:vertAlign w:val="superscript"/>
            </w:rPr>
            <w:t>st</w:t>
          </w:r>
          <w:r w:rsidRPr="00363AEA">
            <w:rPr>
              <w:sz w:val="26"/>
              <w:szCs w:val="26"/>
            </w:rPr>
            <w:t xml:space="preserve"> Appellant in her Affidavit filed before the Constitutional Court had averred that she had purchased B 4417 without any bad faith or fraudulent intent and without being aware of the allegation contained in the Petition that the 2</w:t>
          </w:r>
          <w:r w:rsidRPr="00363AEA">
            <w:rPr>
              <w:sz w:val="26"/>
              <w:szCs w:val="26"/>
              <w:vertAlign w:val="superscript"/>
            </w:rPr>
            <w:t>nd</w:t>
          </w:r>
          <w:r w:rsidRPr="00363AEA">
            <w:rPr>
              <w:sz w:val="26"/>
              <w:szCs w:val="26"/>
            </w:rPr>
            <w:t xml:space="preserve"> Appellant was negotiating with the Respondent for the return of parcel B 4417 to the Respondent. </w:t>
          </w:r>
          <w:r w:rsidRPr="00C27B48">
            <w:rPr>
              <w:sz w:val="26"/>
              <w:szCs w:val="26"/>
            </w:rPr>
            <w:t>Counsel for the 1</w:t>
          </w:r>
          <w:r w:rsidRPr="00C27B48">
            <w:rPr>
              <w:sz w:val="26"/>
              <w:szCs w:val="26"/>
              <w:vertAlign w:val="superscript"/>
            </w:rPr>
            <w:t>st</w:t>
          </w:r>
          <w:r w:rsidRPr="00C27B48">
            <w:rPr>
              <w:sz w:val="26"/>
              <w:szCs w:val="26"/>
            </w:rPr>
            <w:t xml:space="preserve"> Appellant had stated in the</w:t>
          </w:r>
          <w:r w:rsidR="00C277F9">
            <w:rPr>
              <w:sz w:val="26"/>
              <w:szCs w:val="26"/>
            </w:rPr>
            <w:t xml:space="preserve"> </w:t>
          </w:r>
          <w:r w:rsidRPr="00C27B48">
            <w:rPr>
              <w:sz w:val="26"/>
              <w:szCs w:val="26"/>
            </w:rPr>
            <w:t>Skeleton Heads of Arguments filed on behalf of the 1</w:t>
          </w:r>
          <w:r w:rsidRPr="00C27B48">
            <w:rPr>
              <w:sz w:val="26"/>
              <w:szCs w:val="26"/>
              <w:vertAlign w:val="superscript"/>
            </w:rPr>
            <w:t>st</w:t>
          </w:r>
          <w:r w:rsidRPr="00C27B48">
            <w:rPr>
              <w:sz w:val="26"/>
              <w:szCs w:val="26"/>
            </w:rPr>
            <w:t xml:space="preserve"> Appellant that that there was no credible evidence to contradict the said averments. This we find is not correct. </w:t>
          </w:r>
        </w:p>
        <w:p w:rsidR="00C27B48" w:rsidRPr="00C27B48" w:rsidRDefault="00C27B48" w:rsidP="00C27B48">
          <w:pPr>
            <w:pStyle w:val="ListParagraph"/>
            <w:rPr>
              <w:sz w:val="26"/>
              <w:szCs w:val="26"/>
            </w:rPr>
          </w:pPr>
        </w:p>
        <w:p w:rsidR="006A003A" w:rsidRPr="00C27B48" w:rsidRDefault="00B61D6F" w:rsidP="00C27B48">
          <w:pPr>
            <w:pStyle w:val="ListParagraph"/>
            <w:widowControl/>
            <w:numPr>
              <w:ilvl w:val="0"/>
              <w:numId w:val="8"/>
            </w:numPr>
            <w:autoSpaceDE/>
            <w:autoSpaceDN/>
            <w:adjustRightInd/>
            <w:spacing w:after="200" w:line="276" w:lineRule="auto"/>
            <w:jc w:val="both"/>
            <w:rPr>
              <w:sz w:val="26"/>
              <w:szCs w:val="26"/>
            </w:rPr>
          </w:pPr>
          <w:r w:rsidRPr="00C27B48">
            <w:rPr>
              <w:sz w:val="26"/>
              <w:szCs w:val="26"/>
            </w:rPr>
            <w:lastRenderedPageBreak/>
            <w:t>The Respondent in her Affidavit filed before the Constitutional Court had averred that the 1</w:t>
          </w:r>
          <w:r w:rsidRPr="00C27B48">
            <w:rPr>
              <w:sz w:val="26"/>
              <w:szCs w:val="26"/>
              <w:vertAlign w:val="superscript"/>
            </w:rPr>
            <w:t>st</w:t>
          </w:r>
          <w:r w:rsidRPr="00C27B48">
            <w:rPr>
              <w:sz w:val="26"/>
              <w:szCs w:val="26"/>
            </w:rPr>
            <w:t xml:space="preserve"> Appellant was fully aware that land parcel B 4417 was part of a parcel of land of great extent that had been compulsorily acquired from the Respondent’s spouse and that the 1</w:t>
          </w:r>
          <w:r w:rsidRPr="00C27B48">
            <w:rPr>
              <w:sz w:val="26"/>
              <w:szCs w:val="26"/>
              <w:vertAlign w:val="superscript"/>
            </w:rPr>
            <w:t>st</w:t>
          </w:r>
          <w:r w:rsidRPr="00C27B48">
            <w:rPr>
              <w:sz w:val="26"/>
              <w:szCs w:val="26"/>
            </w:rPr>
            <w:t xml:space="preserve"> Appellant very well knew, and that it was public knowledge that land parcel B 4417 was subject of a claim by the Respondent for its return. The Respondent had averred that the 1</w:t>
          </w:r>
          <w:r w:rsidRPr="00C27B48">
            <w:rPr>
              <w:sz w:val="26"/>
              <w:szCs w:val="26"/>
              <w:vertAlign w:val="superscript"/>
            </w:rPr>
            <w:t>st</w:t>
          </w:r>
          <w:r w:rsidR="0014301B" w:rsidRPr="00C27B48">
            <w:rPr>
              <w:sz w:val="26"/>
              <w:szCs w:val="26"/>
            </w:rPr>
            <w:t xml:space="preserve"> Appellant knew her</w:t>
          </w:r>
          <w:r w:rsidRPr="00C27B48">
            <w:rPr>
              <w:sz w:val="26"/>
              <w:szCs w:val="26"/>
            </w:rPr>
            <w:t xml:space="preserve"> very well and also knew about the Respondent’s claim for the return of land parcel B 4417 and all other parcels of land that had been compulsorily acquired from the Respondent’s spouse. She had gone on to aver in her Affidavit that the 1</w:t>
          </w:r>
          <w:r w:rsidRPr="00C27B48">
            <w:rPr>
              <w:sz w:val="26"/>
              <w:szCs w:val="26"/>
              <w:vertAlign w:val="superscript"/>
            </w:rPr>
            <w:t>st</w:t>
          </w:r>
          <w:r w:rsidRPr="00C27B48">
            <w:rPr>
              <w:sz w:val="26"/>
              <w:szCs w:val="26"/>
            </w:rPr>
            <w:t>Appellant is her neighbour</w:t>
          </w:r>
          <w:r w:rsidR="00C277F9">
            <w:rPr>
              <w:sz w:val="26"/>
              <w:szCs w:val="26"/>
            </w:rPr>
            <w:t xml:space="preserve"> </w:t>
          </w:r>
          <w:r w:rsidRPr="00C27B48">
            <w:rPr>
              <w:sz w:val="26"/>
              <w:szCs w:val="26"/>
            </w:rPr>
            <w:t>and resides in the Respondent’s former family house that had been sold and transferred to the 1</w:t>
          </w:r>
          <w:r w:rsidRPr="00C27B48">
            <w:rPr>
              <w:sz w:val="26"/>
              <w:szCs w:val="26"/>
              <w:vertAlign w:val="superscript"/>
            </w:rPr>
            <w:t>st</w:t>
          </w:r>
          <w:r w:rsidRPr="00C27B48">
            <w:rPr>
              <w:sz w:val="26"/>
              <w:szCs w:val="26"/>
            </w:rPr>
            <w:t xml:space="preserve"> Appellant’s husband, under threat of acquisition as he was at the time of transfer, a Minister in the Government. These averments have not been </w:t>
          </w:r>
          <w:r w:rsidR="00CB019E" w:rsidRPr="00C27B48">
            <w:rPr>
              <w:sz w:val="26"/>
              <w:szCs w:val="26"/>
            </w:rPr>
            <w:t xml:space="preserve">denied or </w:t>
          </w:r>
          <w:r w:rsidRPr="00C27B48">
            <w:rPr>
              <w:sz w:val="26"/>
              <w:szCs w:val="26"/>
            </w:rPr>
            <w:t>contradicted by the 1</w:t>
          </w:r>
          <w:r w:rsidRPr="00C27B48">
            <w:rPr>
              <w:sz w:val="26"/>
              <w:szCs w:val="26"/>
              <w:vertAlign w:val="superscript"/>
            </w:rPr>
            <w:t>st</w:t>
          </w:r>
          <w:r w:rsidRPr="00C27B48">
            <w:rPr>
              <w:sz w:val="26"/>
              <w:szCs w:val="26"/>
            </w:rPr>
            <w:t xml:space="preserve"> Appellant. She had also averred that at the time land parcel B 4417 was transferred to the 1</w:t>
          </w:r>
          <w:r w:rsidRPr="00C27B48">
            <w:rPr>
              <w:sz w:val="26"/>
              <w:szCs w:val="26"/>
              <w:vertAlign w:val="superscript"/>
            </w:rPr>
            <w:t>st</w:t>
          </w:r>
          <w:r w:rsidRPr="00C27B48">
            <w:rPr>
              <w:sz w:val="26"/>
              <w:szCs w:val="26"/>
            </w:rPr>
            <w:t xml:space="preserve"> Appellant, the 1</w:t>
          </w:r>
          <w:r w:rsidRPr="00C27B48">
            <w:rPr>
              <w:sz w:val="26"/>
              <w:szCs w:val="26"/>
              <w:vertAlign w:val="superscript"/>
            </w:rPr>
            <w:t>st</w:t>
          </w:r>
          <w:r w:rsidRPr="00C27B48">
            <w:rPr>
              <w:sz w:val="26"/>
              <w:szCs w:val="26"/>
            </w:rPr>
            <w:t xml:space="preserve"> Appellant was a high ranking or senior public officer with the 2</w:t>
          </w:r>
          <w:r w:rsidRPr="00C27B48">
            <w:rPr>
              <w:sz w:val="26"/>
              <w:szCs w:val="26"/>
              <w:vertAlign w:val="superscript"/>
            </w:rPr>
            <w:t>nd</w:t>
          </w:r>
          <w:r w:rsidRPr="00C27B48">
            <w:rPr>
              <w:sz w:val="26"/>
              <w:szCs w:val="26"/>
            </w:rPr>
            <w:t xml:space="preserve"> Appellant. The Respondent had averred that the transfer of land parcel B 4417 to the 1</w:t>
          </w:r>
          <w:r w:rsidRPr="00C27B48">
            <w:rPr>
              <w:sz w:val="26"/>
              <w:szCs w:val="26"/>
              <w:vertAlign w:val="superscript"/>
            </w:rPr>
            <w:t>st</w:t>
          </w:r>
          <w:r w:rsidRPr="00C27B48">
            <w:rPr>
              <w:sz w:val="26"/>
              <w:szCs w:val="26"/>
            </w:rPr>
            <w:t xml:space="preserve"> Appellant was effected in bad faith, was fraudulently done and contravened the 2</w:t>
          </w:r>
          <w:r w:rsidRPr="00C27B48">
            <w:rPr>
              <w:sz w:val="26"/>
              <w:szCs w:val="26"/>
              <w:vertAlign w:val="superscript"/>
            </w:rPr>
            <w:t>nd</w:t>
          </w:r>
          <w:r w:rsidRPr="00C27B48">
            <w:rPr>
              <w:sz w:val="26"/>
              <w:szCs w:val="26"/>
            </w:rPr>
            <w:t xml:space="preserve"> Appellant’s obligations under Part III of Schedule 7 of the </w:t>
          </w:r>
          <w:r w:rsidR="00D713AC" w:rsidRPr="00C27B48">
            <w:rPr>
              <w:sz w:val="26"/>
              <w:szCs w:val="26"/>
            </w:rPr>
            <w:t>Constitution. The</w:t>
          </w:r>
          <w:r w:rsidR="006A003A" w:rsidRPr="00C27B48">
            <w:rPr>
              <w:sz w:val="26"/>
              <w:szCs w:val="26"/>
            </w:rPr>
            <w:t xml:space="preserve"> 1</w:t>
          </w:r>
          <w:r w:rsidR="006A003A" w:rsidRPr="00C27B48">
            <w:rPr>
              <w:sz w:val="26"/>
              <w:szCs w:val="26"/>
              <w:vertAlign w:val="superscript"/>
            </w:rPr>
            <w:t>st</w:t>
          </w:r>
          <w:r w:rsidR="006A003A" w:rsidRPr="00C27B48">
            <w:rPr>
              <w:sz w:val="26"/>
              <w:szCs w:val="26"/>
            </w:rPr>
            <w:t xml:space="preserve"> Appellant cannot deny ignorance of the Constitution and of its commitment therein to return lands compulsorily acquired under the Land Acquisition Act, in Part III Schedule 7. </w:t>
          </w:r>
        </w:p>
        <w:p w:rsidR="00B61D6F" w:rsidRDefault="00B61D6F" w:rsidP="006A003A">
          <w:pPr>
            <w:pStyle w:val="ListParagraph"/>
            <w:widowControl/>
            <w:autoSpaceDE/>
            <w:autoSpaceDN/>
            <w:adjustRightInd/>
            <w:spacing w:after="200" w:line="276" w:lineRule="auto"/>
            <w:jc w:val="both"/>
            <w:rPr>
              <w:sz w:val="26"/>
              <w:szCs w:val="26"/>
            </w:rPr>
          </w:pPr>
        </w:p>
        <w:p w:rsidR="006A003A" w:rsidRPr="00B61D6F" w:rsidRDefault="006A003A" w:rsidP="00B61D6F">
          <w:pPr>
            <w:pStyle w:val="ListParagraph"/>
            <w:widowControl/>
            <w:numPr>
              <w:ilvl w:val="0"/>
              <w:numId w:val="8"/>
            </w:numPr>
            <w:autoSpaceDE/>
            <w:autoSpaceDN/>
            <w:adjustRightInd/>
            <w:spacing w:after="200" w:line="276" w:lineRule="auto"/>
            <w:jc w:val="both"/>
            <w:rPr>
              <w:sz w:val="26"/>
              <w:szCs w:val="26"/>
            </w:rPr>
          </w:pPr>
          <w:r>
            <w:rPr>
              <w:sz w:val="26"/>
              <w:szCs w:val="26"/>
            </w:rPr>
            <w:t>Even if it is to be said that the 1</w:t>
          </w:r>
          <w:r w:rsidRPr="006A003A">
            <w:rPr>
              <w:sz w:val="26"/>
              <w:szCs w:val="26"/>
              <w:vertAlign w:val="superscript"/>
            </w:rPr>
            <w:t>st</w:t>
          </w:r>
          <w:r>
            <w:rPr>
              <w:sz w:val="26"/>
              <w:szCs w:val="26"/>
            </w:rPr>
            <w:t xml:space="preserve"> Appellant did not have actual notice of the ongoing negotiations between the 2</w:t>
          </w:r>
          <w:r w:rsidRPr="006A003A">
            <w:rPr>
              <w:sz w:val="26"/>
              <w:szCs w:val="26"/>
              <w:vertAlign w:val="superscript"/>
            </w:rPr>
            <w:t>nd</w:t>
          </w:r>
          <w:r>
            <w:rPr>
              <w:sz w:val="26"/>
              <w:szCs w:val="26"/>
            </w:rPr>
            <w:t xml:space="preserve"> Appellant and the Respondent under schedule 7 </w:t>
          </w:r>
          <w:r w:rsidR="00427842">
            <w:rPr>
              <w:sz w:val="26"/>
              <w:szCs w:val="26"/>
            </w:rPr>
            <w:t>part III of the Constitution the 1</w:t>
          </w:r>
          <w:r w:rsidR="00427842" w:rsidRPr="00427842">
            <w:rPr>
              <w:sz w:val="26"/>
              <w:szCs w:val="26"/>
              <w:vertAlign w:val="superscript"/>
            </w:rPr>
            <w:t>st</w:t>
          </w:r>
          <w:r w:rsidR="00427842">
            <w:rPr>
              <w:sz w:val="26"/>
              <w:szCs w:val="26"/>
            </w:rPr>
            <w:t xml:space="preserve"> Appellant</w:t>
          </w:r>
          <w:r>
            <w:rPr>
              <w:sz w:val="26"/>
              <w:szCs w:val="26"/>
            </w:rPr>
            <w:t xml:space="preserve"> certainly is deemed to have had ‘constructive notice’</w:t>
          </w:r>
          <w:r w:rsidR="00872305">
            <w:rPr>
              <w:sz w:val="26"/>
              <w:szCs w:val="26"/>
            </w:rPr>
            <w:t xml:space="preserve"> of such</w:t>
          </w:r>
          <w:r w:rsidR="00D713AC">
            <w:rPr>
              <w:sz w:val="26"/>
              <w:szCs w:val="26"/>
            </w:rPr>
            <w:t xml:space="preserve"> negotiations</w:t>
          </w:r>
          <w:r w:rsidR="00F30949">
            <w:rPr>
              <w:sz w:val="26"/>
              <w:szCs w:val="26"/>
            </w:rPr>
            <w:t xml:space="preserve"> in the given circumstances of this case</w:t>
          </w:r>
          <w:r w:rsidR="00D713AC">
            <w:rPr>
              <w:sz w:val="26"/>
              <w:szCs w:val="26"/>
            </w:rPr>
            <w:t>.</w:t>
          </w:r>
          <w:r>
            <w:rPr>
              <w:sz w:val="26"/>
              <w:szCs w:val="26"/>
            </w:rPr>
            <w:t xml:space="preserve"> In </w:t>
          </w:r>
          <w:r w:rsidRPr="00427842">
            <w:rPr>
              <w:b/>
              <w:sz w:val="26"/>
              <w:szCs w:val="26"/>
            </w:rPr>
            <w:t>Bailey V Barnes (1894) 1 Ch 25</w:t>
          </w:r>
          <w:r w:rsidR="00427842">
            <w:rPr>
              <w:sz w:val="26"/>
              <w:szCs w:val="26"/>
            </w:rPr>
            <w:t xml:space="preserve"> it was held that “A person has constructive notice of all facts of which he would have acquired actual notice had he made those inquiries and inspections which he ought reasonably to have made, the standard of prudence being that of men of business under similar circumstances.” In </w:t>
          </w:r>
          <w:r w:rsidR="00427842" w:rsidRPr="00427842">
            <w:rPr>
              <w:b/>
              <w:sz w:val="26"/>
              <w:szCs w:val="26"/>
            </w:rPr>
            <w:t>Jones V Smith (1841) 1 hare 43</w:t>
          </w:r>
          <w:r w:rsidR="00427842">
            <w:rPr>
              <w:sz w:val="26"/>
              <w:szCs w:val="26"/>
            </w:rPr>
            <w:t xml:space="preserve"> and </w:t>
          </w:r>
          <w:r w:rsidR="00427842" w:rsidRPr="00427842">
            <w:rPr>
              <w:b/>
              <w:sz w:val="26"/>
              <w:szCs w:val="26"/>
            </w:rPr>
            <w:t>Oliver V Hinton (1899) 2 Ch 264</w:t>
          </w:r>
          <w:r w:rsidR="00427842">
            <w:rPr>
              <w:sz w:val="26"/>
              <w:szCs w:val="26"/>
            </w:rPr>
            <w:t xml:space="preserve"> it was said: “A purchaser has constructive notice of a fact if he – (i) had actual notice that there was some incumbrance and a proper inquiry would have revealed what it was, or (ii) has, whether deliberately or carelessly, abstained from making those inquiries that a prudent purchaser would have made.”</w:t>
          </w:r>
        </w:p>
        <w:p w:rsidR="00B61D6F" w:rsidRPr="00B61D6F" w:rsidRDefault="00B61D6F" w:rsidP="00B61D6F">
          <w:pPr>
            <w:pStyle w:val="ListParagraph"/>
            <w:jc w:val="both"/>
            <w:rPr>
              <w:sz w:val="26"/>
              <w:szCs w:val="26"/>
            </w:rPr>
          </w:pPr>
        </w:p>
        <w:p w:rsidR="00B61D6F" w:rsidRPr="00B61D6F" w:rsidRDefault="00B61D6F" w:rsidP="00B61D6F">
          <w:pPr>
            <w:pStyle w:val="ListParagraph"/>
            <w:widowControl/>
            <w:numPr>
              <w:ilvl w:val="0"/>
              <w:numId w:val="8"/>
            </w:numPr>
            <w:autoSpaceDE/>
            <w:autoSpaceDN/>
            <w:adjustRightInd/>
            <w:spacing w:after="200" w:line="276" w:lineRule="auto"/>
            <w:jc w:val="both"/>
            <w:rPr>
              <w:sz w:val="26"/>
              <w:szCs w:val="26"/>
            </w:rPr>
          </w:pPr>
          <w:r w:rsidRPr="00B61D6F">
            <w:rPr>
              <w:sz w:val="26"/>
              <w:szCs w:val="26"/>
            </w:rPr>
            <w:lastRenderedPageBreak/>
            <w:t>Counsel for the 1</w:t>
          </w:r>
          <w:r w:rsidRPr="00B61D6F">
            <w:rPr>
              <w:sz w:val="26"/>
              <w:szCs w:val="26"/>
              <w:vertAlign w:val="superscript"/>
            </w:rPr>
            <w:t>st</w:t>
          </w:r>
          <w:r w:rsidRPr="00B61D6F">
            <w:rPr>
              <w:sz w:val="26"/>
              <w:szCs w:val="26"/>
            </w:rPr>
            <w:t xml:space="preserve"> Appellant had taken up the position in the</w:t>
          </w:r>
          <w:r w:rsidR="00C277F9">
            <w:rPr>
              <w:sz w:val="26"/>
              <w:szCs w:val="26"/>
            </w:rPr>
            <w:t xml:space="preserve"> </w:t>
          </w:r>
          <w:r w:rsidRPr="00B61D6F">
            <w:rPr>
              <w:sz w:val="26"/>
              <w:szCs w:val="26"/>
            </w:rPr>
            <w:t>Skeleton Heads of Arguments filed on behalf of the 1</w:t>
          </w:r>
          <w:r w:rsidRPr="00B61D6F">
            <w:rPr>
              <w:sz w:val="26"/>
              <w:szCs w:val="26"/>
              <w:vertAlign w:val="superscript"/>
            </w:rPr>
            <w:t>st</w:t>
          </w:r>
          <w:r w:rsidRPr="00B61D6F">
            <w:rPr>
              <w:sz w:val="26"/>
              <w:szCs w:val="26"/>
            </w:rPr>
            <w:t xml:space="preserve"> Appellant that the Respondent had instituted the constitutional petition one year after the Appellant had acquired parcel B 4417 and that the Respondent could have lodged a caution or restriction under the Land Registration Act, to prevent the transfer of parcel B 4417 and thus the Respondent had failed to act diligently to protect her interests. We are of the view that the Respondent cannot be faulted in regard to these allegations as the party with whom she was negotiating for the return of her land was none other than the Government and she had every right to expect of the Government to act in good faith  and to keep up to its constitutional obligations. </w:t>
          </w:r>
        </w:p>
        <w:p w:rsidR="00B61D6F" w:rsidRPr="00B61D6F" w:rsidRDefault="00B61D6F" w:rsidP="00B61D6F">
          <w:pPr>
            <w:pStyle w:val="ListParagraph"/>
            <w:rPr>
              <w:sz w:val="26"/>
              <w:szCs w:val="26"/>
            </w:rPr>
          </w:pPr>
        </w:p>
        <w:p w:rsidR="00B61D6F" w:rsidRPr="00B61D6F" w:rsidRDefault="00B61D6F" w:rsidP="00B61D6F">
          <w:pPr>
            <w:pStyle w:val="ListParagraph"/>
            <w:widowControl/>
            <w:numPr>
              <w:ilvl w:val="0"/>
              <w:numId w:val="8"/>
            </w:numPr>
            <w:autoSpaceDE/>
            <w:autoSpaceDN/>
            <w:adjustRightInd/>
            <w:spacing w:after="200" w:line="276" w:lineRule="auto"/>
            <w:jc w:val="both"/>
            <w:rPr>
              <w:sz w:val="26"/>
              <w:szCs w:val="26"/>
            </w:rPr>
          </w:pPr>
          <w:r w:rsidRPr="00B61D6F">
            <w:rPr>
              <w:sz w:val="26"/>
              <w:szCs w:val="26"/>
            </w:rPr>
            <w:t>Counsel for the 1</w:t>
          </w:r>
          <w:r w:rsidRPr="00B61D6F">
            <w:rPr>
              <w:sz w:val="26"/>
              <w:szCs w:val="26"/>
              <w:vertAlign w:val="superscript"/>
            </w:rPr>
            <w:t>st</w:t>
          </w:r>
          <w:r w:rsidRPr="00B61D6F">
            <w:rPr>
              <w:sz w:val="26"/>
              <w:szCs w:val="26"/>
            </w:rPr>
            <w:t xml:space="preserve"> Appellant had further taken up the position in the</w:t>
          </w:r>
          <w:r w:rsidR="00C277F9">
            <w:rPr>
              <w:sz w:val="26"/>
              <w:szCs w:val="26"/>
            </w:rPr>
            <w:t xml:space="preserve"> </w:t>
          </w:r>
          <w:r w:rsidRPr="00B61D6F">
            <w:rPr>
              <w:sz w:val="26"/>
              <w:szCs w:val="26"/>
            </w:rPr>
            <w:t>Skeleton Heads of Arguments filed on behalf of the 1</w:t>
          </w:r>
          <w:r w:rsidRPr="00B61D6F">
            <w:rPr>
              <w:sz w:val="26"/>
              <w:szCs w:val="26"/>
              <w:vertAlign w:val="superscript"/>
            </w:rPr>
            <w:t>st</w:t>
          </w:r>
          <w:r w:rsidRPr="00B61D6F">
            <w:rPr>
              <w:sz w:val="26"/>
              <w:szCs w:val="26"/>
            </w:rPr>
            <w:t xml:space="preserve"> Appellant that “The Constitutional Court failed to take into account that the Appellant as the registered proprietor of parcel B 4417 and having acquired the said property for valuable consideration and in good faith also enjoys the right to property as protected by article 26(1) of the Constitution. As such the Appellant could only be deprived of her property in accordance with the law, i.e. in accordance with the provisions of section 89(1) of the Land Registration Act.” </w:t>
          </w:r>
          <w:r w:rsidRPr="0027747B">
            <w:rPr>
              <w:b/>
              <w:sz w:val="26"/>
              <w:szCs w:val="26"/>
            </w:rPr>
            <w:t>Section 89 of the Land Registration Act</w:t>
          </w:r>
          <w:r w:rsidRPr="00B61D6F">
            <w:rPr>
              <w:sz w:val="26"/>
              <w:szCs w:val="26"/>
            </w:rPr>
            <w:t xml:space="preserve"> states:</w:t>
          </w:r>
        </w:p>
        <w:p w:rsidR="00B61D6F" w:rsidRPr="00B61D6F" w:rsidRDefault="00B61D6F" w:rsidP="00B61D6F">
          <w:pPr>
            <w:pStyle w:val="ListParagraph"/>
            <w:rPr>
              <w:sz w:val="26"/>
              <w:szCs w:val="26"/>
            </w:rPr>
          </w:pPr>
        </w:p>
        <w:p w:rsidR="00B61D6F" w:rsidRDefault="00B61D6F" w:rsidP="00B61D6F">
          <w:pPr>
            <w:pStyle w:val="ListParagraph"/>
            <w:jc w:val="both"/>
            <w:rPr>
              <w:sz w:val="26"/>
              <w:szCs w:val="26"/>
            </w:rPr>
          </w:pPr>
          <w:r w:rsidRPr="00B61D6F">
            <w:rPr>
              <w:sz w:val="26"/>
              <w:szCs w:val="26"/>
            </w:rPr>
            <w:t>“(1) Subject to subsection (2), the court may order rectification of the register by directing that any registration be cancelled or amended where it is satisfied that any registration has been obtained, made or omitted by fraud or mistake.</w:t>
          </w:r>
        </w:p>
        <w:p w:rsidR="00B61D6F" w:rsidRPr="00B61D6F" w:rsidRDefault="00B61D6F" w:rsidP="00B61D6F">
          <w:pPr>
            <w:pStyle w:val="ListParagraph"/>
            <w:jc w:val="both"/>
            <w:rPr>
              <w:sz w:val="26"/>
              <w:szCs w:val="26"/>
            </w:rPr>
          </w:pPr>
        </w:p>
        <w:p w:rsidR="00832FA3" w:rsidRDefault="00B61D6F" w:rsidP="00832FA3">
          <w:pPr>
            <w:ind w:left="720"/>
            <w:jc w:val="both"/>
            <w:rPr>
              <w:sz w:val="26"/>
              <w:szCs w:val="26"/>
            </w:rPr>
          </w:pPr>
          <w:r w:rsidRPr="00B61D6F">
            <w:rPr>
              <w:sz w:val="26"/>
              <w:szCs w:val="26"/>
            </w:rPr>
            <w:t>(2) The register shall not be rectified so as to affect the title of a proprietor who is in possession and acquired the land, lease or charge for valuable consideration, unless such proprietor had knowledge of the omission, fraud or mistake in consequence of which the rectification is sought, or caused such omission, fraud or mistake or substantially contributed to it by his act, neglect or default.”</w:t>
          </w:r>
        </w:p>
        <w:p w:rsidR="00832FA3" w:rsidRDefault="00832FA3" w:rsidP="00832FA3">
          <w:pPr>
            <w:ind w:left="720"/>
            <w:jc w:val="both"/>
            <w:rPr>
              <w:sz w:val="26"/>
              <w:szCs w:val="26"/>
            </w:rPr>
          </w:pPr>
        </w:p>
        <w:p w:rsidR="00832FA3" w:rsidRPr="00832FA3" w:rsidRDefault="00B61D6F" w:rsidP="00832FA3">
          <w:pPr>
            <w:ind w:left="720"/>
            <w:jc w:val="both"/>
            <w:rPr>
              <w:sz w:val="26"/>
              <w:szCs w:val="26"/>
            </w:rPr>
          </w:pPr>
          <w:r w:rsidRPr="00832FA3">
            <w:rPr>
              <w:sz w:val="26"/>
              <w:szCs w:val="26"/>
            </w:rPr>
            <w:t>It is clear that the Government had transferred</w:t>
          </w:r>
          <w:r w:rsidR="0016117C" w:rsidRPr="00832FA3">
            <w:rPr>
              <w:sz w:val="26"/>
              <w:szCs w:val="26"/>
            </w:rPr>
            <w:t xml:space="preserve"> land</w:t>
          </w:r>
          <w:r w:rsidRPr="00832FA3">
            <w:rPr>
              <w:sz w:val="26"/>
              <w:szCs w:val="26"/>
            </w:rPr>
            <w:t xml:space="preserve"> parcel B 4417 to the 1</w:t>
          </w:r>
          <w:r w:rsidRPr="00832FA3">
            <w:rPr>
              <w:sz w:val="26"/>
              <w:szCs w:val="26"/>
              <w:vertAlign w:val="superscript"/>
            </w:rPr>
            <w:t>st</w:t>
          </w:r>
          <w:r w:rsidRPr="00832FA3">
            <w:rPr>
              <w:sz w:val="26"/>
              <w:szCs w:val="26"/>
            </w:rPr>
            <w:t xml:space="preserve"> Appellant in violation of its own obligations under paragraph 14 of Part III of Schedule 7 of the Constitution as there was an obligation on the part of the Government to “negotiate in good faith” with the Respondent in respect of her application for the return of</w:t>
          </w:r>
          <w:r w:rsidR="00533BA7" w:rsidRPr="00832FA3">
            <w:rPr>
              <w:sz w:val="26"/>
              <w:szCs w:val="26"/>
            </w:rPr>
            <w:t xml:space="preserve"> land</w:t>
          </w:r>
          <w:r w:rsidRPr="00832FA3">
            <w:rPr>
              <w:sz w:val="26"/>
              <w:szCs w:val="26"/>
            </w:rPr>
            <w:t xml:space="preserve"> parcel B 4417 until a decision was reached under the said paragraph. The action of the Government was also in violation of the Respondent’s rights under</w:t>
          </w:r>
          <w:r w:rsidR="00C277F9">
            <w:rPr>
              <w:sz w:val="26"/>
              <w:szCs w:val="26"/>
            </w:rPr>
            <w:t xml:space="preserve"> </w:t>
          </w:r>
          <w:r w:rsidRPr="00832FA3">
            <w:rPr>
              <w:sz w:val="26"/>
              <w:szCs w:val="26"/>
            </w:rPr>
            <w:t>paragraph 14 of Part III of Schedule 7 and the Respondent’s right to the return of her property under article 26 of the Constitution. This certainly was a mistake if not a fraud on the part of the Government.</w:t>
          </w:r>
        </w:p>
        <w:p w:rsidR="00C951D2" w:rsidRPr="00B61D6F" w:rsidRDefault="005D44C9" w:rsidP="00C951D2">
          <w:pPr>
            <w:pStyle w:val="ListParagraph"/>
            <w:jc w:val="both"/>
            <w:rPr>
              <w:sz w:val="26"/>
              <w:szCs w:val="26"/>
            </w:rPr>
          </w:pPr>
          <w:r w:rsidRPr="005D44C9">
            <w:rPr>
              <w:b/>
              <w:sz w:val="26"/>
              <w:szCs w:val="26"/>
            </w:rPr>
            <w:lastRenderedPageBreak/>
            <w:t>Article 26 of the C</w:t>
          </w:r>
          <w:r w:rsidR="00C951D2" w:rsidRPr="005D44C9">
            <w:rPr>
              <w:b/>
              <w:sz w:val="26"/>
              <w:szCs w:val="26"/>
            </w:rPr>
            <w:t>onstitution</w:t>
          </w:r>
          <w:r w:rsidR="00C951D2" w:rsidRPr="00B61D6F">
            <w:rPr>
              <w:sz w:val="26"/>
              <w:szCs w:val="26"/>
            </w:rPr>
            <w:t xml:space="preserve"> states: </w:t>
          </w:r>
        </w:p>
        <w:p w:rsidR="00C951D2" w:rsidRPr="00B61D6F" w:rsidRDefault="00C951D2" w:rsidP="00C951D2">
          <w:pPr>
            <w:pStyle w:val="ListParagraph"/>
            <w:jc w:val="both"/>
            <w:rPr>
              <w:sz w:val="26"/>
              <w:szCs w:val="26"/>
            </w:rPr>
          </w:pPr>
        </w:p>
        <w:p w:rsidR="00C951D2" w:rsidRDefault="00C951D2" w:rsidP="00C951D2">
          <w:pPr>
            <w:pStyle w:val="ListParagraph"/>
            <w:jc w:val="both"/>
            <w:rPr>
              <w:sz w:val="26"/>
              <w:szCs w:val="26"/>
            </w:rPr>
          </w:pPr>
          <w:r w:rsidRPr="00B61D6F">
            <w:rPr>
              <w:sz w:val="26"/>
              <w:szCs w:val="26"/>
            </w:rPr>
            <w:t xml:space="preserve">“Every person has a right to property and for the purpose of this article this right includes the right </w:t>
          </w:r>
          <w:r w:rsidRPr="00B61D6F">
            <w:rPr>
              <w:sz w:val="26"/>
              <w:szCs w:val="26"/>
              <w:u w:val="single"/>
            </w:rPr>
            <w:t>to acquire</w:t>
          </w:r>
          <w:r w:rsidRPr="00B61D6F">
            <w:rPr>
              <w:sz w:val="26"/>
              <w:szCs w:val="26"/>
            </w:rPr>
            <w:t xml:space="preserve">, own, peacefully enjoy and dispose of property either individually or in association with others.” The right to “acquire”, in our view, necessarily </w:t>
          </w:r>
          <w:r w:rsidR="00F02305">
            <w:rPr>
              <w:sz w:val="26"/>
              <w:szCs w:val="26"/>
            </w:rPr>
            <w:t>includes the right to the ‘resumption’</w:t>
          </w:r>
          <w:r w:rsidRPr="00B61D6F">
            <w:rPr>
              <w:sz w:val="26"/>
              <w:szCs w:val="26"/>
            </w:rPr>
            <w:t xml:space="preserve"> of properties under paragraph 14 of Part III of Schedule 7 of the Constitution.</w:t>
          </w:r>
        </w:p>
        <w:p w:rsidR="00FD4302" w:rsidRPr="00B61D6F" w:rsidRDefault="00FD4302" w:rsidP="00C951D2">
          <w:pPr>
            <w:pStyle w:val="ListParagraph"/>
            <w:jc w:val="both"/>
            <w:rPr>
              <w:sz w:val="26"/>
              <w:szCs w:val="26"/>
            </w:rPr>
          </w:pPr>
        </w:p>
        <w:p w:rsidR="00B61D6F" w:rsidRDefault="00B61D6F" w:rsidP="008A490C">
          <w:pPr>
            <w:pStyle w:val="ListParagraph"/>
            <w:widowControl/>
            <w:numPr>
              <w:ilvl w:val="0"/>
              <w:numId w:val="8"/>
            </w:numPr>
            <w:autoSpaceDE/>
            <w:autoSpaceDN/>
            <w:adjustRightInd/>
            <w:spacing w:after="200" w:line="276" w:lineRule="auto"/>
            <w:jc w:val="both"/>
            <w:rPr>
              <w:sz w:val="26"/>
              <w:szCs w:val="26"/>
            </w:rPr>
          </w:pPr>
          <w:r w:rsidRPr="00B61D6F">
            <w:rPr>
              <w:sz w:val="26"/>
              <w:szCs w:val="26"/>
            </w:rPr>
            <w:t xml:space="preserve">  In view of the unchallenged evidence of the Respondent as regards to how the 1</w:t>
          </w:r>
          <w:r w:rsidRPr="00B61D6F">
            <w:rPr>
              <w:sz w:val="26"/>
              <w:szCs w:val="26"/>
              <w:vertAlign w:val="superscript"/>
            </w:rPr>
            <w:t>st</w:t>
          </w:r>
          <w:r w:rsidRPr="00B61D6F">
            <w:rPr>
              <w:sz w:val="26"/>
              <w:szCs w:val="26"/>
            </w:rPr>
            <w:t xml:space="preserve"> Appellant had knowledge about the Respondent’s ongoing negotiations with the Government for the return of</w:t>
          </w:r>
          <w:r w:rsidR="00533BA7">
            <w:rPr>
              <w:sz w:val="26"/>
              <w:szCs w:val="26"/>
            </w:rPr>
            <w:t xml:space="preserve"> land</w:t>
          </w:r>
          <w:r w:rsidRPr="00B61D6F">
            <w:rPr>
              <w:sz w:val="26"/>
              <w:szCs w:val="26"/>
            </w:rPr>
            <w:t xml:space="preserve"> parcel B 4417,</w:t>
          </w:r>
          <w:r w:rsidR="00FD4302">
            <w:rPr>
              <w:sz w:val="26"/>
              <w:szCs w:val="26"/>
            </w:rPr>
            <w:t xml:space="preserve"> and or the ‘construc</w:t>
          </w:r>
          <w:r w:rsidR="00832FA3">
            <w:rPr>
              <w:sz w:val="26"/>
              <w:szCs w:val="26"/>
            </w:rPr>
            <w:t>tive notice</w:t>
          </w:r>
          <w:r w:rsidR="00FD4302">
            <w:rPr>
              <w:sz w:val="26"/>
              <w:szCs w:val="26"/>
            </w:rPr>
            <w:t>’ that could be imputed to her, as stated earlier,</w:t>
          </w:r>
          <w:r w:rsidRPr="00B61D6F">
            <w:rPr>
              <w:sz w:val="26"/>
              <w:szCs w:val="26"/>
            </w:rPr>
            <w:t xml:space="preserve"> it is difficult to conceive that section 89(2) would have application in this case. Even if section 89(2) has application, in our view a right given under a statute cannot certainly supersede the right given under paragraph 14 of Part III of Schedule 7 of the Constitution.</w:t>
          </w:r>
          <w:r w:rsidR="00FD4302">
            <w:rPr>
              <w:sz w:val="26"/>
              <w:szCs w:val="26"/>
            </w:rPr>
            <w:t xml:space="preserve"> Further </w:t>
          </w:r>
          <w:r w:rsidR="00FD4302" w:rsidRPr="005D44C9">
            <w:rPr>
              <w:b/>
              <w:sz w:val="26"/>
              <w:szCs w:val="26"/>
            </w:rPr>
            <w:t>section 25 of the Land Registration Act</w:t>
          </w:r>
          <w:r w:rsidR="00FD4302">
            <w:rPr>
              <w:sz w:val="26"/>
              <w:szCs w:val="26"/>
            </w:rPr>
            <w:t xml:space="preserve"> states: “Unless the contrary is expressed in the register, </w:t>
          </w:r>
          <w:r w:rsidR="00FD4302" w:rsidRPr="00293E14">
            <w:rPr>
              <w:sz w:val="26"/>
              <w:szCs w:val="26"/>
              <w:u w:val="single"/>
            </w:rPr>
            <w:t>all registered land</w:t>
          </w:r>
          <w:r w:rsidR="00F8732B">
            <w:rPr>
              <w:sz w:val="26"/>
              <w:szCs w:val="26"/>
            </w:rPr>
            <w:t>,</w:t>
          </w:r>
          <w:r w:rsidR="00FD4302">
            <w:rPr>
              <w:sz w:val="26"/>
              <w:szCs w:val="26"/>
            </w:rPr>
            <w:t xml:space="preserve"> </w:t>
          </w:r>
          <w:r w:rsidR="00FD4302" w:rsidRPr="00293E14">
            <w:rPr>
              <w:sz w:val="26"/>
              <w:szCs w:val="26"/>
              <w:u w:val="single"/>
            </w:rPr>
            <w:t>shall be subject to the overriding interest of rights of</w:t>
          </w:r>
          <w:r w:rsidR="00FD4302">
            <w:rPr>
              <w:sz w:val="26"/>
              <w:szCs w:val="26"/>
            </w:rPr>
            <w:t xml:space="preserve"> compulsory acquisition, </w:t>
          </w:r>
          <w:r w:rsidR="00FD4302" w:rsidRPr="0027747B">
            <w:rPr>
              <w:sz w:val="26"/>
              <w:szCs w:val="26"/>
              <w:u w:val="single"/>
            </w:rPr>
            <w:t>resumption</w:t>
          </w:r>
          <w:r w:rsidR="00FD4302">
            <w:rPr>
              <w:sz w:val="26"/>
              <w:szCs w:val="26"/>
            </w:rPr>
            <w:t>,…….</w:t>
          </w:r>
          <w:r w:rsidR="00FD4302" w:rsidRPr="008E0BAE">
            <w:rPr>
              <w:sz w:val="26"/>
              <w:szCs w:val="26"/>
              <w:u w:val="single"/>
            </w:rPr>
            <w:t>conferred by any written law</w:t>
          </w:r>
          <w:r w:rsidR="00F8732B">
            <w:rPr>
              <w:sz w:val="26"/>
              <w:szCs w:val="26"/>
            </w:rPr>
            <w:t xml:space="preserve"> and as may for the time being subsist and affect the same, without being noted on the register.”</w:t>
          </w:r>
          <w:r w:rsidR="0027747B">
            <w:rPr>
              <w:sz w:val="26"/>
              <w:szCs w:val="26"/>
            </w:rPr>
            <w:t xml:space="preserve"> (emphasis added by us)</w:t>
          </w:r>
          <w:r w:rsidR="00F02305">
            <w:rPr>
              <w:sz w:val="26"/>
              <w:szCs w:val="26"/>
            </w:rPr>
            <w:t xml:space="preserve">. Here the written law </w:t>
          </w:r>
          <w:r w:rsidR="008A490C">
            <w:rPr>
              <w:sz w:val="26"/>
              <w:szCs w:val="26"/>
            </w:rPr>
            <w:t>“</w:t>
          </w:r>
          <w:r w:rsidR="00F02305">
            <w:rPr>
              <w:sz w:val="26"/>
              <w:szCs w:val="26"/>
            </w:rPr>
            <w:t>is the supreme la</w:t>
          </w:r>
          <w:r w:rsidR="008A490C">
            <w:rPr>
              <w:sz w:val="26"/>
              <w:szCs w:val="26"/>
            </w:rPr>
            <w:t>w of Seychelles”</w:t>
          </w:r>
          <w:r w:rsidR="00F02305">
            <w:rPr>
              <w:sz w:val="26"/>
              <w:szCs w:val="26"/>
            </w:rPr>
            <w:t>, the Constitution.</w:t>
          </w:r>
          <w:r w:rsidR="008A490C">
            <w:rPr>
              <w:sz w:val="26"/>
              <w:szCs w:val="26"/>
            </w:rPr>
            <w:t xml:space="preserve"> (vide article 5 of the Constitution)</w:t>
          </w:r>
          <w:r w:rsidR="00293E14">
            <w:rPr>
              <w:sz w:val="26"/>
              <w:szCs w:val="26"/>
            </w:rPr>
            <w:t xml:space="preserve">. In </w:t>
          </w:r>
          <w:r w:rsidR="00293E14" w:rsidRPr="00293E14">
            <w:rPr>
              <w:b/>
              <w:sz w:val="26"/>
              <w:szCs w:val="26"/>
            </w:rPr>
            <w:t>Black’s Law Dictionary, 9</w:t>
          </w:r>
          <w:r w:rsidR="00293E14" w:rsidRPr="00293E14">
            <w:rPr>
              <w:b/>
              <w:sz w:val="26"/>
              <w:szCs w:val="26"/>
              <w:vertAlign w:val="superscript"/>
            </w:rPr>
            <w:t>th</w:t>
          </w:r>
          <w:r w:rsidR="00293E14" w:rsidRPr="00293E14">
            <w:rPr>
              <w:b/>
              <w:sz w:val="26"/>
              <w:szCs w:val="26"/>
            </w:rPr>
            <w:t xml:space="preserve"> edition</w:t>
          </w:r>
          <w:r w:rsidR="00293E14">
            <w:rPr>
              <w:sz w:val="26"/>
              <w:szCs w:val="26"/>
            </w:rPr>
            <w:t>, ‘resumption’ has been described as “(1) The taking back of property previously given up or lost. (2) Hist. The retaking by the Crown or other authority of lands previously given to another (as because of false suggestion or other error).”</w:t>
          </w:r>
        </w:p>
        <w:p w:rsidR="008A490C" w:rsidRPr="008A490C" w:rsidRDefault="008A490C" w:rsidP="008A490C">
          <w:pPr>
            <w:pStyle w:val="ListParagraph"/>
            <w:widowControl/>
            <w:autoSpaceDE/>
            <w:autoSpaceDN/>
            <w:adjustRightInd/>
            <w:spacing w:after="200" w:line="276" w:lineRule="auto"/>
            <w:jc w:val="both"/>
            <w:rPr>
              <w:sz w:val="26"/>
              <w:szCs w:val="26"/>
            </w:rPr>
          </w:pPr>
        </w:p>
        <w:p w:rsidR="00B61D6F" w:rsidRPr="00B61D6F" w:rsidRDefault="00B61D6F" w:rsidP="00B61D6F">
          <w:pPr>
            <w:pStyle w:val="ListParagraph"/>
            <w:jc w:val="both"/>
            <w:rPr>
              <w:sz w:val="26"/>
              <w:szCs w:val="26"/>
            </w:rPr>
          </w:pPr>
          <w:r w:rsidRPr="00B61D6F">
            <w:rPr>
              <w:sz w:val="26"/>
              <w:szCs w:val="26"/>
            </w:rPr>
            <w:t>In view of what has been stated above we dismiss the 1</w:t>
          </w:r>
          <w:r w:rsidRPr="00B61D6F">
            <w:rPr>
              <w:sz w:val="26"/>
              <w:szCs w:val="26"/>
              <w:vertAlign w:val="superscript"/>
            </w:rPr>
            <w:t>st</w:t>
          </w:r>
          <w:r w:rsidRPr="00B61D6F">
            <w:rPr>
              <w:sz w:val="26"/>
              <w:szCs w:val="26"/>
            </w:rPr>
            <w:t xml:space="preserve"> Appellant’s, first ground of appeal.</w:t>
          </w:r>
        </w:p>
        <w:p w:rsidR="00B61D6F" w:rsidRPr="00B61D6F" w:rsidRDefault="00B61D6F" w:rsidP="00B61D6F">
          <w:pPr>
            <w:pStyle w:val="ListParagraph"/>
            <w:jc w:val="both"/>
            <w:rPr>
              <w:sz w:val="26"/>
              <w:szCs w:val="26"/>
            </w:rPr>
          </w:pPr>
        </w:p>
        <w:p w:rsidR="00B61D6F" w:rsidRPr="00B61D6F" w:rsidRDefault="002962C4" w:rsidP="00B61D6F">
          <w:pPr>
            <w:pStyle w:val="ListParagraph"/>
            <w:widowControl/>
            <w:numPr>
              <w:ilvl w:val="0"/>
              <w:numId w:val="8"/>
            </w:numPr>
            <w:autoSpaceDE/>
            <w:autoSpaceDN/>
            <w:adjustRightInd/>
            <w:spacing w:after="200" w:line="276" w:lineRule="auto"/>
            <w:jc w:val="both"/>
            <w:rPr>
              <w:sz w:val="26"/>
              <w:szCs w:val="26"/>
            </w:rPr>
          </w:pPr>
          <w:r>
            <w:rPr>
              <w:sz w:val="26"/>
              <w:szCs w:val="26"/>
            </w:rPr>
            <w:t>Both</w:t>
          </w:r>
          <w:r w:rsidR="00B61D6F" w:rsidRPr="00B61D6F">
            <w:rPr>
              <w:sz w:val="26"/>
              <w:szCs w:val="26"/>
            </w:rPr>
            <w:t xml:space="preserve"> Appellant</w:t>
          </w:r>
          <w:r>
            <w:rPr>
              <w:sz w:val="26"/>
              <w:szCs w:val="26"/>
            </w:rPr>
            <w:t>s</w:t>
          </w:r>
          <w:r w:rsidR="00B61D6F" w:rsidRPr="00B61D6F">
            <w:rPr>
              <w:sz w:val="26"/>
              <w:szCs w:val="26"/>
            </w:rPr>
            <w:t xml:space="preserve"> had in the</w:t>
          </w:r>
          <w:r>
            <w:rPr>
              <w:sz w:val="26"/>
              <w:szCs w:val="26"/>
            </w:rPr>
            <w:t>ir</w:t>
          </w:r>
          <w:r w:rsidR="008A490C">
            <w:rPr>
              <w:sz w:val="26"/>
              <w:szCs w:val="26"/>
            </w:rPr>
            <w:t xml:space="preserve"> </w:t>
          </w:r>
          <w:r w:rsidR="00B61D6F" w:rsidRPr="00B61D6F">
            <w:rPr>
              <w:sz w:val="26"/>
              <w:szCs w:val="26"/>
            </w:rPr>
            <w:t>Skeleton Heads of Ar</w:t>
          </w:r>
          <w:r>
            <w:rPr>
              <w:sz w:val="26"/>
              <w:szCs w:val="26"/>
            </w:rPr>
            <w:t>guments</w:t>
          </w:r>
          <w:r w:rsidR="00B61D6F" w:rsidRPr="00B61D6F">
            <w:rPr>
              <w:sz w:val="26"/>
              <w:szCs w:val="26"/>
            </w:rPr>
            <w:t xml:space="preserve"> submitted that the constitutional obligation of the Government</w:t>
          </w:r>
          <w:r w:rsidR="008A490C">
            <w:rPr>
              <w:sz w:val="26"/>
              <w:szCs w:val="26"/>
            </w:rPr>
            <w:t xml:space="preserve"> </w:t>
          </w:r>
          <w:r w:rsidR="00B61D6F" w:rsidRPr="00B61D6F">
            <w:rPr>
              <w:sz w:val="26"/>
              <w:szCs w:val="26"/>
            </w:rPr>
            <w:t xml:space="preserve">under paragraph 14 of Part III of Schedule 7 of the Constitution is to return land which is, in its possession, and relies on the wording in paragraph 14(1)(c) which makes reference to “where the land cannot be </w:t>
          </w:r>
          <w:r>
            <w:rPr>
              <w:sz w:val="26"/>
              <w:szCs w:val="26"/>
            </w:rPr>
            <w:t>transferred back” to bolster their</w:t>
          </w:r>
          <w:r w:rsidR="00B61D6F" w:rsidRPr="00B61D6F">
            <w:rPr>
              <w:sz w:val="26"/>
              <w:szCs w:val="26"/>
            </w:rPr>
            <w:t xml:space="preserve"> argument,</w:t>
          </w:r>
          <w:r>
            <w:rPr>
              <w:sz w:val="26"/>
              <w:szCs w:val="26"/>
            </w:rPr>
            <w:t xml:space="preserve"> and state</w:t>
          </w:r>
          <w:r w:rsidR="00B61D6F" w:rsidRPr="00B61D6F">
            <w:rPr>
              <w:sz w:val="26"/>
              <w:szCs w:val="26"/>
            </w:rPr>
            <w:t xml:space="preserve"> that the remedy in such a situation is compensation. To transfer land to a third person, while negotiations are ongoing with the original owner for the return of such land, and then to take up the position that the land cannot now be transferred back is to make a mockery of the constitutional provision under paragraph 14 of Part III of </w:t>
          </w:r>
          <w:r w:rsidR="00B61D6F" w:rsidRPr="00B61D6F">
            <w:rPr>
              <w:sz w:val="26"/>
              <w:szCs w:val="26"/>
            </w:rPr>
            <w:lastRenderedPageBreak/>
            <w:t>Schedule 7 of the Constitu</w:t>
          </w:r>
          <w:r>
            <w:rPr>
              <w:sz w:val="26"/>
              <w:szCs w:val="26"/>
            </w:rPr>
            <w:t>tion. We therefore dismiss the</w:t>
          </w:r>
          <w:r w:rsidR="00B61D6F" w:rsidRPr="00B61D6F">
            <w:rPr>
              <w:sz w:val="26"/>
              <w:szCs w:val="26"/>
            </w:rPr>
            <w:t xml:space="preserve"> second ground of appeal</w:t>
          </w:r>
          <w:r>
            <w:rPr>
              <w:sz w:val="26"/>
              <w:szCs w:val="26"/>
            </w:rPr>
            <w:t xml:space="preserve"> raised by both Appellants</w:t>
          </w:r>
          <w:r w:rsidR="00B61D6F" w:rsidRPr="00B61D6F">
            <w:rPr>
              <w:sz w:val="26"/>
              <w:szCs w:val="26"/>
            </w:rPr>
            <w:t>.</w:t>
          </w:r>
        </w:p>
        <w:p w:rsidR="00B61D6F" w:rsidRPr="00B61D6F" w:rsidRDefault="00B61D6F" w:rsidP="00B61D6F">
          <w:pPr>
            <w:pStyle w:val="ListParagraph"/>
            <w:jc w:val="both"/>
            <w:rPr>
              <w:sz w:val="26"/>
              <w:szCs w:val="26"/>
            </w:rPr>
          </w:pPr>
        </w:p>
        <w:p w:rsidR="00B61D6F" w:rsidRPr="00B61D6F" w:rsidRDefault="005F3F07" w:rsidP="00B61D6F">
          <w:pPr>
            <w:pStyle w:val="ListParagraph"/>
            <w:widowControl/>
            <w:numPr>
              <w:ilvl w:val="0"/>
              <w:numId w:val="8"/>
            </w:numPr>
            <w:autoSpaceDE/>
            <w:autoSpaceDN/>
            <w:adjustRightInd/>
            <w:spacing w:after="200" w:line="276" w:lineRule="auto"/>
            <w:jc w:val="both"/>
            <w:rPr>
              <w:sz w:val="26"/>
              <w:szCs w:val="26"/>
            </w:rPr>
          </w:pPr>
          <w:r>
            <w:rPr>
              <w:sz w:val="26"/>
              <w:szCs w:val="26"/>
            </w:rPr>
            <w:t>The first ground</w:t>
          </w:r>
          <w:r w:rsidR="00B61D6F" w:rsidRPr="00B61D6F">
            <w:rPr>
              <w:sz w:val="26"/>
              <w:szCs w:val="26"/>
            </w:rPr>
            <w:t xml:space="preserve"> of appeal raised by the 2</w:t>
          </w:r>
          <w:r w:rsidR="00B61D6F" w:rsidRPr="00B61D6F">
            <w:rPr>
              <w:sz w:val="26"/>
              <w:szCs w:val="26"/>
              <w:vertAlign w:val="superscript"/>
            </w:rPr>
            <w:t>nd</w:t>
          </w:r>
          <w:r w:rsidR="00B61D6F" w:rsidRPr="00B61D6F">
            <w:rPr>
              <w:sz w:val="26"/>
              <w:szCs w:val="26"/>
            </w:rPr>
            <w:t xml:space="preserve"> Appellant</w:t>
          </w:r>
          <w:r w:rsidR="006519C4">
            <w:rPr>
              <w:sz w:val="26"/>
              <w:szCs w:val="26"/>
            </w:rPr>
            <w:t xml:space="preserve"> </w:t>
          </w:r>
          <w:r>
            <w:rPr>
              <w:sz w:val="26"/>
              <w:szCs w:val="26"/>
            </w:rPr>
            <w:t>has</w:t>
          </w:r>
          <w:r w:rsidR="00B61D6F" w:rsidRPr="00B61D6F">
            <w:rPr>
              <w:sz w:val="26"/>
              <w:szCs w:val="26"/>
            </w:rPr>
            <w:t xml:space="preserve"> been dealt with in considering the appeal of the 1</w:t>
          </w:r>
          <w:r w:rsidR="00B61D6F" w:rsidRPr="00B61D6F">
            <w:rPr>
              <w:sz w:val="26"/>
              <w:szCs w:val="26"/>
              <w:vertAlign w:val="superscript"/>
            </w:rPr>
            <w:t>st</w:t>
          </w:r>
          <w:r w:rsidR="00B61D6F" w:rsidRPr="00B61D6F">
            <w:rPr>
              <w:sz w:val="26"/>
              <w:szCs w:val="26"/>
            </w:rPr>
            <w:t>Appella</w:t>
          </w:r>
          <w:r>
            <w:rPr>
              <w:sz w:val="26"/>
              <w:szCs w:val="26"/>
            </w:rPr>
            <w:t>nt and we therefore dismiss that ground</w:t>
          </w:r>
          <w:r w:rsidR="00B61D6F" w:rsidRPr="00B61D6F">
            <w:rPr>
              <w:sz w:val="26"/>
              <w:szCs w:val="26"/>
            </w:rPr>
            <w:t xml:space="preserve"> of appeal. As regards the third ground of appeal raised by the 2</w:t>
          </w:r>
          <w:r w:rsidR="00B61D6F" w:rsidRPr="00B61D6F">
            <w:rPr>
              <w:sz w:val="26"/>
              <w:szCs w:val="26"/>
              <w:vertAlign w:val="superscript"/>
            </w:rPr>
            <w:t>nd</w:t>
          </w:r>
          <w:r w:rsidR="00B61D6F" w:rsidRPr="00B61D6F">
            <w:rPr>
              <w:sz w:val="26"/>
              <w:szCs w:val="26"/>
            </w:rPr>
            <w:t xml:space="preserve"> Appellant we are of the view that the Moulin</w:t>
          </w:r>
          <w:r w:rsidR="00B61D6F">
            <w:rPr>
              <w:sz w:val="26"/>
              <w:szCs w:val="26"/>
            </w:rPr>
            <w:t>i</w:t>
          </w:r>
          <w:r w:rsidR="00B61D6F" w:rsidRPr="00B61D6F">
            <w:rPr>
              <w:sz w:val="26"/>
              <w:szCs w:val="26"/>
            </w:rPr>
            <w:t xml:space="preserve">e decision has no relevance to this case and therefore dismiss the third ground of appeal. </w:t>
          </w:r>
        </w:p>
        <w:p w:rsidR="00B61D6F" w:rsidRPr="00B61D6F" w:rsidRDefault="00B61D6F" w:rsidP="00B61D6F">
          <w:pPr>
            <w:pStyle w:val="ListParagraph"/>
            <w:rPr>
              <w:sz w:val="26"/>
              <w:szCs w:val="26"/>
            </w:rPr>
          </w:pPr>
        </w:p>
        <w:p w:rsidR="00B61D6F" w:rsidRPr="00B61D6F" w:rsidRDefault="00B61D6F" w:rsidP="00B61D6F">
          <w:pPr>
            <w:pStyle w:val="ListParagraph"/>
            <w:widowControl/>
            <w:numPr>
              <w:ilvl w:val="0"/>
              <w:numId w:val="8"/>
            </w:numPr>
            <w:autoSpaceDE/>
            <w:autoSpaceDN/>
            <w:adjustRightInd/>
            <w:spacing w:after="200" w:line="276" w:lineRule="auto"/>
            <w:jc w:val="both"/>
            <w:rPr>
              <w:sz w:val="26"/>
              <w:szCs w:val="26"/>
            </w:rPr>
          </w:pPr>
          <w:r w:rsidRPr="00B61D6F">
            <w:rPr>
              <w:sz w:val="26"/>
              <w:szCs w:val="26"/>
            </w:rPr>
            <w:t>In view of what has been stated above we dismiss the appeals of both the 1</w:t>
          </w:r>
          <w:r w:rsidRPr="00B61D6F">
            <w:rPr>
              <w:sz w:val="26"/>
              <w:szCs w:val="26"/>
              <w:vertAlign w:val="superscript"/>
            </w:rPr>
            <w:t>st</w:t>
          </w:r>
          <w:r w:rsidRPr="00B61D6F">
            <w:rPr>
              <w:sz w:val="26"/>
              <w:szCs w:val="26"/>
            </w:rPr>
            <w:t xml:space="preserve"> and 2</w:t>
          </w:r>
          <w:r w:rsidRPr="00B61D6F">
            <w:rPr>
              <w:sz w:val="26"/>
              <w:szCs w:val="26"/>
              <w:vertAlign w:val="superscript"/>
            </w:rPr>
            <w:t>nd</w:t>
          </w:r>
          <w:r w:rsidRPr="00B61D6F">
            <w:rPr>
              <w:sz w:val="26"/>
              <w:szCs w:val="26"/>
            </w:rPr>
            <w:t xml:space="preserve"> Appellants, confirm the judgment and declarations and orders made by the Constitutional Court and award costs of this appeal to the Respondent. </w:t>
          </w:r>
        </w:p>
        <w:p w:rsidR="0006489F" w:rsidRPr="00B61D6F" w:rsidRDefault="0080557D" w:rsidP="00B61D6F">
          <w:pPr>
            <w:pStyle w:val="JudgmentText"/>
            <w:numPr>
              <w:ilvl w:val="0"/>
              <w:numId w:val="0"/>
            </w:numPr>
            <w:ind w:left="360"/>
            <w:rPr>
              <w:sz w:val="26"/>
              <w:szCs w:val="26"/>
            </w:rPr>
          </w:pPr>
        </w:p>
      </w:sdtContent>
    </w:sdt>
    <w:p w:rsidR="00EF2051" w:rsidRDefault="008962B7"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Pr>
          <w:sz w:val="24"/>
          <w:szCs w:val="24"/>
          <w:highlight w:val="lightGray"/>
        </w:rPr>
        <w:fldChar w:fldCharType="end"/>
      </w:r>
    </w:p>
    <w:p w:rsidR="005F3AAB" w:rsidRDefault="005F3AAB" w:rsidP="00AD63F9">
      <w:pPr>
        <w:spacing w:before="120" w:line="480" w:lineRule="auto"/>
        <w:rPr>
          <w:sz w:val="24"/>
          <w:szCs w:val="24"/>
        </w:rPr>
      </w:pPr>
    </w:p>
    <w:p w:rsidR="00AD63F9" w:rsidRPr="00AD63F9" w:rsidRDefault="0080557D" w:rsidP="00AD63F9">
      <w:pPr>
        <w:spacing w:before="120" w:line="480" w:lineRule="auto"/>
        <w:rPr>
          <w:sz w:val="24"/>
          <w:szCs w:val="24"/>
        </w:rPr>
      </w:pPr>
      <w:sdt>
        <w:sdtPr>
          <w:rPr>
            <w:b/>
            <w:sz w:val="24"/>
            <w:szCs w:val="24"/>
          </w:rPr>
          <w:id w:val="22920305"/>
          <w:placeholder>
            <w:docPart w:val="642A1D08854E40AAAD203A902A54A0AD"/>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B61D6F">
            <w:rPr>
              <w:b/>
              <w:sz w:val="24"/>
              <w:szCs w:val="24"/>
            </w:rPr>
            <w:t>A.</w:t>
          </w:r>
          <w:r w:rsidR="006519C4">
            <w:rPr>
              <w:b/>
              <w:sz w:val="24"/>
              <w:szCs w:val="24"/>
            </w:rPr>
            <w:t xml:space="preserve"> </w:t>
          </w:r>
          <w:r w:rsidR="00B61D6F">
            <w:rPr>
              <w:b/>
              <w:sz w:val="24"/>
              <w:szCs w:val="24"/>
            </w:rPr>
            <w:t>Fernando (J.A)</w:t>
          </w:r>
        </w:sdtContent>
      </w:sdt>
    </w:p>
    <w:sdt>
      <w:sdtPr>
        <w:rPr>
          <w:b/>
          <w:sz w:val="24"/>
          <w:szCs w:val="24"/>
        </w:rPr>
        <w:id w:val="4919265"/>
        <w:placeholder>
          <w:docPart w:val="6BD1DD1344AC465D8430AE7ACD71A861"/>
        </w:placeholder>
        <w:docPartList>
          <w:docPartGallery w:val="Quick Parts"/>
        </w:docPartList>
      </w:sdtPr>
      <w:sdtEndPr/>
      <w:sdtContent>
        <w:p w:rsidR="00AD63F9" w:rsidRPr="00575C42" w:rsidRDefault="0080557D" w:rsidP="00AD63F9">
          <w:pPr>
            <w:spacing w:before="360" w:after="240" w:line="480" w:lineRule="auto"/>
            <w:rPr>
              <w:b/>
              <w:sz w:val="24"/>
              <w:szCs w:val="24"/>
            </w:rPr>
          </w:pPr>
          <w:sdt>
            <w:sdtPr>
              <w:rPr>
                <w:b/>
                <w:sz w:val="24"/>
                <w:szCs w:val="24"/>
              </w:rPr>
              <w:id w:val="4919266"/>
              <w:placeholder>
                <w:docPart w:val="DCBB79CD80E44F80919709BDE62908DA"/>
              </w:placeholder>
              <w:text/>
            </w:sdtPr>
            <w:sdtEndPr/>
            <w:sdtContent>
              <w:r w:rsidR="00AD63F9" w:rsidRPr="00575C42">
                <w:rPr>
                  <w:b/>
                  <w:sz w:val="24"/>
                  <w:szCs w:val="24"/>
                </w:rPr>
                <w:t>I concur:.</w:t>
              </w:r>
            </w:sdtContent>
          </w:sdt>
          <w:r w:rsidR="00AD63F9" w:rsidRPr="00575C42">
            <w:rPr>
              <w:b/>
              <w:sz w:val="24"/>
              <w:szCs w:val="24"/>
            </w:rPr>
            <w:tab/>
          </w:r>
          <w:r w:rsidR="00AD63F9" w:rsidRPr="00575C42">
            <w:rPr>
              <w:b/>
              <w:sz w:val="24"/>
              <w:szCs w:val="24"/>
            </w:rPr>
            <w:tab/>
          </w:r>
          <w:r w:rsidR="00AD63F9" w:rsidRPr="00575C42">
            <w:rPr>
              <w:b/>
              <w:sz w:val="24"/>
              <w:szCs w:val="24"/>
            </w:rPr>
            <w:tab/>
            <w:t>………………….</w:t>
          </w:r>
          <w:r w:rsidR="00AD63F9" w:rsidRPr="00575C42">
            <w:rPr>
              <w:b/>
              <w:sz w:val="24"/>
              <w:szCs w:val="24"/>
            </w:rPr>
            <w:tab/>
          </w:r>
          <w:r w:rsidR="00AD63F9" w:rsidRPr="00575C42">
            <w:rPr>
              <w:b/>
              <w:sz w:val="24"/>
              <w:szCs w:val="24"/>
            </w:rPr>
            <w:tab/>
          </w:r>
          <w:r w:rsidR="00AD63F9" w:rsidRPr="00575C42">
            <w:rPr>
              <w:b/>
              <w:sz w:val="24"/>
              <w:szCs w:val="24"/>
            </w:rPr>
            <w:tab/>
          </w:r>
          <w:r w:rsidR="00AD63F9" w:rsidRPr="00575C42">
            <w:rPr>
              <w:b/>
              <w:sz w:val="24"/>
              <w:szCs w:val="24"/>
            </w:rPr>
            <w:tab/>
          </w:r>
          <w:sdt>
            <w:sdtPr>
              <w:rPr>
                <w:sz w:val="24"/>
                <w:szCs w:val="24"/>
              </w:rPr>
              <w:id w:val="4919267"/>
              <w:placeholder>
                <w:docPart w:val="079415DFC35046FE94001D039C9FEE92"/>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B61D6F">
                <w:rPr>
                  <w:sz w:val="24"/>
                  <w:szCs w:val="24"/>
                </w:rPr>
                <w:t>S. Domah (J.A)</w:t>
              </w:r>
            </w:sdtContent>
          </w:sdt>
        </w:p>
      </w:sdtContent>
    </w:sdt>
    <w:sdt>
      <w:sdtPr>
        <w:rPr>
          <w:b/>
          <w:sz w:val="24"/>
          <w:szCs w:val="24"/>
        </w:rPr>
        <w:id w:val="4919458"/>
        <w:placeholder>
          <w:docPart w:val="5E35E5BF35004838A8732D058F980BD4"/>
        </w:placeholder>
        <w:docPartList>
          <w:docPartGallery w:val="Quick Parts"/>
        </w:docPartList>
      </w:sdtPr>
      <w:sdtEndPr/>
      <w:sdtContent>
        <w:p w:rsidR="00AD63F9" w:rsidRPr="00575C42" w:rsidRDefault="0080557D" w:rsidP="00AD63F9">
          <w:pPr>
            <w:spacing w:before="360" w:after="240" w:line="480" w:lineRule="auto"/>
            <w:rPr>
              <w:b/>
              <w:sz w:val="24"/>
              <w:szCs w:val="24"/>
            </w:rPr>
          </w:pPr>
          <w:sdt>
            <w:sdtPr>
              <w:rPr>
                <w:b/>
                <w:sz w:val="24"/>
                <w:szCs w:val="24"/>
              </w:rPr>
              <w:id w:val="4919459"/>
              <w:placeholder>
                <w:docPart w:val="BC8F20A3D68E40B2A6FAC914AFDDC15D"/>
              </w:placeholder>
              <w:text/>
            </w:sdtPr>
            <w:sdtEndPr/>
            <w:sdtContent>
              <w:r w:rsidR="00AD63F9" w:rsidRPr="00575C42">
                <w:rPr>
                  <w:b/>
                  <w:sz w:val="24"/>
                  <w:szCs w:val="24"/>
                </w:rPr>
                <w:t>I concur:.</w:t>
              </w:r>
            </w:sdtContent>
          </w:sdt>
          <w:r w:rsidR="00AD63F9" w:rsidRPr="00575C42">
            <w:rPr>
              <w:b/>
              <w:sz w:val="24"/>
              <w:szCs w:val="24"/>
            </w:rPr>
            <w:tab/>
          </w:r>
          <w:r w:rsidR="00AD63F9" w:rsidRPr="00575C42">
            <w:rPr>
              <w:b/>
              <w:sz w:val="24"/>
              <w:szCs w:val="24"/>
            </w:rPr>
            <w:tab/>
          </w:r>
          <w:r w:rsidR="00AD63F9" w:rsidRPr="00575C42">
            <w:rPr>
              <w:b/>
              <w:sz w:val="24"/>
              <w:szCs w:val="24"/>
            </w:rPr>
            <w:tab/>
            <w:t>………………….</w:t>
          </w:r>
          <w:r w:rsidR="00AD63F9" w:rsidRPr="00575C42">
            <w:rPr>
              <w:b/>
              <w:sz w:val="24"/>
              <w:szCs w:val="24"/>
            </w:rPr>
            <w:tab/>
          </w:r>
          <w:r w:rsidR="00AD63F9" w:rsidRPr="00575C42">
            <w:rPr>
              <w:b/>
              <w:sz w:val="24"/>
              <w:szCs w:val="24"/>
            </w:rPr>
            <w:tab/>
          </w:r>
          <w:r w:rsidR="00AD63F9" w:rsidRPr="00575C42">
            <w:rPr>
              <w:b/>
              <w:sz w:val="24"/>
              <w:szCs w:val="24"/>
            </w:rPr>
            <w:tab/>
          </w:r>
          <w:r w:rsidR="00AD63F9" w:rsidRPr="00575C42">
            <w:rPr>
              <w:b/>
              <w:sz w:val="24"/>
              <w:szCs w:val="24"/>
            </w:rPr>
            <w:tab/>
          </w:r>
          <w:sdt>
            <w:sdtPr>
              <w:rPr>
                <w:sz w:val="24"/>
                <w:szCs w:val="24"/>
              </w:rPr>
              <w:id w:val="4919460"/>
              <w:placeholder>
                <w:docPart w:val="7A3B9079015C492A9FA8B986ACB38CBF"/>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B61D6F">
                <w:rPr>
                  <w:sz w:val="24"/>
                  <w:szCs w:val="24"/>
                </w:rPr>
                <w:t>J. Msoffe (J.A)</w:t>
              </w:r>
            </w:sdtContent>
          </w:sdt>
        </w:p>
      </w:sdtContent>
    </w:sdt>
    <w:p w:rsidR="0087722C" w:rsidRDefault="0087722C" w:rsidP="007F351F">
      <w:pPr>
        <w:rPr>
          <w:b/>
          <w:sz w:val="28"/>
          <w:szCs w:val="28"/>
        </w:rPr>
      </w:pPr>
    </w:p>
    <w:p w:rsidR="00575C42" w:rsidRDefault="0080557D" w:rsidP="00B61D6F">
      <w:pPr>
        <w:pStyle w:val="ListParagraph"/>
        <w:widowControl/>
        <w:autoSpaceDE/>
        <w:autoSpaceDN/>
        <w:adjustRightInd/>
        <w:spacing w:after="240" w:line="360" w:lineRule="auto"/>
        <w:ind w:left="0"/>
        <w:contextualSpacing w:val="0"/>
        <w:jc w:val="center"/>
        <w:rPr>
          <w:sz w:val="24"/>
          <w:szCs w:val="24"/>
        </w:rPr>
      </w:pPr>
      <w:sdt>
        <w:sdtPr>
          <w:rPr>
            <w:sz w:val="24"/>
            <w:szCs w:val="24"/>
          </w:rPr>
          <w:id w:val="8972175"/>
          <w:lock w:val="contentLocked"/>
          <w:placeholder>
            <w:docPart w:val="EE80B719038740E3ACBF5303AFCD3283"/>
          </w:placeholder>
          <w:docPartList>
            <w:docPartGallery w:val="Quick Parts"/>
          </w:docPartList>
        </w:sdtPr>
        <w:sdtEndPr/>
        <w:sdtContent>
          <w:r w:rsidR="00575C42" w:rsidRPr="00782F7D">
            <w:rPr>
              <w:sz w:val="24"/>
              <w:szCs w:val="24"/>
            </w:rPr>
            <w:t>Signed, dated and delivered at Ile du Port on</w:t>
          </w:r>
        </w:sdtContent>
      </w:sdt>
      <w:sdt>
        <w:sdtPr>
          <w:rPr>
            <w:sz w:val="24"/>
            <w:szCs w:val="24"/>
          </w:rPr>
          <w:id w:val="8972185"/>
          <w:placeholder>
            <w:docPart w:val="47BFA3FFC2214242BD2CF0941D2E099C"/>
          </w:placeholder>
          <w:date w:fullDate="2016-08-12T00:00:00Z">
            <w:dateFormat w:val="dd MMMM yyyy"/>
            <w:lid w:val="en-GB"/>
            <w:storeMappedDataAs w:val="dateTime"/>
            <w:calendar w:val="gregorian"/>
          </w:date>
        </w:sdtPr>
        <w:sdtEndPr/>
        <w:sdtContent>
          <w:r w:rsidR="00B61D6F">
            <w:rPr>
              <w:sz w:val="24"/>
              <w:szCs w:val="24"/>
            </w:rPr>
            <w:t>12 August 2016</w:t>
          </w:r>
        </w:sdtContent>
      </w:sdt>
    </w:p>
    <w:p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57D" w:rsidRDefault="0080557D" w:rsidP="00DB6D34">
      <w:r>
        <w:separator/>
      </w:r>
    </w:p>
  </w:endnote>
  <w:endnote w:type="continuationSeparator" w:id="0">
    <w:p w:rsidR="0080557D" w:rsidRDefault="0080557D"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8962B7">
    <w:pPr>
      <w:pStyle w:val="Footer"/>
      <w:jc w:val="center"/>
    </w:pPr>
    <w:r>
      <w:fldChar w:fldCharType="begin"/>
    </w:r>
    <w:r w:rsidR="00F8732B">
      <w:instrText xml:space="preserve"> PAGE   \* MERGEFORMAT </w:instrText>
    </w:r>
    <w:r>
      <w:fldChar w:fldCharType="separate"/>
    </w:r>
    <w:r w:rsidR="004E290E">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57D" w:rsidRDefault="0080557D" w:rsidP="00DB6D34">
      <w:r>
        <w:separator/>
      </w:r>
    </w:p>
  </w:footnote>
  <w:footnote w:type="continuationSeparator" w:id="0">
    <w:p w:rsidR="0080557D" w:rsidRDefault="0080557D"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0B3B03A7"/>
    <w:multiLevelType w:val="hybridMultilevel"/>
    <w:tmpl w:val="9198201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752AC7"/>
    <w:multiLevelType w:val="hybridMultilevel"/>
    <w:tmpl w:val="3F2C00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7542D2"/>
    <w:multiLevelType w:val="multilevel"/>
    <w:tmpl w:val="1CC89892"/>
    <w:numStyleLink w:val="Judgments"/>
  </w:abstractNum>
  <w:abstractNum w:abstractNumId="4">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CB0B7C"/>
    <w:multiLevelType w:val="hybridMultilevel"/>
    <w:tmpl w:val="1C844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9535E0"/>
    <w:multiLevelType w:val="hybridMultilevel"/>
    <w:tmpl w:val="42D672B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55E74820"/>
    <w:multiLevelType w:val="multilevel"/>
    <w:tmpl w:val="1CC89892"/>
    <w:numStyleLink w:val="Judgments"/>
  </w:abstractNum>
  <w:abstractNum w:abstractNumId="9">
    <w:nsid w:val="5CA436BF"/>
    <w:multiLevelType w:val="hybridMultilevel"/>
    <w:tmpl w:val="ECE6E06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E1D3C03"/>
    <w:multiLevelType w:val="hybridMultilevel"/>
    <w:tmpl w:val="163A2F08"/>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1"/>
  </w:num>
  <w:num w:numId="3">
    <w:abstractNumId w:val="0"/>
  </w:num>
  <w:num w:numId="4">
    <w:abstractNumId w:val="4"/>
  </w:num>
  <w:num w:numId="5">
    <w:abstractNumId w:val="8"/>
  </w:num>
  <w:num w:numId="6">
    <w:abstractNumId w:val="3"/>
  </w:num>
  <w:num w:numId="7">
    <w:abstractNumId w:val="12"/>
  </w:num>
  <w:num w:numId="8">
    <w:abstractNumId w:val="6"/>
  </w:num>
  <w:num w:numId="9">
    <w:abstractNumId w:val="9"/>
  </w:num>
  <w:num w:numId="10">
    <w:abstractNumId w:val="1"/>
  </w:num>
  <w:num w:numId="11">
    <w:abstractNumId w:val="7"/>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61D6F"/>
    <w:rsid w:val="000043B1"/>
    <w:rsid w:val="00005BEF"/>
    <w:rsid w:val="00017F12"/>
    <w:rsid w:val="0002497E"/>
    <w:rsid w:val="00030C81"/>
    <w:rsid w:val="0006489F"/>
    <w:rsid w:val="00075573"/>
    <w:rsid w:val="00091036"/>
    <w:rsid w:val="00097B9A"/>
    <w:rsid w:val="000A10B8"/>
    <w:rsid w:val="000C5AB2"/>
    <w:rsid w:val="000D1DD3"/>
    <w:rsid w:val="000E39A5"/>
    <w:rsid w:val="000E62C2"/>
    <w:rsid w:val="000E7400"/>
    <w:rsid w:val="000F1C37"/>
    <w:rsid w:val="001008BC"/>
    <w:rsid w:val="00101D12"/>
    <w:rsid w:val="00102EE1"/>
    <w:rsid w:val="00117CBF"/>
    <w:rsid w:val="00126A10"/>
    <w:rsid w:val="001376AB"/>
    <w:rsid w:val="0014301B"/>
    <w:rsid w:val="00144612"/>
    <w:rsid w:val="0016117C"/>
    <w:rsid w:val="0016510C"/>
    <w:rsid w:val="00171F06"/>
    <w:rsid w:val="00180158"/>
    <w:rsid w:val="00185139"/>
    <w:rsid w:val="00186F92"/>
    <w:rsid w:val="001B6E9A"/>
    <w:rsid w:val="001E3539"/>
    <w:rsid w:val="001E4ED8"/>
    <w:rsid w:val="001E576A"/>
    <w:rsid w:val="00201C0E"/>
    <w:rsid w:val="0020244B"/>
    <w:rsid w:val="00231C17"/>
    <w:rsid w:val="00236AAC"/>
    <w:rsid w:val="0024353F"/>
    <w:rsid w:val="00255BA9"/>
    <w:rsid w:val="00260567"/>
    <w:rsid w:val="0027747B"/>
    <w:rsid w:val="00290E14"/>
    <w:rsid w:val="002939B3"/>
    <w:rsid w:val="00293E14"/>
    <w:rsid w:val="002954C5"/>
    <w:rsid w:val="002962C4"/>
    <w:rsid w:val="002A7376"/>
    <w:rsid w:val="002B2255"/>
    <w:rsid w:val="002C7560"/>
    <w:rsid w:val="002D06AA"/>
    <w:rsid w:val="002D67FC"/>
    <w:rsid w:val="002E6963"/>
    <w:rsid w:val="002F40A1"/>
    <w:rsid w:val="00301D88"/>
    <w:rsid w:val="00304E76"/>
    <w:rsid w:val="00315456"/>
    <w:rsid w:val="00363AEA"/>
    <w:rsid w:val="003647E7"/>
    <w:rsid w:val="0037270D"/>
    <w:rsid w:val="00374F0A"/>
    <w:rsid w:val="00377341"/>
    <w:rsid w:val="0038006D"/>
    <w:rsid w:val="003838CC"/>
    <w:rsid w:val="003862CB"/>
    <w:rsid w:val="0038700C"/>
    <w:rsid w:val="003A059B"/>
    <w:rsid w:val="003B461C"/>
    <w:rsid w:val="003B4C19"/>
    <w:rsid w:val="003D58AA"/>
    <w:rsid w:val="003D7B97"/>
    <w:rsid w:val="003E2ABC"/>
    <w:rsid w:val="003E617A"/>
    <w:rsid w:val="003F0F8D"/>
    <w:rsid w:val="004156B9"/>
    <w:rsid w:val="00422293"/>
    <w:rsid w:val="00427842"/>
    <w:rsid w:val="00445BFA"/>
    <w:rsid w:val="00445D76"/>
    <w:rsid w:val="00452BB6"/>
    <w:rsid w:val="0046133B"/>
    <w:rsid w:val="004639C0"/>
    <w:rsid w:val="004706DB"/>
    <w:rsid w:val="004873AB"/>
    <w:rsid w:val="00490907"/>
    <w:rsid w:val="00491024"/>
    <w:rsid w:val="004A14C3"/>
    <w:rsid w:val="004A2A8B"/>
    <w:rsid w:val="004A6006"/>
    <w:rsid w:val="004B104A"/>
    <w:rsid w:val="004B5D49"/>
    <w:rsid w:val="004B76F8"/>
    <w:rsid w:val="004C3D80"/>
    <w:rsid w:val="004E290E"/>
    <w:rsid w:val="004F2B34"/>
    <w:rsid w:val="004F3823"/>
    <w:rsid w:val="004F409A"/>
    <w:rsid w:val="0051033B"/>
    <w:rsid w:val="00516A18"/>
    <w:rsid w:val="005207C8"/>
    <w:rsid w:val="00530663"/>
    <w:rsid w:val="00533BA7"/>
    <w:rsid w:val="005460DE"/>
    <w:rsid w:val="00547C35"/>
    <w:rsid w:val="0055036F"/>
    <w:rsid w:val="005514D6"/>
    <w:rsid w:val="00552704"/>
    <w:rsid w:val="00560A16"/>
    <w:rsid w:val="00572AB3"/>
    <w:rsid w:val="00575C42"/>
    <w:rsid w:val="005836AC"/>
    <w:rsid w:val="00584583"/>
    <w:rsid w:val="00594FAC"/>
    <w:rsid w:val="005D44C9"/>
    <w:rsid w:val="005F3AAB"/>
    <w:rsid w:val="005F3F07"/>
    <w:rsid w:val="005F5FB0"/>
    <w:rsid w:val="00606587"/>
    <w:rsid w:val="00606EEA"/>
    <w:rsid w:val="00616597"/>
    <w:rsid w:val="006174DB"/>
    <w:rsid w:val="006179EC"/>
    <w:rsid w:val="00621984"/>
    <w:rsid w:val="0064007C"/>
    <w:rsid w:val="0064023C"/>
    <w:rsid w:val="00651201"/>
    <w:rsid w:val="006519C4"/>
    <w:rsid w:val="006578C2"/>
    <w:rsid w:val="00666D33"/>
    <w:rsid w:val="00686AA3"/>
    <w:rsid w:val="00692AAB"/>
    <w:rsid w:val="006A003A"/>
    <w:rsid w:val="006A2C88"/>
    <w:rsid w:val="006A49F5"/>
    <w:rsid w:val="006A58E4"/>
    <w:rsid w:val="006B4484"/>
    <w:rsid w:val="006D0D9B"/>
    <w:rsid w:val="006D36C9"/>
    <w:rsid w:val="006F289A"/>
    <w:rsid w:val="007175A6"/>
    <w:rsid w:val="007414B1"/>
    <w:rsid w:val="00744508"/>
    <w:rsid w:val="00760665"/>
    <w:rsid w:val="00763535"/>
    <w:rsid w:val="00766505"/>
    <w:rsid w:val="00775F21"/>
    <w:rsid w:val="007820CB"/>
    <w:rsid w:val="00782F7D"/>
    <w:rsid w:val="007A47DC"/>
    <w:rsid w:val="007B10E8"/>
    <w:rsid w:val="007B6178"/>
    <w:rsid w:val="007C2809"/>
    <w:rsid w:val="007C4622"/>
    <w:rsid w:val="007D416E"/>
    <w:rsid w:val="007E5472"/>
    <w:rsid w:val="007F351F"/>
    <w:rsid w:val="0080050A"/>
    <w:rsid w:val="0080557D"/>
    <w:rsid w:val="00807411"/>
    <w:rsid w:val="00814CF5"/>
    <w:rsid w:val="00816425"/>
    <w:rsid w:val="00821758"/>
    <w:rsid w:val="00823079"/>
    <w:rsid w:val="00823890"/>
    <w:rsid w:val="0083298A"/>
    <w:rsid w:val="00832FA3"/>
    <w:rsid w:val="00841387"/>
    <w:rsid w:val="00845DCB"/>
    <w:rsid w:val="008472B3"/>
    <w:rsid w:val="008478D6"/>
    <w:rsid w:val="00852BB2"/>
    <w:rsid w:val="00861993"/>
    <w:rsid w:val="00861F83"/>
    <w:rsid w:val="00872305"/>
    <w:rsid w:val="0087722C"/>
    <w:rsid w:val="008869A7"/>
    <w:rsid w:val="00887A42"/>
    <w:rsid w:val="008962B7"/>
    <w:rsid w:val="008A490C"/>
    <w:rsid w:val="008A5208"/>
    <w:rsid w:val="008A58A5"/>
    <w:rsid w:val="008C0164"/>
    <w:rsid w:val="008C0FD6"/>
    <w:rsid w:val="008E0BAE"/>
    <w:rsid w:val="008E1DB1"/>
    <w:rsid w:val="008E512C"/>
    <w:rsid w:val="008E7749"/>
    <w:rsid w:val="008E7F92"/>
    <w:rsid w:val="008F0C10"/>
    <w:rsid w:val="008F311B"/>
    <w:rsid w:val="008F38F7"/>
    <w:rsid w:val="008F4F6B"/>
    <w:rsid w:val="00902D3C"/>
    <w:rsid w:val="00922CDD"/>
    <w:rsid w:val="00926D09"/>
    <w:rsid w:val="009336BA"/>
    <w:rsid w:val="00937FB4"/>
    <w:rsid w:val="0094087C"/>
    <w:rsid w:val="00946A59"/>
    <w:rsid w:val="00951EC0"/>
    <w:rsid w:val="0096041D"/>
    <w:rsid w:val="0096643B"/>
    <w:rsid w:val="00981287"/>
    <w:rsid w:val="00983045"/>
    <w:rsid w:val="0099672E"/>
    <w:rsid w:val="009B3ABD"/>
    <w:rsid w:val="009C5D65"/>
    <w:rsid w:val="009D04B1"/>
    <w:rsid w:val="009D15F5"/>
    <w:rsid w:val="009D3796"/>
    <w:rsid w:val="009E05E5"/>
    <w:rsid w:val="009F1B68"/>
    <w:rsid w:val="009F4DC4"/>
    <w:rsid w:val="00A00EA1"/>
    <w:rsid w:val="00A108EE"/>
    <w:rsid w:val="00A11166"/>
    <w:rsid w:val="00A14038"/>
    <w:rsid w:val="00A24FBF"/>
    <w:rsid w:val="00A3626F"/>
    <w:rsid w:val="00A42850"/>
    <w:rsid w:val="00A53837"/>
    <w:rsid w:val="00A551C8"/>
    <w:rsid w:val="00A56402"/>
    <w:rsid w:val="00A6219A"/>
    <w:rsid w:val="00A63721"/>
    <w:rsid w:val="00A80E4E"/>
    <w:rsid w:val="00A936E2"/>
    <w:rsid w:val="00A963BC"/>
    <w:rsid w:val="00AB1DE9"/>
    <w:rsid w:val="00AB2D12"/>
    <w:rsid w:val="00AC3885"/>
    <w:rsid w:val="00AC4950"/>
    <w:rsid w:val="00AD03C3"/>
    <w:rsid w:val="00AD63F9"/>
    <w:rsid w:val="00AD75CD"/>
    <w:rsid w:val="00AE3237"/>
    <w:rsid w:val="00B0414B"/>
    <w:rsid w:val="00B05D6E"/>
    <w:rsid w:val="00B119B1"/>
    <w:rsid w:val="00B14612"/>
    <w:rsid w:val="00B23E73"/>
    <w:rsid w:val="00B26028"/>
    <w:rsid w:val="00B40898"/>
    <w:rsid w:val="00B4124C"/>
    <w:rsid w:val="00B444D1"/>
    <w:rsid w:val="00B4625E"/>
    <w:rsid w:val="00B605B4"/>
    <w:rsid w:val="00B61D6F"/>
    <w:rsid w:val="00B66B63"/>
    <w:rsid w:val="00B75AE2"/>
    <w:rsid w:val="00B87883"/>
    <w:rsid w:val="00B9148E"/>
    <w:rsid w:val="00B94805"/>
    <w:rsid w:val="00BA6027"/>
    <w:rsid w:val="00BC1D95"/>
    <w:rsid w:val="00BD03E6"/>
    <w:rsid w:val="00BD0916"/>
    <w:rsid w:val="00BD0BE9"/>
    <w:rsid w:val="00BD4287"/>
    <w:rsid w:val="00BD510F"/>
    <w:rsid w:val="00BD5359"/>
    <w:rsid w:val="00BD60D5"/>
    <w:rsid w:val="00BE1D00"/>
    <w:rsid w:val="00BE30D4"/>
    <w:rsid w:val="00BE3628"/>
    <w:rsid w:val="00BE424C"/>
    <w:rsid w:val="00BF5CC9"/>
    <w:rsid w:val="00C036A5"/>
    <w:rsid w:val="00C065A3"/>
    <w:rsid w:val="00C14327"/>
    <w:rsid w:val="00C22967"/>
    <w:rsid w:val="00C277F9"/>
    <w:rsid w:val="00C27B48"/>
    <w:rsid w:val="00C35333"/>
    <w:rsid w:val="00C545D7"/>
    <w:rsid w:val="00C55FDF"/>
    <w:rsid w:val="00C5739F"/>
    <w:rsid w:val="00C77693"/>
    <w:rsid w:val="00C87FCA"/>
    <w:rsid w:val="00C9156B"/>
    <w:rsid w:val="00C951D2"/>
    <w:rsid w:val="00CA1B0C"/>
    <w:rsid w:val="00CA7795"/>
    <w:rsid w:val="00CA7F40"/>
    <w:rsid w:val="00CB019E"/>
    <w:rsid w:val="00CB3C7E"/>
    <w:rsid w:val="00CD0C18"/>
    <w:rsid w:val="00CD6218"/>
    <w:rsid w:val="00CE0CDA"/>
    <w:rsid w:val="00CE3E76"/>
    <w:rsid w:val="00CE5888"/>
    <w:rsid w:val="00CF77E2"/>
    <w:rsid w:val="00D03314"/>
    <w:rsid w:val="00D06A0F"/>
    <w:rsid w:val="00D23B56"/>
    <w:rsid w:val="00D312A3"/>
    <w:rsid w:val="00D713AC"/>
    <w:rsid w:val="00D82047"/>
    <w:rsid w:val="00DA292E"/>
    <w:rsid w:val="00DB6D34"/>
    <w:rsid w:val="00DC07AA"/>
    <w:rsid w:val="00DD4E02"/>
    <w:rsid w:val="00DE08C1"/>
    <w:rsid w:val="00DF0662"/>
    <w:rsid w:val="00DF28AF"/>
    <w:rsid w:val="00DF2970"/>
    <w:rsid w:val="00DF303A"/>
    <w:rsid w:val="00E0467F"/>
    <w:rsid w:val="00E0505F"/>
    <w:rsid w:val="00E11977"/>
    <w:rsid w:val="00E30B60"/>
    <w:rsid w:val="00E33F35"/>
    <w:rsid w:val="00E35862"/>
    <w:rsid w:val="00E41E94"/>
    <w:rsid w:val="00E55C69"/>
    <w:rsid w:val="00E57D4D"/>
    <w:rsid w:val="00E60B68"/>
    <w:rsid w:val="00E6492F"/>
    <w:rsid w:val="00E65691"/>
    <w:rsid w:val="00E7522F"/>
    <w:rsid w:val="00E7573E"/>
    <w:rsid w:val="00E86753"/>
    <w:rsid w:val="00E870A6"/>
    <w:rsid w:val="00E91FA1"/>
    <w:rsid w:val="00E944E2"/>
    <w:rsid w:val="00E94E48"/>
    <w:rsid w:val="00EA6F17"/>
    <w:rsid w:val="00EB5042"/>
    <w:rsid w:val="00EC12D0"/>
    <w:rsid w:val="00EC2355"/>
    <w:rsid w:val="00EC6290"/>
    <w:rsid w:val="00EE3CD1"/>
    <w:rsid w:val="00EF2051"/>
    <w:rsid w:val="00EF3834"/>
    <w:rsid w:val="00F00A19"/>
    <w:rsid w:val="00F02305"/>
    <w:rsid w:val="00F03B36"/>
    <w:rsid w:val="00F20A97"/>
    <w:rsid w:val="00F23197"/>
    <w:rsid w:val="00F30949"/>
    <w:rsid w:val="00F338B0"/>
    <w:rsid w:val="00F3686A"/>
    <w:rsid w:val="00F52FB6"/>
    <w:rsid w:val="00F7059D"/>
    <w:rsid w:val="00F74500"/>
    <w:rsid w:val="00F75A52"/>
    <w:rsid w:val="00F804CC"/>
    <w:rsid w:val="00F82A83"/>
    <w:rsid w:val="00F83A90"/>
    <w:rsid w:val="00F83B3D"/>
    <w:rsid w:val="00F8732B"/>
    <w:rsid w:val="00F96768"/>
    <w:rsid w:val="00FB0AFB"/>
    <w:rsid w:val="00FB2453"/>
    <w:rsid w:val="00FB39BA"/>
    <w:rsid w:val="00FB62FC"/>
    <w:rsid w:val="00FC61E3"/>
    <w:rsid w:val="00FD4302"/>
    <w:rsid w:val="00FD51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0E30E6-5723-4669-8530-34E6C8E4C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paragraph" w:customStyle="1" w:styleId="estatutes-9-generalheading">
    <w:name w:val="estatutes-9-generalheading"/>
    <w:basedOn w:val="Normal"/>
    <w:rsid w:val="00B61D6F"/>
    <w:pPr>
      <w:widowControl/>
      <w:autoSpaceDE/>
      <w:autoSpaceDN/>
      <w:adjustRightInd/>
      <w:spacing w:before="100" w:beforeAutospacing="1" w:after="100" w:afterAutospacing="1"/>
    </w:pPr>
    <w:rPr>
      <w:rFonts w:eastAsia="Times New Roman"/>
      <w:sz w:val="24"/>
      <w:szCs w:val="24"/>
      <w:lang w:eastAsia="en-GB"/>
    </w:rPr>
  </w:style>
  <w:style w:type="paragraph" w:customStyle="1" w:styleId="estatutes-1-section">
    <w:name w:val="estatutes-1-section"/>
    <w:basedOn w:val="Normal"/>
    <w:rsid w:val="00B61D6F"/>
    <w:pPr>
      <w:widowControl/>
      <w:autoSpaceDE/>
      <w:autoSpaceDN/>
      <w:adjustRightInd/>
      <w:spacing w:before="100" w:beforeAutospacing="1" w:after="100" w:afterAutospacing="1"/>
    </w:pPr>
    <w:rPr>
      <w:rFonts w:eastAsia="Times New Roman"/>
      <w:sz w:val="24"/>
      <w:szCs w:val="24"/>
      <w:lang w:eastAsia="en-GB"/>
    </w:rPr>
  </w:style>
  <w:style w:type="paragraph" w:customStyle="1" w:styleId="estatutes-3-paragraph">
    <w:name w:val="estatutes-3-paragraph"/>
    <w:basedOn w:val="Normal"/>
    <w:rsid w:val="00B61D6F"/>
    <w:pPr>
      <w:widowControl/>
      <w:autoSpaceDE/>
      <w:autoSpaceDN/>
      <w:adjustRightInd/>
      <w:spacing w:before="100" w:beforeAutospacing="1" w:after="100" w:afterAutospacing="1"/>
    </w:pPr>
    <w:rPr>
      <w:rFonts w:eastAsia="Times New Roman"/>
      <w:sz w:val="24"/>
      <w:szCs w:val="24"/>
      <w:lang w:eastAsia="en-GB"/>
    </w:rPr>
  </w:style>
  <w:style w:type="paragraph" w:customStyle="1" w:styleId="estatutes-4-subparagraph">
    <w:name w:val="estatutes-4-subparagraph"/>
    <w:basedOn w:val="Normal"/>
    <w:rsid w:val="00B61D6F"/>
    <w:pPr>
      <w:widowControl/>
      <w:autoSpaceDE/>
      <w:autoSpaceDN/>
      <w:adjustRightInd/>
      <w:spacing w:before="100" w:beforeAutospacing="1" w:after="100" w:afterAutospacing="1"/>
    </w:pPr>
    <w:rPr>
      <w:rFonts w:eastAsia="Times New Roman"/>
      <w:sz w:val="24"/>
      <w:szCs w:val="24"/>
      <w:lang w:eastAsia="en-GB"/>
    </w:rPr>
  </w:style>
  <w:style w:type="paragraph" w:customStyle="1" w:styleId="estatutes-2-subsection">
    <w:name w:val="estatutes-2-subsection"/>
    <w:basedOn w:val="Normal"/>
    <w:rsid w:val="00B61D6F"/>
    <w:pPr>
      <w:widowControl/>
      <w:autoSpaceDE/>
      <w:autoSpaceDN/>
      <w:adjustRightInd/>
      <w:spacing w:before="100" w:beforeAutospacing="1" w:after="100" w:afterAutospacing="1"/>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TIPLEX3020\Desktop\COA%20TEMPLATES\Constitutiona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1156699F63B4F2E940CAC3DA995F2E6"/>
        <w:category>
          <w:name w:val="General"/>
          <w:gallery w:val="placeholder"/>
        </w:category>
        <w:types>
          <w:type w:val="bbPlcHdr"/>
        </w:types>
        <w:behaviors>
          <w:behavior w:val="content"/>
        </w:behaviors>
        <w:guid w:val="{94747AD8-1EA4-411F-AF19-3049F3C16818}"/>
      </w:docPartPr>
      <w:docPartBody>
        <w:p w:rsidR="002240AA" w:rsidRDefault="002240AA">
          <w:pPr>
            <w:pStyle w:val="A1156699F63B4F2E940CAC3DA995F2E6"/>
          </w:pPr>
          <w:r w:rsidRPr="002A0FDF">
            <w:rPr>
              <w:rStyle w:val="PlaceholderText"/>
            </w:rPr>
            <w:t>Click here to enter text.</w:t>
          </w:r>
        </w:p>
      </w:docPartBody>
    </w:docPart>
    <w:docPart>
      <w:docPartPr>
        <w:name w:val="7D565E2BFAE044F6AAB16784CB62EF39"/>
        <w:category>
          <w:name w:val="General"/>
          <w:gallery w:val="placeholder"/>
        </w:category>
        <w:types>
          <w:type w:val="bbPlcHdr"/>
        </w:types>
        <w:behaviors>
          <w:behavior w:val="content"/>
        </w:behaviors>
        <w:guid w:val="{1D42F47C-CB6B-44B8-B3F1-F32CE4FAA859}"/>
      </w:docPartPr>
      <w:docPartBody>
        <w:p w:rsidR="002240AA" w:rsidRDefault="002240AA">
          <w:pPr>
            <w:pStyle w:val="7D565E2BFAE044F6AAB16784CB62EF39"/>
          </w:pPr>
          <w:r w:rsidRPr="002A0FDF">
            <w:rPr>
              <w:rStyle w:val="PlaceholderText"/>
            </w:rPr>
            <w:t>Choose a building block.</w:t>
          </w:r>
        </w:p>
      </w:docPartBody>
    </w:docPart>
    <w:docPart>
      <w:docPartPr>
        <w:name w:val="40583297D2494AA8B90373701001BBA4"/>
        <w:category>
          <w:name w:val="General"/>
          <w:gallery w:val="placeholder"/>
        </w:category>
        <w:types>
          <w:type w:val="bbPlcHdr"/>
        </w:types>
        <w:behaviors>
          <w:behavior w:val="content"/>
        </w:behaviors>
        <w:guid w:val="{06985E52-EE92-4BF6-86A3-73FB761C45B3}"/>
      </w:docPartPr>
      <w:docPartBody>
        <w:p w:rsidR="002240AA" w:rsidRDefault="002240AA">
          <w:pPr>
            <w:pStyle w:val="40583297D2494AA8B90373701001BBA4"/>
          </w:pPr>
          <w:r w:rsidRPr="006E09BE">
            <w:rPr>
              <w:rStyle w:val="PlaceholderText"/>
            </w:rPr>
            <w:t>Click here to enter text.</w:t>
          </w:r>
        </w:p>
      </w:docPartBody>
    </w:docPart>
    <w:docPart>
      <w:docPartPr>
        <w:name w:val="17C489D755314DBF97730F6BDD12400B"/>
        <w:category>
          <w:name w:val="General"/>
          <w:gallery w:val="placeholder"/>
        </w:category>
        <w:types>
          <w:type w:val="bbPlcHdr"/>
        </w:types>
        <w:behaviors>
          <w:behavior w:val="content"/>
        </w:behaviors>
        <w:guid w:val="{FB98D064-1E17-4032-B050-161293951885}"/>
      </w:docPartPr>
      <w:docPartBody>
        <w:p w:rsidR="002240AA" w:rsidRDefault="002240AA">
          <w:pPr>
            <w:pStyle w:val="17C489D755314DBF97730F6BDD12400B"/>
          </w:pPr>
          <w:r w:rsidRPr="00E56144">
            <w:rPr>
              <w:rStyle w:val="PlaceholderText"/>
            </w:rPr>
            <w:t>.</w:t>
          </w:r>
        </w:p>
      </w:docPartBody>
    </w:docPart>
    <w:docPart>
      <w:docPartPr>
        <w:name w:val="FE14C8A2B852445F9145BE8F354D33DD"/>
        <w:category>
          <w:name w:val="General"/>
          <w:gallery w:val="placeholder"/>
        </w:category>
        <w:types>
          <w:type w:val="bbPlcHdr"/>
        </w:types>
        <w:behaviors>
          <w:behavior w:val="content"/>
        </w:behaviors>
        <w:guid w:val="{25908AE1-EBA4-4929-8814-25FF32343ED8}"/>
      </w:docPartPr>
      <w:docPartBody>
        <w:p w:rsidR="002240AA" w:rsidRDefault="002240AA">
          <w:pPr>
            <w:pStyle w:val="FE14C8A2B852445F9145BE8F354D33DD"/>
          </w:pPr>
          <w:r w:rsidRPr="00E56144">
            <w:rPr>
              <w:rStyle w:val="PlaceholderText"/>
            </w:rPr>
            <w:t>.</w:t>
          </w:r>
        </w:p>
      </w:docPartBody>
    </w:docPart>
    <w:docPart>
      <w:docPartPr>
        <w:name w:val="6414CD60505E447FA752FB2F3F5C470F"/>
        <w:category>
          <w:name w:val="General"/>
          <w:gallery w:val="placeholder"/>
        </w:category>
        <w:types>
          <w:type w:val="bbPlcHdr"/>
        </w:types>
        <w:behaviors>
          <w:behavior w:val="content"/>
        </w:behaviors>
        <w:guid w:val="{D3F13279-E58F-4832-B284-621E0E920213}"/>
      </w:docPartPr>
      <w:docPartBody>
        <w:p w:rsidR="002240AA" w:rsidRDefault="002240AA">
          <w:pPr>
            <w:pStyle w:val="6414CD60505E447FA752FB2F3F5C470F"/>
          </w:pPr>
          <w:r w:rsidRPr="00E56144">
            <w:rPr>
              <w:rStyle w:val="PlaceholderText"/>
            </w:rPr>
            <w:t>.</w:t>
          </w:r>
        </w:p>
      </w:docPartBody>
    </w:docPart>
    <w:docPart>
      <w:docPartPr>
        <w:name w:val="E43EE665B133461E8C4C0F9B1C475DD5"/>
        <w:category>
          <w:name w:val="General"/>
          <w:gallery w:val="placeholder"/>
        </w:category>
        <w:types>
          <w:type w:val="bbPlcHdr"/>
        </w:types>
        <w:behaviors>
          <w:behavior w:val="content"/>
        </w:behaviors>
        <w:guid w:val="{7DDD2351-FDFA-49F6-A8AB-6781B4CA0679}"/>
      </w:docPartPr>
      <w:docPartBody>
        <w:p w:rsidR="002240AA" w:rsidRDefault="002240AA">
          <w:pPr>
            <w:pStyle w:val="E43EE665B133461E8C4C0F9B1C475DD5"/>
          </w:pPr>
          <w:r w:rsidRPr="00EE5BC4">
            <w:rPr>
              <w:rStyle w:val="PlaceholderText"/>
            </w:rPr>
            <w:t>Click here to enter text.</w:t>
          </w:r>
        </w:p>
      </w:docPartBody>
    </w:docPart>
    <w:docPart>
      <w:docPartPr>
        <w:name w:val="E2A01F48F2814D97AC3F47082C631F1F"/>
        <w:category>
          <w:name w:val="General"/>
          <w:gallery w:val="placeholder"/>
        </w:category>
        <w:types>
          <w:type w:val="bbPlcHdr"/>
        </w:types>
        <w:behaviors>
          <w:behavior w:val="content"/>
        </w:behaviors>
        <w:guid w:val="{3C3E3531-85FE-4591-825B-65951544B692}"/>
      </w:docPartPr>
      <w:docPartBody>
        <w:p w:rsidR="002240AA" w:rsidRDefault="002240AA">
          <w:pPr>
            <w:pStyle w:val="E2A01F48F2814D97AC3F47082C631F1F"/>
          </w:pPr>
          <w:r w:rsidRPr="00EE5BC4">
            <w:rPr>
              <w:rStyle w:val="PlaceholderText"/>
            </w:rPr>
            <w:t>Click here to enter text.</w:t>
          </w:r>
        </w:p>
      </w:docPartBody>
    </w:docPart>
    <w:docPart>
      <w:docPartPr>
        <w:name w:val="993837BF5E174D5C879C084E43CF5ADB"/>
        <w:category>
          <w:name w:val="General"/>
          <w:gallery w:val="placeholder"/>
        </w:category>
        <w:types>
          <w:type w:val="bbPlcHdr"/>
        </w:types>
        <w:behaviors>
          <w:behavior w:val="content"/>
        </w:behaviors>
        <w:guid w:val="{413041EB-C21C-4613-BE97-A8F2C36A72A2}"/>
      </w:docPartPr>
      <w:docPartBody>
        <w:p w:rsidR="002240AA" w:rsidRDefault="002240AA">
          <w:pPr>
            <w:pStyle w:val="993837BF5E174D5C879C084E43CF5ADB"/>
          </w:pPr>
          <w:r w:rsidRPr="00B26028">
            <w:rPr>
              <w:rStyle w:val="PlaceholderText"/>
            </w:rPr>
            <w:t>Click here to enter text.</w:t>
          </w:r>
        </w:p>
      </w:docPartBody>
    </w:docPart>
    <w:docPart>
      <w:docPartPr>
        <w:name w:val="4619165A356242C98B710A2AE760D243"/>
        <w:category>
          <w:name w:val="General"/>
          <w:gallery w:val="placeholder"/>
        </w:category>
        <w:types>
          <w:type w:val="bbPlcHdr"/>
        </w:types>
        <w:behaviors>
          <w:behavior w:val="content"/>
        </w:behaviors>
        <w:guid w:val="{34D0C447-78B3-4020-BA41-B007C95DFE0A}"/>
      </w:docPartPr>
      <w:docPartBody>
        <w:p w:rsidR="002240AA" w:rsidRDefault="002240AA">
          <w:pPr>
            <w:pStyle w:val="4619165A356242C98B710A2AE760D243"/>
          </w:pPr>
          <w:r w:rsidRPr="00CE3E76">
            <w:rPr>
              <w:rStyle w:val="PlaceholderText"/>
            </w:rPr>
            <w:t>Click here to enter a date.</w:t>
          </w:r>
        </w:p>
      </w:docPartBody>
    </w:docPart>
    <w:docPart>
      <w:docPartPr>
        <w:name w:val="CF17B36CFEE646F99ED5EB396354589E"/>
        <w:category>
          <w:name w:val="General"/>
          <w:gallery w:val="placeholder"/>
        </w:category>
        <w:types>
          <w:type w:val="bbPlcHdr"/>
        </w:types>
        <w:behaviors>
          <w:behavior w:val="content"/>
        </w:behaviors>
        <w:guid w:val="{ADE6D2D3-904E-41D8-B566-598A75B600F4}"/>
      </w:docPartPr>
      <w:docPartBody>
        <w:p w:rsidR="002240AA" w:rsidRDefault="002240AA">
          <w:pPr>
            <w:pStyle w:val="CF17B36CFEE646F99ED5EB396354589E"/>
          </w:pPr>
          <w:r w:rsidRPr="00CE3E76">
            <w:rPr>
              <w:rStyle w:val="PlaceholderText"/>
            </w:rPr>
            <w:t>Click here to enter text.</w:t>
          </w:r>
        </w:p>
      </w:docPartBody>
    </w:docPart>
    <w:docPart>
      <w:docPartPr>
        <w:name w:val="A887E5A70FD24CD29FFA57447F761BDA"/>
        <w:category>
          <w:name w:val="General"/>
          <w:gallery w:val="placeholder"/>
        </w:category>
        <w:types>
          <w:type w:val="bbPlcHdr"/>
        </w:types>
        <w:behaviors>
          <w:behavior w:val="content"/>
        </w:behaviors>
        <w:guid w:val="{C777426B-3EF2-4B7B-A368-E75C7316DCC4}"/>
      </w:docPartPr>
      <w:docPartBody>
        <w:p w:rsidR="002240AA" w:rsidRDefault="002240AA">
          <w:pPr>
            <w:pStyle w:val="A887E5A70FD24CD29FFA57447F761BDA"/>
          </w:pPr>
          <w:r w:rsidRPr="006E09BE">
            <w:rPr>
              <w:rStyle w:val="PlaceholderText"/>
            </w:rPr>
            <w:t>Click here to enter a date.</w:t>
          </w:r>
        </w:p>
      </w:docPartBody>
    </w:docPart>
    <w:docPart>
      <w:docPartPr>
        <w:name w:val="ADD39A865E45465294662F7FE7115B67"/>
        <w:category>
          <w:name w:val="General"/>
          <w:gallery w:val="placeholder"/>
        </w:category>
        <w:types>
          <w:type w:val="bbPlcHdr"/>
        </w:types>
        <w:behaviors>
          <w:behavior w:val="content"/>
        </w:behaviors>
        <w:guid w:val="{7ECF46DC-706E-4FD1-885C-231B575D4A9F}"/>
      </w:docPartPr>
      <w:docPartBody>
        <w:p w:rsidR="002240AA" w:rsidRDefault="002240AA">
          <w:pPr>
            <w:pStyle w:val="ADD39A865E45465294662F7FE7115B67"/>
          </w:pPr>
          <w:r w:rsidRPr="00E56144">
            <w:rPr>
              <w:rStyle w:val="PlaceholderText"/>
            </w:rPr>
            <w:t>.</w:t>
          </w:r>
        </w:p>
      </w:docPartBody>
    </w:docPart>
    <w:docPart>
      <w:docPartPr>
        <w:name w:val="E021D8E3985743839219EEE949D8D5F7"/>
        <w:category>
          <w:name w:val="General"/>
          <w:gallery w:val="placeholder"/>
        </w:category>
        <w:types>
          <w:type w:val="bbPlcHdr"/>
        </w:types>
        <w:behaviors>
          <w:behavior w:val="content"/>
        </w:behaviors>
        <w:guid w:val="{E6F60229-4AC9-4BF6-BF6C-45F6BBAF08A1}"/>
      </w:docPartPr>
      <w:docPartBody>
        <w:p w:rsidR="002240AA" w:rsidRDefault="002240AA">
          <w:pPr>
            <w:pStyle w:val="E021D8E3985743839219EEE949D8D5F7"/>
          </w:pPr>
          <w:r w:rsidRPr="00CE3E76">
            <w:rPr>
              <w:rStyle w:val="PlaceholderText"/>
            </w:rPr>
            <w:t xml:space="preserve">Click here to enter text. here to enter text here to enter text here to enter text here to e </w:t>
          </w:r>
        </w:p>
      </w:docPartBody>
    </w:docPart>
    <w:docPart>
      <w:docPartPr>
        <w:name w:val="642A1D08854E40AAAD203A902A54A0AD"/>
        <w:category>
          <w:name w:val="General"/>
          <w:gallery w:val="placeholder"/>
        </w:category>
        <w:types>
          <w:type w:val="bbPlcHdr"/>
        </w:types>
        <w:behaviors>
          <w:behavior w:val="content"/>
        </w:behaviors>
        <w:guid w:val="{9B0D97D6-6316-464E-B0E4-D23AA14B6FB1}"/>
      </w:docPartPr>
      <w:docPartBody>
        <w:p w:rsidR="002240AA" w:rsidRDefault="002240AA">
          <w:pPr>
            <w:pStyle w:val="642A1D08854E40AAAD203A902A54A0AD"/>
          </w:pPr>
          <w:r w:rsidRPr="00E56144">
            <w:rPr>
              <w:rStyle w:val="PlaceholderText"/>
            </w:rPr>
            <w:t>.</w:t>
          </w:r>
        </w:p>
      </w:docPartBody>
    </w:docPart>
    <w:docPart>
      <w:docPartPr>
        <w:name w:val="6BD1DD1344AC465D8430AE7ACD71A861"/>
        <w:category>
          <w:name w:val="General"/>
          <w:gallery w:val="placeholder"/>
        </w:category>
        <w:types>
          <w:type w:val="bbPlcHdr"/>
        </w:types>
        <w:behaviors>
          <w:behavior w:val="content"/>
        </w:behaviors>
        <w:guid w:val="{0AE24959-C780-49BF-985A-5FB5247C42E8}"/>
      </w:docPartPr>
      <w:docPartBody>
        <w:p w:rsidR="002240AA" w:rsidRDefault="002240AA">
          <w:pPr>
            <w:pStyle w:val="6BD1DD1344AC465D8430AE7ACD71A861"/>
          </w:pPr>
          <w:r w:rsidRPr="002A0FDF">
            <w:rPr>
              <w:rStyle w:val="PlaceholderText"/>
            </w:rPr>
            <w:t>Choose a building block.</w:t>
          </w:r>
        </w:p>
      </w:docPartBody>
    </w:docPart>
    <w:docPart>
      <w:docPartPr>
        <w:name w:val="DCBB79CD80E44F80919709BDE62908DA"/>
        <w:category>
          <w:name w:val="General"/>
          <w:gallery w:val="placeholder"/>
        </w:category>
        <w:types>
          <w:type w:val="bbPlcHdr"/>
        </w:types>
        <w:behaviors>
          <w:behavior w:val="content"/>
        </w:behaviors>
        <w:guid w:val="{C7F4CB0C-73ED-4F90-AD02-B0501CB2A401}"/>
      </w:docPartPr>
      <w:docPartBody>
        <w:p w:rsidR="002240AA" w:rsidRDefault="002240AA">
          <w:pPr>
            <w:pStyle w:val="DCBB79CD80E44F80919709BDE62908DA"/>
          </w:pPr>
          <w:r w:rsidRPr="006E09BE">
            <w:rPr>
              <w:rStyle w:val="PlaceholderText"/>
            </w:rPr>
            <w:t>Click here to enter text.</w:t>
          </w:r>
        </w:p>
      </w:docPartBody>
    </w:docPart>
    <w:docPart>
      <w:docPartPr>
        <w:name w:val="079415DFC35046FE94001D039C9FEE92"/>
        <w:category>
          <w:name w:val="General"/>
          <w:gallery w:val="placeholder"/>
        </w:category>
        <w:types>
          <w:type w:val="bbPlcHdr"/>
        </w:types>
        <w:behaviors>
          <w:behavior w:val="content"/>
        </w:behaviors>
        <w:guid w:val="{F1B0D7A7-6F07-4D4C-83A3-AA2DDE834EBA}"/>
      </w:docPartPr>
      <w:docPartBody>
        <w:p w:rsidR="002240AA" w:rsidRDefault="002240AA">
          <w:pPr>
            <w:pStyle w:val="079415DFC35046FE94001D039C9FEE92"/>
          </w:pPr>
          <w:r w:rsidRPr="00E56144">
            <w:rPr>
              <w:rStyle w:val="PlaceholderText"/>
            </w:rPr>
            <w:t>.</w:t>
          </w:r>
        </w:p>
      </w:docPartBody>
    </w:docPart>
    <w:docPart>
      <w:docPartPr>
        <w:name w:val="5E35E5BF35004838A8732D058F980BD4"/>
        <w:category>
          <w:name w:val="General"/>
          <w:gallery w:val="placeholder"/>
        </w:category>
        <w:types>
          <w:type w:val="bbPlcHdr"/>
        </w:types>
        <w:behaviors>
          <w:behavior w:val="content"/>
        </w:behaviors>
        <w:guid w:val="{AA662741-F1ED-429A-9290-62F2E6C25E9C}"/>
      </w:docPartPr>
      <w:docPartBody>
        <w:p w:rsidR="002240AA" w:rsidRDefault="002240AA">
          <w:pPr>
            <w:pStyle w:val="5E35E5BF35004838A8732D058F980BD4"/>
          </w:pPr>
          <w:r w:rsidRPr="002A0FDF">
            <w:rPr>
              <w:rStyle w:val="PlaceholderText"/>
            </w:rPr>
            <w:t>Choose a building block.</w:t>
          </w:r>
        </w:p>
      </w:docPartBody>
    </w:docPart>
    <w:docPart>
      <w:docPartPr>
        <w:name w:val="BC8F20A3D68E40B2A6FAC914AFDDC15D"/>
        <w:category>
          <w:name w:val="General"/>
          <w:gallery w:val="placeholder"/>
        </w:category>
        <w:types>
          <w:type w:val="bbPlcHdr"/>
        </w:types>
        <w:behaviors>
          <w:behavior w:val="content"/>
        </w:behaviors>
        <w:guid w:val="{EC085B4C-A788-47F1-955A-034422B35E77}"/>
      </w:docPartPr>
      <w:docPartBody>
        <w:p w:rsidR="002240AA" w:rsidRDefault="002240AA">
          <w:pPr>
            <w:pStyle w:val="BC8F20A3D68E40B2A6FAC914AFDDC15D"/>
          </w:pPr>
          <w:r w:rsidRPr="006E09BE">
            <w:rPr>
              <w:rStyle w:val="PlaceholderText"/>
            </w:rPr>
            <w:t>Click here to enter text.</w:t>
          </w:r>
        </w:p>
      </w:docPartBody>
    </w:docPart>
    <w:docPart>
      <w:docPartPr>
        <w:name w:val="7A3B9079015C492A9FA8B986ACB38CBF"/>
        <w:category>
          <w:name w:val="General"/>
          <w:gallery w:val="placeholder"/>
        </w:category>
        <w:types>
          <w:type w:val="bbPlcHdr"/>
        </w:types>
        <w:behaviors>
          <w:behavior w:val="content"/>
        </w:behaviors>
        <w:guid w:val="{75F1988D-8CEF-4464-9E4E-4761C5105FE5}"/>
      </w:docPartPr>
      <w:docPartBody>
        <w:p w:rsidR="002240AA" w:rsidRDefault="002240AA">
          <w:pPr>
            <w:pStyle w:val="7A3B9079015C492A9FA8B986ACB38CBF"/>
          </w:pPr>
          <w:r w:rsidRPr="00E56144">
            <w:rPr>
              <w:rStyle w:val="PlaceholderText"/>
            </w:rPr>
            <w:t>.</w:t>
          </w:r>
        </w:p>
      </w:docPartBody>
    </w:docPart>
    <w:docPart>
      <w:docPartPr>
        <w:name w:val="EE80B719038740E3ACBF5303AFCD3283"/>
        <w:category>
          <w:name w:val="General"/>
          <w:gallery w:val="placeholder"/>
        </w:category>
        <w:types>
          <w:type w:val="bbPlcHdr"/>
        </w:types>
        <w:behaviors>
          <w:behavior w:val="content"/>
        </w:behaviors>
        <w:guid w:val="{194984BA-7A08-46C9-803F-AFD546E10F72}"/>
      </w:docPartPr>
      <w:docPartBody>
        <w:p w:rsidR="002240AA" w:rsidRDefault="002240AA">
          <w:pPr>
            <w:pStyle w:val="EE80B719038740E3ACBF5303AFCD3283"/>
          </w:pPr>
          <w:r w:rsidRPr="006E09BE">
            <w:rPr>
              <w:rStyle w:val="PlaceholderText"/>
            </w:rPr>
            <w:t>Choose a building block.</w:t>
          </w:r>
        </w:p>
      </w:docPartBody>
    </w:docPart>
    <w:docPart>
      <w:docPartPr>
        <w:name w:val="47BFA3FFC2214242BD2CF0941D2E099C"/>
        <w:category>
          <w:name w:val="General"/>
          <w:gallery w:val="placeholder"/>
        </w:category>
        <w:types>
          <w:type w:val="bbPlcHdr"/>
        </w:types>
        <w:behaviors>
          <w:behavior w:val="content"/>
        </w:behaviors>
        <w:guid w:val="{2EB49A52-FB2B-4FBB-9115-23C41F597FEB}"/>
      </w:docPartPr>
      <w:docPartBody>
        <w:p w:rsidR="002240AA" w:rsidRDefault="002240AA">
          <w:pPr>
            <w:pStyle w:val="47BFA3FFC2214242BD2CF0941D2E099C"/>
          </w:pPr>
          <w:r w:rsidRPr="00CE3E7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2240AA"/>
    <w:rsid w:val="000947A0"/>
    <w:rsid w:val="002240AA"/>
    <w:rsid w:val="00355616"/>
    <w:rsid w:val="003F0177"/>
    <w:rsid w:val="00EE7A42"/>
    <w:rsid w:val="00FD4D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0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40AA"/>
    <w:rPr>
      <w:color w:val="808080"/>
    </w:rPr>
  </w:style>
  <w:style w:type="paragraph" w:customStyle="1" w:styleId="A1156699F63B4F2E940CAC3DA995F2E6">
    <w:name w:val="A1156699F63B4F2E940CAC3DA995F2E6"/>
    <w:rsid w:val="002240AA"/>
  </w:style>
  <w:style w:type="paragraph" w:customStyle="1" w:styleId="7D565E2BFAE044F6AAB16784CB62EF39">
    <w:name w:val="7D565E2BFAE044F6AAB16784CB62EF39"/>
    <w:rsid w:val="002240AA"/>
  </w:style>
  <w:style w:type="paragraph" w:customStyle="1" w:styleId="40583297D2494AA8B90373701001BBA4">
    <w:name w:val="40583297D2494AA8B90373701001BBA4"/>
    <w:rsid w:val="002240AA"/>
  </w:style>
  <w:style w:type="paragraph" w:customStyle="1" w:styleId="17C489D755314DBF97730F6BDD12400B">
    <w:name w:val="17C489D755314DBF97730F6BDD12400B"/>
    <w:rsid w:val="002240AA"/>
  </w:style>
  <w:style w:type="paragraph" w:customStyle="1" w:styleId="FE14C8A2B852445F9145BE8F354D33DD">
    <w:name w:val="FE14C8A2B852445F9145BE8F354D33DD"/>
    <w:rsid w:val="002240AA"/>
  </w:style>
  <w:style w:type="paragraph" w:customStyle="1" w:styleId="6414CD60505E447FA752FB2F3F5C470F">
    <w:name w:val="6414CD60505E447FA752FB2F3F5C470F"/>
    <w:rsid w:val="002240AA"/>
  </w:style>
  <w:style w:type="paragraph" w:customStyle="1" w:styleId="CA40B572B42D42BA8202B68173DB54C0">
    <w:name w:val="CA40B572B42D42BA8202B68173DB54C0"/>
    <w:rsid w:val="002240AA"/>
  </w:style>
  <w:style w:type="paragraph" w:customStyle="1" w:styleId="DFC53A88A5B24BD9BF0057F3BB196BA7">
    <w:name w:val="DFC53A88A5B24BD9BF0057F3BB196BA7"/>
    <w:rsid w:val="002240AA"/>
  </w:style>
  <w:style w:type="paragraph" w:customStyle="1" w:styleId="E43EE665B133461E8C4C0F9B1C475DD5">
    <w:name w:val="E43EE665B133461E8C4C0F9B1C475DD5"/>
    <w:rsid w:val="002240AA"/>
  </w:style>
  <w:style w:type="paragraph" w:customStyle="1" w:styleId="5619DDEC9A454086B12A118231A8DF78">
    <w:name w:val="5619DDEC9A454086B12A118231A8DF78"/>
    <w:rsid w:val="002240AA"/>
  </w:style>
  <w:style w:type="paragraph" w:customStyle="1" w:styleId="819077723393416C9038B3BA3EDBBA0C">
    <w:name w:val="819077723393416C9038B3BA3EDBBA0C"/>
    <w:rsid w:val="002240AA"/>
  </w:style>
  <w:style w:type="paragraph" w:customStyle="1" w:styleId="02FDCE00B98949EC983E957C186D2C59">
    <w:name w:val="02FDCE00B98949EC983E957C186D2C59"/>
    <w:rsid w:val="002240AA"/>
  </w:style>
  <w:style w:type="paragraph" w:customStyle="1" w:styleId="8C9F5BEC3D8948738149AE7D3FC5AF98">
    <w:name w:val="8C9F5BEC3D8948738149AE7D3FC5AF98"/>
    <w:rsid w:val="002240AA"/>
  </w:style>
  <w:style w:type="paragraph" w:customStyle="1" w:styleId="25A28C6A8ADA4D2EB98581D4A422B8F9">
    <w:name w:val="25A28C6A8ADA4D2EB98581D4A422B8F9"/>
    <w:rsid w:val="002240AA"/>
  </w:style>
  <w:style w:type="paragraph" w:customStyle="1" w:styleId="144AF2E8BD1846E896B9D883DE7F84A0">
    <w:name w:val="144AF2E8BD1846E896B9D883DE7F84A0"/>
    <w:rsid w:val="002240AA"/>
  </w:style>
  <w:style w:type="paragraph" w:customStyle="1" w:styleId="1172F2A07D044BA2873FA432D9B0B8DA">
    <w:name w:val="1172F2A07D044BA2873FA432D9B0B8DA"/>
    <w:rsid w:val="002240AA"/>
  </w:style>
  <w:style w:type="paragraph" w:customStyle="1" w:styleId="A97BD4FD5FBF4F6CBC252117955827BA">
    <w:name w:val="A97BD4FD5FBF4F6CBC252117955827BA"/>
    <w:rsid w:val="002240AA"/>
  </w:style>
  <w:style w:type="paragraph" w:customStyle="1" w:styleId="088D503B74EC428F93B06CD3FE9419E5">
    <w:name w:val="088D503B74EC428F93B06CD3FE9419E5"/>
    <w:rsid w:val="002240AA"/>
  </w:style>
  <w:style w:type="paragraph" w:customStyle="1" w:styleId="A4ABA4EA0D4243399E620AC8E9603A91">
    <w:name w:val="A4ABA4EA0D4243399E620AC8E9603A91"/>
    <w:rsid w:val="002240AA"/>
  </w:style>
  <w:style w:type="paragraph" w:customStyle="1" w:styleId="A89C7558229940909AC7E89C6D02F459">
    <w:name w:val="A89C7558229940909AC7E89C6D02F459"/>
    <w:rsid w:val="002240AA"/>
  </w:style>
  <w:style w:type="paragraph" w:customStyle="1" w:styleId="E2A01F48F2814D97AC3F47082C631F1F">
    <w:name w:val="E2A01F48F2814D97AC3F47082C631F1F"/>
    <w:rsid w:val="002240AA"/>
  </w:style>
  <w:style w:type="paragraph" w:customStyle="1" w:styleId="993837BF5E174D5C879C084E43CF5ADB">
    <w:name w:val="993837BF5E174D5C879C084E43CF5ADB"/>
    <w:rsid w:val="002240AA"/>
  </w:style>
  <w:style w:type="paragraph" w:customStyle="1" w:styleId="1F0D854865F848B38A60C8DACEF8B75D">
    <w:name w:val="1F0D854865F848B38A60C8DACEF8B75D"/>
    <w:rsid w:val="002240AA"/>
  </w:style>
  <w:style w:type="paragraph" w:customStyle="1" w:styleId="6566420C0CBC419DBF73F6B9CD52FC34">
    <w:name w:val="6566420C0CBC419DBF73F6B9CD52FC34"/>
    <w:rsid w:val="002240AA"/>
  </w:style>
  <w:style w:type="paragraph" w:customStyle="1" w:styleId="E5A9C6DB5B774255BE4EBF4D66415A07">
    <w:name w:val="E5A9C6DB5B774255BE4EBF4D66415A07"/>
    <w:rsid w:val="002240AA"/>
  </w:style>
  <w:style w:type="paragraph" w:customStyle="1" w:styleId="D9C185A7D8374703A8787B2C717366F9">
    <w:name w:val="D9C185A7D8374703A8787B2C717366F9"/>
    <w:rsid w:val="002240AA"/>
  </w:style>
  <w:style w:type="paragraph" w:customStyle="1" w:styleId="9BBD27DE0D414B05BBF1A26B2E9051CC">
    <w:name w:val="9BBD27DE0D414B05BBF1A26B2E9051CC"/>
    <w:rsid w:val="002240AA"/>
  </w:style>
  <w:style w:type="paragraph" w:customStyle="1" w:styleId="970A454DFB00458CAE0676720ECA4994">
    <w:name w:val="970A454DFB00458CAE0676720ECA4994"/>
    <w:rsid w:val="002240AA"/>
  </w:style>
  <w:style w:type="paragraph" w:customStyle="1" w:styleId="E24BB65FDE284C99B459288947A2CA9A">
    <w:name w:val="E24BB65FDE284C99B459288947A2CA9A"/>
    <w:rsid w:val="002240AA"/>
  </w:style>
  <w:style w:type="paragraph" w:customStyle="1" w:styleId="07FB84E4A9F446FDA14827CFFA950B2F">
    <w:name w:val="07FB84E4A9F446FDA14827CFFA950B2F"/>
    <w:rsid w:val="002240AA"/>
  </w:style>
  <w:style w:type="paragraph" w:customStyle="1" w:styleId="6765770402784D89AAD84ADC371CFFA1">
    <w:name w:val="6765770402784D89AAD84ADC371CFFA1"/>
    <w:rsid w:val="002240AA"/>
  </w:style>
  <w:style w:type="paragraph" w:customStyle="1" w:styleId="C8835B67F9CF43EA8FC15B625A28E39D">
    <w:name w:val="C8835B67F9CF43EA8FC15B625A28E39D"/>
    <w:rsid w:val="002240AA"/>
  </w:style>
  <w:style w:type="paragraph" w:customStyle="1" w:styleId="4619165A356242C98B710A2AE760D243">
    <w:name w:val="4619165A356242C98B710A2AE760D243"/>
    <w:rsid w:val="002240AA"/>
  </w:style>
  <w:style w:type="paragraph" w:customStyle="1" w:styleId="CF17B36CFEE646F99ED5EB396354589E">
    <w:name w:val="CF17B36CFEE646F99ED5EB396354589E"/>
    <w:rsid w:val="002240AA"/>
  </w:style>
  <w:style w:type="paragraph" w:customStyle="1" w:styleId="A887E5A70FD24CD29FFA57447F761BDA">
    <w:name w:val="A887E5A70FD24CD29FFA57447F761BDA"/>
    <w:rsid w:val="002240AA"/>
  </w:style>
  <w:style w:type="paragraph" w:customStyle="1" w:styleId="12E07156E0A44622A53A6F35B3E940CE">
    <w:name w:val="12E07156E0A44622A53A6F35B3E940CE"/>
    <w:rsid w:val="002240AA"/>
  </w:style>
  <w:style w:type="paragraph" w:customStyle="1" w:styleId="ADD39A865E45465294662F7FE7115B67">
    <w:name w:val="ADD39A865E45465294662F7FE7115B67"/>
    <w:rsid w:val="002240AA"/>
  </w:style>
  <w:style w:type="paragraph" w:customStyle="1" w:styleId="E021D8E3985743839219EEE949D8D5F7">
    <w:name w:val="E021D8E3985743839219EEE949D8D5F7"/>
    <w:rsid w:val="002240AA"/>
  </w:style>
  <w:style w:type="paragraph" w:customStyle="1" w:styleId="642A1D08854E40AAAD203A902A54A0AD">
    <w:name w:val="642A1D08854E40AAAD203A902A54A0AD"/>
    <w:rsid w:val="002240AA"/>
  </w:style>
  <w:style w:type="paragraph" w:customStyle="1" w:styleId="6BD1DD1344AC465D8430AE7ACD71A861">
    <w:name w:val="6BD1DD1344AC465D8430AE7ACD71A861"/>
    <w:rsid w:val="002240AA"/>
  </w:style>
  <w:style w:type="paragraph" w:customStyle="1" w:styleId="DCBB79CD80E44F80919709BDE62908DA">
    <w:name w:val="DCBB79CD80E44F80919709BDE62908DA"/>
    <w:rsid w:val="002240AA"/>
  </w:style>
  <w:style w:type="paragraph" w:customStyle="1" w:styleId="079415DFC35046FE94001D039C9FEE92">
    <w:name w:val="079415DFC35046FE94001D039C9FEE92"/>
    <w:rsid w:val="002240AA"/>
  </w:style>
  <w:style w:type="paragraph" w:customStyle="1" w:styleId="5E35E5BF35004838A8732D058F980BD4">
    <w:name w:val="5E35E5BF35004838A8732D058F980BD4"/>
    <w:rsid w:val="002240AA"/>
  </w:style>
  <w:style w:type="paragraph" w:customStyle="1" w:styleId="BC8F20A3D68E40B2A6FAC914AFDDC15D">
    <w:name w:val="BC8F20A3D68E40B2A6FAC914AFDDC15D"/>
    <w:rsid w:val="002240AA"/>
  </w:style>
  <w:style w:type="paragraph" w:customStyle="1" w:styleId="7A3B9079015C492A9FA8B986ACB38CBF">
    <w:name w:val="7A3B9079015C492A9FA8B986ACB38CBF"/>
    <w:rsid w:val="002240AA"/>
  </w:style>
  <w:style w:type="paragraph" w:customStyle="1" w:styleId="26B411C1D7E2490EA1C07417F3179E1B">
    <w:name w:val="26B411C1D7E2490EA1C07417F3179E1B"/>
    <w:rsid w:val="002240AA"/>
  </w:style>
  <w:style w:type="paragraph" w:customStyle="1" w:styleId="19D825D7AFA641C5996E47845309F551">
    <w:name w:val="19D825D7AFA641C5996E47845309F551"/>
    <w:rsid w:val="002240AA"/>
  </w:style>
  <w:style w:type="paragraph" w:customStyle="1" w:styleId="DAD25C877BF2462EAA83F5D2DB340D2F">
    <w:name w:val="DAD25C877BF2462EAA83F5D2DB340D2F"/>
    <w:rsid w:val="002240AA"/>
  </w:style>
  <w:style w:type="paragraph" w:customStyle="1" w:styleId="85030C591BAB479F97C6253BDF838020">
    <w:name w:val="85030C591BAB479F97C6253BDF838020"/>
    <w:rsid w:val="002240AA"/>
  </w:style>
  <w:style w:type="paragraph" w:customStyle="1" w:styleId="B545B2CCC27149F092AFB2BE175AA483">
    <w:name w:val="B545B2CCC27149F092AFB2BE175AA483"/>
    <w:rsid w:val="002240AA"/>
  </w:style>
  <w:style w:type="paragraph" w:customStyle="1" w:styleId="4BC4133665224E54AEB6D9A526A80C53">
    <w:name w:val="4BC4133665224E54AEB6D9A526A80C53"/>
    <w:rsid w:val="002240AA"/>
  </w:style>
  <w:style w:type="paragraph" w:customStyle="1" w:styleId="EE80B719038740E3ACBF5303AFCD3283">
    <w:name w:val="EE80B719038740E3ACBF5303AFCD3283"/>
    <w:rsid w:val="002240AA"/>
  </w:style>
  <w:style w:type="paragraph" w:customStyle="1" w:styleId="47BFA3FFC2214242BD2CF0941D2E099C">
    <w:name w:val="47BFA3FFC2214242BD2CF0941D2E099C"/>
    <w:rsid w:val="002240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32B1E-AE79-48C7-AB66-4C378E7D2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Constitutional Appeal Template</Template>
  <TotalTime>1</TotalTime>
  <Pages>11</Pages>
  <Words>3584</Words>
  <Characters>20430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OPTIPLEX3020</dc:creator>
  <cp:lastModifiedBy>Marie-Claire Julie</cp:lastModifiedBy>
  <cp:revision>3</cp:revision>
  <cp:lastPrinted>2016-08-03T07:10:00Z</cp:lastPrinted>
  <dcterms:created xsi:type="dcterms:W3CDTF">2016-08-11T07:18:00Z</dcterms:created>
  <dcterms:modified xsi:type="dcterms:W3CDTF">2016-08-12T07:27:00Z</dcterms:modified>
</cp:coreProperties>
</file>