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B2F48AEE1A554E759F99A86C69F9BBCD"/>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5A54CAD10188446281F00D5004E606AF"/>
        </w:placeholder>
        <w:docPartList>
          <w:docPartGallery w:val="Quick Parts"/>
        </w:docPartList>
      </w:sdtPr>
      <w:sdtEndPr/>
      <w:sdtContent>
        <w:p w:rsidR="00102EE1" w:rsidRDefault="00795660" w:rsidP="00CA7795">
          <w:pPr>
            <w:jc w:val="center"/>
            <w:rPr>
              <w:b/>
              <w:sz w:val="28"/>
              <w:szCs w:val="28"/>
            </w:rPr>
          </w:pPr>
          <w:sdt>
            <w:sdtPr>
              <w:rPr>
                <w:b/>
                <w:sz w:val="28"/>
                <w:szCs w:val="28"/>
              </w:rPr>
              <w:id w:val="13542618"/>
              <w:placeholder>
                <w:docPart w:val="A184E84199284B19B1C9DA311671DEE0"/>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E97262299BB4F66A801B10E151DFA7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349E7">
                <w:rPr>
                  <w:sz w:val="28"/>
                  <w:szCs w:val="28"/>
                </w:rPr>
                <w:t>S. Domah (J.A),</w:t>
              </w:r>
            </w:sdtContent>
          </w:sdt>
          <w:sdt>
            <w:sdtPr>
              <w:rPr>
                <w:sz w:val="28"/>
                <w:szCs w:val="28"/>
              </w:rPr>
              <w:id w:val="15629612"/>
              <w:placeholder>
                <w:docPart w:val="3CB8E950873A4C84AAAF8354B5D07C9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349E7">
                <w:rPr>
                  <w:sz w:val="28"/>
                  <w:szCs w:val="28"/>
                </w:rPr>
                <w:t xml:space="preserve"> A. Fernando (J.A)</w:t>
              </w:r>
              <w:r w:rsidR="00875AE4">
                <w:rPr>
                  <w:sz w:val="28"/>
                  <w:szCs w:val="28"/>
                </w:rPr>
                <w:t>,</w:t>
              </w:r>
            </w:sdtContent>
          </w:sdt>
          <w:sdt>
            <w:sdtPr>
              <w:rPr>
                <w:sz w:val="28"/>
                <w:szCs w:val="28"/>
              </w:rPr>
              <w:id w:val="15629656"/>
              <w:placeholder>
                <w:docPart w:val="6EE28862EFE34E2AA255DB8EDE90B11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75AE4">
                <w:rPr>
                  <w:sz w:val="28"/>
                  <w:szCs w:val="28"/>
                </w:rPr>
                <w:t xml:space="preserve"> </w:t>
              </w:r>
              <w:r w:rsidR="004349E7">
                <w:rPr>
                  <w:sz w:val="28"/>
                  <w:szCs w:val="28"/>
                </w:rPr>
                <w:t>M. Twomey (J.A)</w:t>
              </w:r>
            </w:sdtContent>
          </w:sdt>
        </w:p>
      </w:sdtContent>
    </w:sdt>
    <w:p w:rsidR="00C55FDF" w:rsidRDefault="00795660" w:rsidP="0006489F">
      <w:pPr>
        <w:spacing w:before="240"/>
        <w:jc w:val="center"/>
        <w:rPr>
          <w:b/>
          <w:sz w:val="28"/>
          <w:szCs w:val="28"/>
        </w:rPr>
      </w:pPr>
      <w:sdt>
        <w:sdtPr>
          <w:rPr>
            <w:b/>
            <w:sz w:val="28"/>
            <w:szCs w:val="28"/>
          </w:rPr>
          <w:id w:val="14547297"/>
          <w:lock w:val="contentLocked"/>
          <w:placeholder>
            <w:docPart w:val="B2F48AEE1A554E759F99A86C69F9BBCD"/>
          </w:placeholder>
        </w:sdtPr>
        <w:sdtEndPr/>
        <w:sdtContent>
          <w:r w:rsidR="00EC613F">
            <w:rPr>
              <w:b/>
              <w:sz w:val="28"/>
              <w:szCs w:val="28"/>
            </w:rPr>
            <w:t>Civil</w:t>
          </w:r>
          <w:r w:rsidR="00583C6D">
            <w:rPr>
              <w:b/>
              <w:sz w:val="28"/>
              <w:szCs w:val="28"/>
            </w:rPr>
            <w:t>Appeal SCA</w:t>
          </w:r>
        </w:sdtContent>
      </w:sdt>
      <w:r w:rsidR="004349E7">
        <w:rPr>
          <w:b/>
          <w:sz w:val="28"/>
          <w:szCs w:val="28"/>
        </w:rPr>
        <w:t>5</w:t>
      </w:r>
      <w:sdt>
        <w:sdtPr>
          <w:rPr>
            <w:b/>
            <w:sz w:val="28"/>
            <w:szCs w:val="28"/>
          </w:rPr>
          <w:id w:val="14547301"/>
          <w:lock w:val="sdtContentLocked"/>
          <w:placeholder>
            <w:docPart w:val="B2F48AEE1A554E759F99A86C69F9BBCD"/>
          </w:placeholder>
        </w:sdtPr>
        <w:sdtEndPr/>
        <w:sdtContent>
          <w:r w:rsidR="00E86753">
            <w:rPr>
              <w:b/>
              <w:sz w:val="28"/>
              <w:szCs w:val="28"/>
            </w:rPr>
            <w:t>/20</w:t>
          </w:r>
        </w:sdtContent>
      </w:sdt>
      <w:r w:rsidR="004349E7">
        <w:rPr>
          <w:b/>
          <w:sz w:val="28"/>
          <w:szCs w:val="28"/>
        </w:rPr>
        <w:t>14</w:t>
      </w:r>
    </w:p>
    <w:p w:rsidR="00DB6D34" w:rsidRPr="00606EEA" w:rsidRDefault="00795660" w:rsidP="00616597">
      <w:pPr>
        <w:spacing w:before="120"/>
        <w:jc w:val="center"/>
        <w:rPr>
          <w:b/>
          <w:sz w:val="24"/>
          <w:szCs w:val="24"/>
        </w:rPr>
      </w:pPr>
      <w:sdt>
        <w:sdtPr>
          <w:rPr>
            <w:b/>
            <w:sz w:val="28"/>
            <w:szCs w:val="28"/>
          </w:rPr>
          <w:id w:val="15629594"/>
          <w:lock w:val="contentLocked"/>
          <w:placeholder>
            <w:docPart w:val="EB038457C53D41A285C1247E68293E0B"/>
          </w:placeholder>
        </w:sdtPr>
        <w:sdtEndPr/>
        <w:sdtContent>
          <w:r w:rsidR="002C0CC4">
            <w:rPr>
              <w:b/>
              <w:sz w:val="24"/>
              <w:szCs w:val="24"/>
            </w:rPr>
            <w:t>(Appeal from</w:t>
          </w:r>
          <w:r w:rsidR="00583C6D">
            <w:rPr>
              <w:b/>
              <w:sz w:val="24"/>
              <w:szCs w:val="24"/>
            </w:rPr>
            <w:t xml:space="preserve"> Supreme Court Decision</w:t>
          </w:r>
        </w:sdtContent>
      </w:sdt>
      <w:r w:rsidR="001C77F5" w:rsidRPr="001C77F5">
        <w:rPr>
          <w:b/>
          <w:sz w:val="24"/>
          <w:szCs w:val="24"/>
        </w:rPr>
        <w:t>6</w:t>
      </w:r>
      <w:r w:rsidR="004349E7" w:rsidRPr="001C77F5">
        <w:rPr>
          <w:b/>
          <w:sz w:val="24"/>
          <w:szCs w:val="24"/>
        </w:rPr>
        <w:t>1</w:t>
      </w:r>
      <w:sdt>
        <w:sdtPr>
          <w:rPr>
            <w:b/>
            <w:sz w:val="28"/>
            <w:szCs w:val="28"/>
          </w:rPr>
          <w:id w:val="15629598"/>
          <w:lock w:val="contentLocked"/>
          <w:placeholder>
            <w:docPart w:val="EB038457C53D41A285C1247E68293E0B"/>
          </w:placeholder>
        </w:sdtPr>
        <w:sdtEndPr/>
        <w:sdtContent>
          <w:r w:rsidR="00097B9A">
            <w:rPr>
              <w:b/>
              <w:sz w:val="24"/>
              <w:szCs w:val="24"/>
            </w:rPr>
            <w:t>/20</w:t>
          </w:r>
        </w:sdtContent>
      </w:sdt>
      <w:r w:rsidR="004349E7" w:rsidRPr="001C77F5">
        <w:rPr>
          <w:b/>
          <w:sz w:val="24"/>
          <w:szCs w:val="24"/>
        </w:rPr>
        <w:t>09</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43"/>
        <w:gridCol w:w="883"/>
        <w:gridCol w:w="4350"/>
      </w:tblGrid>
      <w:tr w:rsidR="004349E7" w:rsidRPr="004349E7" w:rsidTr="00B66B63">
        <w:tc>
          <w:tcPr>
            <w:tcW w:w="4428" w:type="dxa"/>
            <w:tcBorders>
              <w:top w:val="nil"/>
              <w:left w:val="nil"/>
              <w:bottom w:val="nil"/>
              <w:right w:val="nil"/>
            </w:tcBorders>
          </w:tcPr>
          <w:p w:rsidR="003A059B" w:rsidRPr="00B26028" w:rsidRDefault="004349E7" w:rsidP="004349E7">
            <w:pPr>
              <w:spacing w:before="120" w:after="120"/>
              <w:rPr>
                <w:sz w:val="24"/>
                <w:szCs w:val="24"/>
              </w:rPr>
            </w:pPr>
            <w:r>
              <w:rPr>
                <w:sz w:val="24"/>
                <w:szCs w:val="24"/>
              </w:rPr>
              <w:t xml:space="preserve">Elizabeth </w:t>
            </w:r>
            <w:proofErr w:type="spellStart"/>
            <w:r>
              <w:rPr>
                <w:sz w:val="24"/>
                <w:szCs w:val="24"/>
              </w:rPr>
              <w:t>Gummery</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4349E7" w:rsidRDefault="00795660" w:rsidP="008B10A6">
            <w:pPr>
              <w:spacing w:before="120" w:after="120"/>
              <w:jc w:val="right"/>
              <w:rPr>
                <w:b/>
                <w:sz w:val="24"/>
                <w:szCs w:val="24"/>
              </w:rPr>
            </w:pPr>
            <w:sdt>
              <w:sdtPr>
                <w:rPr>
                  <w:b/>
                  <w:sz w:val="24"/>
                  <w:szCs w:val="24"/>
                </w:rPr>
                <w:id w:val="17813789"/>
                <w:placeholder>
                  <w:docPart w:val="A79006E72B514541ACB39FF506E12FAA"/>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4349E7" w:rsidRPr="004349E7">
                  <w:rPr>
                    <w:b/>
                    <w:sz w:val="24"/>
                    <w:szCs w:val="24"/>
                  </w:rPr>
                  <w:t>Appellant</w:t>
                </w:r>
              </w:sdtContent>
            </w:sdt>
          </w:p>
          <w:p w:rsidR="00CE0CDA" w:rsidRPr="004349E7" w:rsidRDefault="00CE0CDA" w:rsidP="008B10A6">
            <w:pPr>
              <w:spacing w:before="120" w:after="120"/>
              <w:jc w:val="right"/>
              <w:rPr>
                <w:b/>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8A35C34BD7BF4ED89AE019BDD5A0E6E2"/>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Pr="00B97878" w:rsidRDefault="003A059B" w:rsidP="008B10A6">
            <w:pPr>
              <w:jc w:val="right"/>
              <w:rPr>
                <w:b/>
                <w:sz w:val="24"/>
                <w:szCs w:val="24"/>
              </w:rPr>
            </w:pPr>
          </w:p>
        </w:tc>
      </w:tr>
      <w:tr w:rsidR="004349E7" w:rsidRPr="004349E7" w:rsidTr="00B66B63">
        <w:tc>
          <w:tcPr>
            <w:tcW w:w="4428" w:type="dxa"/>
            <w:tcBorders>
              <w:top w:val="nil"/>
              <w:left w:val="nil"/>
              <w:bottom w:val="nil"/>
              <w:right w:val="nil"/>
            </w:tcBorders>
          </w:tcPr>
          <w:p w:rsidR="003A059B" w:rsidRPr="00B26028" w:rsidRDefault="00795660" w:rsidP="004349E7">
            <w:pPr>
              <w:spacing w:before="120" w:after="120"/>
              <w:rPr>
                <w:sz w:val="24"/>
                <w:szCs w:val="24"/>
              </w:rPr>
            </w:pPr>
            <w:sdt>
              <w:sdtPr>
                <w:rPr>
                  <w:sz w:val="24"/>
                  <w:szCs w:val="24"/>
                </w:rPr>
                <w:id w:val="8972153"/>
                <w:placeholder>
                  <w:docPart w:val="7D7412311967484EAD21B08C9E53A1F3"/>
                </w:placeholder>
              </w:sdtPr>
              <w:sdtEndPr/>
              <w:sdtContent>
                <w:r w:rsidR="004349E7">
                  <w:rPr>
                    <w:sz w:val="24"/>
                    <w:szCs w:val="24"/>
                  </w:rPr>
                  <w:t>Allen Ernestine</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4349E7" w:rsidRDefault="00795660" w:rsidP="008B10A6">
            <w:pPr>
              <w:spacing w:before="120" w:after="120"/>
              <w:jc w:val="right"/>
              <w:rPr>
                <w:b/>
                <w:sz w:val="24"/>
                <w:szCs w:val="24"/>
              </w:rPr>
            </w:pPr>
            <w:sdt>
              <w:sdtPr>
                <w:rPr>
                  <w:b/>
                  <w:sz w:val="24"/>
                  <w:szCs w:val="24"/>
                </w:rPr>
                <w:id w:val="15629686"/>
                <w:placeholder>
                  <w:docPart w:val="34E50E8FE3C0459CB7CDB7E979CF772B"/>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4349E7" w:rsidRPr="004349E7">
                  <w:rPr>
                    <w:b/>
                    <w:sz w:val="24"/>
                    <w:szCs w:val="24"/>
                  </w:rPr>
                  <w:t>Respondent</w:t>
                </w:r>
              </w:sdtContent>
            </w:sdt>
          </w:p>
          <w:p w:rsidR="00B26028" w:rsidRPr="004349E7" w:rsidRDefault="00B26028" w:rsidP="008B10A6">
            <w:pPr>
              <w:spacing w:before="120" w:after="120"/>
              <w:jc w:val="right"/>
              <w:rPr>
                <w:b/>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9733E6" w:rsidRDefault="00795660" w:rsidP="009733E6">
      <w:pPr>
        <w:pBdr>
          <w:bottom w:val="single" w:sz="4" w:space="11" w:color="auto"/>
        </w:pBdr>
        <w:jc w:val="center"/>
        <w:rPr>
          <w:b/>
          <w:sz w:val="12"/>
          <w:szCs w:val="12"/>
        </w:rPr>
      </w:pPr>
      <w:sdt>
        <w:sdtPr>
          <w:rPr>
            <w:b/>
            <w:sz w:val="24"/>
            <w:szCs w:val="24"/>
          </w:rPr>
          <w:id w:val="18376306"/>
          <w:placeholder>
            <w:docPart w:val="48B1774122AA413D8F00209D088AD0F3"/>
          </w:placeholder>
        </w:sdtPr>
        <w:sdtEndPr/>
        <w:sdtContent>
          <w:r w:rsidR="009733E6" w:rsidRPr="009733E6">
            <w:rPr>
              <w:b/>
              <w:sz w:val="24"/>
              <w:szCs w:val="24"/>
            </w:rPr>
            <w:t>And</w:t>
          </w:r>
        </w:sdtContent>
      </w:sdt>
    </w:p>
    <w:tbl>
      <w:tblPr>
        <w:tblStyle w:val="TableGrid"/>
        <w:tblW w:w="0" w:type="auto"/>
        <w:tblLook w:val="04A0" w:firstRow="1" w:lastRow="0" w:firstColumn="1" w:lastColumn="0" w:noHBand="0" w:noVBand="1"/>
      </w:tblPr>
      <w:tblGrid>
        <w:gridCol w:w="4343"/>
        <w:gridCol w:w="883"/>
        <w:gridCol w:w="4096"/>
      </w:tblGrid>
      <w:tr w:rsidR="009733E6" w:rsidRPr="00B26028" w:rsidTr="004349E7">
        <w:tc>
          <w:tcPr>
            <w:tcW w:w="4343" w:type="dxa"/>
            <w:tcBorders>
              <w:top w:val="nil"/>
              <w:left w:val="nil"/>
              <w:bottom w:val="nil"/>
              <w:right w:val="nil"/>
            </w:tcBorders>
          </w:tcPr>
          <w:p w:rsidR="00BB2457" w:rsidRPr="00BB2457" w:rsidRDefault="00BB2457" w:rsidP="00EC613F">
            <w:pPr>
              <w:spacing w:before="120" w:after="240"/>
              <w:rPr>
                <w:b/>
                <w:sz w:val="24"/>
                <w:szCs w:val="24"/>
              </w:rPr>
            </w:pPr>
            <w:r w:rsidRPr="00BB2457">
              <w:rPr>
                <w:b/>
                <w:sz w:val="24"/>
                <w:szCs w:val="24"/>
              </w:rPr>
              <w:t>Cross-Appeal</w:t>
            </w:r>
          </w:p>
          <w:p w:rsidR="009733E6" w:rsidRPr="00B26028" w:rsidRDefault="004349E7" w:rsidP="004349E7">
            <w:pPr>
              <w:spacing w:before="120" w:after="120"/>
              <w:rPr>
                <w:sz w:val="24"/>
                <w:szCs w:val="24"/>
              </w:rPr>
            </w:pPr>
            <w:r>
              <w:rPr>
                <w:sz w:val="24"/>
                <w:szCs w:val="24"/>
              </w:rPr>
              <w:t>Allen Ernestine</w:t>
            </w:r>
          </w:p>
        </w:tc>
        <w:tc>
          <w:tcPr>
            <w:tcW w:w="883" w:type="dxa"/>
            <w:tcBorders>
              <w:top w:val="nil"/>
              <w:left w:val="nil"/>
              <w:bottom w:val="nil"/>
              <w:right w:val="nil"/>
            </w:tcBorders>
          </w:tcPr>
          <w:p w:rsidR="009733E6" w:rsidRPr="00B26028" w:rsidRDefault="009733E6" w:rsidP="00EF78FE">
            <w:pPr>
              <w:spacing w:before="120" w:after="120"/>
              <w:rPr>
                <w:sz w:val="24"/>
                <w:szCs w:val="24"/>
              </w:rPr>
            </w:pPr>
          </w:p>
        </w:tc>
        <w:tc>
          <w:tcPr>
            <w:tcW w:w="4096" w:type="dxa"/>
            <w:tcBorders>
              <w:top w:val="nil"/>
              <w:left w:val="nil"/>
              <w:bottom w:val="nil"/>
              <w:right w:val="nil"/>
            </w:tcBorders>
          </w:tcPr>
          <w:p w:rsidR="00BB2457" w:rsidRPr="00C17A3D" w:rsidRDefault="00BB2457" w:rsidP="008B10A6">
            <w:pPr>
              <w:spacing w:before="120" w:after="120"/>
              <w:jc w:val="right"/>
              <w:rPr>
                <w:b/>
                <w:sz w:val="24"/>
                <w:szCs w:val="24"/>
              </w:rPr>
            </w:pPr>
          </w:p>
          <w:p w:rsidR="009733E6" w:rsidRPr="00C17A3D" w:rsidRDefault="004349E7" w:rsidP="001C77F5">
            <w:pPr>
              <w:tabs>
                <w:tab w:val="left" w:pos="3138"/>
              </w:tabs>
              <w:spacing w:before="120" w:after="120"/>
              <w:jc w:val="right"/>
              <w:rPr>
                <w:b/>
                <w:sz w:val="24"/>
                <w:szCs w:val="24"/>
              </w:rPr>
            </w:pPr>
            <w:r>
              <w:rPr>
                <w:b/>
                <w:sz w:val="24"/>
                <w:szCs w:val="24"/>
              </w:rPr>
              <w:t>Appellant</w:t>
            </w:r>
          </w:p>
        </w:tc>
      </w:tr>
      <w:tr w:rsidR="009733E6" w:rsidTr="004349E7">
        <w:tc>
          <w:tcPr>
            <w:tcW w:w="4343" w:type="dxa"/>
            <w:tcBorders>
              <w:top w:val="nil"/>
              <w:left w:val="nil"/>
              <w:bottom w:val="nil"/>
              <w:right w:val="nil"/>
            </w:tcBorders>
          </w:tcPr>
          <w:p w:rsidR="009733E6" w:rsidRDefault="009733E6" w:rsidP="00EF78FE">
            <w:pPr>
              <w:spacing w:before="120"/>
              <w:jc w:val="center"/>
              <w:rPr>
                <w:sz w:val="24"/>
                <w:szCs w:val="24"/>
              </w:rPr>
            </w:pPr>
          </w:p>
        </w:tc>
        <w:tc>
          <w:tcPr>
            <w:tcW w:w="883" w:type="dxa"/>
            <w:tcBorders>
              <w:top w:val="nil"/>
              <w:left w:val="nil"/>
              <w:bottom w:val="nil"/>
              <w:right w:val="nil"/>
            </w:tcBorders>
          </w:tcPr>
          <w:sdt>
            <w:sdtPr>
              <w:rPr>
                <w:sz w:val="24"/>
                <w:szCs w:val="24"/>
              </w:rPr>
              <w:id w:val="18376277"/>
              <w:lock w:val="contentLocked"/>
              <w:placeholder>
                <w:docPart w:val="3841E19EB5CF47A589BB1A44A2EE839C"/>
              </w:placeholder>
            </w:sdtPr>
            <w:sdtEndPr/>
            <w:sdtContent>
              <w:p w:rsidR="009733E6" w:rsidRDefault="009733E6" w:rsidP="00EF78FE">
                <w:pPr>
                  <w:spacing w:before="120"/>
                  <w:jc w:val="center"/>
                  <w:rPr>
                    <w:sz w:val="24"/>
                    <w:szCs w:val="24"/>
                  </w:rPr>
                </w:pPr>
                <w:r>
                  <w:rPr>
                    <w:sz w:val="24"/>
                    <w:szCs w:val="24"/>
                  </w:rPr>
                  <w:t>Versus</w:t>
                </w:r>
              </w:p>
            </w:sdtContent>
          </w:sdt>
        </w:tc>
        <w:tc>
          <w:tcPr>
            <w:tcW w:w="4096" w:type="dxa"/>
            <w:tcBorders>
              <w:top w:val="nil"/>
              <w:left w:val="nil"/>
              <w:bottom w:val="nil"/>
              <w:right w:val="nil"/>
            </w:tcBorders>
          </w:tcPr>
          <w:p w:rsidR="009733E6" w:rsidRPr="00C17A3D" w:rsidRDefault="009733E6" w:rsidP="008B10A6">
            <w:pPr>
              <w:jc w:val="right"/>
              <w:rPr>
                <w:b/>
                <w:sz w:val="24"/>
                <w:szCs w:val="24"/>
              </w:rPr>
            </w:pPr>
          </w:p>
        </w:tc>
      </w:tr>
      <w:tr w:rsidR="009733E6" w:rsidRPr="00B26028" w:rsidTr="004349E7">
        <w:tc>
          <w:tcPr>
            <w:tcW w:w="4343" w:type="dxa"/>
            <w:tcBorders>
              <w:top w:val="nil"/>
              <w:left w:val="nil"/>
              <w:bottom w:val="nil"/>
              <w:right w:val="nil"/>
            </w:tcBorders>
          </w:tcPr>
          <w:p w:rsidR="009733E6" w:rsidRPr="00B26028" w:rsidRDefault="004349E7" w:rsidP="004349E7">
            <w:pPr>
              <w:spacing w:before="120" w:after="120"/>
              <w:rPr>
                <w:sz w:val="24"/>
                <w:szCs w:val="24"/>
              </w:rPr>
            </w:pPr>
            <w:r>
              <w:rPr>
                <w:sz w:val="24"/>
                <w:szCs w:val="24"/>
              </w:rPr>
              <w:t xml:space="preserve">Elizabeth </w:t>
            </w:r>
            <w:proofErr w:type="spellStart"/>
            <w:r>
              <w:rPr>
                <w:sz w:val="24"/>
                <w:szCs w:val="24"/>
              </w:rPr>
              <w:t>Gummery</w:t>
            </w:r>
            <w:proofErr w:type="spellEnd"/>
          </w:p>
        </w:tc>
        <w:tc>
          <w:tcPr>
            <w:tcW w:w="883" w:type="dxa"/>
            <w:tcBorders>
              <w:top w:val="nil"/>
              <w:left w:val="nil"/>
              <w:bottom w:val="nil"/>
              <w:right w:val="nil"/>
            </w:tcBorders>
          </w:tcPr>
          <w:p w:rsidR="009733E6" w:rsidRPr="00B26028" w:rsidRDefault="009733E6" w:rsidP="00EF78FE">
            <w:pPr>
              <w:spacing w:before="120" w:after="120"/>
              <w:rPr>
                <w:sz w:val="24"/>
                <w:szCs w:val="24"/>
              </w:rPr>
            </w:pPr>
          </w:p>
        </w:tc>
        <w:tc>
          <w:tcPr>
            <w:tcW w:w="4096" w:type="dxa"/>
            <w:tcBorders>
              <w:top w:val="nil"/>
              <w:left w:val="nil"/>
              <w:bottom w:val="nil"/>
              <w:right w:val="nil"/>
            </w:tcBorders>
          </w:tcPr>
          <w:p w:rsidR="009733E6" w:rsidRPr="00C17A3D" w:rsidRDefault="004349E7" w:rsidP="00D25FC0">
            <w:pPr>
              <w:spacing w:before="120" w:after="120"/>
              <w:ind w:right="-108"/>
              <w:jc w:val="right"/>
              <w:rPr>
                <w:b/>
                <w:sz w:val="24"/>
                <w:szCs w:val="24"/>
              </w:rPr>
            </w:pPr>
            <w:r>
              <w:rPr>
                <w:b/>
                <w:sz w:val="24"/>
                <w:szCs w:val="24"/>
              </w:rPr>
              <w:t>Respondent</w:t>
            </w:r>
          </w:p>
        </w:tc>
      </w:tr>
    </w:tbl>
    <w:p w:rsidR="009733E6" w:rsidRDefault="009733E6" w:rsidP="009733E6">
      <w:pPr>
        <w:pBdr>
          <w:bottom w:val="single" w:sz="4" w:space="11" w:color="auto"/>
        </w:pBdr>
        <w:jc w:val="center"/>
        <w:rPr>
          <w:sz w:val="12"/>
          <w:szCs w:val="12"/>
        </w:rPr>
      </w:pPr>
    </w:p>
    <w:p w:rsidR="00E0467F" w:rsidRPr="00E0467F" w:rsidRDefault="00795660" w:rsidP="00C22967">
      <w:pPr>
        <w:spacing w:before="240" w:after="120"/>
        <w:rPr>
          <w:sz w:val="24"/>
          <w:szCs w:val="24"/>
        </w:rPr>
      </w:pPr>
      <w:sdt>
        <w:sdtPr>
          <w:rPr>
            <w:sz w:val="24"/>
            <w:szCs w:val="24"/>
          </w:rPr>
          <w:id w:val="15629736"/>
          <w:lock w:val="contentLocked"/>
          <w:placeholder>
            <w:docPart w:val="EB038457C53D41A285C1247E68293E0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B07B1D4CF7743F382FC4FB04F52A223"/>
          </w:placeholder>
          <w:date w:fullDate="2016-04-14T00:00:00Z">
            <w:dateFormat w:val="dd MMMM yyyy"/>
            <w:lid w:val="en-GB"/>
            <w:storeMappedDataAs w:val="dateTime"/>
            <w:calendar w:val="gregorian"/>
          </w:date>
        </w:sdtPr>
        <w:sdtEndPr/>
        <w:sdtContent>
          <w:r w:rsidR="004349E7">
            <w:rPr>
              <w:sz w:val="24"/>
              <w:szCs w:val="24"/>
            </w:rPr>
            <w:t>14 April 2016</w:t>
          </w:r>
        </w:sdtContent>
      </w:sdt>
      <w:r w:rsidR="00590DFC">
        <w:rPr>
          <w:sz w:val="24"/>
          <w:szCs w:val="24"/>
        </w:rPr>
        <w:fldChar w:fldCharType="begin"/>
      </w:r>
      <w:r w:rsidR="00590DFC">
        <w:rPr>
          <w:sz w:val="24"/>
          <w:szCs w:val="24"/>
        </w:rPr>
        <w:fldChar w:fldCharType="end"/>
      </w:r>
    </w:p>
    <w:p w:rsidR="005F5FB0" w:rsidRDefault="00795660" w:rsidP="00B0414B">
      <w:pPr>
        <w:rPr>
          <w:sz w:val="24"/>
          <w:szCs w:val="24"/>
        </w:rPr>
      </w:pPr>
      <w:sdt>
        <w:sdtPr>
          <w:rPr>
            <w:sz w:val="24"/>
            <w:szCs w:val="24"/>
          </w:rPr>
          <w:id w:val="15629744"/>
          <w:lock w:val="contentLocked"/>
          <w:placeholder>
            <w:docPart w:val="EB038457C53D41A285C1247E68293E0B"/>
          </w:placeholder>
        </w:sdtPr>
        <w:sdtEnd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E7D956020BE5458884FAEB89C7857883"/>
          </w:placeholder>
        </w:sdtPr>
        <w:sdtEndPr/>
        <w:sdtContent>
          <w:r w:rsidR="004349E7" w:rsidRPr="004F4B25">
            <w:rPr>
              <w:sz w:val="24"/>
              <w:szCs w:val="24"/>
            </w:rPr>
            <w:t>Frank Ally</w:t>
          </w:r>
          <w:r w:rsidR="00993D74">
            <w:rPr>
              <w:sz w:val="24"/>
              <w:szCs w:val="24"/>
            </w:rPr>
            <w:t xml:space="preserve"> </w:t>
          </w:r>
        </w:sdtContent>
      </w:sdt>
      <w:r w:rsidR="00590DFC" w:rsidRPr="004F4B25">
        <w:rPr>
          <w:sz w:val="24"/>
          <w:szCs w:val="24"/>
        </w:rPr>
        <w:fldChar w:fldCharType="begin"/>
      </w:r>
      <w:r w:rsidR="00F804CC" w:rsidRPr="004F4B25">
        <w:rPr>
          <w:sz w:val="24"/>
          <w:szCs w:val="24"/>
        </w:rPr>
        <w:instrText xml:space="preserve"> ASK  "Enter Appellant Lawyer full name"  \* MERGEFORMAT </w:instrText>
      </w:r>
      <w:r w:rsidR="00590DFC" w:rsidRPr="004F4B25">
        <w:rPr>
          <w:sz w:val="24"/>
          <w:szCs w:val="24"/>
        </w:rPr>
        <w:fldChar w:fldCharType="end"/>
      </w:r>
      <w:r w:rsidR="00590DFC" w:rsidRPr="004F4B25">
        <w:rPr>
          <w:sz w:val="24"/>
          <w:szCs w:val="24"/>
        </w:rPr>
        <w:fldChar w:fldCharType="begin"/>
      </w:r>
      <w:r w:rsidR="00590DFC" w:rsidRPr="004F4B25">
        <w:rPr>
          <w:sz w:val="24"/>
          <w:szCs w:val="24"/>
        </w:rPr>
        <w:fldChar w:fldCharType="end"/>
      </w:r>
      <w:r w:rsidR="004F4B25" w:rsidRPr="004F4B25">
        <w:rPr>
          <w:sz w:val="24"/>
          <w:szCs w:val="24"/>
        </w:rPr>
        <w:t>for Appellant</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Pr="00D776A0" w:rsidRDefault="009E05E5" w:rsidP="00A53837">
      <w:pPr>
        <w:rPr>
          <w:sz w:val="24"/>
          <w:szCs w:val="24"/>
        </w:rPr>
        <w:sectPr w:rsidR="005F5FB0" w:rsidRPr="00D776A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E7D956020BE5458884FAEB89C7857883"/>
          </w:placeholder>
        </w:sdtPr>
        <w:sdtEndPr/>
        <w:sdtContent>
          <w:proofErr w:type="spellStart"/>
          <w:r w:rsidR="004349E7">
            <w:rPr>
              <w:sz w:val="24"/>
              <w:szCs w:val="24"/>
            </w:rPr>
            <w:t>Pesi</w:t>
          </w:r>
          <w:proofErr w:type="spellEnd"/>
          <w:r w:rsidR="00993D74">
            <w:rPr>
              <w:sz w:val="24"/>
              <w:szCs w:val="24"/>
            </w:rPr>
            <w:t xml:space="preserve"> </w:t>
          </w:r>
          <w:proofErr w:type="spellStart"/>
          <w:r w:rsidR="004349E7">
            <w:rPr>
              <w:sz w:val="24"/>
              <w:szCs w:val="24"/>
            </w:rPr>
            <w:t>Pardiwalla</w:t>
          </w:r>
          <w:proofErr w:type="spellEnd"/>
        </w:sdtContent>
      </w:sdt>
      <w:r w:rsidR="00590DFC" w:rsidRPr="00D776A0">
        <w:rPr>
          <w:sz w:val="24"/>
          <w:szCs w:val="24"/>
        </w:rPr>
        <w:fldChar w:fldCharType="begin"/>
      </w:r>
      <w:r w:rsidR="00F804CC" w:rsidRPr="00D776A0">
        <w:rPr>
          <w:sz w:val="24"/>
          <w:szCs w:val="24"/>
        </w:rPr>
        <w:instrText xml:space="preserve"> ASK  "Enter Respondent Lawyer Full Name"  \* MERGEFORMAT </w:instrText>
      </w:r>
      <w:r w:rsidR="00590DFC" w:rsidRPr="00D776A0">
        <w:rPr>
          <w:sz w:val="24"/>
          <w:szCs w:val="24"/>
        </w:rPr>
        <w:fldChar w:fldCharType="end"/>
      </w:r>
      <w:r w:rsidR="00590DFC" w:rsidRPr="00D776A0">
        <w:rPr>
          <w:sz w:val="24"/>
          <w:szCs w:val="24"/>
        </w:rPr>
        <w:fldChar w:fldCharType="begin"/>
      </w:r>
      <w:r w:rsidR="00590DFC" w:rsidRPr="00D776A0">
        <w:rPr>
          <w:sz w:val="24"/>
          <w:szCs w:val="24"/>
        </w:rPr>
        <w:fldChar w:fldCharType="end"/>
      </w:r>
      <w:r w:rsidR="004F4B25">
        <w:rPr>
          <w:sz w:val="24"/>
          <w:szCs w:val="24"/>
        </w:rPr>
        <w:t xml:space="preserve"> for Respondent</w:t>
      </w:r>
    </w:p>
    <w:p w:rsidR="00E6492F" w:rsidRDefault="00795660" w:rsidP="006578C2">
      <w:pPr>
        <w:spacing w:before="120" w:after="240"/>
        <w:rPr>
          <w:sz w:val="24"/>
          <w:szCs w:val="24"/>
        </w:rPr>
      </w:pPr>
      <w:sdt>
        <w:sdtPr>
          <w:rPr>
            <w:color w:val="808080"/>
            <w:sz w:val="24"/>
            <w:szCs w:val="24"/>
          </w:rPr>
          <w:id w:val="15629748"/>
          <w:lock w:val="contentLocked"/>
          <w:placeholder>
            <w:docPart w:val="EB038457C53D41A285C1247E68293E0B"/>
          </w:placeholder>
        </w:sdtPr>
        <w:sdtEnd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5AEE023DB5044ED2B770F6DB7CED31E8"/>
          </w:placeholder>
          <w:date w:fullDate="2016-04-22T00:00:00Z">
            <w:dateFormat w:val="dd MMMM yyyy"/>
            <w:lid w:val="en-GB"/>
            <w:storeMappedDataAs w:val="dateTime"/>
            <w:calendar w:val="gregorian"/>
          </w:date>
        </w:sdtPr>
        <w:sdtEndPr/>
        <w:sdtContent>
          <w:r w:rsidR="004349E7">
            <w:rPr>
              <w:sz w:val="24"/>
              <w:szCs w:val="24"/>
            </w:rPr>
            <w:t>22 April 2016</w:t>
          </w:r>
        </w:sdtContent>
      </w:sdt>
    </w:p>
    <w:p w:rsidR="00D06A0F" w:rsidRDefault="00D06A0F" w:rsidP="004F2B34">
      <w:pPr>
        <w:jc w:val="center"/>
        <w:rPr>
          <w:sz w:val="24"/>
          <w:szCs w:val="24"/>
          <w:highlight w:val="lightGray"/>
        </w:rPr>
      </w:pPr>
      <w:bookmarkStart w:id="0" w:name="Dropdown2"/>
    </w:p>
    <w:p w:rsidR="002B3804" w:rsidRPr="00C87FCA" w:rsidRDefault="002B3804"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EB038457C53D41A285C1247E68293E0B"/>
        </w:placeholder>
      </w:sdtPr>
      <w:sdtEndPr/>
      <w:sdtContent>
        <w:p w:rsidR="001008BC" w:rsidRDefault="0087722C" w:rsidP="00777199">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795660"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BEC17956DF7F4BA780D4C8738340EE6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349E7">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4F94DAA8AF4C465D9FC5344C1AB95DFA"/>
        </w:placeholder>
      </w:sdtPr>
      <w:sdtEndPr/>
      <w:sdtContent>
        <w:p w:rsidR="004349E7" w:rsidRDefault="004349E7" w:rsidP="00875AE4">
          <w:pPr>
            <w:pStyle w:val="JudgmentText"/>
            <w:numPr>
              <w:ilvl w:val="0"/>
              <w:numId w:val="7"/>
            </w:numPr>
            <w:ind w:left="709" w:hanging="425"/>
          </w:pPr>
          <w:r>
            <w:t xml:space="preserve">The </w:t>
          </w:r>
          <w:r w:rsidR="00AB61FE">
            <w:t>Appellant</w:t>
          </w:r>
          <w:r>
            <w:t xml:space="preserve"> sued the </w:t>
          </w:r>
          <w:r w:rsidR="00AB61FE">
            <w:t>Respondent</w:t>
          </w:r>
          <w:r>
            <w:t xml:space="preserve"> for specific performance of a contract to sell land at </w:t>
          </w:r>
          <w:proofErr w:type="spellStart"/>
          <w:r>
            <w:t>Praslin</w:t>
          </w:r>
          <w:proofErr w:type="spellEnd"/>
          <w:r>
            <w:t>,</w:t>
          </w:r>
          <w:r w:rsidR="00875AE4">
            <w:t xml:space="preserve"> </w:t>
          </w:r>
          <w:r>
            <w:t>as per an agreement concluded by the Appellant</w:t>
          </w:r>
          <w:r w:rsidR="0055306C">
            <w:t>’s</w:t>
          </w:r>
          <w:r>
            <w:t xml:space="preserve"> agent, </w:t>
          </w:r>
          <w:proofErr w:type="spellStart"/>
          <w:r>
            <w:t>Mr.</w:t>
          </w:r>
          <w:proofErr w:type="spellEnd"/>
          <w:r>
            <w:t xml:space="preserve"> Bernard Georges in February 1997</w:t>
          </w:r>
          <w:r w:rsidR="00AB61FE">
            <w:t>.</w:t>
          </w:r>
        </w:p>
        <w:p w:rsidR="00AB61FE" w:rsidRDefault="004349E7" w:rsidP="00875AE4">
          <w:pPr>
            <w:pStyle w:val="JudgmentText"/>
            <w:numPr>
              <w:ilvl w:val="0"/>
              <w:numId w:val="7"/>
            </w:numPr>
            <w:ind w:left="709" w:hanging="425"/>
          </w:pPr>
          <w:r>
            <w:lastRenderedPageBreak/>
            <w:t xml:space="preserve">The contract price was for SR500, 000 and the Respondent duly paid SR250, 000 on 20th February 1997 and the balance </w:t>
          </w:r>
          <w:r w:rsidR="00AB61FE">
            <w:t xml:space="preserve">of the purchase price </w:t>
          </w:r>
          <w:r>
            <w:t>in June 1998</w:t>
          </w:r>
          <w:r w:rsidR="00AB61FE">
            <w:t>. A</w:t>
          </w:r>
          <w:r>
            <w:t xml:space="preserve">s contended in the suit the </w:t>
          </w:r>
          <w:r w:rsidR="00AB61FE">
            <w:t xml:space="preserve">Appellant has to date </w:t>
          </w:r>
          <w:r>
            <w:t xml:space="preserve">refused to effect the </w:t>
          </w:r>
          <w:r w:rsidR="00AB61FE">
            <w:t xml:space="preserve">registration of the </w:t>
          </w:r>
          <w:r>
            <w:t>transfer of the land</w:t>
          </w:r>
          <w:r w:rsidR="00AB61FE">
            <w:t>.</w:t>
          </w:r>
        </w:p>
        <w:p w:rsidR="004349E7" w:rsidRDefault="004349E7" w:rsidP="00875AE4">
          <w:pPr>
            <w:pStyle w:val="JudgmentText"/>
            <w:numPr>
              <w:ilvl w:val="0"/>
              <w:numId w:val="7"/>
            </w:numPr>
            <w:ind w:left="709" w:hanging="425"/>
          </w:pPr>
          <w:r>
            <w:t>In her defence, the Appellant averred that the suit brought against her by the Respondent in Ma</w:t>
          </w:r>
          <w:r w:rsidR="0055306C">
            <w:t>r</w:t>
          </w:r>
          <w:r>
            <w:t>ch 2009 was prescribed</w:t>
          </w:r>
          <w:r w:rsidR="0055306C">
            <w:t>,</w:t>
          </w:r>
          <w:r>
            <w:t xml:space="preserve"> that in any case </w:t>
          </w:r>
          <w:proofErr w:type="spellStart"/>
          <w:r>
            <w:t>Mr.</w:t>
          </w:r>
          <w:proofErr w:type="spellEnd"/>
          <w:r>
            <w:t xml:space="preserve"> Georges was never formally her agent and that although she had been informed </w:t>
          </w:r>
          <w:r w:rsidR="0055306C">
            <w:t>that a purchaser was interested in her land it had been</w:t>
          </w:r>
          <w:r>
            <w:t xml:space="preserve"> a condition of the sale </w:t>
          </w:r>
          <w:r w:rsidR="0055306C">
            <w:t xml:space="preserve">that the purchase price </w:t>
          </w:r>
          <w:r>
            <w:t xml:space="preserve">would </w:t>
          </w:r>
          <w:r w:rsidR="0055306C">
            <w:t xml:space="preserve">have to be </w:t>
          </w:r>
          <w:r>
            <w:t>transferred in</w:t>
          </w:r>
          <w:r w:rsidR="003D7487">
            <w:t>to</w:t>
          </w:r>
          <w:r>
            <w:t xml:space="preserve"> her bank account overseas. Th</w:t>
          </w:r>
          <w:r w:rsidR="0055306C">
            <w:t>at</w:t>
          </w:r>
          <w:r>
            <w:t xml:space="preserve"> condition was never met and the agreement lapsed.</w:t>
          </w:r>
        </w:p>
        <w:p w:rsidR="004349E7" w:rsidRDefault="004349E7" w:rsidP="00875AE4">
          <w:pPr>
            <w:pStyle w:val="JudgmentText"/>
            <w:numPr>
              <w:ilvl w:val="0"/>
              <w:numId w:val="7"/>
            </w:numPr>
            <w:ind w:left="709" w:hanging="425"/>
          </w:pPr>
          <w:r>
            <w:t xml:space="preserve">The learned trial judge </w:t>
          </w:r>
          <w:proofErr w:type="spellStart"/>
          <w:r>
            <w:t>Karunakaran</w:t>
          </w:r>
          <w:proofErr w:type="spellEnd"/>
          <w:r>
            <w:t xml:space="preserve"> in a decision given on 21 January 2014, found in favour of the Respondent and directed the Land Registrar to register the Respondent as owner of the parcel of land, the subject of this suit.   </w:t>
          </w:r>
        </w:p>
        <w:p w:rsidR="004349E7" w:rsidRDefault="004349E7" w:rsidP="00875AE4">
          <w:pPr>
            <w:pStyle w:val="JudgmentText"/>
            <w:numPr>
              <w:ilvl w:val="0"/>
              <w:numId w:val="7"/>
            </w:numPr>
            <w:ind w:left="709" w:hanging="425"/>
          </w:pPr>
          <w:r>
            <w:t>The parties appealed. In her notice of appeal the Appellant has filed the following grounds as summarised :</w:t>
          </w:r>
        </w:p>
        <w:p w:rsidR="004349E7" w:rsidRDefault="004349E7" w:rsidP="00875AE4">
          <w:pPr>
            <w:pStyle w:val="JudgmentText"/>
            <w:numPr>
              <w:ilvl w:val="0"/>
              <w:numId w:val="8"/>
            </w:numPr>
            <w:tabs>
              <w:tab w:val="left" w:pos="1134"/>
            </w:tabs>
            <w:ind w:left="1134" w:hanging="425"/>
          </w:pPr>
          <w:r>
            <w:t>The learned trial judge erred in law in not finding the suit prescribed.</w:t>
          </w:r>
        </w:p>
        <w:p w:rsidR="004349E7" w:rsidRDefault="004349E7" w:rsidP="00875AE4">
          <w:pPr>
            <w:pStyle w:val="JudgmentText"/>
            <w:numPr>
              <w:ilvl w:val="0"/>
              <w:numId w:val="8"/>
            </w:numPr>
            <w:tabs>
              <w:tab w:val="left" w:pos="1134"/>
            </w:tabs>
            <w:ind w:left="1134" w:hanging="425"/>
          </w:pPr>
          <w:r>
            <w:t xml:space="preserve">The learned trial judge erred in law in finding that </w:t>
          </w:r>
          <w:proofErr w:type="spellStart"/>
          <w:r>
            <w:t>Mr.</w:t>
          </w:r>
          <w:proofErr w:type="spellEnd"/>
          <w:r>
            <w:t xml:space="preserve"> Georges was an agent of the   Appellant.</w:t>
          </w:r>
        </w:p>
        <w:p w:rsidR="004349E7" w:rsidRDefault="004349E7" w:rsidP="00875AE4">
          <w:pPr>
            <w:pStyle w:val="JudgmentText"/>
            <w:numPr>
              <w:ilvl w:val="0"/>
              <w:numId w:val="8"/>
            </w:numPr>
            <w:tabs>
              <w:tab w:val="left" w:pos="1134"/>
            </w:tabs>
            <w:ind w:left="1134" w:hanging="425"/>
          </w:pPr>
          <w:r>
            <w:t>The learned trial judge erred in law in finding that there was a valid and binding contract of sale between the Appellant and the Respondent in respect of the suit-property.</w:t>
          </w:r>
        </w:p>
        <w:p w:rsidR="004349E7" w:rsidRDefault="004349E7" w:rsidP="00875AE4">
          <w:pPr>
            <w:pStyle w:val="JudgmentText"/>
            <w:numPr>
              <w:ilvl w:val="0"/>
              <w:numId w:val="8"/>
            </w:numPr>
            <w:tabs>
              <w:tab w:val="left" w:pos="1134"/>
            </w:tabs>
            <w:ind w:left="1134" w:hanging="425"/>
          </w:pPr>
          <w:r>
            <w:t>The learned trial judge erred in not finding that it was condition of the sale that the purchase price would have to be paid into her account in the United Kingdom.</w:t>
          </w:r>
        </w:p>
        <w:p w:rsidR="004349E7" w:rsidRDefault="004349E7" w:rsidP="00875AE4">
          <w:pPr>
            <w:pStyle w:val="JudgmentText"/>
            <w:numPr>
              <w:ilvl w:val="0"/>
              <w:numId w:val="8"/>
            </w:numPr>
            <w:tabs>
              <w:tab w:val="left" w:pos="1134"/>
            </w:tabs>
            <w:ind w:left="1134" w:hanging="425"/>
          </w:pPr>
          <w:r>
            <w:t xml:space="preserve">The learned trial judge erred in failing to take into account the evidence that the </w:t>
          </w:r>
          <w:proofErr w:type="spellStart"/>
          <w:r>
            <w:t>effluxion</w:t>
          </w:r>
          <w:proofErr w:type="spellEnd"/>
          <w:r>
            <w:t xml:space="preserve"> of time due to the respondent’s failure to fulfil a condition of the contract would make the transfer of the land inequitable in all the circumstances of the case.</w:t>
          </w:r>
        </w:p>
        <w:p w:rsidR="004349E7" w:rsidRDefault="004349E7" w:rsidP="00875AE4">
          <w:pPr>
            <w:pStyle w:val="JudgmentText"/>
            <w:numPr>
              <w:ilvl w:val="0"/>
              <w:numId w:val="7"/>
            </w:numPr>
            <w:ind w:left="709" w:hanging="425"/>
          </w:pPr>
          <w:r>
            <w:t xml:space="preserve">In his notice of cross appeal the Respondent </w:t>
          </w:r>
          <w:r w:rsidR="003D7487">
            <w:t>e</w:t>
          </w:r>
          <w:r>
            <w:t>ffectively filed one ground of appeal summarised as follows:</w:t>
          </w:r>
        </w:p>
        <w:p w:rsidR="004349E7" w:rsidRDefault="004349E7" w:rsidP="00875AE4">
          <w:pPr>
            <w:pStyle w:val="JudgmentText"/>
            <w:numPr>
              <w:ilvl w:val="0"/>
              <w:numId w:val="9"/>
            </w:numPr>
            <w:ind w:left="1134" w:hanging="425"/>
          </w:pPr>
          <w:r>
            <w:lastRenderedPageBreak/>
            <w:t xml:space="preserve">The learned judge erred in his ruling of 24th November 2011 that the documents between the Appellant and </w:t>
          </w:r>
          <w:proofErr w:type="spellStart"/>
          <w:r>
            <w:t>Mr.</w:t>
          </w:r>
          <w:proofErr w:type="spellEnd"/>
          <w:r>
            <w:t xml:space="preserve"> Georges were privileged but in any case their subsequent admission as exhibits during the trial were done without objection.  </w:t>
          </w:r>
        </w:p>
        <w:p w:rsidR="004349E7" w:rsidRDefault="004349E7" w:rsidP="00875AE4">
          <w:pPr>
            <w:pStyle w:val="JudgmentText"/>
            <w:numPr>
              <w:ilvl w:val="0"/>
              <w:numId w:val="7"/>
            </w:numPr>
            <w:ind w:left="709" w:hanging="425"/>
          </w:pPr>
          <w:r>
            <w:t>It is salient to note th</w:t>
          </w:r>
          <w:r w:rsidR="00073BC8">
            <w:t>at th</w:t>
          </w:r>
          <w:r>
            <w:t xml:space="preserve">e evidence at trial is somewhat at variance with the parties’ pleadings. Moreover although the evidence in this case was </w:t>
          </w:r>
          <w:r w:rsidR="00073BC8">
            <w:t xml:space="preserve">partly </w:t>
          </w:r>
          <w:r>
            <w:t xml:space="preserve">heard in March and November 2011 the judgment was not delivered until January 2014. This is unpardonable and has given rise to complications in this case which </w:t>
          </w:r>
          <w:r w:rsidR="0055306C">
            <w:t>shall become evident in the course of our discussions.</w:t>
          </w:r>
        </w:p>
        <w:p w:rsidR="004349E7" w:rsidRDefault="004349E7" w:rsidP="00875AE4">
          <w:pPr>
            <w:pStyle w:val="JudgmentText"/>
            <w:numPr>
              <w:ilvl w:val="0"/>
              <w:numId w:val="7"/>
            </w:numPr>
            <w:ind w:left="709" w:hanging="425"/>
          </w:pPr>
          <w:r>
            <w:t>We proceed to consider the grounds of the appeal and cross appeal together as they succeed and fall on only one premise: Was there an agreement between the parties and what was the effect of such an agreement?</w:t>
          </w:r>
        </w:p>
        <w:p w:rsidR="004349E7" w:rsidRDefault="00AB61FE" w:rsidP="00875AE4">
          <w:pPr>
            <w:pStyle w:val="JudgmentText"/>
            <w:numPr>
              <w:ilvl w:val="0"/>
              <w:numId w:val="7"/>
            </w:numPr>
            <w:ind w:left="709" w:hanging="425"/>
          </w:pPr>
          <w:r>
            <w:t xml:space="preserve">Learned Counsel for the Appellant, </w:t>
          </w:r>
          <w:proofErr w:type="spellStart"/>
          <w:r>
            <w:t>Mr.</w:t>
          </w:r>
          <w:proofErr w:type="spellEnd"/>
          <w:r>
            <w:t xml:space="preserve"> Ally has submitted that </w:t>
          </w:r>
          <w:proofErr w:type="spellStart"/>
          <w:r>
            <w:t>Mr.</w:t>
          </w:r>
          <w:proofErr w:type="spellEnd"/>
          <w:r>
            <w:t xml:space="preserve"> Georges was never an authorised to sell the Appellant’s land</w:t>
          </w:r>
          <w:r w:rsidR="00FB2726">
            <w:t xml:space="preserve"> and that no promise of sale was ever concluded</w:t>
          </w:r>
          <w:r>
            <w:t xml:space="preserve">. The following </w:t>
          </w:r>
          <w:r w:rsidR="00FB2726">
            <w:t xml:space="preserve">excerpts of the </w:t>
          </w:r>
          <w:r>
            <w:t xml:space="preserve">transcript of proceedings is </w:t>
          </w:r>
          <w:r w:rsidR="00FB2726">
            <w:t xml:space="preserve">to say </w:t>
          </w:r>
          <w:r w:rsidR="006B6282">
            <w:t xml:space="preserve">at </w:t>
          </w:r>
          <w:r w:rsidR="00FB2726">
            <w:t xml:space="preserve">the </w:t>
          </w:r>
          <w:r w:rsidR="006B6282">
            <w:t xml:space="preserve">very </w:t>
          </w:r>
          <w:r w:rsidR="00FB2726">
            <w:t xml:space="preserve">least </w:t>
          </w:r>
          <w:r>
            <w:t>enlightening</w:t>
          </w:r>
          <w:r w:rsidR="00596AB8">
            <w:t xml:space="preserve"> </w:t>
          </w:r>
          <w:r w:rsidR="00FB2726">
            <w:t>on this issue:</w:t>
          </w:r>
        </w:p>
        <w:p w:rsidR="004349E7" w:rsidRPr="00073BC8" w:rsidRDefault="004349E7" w:rsidP="00875AE4">
          <w:pPr>
            <w:pStyle w:val="JudgmentText"/>
            <w:numPr>
              <w:ilvl w:val="0"/>
              <w:numId w:val="0"/>
            </w:numPr>
            <w:ind w:left="709"/>
            <w:rPr>
              <w:i/>
            </w:rPr>
          </w:pPr>
          <w:r>
            <w:t>“</w:t>
          </w:r>
          <w:r w:rsidRPr="00073BC8">
            <w:rPr>
              <w:i/>
            </w:rPr>
            <w:t>Q Did Mr Georges, or were you informed of any person</w:t>
          </w:r>
          <w:r w:rsidR="00FB2726">
            <w:rPr>
              <w:i/>
            </w:rPr>
            <w:t xml:space="preserve"> (sic)</w:t>
          </w:r>
          <w:r w:rsidRPr="00073BC8">
            <w:rPr>
              <w:i/>
            </w:rPr>
            <w:t xml:space="preserve"> who would be interested to buy?</w:t>
          </w:r>
        </w:p>
        <w:p w:rsidR="004349E7" w:rsidRPr="00073BC8" w:rsidRDefault="004349E7" w:rsidP="00875AE4">
          <w:pPr>
            <w:pStyle w:val="JudgmentText"/>
            <w:numPr>
              <w:ilvl w:val="0"/>
              <w:numId w:val="0"/>
            </w:numPr>
            <w:ind w:left="709"/>
            <w:rPr>
              <w:i/>
            </w:rPr>
          </w:pPr>
          <w:r w:rsidRPr="00073BC8">
            <w:rPr>
              <w:i/>
            </w:rPr>
            <w:t>A After a while he did say he thought he knew there was somebody who would be interested to buy. And I replied with the conditions? And he said yes… (Examination in chief, transcript of Supreme Court proceedings P 89)</w:t>
          </w:r>
        </w:p>
        <w:p w:rsidR="004349E7" w:rsidRPr="00073BC8" w:rsidRDefault="00AB61FE" w:rsidP="00875AE4">
          <w:pPr>
            <w:pStyle w:val="JudgmentText"/>
            <w:numPr>
              <w:ilvl w:val="0"/>
              <w:numId w:val="0"/>
            </w:numPr>
            <w:ind w:left="709"/>
            <w:rPr>
              <w:i/>
            </w:rPr>
          </w:pPr>
          <w:r>
            <w:rPr>
              <w:i/>
            </w:rPr>
            <w:t>Q</w:t>
          </w:r>
          <w:r w:rsidR="004349E7" w:rsidRPr="00073BC8">
            <w:rPr>
              <w:i/>
            </w:rPr>
            <w:t xml:space="preserve"> Did you tell </w:t>
          </w:r>
          <w:proofErr w:type="spellStart"/>
          <w:r w:rsidR="004349E7" w:rsidRPr="00073BC8">
            <w:rPr>
              <w:i/>
            </w:rPr>
            <w:t>Mr.</w:t>
          </w:r>
          <w:proofErr w:type="spellEnd"/>
          <w:r w:rsidR="004349E7" w:rsidRPr="00073BC8">
            <w:rPr>
              <w:i/>
            </w:rPr>
            <w:t xml:space="preserve"> B. Georges that you were willing to accept </w:t>
          </w:r>
          <w:proofErr w:type="spellStart"/>
          <w:r w:rsidR="004349E7" w:rsidRPr="00073BC8">
            <w:rPr>
              <w:i/>
            </w:rPr>
            <w:t>Rs</w:t>
          </w:r>
          <w:proofErr w:type="spellEnd"/>
          <w:r w:rsidR="004349E7" w:rsidRPr="00073BC8">
            <w:rPr>
              <w:i/>
            </w:rPr>
            <w:t>. 500</w:t>
          </w:r>
          <w:r w:rsidR="00073BC8" w:rsidRPr="00073BC8">
            <w:rPr>
              <w:i/>
            </w:rPr>
            <w:t>, 000?</w:t>
          </w:r>
        </w:p>
        <w:p w:rsidR="004349E7" w:rsidRPr="00073BC8" w:rsidRDefault="004349E7" w:rsidP="00875AE4">
          <w:pPr>
            <w:pStyle w:val="JudgmentText"/>
            <w:numPr>
              <w:ilvl w:val="0"/>
              <w:numId w:val="0"/>
            </w:numPr>
            <w:ind w:left="709"/>
            <w:rPr>
              <w:i/>
            </w:rPr>
          </w:pPr>
          <w:proofErr w:type="gramStart"/>
          <w:r w:rsidRPr="00073BC8">
            <w:rPr>
              <w:i/>
            </w:rPr>
            <w:t>A</w:t>
          </w:r>
          <w:proofErr w:type="gramEnd"/>
          <w:r w:rsidRPr="00073BC8">
            <w:rPr>
              <w:i/>
            </w:rPr>
            <w:t xml:space="preserve"> If paid in euros.</w:t>
          </w:r>
        </w:p>
        <w:p w:rsidR="004349E7" w:rsidRPr="00073BC8" w:rsidRDefault="004349E7" w:rsidP="00875AE4">
          <w:pPr>
            <w:pStyle w:val="JudgmentText"/>
            <w:numPr>
              <w:ilvl w:val="0"/>
              <w:numId w:val="0"/>
            </w:numPr>
            <w:ind w:left="709"/>
            <w:rPr>
              <w:i/>
            </w:rPr>
          </w:pPr>
          <w:r w:rsidRPr="00073BC8">
            <w:rPr>
              <w:i/>
            </w:rPr>
            <w:t xml:space="preserve">Q Did you tell him to the value of </w:t>
          </w:r>
          <w:proofErr w:type="spellStart"/>
          <w:r w:rsidRPr="00073BC8">
            <w:rPr>
              <w:i/>
            </w:rPr>
            <w:t>Rs</w:t>
          </w:r>
          <w:proofErr w:type="spellEnd"/>
          <w:r w:rsidRPr="00073BC8">
            <w:rPr>
              <w:i/>
            </w:rPr>
            <w:t xml:space="preserve"> 500,000? Did you agree to Rs</w:t>
          </w:r>
          <w:r w:rsidR="00073BC8" w:rsidRPr="00073BC8">
            <w:rPr>
              <w:i/>
            </w:rPr>
            <w:t>500</w:t>
          </w:r>
          <w:proofErr w:type="gramStart"/>
          <w:r w:rsidR="00073BC8" w:rsidRPr="00073BC8">
            <w:rPr>
              <w:i/>
            </w:rPr>
            <w:t>,000</w:t>
          </w:r>
          <w:proofErr w:type="gramEnd"/>
          <w:r w:rsidR="00073BC8" w:rsidRPr="00073BC8">
            <w:rPr>
              <w:i/>
            </w:rPr>
            <w:t>?</w:t>
          </w:r>
        </w:p>
        <w:p w:rsidR="004349E7" w:rsidRPr="00073BC8" w:rsidRDefault="004349E7" w:rsidP="00875AE4">
          <w:pPr>
            <w:pStyle w:val="JudgmentText"/>
            <w:numPr>
              <w:ilvl w:val="0"/>
              <w:numId w:val="0"/>
            </w:numPr>
            <w:ind w:left="709"/>
            <w:rPr>
              <w:i/>
            </w:rPr>
          </w:pPr>
          <w:r w:rsidRPr="00073BC8">
            <w:rPr>
              <w:i/>
            </w:rPr>
            <w:t>A Yes</w:t>
          </w:r>
        </w:p>
        <w:p w:rsidR="004349E7" w:rsidRPr="00073BC8" w:rsidRDefault="004349E7" w:rsidP="00875AE4">
          <w:pPr>
            <w:pStyle w:val="JudgmentText"/>
            <w:numPr>
              <w:ilvl w:val="0"/>
              <w:numId w:val="0"/>
            </w:numPr>
            <w:ind w:left="709"/>
            <w:rPr>
              <w:i/>
            </w:rPr>
          </w:pPr>
          <w:r w:rsidRPr="00073BC8">
            <w:rPr>
              <w:i/>
            </w:rPr>
            <w:lastRenderedPageBreak/>
            <w:t xml:space="preserve">Q And of course </w:t>
          </w:r>
          <w:proofErr w:type="spellStart"/>
          <w:r w:rsidRPr="00073BC8">
            <w:rPr>
              <w:i/>
            </w:rPr>
            <w:t>Mr.</w:t>
          </w:r>
          <w:proofErr w:type="spellEnd"/>
          <w:r w:rsidRPr="00073BC8">
            <w:rPr>
              <w:i/>
            </w:rPr>
            <w:t xml:space="preserve"> Georges informed you that there was a person who had made an offer of </w:t>
          </w:r>
          <w:proofErr w:type="spellStart"/>
          <w:r w:rsidRPr="00073BC8">
            <w:rPr>
              <w:i/>
            </w:rPr>
            <w:t>Rs</w:t>
          </w:r>
          <w:proofErr w:type="spellEnd"/>
          <w:r w:rsidRPr="00073BC8">
            <w:rPr>
              <w:i/>
            </w:rPr>
            <w:t xml:space="preserve"> 500,000?</w:t>
          </w:r>
        </w:p>
        <w:p w:rsidR="004349E7" w:rsidRPr="00073BC8" w:rsidRDefault="004349E7" w:rsidP="00875AE4">
          <w:pPr>
            <w:pStyle w:val="JudgmentText"/>
            <w:numPr>
              <w:ilvl w:val="0"/>
              <w:numId w:val="0"/>
            </w:numPr>
            <w:ind w:left="709"/>
            <w:rPr>
              <w:i/>
            </w:rPr>
          </w:pPr>
          <w:r w:rsidRPr="00073BC8">
            <w:rPr>
              <w:i/>
            </w:rPr>
            <w:t>A  He did…</w:t>
          </w:r>
        </w:p>
        <w:p w:rsidR="004349E7" w:rsidRPr="00073BC8" w:rsidRDefault="004349E7" w:rsidP="00875AE4">
          <w:pPr>
            <w:pStyle w:val="JudgmentText"/>
            <w:numPr>
              <w:ilvl w:val="0"/>
              <w:numId w:val="0"/>
            </w:numPr>
            <w:ind w:left="709"/>
            <w:rPr>
              <w:i/>
            </w:rPr>
          </w:pPr>
          <w:r w:rsidRPr="00073BC8">
            <w:rPr>
              <w:i/>
            </w:rPr>
            <w:t xml:space="preserve">Q What about you telling him that you accept the sale of the land for </w:t>
          </w:r>
          <w:proofErr w:type="spellStart"/>
          <w:r w:rsidRPr="00073BC8">
            <w:rPr>
              <w:i/>
            </w:rPr>
            <w:t>Sr</w:t>
          </w:r>
          <w:proofErr w:type="spellEnd"/>
          <w:r w:rsidRPr="00073BC8">
            <w:rPr>
              <w:i/>
            </w:rPr>
            <w:t xml:space="preserve"> 500,000, was that by phone or by letter or by email or some other communication</w:t>
          </w:r>
        </w:p>
        <w:p w:rsidR="004349E7" w:rsidRPr="00073BC8" w:rsidRDefault="004349E7" w:rsidP="00875AE4">
          <w:pPr>
            <w:pStyle w:val="JudgmentText"/>
            <w:numPr>
              <w:ilvl w:val="0"/>
              <w:numId w:val="0"/>
            </w:numPr>
            <w:ind w:left="709"/>
            <w:rPr>
              <w:i/>
            </w:rPr>
          </w:pPr>
          <w:proofErr w:type="gramStart"/>
          <w:r w:rsidRPr="00073BC8">
            <w:rPr>
              <w:i/>
            </w:rPr>
            <w:t>A</w:t>
          </w:r>
          <w:proofErr w:type="gramEnd"/>
          <w:r w:rsidRPr="00073BC8">
            <w:rPr>
              <w:i/>
            </w:rPr>
            <w:t xml:space="preserve"> I don’t know whether it was email or fax but it was one of those. (Cross examination, P transcript of Supreme Court proceedings P 98-100)</w:t>
          </w:r>
        </w:p>
        <w:p w:rsidR="004349E7" w:rsidRPr="00073BC8" w:rsidRDefault="004349E7" w:rsidP="00875AE4">
          <w:pPr>
            <w:pStyle w:val="JudgmentText"/>
            <w:numPr>
              <w:ilvl w:val="0"/>
              <w:numId w:val="0"/>
            </w:numPr>
            <w:ind w:left="709"/>
            <w:rPr>
              <w:i/>
            </w:rPr>
          </w:pPr>
          <w:r w:rsidRPr="00073BC8">
            <w:rPr>
              <w:i/>
            </w:rPr>
            <w:t xml:space="preserve">Q So the deal was done and the papers prepared by </w:t>
          </w:r>
          <w:proofErr w:type="spellStart"/>
          <w:r w:rsidRPr="00073BC8">
            <w:rPr>
              <w:i/>
            </w:rPr>
            <w:t>Mr.</w:t>
          </w:r>
          <w:proofErr w:type="spellEnd"/>
          <w:r w:rsidRPr="00073BC8">
            <w:rPr>
              <w:i/>
            </w:rPr>
            <w:t xml:space="preserve"> Georges, </w:t>
          </w:r>
          <w:proofErr w:type="spellStart"/>
          <w:r w:rsidRPr="00073BC8">
            <w:rPr>
              <w:i/>
            </w:rPr>
            <w:t>Mr.</w:t>
          </w:r>
          <w:proofErr w:type="spellEnd"/>
          <w:r w:rsidRPr="00073BC8">
            <w:rPr>
              <w:i/>
            </w:rPr>
            <w:t xml:space="preserve"> Georges had received your money in his account and </w:t>
          </w:r>
          <w:proofErr w:type="spellStart"/>
          <w:r w:rsidRPr="00073BC8">
            <w:rPr>
              <w:i/>
            </w:rPr>
            <w:t>Mr.</w:t>
          </w:r>
          <w:proofErr w:type="spellEnd"/>
          <w:r w:rsidRPr="00073BC8">
            <w:rPr>
              <w:i/>
            </w:rPr>
            <w:t xml:space="preserve"> </w:t>
          </w:r>
          <w:proofErr w:type="spellStart"/>
          <w:r w:rsidRPr="00073BC8">
            <w:rPr>
              <w:i/>
            </w:rPr>
            <w:t>Sauzier</w:t>
          </w:r>
          <w:proofErr w:type="spellEnd"/>
          <w:r w:rsidRPr="00073BC8">
            <w:rPr>
              <w:i/>
            </w:rPr>
            <w:t xml:space="preserve"> was appointed by a special power of attorney to sign the formality of the transfer that is what this thing was about. (Cross examination transcript of Supreme Court proceedings P .111)</w:t>
          </w:r>
        </w:p>
        <w:p w:rsidR="004349E7" w:rsidRPr="00073BC8" w:rsidRDefault="004349E7" w:rsidP="00875AE4">
          <w:pPr>
            <w:pStyle w:val="JudgmentText"/>
            <w:numPr>
              <w:ilvl w:val="0"/>
              <w:numId w:val="0"/>
            </w:numPr>
            <w:ind w:left="709"/>
            <w:rPr>
              <w:i/>
            </w:rPr>
          </w:pPr>
          <w:proofErr w:type="gramStart"/>
          <w:r w:rsidRPr="00073BC8">
            <w:rPr>
              <w:i/>
            </w:rPr>
            <w:t>A But</w:t>
          </w:r>
          <w:proofErr w:type="gramEnd"/>
          <w:r w:rsidRPr="00073BC8">
            <w:rPr>
              <w:i/>
            </w:rPr>
            <w:t xml:space="preserve"> the deal could not have been completed because the money was not in my account.</w:t>
          </w:r>
        </w:p>
        <w:p w:rsidR="00596AB8" w:rsidRPr="00596AB8" w:rsidRDefault="00596AB8" w:rsidP="00875AE4">
          <w:pPr>
            <w:pStyle w:val="JudgmentText"/>
            <w:numPr>
              <w:ilvl w:val="0"/>
              <w:numId w:val="7"/>
            </w:numPr>
            <w:ind w:left="709" w:hanging="283"/>
          </w:pPr>
          <w:r w:rsidRPr="00596AB8">
            <w:t xml:space="preserve">In further support of the </w:t>
          </w:r>
          <w:r>
            <w:t xml:space="preserve">Respondent’s submission relating to the </w:t>
          </w:r>
          <w:r w:rsidRPr="00596AB8">
            <w:t xml:space="preserve">agency of </w:t>
          </w:r>
          <w:proofErr w:type="spellStart"/>
          <w:r w:rsidRPr="00596AB8">
            <w:t>Mr.</w:t>
          </w:r>
          <w:proofErr w:type="spellEnd"/>
          <w:r w:rsidRPr="00596AB8">
            <w:t xml:space="preserve"> Georges are the letters attached to the pleadings of the parties. The production of these letters was not permitted but on a request by the Appellant for further and better particulars of the Respondent’s Plaint they were attached to the Answer to the Request. As these form part of the record of proceedings the Court has notice of them and must take them into consideration (vide section 89 of the Seychelles Code of Civil Procedure). </w:t>
          </w:r>
        </w:p>
        <w:p w:rsidR="00596AB8" w:rsidRPr="00596AB8" w:rsidRDefault="00596AB8" w:rsidP="00875AE4">
          <w:pPr>
            <w:pStyle w:val="JudgmentText"/>
            <w:numPr>
              <w:ilvl w:val="0"/>
              <w:numId w:val="7"/>
            </w:numPr>
            <w:ind w:left="709" w:hanging="283"/>
          </w:pPr>
          <w:r w:rsidRPr="00596AB8">
            <w:t>The two most pertinent letters are the following:</w:t>
          </w:r>
        </w:p>
        <w:p w:rsidR="00596AB8" w:rsidRDefault="00596AB8" w:rsidP="00596AB8">
          <w:pPr>
            <w:pStyle w:val="JudgmentText"/>
            <w:numPr>
              <w:ilvl w:val="0"/>
              <w:numId w:val="0"/>
            </w:numPr>
            <w:ind w:left="360"/>
          </w:pPr>
        </w:p>
        <w:p w:rsidR="00596AB8" w:rsidRDefault="00596AB8" w:rsidP="00596AB8">
          <w:pPr>
            <w:pStyle w:val="JudgmentText"/>
            <w:numPr>
              <w:ilvl w:val="0"/>
              <w:numId w:val="0"/>
            </w:numPr>
            <w:ind w:left="360"/>
          </w:pPr>
        </w:p>
        <w:p w:rsidR="00596AB8" w:rsidRDefault="00596AB8" w:rsidP="00596AB8">
          <w:pPr>
            <w:pStyle w:val="JudgmentText"/>
            <w:numPr>
              <w:ilvl w:val="0"/>
              <w:numId w:val="0"/>
            </w:numPr>
            <w:ind w:left="360"/>
          </w:pPr>
        </w:p>
        <w:p w:rsidR="00875AE4" w:rsidRDefault="00875AE4" w:rsidP="00596AB8">
          <w:pPr>
            <w:pStyle w:val="JudgmentText"/>
            <w:numPr>
              <w:ilvl w:val="0"/>
              <w:numId w:val="0"/>
            </w:numPr>
            <w:ind w:left="360"/>
          </w:pPr>
        </w:p>
        <w:p w:rsidR="00596AB8" w:rsidRDefault="00596AB8" w:rsidP="00596AB8">
          <w:pPr>
            <w:pStyle w:val="JudgmentText"/>
            <w:numPr>
              <w:ilvl w:val="0"/>
              <w:numId w:val="0"/>
            </w:numPr>
            <w:ind w:left="360"/>
          </w:pPr>
        </w:p>
        <w:p w:rsidR="00596AB8" w:rsidRPr="00596AB8" w:rsidRDefault="00596AB8" w:rsidP="00875AE4">
          <w:pPr>
            <w:pStyle w:val="JudgmentText"/>
            <w:numPr>
              <w:ilvl w:val="0"/>
              <w:numId w:val="0"/>
            </w:numPr>
            <w:ind w:left="709"/>
          </w:pPr>
          <w:r w:rsidRPr="00596AB8">
            <w:lastRenderedPageBreak/>
            <w:t>12</w:t>
          </w:r>
          <w:r w:rsidRPr="00596AB8">
            <w:rPr>
              <w:vertAlign w:val="superscript"/>
            </w:rPr>
            <w:t>th</w:t>
          </w:r>
          <w:r w:rsidRPr="00596AB8">
            <w:t xml:space="preserve"> July 1996</w:t>
          </w:r>
        </w:p>
        <w:p w:rsidR="00596AB8" w:rsidRPr="00596AB8" w:rsidRDefault="00596AB8" w:rsidP="00875AE4">
          <w:pPr>
            <w:pStyle w:val="JudgmentText"/>
            <w:numPr>
              <w:ilvl w:val="0"/>
              <w:numId w:val="0"/>
            </w:numPr>
            <w:spacing w:after="0"/>
            <w:ind w:left="709"/>
          </w:pPr>
          <w:proofErr w:type="spellStart"/>
          <w:r w:rsidRPr="00596AB8">
            <w:t>Mrs.</w:t>
          </w:r>
          <w:proofErr w:type="spellEnd"/>
          <w:r w:rsidRPr="00596AB8">
            <w:t xml:space="preserve"> E. </w:t>
          </w:r>
          <w:proofErr w:type="spellStart"/>
          <w:r w:rsidRPr="00596AB8">
            <w:t>Gummery</w:t>
          </w:r>
          <w:proofErr w:type="spellEnd"/>
        </w:p>
        <w:p w:rsidR="00596AB8" w:rsidRPr="00596AB8" w:rsidRDefault="00596AB8" w:rsidP="00875AE4">
          <w:pPr>
            <w:pStyle w:val="JudgmentText"/>
            <w:numPr>
              <w:ilvl w:val="0"/>
              <w:numId w:val="0"/>
            </w:numPr>
            <w:spacing w:after="0"/>
            <w:ind w:left="709"/>
          </w:pPr>
          <w:r w:rsidRPr="00596AB8">
            <w:t>27 Norris House Drive</w:t>
          </w:r>
        </w:p>
        <w:p w:rsidR="00596AB8" w:rsidRPr="00596AB8" w:rsidRDefault="00596AB8" w:rsidP="00875AE4">
          <w:pPr>
            <w:pStyle w:val="JudgmentText"/>
            <w:numPr>
              <w:ilvl w:val="0"/>
              <w:numId w:val="0"/>
            </w:numPr>
            <w:spacing w:after="0"/>
            <w:ind w:left="709"/>
          </w:pPr>
          <w:proofErr w:type="spellStart"/>
          <w:r w:rsidRPr="00596AB8">
            <w:t>Aughton</w:t>
          </w:r>
          <w:proofErr w:type="spellEnd"/>
          <w:r w:rsidRPr="00596AB8">
            <w:t xml:space="preserve">, Nr. </w:t>
          </w:r>
          <w:proofErr w:type="spellStart"/>
          <w:r w:rsidRPr="00596AB8">
            <w:t>Omskirk</w:t>
          </w:r>
          <w:proofErr w:type="spellEnd"/>
        </w:p>
        <w:p w:rsidR="00596AB8" w:rsidRPr="00596AB8" w:rsidRDefault="00596AB8" w:rsidP="00875AE4">
          <w:pPr>
            <w:pStyle w:val="JudgmentText"/>
            <w:numPr>
              <w:ilvl w:val="0"/>
              <w:numId w:val="0"/>
            </w:numPr>
            <w:spacing w:after="0"/>
            <w:ind w:left="709"/>
          </w:pPr>
          <w:r w:rsidRPr="00596AB8">
            <w:t>Lancashire</w:t>
          </w:r>
        </w:p>
        <w:p w:rsidR="00596AB8" w:rsidRPr="00596AB8" w:rsidRDefault="00596AB8" w:rsidP="00875AE4">
          <w:pPr>
            <w:pStyle w:val="JudgmentText"/>
            <w:numPr>
              <w:ilvl w:val="0"/>
              <w:numId w:val="0"/>
            </w:numPr>
            <w:spacing w:after="0"/>
            <w:ind w:left="709"/>
          </w:pPr>
          <w:r w:rsidRPr="00596AB8">
            <w:t>L39 5AH</w:t>
          </w:r>
        </w:p>
        <w:p w:rsidR="00596AB8" w:rsidRPr="00596AB8" w:rsidRDefault="00596AB8" w:rsidP="00875AE4">
          <w:pPr>
            <w:pStyle w:val="JudgmentText"/>
            <w:numPr>
              <w:ilvl w:val="0"/>
              <w:numId w:val="0"/>
            </w:numPr>
            <w:spacing w:after="0"/>
            <w:ind w:left="709"/>
          </w:pPr>
          <w:r w:rsidRPr="00596AB8">
            <w:t>England</w:t>
          </w:r>
        </w:p>
        <w:p w:rsidR="00596AB8" w:rsidRPr="00596AB8" w:rsidRDefault="00596AB8" w:rsidP="00875AE4">
          <w:pPr>
            <w:pStyle w:val="JudgmentText"/>
            <w:numPr>
              <w:ilvl w:val="0"/>
              <w:numId w:val="0"/>
            </w:numPr>
            <w:spacing w:after="0"/>
            <w:ind w:left="709"/>
          </w:pPr>
          <w:r w:rsidRPr="00596AB8">
            <w:t>Dear Babette,</w:t>
          </w:r>
        </w:p>
        <w:p w:rsidR="00596AB8" w:rsidRPr="00596AB8" w:rsidRDefault="00596AB8" w:rsidP="00875AE4">
          <w:pPr>
            <w:pStyle w:val="JudgmentText"/>
            <w:numPr>
              <w:ilvl w:val="0"/>
              <w:numId w:val="0"/>
            </w:numPr>
            <w:ind w:left="709"/>
          </w:pPr>
          <w:r w:rsidRPr="00596AB8">
            <w:t xml:space="preserve">I have an offer of SR500, 000 for </w:t>
          </w:r>
          <w:proofErr w:type="spellStart"/>
          <w:r w:rsidRPr="00596AB8">
            <w:t>Praslin</w:t>
          </w:r>
          <w:proofErr w:type="spellEnd"/>
          <w:r w:rsidRPr="00596AB8">
            <w:t xml:space="preserve"> – without advertising. This is from a Seychellois and the transaction can be speedy. I am comforted by the offer because we have something to go on. My feeling is to advertise this week to see whether we can get a better price. If not, we can decide whether to accept this or hang on to it. What say you?</w:t>
          </w:r>
        </w:p>
        <w:p w:rsidR="00596AB8" w:rsidRPr="00596AB8" w:rsidRDefault="00596AB8" w:rsidP="00875AE4">
          <w:pPr>
            <w:pStyle w:val="JudgmentText"/>
            <w:numPr>
              <w:ilvl w:val="0"/>
              <w:numId w:val="0"/>
            </w:numPr>
            <w:ind w:left="709"/>
          </w:pPr>
          <w:r w:rsidRPr="00596AB8">
            <w:t>Please let me know in due course.</w:t>
          </w:r>
        </w:p>
        <w:p w:rsidR="00596AB8" w:rsidRPr="00596AB8" w:rsidRDefault="00596AB8" w:rsidP="00875AE4">
          <w:pPr>
            <w:pStyle w:val="JudgmentText"/>
            <w:numPr>
              <w:ilvl w:val="0"/>
              <w:numId w:val="0"/>
            </w:numPr>
            <w:spacing w:after="0"/>
            <w:ind w:left="709"/>
          </w:pPr>
          <w:r w:rsidRPr="00596AB8">
            <w:t>With best regards</w:t>
          </w:r>
        </w:p>
        <w:p w:rsidR="00596AB8" w:rsidRPr="00596AB8" w:rsidRDefault="00596AB8" w:rsidP="00875AE4">
          <w:pPr>
            <w:pStyle w:val="JudgmentText"/>
            <w:numPr>
              <w:ilvl w:val="0"/>
              <w:numId w:val="0"/>
            </w:numPr>
            <w:ind w:left="709"/>
          </w:pPr>
          <w:r w:rsidRPr="00596AB8">
            <w:t>Bernard Georges</w:t>
          </w:r>
        </w:p>
        <w:p w:rsidR="00596AB8" w:rsidRPr="00596AB8" w:rsidRDefault="00596AB8" w:rsidP="00875AE4">
          <w:pPr>
            <w:pStyle w:val="JudgmentText"/>
            <w:numPr>
              <w:ilvl w:val="0"/>
              <w:numId w:val="0"/>
            </w:numPr>
            <w:ind w:left="709"/>
          </w:pPr>
          <w:r w:rsidRPr="00596AB8">
            <w:t>30</w:t>
          </w:r>
          <w:r w:rsidRPr="00596AB8">
            <w:rPr>
              <w:vertAlign w:val="superscript"/>
            </w:rPr>
            <w:t>th</w:t>
          </w:r>
          <w:r w:rsidRPr="00596AB8">
            <w:t xml:space="preserve"> July ’96...</w:t>
          </w:r>
        </w:p>
        <w:p w:rsidR="00596AB8" w:rsidRPr="00596AB8" w:rsidRDefault="00596AB8" w:rsidP="00875AE4">
          <w:pPr>
            <w:pStyle w:val="JudgmentText"/>
            <w:numPr>
              <w:ilvl w:val="0"/>
              <w:numId w:val="0"/>
            </w:numPr>
            <w:ind w:left="709"/>
          </w:pPr>
          <w:r w:rsidRPr="00596AB8">
            <w:t xml:space="preserve">Dear Bernard, </w:t>
          </w:r>
        </w:p>
        <w:p w:rsidR="00596AB8" w:rsidRPr="00596AB8" w:rsidRDefault="00596AB8" w:rsidP="00875AE4">
          <w:pPr>
            <w:pStyle w:val="JudgmentText"/>
            <w:numPr>
              <w:ilvl w:val="0"/>
              <w:numId w:val="0"/>
            </w:numPr>
            <w:ind w:left="709"/>
          </w:pPr>
          <w:r w:rsidRPr="00596AB8">
            <w:t>Thank you for your fax of the 2</w:t>
          </w:r>
          <w:r w:rsidRPr="00596AB8">
            <w:rPr>
              <w:vertAlign w:val="superscript"/>
            </w:rPr>
            <w:t>nd</w:t>
          </w:r>
          <w:r w:rsidRPr="00596AB8">
            <w:t xml:space="preserve"> August 96.With regards to </w:t>
          </w:r>
          <w:proofErr w:type="spellStart"/>
          <w:r w:rsidRPr="00596AB8">
            <w:t>Praslin</w:t>
          </w:r>
          <w:proofErr w:type="spellEnd"/>
          <w:r w:rsidRPr="00596AB8">
            <w:t xml:space="preserve">, I would like you to conclude the sale with the person who offered </w:t>
          </w:r>
          <w:proofErr w:type="spellStart"/>
          <w:r w:rsidRPr="00596AB8">
            <w:t>Rs</w:t>
          </w:r>
          <w:proofErr w:type="spellEnd"/>
          <w:r w:rsidRPr="00596AB8">
            <w:t xml:space="preserve">. 500,000. It would be preferred if the purchaser picks up the costs associated with the sale of the land. Please </w:t>
          </w:r>
          <w:proofErr w:type="gramStart"/>
          <w:r w:rsidRPr="00596AB8">
            <w:t>advise</w:t>
          </w:r>
          <w:proofErr w:type="gramEnd"/>
          <w:r w:rsidRPr="00596AB8">
            <w:t xml:space="preserve"> me of this is a practical condition in this circumstance. </w:t>
          </w:r>
        </w:p>
        <w:p w:rsidR="00596AB8" w:rsidRPr="00596AB8" w:rsidRDefault="00596AB8" w:rsidP="00875AE4">
          <w:pPr>
            <w:pStyle w:val="JudgmentText"/>
            <w:numPr>
              <w:ilvl w:val="0"/>
              <w:numId w:val="0"/>
            </w:numPr>
            <w:ind w:left="709"/>
          </w:pPr>
          <w:r w:rsidRPr="00596AB8">
            <w:t xml:space="preserve">According to </w:t>
          </w:r>
          <w:r>
            <w:t>y</w:t>
          </w:r>
          <w:r w:rsidRPr="00596AB8">
            <w:t>our letter it is possible to conclude the sale before you depart on the 12</w:t>
          </w:r>
          <w:r w:rsidRPr="00596AB8">
            <w:rPr>
              <w:vertAlign w:val="superscript"/>
            </w:rPr>
            <w:t>th</w:t>
          </w:r>
          <w:r w:rsidRPr="00596AB8">
            <w:t xml:space="preserve"> </w:t>
          </w:r>
          <w:r>
            <w:t>August</w:t>
          </w:r>
          <w:r w:rsidRPr="00596AB8">
            <w:t xml:space="preserve"> for 3 weeks</w:t>
          </w:r>
          <w:r>
            <w:t>,</w:t>
          </w:r>
          <w:r w:rsidRPr="00596AB8">
            <w:t xml:space="preserve"> obviously this would be goo</w:t>
          </w:r>
          <w:r>
            <w:t>d</w:t>
          </w:r>
          <w:r w:rsidRPr="00596AB8">
            <w:t xml:space="preserve"> news to conclude so quickly, but I would need to speak to you bef</w:t>
          </w:r>
          <w:r>
            <w:t>o</w:t>
          </w:r>
          <w:r w:rsidRPr="00596AB8">
            <w:t>re your departure to discuss what to do with the money...</w:t>
          </w:r>
        </w:p>
        <w:p w:rsidR="00596AB8" w:rsidRPr="00596AB8" w:rsidRDefault="00596AB8" w:rsidP="00875AE4">
          <w:pPr>
            <w:pStyle w:val="JudgmentText"/>
            <w:numPr>
              <w:ilvl w:val="0"/>
              <w:numId w:val="0"/>
            </w:numPr>
            <w:ind w:left="709"/>
          </w:pPr>
          <w:r w:rsidRPr="00596AB8">
            <w:t>With kind regards,</w:t>
          </w:r>
        </w:p>
        <w:p w:rsidR="00596AB8" w:rsidRPr="00596AB8" w:rsidRDefault="00596AB8" w:rsidP="00875AE4">
          <w:pPr>
            <w:pStyle w:val="JudgmentText"/>
            <w:numPr>
              <w:ilvl w:val="0"/>
              <w:numId w:val="0"/>
            </w:numPr>
            <w:spacing w:after="0"/>
            <w:ind w:left="709"/>
          </w:pPr>
          <w:r w:rsidRPr="00596AB8">
            <w:t>Babette</w:t>
          </w:r>
        </w:p>
        <w:p w:rsidR="004349E7" w:rsidRDefault="00FB2726" w:rsidP="00875AE4">
          <w:pPr>
            <w:pStyle w:val="JudgmentText"/>
            <w:numPr>
              <w:ilvl w:val="0"/>
              <w:numId w:val="7"/>
            </w:numPr>
            <w:ind w:left="709" w:hanging="283"/>
          </w:pPr>
          <w:r>
            <w:lastRenderedPageBreak/>
            <w:t>Given the exchanges</w:t>
          </w:r>
          <w:r w:rsidR="00596AB8">
            <w:t xml:space="preserve"> </w:t>
          </w:r>
          <w:r>
            <w:t xml:space="preserve">above, we </w:t>
          </w:r>
          <w:r w:rsidR="004349E7">
            <w:t xml:space="preserve">agree with the </w:t>
          </w:r>
          <w:r>
            <w:t xml:space="preserve">learned </w:t>
          </w:r>
          <w:r w:rsidR="004349E7">
            <w:t xml:space="preserve">trial judge that there is ample evidence to show that the Appellant retained </w:t>
          </w:r>
          <w:proofErr w:type="spellStart"/>
          <w:r w:rsidR="004349E7">
            <w:t>Mr.</w:t>
          </w:r>
          <w:proofErr w:type="spellEnd"/>
          <w:r w:rsidR="004349E7">
            <w:t xml:space="preserve"> Georges to offer her land for sale.</w:t>
          </w:r>
          <w:r w:rsidR="00596AB8" w:rsidRPr="00596AB8">
            <w:t xml:space="preserve"> </w:t>
          </w:r>
          <w:r w:rsidR="00596AB8">
            <w:t xml:space="preserve">We find that he was her agent within the provisions of Articles 1984-1989 of the Civil Code. </w:t>
          </w:r>
          <w:r w:rsidR="004349E7">
            <w:t xml:space="preserve">It is also clear from the evidence from both her pleadings and her </w:t>
          </w:r>
          <w:proofErr w:type="spellStart"/>
          <w:r w:rsidR="00596AB8">
            <w:t>testimony</w:t>
          </w:r>
          <w:r w:rsidR="004349E7">
            <w:t>e</w:t>
          </w:r>
          <w:proofErr w:type="spellEnd"/>
          <w:r w:rsidR="004349E7">
            <w:t xml:space="preserve"> that she agreed to sell the land to the </w:t>
          </w:r>
          <w:r w:rsidR="003D7487">
            <w:t>R</w:t>
          </w:r>
          <w:r w:rsidR="004349E7">
            <w:t xml:space="preserve">espondent. </w:t>
          </w:r>
        </w:p>
        <w:p w:rsidR="004349E7" w:rsidRDefault="004349E7" w:rsidP="00875AE4">
          <w:pPr>
            <w:pStyle w:val="JudgmentText"/>
            <w:numPr>
              <w:ilvl w:val="0"/>
              <w:numId w:val="7"/>
            </w:numPr>
            <w:ind w:left="709" w:hanging="283"/>
          </w:pPr>
          <w:r>
            <w:t>Th</w:t>
          </w:r>
          <w:r w:rsidR="00FB2726">
            <w:t xml:space="preserve">e Appellant stated </w:t>
          </w:r>
          <w:r>
            <w:t xml:space="preserve">that </w:t>
          </w:r>
          <w:r w:rsidR="00423A76">
            <w:t xml:space="preserve">it </w:t>
          </w:r>
          <w:r>
            <w:t xml:space="preserve">was a condition of the agreement that the </w:t>
          </w:r>
          <w:r w:rsidR="00FB2726">
            <w:t xml:space="preserve">purchase price </w:t>
          </w:r>
          <w:r>
            <w:t>should be transferred to her bank account in England</w:t>
          </w:r>
          <w:r w:rsidR="00FB2726">
            <w:t xml:space="preserve">. That being the case, </w:t>
          </w:r>
          <w:r>
            <w:t>she cannot in the same breath deny that there was an agreement to sell</w:t>
          </w:r>
          <w:r w:rsidR="00FB2726">
            <w:t>.</w:t>
          </w:r>
          <w:r>
            <w:t xml:space="preserve"> Either there was an agreement to sell or there was not. </w:t>
          </w:r>
          <w:r w:rsidR="00FB2726">
            <w:t>Whether there was condition precedent is another issue</w:t>
          </w:r>
          <w:r w:rsidR="00423A76">
            <w:t xml:space="preserve"> which we shall consider later in our decision.</w:t>
          </w:r>
        </w:p>
        <w:p w:rsidR="00BA663D" w:rsidRDefault="00FB2726" w:rsidP="00875AE4">
          <w:pPr>
            <w:pStyle w:val="JudgmentText"/>
            <w:numPr>
              <w:ilvl w:val="0"/>
              <w:numId w:val="7"/>
            </w:numPr>
            <w:ind w:left="709" w:hanging="283"/>
          </w:pPr>
          <w:r>
            <w:t xml:space="preserve">The agreement to sell or promise of sale between the parties in </w:t>
          </w:r>
          <w:r w:rsidR="00BA663D">
            <w:t>this case</w:t>
          </w:r>
          <w:r>
            <w:t xml:space="preserve"> has given rise to difficulties in terms of its legal consequences</w:t>
          </w:r>
          <w:r w:rsidR="00BA663D">
            <w:t xml:space="preserve"> necessitating an inquiry into the nature of the agreement. The starting point of our discussion shall be the provisions of the Civil Code</w:t>
          </w:r>
          <w:r w:rsidR="00F83A2B">
            <w:t xml:space="preserve"> in relation to contracts, </w:t>
          </w:r>
          <w:r w:rsidR="00BA663D">
            <w:t xml:space="preserve">the relevant sections </w:t>
          </w:r>
          <w:r w:rsidR="00F83A2B">
            <w:t xml:space="preserve"> for our purposes </w:t>
          </w:r>
          <w:r w:rsidR="00BA663D">
            <w:t xml:space="preserve">are the following: </w:t>
          </w:r>
        </w:p>
        <w:p w:rsidR="00A63064" w:rsidRDefault="00BA663D" w:rsidP="00875AE4">
          <w:pPr>
            <w:pStyle w:val="estatutes-1-sectionheading"/>
            <w:keepNext/>
            <w:shd w:val="clear" w:color="auto" w:fill="FFFFFF"/>
            <w:spacing w:after="0" w:afterAutospacing="0" w:line="360" w:lineRule="auto"/>
            <w:ind w:left="709"/>
            <w:jc w:val="both"/>
            <w:rPr>
              <w:rStyle w:val="apple-converted-space"/>
              <w:b/>
              <w:bCs/>
              <w:i/>
              <w:color w:val="000000"/>
              <w:lang w:val="en-GB"/>
            </w:rPr>
          </w:pPr>
          <w:bookmarkStart w:id="1" w:name="_Toc399324631"/>
          <w:r w:rsidRPr="00BA663D">
            <w:rPr>
              <w:b/>
              <w:bCs/>
              <w:i/>
              <w:color w:val="000000"/>
              <w:lang w:val="en-GB"/>
            </w:rPr>
            <w:t>Article</w:t>
          </w:r>
          <w:r w:rsidRPr="00BA663D">
            <w:rPr>
              <w:rStyle w:val="apple-converted-space"/>
              <w:b/>
              <w:bCs/>
              <w:i/>
              <w:color w:val="000000"/>
              <w:lang w:val="en-GB"/>
            </w:rPr>
            <w:t> </w:t>
          </w:r>
          <w:r>
            <w:rPr>
              <w:rStyle w:val="apple-converted-space"/>
              <w:b/>
              <w:bCs/>
              <w:i/>
              <w:color w:val="000000"/>
              <w:lang w:val="en-GB"/>
            </w:rPr>
            <w:t>1101</w:t>
          </w:r>
          <w:bookmarkEnd w:id="1"/>
        </w:p>
        <w:p w:rsidR="00BA663D" w:rsidRDefault="00BA663D" w:rsidP="00875AE4">
          <w:pPr>
            <w:pStyle w:val="estatutes-1-sectionheading"/>
            <w:keepNext/>
            <w:shd w:val="clear" w:color="auto" w:fill="FFFFFF"/>
            <w:spacing w:before="0" w:beforeAutospacing="0" w:after="0" w:afterAutospacing="0" w:line="360" w:lineRule="auto"/>
            <w:ind w:left="709"/>
            <w:jc w:val="both"/>
            <w:rPr>
              <w:i/>
              <w:color w:val="000000"/>
              <w:lang w:val="en-GB"/>
            </w:rPr>
          </w:pPr>
          <w:r w:rsidRPr="00BA663D">
            <w:rPr>
              <w:i/>
              <w:color w:val="000000"/>
              <w:lang w:val="en-GB"/>
            </w:rPr>
            <w:t> A contract is an agreement whereby one or several persons bind themselves towards one or several others to give, do or refrain from doing something.</w:t>
          </w:r>
        </w:p>
        <w:p w:rsidR="00BA663D" w:rsidRDefault="00BA663D" w:rsidP="00875AE4">
          <w:pPr>
            <w:pStyle w:val="estatutes-1-sectionheading"/>
            <w:keepNext/>
            <w:shd w:val="clear" w:color="auto" w:fill="FFFFFF"/>
            <w:spacing w:after="0" w:afterAutospacing="0"/>
            <w:ind w:left="709"/>
            <w:jc w:val="both"/>
            <w:rPr>
              <w:rStyle w:val="apple-converted-space"/>
              <w:b/>
              <w:bCs/>
              <w:i/>
              <w:color w:val="000000"/>
              <w:lang w:val="en-GB"/>
            </w:rPr>
          </w:pPr>
          <w:bookmarkStart w:id="2" w:name="_Toc399324669"/>
          <w:r w:rsidRPr="00BA663D">
            <w:rPr>
              <w:b/>
              <w:bCs/>
              <w:i/>
              <w:color w:val="000000"/>
              <w:lang w:val="en-GB"/>
            </w:rPr>
            <w:t>Article</w:t>
          </w:r>
          <w:r w:rsidRPr="00BA663D">
            <w:rPr>
              <w:rStyle w:val="apple-converted-space"/>
              <w:b/>
              <w:bCs/>
              <w:i/>
              <w:color w:val="000000"/>
              <w:lang w:val="en-GB"/>
            </w:rPr>
            <w:t> </w:t>
          </w:r>
          <w:r>
            <w:rPr>
              <w:rStyle w:val="apple-converted-space"/>
              <w:b/>
              <w:bCs/>
              <w:i/>
              <w:color w:val="000000"/>
              <w:lang w:val="en-GB"/>
            </w:rPr>
            <w:t>1134</w:t>
          </w:r>
          <w:bookmarkEnd w:id="2"/>
        </w:p>
        <w:p w:rsidR="00423A76" w:rsidRPr="00BA663D" w:rsidRDefault="00423A76" w:rsidP="00875AE4">
          <w:pPr>
            <w:pStyle w:val="estatutes-1-sectionheading"/>
            <w:keepNext/>
            <w:shd w:val="clear" w:color="auto" w:fill="FFFFFF"/>
            <w:spacing w:before="0" w:beforeAutospacing="0" w:after="0" w:afterAutospacing="0"/>
            <w:ind w:left="709"/>
            <w:jc w:val="both"/>
            <w:rPr>
              <w:b/>
              <w:bCs/>
              <w:i/>
              <w:color w:val="000000"/>
            </w:rPr>
          </w:pPr>
        </w:p>
        <w:p w:rsidR="00BA663D" w:rsidRPr="00BA663D" w:rsidRDefault="00BA663D" w:rsidP="00875AE4">
          <w:pPr>
            <w:pStyle w:val="estatutes-1-section"/>
            <w:shd w:val="clear" w:color="auto" w:fill="FFFFFF"/>
            <w:spacing w:before="0" w:beforeAutospacing="0"/>
            <w:ind w:left="709"/>
            <w:jc w:val="both"/>
            <w:rPr>
              <w:i/>
              <w:color w:val="000000"/>
            </w:rPr>
          </w:pPr>
          <w:r w:rsidRPr="00BA663D">
            <w:rPr>
              <w:i/>
              <w:color w:val="000000"/>
              <w:lang w:val="en-GB"/>
            </w:rPr>
            <w:t> Agreements lawfully concluded shall have the force of law for those who have entered into them.</w:t>
          </w:r>
        </w:p>
        <w:p w:rsidR="00BA663D" w:rsidRPr="00BA663D" w:rsidRDefault="00BA663D" w:rsidP="00875AE4">
          <w:pPr>
            <w:pStyle w:val="estatutes-1-section"/>
            <w:shd w:val="clear" w:color="auto" w:fill="FFFFFF"/>
            <w:ind w:left="709"/>
            <w:jc w:val="both"/>
            <w:rPr>
              <w:i/>
              <w:color w:val="000000"/>
            </w:rPr>
          </w:pPr>
          <w:r w:rsidRPr="00BA663D">
            <w:rPr>
              <w:i/>
              <w:color w:val="000000"/>
              <w:lang w:val="en-GB"/>
            </w:rPr>
            <w:t> They shall not be revoked except by mutual consent or for causes which the law authorises.</w:t>
          </w:r>
        </w:p>
        <w:p w:rsidR="00F83A2B" w:rsidRDefault="00BA663D" w:rsidP="00875AE4">
          <w:pPr>
            <w:pStyle w:val="estatutes-1-sectionheading"/>
            <w:keepNext/>
            <w:shd w:val="clear" w:color="auto" w:fill="FFFFFF"/>
            <w:spacing w:after="0" w:afterAutospacing="0"/>
            <w:ind w:left="709"/>
            <w:jc w:val="both"/>
            <w:rPr>
              <w:b/>
              <w:bCs/>
              <w:i/>
              <w:color w:val="000000"/>
              <w:lang w:val="en-GB"/>
            </w:rPr>
          </w:pPr>
          <w:r w:rsidRPr="00BA663D">
            <w:rPr>
              <w:i/>
              <w:color w:val="000000"/>
              <w:lang w:val="en-GB"/>
            </w:rPr>
            <w:t> They shall be performed in good faith.</w:t>
          </w:r>
          <w:bookmarkStart w:id="3" w:name="_Toc399324698"/>
        </w:p>
        <w:p w:rsidR="00CE1F94" w:rsidRDefault="00CE1F94" w:rsidP="00875AE4">
          <w:pPr>
            <w:pStyle w:val="estatutes-1-sectionheading"/>
            <w:keepNext/>
            <w:shd w:val="clear" w:color="auto" w:fill="FFFFFF"/>
            <w:spacing w:after="0" w:afterAutospacing="0"/>
            <w:ind w:left="709"/>
            <w:jc w:val="both"/>
            <w:rPr>
              <w:b/>
              <w:bCs/>
              <w:i/>
              <w:color w:val="000000"/>
              <w:lang w:val="en-GB"/>
            </w:rPr>
          </w:pPr>
        </w:p>
        <w:p w:rsidR="00CE1F94" w:rsidRDefault="00CE1F94" w:rsidP="00875AE4">
          <w:pPr>
            <w:pStyle w:val="estatutes-1-sectionheading"/>
            <w:keepNext/>
            <w:shd w:val="clear" w:color="auto" w:fill="FFFFFF"/>
            <w:spacing w:before="0" w:beforeAutospacing="0" w:after="240" w:afterAutospacing="0"/>
            <w:ind w:left="709"/>
            <w:jc w:val="both"/>
            <w:rPr>
              <w:b/>
              <w:bCs/>
              <w:i/>
              <w:color w:val="000000"/>
              <w:lang w:val="en-GB"/>
            </w:rPr>
          </w:pPr>
          <w:r>
            <w:rPr>
              <w:b/>
              <w:bCs/>
              <w:i/>
              <w:color w:val="000000"/>
              <w:lang w:val="en-GB"/>
            </w:rPr>
            <w:t xml:space="preserve">Article 1142                                                                                                                                                                                                                                                                                                                                                                                                                                                                                                                                                                                                                                                                                                                                                                                                                                                                                                                                                                                                                                                                                                                                                                                                                                                                                                                                                                                                                                                                                                                                                                                                                                                                                                                                                                                                                                                                                                                                                                                                                                                                                                                                                                                                                                                                                                                                                                                                                                                                                                                                                                                                                                                                                                                                                                                                                                                                                                                                                         </w:t>
          </w:r>
        </w:p>
        <w:p w:rsidR="00CE1F94" w:rsidRPr="00CE1F94" w:rsidRDefault="00CE1F94" w:rsidP="00875AE4">
          <w:pPr>
            <w:spacing w:line="360" w:lineRule="auto"/>
            <w:ind w:left="709"/>
            <w:jc w:val="both"/>
            <w:rPr>
              <w:i/>
              <w:sz w:val="24"/>
              <w:szCs w:val="24"/>
            </w:rPr>
          </w:pPr>
          <w:r w:rsidRPr="00CE1F94">
            <w:rPr>
              <w:i/>
              <w:sz w:val="24"/>
              <w:szCs w:val="24"/>
            </w:rPr>
            <w:t>Every obligation to do or to refrain from doing something shall give rise to damages if the debtor fails to perform it.</w:t>
          </w:r>
        </w:p>
        <w:p w:rsidR="00F83A2B" w:rsidRDefault="00F83A2B" w:rsidP="00875AE4">
          <w:pPr>
            <w:pStyle w:val="estatutes-1-sectionheading"/>
            <w:keepNext/>
            <w:shd w:val="clear" w:color="auto" w:fill="FFFFFF"/>
            <w:spacing w:after="0" w:afterAutospacing="0"/>
            <w:ind w:left="709"/>
            <w:jc w:val="both"/>
            <w:rPr>
              <w:rStyle w:val="term0"/>
              <w:b/>
              <w:bCs/>
              <w:i/>
              <w:shd w:val="clear" w:color="auto" w:fill="B4D3FF"/>
            </w:rPr>
          </w:pPr>
          <w:r w:rsidRPr="00A63064">
            <w:rPr>
              <w:b/>
              <w:bCs/>
              <w:i/>
              <w:color w:val="000000"/>
              <w:lang w:val="en-GB"/>
            </w:rPr>
            <w:lastRenderedPageBreak/>
            <w:t>Article</w:t>
          </w:r>
          <w:r w:rsidRPr="00A63064">
            <w:rPr>
              <w:rStyle w:val="apple-converted-space"/>
              <w:b/>
              <w:bCs/>
              <w:i/>
              <w:color w:val="000000"/>
              <w:lang w:val="en-GB"/>
            </w:rPr>
            <w:t> </w:t>
          </w:r>
          <w:r>
            <w:rPr>
              <w:rStyle w:val="apple-converted-space"/>
              <w:b/>
              <w:bCs/>
              <w:i/>
              <w:color w:val="000000"/>
              <w:lang w:val="en-GB"/>
            </w:rPr>
            <w:t>1165</w:t>
          </w:r>
          <w:bookmarkEnd w:id="3"/>
        </w:p>
        <w:p w:rsidR="00F83A2B" w:rsidRDefault="00F83A2B" w:rsidP="00875AE4">
          <w:pPr>
            <w:pStyle w:val="estatutes-1-sectionheading"/>
            <w:keepNext/>
            <w:shd w:val="clear" w:color="auto" w:fill="FFFFFF"/>
            <w:spacing w:before="0" w:beforeAutospacing="0" w:after="0" w:afterAutospacing="0"/>
            <w:ind w:left="709"/>
            <w:jc w:val="both"/>
            <w:rPr>
              <w:rStyle w:val="term0"/>
              <w:b/>
              <w:bCs/>
              <w:i/>
              <w:shd w:val="clear" w:color="auto" w:fill="B4D3FF"/>
            </w:rPr>
          </w:pPr>
        </w:p>
        <w:p w:rsidR="00F83A2B" w:rsidRPr="00A63064" w:rsidRDefault="00F83A2B" w:rsidP="00875AE4">
          <w:pPr>
            <w:pStyle w:val="estatutes-1-section"/>
            <w:shd w:val="clear" w:color="auto" w:fill="FFFFFF"/>
            <w:spacing w:before="0" w:beforeAutospacing="0" w:line="360" w:lineRule="auto"/>
            <w:ind w:left="709"/>
            <w:jc w:val="both"/>
            <w:rPr>
              <w:i/>
              <w:color w:val="000000"/>
            </w:rPr>
          </w:pPr>
          <w:r w:rsidRPr="00A63064">
            <w:rPr>
              <w:i/>
              <w:color w:val="000000"/>
              <w:lang w:val="en-GB"/>
            </w:rPr>
            <w:t> 1.</w:t>
          </w:r>
          <w:r w:rsidR="00875AE4">
            <w:rPr>
              <w:i/>
              <w:color w:val="000000"/>
              <w:lang w:val="en-GB"/>
            </w:rPr>
            <w:t xml:space="preserve"> </w:t>
          </w:r>
          <w:r w:rsidRPr="00A63064">
            <w:rPr>
              <w:i/>
              <w:color w:val="000000"/>
              <w:lang w:val="en-GB"/>
            </w:rPr>
            <w:t>Contracts shall only have effect as between the contracting parties; they shall not bind third parties and they shall not benefit them except as provided by article 1121.</w:t>
          </w:r>
          <w:r>
            <w:rPr>
              <w:i/>
              <w:color w:val="000000"/>
              <w:lang w:val="en-GB"/>
            </w:rPr>
            <w:t>..</w:t>
          </w:r>
        </w:p>
        <w:p w:rsidR="00A63064" w:rsidRDefault="00BA663D" w:rsidP="00875AE4">
          <w:pPr>
            <w:pStyle w:val="JudgmentText"/>
            <w:numPr>
              <w:ilvl w:val="0"/>
              <w:numId w:val="0"/>
            </w:numPr>
            <w:spacing w:after="0"/>
            <w:ind w:left="709"/>
            <w:rPr>
              <w:b/>
              <w:i/>
            </w:rPr>
          </w:pPr>
          <w:r w:rsidRPr="00A63064">
            <w:rPr>
              <w:b/>
              <w:i/>
            </w:rPr>
            <w:t>Article 1583</w:t>
          </w:r>
        </w:p>
        <w:p w:rsidR="00BA663D" w:rsidRDefault="00BA663D" w:rsidP="00875AE4">
          <w:pPr>
            <w:pStyle w:val="JudgmentText"/>
            <w:numPr>
              <w:ilvl w:val="0"/>
              <w:numId w:val="0"/>
            </w:numPr>
            <w:ind w:left="709"/>
          </w:pPr>
          <w:r w:rsidRPr="00073BC8">
            <w:rPr>
              <w:i/>
            </w:rPr>
            <w:t>(1)  A sale is complete between the parties and t</w:t>
          </w:r>
          <w:r>
            <w:rPr>
              <w:i/>
            </w:rPr>
            <w:t xml:space="preserve">he ownership passes as of right </w:t>
          </w:r>
          <w:r w:rsidRPr="00073BC8">
            <w:rPr>
              <w:i/>
            </w:rPr>
            <w:t xml:space="preserve">from the seller to the buyer as soon as the price has been agreed </w:t>
          </w:r>
          <w:r>
            <w:rPr>
              <w:i/>
            </w:rPr>
            <w:t xml:space="preserve">upon, even if the thing has not </w:t>
          </w:r>
          <w:r w:rsidRPr="00073BC8">
            <w:rPr>
              <w:i/>
            </w:rPr>
            <w:t>yet been delivered or the price paid</w:t>
          </w:r>
          <w:r>
            <w:t xml:space="preserve">. </w:t>
          </w:r>
        </w:p>
        <w:p w:rsidR="00A63064" w:rsidRPr="00A63064" w:rsidRDefault="00A63064" w:rsidP="00875AE4">
          <w:pPr>
            <w:pStyle w:val="estatutes-1-sectionheading"/>
            <w:keepNext/>
            <w:shd w:val="clear" w:color="auto" w:fill="FFFFFF"/>
            <w:spacing w:after="0" w:afterAutospacing="0" w:line="360" w:lineRule="auto"/>
            <w:ind w:left="709"/>
            <w:jc w:val="both"/>
            <w:rPr>
              <w:b/>
              <w:bCs/>
              <w:i/>
              <w:color w:val="000000"/>
            </w:rPr>
          </w:pPr>
          <w:bookmarkStart w:id="4" w:name="_Toc399324946"/>
          <w:r w:rsidRPr="00A63064">
            <w:rPr>
              <w:b/>
              <w:bCs/>
              <w:i/>
              <w:color w:val="000000"/>
              <w:lang w:val="en-GB"/>
            </w:rPr>
            <w:t>Article</w:t>
          </w:r>
          <w:r w:rsidRPr="00A63064">
            <w:rPr>
              <w:rStyle w:val="apple-converted-space"/>
              <w:b/>
              <w:bCs/>
              <w:i/>
              <w:color w:val="000000"/>
              <w:lang w:val="en-GB"/>
            </w:rPr>
            <w:t> </w:t>
          </w:r>
          <w:bookmarkEnd w:id="4"/>
          <w:r w:rsidR="00F83A2B">
            <w:rPr>
              <w:rStyle w:val="apple-converted-space"/>
              <w:b/>
              <w:bCs/>
              <w:i/>
              <w:color w:val="000000"/>
              <w:lang w:val="en-GB"/>
            </w:rPr>
            <w:t>1589</w:t>
          </w:r>
        </w:p>
        <w:p w:rsidR="00A63064" w:rsidRPr="00A63064" w:rsidRDefault="00A63064" w:rsidP="00875AE4">
          <w:pPr>
            <w:pStyle w:val="estatutes-1-section"/>
            <w:shd w:val="clear" w:color="auto" w:fill="FFFFFF"/>
            <w:spacing w:before="0" w:beforeAutospacing="0" w:line="360" w:lineRule="auto"/>
            <w:ind w:left="709"/>
            <w:jc w:val="both"/>
            <w:rPr>
              <w:i/>
              <w:color w:val="000000"/>
            </w:rPr>
          </w:pPr>
          <w:r w:rsidRPr="00A63064">
            <w:rPr>
              <w:i/>
              <w:color w:val="000000"/>
              <w:lang w:val="en-GB"/>
            </w:rPr>
            <w:t> A promise to sell is equivalent to a sale if the two parties have mutually agreed upon the thing and the price.</w:t>
          </w:r>
        </w:p>
        <w:p w:rsidR="00A63064" w:rsidRPr="00A63064" w:rsidRDefault="00A63064" w:rsidP="00875AE4">
          <w:pPr>
            <w:pStyle w:val="estatutes-1-section"/>
            <w:shd w:val="clear" w:color="auto" w:fill="FFFFFF"/>
            <w:spacing w:line="360" w:lineRule="auto"/>
            <w:ind w:left="709"/>
            <w:jc w:val="both"/>
            <w:rPr>
              <w:i/>
              <w:color w:val="000000"/>
            </w:rPr>
          </w:pPr>
          <w:r w:rsidRPr="00A63064">
            <w:rPr>
              <w:i/>
              <w:color w:val="000000"/>
              <w:lang w:val="en-GB"/>
            </w:rPr>
            <w:t> However, the acceptance of a promise to sell or the exercise of an option to purchase property subject to registration shall only have effect as between the parties or in respect of third parties as from the date of registration.</w:t>
          </w:r>
        </w:p>
        <w:p w:rsidR="009A1E3E" w:rsidRDefault="00F83A2B" w:rsidP="00875AE4">
          <w:pPr>
            <w:pStyle w:val="ListParagraph"/>
            <w:numPr>
              <w:ilvl w:val="0"/>
              <w:numId w:val="7"/>
            </w:numPr>
            <w:spacing w:before="240" w:line="360" w:lineRule="auto"/>
            <w:ind w:left="709" w:hanging="283"/>
            <w:jc w:val="both"/>
            <w:rPr>
              <w:sz w:val="24"/>
              <w:szCs w:val="24"/>
            </w:rPr>
          </w:pPr>
          <w:r w:rsidRPr="009A1E3E">
            <w:rPr>
              <w:sz w:val="24"/>
              <w:szCs w:val="24"/>
            </w:rPr>
            <w:t xml:space="preserve">In his submission as to the prescription applicable to this claim </w:t>
          </w:r>
          <w:proofErr w:type="spellStart"/>
          <w:r w:rsidRPr="009A1E3E">
            <w:rPr>
              <w:sz w:val="24"/>
              <w:szCs w:val="24"/>
            </w:rPr>
            <w:t>Mr.</w:t>
          </w:r>
          <w:proofErr w:type="spellEnd"/>
          <w:r w:rsidRPr="009A1E3E">
            <w:rPr>
              <w:sz w:val="24"/>
              <w:szCs w:val="24"/>
            </w:rPr>
            <w:t xml:space="preserve"> Ally has submitted that</w:t>
          </w:r>
          <w:r w:rsidR="00423A76" w:rsidRPr="009A1E3E">
            <w:rPr>
              <w:sz w:val="24"/>
              <w:szCs w:val="24"/>
            </w:rPr>
            <w:t>,</w:t>
          </w:r>
          <w:r w:rsidR="00596AB8">
            <w:rPr>
              <w:sz w:val="24"/>
              <w:szCs w:val="24"/>
            </w:rPr>
            <w:t xml:space="preserve"> </w:t>
          </w:r>
          <w:r w:rsidR="00423A76" w:rsidRPr="009A1E3E">
            <w:rPr>
              <w:sz w:val="24"/>
              <w:szCs w:val="24"/>
            </w:rPr>
            <w:t xml:space="preserve">taken at its </w:t>
          </w:r>
          <w:r w:rsidRPr="009A1E3E">
            <w:rPr>
              <w:sz w:val="24"/>
              <w:szCs w:val="24"/>
            </w:rPr>
            <w:t>highest</w:t>
          </w:r>
          <w:r w:rsidR="00423A76" w:rsidRPr="009A1E3E">
            <w:rPr>
              <w:sz w:val="24"/>
              <w:szCs w:val="24"/>
            </w:rPr>
            <w:t>,</w:t>
          </w:r>
          <w:r w:rsidRPr="009A1E3E">
            <w:rPr>
              <w:sz w:val="24"/>
              <w:szCs w:val="24"/>
            </w:rPr>
            <w:t xml:space="preserve"> this case only involves an obligation to perform</w:t>
          </w:r>
          <w:r w:rsidR="00423A76" w:rsidRPr="009A1E3E">
            <w:rPr>
              <w:sz w:val="24"/>
              <w:szCs w:val="24"/>
            </w:rPr>
            <w:t xml:space="preserve">. </w:t>
          </w:r>
          <w:r w:rsidRPr="009A1E3E">
            <w:rPr>
              <w:sz w:val="24"/>
              <w:szCs w:val="24"/>
            </w:rPr>
            <w:t>We are unable to agree for the reasons hereunder.</w:t>
          </w:r>
        </w:p>
        <w:p w:rsidR="00D2763F" w:rsidRPr="00D2763F" w:rsidRDefault="00D2763F" w:rsidP="00875AE4">
          <w:pPr>
            <w:pStyle w:val="ListParagraph"/>
            <w:spacing w:before="240" w:line="360" w:lineRule="auto"/>
            <w:ind w:left="709" w:hanging="283"/>
            <w:jc w:val="both"/>
            <w:rPr>
              <w:sz w:val="16"/>
              <w:szCs w:val="16"/>
            </w:rPr>
          </w:pPr>
        </w:p>
        <w:p w:rsidR="00F83A2B" w:rsidRDefault="00423A76" w:rsidP="00875AE4">
          <w:pPr>
            <w:pStyle w:val="ListParagraph"/>
            <w:numPr>
              <w:ilvl w:val="0"/>
              <w:numId w:val="7"/>
            </w:numPr>
            <w:spacing w:line="360" w:lineRule="auto"/>
            <w:ind w:left="709" w:hanging="283"/>
            <w:jc w:val="both"/>
            <w:rPr>
              <w:sz w:val="24"/>
              <w:szCs w:val="24"/>
            </w:rPr>
          </w:pPr>
          <w:r>
            <w:rPr>
              <w:sz w:val="24"/>
              <w:szCs w:val="24"/>
            </w:rPr>
            <w:t xml:space="preserve">Promises of sale are of two kinds:  </w:t>
          </w:r>
          <w:r w:rsidR="00F83A2B" w:rsidRPr="00AB61FE">
            <w:rPr>
              <w:sz w:val="24"/>
              <w:szCs w:val="24"/>
            </w:rPr>
            <w:t xml:space="preserve">unilateral and </w:t>
          </w:r>
          <w:r w:rsidR="00CE1F94" w:rsidRPr="00AB61FE">
            <w:rPr>
              <w:sz w:val="24"/>
              <w:szCs w:val="24"/>
            </w:rPr>
            <w:t>bi-lateral</w:t>
          </w:r>
          <w:r w:rsidR="00DF04A8">
            <w:rPr>
              <w:sz w:val="24"/>
              <w:szCs w:val="24"/>
            </w:rPr>
            <w:t xml:space="preserve"> </w:t>
          </w:r>
          <w:r w:rsidR="00F83A2B" w:rsidRPr="00AB61FE">
            <w:rPr>
              <w:sz w:val="24"/>
              <w:szCs w:val="24"/>
            </w:rPr>
            <w:t>(</w:t>
          </w:r>
          <w:proofErr w:type="spellStart"/>
          <w:r w:rsidR="00CE1F94" w:rsidRPr="00AB61FE">
            <w:rPr>
              <w:sz w:val="24"/>
              <w:szCs w:val="24"/>
            </w:rPr>
            <w:t>synallagmatic</w:t>
          </w:r>
          <w:proofErr w:type="spellEnd"/>
          <w:r w:rsidR="00F83A2B" w:rsidRPr="00AB61FE">
            <w:rPr>
              <w:sz w:val="24"/>
              <w:szCs w:val="24"/>
            </w:rPr>
            <w:t>)</w:t>
          </w:r>
          <w:r w:rsidR="005D4809">
            <w:rPr>
              <w:sz w:val="24"/>
              <w:szCs w:val="24"/>
            </w:rPr>
            <w:t>.</w:t>
          </w:r>
        </w:p>
        <w:p w:rsidR="00CE1F94" w:rsidRPr="00CE1F94" w:rsidRDefault="00CE1F94" w:rsidP="00875AE4">
          <w:pPr>
            <w:pStyle w:val="ListParagraph"/>
            <w:ind w:left="709" w:hanging="283"/>
            <w:rPr>
              <w:sz w:val="24"/>
              <w:szCs w:val="24"/>
            </w:rPr>
          </w:pPr>
        </w:p>
        <w:p w:rsidR="00796992" w:rsidRDefault="00F83A2B" w:rsidP="00875AE4">
          <w:pPr>
            <w:pStyle w:val="ListParagraph"/>
            <w:numPr>
              <w:ilvl w:val="0"/>
              <w:numId w:val="7"/>
            </w:numPr>
            <w:spacing w:line="360" w:lineRule="auto"/>
            <w:ind w:left="709" w:hanging="283"/>
            <w:jc w:val="both"/>
            <w:rPr>
              <w:sz w:val="24"/>
              <w:szCs w:val="24"/>
            </w:rPr>
          </w:pPr>
          <w:r w:rsidRPr="00AB61FE">
            <w:rPr>
              <w:sz w:val="24"/>
              <w:szCs w:val="24"/>
            </w:rPr>
            <w:t>In a unilateral promise of sale</w:t>
          </w:r>
          <w:r w:rsidR="00796992">
            <w:rPr>
              <w:sz w:val="24"/>
              <w:szCs w:val="24"/>
            </w:rPr>
            <w:t xml:space="preserve"> of property</w:t>
          </w:r>
          <w:r w:rsidRPr="00AB61FE">
            <w:rPr>
              <w:sz w:val="24"/>
              <w:szCs w:val="24"/>
            </w:rPr>
            <w:t>,</w:t>
          </w:r>
          <w:r w:rsidR="00596AB8">
            <w:rPr>
              <w:sz w:val="24"/>
              <w:szCs w:val="24"/>
            </w:rPr>
            <w:t xml:space="preserve"> </w:t>
          </w:r>
          <w:r w:rsidRPr="00AB61FE">
            <w:rPr>
              <w:sz w:val="24"/>
              <w:szCs w:val="24"/>
            </w:rPr>
            <w:t>the Promisor (here the Appellant) undertakes to sell property to a Beneficiary (here the Respondent) under certain determined conditions during a certain period. The Beneficiary of the promise acknowledges the commitment of the Promisor, but he does not promise to conclude the final contract. He has an option to give his consent or not.</w:t>
          </w:r>
        </w:p>
        <w:p w:rsidR="00796992" w:rsidRPr="00D2763F" w:rsidRDefault="00796992" w:rsidP="00875AE4">
          <w:pPr>
            <w:spacing w:line="360" w:lineRule="auto"/>
            <w:ind w:left="709" w:hanging="283"/>
            <w:jc w:val="both"/>
            <w:rPr>
              <w:sz w:val="16"/>
              <w:szCs w:val="16"/>
            </w:rPr>
          </w:pPr>
        </w:p>
        <w:p w:rsidR="00F83A2B" w:rsidRDefault="00F83A2B" w:rsidP="00875AE4">
          <w:pPr>
            <w:pStyle w:val="ListParagraph"/>
            <w:numPr>
              <w:ilvl w:val="0"/>
              <w:numId w:val="7"/>
            </w:numPr>
            <w:spacing w:line="360" w:lineRule="auto"/>
            <w:ind w:left="709" w:hanging="283"/>
            <w:jc w:val="both"/>
            <w:rPr>
              <w:sz w:val="24"/>
              <w:szCs w:val="24"/>
            </w:rPr>
          </w:pPr>
          <w:r w:rsidRPr="00AB61FE">
            <w:rPr>
              <w:sz w:val="24"/>
              <w:szCs w:val="24"/>
            </w:rPr>
            <w:t>The unilateral promise differs both from a simple</w:t>
          </w:r>
          <w:r w:rsidR="00596AB8">
            <w:rPr>
              <w:sz w:val="24"/>
              <w:szCs w:val="24"/>
            </w:rPr>
            <w:t xml:space="preserve"> </w:t>
          </w:r>
          <w:r w:rsidRPr="00AB61FE">
            <w:rPr>
              <w:sz w:val="24"/>
              <w:szCs w:val="24"/>
            </w:rPr>
            <w:t xml:space="preserve">offer to contract </w:t>
          </w:r>
          <w:r w:rsidRPr="00AB61FE">
            <w:rPr>
              <w:i/>
              <w:sz w:val="24"/>
              <w:szCs w:val="24"/>
            </w:rPr>
            <w:t>(</w:t>
          </w:r>
          <w:proofErr w:type="spellStart"/>
          <w:r w:rsidRPr="00AB61FE">
            <w:rPr>
              <w:i/>
              <w:sz w:val="24"/>
              <w:szCs w:val="24"/>
            </w:rPr>
            <w:t>pollicitation</w:t>
          </w:r>
          <w:proofErr w:type="spellEnd"/>
          <w:r w:rsidRPr="00AB61FE">
            <w:rPr>
              <w:sz w:val="24"/>
              <w:szCs w:val="24"/>
            </w:rPr>
            <w:t>) and from the final contract contemplated. It lies somewhere in between. It is more than a simple</w:t>
          </w:r>
          <w:r w:rsidR="00596AB8">
            <w:rPr>
              <w:sz w:val="24"/>
              <w:szCs w:val="24"/>
            </w:rPr>
            <w:t xml:space="preserve"> </w:t>
          </w:r>
          <w:r w:rsidRPr="00AB61FE">
            <w:rPr>
              <w:sz w:val="24"/>
              <w:szCs w:val="24"/>
            </w:rPr>
            <w:t xml:space="preserve">offer, but less than a final contract (See Alex Weill, </w:t>
          </w:r>
          <w:proofErr w:type="spellStart"/>
          <w:r w:rsidRPr="00AB61FE">
            <w:rPr>
              <w:sz w:val="24"/>
              <w:szCs w:val="24"/>
            </w:rPr>
            <w:t>Droit</w:t>
          </w:r>
          <w:proofErr w:type="spellEnd"/>
          <w:r w:rsidRPr="00AB61FE">
            <w:rPr>
              <w:sz w:val="24"/>
              <w:szCs w:val="24"/>
            </w:rPr>
            <w:t xml:space="preserve"> Civil – Les Obligations (Paris, </w:t>
          </w:r>
          <w:proofErr w:type="spellStart"/>
          <w:r w:rsidRPr="00AB61FE">
            <w:rPr>
              <w:sz w:val="24"/>
              <w:szCs w:val="24"/>
            </w:rPr>
            <w:t>Dalloz</w:t>
          </w:r>
          <w:proofErr w:type="spellEnd"/>
          <w:r w:rsidRPr="00AB61FE">
            <w:rPr>
              <w:sz w:val="24"/>
              <w:szCs w:val="24"/>
            </w:rPr>
            <w:t xml:space="preserve"> 1970)111).</w:t>
          </w:r>
        </w:p>
        <w:p w:rsidR="00796992" w:rsidRPr="00796992" w:rsidRDefault="00796992" w:rsidP="001C77F5">
          <w:pPr>
            <w:pStyle w:val="ListParagraph"/>
            <w:ind w:left="567" w:hanging="141"/>
            <w:rPr>
              <w:sz w:val="24"/>
              <w:szCs w:val="24"/>
            </w:rPr>
          </w:pPr>
        </w:p>
        <w:p w:rsidR="00F83A2B" w:rsidRPr="00796992" w:rsidRDefault="00F83A2B" w:rsidP="00875AE4">
          <w:pPr>
            <w:pStyle w:val="ListParagraph"/>
            <w:numPr>
              <w:ilvl w:val="0"/>
              <w:numId w:val="7"/>
            </w:numPr>
            <w:spacing w:line="360" w:lineRule="auto"/>
            <w:ind w:left="709" w:hanging="283"/>
            <w:jc w:val="both"/>
            <w:rPr>
              <w:sz w:val="24"/>
              <w:szCs w:val="24"/>
            </w:rPr>
          </w:pPr>
          <w:r w:rsidRPr="00AB61FE">
            <w:rPr>
              <w:sz w:val="24"/>
              <w:szCs w:val="24"/>
            </w:rPr>
            <w:t xml:space="preserve">A subsequent retraction by the Promisor prevents a meeting of </w:t>
          </w:r>
          <w:r w:rsidR="00796992">
            <w:rPr>
              <w:sz w:val="24"/>
              <w:szCs w:val="24"/>
            </w:rPr>
            <w:t>minds</w:t>
          </w:r>
          <w:r w:rsidR="00596AB8">
            <w:rPr>
              <w:sz w:val="24"/>
              <w:szCs w:val="24"/>
            </w:rPr>
            <w:t xml:space="preserve"> </w:t>
          </w:r>
          <w:r w:rsidR="00CE1F94">
            <w:rPr>
              <w:sz w:val="24"/>
              <w:szCs w:val="24"/>
            </w:rPr>
            <w:t xml:space="preserve">between the Promisor and the Beneficiary </w:t>
          </w:r>
          <w:r w:rsidRPr="00AB61FE">
            <w:rPr>
              <w:sz w:val="24"/>
              <w:szCs w:val="24"/>
            </w:rPr>
            <w:t xml:space="preserve">and hence the birth of a contract. There is no contract and only a breach of a promise to do </w:t>
          </w:r>
          <w:r w:rsidR="00796992">
            <w:rPr>
              <w:sz w:val="24"/>
              <w:szCs w:val="24"/>
            </w:rPr>
            <w:t xml:space="preserve">something </w:t>
          </w:r>
          <w:r w:rsidRPr="00AB61FE">
            <w:rPr>
              <w:sz w:val="24"/>
              <w:szCs w:val="24"/>
            </w:rPr>
            <w:t>(</w:t>
          </w:r>
          <w:r w:rsidRPr="00AB61FE">
            <w:rPr>
              <w:i/>
              <w:sz w:val="24"/>
              <w:szCs w:val="24"/>
            </w:rPr>
            <w:t>obligation de faire</w:t>
          </w:r>
          <w:r w:rsidRPr="00AB61FE">
            <w:rPr>
              <w:sz w:val="24"/>
              <w:szCs w:val="24"/>
            </w:rPr>
            <w:t>) by the Promisor.</w:t>
          </w:r>
          <w:r w:rsidR="00796992">
            <w:rPr>
              <w:sz w:val="24"/>
              <w:szCs w:val="24"/>
            </w:rPr>
            <w:t xml:space="preserve"> In such cases, t</w:t>
          </w:r>
          <w:r w:rsidRPr="00AB61FE">
            <w:rPr>
              <w:sz w:val="24"/>
              <w:szCs w:val="24"/>
            </w:rPr>
            <w:t>he right</w:t>
          </w:r>
          <w:r w:rsidR="00596AB8">
            <w:rPr>
              <w:sz w:val="24"/>
              <w:szCs w:val="24"/>
            </w:rPr>
            <w:t xml:space="preserve"> </w:t>
          </w:r>
          <w:r w:rsidRPr="00AB61FE">
            <w:rPr>
              <w:sz w:val="24"/>
              <w:szCs w:val="24"/>
            </w:rPr>
            <w:t xml:space="preserve">of the Beneficiary is a credit-right, a right </w:t>
          </w:r>
          <w:r w:rsidRPr="00AB61FE">
            <w:rPr>
              <w:i/>
              <w:sz w:val="24"/>
              <w:szCs w:val="24"/>
            </w:rPr>
            <w:t xml:space="preserve">in </w:t>
          </w:r>
          <w:proofErr w:type="spellStart"/>
          <w:r w:rsidRPr="00AB61FE">
            <w:rPr>
              <w:i/>
              <w:sz w:val="24"/>
              <w:szCs w:val="24"/>
            </w:rPr>
            <w:t>personam</w:t>
          </w:r>
          <w:proofErr w:type="spellEnd"/>
          <w:r w:rsidRPr="00AB61FE">
            <w:rPr>
              <w:i/>
              <w:sz w:val="24"/>
              <w:szCs w:val="24"/>
            </w:rPr>
            <w:t>.</w:t>
          </w:r>
        </w:p>
        <w:p w:rsidR="00796992" w:rsidRPr="00796992" w:rsidRDefault="00796992" w:rsidP="00875AE4">
          <w:pPr>
            <w:pStyle w:val="ListParagraph"/>
            <w:ind w:left="709" w:hanging="283"/>
            <w:rPr>
              <w:sz w:val="24"/>
              <w:szCs w:val="24"/>
            </w:rPr>
          </w:pPr>
        </w:p>
        <w:p w:rsidR="00F83A2B" w:rsidRDefault="00CE1F94" w:rsidP="00875AE4">
          <w:pPr>
            <w:pStyle w:val="ListParagraph"/>
            <w:numPr>
              <w:ilvl w:val="0"/>
              <w:numId w:val="7"/>
            </w:numPr>
            <w:spacing w:line="360" w:lineRule="auto"/>
            <w:ind w:left="709" w:hanging="283"/>
            <w:jc w:val="both"/>
            <w:rPr>
              <w:sz w:val="24"/>
              <w:szCs w:val="24"/>
            </w:rPr>
          </w:pPr>
          <w:r w:rsidRPr="00CE1F94">
            <w:rPr>
              <w:sz w:val="24"/>
              <w:szCs w:val="24"/>
            </w:rPr>
            <w:t xml:space="preserve">Hence, an action by the Beneficiary for breach of a unilateral promise of sale can only result in an order for damages as provided by article 1142 of the Civil Code (supra) and </w:t>
          </w:r>
          <w:r w:rsidR="00F83A2B" w:rsidRPr="00CE1F94">
            <w:rPr>
              <w:sz w:val="24"/>
              <w:szCs w:val="24"/>
            </w:rPr>
            <w:t xml:space="preserve">cannot give rise to an action for specific performance. (See Cass. 3ème </w:t>
          </w:r>
          <w:proofErr w:type="spellStart"/>
          <w:r w:rsidR="00F83A2B" w:rsidRPr="00CE1F94">
            <w:rPr>
              <w:sz w:val="24"/>
              <w:szCs w:val="24"/>
            </w:rPr>
            <w:t>Civ</w:t>
          </w:r>
          <w:proofErr w:type="spellEnd"/>
          <w:r w:rsidR="00F83A2B" w:rsidRPr="00CE1F94">
            <w:rPr>
              <w:sz w:val="24"/>
              <w:szCs w:val="24"/>
            </w:rPr>
            <w:t>,</w:t>
          </w:r>
          <w:r w:rsidR="00DF04A8">
            <w:rPr>
              <w:sz w:val="24"/>
              <w:szCs w:val="24"/>
            </w:rPr>
            <w:t xml:space="preserve"> </w:t>
          </w:r>
          <w:r w:rsidR="00F83A2B" w:rsidRPr="00CE1F94">
            <w:rPr>
              <w:sz w:val="24"/>
              <w:szCs w:val="24"/>
            </w:rPr>
            <w:t xml:space="preserve">26 </w:t>
          </w:r>
          <w:proofErr w:type="spellStart"/>
          <w:r w:rsidR="00F83A2B" w:rsidRPr="00CE1F94">
            <w:rPr>
              <w:sz w:val="24"/>
              <w:szCs w:val="24"/>
            </w:rPr>
            <w:t>juin</w:t>
          </w:r>
          <w:proofErr w:type="spellEnd"/>
          <w:r w:rsidR="00F83A2B" w:rsidRPr="00CE1F94">
            <w:rPr>
              <w:sz w:val="24"/>
              <w:szCs w:val="24"/>
            </w:rPr>
            <w:t xml:space="preserve"> 1996 </w:t>
          </w:r>
          <w:proofErr w:type="spellStart"/>
          <w:r w:rsidR="00F83A2B" w:rsidRPr="00CE1F94">
            <w:rPr>
              <w:sz w:val="24"/>
              <w:szCs w:val="24"/>
            </w:rPr>
            <w:t>pourvoi</w:t>
          </w:r>
          <w:proofErr w:type="spellEnd"/>
          <w:r w:rsidR="00F83A2B" w:rsidRPr="00CE1F94">
            <w:rPr>
              <w:sz w:val="24"/>
              <w:szCs w:val="24"/>
            </w:rPr>
            <w:t xml:space="preserve"> N°94-16.326,  3ème </w:t>
          </w:r>
          <w:proofErr w:type="spellStart"/>
          <w:r w:rsidR="00F83A2B" w:rsidRPr="00CE1F94">
            <w:rPr>
              <w:sz w:val="24"/>
              <w:szCs w:val="24"/>
            </w:rPr>
            <w:t>Civ</w:t>
          </w:r>
          <w:proofErr w:type="spellEnd"/>
          <w:r w:rsidR="00F83A2B" w:rsidRPr="00CE1F94">
            <w:rPr>
              <w:sz w:val="24"/>
              <w:szCs w:val="24"/>
            </w:rPr>
            <w:t xml:space="preserve"> 28 </w:t>
          </w:r>
          <w:proofErr w:type="spellStart"/>
          <w:r w:rsidR="00F83A2B" w:rsidRPr="00CE1F94">
            <w:rPr>
              <w:sz w:val="24"/>
              <w:szCs w:val="24"/>
            </w:rPr>
            <w:t>octobre</w:t>
          </w:r>
          <w:proofErr w:type="spellEnd"/>
          <w:r w:rsidR="00F83A2B" w:rsidRPr="00CE1F94">
            <w:rPr>
              <w:sz w:val="24"/>
              <w:szCs w:val="24"/>
            </w:rPr>
            <w:t xml:space="preserve"> 2003, </w:t>
          </w:r>
          <w:proofErr w:type="spellStart"/>
          <w:r w:rsidR="00F83A2B" w:rsidRPr="00CE1F94">
            <w:rPr>
              <w:sz w:val="24"/>
              <w:szCs w:val="24"/>
            </w:rPr>
            <w:t>pourvoi</w:t>
          </w:r>
          <w:proofErr w:type="spellEnd"/>
          <w:r w:rsidR="00F83A2B" w:rsidRPr="00CE1F94">
            <w:rPr>
              <w:sz w:val="24"/>
              <w:szCs w:val="24"/>
            </w:rPr>
            <w:t xml:space="preserve"> N°02-14.459 confirmed by 3ème </w:t>
          </w:r>
          <w:proofErr w:type="spellStart"/>
          <w:r w:rsidR="00F83A2B" w:rsidRPr="00CE1F94">
            <w:rPr>
              <w:sz w:val="24"/>
              <w:szCs w:val="24"/>
            </w:rPr>
            <w:t>Civ</w:t>
          </w:r>
          <w:proofErr w:type="spellEnd"/>
          <w:r w:rsidR="00F83A2B" w:rsidRPr="00CE1F94">
            <w:rPr>
              <w:sz w:val="24"/>
              <w:szCs w:val="24"/>
            </w:rPr>
            <w:t xml:space="preserve">, 11 </w:t>
          </w:r>
          <w:proofErr w:type="spellStart"/>
          <w:r w:rsidR="00F83A2B" w:rsidRPr="00CE1F94">
            <w:rPr>
              <w:sz w:val="24"/>
              <w:szCs w:val="24"/>
            </w:rPr>
            <w:t>mai</w:t>
          </w:r>
          <w:proofErr w:type="spellEnd"/>
          <w:r w:rsidR="00F83A2B" w:rsidRPr="00CE1F94">
            <w:rPr>
              <w:sz w:val="24"/>
              <w:szCs w:val="24"/>
            </w:rPr>
            <w:t xml:space="preserve"> 2011 </w:t>
          </w:r>
          <w:proofErr w:type="spellStart"/>
          <w:r w:rsidR="00F83A2B" w:rsidRPr="00CE1F94">
            <w:rPr>
              <w:sz w:val="24"/>
              <w:szCs w:val="24"/>
            </w:rPr>
            <w:t>pourvoi</w:t>
          </w:r>
          <w:proofErr w:type="spellEnd"/>
          <w:r w:rsidR="00F83A2B" w:rsidRPr="00CE1F94">
            <w:rPr>
              <w:sz w:val="24"/>
              <w:szCs w:val="24"/>
            </w:rPr>
            <w:t xml:space="preserve"> n° 10-12.875)</w:t>
          </w:r>
          <w:r>
            <w:rPr>
              <w:sz w:val="24"/>
              <w:szCs w:val="24"/>
            </w:rPr>
            <w:t>.</w:t>
          </w:r>
        </w:p>
        <w:p w:rsidR="00CE1F94" w:rsidRPr="00CE1F94" w:rsidRDefault="00CE1F94" w:rsidP="00875AE4">
          <w:pPr>
            <w:pStyle w:val="ListParagraph"/>
            <w:ind w:left="709" w:hanging="283"/>
            <w:rPr>
              <w:sz w:val="24"/>
              <w:szCs w:val="24"/>
            </w:rPr>
          </w:pPr>
        </w:p>
        <w:p w:rsidR="00DE41E5" w:rsidRPr="005439BE" w:rsidRDefault="00F83A2B" w:rsidP="009A07DA">
          <w:pPr>
            <w:pStyle w:val="ListParagraph"/>
            <w:numPr>
              <w:ilvl w:val="0"/>
              <w:numId w:val="7"/>
            </w:numPr>
            <w:spacing w:line="360" w:lineRule="auto"/>
            <w:ind w:left="709" w:hanging="283"/>
            <w:jc w:val="both"/>
            <w:rPr>
              <w:sz w:val="24"/>
              <w:szCs w:val="24"/>
            </w:rPr>
          </w:pPr>
          <w:r w:rsidRPr="005439BE">
            <w:rPr>
              <w:sz w:val="24"/>
              <w:szCs w:val="24"/>
            </w:rPr>
            <w:t xml:space="preserve">In contrast, in a </w:t>
          </w:r>
          <w:proofErr w:type="spellStart"/>
          <w:r w:rsidRPr="005439BE">
            <w:rPr>
              <w:sz w:val="24"/>
              <w:szCs w:val="24"/>
            </w:rPr>
            <w:t>synallagmatic</w:t>
          </w:r>
          <w:proofErr w:type="spellEnd"/>
          <w:r w:rsidRPr="005439BE">
            <w:rPr>
              <w:sz w:val="24"/>
              <w:szCs w:val="24"/>
            </w:rPr>
            <w:t xml:space="preserve"> promise of sale (</w:t>
          </w:r>
          <w:r w:rsidR="00CE1F94" w:rsidRPr="005439BE">
            <w:rPr>
              <w:sz w:val="24"/>
              <w:szCs w:val="24"/>
            </w:rPr>
            <w:t xml:space="preserve">which is </w:t>
          </w:r>
          <w:r w:rsidR="006A7A61" w:rsidRPr="005439BE">
            <w:rPr>
              <w:sz w:val="24"/>
              <w:szCs w:val="24"/>
            </w:rPr>
            <w:t>formalised</w:t>
          </w:r>
          <w:r w:rsidR="00CE1F94" w:rsidRPr="005439BE">
            <w:rPr>
              <w:sz w:val="24"/>
              <w:szCs w:val="24"/>
            </w:rPr>
            <w:t xml:space="preserve"> in </w:t>
          </w:r>
          <w:r w:rsidR="006A7A61" w:rsidRPr="005439BE">
            <w:rPr>
              <w:sz w:val="24"/>
              <w:szCs w:val="24"/>
            </w:rPr>
            <w:t>Seychelles</w:t>
          </w:r>
          <w:r w:rsidR="00CE1F94" w:rsidRPr="005439BE">
            <w:rPr>
              <w:sz w:val="24"/>
              <w:szCs w:val="24"/>
            </w:rPr>
            <w:t xml:space="preserve"> by </w:t>
          </w:r>
          <w:r w:rsidR="006A7A61" w:rsidRPr="005439BE">
            <w:rPr>
              <w:sz w:val="24"/>
              <w:szCs w:val="24"/>
            </w:rPr>
            <w:t>the transfer document and r</w:t>
          </w:r>
          <w:r w:rsidR="00CE1F94" w:rsidRPr="005439BE">
            <w:rPr>
              <w:sz w:val="24"/>
              <w:szCs w:val="24"/>
            </w:rPr>
            <w:t xml:space="preserve">egistration and in </w:t>
          </w:r>
          <w:r w:rsidRPr="005439BE">
            <w:rPr>
              <w:sz w:val="24"/>
              <w:szCs w:val="24"/>
            </w:rPr>
            <w:t xml:space="preserve">France by a </w:t>
          </w:r>
          <w:proofErr w:type="spellStart"/>
          <w:r w:rsidRPr="005439BE">
            <w:rPr>
              <w:i/>
              <w:sz w:val="24"/>
              <w:szCs w:val="24"/>
            </w:rPr>
            <w:t>compromis</w:t>
          </w:r>
          <w:proofErr w:type="spellEnd"/>
          <w:r w:rsidRPr="005439BE">
            <w:rPr>
              <w:i/>
              <w:sz w:val="24"/>
              <w:szCs w:val="24"/>
            </w:rPr>
            <w:t xml:space="preserve"> de </w:t>
          </w:r>
          <w:proofErr w:type="spellStart"/>
          <w:r w:rsidRPr="005439BE">
            <w:rPr>
              <w:i/>
              <w:sz w:val="24"/>
              <w:szCs w:val="24"/>
            </w:rPr>
            <w:t>vente</w:t>
          </w:r>
          <w:proofErr w:type="spellEnd"/>
          <w:r w:rsidR="00596AB8" w:rsidRPr="005439BE">
            <w:rPr>
              <w:i/>
              <w:sz w:val="24"/>
              <w:szCs w:val="24"/>
            </w:rPr>
            <w:t xml:space="preserve"> </w:t>
          </w:r>
          <w:r w:rsidR="00CE1F94" w:rsidRPr="005439BE">
            <w:rPr>
              <w:sz w:val="24"/>
              <w:szCs w:val="24"/>
            </w:rPr>
            <w:t xml:space="preserve">and </w:t>
          </w:r>
          <w:r w:rsidR="006A7A61" w:rsidRPr="005439BE">
            <w:rPr>
              <w:sz w:val="24"/>
              <w:szCs w:val="24"/>
            </w:rPr>
            <w:t xml:space="preserve">the </w:t>
          </w:r>
          <w:proofErr w:type="spellStart"/>
          <w:r w:rsidR="006A7A61" w:rsidRPr="005439BE">
            <w:rPr>
              <w:i/>
              <w:sz w:val="24"/>
              <w:szCs w:val="24"/>
            </w:rPr>
            <w:t>acte</w:t>
          </w:r>
          <w:proofErr w:type="spellEnd"/>
          <w:r w:rsidR="006A7A61" w:rsidRPr="005439BE">
            <w:rPr>
              <w:i/>
              <w:sz w:val="24"/>
              <w:szCs w:val="24"/>
            </w:rPr>
            <w:t xml:space="preserve"> </w:t>
          </w:r>
          <w:proofErr w:type="spellStart"/>
          <w:r w:rsidR="006A7A61" w:rsidRPr="005439BE">
            <w:rPr>
              <w:i/>
              <w:sz w:val="24"/>
              <w:szCs w:val="24"/>
            </w:rPr>
            <w:t>authentique</w:t>
          </w:r>
          <w:proofErr w:type="spellEnd"/>
          <w:r w:rsidR="006A7A61" w:rsidRPr="005439BE">
            <w:rPr>
              <w:sz w:val="24"/>
              <w:szCs w:val="24"/>
            </w:rPr>
            <w:t xml:space="preserve"> and registration</w:t>
          </w:r>
          <w:r w:rsidRPr="005439BE">
            <w:rPr>
              <w:sz w:val="24"/>
              <w:szCs w:val="24"/>
            </w:rPr>
            <w:t>)</w:t>
          </w:r>
          <w:r w:rsidR="00596AB8" w:rsidRPr="005439BE">
            <w:rPr>
              <w:sz w:val="24"/>
              <w:szCs w:val="24"/>
            </w:rPr>
            <w:t xml:space="preserve"> </w:t>
          </w:r>
          <w:r w:rsidRPr="005439BE">
            <w:rPr>
              <w:sz w:val="24"/>
              <w:szCs w:val="24"/>
            </w:rPr>
            <w:t>t</w:t>
          </w:r>
          <w:r w:rsidR="006A7A61" w:rsidRPr="005439BE">
            <w:rPr>
              <w:sz w:val="24"/>
              <w:szCs w:val="24"/>
            </w:rPr>
            <w:t>he</w:t>
          </w:r>
          <w:r w:rsidRPr="005439BE">
            <w:rPr>
              <w:sz w:val="24"/>
              <w:szCs w:val="24"/>
            </w:rPr>
            <w:t xml:space="preserve"> parties make</w:t>
          </w:r>
          <w:r w:rsidR="00596AB8" w:rsidRPr="005439BE">
            <w:rPr>
              <w:sz w:val="24"/>
              <w:szCs w:val="24"/>
            </w:rPr>
            <w:t xml:space="preserve"> </w:t>
          </w:r>
          <w:r w:rsidRPr="005439BE">
            <w:rPr>
              <w:sz w:val="24"/>
              <w:szCs w:val="24"/>
            </w:rPr>
            <w:t xml:space="preserve">mutual promises to conclude a certain contract at a later date (see Alex Weill, </w:t>
          </w:r>
          <w:proofErr w:type="spellStart"/>
          <w:r w:rsidRPr="005439BE">
            <w:rPr>
              <w:sz w:val="24"/>
              <w:szCs w:val="24"/>
            </w:rPr>
            <w:t>Droit</w:t>
          </w:r>
          <w:proofErr w:type="spellEnd"/>
          <w:r w:rsidRPr="005439BE">
            <w:rPr>
              <w:sz w:val="24"/>
              <w:szCs w:val="24"/>
            </w:rPr>
            <w:t xml:space="preserve"> Civil – Les Obligations (Paris, </w:t>
          </w:r>
          <w:proofErr w:type="spellStart"/>
          <w:r w:rsidRPr="005439BE">
            <w:rPr>
              <w:sz w:val="24"/>
              <w:szCs w:val="24"/>
            </w:rPr>
            <w:t>Dalloz</w:t>
          </w:r>
          <w:proofErr w:type="spellEnd"/>
          <w:r w:rsidRPr="005439BE">
            <w:rPr>
              <w:sz w:val="24"/>
              <w:szCs w:val="24"/>
            </w:rPr>
            <w:t xml:space="preserve"> 1970) 114-116)</w:t>
          </w:r>
          <w:r w:rsidR="006A7A61" w:rsidRPr="005439BE">
            <w:rPr>
              <w:sz w:val="24"/>
              <w:szCs w:val="24"/>
            </w:rPr>
            <w:t>.</w:t>
          </w:r>
          <w:r w:rsidR="005439BE" w:rsidRPr="005439BE">
            <w:rPr>
              <w:sz w:val="24"/>
              <w:szCs w:val="24"/>
            </w:rPr>
            <w:t xml:space="preserve"> </w:t>
          </w:r>
          <w:r w:rsidR="006A7A61" w:rsidRPr="005439BE">
            <w:rPr>
              <w:sz w:val="24"/>
              <w:szCs w:val="24"/>
            </w:rPr>
            <w:t>T</w:t>
          </w:r>
          <w:r w:rsidRPr="005439BE">
            <w:rPr>
              <w:sz w:val="24"/>
              <w:szCs w:val="24"/>
            </w:rPr>
            <w:t xml:space="preserve">he Promisor undertakes to sell his property and the </w:t>
          </w:r>
          <w:proofErr w:type="spellStart"/>
          <w:r w:rsidRPr="005439BE">
            <w:rPr>
              <w:sz w:val="24"/>
              <w:szCs w:val="24"/>
            </w:rPr>
            <w:t>Promisee</w:t>
          </w:r>
          <w:proofErr w:type="spellEnd"/>
          <w:r w:rsidRPr="005439BE">
            <w:rPr>
              <w:sz w:val="24"/>
              <w:szCs w:val="24"/>
            </w:rPr>
            <w:t xml:space="preserve"> undertakes to </w:t>
          </w:r>
          <w:r w:rsidR="009A1E3E" w:rsidRPr="005439BE">
            <w:rPr>
              <w:sz w:val="24"/>
              <w:szCs w:val="24"/>
            </w:rPr>
            <w:t>buy the</w:t>
          </w:r>
          <w:r w:rsidRPr="005439BE">
            <w:rPr>
              <w:sz w:val="24"/>
              <w:szCs w:val="24"/>
            </w:rPr>
            <w:t xml:space="preserve"> property. </w:t>
          </w:r>
        </w:p>
        <w:p w:rsidR="00DE41E5" w:rsidRPr="00DE41E5" w:rsidRDefault="00DE41E5" w:rsidP="00875AE4">
          <w:pPr>
            <w:pStyle w:val="ListParagraph"/>
            <w:ind w:left="709" w:hanging="283"/>
            <w:rPr>
              <w:sz w:val="24"/>
              <w:szCs w:val="24"/>
            </w:rPr>
          </w:pPr>
        </w:p>
        <w:p w:rsidR="00214A15" w:rsidRPr="00DE41E5" w:rsidRDefault="00F83A2B" w:rsidP="00875AE4">
          <w:pPr>
            <w:pStyle w:val="ListParagraph"/>
            <w:numPr>
              <w:ilvl w:val="0"/>
              <w:numId w:val="7"/>
            </w:numPr>
            <w:spacing w:line="360" w:lineRule="auto"/>
            <w:ind w:left="709" w:hanging="283"/>
            <w:jc w:val="both"/>
            <w:rPr>
              <w:sz w:val="24"/>
              <w:szCs w:val="24"/>
            </w:rPr>
          </w:pPr>
          <w:r w:rsidRPr="00214A15">
            <w:rPr>
              <w:sz w:val="24"/>
              <w:szCs w:val="24"/>
            </w:rPr>
            <w:t xml:space="preserve">There is therefore meeting of minds and a contract. In such a situation the first limb of Article1589 </w:t>
          </w:r>
          <w:r w:rsidR="006A7A61" w:rsidRPr="00214A15">
            <w:rPr>
              <w:sz w:val="24"/>
              <w:szCs w:val="24"/>
            </w:rPr>
            <w:t xml:space="preserve">(supra) </w:t>
          </w:r>
          <w:r w:rsidR="006D34B0">
            <w:rPr>
              <w:sz w:val="24"/>
              <w:szCs w:val="24"/>
            </w:rPr>
            <w:t xml:space="preserve">applies </w:t>
          </w:r>
          <w:bookmarkStart w:id="5" w:name="_GoBack"/>
          <w:bookmarkEnd w:id="5"/>
          <w:r w:rsidR="006A7A61" w:rsidRPr="00214A15">
            <w:rPr>
              <w:sz w:val="24"/>
              <w:szCs w:val="24"/>
            </w:rPr>
            <w:t>in that the promise is equivalent to a sale.</w:t>
          </w:r>
          <w:r w:rsidR="006D34B0">
            <w:rPr>
              <w:sz w:val="24"/>
              <w:szCs w:val="24"/>
            </w:rPr>
            <w:t xml:space="preserve"> </w:t>
          </w:r>
          <w:r w:rsidR="00214A15" w:rsidRPr="00DE41E5">
            <w:rPr>
              <w:sz w:val="24"/>
              <w:szCs w:val="24"/>
            </w:rPr>
            <w:t xml:space="preserve">Insofar as the parties to this contract are concerned the promise of sale is indistinguishable from a contract of sale. </w:t>
          </w:r>
        </w:p>
        <w:p w:rsidR="00214A15" w:rsidRPr="006A7A61" w:rsidRDefault="00214A15" w:rsidP="00875AE4">
          <w:pPr>
            <w:pStyle w:val="ListParagraph"/>
            <w:ind w:left="709" w:hanging="283"/>
            <w:rPr>
              <w:sz w:val="24"/>
              <w:szCs w:val="24"/>
            </w:rPr>
          </w:pPr>
        </w:p>
        <w:p w:rsidR="00F83A2B" w:rsidRDefault="00F83A2B" w:rsidP="00875AE4">
          <w:pPr>
            <w:pStyle w:val="ListParagraph"/>
            <w:numPr>
              <w:ilvl w:val="0"/>
              <w:numId w:val="7"/>
            </w:numPr>
            <w:spacing w:line="360" w:lineRule="auto"/>
            <w:ind w:left="709" w:hanging="283"/>
            <w:jc w:val="both"/>
            <w:rPr>
              <w:sz w:val="24"/>
              <w:szCs w:val="24"/>
            </w:rPr>
          </w:pPr>
          <w:r w:rsidRPr="00AB61FE">
            <w:rPr>
              <w:sz w:val="24"/>
              <w:szCs w:val="24"/>
            </w:rPr>
            <w:t>Articles 1101 and 1134</w:t>
          </w:r>
          <w:r w:rsidR="006A7A61">
            <w:rPr>
              <w:sz w:val="24"/>
              <w:szCs w:val="24"/>
            </w:rPr>
            <w:t xml:space="preserve"> (supra) </w:t>
          </w:r>
          <w:r w:rsidRPr="00AB61FE">
            <w:rPr>
              <w:sz w:val="24"/>
              <w:szCs w:val="24"/>
            </w:rPr>
            <w:t xml:space="preserve">have application in such circumstances – hence the parties are bound to give effect to the contract. Their obligations have the force of law. </w:t>
          </w:r>
          <w:r w:rsidR="00214A15">
            <w:rPr>
              <w:sz w:val="24"/>
              <w:szCs w:val="24"/>
            </w:rPr>
            <w:t>T</w:t>
          </w:r>
          <w:r w:rsidRPr="00AB61FE">
            <w:rPr>
              <w:sz w:val="24"/>
              <w:szCs w:val="24"/>
            </w:rPr>
            <w:t xml:space="preserve">he </w:t>
          </w:r>
          <w:proofErr w:type="spellStart"/>
          <w:r w:rsidRPr="00AB61FE">
            <w:rPr>
              <w:sz w:val="24"/>
              <w:szCs w:val="24"/>
            </w:rPr>
            <w:t>Promisee</w:t>
          </w:r>
          <w:proofErr w:type="spellEnd"/>
          <w:r w:rsidRPr="00AB61FE">
            <w:rPr>
              <w:sz w:val="24"/>
              <w:szCs w:val="24"/>
            </w:rPr>
            <w:t xml:space="preserve"> </w:t>
          </w:r>
          <w:r w:rsidR="00214A15">
            <w:rPr>
              <w:sz w:val="24"/>
              <w:szCs w:val="24"/>
            </w:rPr>
            <w:t xml:space="preserve">in the circumstances </w:t>
          </w:r>
          <w:r w:rsidRPr="00AB61FE">
            <w:rPr>
              <w:sz w:val="24"/>
              <w:szCs w:val="24"/>
            </w:rPr>
            <w:t xml:space="preserve">can move for specific performance of the contract ( see 3ème </w:t>
          </w:r>
          <w:proofErr w:type="spellStart"/>
          <w:r w:rsidRPr="00AB61FE">
            <w:rPr>
              <w:sz w:val="24"/>
              <w:szCs w:val="24"/>
            </w:rPr>
            <w:t>Civ</w:t>
          </w:r>
          <w:proofErr w:type="spellEnd"/>
          <w:r w:rsidRPr="00AB61FE">
            <w:rPr>
              <w:sz w:val="24"/>
              <w:szCs w:val="24"/>
            </w:rPr>
            <w:t xml:space="preserve">, 13 </w:t>
          </w:r>
          <w:proofErr w:type="spellStart"/>
          <w:r w:rsidRPr="00AB61FE">
            <w:rPr>
              <w:sz w:val="24"/>
              <w:szCs w:val="24"/>
            </w:rPr>
            <w:t>octobre</w:t>
          </w:r>
          <w:proofErr w:type="spellEnd"/>
          <w:r w:rsidRPr="00AB61FE">
            <w:rPr>
              <w:sz w:val="24"/>
              <w:szCs w:val="24"/>
            </w:rPr>
            <w:t xml:space="preserve"> 1999, </w:t>
          </w:r>
          <w:proofErr w:type="spellStart"/>
          <w:r w:rsidRPr="00AB61FE">
            <w:rPr>
              <w:sz w:val="24"/>
              <w:szCs w:val="24"/>
            </w:rPr>
            <w:t>pourvoi</w:t>
          </w:r>
          <w:proofErr w:type="spellEnd"/>
          <w:r w:rsidRPr="00AB61FE">
            <w:rPr>
              <w:sz w:val="24"/>
              <w:szCs w:val="24"/>
            </w:rPr>
            <w:t xml:space="preserve"> N°97-21.779, 3ème </w:t>
          </w:r>
          <w:proofErr w:type="spellStart"/>
          <w:r w:rsidRPr="00AB61FE">
            <w:rPr>
              <w:sz w:val="24"/>
              <w:szCs w:val="24"/>
            </w:rPr>
            <w:t>Civ</w:t>
          </w:r>
          <w:proofErr w:type="spellEnd"/>
          <w:r w:rsidRPr="00AB61FE">
            <w:rPr>
              <w:sz w:val="24"/>
              <w:szCs w:val="24"/>
            </w:rPr>
            <w:t xml:space="preserve"> 25 mars 2009 </w:t>
          </w:r>
          <w:proofErr w:type="spellStart"/>
          <w:r w:rsidRPr="00AB61FE">
            <w:rPr>
              <w:sz w:val="24"/>
              <w:szCs w:val="24"/>
            </w:rPr>
            <w:t>pourvoi</w:t>
          </w:r>
          <w:proofErr w:type="spellEnd"/>
          <w:r w:rsidRPr="00AB61FE">
            <w:rPr>
              <w:sz w:val="24"/>
              <w:szCs w:val="24"/>
            </w:rPr>
            <w:t xml:space="preserve"> N° 08-11326).</w:t>
          </w:r>
        </w:p>
        <w:p w:rsidR="006A7A61" w:rsidRPr="006A7A61" w:rsidRDefault="006A7A61" w:rsidP="00875AE4">
          <w:pPr>
            <w:pStyle w:val="ListParagraph"/>
            <w:ind w:left="709" w:hanging="283"/>
            <w:rPr>
              <w:sz w:val="24"/>
              <w:szCs w:val="24"/>
            </w:rPr>
          </w:pPr>
        </w:p>
        <w:p w:rsidR="00F83A2B" w:rsidRPr="001C77F5" w:rsidRDefault="006A7A61" w:rsidP="00875AE4">
          <w:pPr>
            <w:pStyle w:val="ListParagraph"/>
            <w:numPr>
              <w:ilvl w:val="0"/>
              <w:numId w:val="7"/>
            </w:numPr>
            <w:spacing w:line="360" w:lineRule="auto"/>
            <w:ind w:left="709" w:hanging="283"/>
            <w:jc w:val="both"/>
            <w:rPr>
              <w:sz w:val="24"/>
              <w:szCs w:val="24"/>
            </w:rPr>
          </w:pPr>
          <w:r w:rsidRPr="001C77F5">
            <w:rPr>
              <w:sz w:val="24"/>
              <w:szCs w:val="24"/>
            </w:rPr>
            <w:t xml:space="preserve">Logically since the </w:t>
          </w:r>
          <w:proofErr w:type="spellStart"/>
          <w:r w:rsidRPr="001C77F5">
            <w:rPr>
              <w:sz w:val="24"/>
              <w:szCs w:val="24"/>
            </w:rPr>
            <w:t>Promisee</w:t>
          </w:r>
          <w:proofErr w:type="spellEnd"/>
          <w:r w:rsidRPr="001C77F5">
            <w:rPr>
              <w:sz w:val="24"/>
              <w:szCs w:val="24"/>
            </w:rPr>
            <w:t xml:space="preserve"> has an interest in the property it follows that this is a real right. </w:t>
          </w:r>
          <w:r w:rsidR="00417A91" w:rsidRPr="001C77F5">
            <w:rPr>
              <w:sz w:val="24"/>
              <w:szCs w:val="24"/>
            </w:rPr>
            <w:t>However, t</w:t>
          </w:r>
          <w:r w:rsidRPr="001C77F5">
            <w:rPr>
              <w:sz w:val="24"/>
              <w:szCs w:val="24"/>
            </w:rPr>
            <w:t>he second limb of Article 1589 (supra) replicated in section 46 of the Land Registration provides:</w:t>
          </w:r>
        </w:p>
        <w:p w:rsidR="006A7A61" w:rsidRPr="006A7A61" w:rsidRDefault="006A7A61" w:rsidP="001C77F5">
          <w:pPr>
            <w:pStyle w:val="ListParagraph"/>
            <w:ind w:left="567" w:hanging="141"/>
            <w:rPr>
              <w:sz w:val="24"/>
              <w:szCs w:val="24"/>
            </w:rPr>
          </w:pPr>
        </w:p>
        <w:p w:rsidR="006A7A61" w:rsidRPr="00073BC8" w:rsidRDefault="006A7A61" w:rsidP="00875AE4">
          <w:pPr>
            <w:pStyle w:val="JudgmentText"/>
            <w:numPr>
              <w:ilvl w:val="0"/>
              <w:numId w:val="0"/>
            </w:numPr>
            <w:ind w:left="709"/>
            <w:rPr>
              <w:i/>
            </w:rPr>
          </w:pPr>
          <w:r w:rsidRPr="00073BC8">
            <w:rPr>
              <w:i/>
            </w:rPr>
            <w:t xml:space="preserve">Section 46(2) </w:t>
          </w:r>
          <w:proofErr w:type="gramStart"/>
          <w:r w:rsidRPr="00073BC8">
            <w:rPr>
              <w:i/>
            </w:rPr>
            <w:t>The</w:t>
          </w:r>
          <w:proofErr w:type="gramEnd"/>
          <w:r w:rsidRPr="00073BC8">
            <w:rPr>
              <w:i/>
            </w:rPr>
            <w:t xml:space="preserve"> transfer shall be completed by registration of the transferee as proprietor of the land, lease or charge and filing the instrument. </w:t>
          </w:r>
        </w:p>
        <w:p w:rsidR="004349E7" w:rsidRDefault="00417A91" w:rsidP="00875AE4">
          <w:pPr>
            <w:pStyle w:val="JudgmentText"/>
            <w:numPr>
              <w:ilvl w:val="0"/>
              <w:numId w:val="7"/>
            </w:numPr>
            <w:ind w:left="709" w:hanging="283"/>
          </w:pPr>
          <w:r>
            <w:t xml:space="preserve">The apparent conflict between </w:t>
          </w:r>
          <w:r w:rsidR="004349E7">
            <w:t xml:space="preserve">these two provisions has been resolved by case law. Both in terms of promises of sale (article 1589) and sales (article 1583) registration completes the sale. </w:t>
          </w:r>
        </w:p>
        <w:p w:rsidR="00EA276F" w:rsidRPr="00EA276F" w:rsidRDefault="00EA276F" w:rsidP="00875AE4">
          <w:pPr>
            <w:pStyle w:val="JudgmentText"/>
            <w:numPr>
              <w:ilvl w:val="0"/>
              <w:numId w:val="7"/>
            </w:numPr>
            <w:ind w:left="709" w:hanging="283"/>
            <w:rPr>
              <w:rFonts w:ascii="Verdana" w:hAnsi="Verdana"/>
              <w:color w:val="000000"/>
              <w:sz w:val="22"/>
              <w:szCs w:val="22"/>
            </w:rPr>
          </w:pPr>
          <w:r>
            <w:t xml:space="preserve">In the recent case of </w:t>
          </w:r>
          <w:proofErr w:type="spellStart"/>
          <w:r w:rsidRPr="00EA276F">
            <w:rPr>
              <w:i/>
            </w:rPr>
            <w:t>Ze</w:t>
          </w:r>
          <w:r w:rsidRPr="00EA276F">
            <w:rPr>
              <w:i/>
              <w:color w:val="000000"/>
            </w:rPr>
            <w:t>na</w:t>
          </w:r>
          <w:proofErr w:type="spellEnd"/>
          <w:r w:rsidRPr="00EA276F">
            <w:rPr>
              <w:i/>
              <w:color w:val="000000"/>
            </w:rPr>
            <w:t xml:space="preserve"> Entertainment v Lucas and </w:t>
          </w:r>
          <w:proofErr w:type="spellStart"/>
          <w:r w:rsidRPr="00EA276F">
            <w:rPr>
              <w:i/>
              <w:color w:val="000000"/>
            </w:rPr>
            <w:t>ors</w:t>
          </w:r>
          <w:proofErr w:type="spellEnd"/>
          <w:r w:rsidRPr="00A30E2F">
            <w:rPr>
              <w:color w:val="000000"/>
            </w:rPr>
            <w:t xml:space="preserve"> (unreported)  [2015] SCCA 48 we summarised the law</w:t>
          </w:r>
          <w:r>
            <w:t xml:space="preserve"> regarding the </w:t>
          </w:r>
          <w:proofErr w:type="spellStart"/>
          <w:r>
            <w:t>bindingness</w:t>
          </w:r>
          <w:proofErr w:type="spellEnd"/>
          <w:r>
            <w:t xml:space="preserve"> of agreements to sell and stated:</w:t>
          </w:r>
        </w:p>
        <w:p w:rsidR="00EA276F" w:rsidRPr="00EA276F" w:rsidRDefault="00EA276F" w:rsidP="00DD4E54">
          <w:pPr>
            <w:pStyle w:val="JudgmentText"/>
            <w:numPr>
              <w:ilvl w:val="0"/>
              <w:numId w:val="0"/>
            </w:numPr>
            <w:ind w:left="709"/>
            <w:rPr>
              <w:i/>
              <w:color w:val="000000"/>
            </w:rPr>
          </w:pPr>
          <w:r w:rsidRPr="00EA276F">
            <w:rPr>
              <w:i/>
              <w:color w:val="000000"/>
            </w:rPr>
            <w:t>In</w:t>
          </w:r>
          <w:r w:rsidRPr="00EA276F">
            <w:rPr>
              <w:rStyle w:val="apple-converted-space"/>
              <w:color w:val="000000"/>
            </w:rPr>
            <w:t> </w:t>
          </w:r>
          <w:r w:rsidRPr="00EA276F">
            <w:rPr>
              <w:rStyle w:val="Emphasis"/>
              <w:color w:val="000000"/>
            </w:rPr>
            <w:t xml:space="preserve">Charlemagne </w:t>
          </w:r>
          <w:proofErr w:type="spellStart"/>
          <w:r w:rsidRPr="00EA276F">
            <w:rPr>
              <w:rStyle w:val="Emphasis"/>
              <w:color w:val="000000"/>
            </w:rPr>
            <w:t>Grandcourt</w:t>
          </w:r>
          <w:proofErr w:type="spellEnd"/>
          <w:r w:rsidRPr="00EA276F">
            <w:rPr>
              <w:rStyle w:val="Emphasis"/>
              <w:color w:val="000000"/>
            </w:rPr>
            <w:t xml:space="preserve"> and others v Christopher Gill</w:t>
          </w:r>
          <w:r w:rsidRPr="00EA276F">
            <w:rPr>
              <w:rStyle w:val="apple-converted-space"/>
              <w:color w:val="000000"/>
            </w:rPr>
            <w:t> </w:t>
          </w:r>
          <w:r w:rsidRPr="00EA276F">
            <w:rPr>
              <w:color w:val="000000"/>
            </w:rPr>
            <w:t>SCA 7</w:t>
          </w:r>
          <w:r w:rsidRPr="00EA276F">
            <w:rPr>
              <w:i/>
              <w:color w:val="000000"/>
            </w:rPr>
            <w:t>/2011 we stated that the breach of the statutory provisions in the transfer documents in sales of property does not vitiate the agreement between the parties. In</w:t>
          </w:r>
          <w:r w:rsidRPr="00EA276F">
            <w:rPr>
              <w:rStyle w:val="apple-converted-space"/>
              <w:i/>
              <w:color w:val="000000"/>
            </w:rPr>
            <w:t> </w:t>
          </w:r>
          <w:proofErr w:type="spellStart"/>
          <w:r w:rsidRPr="00EA276F">
            <w:rPr>
              <w:rStyle w:val="Emphasis"/>
              <w:color w:val="000000"/>
            </w:rPr>
            <w:t>Hoareau</w:t>
          </w:r>
          <w:proofErr w:type="spellEnd"/>
          <w:r w:rsidRPr="00EA276F">
            <w:rPr>
              <w:rStyle w:val="Emphasis"/>
              <w:color w:val="000000"/>
            </w:rPr>
            <w:t xml:space="preserve"> v </w:t>
          </w:r>
          <w:proofErr w:type="spellStart"/>
          <w:r w:rsidRPr="00EA276F">
            <w:rPr>
              <w:rStyle w:val="Emphasis"/>
              <w:color w:val="000000"/>
            </w:rPr>
            <w:t>Gilleaux</w:t>
          </w:r>
          <w:proofErr w:type="spellEnd"/>
          <w:r w:rsidRPr="00EA276F">
            <w:rPr>
              <w:rStyle w:val="apple-converted-space"/>
              <w:iCs/>
              <w:color w:val="000000"/>
            </w:rPr>
            <w:t> </w:t>
          </w:r>
          <w:r w:rsidRPr="00EA276F">
            <w:rPr>
              <w:iCs/>
              <w:color w:val="000000"/>
            </w:rPr>
            <w:t>(</w:t>
          </w:r>
          <w:r w:rsidRPr="00EA276F">
            <w:rPr>
              <w:color w:val="000000"/>
            </w:rPr>
            <w:t>1982</w:t>
          </w:r>
          <w:r w:rsidRPr="00EA276F">
            <w:rPr>
              <w:i/>
              <w:color w:val="000000"/>
            </w:rPr>
            <w:t>) SCAR 158, a case which concerned a promise of sale under Article 1589 of the Civil Code, the Court of Appeal held that the sale was complete between the parties to the agreement but would be complete as between the purchaser and third parties in terms of section 46 of the Land Registration Act after registration. Similarly, in terms of Article 1583, the sale was complete as concerns the Appellant and the 1</w:t>
          </w:r>
          <w:r w:rsidRPr="00EA276F">
            <w:rPr>
              <w:i/>
              <w:color w:val="000000"/>
              <w:vertAlign w:val="superscript"/>
            </w:rPr>
            <w:t>st</w:t>
          </w:r>
          <w:r w:rsidRPr="00EA276F">
            <w:rPr>
              <w:rStyle w:val="apple-converted-space"/>
              <w:i/>
              <w:color w:val="000000"/>
              <w:vertAlign w:val="superscript"/>
            </w:rPr>
            <w:t> </w:t>
          </w:r>
          <w:r w:rsidRPr="00EA276F">
            <w:rPr>
              <w:i/>
              <w:color w:val="000000"/>
            </w:rPr>
            <w:t>Respondent and the Appellant is in rightful occupation of the property.</w:t>
          </w:r>
        </w:p>
        <w:p w:rsidR="009A1E3E" w:rsidRDefault="009A1E3E" w:rsidP="00875AE4">
          <w:pPr>
            <w:pStyle w:val="JudgmentText"/>
            <w:numPr>
              <w:ilvl w:val="0"/>
              <w:numId w:val="7"/>
            </w:numPr>
            <w:spacing w:after="0"/>
            <w:ind w:left="709" w:hanging="283"/>
          </w:pPr>
          <w:r>
            <w:t xml:space="preserve">It is our view that right of the </w:t>
          </w:r>
          <w:proofErr w:type="spellStart"/>
          <w:r>
            <w:t>Promisee</w:t>
          </w:r>
          <w:proofErr w:type="spellEnd"/>
          <w:r>
            <w:t xml:space="preserve"> although only enforceable against third parties until they have had notice of it by registration is however a real right in terms of prescription as far as the Promisor is concerned. This is further underscored by the fact that a caution was entered by the Respondent against the land Title PR359 and subsists. That caution is described as an interest in land (</w:t>
          </w:r>
          <w:r w:rsidRPr="00B759C0">
            <w:rPr>
              <w:i/>
            </w:rPr>
            <w:t>vide</w:t>
          </w:r>
          <w:r>
            <w:t xml:space="preserve"> section 79 Land Registration Act) and under section 25 (k) of the Act</w:t>
          </w:r>
          <w:r w:rsidR="00A51DCE">
            <w:t xml:space="preserve">, the same is </w:t>
          </w:r>
          <w:r>
            <w:t xml:space="preserve">also an overriding interest in the land. </w:t>
          </w:r>
        </w:p>
        <w:p w:rsidR="009A1E3E" w:rsidRPr="00D2763F" w:rsidRDefault="009A1E3E" w:rsidP="00875AE4">
          <w:pPr>
            <w:pStyle w:val="JudgmentText"/>
            <w:numPr>
              <w:ilvl w:val="0"/>
              <w:numId w:val="0"/>
            </w:numPr>
            <w:spacing w:after="0"/>
            <w:ind w:left="709" w:hanging="283"/>
            <w:rPr>
              <w:sz w:val="16"/>
              <w:szCs w:val="16"/>
            </w:rPr>
          </w:pPr>
        </w:p>
        <w:p w:rsidR="009A1E3E" w:rsidRPr="005936F4" w:rsidRDefault="009A1E3E" w:rsidP="00875AE4">
          <w:pPr>
            <w:pStyle w:val="JudgmentText"/>
            <w:numPr>
              <w:ilvl w:val="0"/>
              <w:numId w:val="7"/>
            </w:numPr>
            <w:spacing w:after="0"/>
            <w:ind w:left="709" w:hanging="283"/>
            <w:rPr>
              <w:b/>
              <w:i/>
            </w:rPr>
          </w:pPr>
          <w:r>
            <w:t xml:space="preserve">We now turn to the issue of prescription applicable to the particular interest in land in the specific circumstances of this case. Article 1234 of  the Civil Code has specific application and it provides: </w:t>
          </w:r>
        </w:p>
        <w:p w:rsidR="005936F4" w:rsidRDefault="005936F4" w:rsidP="005936F4">
          <w:pPr>
            <w:pStyle w:val="ListParagraph"/>
            <w:rPr>
              <w:b/>
              <w:i/>
            </w:rPr>
          </w:pPr>
        </w:p>
        <w:p w:rsidR="009A1E3E" w:rsidRPr="00A63064" w:rsidRDefault="009A1E3E" w:rsidP="00875AE4">
          <w:pPr>
            <w:pStyle w:val="JudgmentText"/>
            <w:numPr>
              <w:ilvl w:val="0"/>
              <w:numId w:val="0"/>
            </w:numPr>
            <w:spacing w:after="0"/>
            <w:ind w:left="709"/>
            <w:rPr>
              <w:b/>
              <w:i/>
            </w:rPr>
          </w:pPr>
          <w:r w:rsidRPr="00A63064">
            <w:rPr>
              <w:b/>
              <w:i/>
            </w:rPr>
            <w:t xml:space="preserve">Article 1234 </w:t>
          </w:r>
        </w:p>
        <w:p w:rsidR="009A1E3E" w:rsidRPr="003D7487" w:rsidRDefault="009A1E3E" w:rsidP="00875AE4">
          <w:pPr>
            <w:pStyle w:val="JudgmentText"/>
            <w:numPr>
              <w:ilvl w:val="0"/>
              <w:numId w:val="0"/>
            </w:numPr>
            <w:spacing w:after="0"/>
            <w:ind w:left="709"/>
            <w:rPr>
              <w:i/>
            </w:rPr>
          </w:pPr>
          <w:r>
            <w:rPr>
              <w:i/>
            </w:rPr>
            <w:t>O</w:t>
          </w:r>
          <w:r w:rsidRPr="003D7487">
            <w:rPr>
              <w:i/>
            </w:rPr>
            <w:t xml:space="preserve">bligations shall be discharged: </w:t>
          </w:r>
        </w:p>
        <w:p w:rsidR="009A1E3E" w:rsidRPr="003D7487" w:rsidRDefault="009A1E3E" w:rsidP="005611F2">
          <w:pPr>
            <w:pStyle w:val="JudgmentText"/>
            <w:numPr>
              <w:ilvl w:val="0"/>
              <w:numId w:val="0"/>
            </w:numPr>
            <w:spacing w:after="0"/>
            <w:ind w:left="709"/>
            <w:rPr>
              <w:i/>
            </w:rPr>
          </w:pPr>
          <w:r w:rsidRPr="003D7487">
            <w:rPr>
              <w:i/>
            </w:rPr>
            <w:lastRenderedPageBreak/>
            <w:t>By payment;</w:t>
          </w:r>
        </w:p>
        <w:p w:rsidR="009A1E3E" w:rsidRPr="003D7487" w:rsidRDefault="009A1E3E" w:rsidP="005611F2">
          <w:pPr>
            <w:pStyle w:val="JudgmentText"/>
            <w:numPr>
              <w:ilvl w:val="0"/>
              <w:numId w:val="0"/>
            </w:numPr>
            <w:spacing w:after="0"/>
            <w:ind w:left="709"/>
            <w:rPr>
              <w:i/>
            </w:rPr>
          </w:pPr>
          <w:r w:rsidRPr="003D7487">
            <w:rPr>
              <w:i/>
            </w:rPr>
            <w:t>By a novation;</w:t>
          </w:r>
        </w:p>
        <w:p w:rsidR="009A1E3E" w:rsidRPr="003D7487" w:rsidRDefault="009A1E3E" w:rsidP="005611F2">
          <w:pPr>
            <w:pStyle w:val="JudgmentText"/>
            <w:numPr>
              <w:ilvl w:val="0"/>
              <w:numId w:val="0"/>
            </w:numPr>
            <w:spacing w:after="0"/>
            <w:ind w:left="709"/>
            <w:rPr>
              <w:i/>
            </w:rPr>
          </w:pPr>
          <w:r w:rsidRPr="003D7487">
            <w:rPr>
              <w:i/>
            </w:rPr>
            <w:t>By a voluntary release…;</w:t>
          </w:r>
        </w:p>
        <w:p w:rsidR="009A1E3E" w:rsidRDefault="009A1E3E" w:rsidP="005611F2">
          <w:pPr>
            <w:pStyle w:val="JudgmentText"/>
            <w:numPr>
              <w:ilvl w:val="0"/>
              <w:numId w:val="0"/>
            </w:numPr>
            <w:spacing w:after="0"/>
            <w:ind w:left="709"/>
            <w:rPr>
              <w:i/>
            </w:rPr>
          </w:pPr>
          <w:r w:rsidRPr="003D7487">
            <w:rPr>
              <w:i/>
            </w:rPr>
            <w:t>And by prescription, which is the subject of a special Title.</w:t>
          </w:r>
        </w:p>
        <w:p w:rsidR="009A1E3E" w:rsidRDefault="009A1E3E" w:rsidP="001C77F5">
          <w:pPr>
            <w:pStyle w:val="JudgmentText"/>
            <w:numPr>
              <w:ilvl w:val="0"/>
              <w:numId w:val="0"/>
            </w:numPr>
            <w:spacing w:after="0"/>
            <w:ind w:left="567" w:hanging="283"/>
            <w:rPr>
              <w:i/>
            </w:rPr>
          </w:pPr>
        </w:p>
        <w:p w:rsidR="004349E7" w:rsidRDefault="004349E7" w:rsidP="005611F2">
          <w:pPr>
            <w:pStyle w:val="JudgmentText"/>
            <w:numPr>
              <w:ilvl w:val="0"/>
              <w:numId w:val="7"/>
            </w:numPr>
            <w:ind w:left="709" w:hanging="283"/>
          </w:pPr>
          <w:r>
            <w:t>The special Title referred to is that foun</w:t>
          </w:r>
          <w:r w:rsidR="00E03481">
            <w:t xml:space="preserve">d at Title XX of the Civil Code.  Its provisions make a </w:t>
          </w:r>
          <w:r>
            <w:t xml:space="preserve">distinction </w:t>
          </w:r>
          <w:r w:rsidR="00E03481">
            <w:t>between re</w:t>
          </w:r>
          <w:r>
            <w:t xml:space="preserve">alty and </w:t>
          </w:r>
          <w:proofErr w:type="spellStart"/>
          <w:r>
            <w:t>personalty</w:t>
          </w:r>
          <w:proofErr w:type="spellEnd"/>
          <w:r>
            <w:t xml:space="preserve"> namely:</w:t>
          </w:r>
        </w:p>
        <w:p w:rsidR="009A1E3E" w:rsidRDefault="004349E7" w:rsidP="005611F2">
          <w:pPr>
            <w:pStyle w:val="JudgmentText"/>
            <w:numPr>
              <w:ilvl w:val="0"/>
              <w:numId w:val="0"/>
            </w:numPr>
            <w:spacing w:after="0"/>
            <w:ind w:left="709"/>
            <w:rPr>
              <w:b/>
              <w:i/>
            </w:rPr>
          </w:pPr>
          <w:r w:rsidRPr="009A1E3E">
            <w:rPr>
              <w:b/>
              <w:i/>
            </w:rPr>
            <w:t>Article 2262</w:t>
          </w:r>
        </w:p>
        <w:p w:rsidR="004349E7" w:rsidRDefault="004349E7" w:rsidP="005611F2">
          <w:pPr>
            <w:pStyle w:val="JudgmentText"/>
            <w:numPr>
              <w:ilvl w:val="0"/>
              <w:numId w:val="0"/>
            </w:numPr>
            <w:ind w:left="709"/>
            <w:rPr>
              <w:i/>
            </w:rPr>
          </w:pPr>
          <w:r w:rsidRPr="003D7487">
            <w:rPr>
              <w:i/>
            </w:rPr>
            <w:t>All real actions in respect of rights of ownership of land or other interests therein shall be barred by prescription after twenty years whether the party claiming the benefit of such prescription can produce a title or not and whether such party is in good faith or not.</w:t>
          </w:r>
        </w:p>
        <w:p w:rsidR="009A1E3E" w:rsidRDefault="004349E7" w:rsidP="005611F2">
          <w:pPr>
            <w:pStyle w:val="JudgmentText"/>
            <w:numPr>
              <w:ilvl w:val="0"/>
              <w:numId w:val="0"/>
            </w:numPr>
            <w:ind w:left="709"/>
            <w:rPr>
              <w:i/>
            </w:rPr>
          </w:pPr>
          <w:r w:rsidRPr="009A1E3E">
            <w:rPr>
              <w:b/>
              <w:i/>
            </w:rPr>
            <w:t>Article 2265</w:t>
          </w:r>
        </w:p>
        <w:p w:rsidR="004349E7" w:rsidRPr="003D7487" w:rsidRDefault="004349E7" w:rsidP="005611F2">
          <w:pPr>
            <w:pStyle w:val="JudgmentText"/>
            <w:numPr>
              <w:ilvl w:val="0"/>
              <w:numId w:val="0"/>
            </w:numPr>
            <w:ind w:left="709"/>
            <w:rPr>
              <w:i/>
            </w:rPr>
          </w:pPr>
          <w:r w:rsidRPr="003D7487">
            <w:rPr>
              <w:i/>
            </w:rPr>
            <w:t xml:space="preserve">If the party claiming the benefit of such prescription produces a title which has been acquired for value and in good faith, the period of prescription of article 2262 shall be reduced to ten years. </w:t>
          </w:r>
        </w:p>
        <w:p w:rsidR="005611F2" w:rsidRDefault="004349E7" w:rsidP="005611F2">
          <w:pPr>
            <w:pStyle w:val="JudgmentText"/>
            <w:numPr>
              <w:ilvl w:val="0"/>
              <w:numId w:val="0"/>
            </w:numPr>
            <w:ind w:left="709"/>
            <w:rPr>
              <w:i/>
            </w:rPr>
          </w:pPr>
          <w:r w:rsidRPr="003D7487">
            <w:rPr>
              <w:i/>
            </w:rPr>
            <w:t>Article 2271 All rights of action shall be subject to prescription after a period of five years except as provided in articles 2262 and 2265 of this Code.</w:t>
          </w:r>
          <w:bookmarkStart w:id="6" w:name="_Toc399324947"/>
        </w:p>
        <w:p w:rsidR="000C7E50" w:rsidRPr="000C7E50" w:rsidRDefault="005611F2" w:rsidP="005611F2">
          <w:pPr>
            <w:pStyle w:val="JudgmentText"/>
            <w:numPr>
              <w:ilvl w:val="0"/>
              <w:numId w:val="0"/>
            </w:numPr>
            <w:ind w:left="720" w:hanging="720"/>
            <w:rPr>
              <w:bCs/>
              <w:color w:val="000000"/>
            </w:rPr>
          </w:pPr>
          <w:r>
            <w:rPr>
              <w:bCs/>
              <w:color w:val="000000"/>
            </w:rPr>
            <w:t>[30]</w:t>
          </w:r>
          <w:r>
            <w:rPr>
              <w:bCs/>
              <w:color w:val="000000"/>
            </w:rPr>
            <w:tab/>
          </w:r>
          <w:r w:rsidR="00B8106F" w:rsidRPr="000C7E50">
            <w:rPr>
              <w:bCs/>
              <w:color w:val="000000"/>
            </w:rPr>
            <w:t>As we are of the view that this matter concerns an interest in property we are of the view that it is Article 2262 that applies. The action by the Respondent against the Appellant is subject to a twenty</w:t>
          </w:r>
          <w:r w:rsidR="00E03481">
            <w:rPr>
              <w:bCs/>
              <w:color w:val="000000"/>
            </w:rPr>
            <w:t>-</w:t>
          </w:r>
          <w:r w:rsidR="00B8106F" w:rsidRPr="000C7E50">
            <w:rPr>
              <w:bCs/>
              <w:color w:val="000000"/>
            </w:rPr>
            <w:t xml:space="preserve">year prescription </w:t>
          </w:r>
          <w:r w:rsidR="00E03481">
            <w:rPr>
              <w:bCs/>
              <w:color w:val="000000"/>
            </w:rPr>
            <w:t xml:space="preserve">term </w:t>
          </w:r>
          <w:r w:rsidR="00B8106F" w:rsidRPr="000C7E50">
            <w:rPr>
              <w:bCs/>
              <w:color w:val="000000"/>
            </w:rPr>
            <w:t>and not five years as is submitted by Mr. Ally.</w:t>
          </w:r>
        </w:p>
        <w:p w:rsidR="00D2763F" w:rsidRPr="00D2763F" w:rsidRDefault="005611F2" w:rsidP="00452A11">
          <w:pPr>
            <w:pStyle w:val="estatutes-1-sectionheading"/>
            <w:keepNext/>
            <w:shd w:val="clear" w:color="auto" w:fill="FFFFFF"/>
            <w:spacing w:before="240" w:beforeAutospacing="0" w:after="0" w:afterAutospacing="0" w:line="360" w:lineRule="auto"/>
            <w:ind w:left="709" w:hanging="709"/>
            <w:jc w:val="both"/>
            <w:rPr>
              <w:b/>
              <w:bCs/>
              <w:color w:val="000000"/>
              <w:sz w:val="2"/>
              <w:szCs w:val="2"/>
            </w:rPr>
          </w:pPr>
          <w:r>
            <w:rPr>
              <w:bCs/>
              <w:color w:val="000000"/>
              <w:lang w:val="en-GB"/>
            </w:rPr>
            <w:t>[31]</w:t>
          </w:r>
          <w:r>
            <w:rPr>
              <w:bCs/>
              <w:color w:val="000000"/>
              <w:lang w:val="en-GB"/>
            </w:rPr>
            <w:tab/>
          </w:r>
          <w:r w:rsidR="00EF78FE" w:rsidRPr="000C7E50">
            <w:rPr>
              <w:bCs/>
              <w:color w:val="000000"/>
              <w:lang w:val="en-GB"/>
            </w:rPr>
            <w:t xml:space="preserve">We have </w:t>
          </w:r>
          <w:r w:rsidR="004B18D7" w:rsidRPr="000C7E50">
            <w:rPr>
              <w:bCs/>
              <w:color w:val="000000"/>
              <w:lang w:val="en-GB"/>
            </w:rPr>
            <w:t xml:space="preserve">given </w:t>
          </w:r>
          <w:r w:rsidR="00EF78FE" w:rsidRPr="000C7E50">
            <w:rPr>
              <w:bCs/>
              <w:color w:val="000000"/>
              <w:lang w:val="en-GB"/>
            </w:rPr>
            <w:t>anxious</w:t>
          </w:r>
          <w:r w:rsidR="004B18D7" w:rsidRPr="000C7E50">
            <w:rPr>
              <w:bCs/>
              <w:color w:val="000000"/>
              <w:lang w:val="en-GB"/>
            </w:rPr>
            <w:t xml:space="preserve"> consideration to the </w:t>
          </w:r>
          <w:r w:rsidR="00EF78FE" w:rsidRPr="000C7E50">
            <w:rPr>
              <w:bCs/>
              <w:color w:val="000000"/>
              <w:lang w:val="en-GB"/>
            </w:rPr>
            <w:t xml:space="preserve">appropriate remedy in this case. We are troubled by the fact that the agent was not joined in this case. It </w:t>
          </w:r>
          <w:r w:rsidR="004B18D7" w:rsidRPr="000C7E50">
            <w:rPr>
              <w:bCs/>
              <w:color w:val="000000"/>
              <w:lang w:val="en-GB"/>
            </w:rPr>
            <w:t>would</w:t>
          </w:r>
          <w:r w:rsidR="00596AB8">
            <w:rPr>
              <w:bCs/>
              <w:color w:val="000000"/>
              <w:lang w:val="en-GB"/>
            </w:rPr>
            <w:t xml:space="preserve"> </w:t>
          </w:r>
          <w:r w:rsidR="004B18D7" w:rsidRPr="000C7E50">
            <w:rPr>
              <w:bCs/>
              <w:color w:val="000000"/>
              <w:lang w:val="en-GB"/>
            </w:rPr>
            <w:t>i</w:t>
          </w:r>
          <w:r w:rsidR="00EF78FE" w:rsidRPr="000C7E50">
            <w:rPr>
              <w:bCs/>
              <w:color w:val="000000"/>
              <w:lang w:val="en-GB"/>
            </w:rPr>
            <w:t>n our view have been helpf</w:t>
          </w:r>
          <w:r w:rsidR="004B18D7" w:rsidRPr="000C7E50">
            <w:rPr>
              <w:bCs/>
              <w:color w:val="000000"/>
              <w:lang w:val="en-GB"/>
            </w:rPr>
            <w:t xml:space="preserve">ul for the resolution of this case. </w:t>
          </w:r>
        </w:p>
        <w:p w:rsidR="00596AB8" w:rsidRPr="00596AB8" w:rsidRDefault="005611F2" w:rsidP="005611F2">
          <w:pPr>
            <w:pStyle w:val="estatutes-1-sectionheading"/>
            <w:keepNext/>
            <w:shd w:val="clear" w:color="auto" w:fill="FFFFFF"/>
            <w:spacing w:before="240" w:beforeAutospacing="0" w:after="0" w:afterAutospacing="0" w:line="360" w:lineRule="auto"/>
            <w:ind w:left="709" w:hanging="709"/>
            <w:jc w:val="both"/>
            <w:rPr>
              <w:b/>
              <w:bCs/>
              <w:color w:val="000000"/>
            </w:rPr>
          </w:pPr>
          <w:r>
            <w:rPr>
              <w:bCs/>
              <w:color w:val="000000"/>
              <w:lang w:val="en-GB"/>
            </w:rPr>
            <w:t>[32]</w:t>
          </w:r>
          <w:r>
            <w:rPr>
              <w:bCs/>
              <w:color w:val="000000"/>
              <w:lang w:val="en-GB"/>
            </w:rPr>
            <w:tab/>
          </w:r>
          <w:r w:rsidR="00596AB8" w:rsidRPr="00F01491">
            <w:rPr>
              <w:bCs/>
              <w:color w:val="000000"/>
              <w:lang w:val="en-GB"/>
            </w:rPr>
            <w:t xml:space="preserve">The Respondent in the court below prayed for specific performance and was granted the same. Specific performance in Seychelles and France is a legal remedy under contract law. </w:t>
          </w:r>
          <w:r w:rsidR="00596AB8">
            <w:rPr>
              <w:bCs/>
              <w:color w:val="000000"/>
              <w:lang w:val="en-GB"/>
            </w:rPr>
            <w:t xml:space="preserve">It is </w:t>
          </w:r>
          <w:r w:rsidR="00596AB8">
            <w:t>considered to be the first and foremost remedy</w:t>
          </w:r>
          <w:r w:rsidR="00596AB8" w:rsidRPr="00596AB8">
            <w:t xml:space="preserve"> </w:t>
          </w:r>
          <w:r w:rsidR="00596AB8">
            <w:t xml:space="preserve">of an aggrieved creditor, and it is </w:t>
          </w:r>
          <w:r w:rsidR="00E03481">
            <w:lastRenderedPageBreak/>
            <w:t xml:space="preserve">one </w:t>
          </w:r>
          <w:r w:rsidR="00596AB8">
            <w:t>which a court</w:t>
          </w:r>
          <w:r w:rsidR="00596AB8" w:rsidRPr="00596AB8">
            <w:t xml:space="preserve"> </w:t>
          </w:r>
          <w:r w:rsidR="00596AB8">
            <w:t>is obliged to award if the creditor</w:t>
          </w:r>
          <w:r w:rsidR="00596AB8" w:rsidRPr="00596AB8">
            <w:t xml:space="preserve"> </w:t>
          </w:r>
          <w:r w:rsidR="00596AB8">
            <w:t>demands it.</w:t>
          </w:r>
          <w:r w:rsidR="00E6744A">
            <w:t xml:space="preserve"> This </w:t>
          </w:r>
          <w:r w:rsidR="00596AB8">
            <w:t xml:space="preserve">is </w:t>
          </w:r>
          <w:r w:rsidR="00E6744A">
            <w:t>evident</w:t>
          </w:r>
          <w:r w:rsidR="00596AB8">
            <w:t xml:space="preserve"> f</w:t>
          </w:r>
          <w:r w:rsidR="00E6744A">
            <w:t>rom</w:t>
          </w:r>
          <w:r w:rsidR="00596AB8">
            <w:t xml:space="preserve"> the provisions</w:t>
          </w:r>
          <w:r w:rsidR="00596AB8" w:rsidRPr="00596AB8">
            <w:t xml:space="preserve"> </w:t>
          </w:r>
          <w:r w:rsidR="00596AB8">
            <w:t>of Article 1184:</w:t>
          </w:r>
        </w:p>
        <w:p w:rsidR="00596AB8" w:rsidRDefault="00596AB8" w:rsidP="00596AB8">
          <w:pPr>
            <w:pStyle w:val="ListParagraph"/>
            <w:rPr>
              <w:b/>
              <w:bCs/>
              <w:color w:val="000000"/>
            </w:rPr>
          </w:pPr>
        </w:p>
        <w:p w:rsidR="00596AB8" w:rsidRPr="00F01491" w:rsidRDefault="00596AB8" w:rsidP="005611F2">
          <w:pPr>
            <w:pStyle w:val="JudgmentText"/>
            <w:numPr>
              <w:ilvl w:val="0"/>
              <w:numId w:val="0"/>
            </w:numPr>
            <w:ind w:left="709"/>
          </w:pPr>
          <w:r>
            <w:rPr>
              <w:i/>
              <w:color w:val="000000"/>
              <w:shd w:val="clear" w:color="auto" w:fill="FFFFFF"/>
            </w:rPr>
            <w:t>...</w:t>
          </w:r>
          <w:r w:rsidRPr="00F01491">
            <w:rPr>
              <w:i/>
              <w:color w:val="000000"/>
              <w:shd w:val="clear" w:color="auto" w:fill="FFFFFF"/>
            </w:rPr>
            <w:t xml:space="preserve">The party towards whom the undertaking is not fulfilled may elect either to demand execution of the contract, </w:t>
          </w:r>
          <w:r w:rsidRPr="00F01491">
            <w:rPr>
              <w:i/>
              <w:color w:val="000000"/>
              <w:u w:val="single"/>
              <w:shd w:val="clear" w:color="auto" w:fill="FFFFFF"/>
            </w:rPr>
            <w:t>if that is possible</w:t>
          </w:r>
          <w:r w:rsidRPr="00F01491">
            <w:rPr>
              <w:i/>
              <w:color w:val="000000"/>
              <w:shd w:val="clear" w:color="auto" w:fill="FFFFFF"/>
            </w:rPr>
            <w:t>, or to apply for rescission and damages.  If a contract is only partially performed, the Court may decide whether the contract shall be rescinded or whether it may be confirmed, subject to the payment of damages to the extent of the partial failure of performance.  The Court shall be entitled to take into account any fraud or negligence of a contracting party.</w:t>
          </w:r>
          <w:r>
            <w:rPr>
              <w:color w:val="000000"/>
              <w:shd w:val="clear" w:color="auto" w:fill="FFFFFF"/>
            </w:rPr>
            <w:t xml:space="preserve"> (Emphasis ours)</w:t>
          </w:r>
        </w:p>
        <w:p w:rsidR="00596AB8" w:rsidRDefault="005611F2" w:rsidP="005611F2">
          <w:pPr>
            <w:pStyle w:val="estatutes-1-sectionheading"/>
            <w:keepNext/>
            <w:shd w:val="clear" w:color="auto" w:fill="FFFFFF"/>
            <w:spacing w:before="0" w:beforeAutospacing="0" w:after="0" w:afterAutospacing="0" w:line="360" w:lineRule="auto"/>
            <w:ind w:left="709" w:hanging="709"/>
            <w:jc w:val="both"/>
            <w:rPr>
              <w:bCs/>
              <w:color w:val="000000"/>
            </w:rPr>
          </w:pPr>
          <w:r>
            <w:rPr>
              <w:bCs/>
              <w:color w:val="000000"/>
            </w:rPr>
            <w:t>[33]</w:t>
          </w:r>
          <w:r>
            <w:rPr>
              <w:bCs/>
              <w:color w:val="000000"/>
            </w:rPr>
            <w:tab/>
          </w:r>
          <w:r w:rsidR="00596AB8">
            <w:rPr>
              <w:bCs/>
              <w:color w:val="000000"/>
            </w:rPr>
            <w:t xml:space="preserve">We are of the view that the execution of the contract </w:t>
          </w:r>
          <w:r w:rsidR="00452A11">
            <w:rPr>
              <w:bCs/>
              <w:color w:val="000000"/>
            </w:rPr>
            <w:t xml:space="preserve">in this case </w:t>
          </w:r>
          <w:r w:rsidR="00596AB8">
            <w:rPr>
              <w:bCs/>
              <w:color w:val="000000"/>
            </w:rPr>
            <w:t xml:space="preserve">is </w:t>
          </w:r>
          <w:r w:rsidR="00452A11">
            <w:rPr>
              <w:bCs/>
              <w:color w:val="000000"/>
            </w:rPr>
            <w:t>possible</w:t>
          </w:r>
          <w:r w:rsidR="00596AB8">
            <w:rPr>
              <w:bCs/>
              <w:color w:val="000000"/>
            </w:rPr>
            <w:t xml:space="preserve"> subject to a qualification which justice demands.</w:t>
          </w:r>
        </w:p>
        <w:p w:rsidR="00596AB8" w:rsidRPr="00452A11" w:rsidRDefault="00596AB8" w:rsidP="00596AB8">
          <w:pPr>
            <w:pStyle w:val="JudgmentText"/>
            <w:numPr>
              <w:ilvl w:val="0"/>
              <w:numId w:val="0"/>
            </w:numPr>
            <w:ind w:left="426"/>
            <w:rPr>
              <w:sz w:val="4"/>
              <w:szCs w:val="4"/>
            </w:rPr>
          </w:pPr>
        </w:p>
        <w:p w:rsidR="000C7E50" w:rsidRDefault="005611F2" w:rsidP="005611F2">
          <w:pPr>
            <w:pStyle w:val="estatutes-1-sectionheading"/>
            <w:keepNext/>
            <w:shd w:val="clear" w:color="auto" w:fill="FFFFFF"/>
            <w:spacing w:before="0" w:beforeAutospacing="0" w:after="0" w:afterAutospacing="0" w:line="360" w:lineRule="auto"/>
            <w:ind w:left="709" w:hanging="709"/>
            <w:jc w:val="both"/>
            <w:rPr>
              <w:bCs/>
              <w:color w:val="000000"/>
            </w:rPr>
          </w:pPr>
          <w:r>
            <w:rPr>
              <w:bCs/>
              <w:color w:val="000000"/>
            </w:rPr>
            <w:t>[34]</w:t>
          </w:r>
          <w:r>
            <w:rPr>
              <w:bCs/>
              <w:color w:val="000000"/>
            </w:rPr>
            <w:tab/>
          </w:r>
          <w:r w:rsidR="000C7E50" w:rsidRPr="000C7E50">
            <w:rPr>
              <w:bCs/>
              <w:color w:val="000000"/>
            </w:rPr>
            <w:t>It is the contention of the Appellant that it w</w:t>
          </w:r>
          <w:r w:rsidR="000C7E50">
            <w:rPr>
              <w:bCs/>
              <w:color w:val="000000"/>
            </w:rPr>
            <w:t>a</w:t>
          </w:r>
          <w:r w:rsidR="000C7E50" w:rsidRPr="000C7E50">
            <w:rPr>
              <w:bCs/>
              <w:color w:val="000000"/>
            </w:rPr>
            <w:t>s a co</w:t>
          </w:r>
          <w:r w:rsidR="000C7E50">
            <w:rPr>
              <w:bCs/>
              <w:color w:val="000000"/>
            </w:rPr>
            <w:t>ndition</w:t>
          </w:r>
          <w:r w:rsidR="000C7E50" w:rsidRPr="000C7E50">
            <w:rPr>
              <w:bCs/>
              <w:color w:val="000000"/>
            </w:rPr>
            <w:t xml:space="preserve"> of the Agreement that</w:t>
          </w:r>
          <w:r w:rsidR="000C7E50">
            <w:rPr>
              <w:bCs/>
              <w:color w:val="000000"/>
            </w:rPr>
            <w:t xml:space="preserve"> the purchase price be paid in pound sterling. Given her testimony that she lived in Liverpool at the time of the agreement and continues to do so, we are of the view that the Appellant is being truthful. In the circumstances, she had specified a condition precedent to the contract of sale. She did not however accept that Mr. Georges was her agent and at trial </w:t>
          </w:r>
          <w:r w:rsidR="00B21561">
            <w:rPr>
              <w:bCs/>
              <w:color w:val="000000"/>
            </w:rPr>
            <w:t xml:space="preserve">he </w:t>
          </w:r>
          <w:r w:rsidR="000C7E50">
            <w:rPr>
              <w:bCs/>
              <w:color w:val="000000"/>
            </w:rPr>
            <w:t xml:space="preserve">was not </w:t>
          </w:r>
          <w:r w:rsidR="003E18F1">
            <w:rPr>
              <w:bCs/>
              <w:color w:val="000000"/>
            </w:rPr>
            <w:t>permitted</w:t>
          </w:r>
          <w:r w:rsidR="000C7E50">
            <w:rPr>
              <w:bCs/>
              <w:color w:val="000000"/>
            </w:rPr>
            <w:t xml:space="preserve"> to testify as to his agency. </w:t>
          </w:r>
        </w:p>
        <w:p w:rsidR="000C7E50" w:rsidRPr="00B21561" w:rsidRDefault="000C7E50" w:rsidP="001C77F5">
          <w:pPr>
            <w:pStyle w:val="ListParagraph"/>
            <w:ind w:left="567" w:hanging="141"/>
            <w:jc w:val="both"/>
            <w:rPr>
              <w:bCs/>
              <w:color w:val="000000"/>
              <w:sz w:val="10"/>
              <w:szCs w:val="10"/>
            </w:rPr>
          </w:pPr>
        </w:p>
        <w:p w:rsidR="000C7E50" w:rsidRPr="000C7E50" w:rsidRDefault="005611F2" w:rsidP="005611F2">
          <w:pPr>
            <w:pStyle w:val="estatutes-1-sectionheading"/>
            <w:keepNext/>
            <w:shd w:val="clear" w:color="auto" w:fill="FFFFFF"/>
            <w:spacing w:before="240" w:beforeAutospacing="0" w:line="360" w:lineRule="auto"/>
            <w:ind w:left="709" w:hanging="709"/>
            <w:jc w:val="both"/>
            <w:rPr>
              <w:bCs/>
              <w:color w:val="000000"/>
            </w:rPr>
          </w:pPr>
          <w:r>
            <w:rPr>
              <w:bCs/>
              <w:color w:val="000000"/>
            </w:rPr>
            <w:t>[35]</w:t>
          </w:r>
          <w:r>
            <w:rPr>
              <w:bCs/>
              <w:color w:val="000000"/>
            </w:rPr>
            <w:tab/>
          </w:r>
          <w:r w:rsidR="000C7E50">
            <w:rPr>
              <w:bCs/>
              <w:color w:val="000000"/>
            </w:rPr>
            <w:t xml:space="preserve">The Court </w:t>
          </w:r>
          <w:r w:rsidR="00F22E94">
            <w:rPr>
              <w:bCs/>
              <w:color w:val="000000"/>
            </w:rPr>
            <w:t>therefore remains</w:t>
          </w:r>
          <w:r w:rsidR="000C7E50">
            <w:rPr>
              <w:bCs/>
              <w:color w:val="000000"/>
            </w:rPr>
            <w:t xml:space="preserve"> in the dark as to whether th</w:t>
          </w:r>
          <w:r w:rsidR="00F22E94">
            <w:rPr>
              <w:bCs/>
              <w:color w:val="000000"/>
            </w:rPr>
            <w:t xml:space="preserve">is condition was ever </w:t>
          </w:r>
          <w:r w:rsidR="008142A2">
            <w:rPr>
              <w:bCs/>
              <w:color w:val="000000"/>
            </w:rPr>
            <w:t>communicated to</w:t>
          </w:r>
          <w:r w:rsidR="00F22E94">
            <w:rPr>
              <w:bCs/>
              <w:color w:val="000000"/>
            </w:rPr>
            <w:t xml:space="preserve"> the Respondent who cannot therefore be </w:t>
          </w:r>
          <w:proofErr w:type="spellStart"/>
          <w:r w:rsidR="00F22E94">
            <w:rPr>
              <w:bCs/>
              <w:color w:val="000000"/>
            </w:rPr>
            <w:t>penalised</w:t>
          </w:r>
          <w:proofErr w:type="spellEnd"/>
          <w:r w:rsidR="00F22E94">
            <w:rPr>
              <w:bCs/>
              <w:color w:val="000000"/>
            </w:rPr>
            <w:t xml:space="preserve"> for not having fulfilled it.</w:t>
          </w:r>
        </w:p>
        <w:p w:rsidR="00596AB8" w:rsidRPr="00F22E94" w:rsidRDefault="005611F2" w:rsidP="005611F2">
          <w:pPr>
            <w:pStyle w:val="estatutes-1-sectionheading"/>
            <w:keepNext/>
            <w:shd w:val="clear" w:color="auto" w:fill="FFFFFF"/>
            <w:spacing w:before="240" w:beforeAutospacing="0" w:line="360" w:lineRule="auto"/>
            <w:ind w:left="709" w:hanging="709"/>
            <w:jc w:val="both"/>
            <w:rPr>
              <w:bCs/>
              <w:color w:val="000000"/>
            </w:rPr>
          </w:pPr>
          <w:r>
            <w:rPr>
              <w:bCs/>
              <w:color w:val="000000"/>
            </w:rPr>
            <w:t>[36]</w:t>
          </w:r>
          <w:r>
            <w:rPr>
              <w:bCs/>
              <w:color w:val="000000"/>
            </w:rPr>
            <w:tab/>
          </w:r>
          <w:r w:rsidR="00596AB8" w:rsidRPr="00F22E94">
            <w:rPr>
              <w:bCs/>
              <w:color w:val="000000"/>
            </w:rPr>
            <w:t>I</w:t>
          </w:r>
          <w:r w:rsidR="00596AB8">
            <w:rPr>
              <w:bCs/>
              <w:color w:val="000000"/>
            </w:rPr>
            <w:t>t</w:t>
          </w:r>
          <w:r w:rsidR="00596AB8" w:rsidRPr="00F22E94">
            <w:rPr>
              <w:bCs/>
              <w:color w:val="000000"/>
            </w:rPr>
            <w:t xml:space="preserve"> </w:t>
          </w:r>
          <w:r w:rsidR="00596AB8">
            <w:rPr>
              <w:bCs/>
              <w:color w:val="000000"/>
            </w:rPr>
            <w:t>is n</w:t>
          </w:r>
          <w:r w:rsidR="00596AB8" w:rsidRPr="00F22E94">
            <w:rPr>
              <w:bCs/>
              <w:color w:val="000000"/>
            </w:rPr>
            <w:t>either the Appellant</w:t>
          </w:r>
          <w:r w:rsidR="00596AB8">
            <w:rPr>
              <w:bCs/>
              <w:color w:val="000000"/>
            </w:rPr>
            <w:t>’</w:t>
          </w:r>
          <w:r w:rsidR="00596AB8" w:rsidRPr="00F22E94">
            <w:rPr>
              <w:bCs/>
              <w:color w:val="000000"/>
            </w:rPr>
            <w:t>s fault</w:t>
          </w:r>
          <w:r w:rsidR="00596AB8">
            <w:rPr>
              <w:bCs/>
              <w:color w:val="000000"/>
            </w:rPr>
            <w:t xml:space="preserve"> that she never received full consideration for land she sold in 1998 nor the Respondent’s fault that he was deprived of ownership of the land for the past eighteen years. The Respondent has however sat on his rights for a number of years while the value of land in Seychelles escalated. It would be inequitable to order specific performance of the contract and have land transferred in 2016 at 1998 prices.</w:t>
          </w:r>
        </w:p>
        <w:p w:rsidR="00596AB8" w:rsidRPr="00596AB8" w:rsidRDefault="005611F2" w:rsidP="005611F2">
          <w:pPr>
            <w:pStyle w:val="estatutes-1-sectionheading"/>
            <w:keepNext/>
            <w:shd w:val="clear" w:color="auto" w:fill="FFFFFF"/>
            <w:spacing w:before="240" w:beforeAutospacing="0" w:after="0" w:afterAutospacing="0" w:line="360" w:lineRule="auto"/>
            <w:ind w:left="709" w:hanging="709"/>
            <w:jc w:val="both"/>
            <w:rPr>
              <w:bCs/>
              <w:color w:val="000000"/>
            </w:rPr>
          </w:pPr>
          <w:r>
            <w:rPr>
              <w:bCs/>
              <w:color w:val="000000"/>
              <w:lang w:val="en-GB"/>
            </w:rPr>
            <w:t>[37]</w:t>
          </w:r>
          <w:r>
            <w:rPr>
              <w:bCs/>
              <w:color w:val="000000"/>
              <w:lang w:val="en-GB"/>
            </w:rPr>
            <w:tab/>
          </w:r>
          <w:r w:rsidR="00596AB8" w:rsidRPr="008142A2">
            <w:rPr>
              <w:bCs/>
              <w:color w:val="000000"/>
              <w:lang w:val="en-GB"/>
            </w:rPr>
            <w:t>Th</w:t>
          </w:r>
          <w:r w:rsidR="00596AB8">
            <w:rPr>
              <w:bCs/>
              <w:color w:val="000000"/>
              <w:lang w:val="en-GB"/>
            </w:rPr>
            <w:t>e</w:t>
          </w:r>
          <w:r w:rsidR="00596AB8" w:rsidRPr="008142A2">
            <w:rPr>
              <w:bCs/>
              <w:color w:val="000000"/>
              <w:lang w:val="en-GB"/>
            </w:rPr>
            <w:t xml:space="preserve">re are no legal provisions on this </w:t>
          </w:r>
          <w:r w:rsidR="00596AB8">
            <w:rPr>
              <w:bCs/>
              <w:color w:val="000000"/>
              <w:lang w:val="en-GB"/>
            </w:rPr>
            <w:t>s</w:t>
          </w:r>
          <w:r w:rsidR="00596AB8" w:rsidRPr="008142A2">
            <w:rPr>
              <w:bCs/>
              <w:color w:val="000000"/>
              <w:lang w:val="en-GB"/>
            </w:rPr>
            <w:t>pecific issue</w:t>
          </w:r>
          <w:r w:rsidR="00596AB8">
            <w:rPr>
              <w:bCs/>
              <w:color w:val="000000"/>
              <w:lang w:val="en-GB"/>
            </w:rPr>
            <w:t xml:space="preserve">. </w:t>
          </w:r>
          <w:r w:rsidR="00596AB8" w:rsidRPr="008142A2">
            <w:rPr>
              <w:bCs/>
              <w:color w:val="000000"/>
              <w:lang w:val="en-GB"/>
            </w:rPr>
            <w:t xml:space="preserve"> </w:t>
          </w:r>
          <w:r w:rsidR="00596AB8">
            <w:t>We enquired from Counsel as to the value of the land today but we were unable to obtain from them a consensus. No valuation</w:t>
          </w:r>
          <w:r w:rsidR="008922A6">
            <w:t xml:space="preserve"> therefore</w:t>
          </w:r>
          <w:r w:rsidR="00596AB8">
            <w:t xml:space="preserve"> has been made available to the Court. Rather than pluck figures from </w:t>
          </w:r>
          <w:r w:rsidR="00596AB8">
            <w:lastRenderedPageBreak/>
            <w:t>the skies we decided to</w:t>
          </w:r>
          <w:r w:rsidR="00596AB8">
            <w:rPr>
              <w:bCs/>
              <w:color w:val="000000"/>
              <w:lang w:val="en-GB"/>
            </w:rPr>
            <w:t xml:space="preserve"> be</w:t>
          </w:r>
          <w:r w:rsidR="00596AB8" w:rsidRPr="008142A2">
            <w:rPr>
              <w:bCs/>
              <w:color w:val="000000"/>
              <w:lang w:val="en-GB"/>
            </w:rPr>
            <w:t xml:space="preserve"> </w:t>
          </w:r>
          <w:r w:rsidR="00596AB8">
            <w:rPr>
              <w:bCs/>
              <w:color w:val="000000"/>
              <w:lang w:val="en-GB"/>
            </w:rPr>
            <w:t xml:space="preserve">guided </w:t>
          </w:r>
          <w:r w:rsidR="00596AB8" w:rsidRPr="008142A2">
            <w:rPr>
              <w:bCs/>
              <w:color w:val="000000"/>
              <w:lang w:val="en-GB"/>
            </w:rPr>
            <w:t xml:space="preserve">by </w:t>
          </w:r>
          <w:r w:rsidR="00596AB8">
            <w:rPr>
              <w:bCs/>
              <w:color w:val="000000"/>
              <w:lang w:val="en-GB"/>
            </w:rPr>
            <w:t>a</w:t>
          </w:r>
          <w:r w:rsidR="00596AB8" w:rsidRPr="008142A2">
            <w:rPr>
              <w:bCs/>
              <w:color w:val="000000"/>
              <w:lang w:val="en-GB"/>
            </w:rPr>
            <w:t xml:space="preserve">nalogy </w:t>
          </w:r>
          <w:r w:rsidR="00596AB8">
            <w:rPr>
              <w:bCs/>
              <w:color w:val="000000"/>
              <w:lang w:val="en-GB"/>
            </w:rPr>
            <w:t xml:space="preserve">to the provisions of </w:t>
          </w:r>
          <w:r w:rsidR="00596AB8" w:rsidRPr="008142A2">
            <w:rPr>
              <w:bCs/>
              <w:color w:val="000000"/>
              <w:lang w:val="en-GB"/>
            </w:rPr>
            <w:t>Article 1590</w:t>
          </w:r>
          <w:r w:rsidR="00596AB8">
            <w:rPr>
              <w:bCs/>
              <w:color w:val="000000"/>
              <w:lang w:val="en-GB"/>
            </w:rPr>
            <w:t xml:space="preserve"> of the Civil Code in relation to deposits in promises of sale</w:t>
          </w:r>
          <w:r w:rsidR="008922A6">
            <w:rPr>
              <w:bCs/>
              <w:color w:val="000000"/>
              <w:lang w:val="en-GB"/>
            </w:rPr>
            <w:t>;</w:t>
          </w:r>
        </w:p>
        <w:bookmarkEnd w:id="6"/>
        <w:p w:rsidR="009A1E3E" w:rsidRPr="00811E0B" w:rsidRDefault="009A1E3E" w:rsidP="005611F2">
          <w:pPr>
            <w:pStyle w:val="estatutes-1-section"/>
            <w:shd w:val="clear" w:color="auto" w:fill="FFFFFF"/>
            <w:spacing w:line="360" w:lineRule="auto"/>
            <w:ind w:left="709"/>
            <w:rPr>
              <w:i/>
              <w:color w:val="000000"/>
            </w:rPr>
          </w:pPr>
          <w:r w:rsidRPr="00811E0B">
            <w:rPr>
              <w:i/>
              <w:color w:val="000000"/>
              <w:lang w:val="en-GB"/>
            </w:rPr>
            <w:t>If</w:t>
          </w:r>
          <w:r w:rsidRPr="00811E0B">
            <w:rPr>
              <w:rStyle w:val="apple-converted-space"/>
              <w:i/>
            </w:rPr>
            <w:t> </w:t>
          </w:r>
          <w:r w:rsidR="00811E0B">
            <w:rPr>
              <w:rStyle w:val="apple-converted-space"/>
              <w:i/>
            </w:rPr>
            <w:t xml:space="preserve">the </w:t>
          </w:r>
          <w:r w:rsidRPr="00811E0B">
            <w:rPr>
              <w:i/>
              <w:color w:val="000000"/>
              <w:lang w:val="en-GB"/>
            </w:rPr>
            <w:t>promise to sell is accompanied by a deposit, each of</w:t>
          </w:r>
          <w:r w:rsidRPr="00811E0B">
            <w:rPr>
              <w:rStyle w:val="apple-converted-space"/>
              <w:i/>
            </w:rPr>
            <w:t> </w:t>
          </w:r>
          <w:r w:rsidR="00811E0B">
            <w:rPr>
              <w:rStyle w:val="apple-converted-space"/>
              <w:i/>
            </w:rPr>
            <w:t>the</w:t>
          </w:r>
          <w:r w:rsidRPr="00811E0B">
            <w:rPr>
              <w:rStyle w:val="apple-converted-space"/>
              <w:i/>
            </w:rPr>
            <w:t> </w:t>
          </w:r>
          <w:r w:rsidRPr="00811E0B">
            <w:rPr>
              <w:i/>
              <w:color w:val="000000"/>
              <w:lang w:val="en-GB"/>
            </w:rPr>
            <w:t>contracting parties shall be free to withdraw;</w:t>
          </w:r>
          <w:r w:rsidRPr="00811E0B">
            <w:rPr>
              <w:rStyle w:val="apple-converted-space"/>
              <w:i/>
            </w:rPr>
            <w:t> </w:t>
          </w:r>
          <w:r w:rsidR="00811E0B">
            <w:rPr>
              <w:rStyle w:val="apple-converted-space"/>
              <w:i/>
            </w:rPr>
            <w:t>the</w:t>
          </w:r>
          <w:r w:rsidRPr="00811E0B">
            <w:rPr>
              <w:rStyle w:val="apple-converted-space"/>
              <w:i/>
            </w:rPr>
            <w:t> </w:t>
          </w:r>
          <w:r w:rsidRPr="00811E0B">
            <w:rPr>
              <w:i/>
              <w:color w:val="000000"/>
              <w:lang w:val="en-GB"/>
            </w:rPr>
            <w:t>person who has paid</w:t>
          </w:r>
          <w:r w:rsidRPr="00811E0B">
            <w:rPr>
              <w:rStyle w:val="apple-converted-space"/>
              <w:i/>
            </w:rPr>
            <w:t> </w:t>
          </w:r>
          <w:r w:rsidR="00811E0B">
            <w:rPr>
              <w:rStyle w:val="apple-converted-space"/>
              <w:i/>
            </w:rPr>
            <w:t>the</w:t>
          </w:r>
          <w:r w:rsidRPr="00811E0B">
            <w:rPr>
              <w:rStyle w:val="apple-converted-space"/>
              <w:i/>
            </w:rPr>
            <w:t> </w:t>
          </w:r>
          <w:r w:rsidRPr="00811E0B">
            <w:rPr>
              <w:i/>
              <w:color w:val="000000"/>
              <w:lang w:val="en-GB"/>
            </w:rPr>
            <w:t>deposit shall lose it,</w:t>
          </w:r>
          <w:r w:rsidRPr="00811E0B">
            <w:rPr>
              <w:rStyle w:val="apple-converted-space"/>
              <w:i/>
            </w:rPr>
            <w:t> </w:t>
          </w:r>
          <w:r w:rsidR="00811E0B">
            <w:rPr>
              <w:rStyle w:val="apple-converted-space"/>
              <w:i/>
            </w:rPr>
            <w:t xml:space="preserve">the </w:t>
          </w:r>
          <w:r w:rsidRPr="00811E0B">
            <w:rPr>
              <w:i/>
              <w:color w:val="000000"/>
              <w:lang w:val="en-GB"/>
            </w:rPr>
            <w:t>person who has received it shall return</w:t>
          </w:r>
          <w:r w:rsidRPr="00811E0B">
            <w:rPr>
              <w:rStyle w:val="apple-converted-space"/>
              <w:i/>
            </w:rPr>
            <w:t> </w:t>
          </w:r>
          <w:r w:rsidR="00811E0B">
            <w:rPr>
              <w:rStyle w:val="apple-converted-space"/>
              <w:i/>
            </w:rPr>
            <w:t>double the amount.</w:t>
          </w:r>
        </w:p>
        <w:p w:rsidR="00596AB8" w:rsidRDefault="005611F2" w:rsidP="005611F2">
          <w:pPr>
            <w:pStyle w:val="JudgmentText"/>
            <w:numPr>
              <w:ilvl w:val="0"/>
              <w:numId w:val="0"/>
            </w:numPr>
            <w:ind w:left="720" w:hanging="720"/>
          </w:pPr>
          <w:r>
            <w:t>[3</w:t>
          </w:r>
          <w:r w:rsidR="00290DD7">
            <w:t>8</w:t>
          </w:r>
          <w:r>
            <w:t>]</w:t>
          </w:r>
          <w:r>
            <w:tab/>
          </w:r>
          <w:r w:rsidR="00596AB8">
            <w:t xml:space="preserve">We cannot second guess the reason for the double figure </w:t>
          </w:r>
          <w:r w:rsidR="00290DD7">
            <w:t>formula</w:t>
          </w:r>
          <w:r w:rsidR="00596AB8">
            <w:t xml:space="preserve"> used by the farsighted thinkers of the Napoleonic Code from which we have inherited our own Code. </w:t>
          </w:r>
          <w:r w:rsidR="005355CD">
            <w:t>Acutely</w:t>
          </w:r>
          <w:r w:rsidR="00A54293">
            <w:t xml:space="preserve"> aware that we are a Court of last resort, w</w:t>
          </w:r>
          <w:r w:rsidR="00596AB8">
            <w:t>e are of the view however that it would be fair in this case to make use of it. We therefore set aside the orders made by the trial judge and make the following orders:</w:t>
          </w:r>
        </w:p>
        <w:p w:rsidR="009A0934" w:rsidRDefault="009A0934" w:rsidP="009A0934">
          <w:pPr>
            <w:pStyle w:val="JudgmentText"/>
            <w:numPr>
              <w:ilvl w:val="0"/>
              <w:numId w:val="11"/>
            </w:numPr>
          </w:pPr>
          <w:r>
            <w:t>The Respondent shall have the monies paid in 1996 and 1998</w:t>
          </w:r>
          <w:r w:rsidR="005355CD">
            <w:t xml:space="preserve"> deposited </w:t>
          </w:r>
          <w:r>
            <w:t xml:space="preserve">into the bank account of the Appellant in England.  </w:t>
          </w:r>
        </w:p>
        <w:p w:rsidR="009A0934" w:rsidRDefault="009A0934" w:rsidP="009A0934">
          <w:pPr>
            <w:pStyle w:val="JudgmentText"/>
            <w:numPr>
              <w:ilvl w:val="0"/>
              <w:numId w:val="11"/>
            </w:numPr>
          </w:pPr>
          <w:r>
            <w:t xml:space="preserve">The Appellant shall transfer the land at </w:t>
          </w:r>
          <w:proofErr w:type="spellStart"/>
          <w:r>
            <w:t>Praslin</w:t>
          </w:r>
          <w:proofErr w:type="spellEnd"/>
          <w:r>
            <w:t xml:space="preserve"> namely Parcel PR359 to the Respondent on the payment by the Respondent of a further sum of SR500, 000 on or before the 22</w:t>
          </w:r>
          <w:r w:rsidRPr="006F1886">
            <w:rPr>
              <w:vertAlign w:val="superscript"/>
            </w:rPr>
            <w:t>nd</w:t>
          </w:r>
          <w:r>
            <w:t xml:space="preserve"> of October 2016 also payable in the Appellant’s bank account in England.</w:t>
          </w:r>
        </w:p>
        <w:p w:rsidR="009A0934" w:rsidRDefault="009A0934" w:rsidP="009A0934">
          <w:pPr>
            <w:pStyle w:val="JudgmentText"/>
            <w:numPr>
              <w:ilvl w:val="0"/>
              <w:numId w:val="11"/>
            </w:numPr>
          </w:pPr>
          <w:r>
            <w:t>Stamp duty will be paid by the Respondent on the value of the land assessed at SR1 million.</w:t>
          </w:r>
        </w:p>
        <w:p w:rsidR="009A0934" w:rsidRDefault="009A0934" w:rsidP="009A0934">
          <w:pPr>
            <w:pStyle w:val="JudgmentText"/>
            <w:numPr>
              <w:ilvl w:val="0"/>
              <w:numId w:val="11"/>
            </w:numPr>
          </w:pPr>
          <w:r>
            <w:t>Should the Respondent fail to make such payment on the date specified the contract shall be rescinded and the Appellant shall have the Respondent’s purchase price returned to him together with SR 344, 000 damages as claimed.</w:t>
          </w:r>
        </w:p>
        <w:p w:rsidR="0006489F" w:rsidRPr="00D776A0" w:rsidRDefault="009A0934" w:rsidP="009A0934">
          <w:pPr>
            <w:pStyle w:val="JudgmentText"/>
            <w:numPr>
              <w:ilvl w:val="0"/>
              <w:numId w:val="11"/>
            </w:numPr>
          </w:pPr>
          <w:r>
            <w:t>As this appeal is partly successful we make no order for costs.</w:t>
          </w:r>
        </w:p>
      </w:sdtContent>
    </w:sdt>
    <w:p w:rsidR="00EF2051" w:rsidRDefault="00590DF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D2763F" w:rsidRDefault="00D2763F" w:rsidP="00AD63F9">
      <w:pPr>
        <w:spacing w:before="120" w:line="480" w:lineRule="auto"/>
        <w:rPr>
          <w:sz w:val="24"/>
          <w:szCs w:val="24"/>
        </w:rPr>
      </w:pPr>
    </w:p>
    <w:p w:rsidR="005439BE" w:rsidRDefault="005439BE" w:rsidP="00AD63F9">
      <w:pPr>
        <w:spacing w:before="120" w:line="480" w:lineRule="auto"/>
        <w:rPr>
          <w:sz w:val="24"/>
          <w:szCs w:val="24"/>
        </w:rPr>
      </w:pPr>
    </w:p>
    <w:p w:rsidR="005439BE" w:rsidRDefault="005439BE" w:rsidP="00AD63F9">
      <w:pPr>
        <w:spacing w:before="120" w:line="480" w:lineRule="auto"/>
        <w:rPr>
          <w:sz w:val="24"/>
          <w:szCs w:val="24"/>
        </w:rPr>
      </w:pPr>
    </w:p>
    <w:p w:rsidR="005439BE" w:rsidRDefault="005439BE" w:rsidP="00AD63F9">
      <w:pPr>
        <w:spacing w:before="120" w:line="480" w:lineRule="auto"/>
        <w:rPr>
          <w:sz w:val="24"/>
          <w:szCs w:val="24"/>
        </w:rPr>
      </w:pPr>
    </w:p>
    <w:p w:rsidR="00AD63F9" w:rsidRPr="00BD7752" w:rsidRDefault="00795660" w:rsidP="00AD63F9">
      <w:pPr>
        <w:spacing w:before="120" w:line="480" w:lineRule="auto"/>
        <w:rPr>
          <w:b/>
          <w:sz w:val="24"/>
          <w:szCs w:val="24"/>
        </w:rPr>
      </w:pPr>
      <w:sdt>
        <w:sdtPr>
          <w:rPr>
            <w:b/>
            <w:sz w:val="28"/>
            <w:szCs w:val="28"/>
          </w:rPr>
          <w:id w:val="22920303"/>
          <w:placeholder>
            <w:docPart w:val="E3661B9F159542A397C5D22FFD6E90E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3083">
            <w:rPr>
              <w:b/>
              <w:sz w:val="28"/>
              <w:szCs w:val="28"/>
            </w:rPr>
            <w:t>M. Twomey (J.A)</w:t>
          </w:r>
        </w:sdtContent>
      </w:sdt>
    </w:p>
    <w:sdt>
      <w:sdtPr>
        <w:rPr>
          <w:b/>
          <w:sz w:val="24"/>
          <w:szCs w:val="24"/>
        </w:rPr>
        <w:id w:val="4919265"/>
        <w:placeholder>
          <w:docPart w:val="A7EC8C93B10C455F9DBBE1EABFD211BD"/>
        </w:placeholder>
        <w:docPartList>
          <w:docPartGallery w:val="Quick Parts"/>
        </w:docPartList>
      </w:sdtPr>
      <w:sdtEndPr/>
      <w:sdtContent>
        <w:p w:rsidR="00AD63F9" w:rsidRPr="00681C76" w:rsidRDefault="00795660" w:rsidP="00AD63F9">
          <w:pPr>
            <w:spacing w:before="360" w:after="240" w:line="480" w:lineRule="auto"/>
            <w:rPr>
              <w:b/>
              <w:sz w:val="24"/>
              <w:szCs w:val="24"/>
            </w:rPr>
          </w:pPr>
          <w:sdt>
            <w:sdtPr>
              <w:rPr>
                <w:b/>
                <w:sz w:val="24"/>
                <w:szCs w:val="24"/>
              </w:rPr>
              <w:id w:val="4919266"/>
              <w:lock w:val="contentLocked"/>
              <w:placeholder>
                <w:docPart w:val="3F1F5EB7B38647249E977E8A526D3E0C"/>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888828DFAD1D4AFCB87846BA28FB3B8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3083">
                <w:rPr>
                  <w:sz w:val="24"/>
                  <w:szCs w:val="24"/>
                </w:rPr>
                <w:t>S. Domah (J.A)</w:t>
              </w:r>
            </w:sdtContent>
          </w:sdt>
        </w:p>
      </w:sdtContent>
    </w:sdt>
    <w:sdt>
      <w:sdtPr>
        <w:rPr>
          <w:b/>
          <w:sz w:val="24"/>
          <w:szCs w:val="24"/>
        </w:rPr>
        <w:id w:val="4919458"/>
        <w:placeholder>
          <w:docPart w:val="B4F558CB547B458699CA28C3CAA9478F"/>
        </w:placeholder>
        <w:docPartList>
          <w:docPartGallery w:val="Quick Parts"/>
        </w:docPartList>
      </w:sdtPr>
      <w:sdtEndPr/>
      <w:sdtContent>
        <w:p w:rsidR="00AD63F9" w:rsidRPr="00681C76" w:rsidRDefault="00795660" w:rsidP="00AD63F9">
          <w:pPr>
            <w:spacing w:before="360" w:after="240" w:line="480" w:lineRule="auto"/>
            <w:rPr>
              <w:b/>
              <w:sz w:val="24"/>
              <w:szCs w:val="24"/>
            </w:rPr>
          </w:pPr>
          <w:sdt>
            <w:sdtPr>
              <w:rPr>
                <w:b/>
                <w:sz w:val="24"/>
                <w:szCs w:val="24"/>
              </w:rPr>
              <w:id w:val="4919459"/>
              <w:lock w:val="contentLocked"/>
              <w:placeholder>
                <w:docPart w:val="4421D38F7F1743129BCB7F48FA3ED43D"/>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C1FD91516B72479BAC1B05872BEC80E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003083">
                <w:rPr>
                  <w:sz w:val="24"/>
                  <w:szCs w:val="24"/>
                </w:rPr>
                <w:t>A.Fernando</w:t>
              </w:r>
              <w:proofErr w:type="spellEnd"/>
              <w:r w:rsidR="00003083">
                <w:rPr>
                  <w:sz w:val="24"/>
                  <w:szCs w:val="24"/>
                </w:rPr>
                <w:t xml:space="preserve"> (J.A)</w:t>
              </w:r>
            </w:sdtContent>
          </w:sdt>
        </w:p>
      </w:sdtContent>
    </w:sdt>
    <w:p w:rsidR="0087722C" w:rsidRDefault="0087722C" w:rsidP="007F351F">
      <w:pPr>
        <w:rPr>
          <w:b/>
          <w:sz w:val="28"/>
          <w:szCs w:val="28"/>
        </w:rPr>
      </w:pPr>
    </w:p>
    <w:p w:rsidR="00681C76" w:rsidRDefault="00795660"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D49DE8F80BE44B9B4FB8592E0CE9A4F"/>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FBFA3BB0ACA449A68D7A3D501957FCA9"/>
          </w:placeholder>
          <w:date w:fullDate="2016-04-22T00:00:00Z">
            <w:dateFormat w:val="dd MMMM yyyy"/>
            <w:lid w:val="en-GB"/>
            <w:storeMappedDataAs w:val="dateTime"/>
            <w:calendar w:val="gregorian"/>
          </w:date>
        </w:sdtPr>
        <w:sdtEndPr/>
        <w:sdtContent>
          <w:r w:rsidR="00003083">
            <w:rPr>
              <w:sz w:val="24"/>
              <w:szCs w:val="24"/>
            </w:rPr>
            <w:t>22 April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60" w:rsidRDefault="00795660" w:rsidP="00DB6D34">
      <w:r>
        <w:separator/>
      </w:r>
    </w:p>
  </w:endnote>
  <w:endnote w:type="continuationSeparator" w:id="0">
    <w:p w:rsidR="00795660" w:rsidRDefault="0079566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FE" w:rsidRDefault="00590DFC">
    <w:pPr>
      <w:pStyle w:val="Footer"/>
      <w:jc w:val="center"/>
    </w:pPr>
    <w:r>
      <w:fldChar w:fldCharType="begin"/>
    </w:r>
    <w:r w:rsidR="008F5544">
      <w:instrText xml:space="preserve"> PAGE   \* MERGEFORMAT </w:instrText>
    </w:r>
    <w:r>
      <w:fldChar w:fldCharType="separate"/>
    </w:r>
    <w:r w:rsidR="006D34B0">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60" w:rsidRDefault="00795660" w:rsidP="00DB6D34">
      <w:r>
        <w:separator/>
      </w:r>
    </w:p>
  </w:footnote>
  <w:footnote w:type="continuationSeparator" w:id="0">
    <w:p w:rsidR="00795660" w:rsidRDefault="0079566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9331A09"/>
    <w:multiLevelType w:val="hybridMultilevel"/>
    <w:tmpl w:val="E3FCD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12682E"/>
    <w:multiLevelType w:val="hybridMultilevel"/>
    <w:tmpl w:val="AEBAA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618FC"/>
    <w:multiLevelType w:val="hybridMultilevel"/>
    <w:tmpl w:val="755E22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BFE1020"/>
    <w:multiLevelType w:val="hybridMultilevel"/>
    <w:tmpl w:val="B044B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26FE9"/>
    <w:multiLevelType w:val="hybridMultilevel"/>
    <w:tmpl w:val="2DAA1BA0"/>
    <w:lvl w:ilvl="0" w:tplc="1BA00972">
      <w:start w:val="1"/>
      <w:numFmt w:val="decimal"/>
      <w:lvlText w:val="[%1]"/>
      <w:lvlJc w:val="righ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2"/>
  </w:num>
  <w:num w:numId="5">
    <w:abstractNumId w:val="8"/>
  </w:num>
  <w:num w:numId="6">
    <w:abstractNumId w:val="1"/>
  </w:num>
  <w:num w:numId="7">
    <w:abstractNumId w:val="10"/>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49E7"/>
    <w:rsid w:val="0000071D"/>
    <w:rsid w:val="00003083"/>
    <w:rsid w:val="000043B1"/>
    <w:rsid w:val="00005BEF"/>
    <w:rsid w:val="00011B17"/>
    <w:rsid w:val="00017F12"/>
    <w:rsid w:val="0002497E"/>
    <w:rsid w:val="00030C81"/>
    <w:rsid w:val="0006489F"/>
    <w:rsid w:val="00073BC8"/>
    <w:rsid w:val="00075573"/>
    <w:rsid w:val="00091036"/>
    <w:rsid w:val="00097B9A"/>
    <w:rsid w:val="000A10B8"/>
    <w:rsid w:val="000C5AB2"/>
    <w:rsid w:val="000C7E50"/>
    <w:rsid w:val="000D1DD3"/>
    <w:rsid w:val="000E39A5"/>
    <w:rsid w:val="000E62C2"/>
    <w:rsid w:val="000E7400"/>
    <w:rsid w:val="000F1C37"/>
    <w:rsid w:val="001008BC"/>
    <w:rsid w:val="00101D12"/>
    <w:rsid w:val="00102EE1"/>
    <w:rsid w:val="00117CBF"/>
    <w:rsid w:val="00126A10"/>
    <w:rsid w:val="001376AB"/>
    <w:rsid w:val="00144612"/>
    <w:rsid w:val="0016510C"/>
    <w:rsid w:val="00166223"/>
    <w:rsid w:val="00171F06"/>
    <w:rsid w:val="00180158"/>
    <w:rsid w:val="00185139"/>
    <w:rsid w:val="00186F92"/>
    <w:rsid w:val="00197E07"/>
    <w:rsid w:val="001B6E9A"/>
    <w:rsid w:val="001C5F55"/>
    <w:rsid w:val="001C77F5"/>
    <w:rsid w:val="001E3539"/>
    <w:rsid w:val="001E4ED8"/>
    <w:rsid w:val="001E576A"/>
    <w:rsid w:val="001E5FB9"/>
    <w:rsid w:val="00201C0E"/>
    <w:rsid w:val="0020244B"/>
    <w:rsid w:val="00214A15"/>
    <w:rsid w:val="00231C17"/>
    <w:rsid w:val="00236AAC"/>
    <w:rsid w:val="0024353F"/>
    <w:rsid w:val="00260567"/>
    <w:rsid w:val="0028244A"/>
    <w:rsid w:val="00290DD7"/>
    <w:rsid w:val="00290E14"/>
    <w:rsid w:val="002939B3"/>
    <w:rsid w:val="0029466B"/>
    <w:rsid w:val="002A7376"/>
    <w:rsid w:val="002B1072"/>
    <w:rsid w:val="002B2255"/>
    <w:rsid w:val="002B3191"/>
    <w:rsid w:val="002B3804"/>
    <w:rsid w:val="002C0CC4"/>
    <w:rsid w:val="002C4762"/>
    <w:rsid w:val="002C7560"/>
    <w:rsid w:val="002D06AA"/>
    <w:rsid w:val="002D67FC"/>
    <w:rsid w:val="002E2517"/>
    <w:rsid w:val="002E6612"/>
    <w:rsid w:val="002E6963"/>
    <w:rsid w:val="002F3CDD"/>
    <w:rsid w:val="002F40A1"/>
    <w:rsid w:val="002F7253"/>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C7A52"/>
    <w:rsid w:val="003D58AA"/>
    <w:rsid w:val="003D7487"/>
    <w:rsid w:val="003D7B97"/>
    <w:rsid w:val="003E18F1"/>
    <w:rsid w:val="003E2ABC"/>
    <w:rsid w:val="003E4B3C"/>
    <w:rsid w:val="003F0F8D"/>
    <w:rsid w:val="004156B9"/>
    <w:rsid w:val="00417A91"/>
    <w:rsid w:val="004217B9"/>
    <w:rsid w:val="00422293"/>
    <w:rsid w:val="00423A76"/>
    <w:rsid w:val="004349E7"/>
    <w:rsid w:val="00445BFA"/>
    <w:rsid w:val="00451E3B"/>
    <w:rsid w:val="00452A11"/>
    <w:rsid w:val="00452BB6"/>
    <w:rsid w:val="0046133B"/>
    <w:rsid w:val="004639C0"/>
    <w:rsid w:val="004706DB"/>
    <w:rsid w:val="004873AB"/>
    <w:rsid w:val="004A0EBF"/>
    <w:rsid w:val="004A2A8B"/>
    <w:rsid w:val="004B18D7"/>
    <w:rsid w:val="004B76F8"/>
    <w:rsid w:val="004C0018"/>
    <w:rsid w:val="004C3D80"/>
    <w:rsid w:val="004F2B34"/>
    <w:rsid w:val="004F3823"/>
    <w:rsid w:val="004F409A"/>
    <w:rsid w:val="004F4B25"/>
    <w:rsid w:val="0051033B"/>
    <w:rsid w:val="005207C8"/>
    <w:rsid w:val="00530663"/>
    <w:rsid w:val="005355CD"/>
    <w:rsid w:val="005439BE"/>
    <w:rsid w:val="005460DE"/>
    <w:rsid w:val="00547C35"/>
    <w:rsid w:val="0055036F"/>
    <w:rsid w:val="00550D80"/>
    <w:rsid w:val="005514D6"/>
    <w:rsid w:val="00552704"/>
    <w:rsid w:val="0055306C"/>
    <w:rsid w:val="00560A16"/>
    <w:rsid w:val="005611F2"/>
    <w:rsid w:val="0056460A"/>
    <w:rsid w:val="00572AB3"/>
    <w:rsid w:val="005836AC"/>
    <w:rsid w:val="00583C6D"/>
    <w:rsid w:val="00584583"/>
    <w:rsid w:val="00590DFC"/>
    <w:rsid w:val="005936F4"/>
    <w:rsid w:val="00594FAC"/>
    <w:rsid w:val="00596AB8"/>
    <w:rsid w:val="005A0FEB"/>
    <w:rsid w:val="005D4809"/>
    <w:rsid w:val="005F3AAB"/>
    <w:rsid w:val="005F5FB0"/>
    <w:rsid w:val="00606587"/>
    <w:rsid w:val="00606EEA"/>
    <w:rsid w:val="0060726B"/>
    <w:rsid w:val="00616597"/>
    <w:rsid w:val="006174DB"/>
    <w:rsid w:val="006179EC"/>
    <w:rsid w:val="00621984"/>
    <w:rsid w:val="006364C7"/>
    <w:rsid w:val="0064007C"/>
    <w:rsid w:val="0064023C"/>
    <w:rsid w:val="00654109"/>
    <w:rsid w:val="0065613E"/>
    <w:rsid w:val="006578C2"/>
    <w:rsid w:val="00666D33"/>
    <w:rsid w:val="00675D5C"/>
    <w:rsid w:val="00681C76"/>
    <w:rsid w:val="00692AAB"/>
    <w:rsid w:val="006A2C88"/>
    <w:rsid w:val="006A58E4"/>
    <w:rsid w:val="006A7A61"/>
    <w:rsid w:val="006B6282"/>
    <w:rsid w:val="006D0D9B"/>
    <w:rsid w:val="006D34B0"/>
    <w:rsid w:val="006D36C9"/>
    <w:rsid w:val="006D62D0"/>
    <w:rsid w:val="006F2002"/>
    <w:rsid w:val="0071190B"/>
    <w:rsid w:val="007175A6"/>
    <w:rsid w:val="00744508"/>
    <w:rsid w:val="00760665"/>
    <w:rsid w:val="00763535"/>
    <w:rsid w:val="00766505"/>
    <w:rsid w:val="00777199"/>
    <w:rsid w:val="007820CB"/>
    <w:rsid w:val="00782F7D"/>
    <w:rsid w:val="00793208"/>
    <w:rsid w:val="00795660"/>
    <w:rsid w:val="00796992"/>
    <w:rsid w:val="007A47DC"/>
    <w:rsid w:val="007B10E8"/>
    <w:rsid w:val="007B6178"/>
    <w:rsid w:val="007C2809"/>
    <w:rsid w:val="007D1258"/>
    <w:rsid w:val="007D416E"/>
    <w:rsid w:val="007E5472"/>
    <w:rsid w:val="007F351F"/>
    <w:rsid w:val="007F70A8"/>
    <w:rsid w:val="0080050A"/>
    <w:rsid w:val="00807411"/>
    <w:rsid w:val="00811E0B"/>
    <w:rsid w:val="008142A2"/>
    <w:rsid w:val="00814CF5"/>
    <w:rsid w:val="00816425"/>
    <w:rsid w:val="00821758"/>
    <w:rsid w:val="00823079"/>
    <w:rsid w:val="00823890"/>
    <w:rsid w:val="0083298A"/>
    <w:rsid w:val="00841387"/>
    <w:rsid w:val="00845DCB"/>
    <w:rsid w:val="008472B3"/>
    <w:rsid w:val="008478D6"/>
    <w:rsid w:val="00861993"/>
    <w:rsid w:val="00861F83"/>
    <w:rsid w:val="00875AE4"/>
    <w:rsid w:val="0087722C"/>
    <w:rsid w:val="00885985"/>
    <w:rsid w:val="008922A6"/>
    <w:rsid w:val="008A5208"/>
    <w:rsid w:val="008A58A5"/>
    <w:rsid w:val="008B10A6"/>
    <w:rsid w:val="008C0FD6"/>
    <w:rsid w:val="008C7A09"/>
    <w:rsid w:val="008E1DB1"/>
    <w:rsid w:val="008E512C"/>
    <w:rsid w:val="008E7749"/>
    <w:rsid w:val="008E7F92"/>
    <w:rsid w:val="008F0C10"/>
    <w:rsid w:val="008F311B"/>
    <w:rsid w:val="008F38F7"/>
    <w:rsid w:val="008F5544"/>
    <w:rsid w:val="00902D3C"/>
    <w:rsid w:val="00922CDD"/>
    <w:rsid w:val="00926D09"/>
    <w:rsid w:val="009336BA"/>
    <w:rsid w:val="00937FB4"/>
    <w:rsid w:val="0094087C"/>
    <w:rsid w:val="009460A4"/>
    <w:rsid w:val="00951EC0"/>
    <w:rsid w:val="0096041D"/>
    <w:rsid w:val="00963A74"/>
    <w:rsid w:val="009733E6"/>
    <w:rsid w:val="00981287"/>
    <w:rsid w:val="00983045"/>
    <w:rsid w:val="00993D74"/>
    <w:rsid w:val="0099672E"/>
    <w:rsid w:val="009A0934"/>
    <w:rsid w:val="009A1E3E"/>
    <w:rsid w:val="009C5D65"/>
    <w:rsid w:val="009C676C"/>
    <w:rsid w:val="009C713C"/>
    <w:rsid w:val="009D04B1"/>
    <w:rsid w:val="009D15F5"/>
    <w:rsid w:val="009D3796"/>
    <w:rsid w:val="009E05E5"/>
    <w:rsid w:val="009F1B68"/>
    <w:rsid w:val="009F4DC4"/>
    <w:rsid w:val="00A11166"/>
    <w:rsid w:val="00A14038"/>
    <w:rsid w:val="00A24FBF"/>
    <w:rsid w:val="00A30E2F"/>
    <w:rsid w:val="00A3611A"/>
    <w:rsid w:val="00A3626F"/>
    <w:rsid w:val="00A36CEB"/>
    <w:rsid w:val="00A42850"/>
    <w:rsid w:val="00A51DCE"/>
    <w:rsid w:val="00A53837"/>
    <w:rsid w:val="00A54293"/>
    <w:rsid w:val="00A551C8"/>
    <w:rsid w:val="00A63064"/>
    <w:rsid w:val="00A80E4E"/>
    <w:rsid w:val="00A819F5"/>
    <w:rsid w:val="00A936E2"/>
    <w:rsid w:val="00AB1DE9"/>
    <w:rsid w:val="00AB2D12"/>
    <w:rsid w:val="00AB61FE"/>
    <w:rsid w:val="00AC3885"/>
    <w:rsid w:val="00AC4950"/>
    <w:rsid w:val="00AD03C3"/>
    <w:rsid w:val="00AD63F9"/>
    <w:rsid w:val="00AD75CD"/>
    <w:rsid w:val="00AE3237"/>
    <w:rsid w:val="00AF3661"/>
    <w:rsid w:val="00B0414B"/>
    <w:rsid w:val="00B05D6E"/>
    <w:rsid w:val="00B119B1"/>
    <w:rsid w:val="00B127EC"/>
    <w:rsid w:val="00B14612"/>
    <w:rsid w:val="00B21561"/>
    <w:rsid w:val="00B23E73"/>
    <w:rsid w:val="00B26028"/>
    <w:rsid w:val="00B40898"/>
    <w:rsid w:val="00B4124C"/>
    <w:rsid w:val="00B444D1"/>
    <w:rsid w:val="00B4625E"/>
    <w:rsid w:val="00B605B4"/>
    <w:rsid w:val="00B66B63"/>
    <w:rsid w:val="00B759C0"/>
    <w:rsid w:val="00B75AE2"/>
    <w:rsid w:val="00B8106F"/>
    <w:rsid w:val="00B9148E"/>
    <w:rsid w:val="00B94805"/>
    <w:rsid w:val="00B97878"/>
    <w:rsid w:val="00BA5F7E"/>
    <w:rsid w:val="00BA6027"/>
    <w:rsid w:val="00BA663D"/>
    <w:rsid w:val="00BB245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7A3D"/>
    <w:rsid w:val="00C22967"/>
    <w:rsid w:val="00C33182"/>
    <w:rsid w:val="00C35333"/>
    <w:rsid w:val="00C55FDF"/>
    <w:rsid w:val="00C5739F"/>
    <w:rsid w:val="00C576E7"/>
    <w:rsid w:val="00C64B0C"/>
    <w:rsid w:val="00C87FCA"/>
    <w:rsid w:val="00CA1B0C"/>
    <w:rsid w:val="00CA7795"/>
    <w:rsid w:val="00CA7F40"/>
    <w:rsid w:val="00CB1777"/>
    <w:rsid w:val="00CB3C7E"/>
    <w:rsid w:val="00CC64E4"/>
    <w:rsid w:val="00CD0C18"/>
    <w:rsid w:val="00CE0CDA"/>
    <w:rsid w:val="00CE1F94"/>
    <w:rsid w:val="00CE5888"/>
    <w:rsid w:val="00CF3CD2"/>
    <w:rsid w:val="00CF77E2"/>
    <w:rsid w:val="00D03314"/>
    <w:rsid w:val="00D06A0F"/>
    <w:rsid w:val="00D2057D"/>
    <w:rsid w:val="00D23B56"/>
    <w:rsid w:val="00D25FC0"/>
    <w:rsid w:val="00D2763F"/>
    <w:rsid w:val="00D57EB7"/>
    <w:rsid w:val="00D776A0"/>
    <w:rsid w:val="00D82047"/>
    <w:rsid w:val="00DA292E"/>
    <w:rsid w:val="00DB6D34"/>
    <w:rsid w:val="00DC07AA"/>
    <w:rsid w:val="00DC3BC8"/>
    <w:rsid w:val="00DD4E02"/>
    <w:rsid w:val="00DD4E54"/>
    <w:rsid w:val="00DE00A9"/>
    <w:rsid w:val="00DE08C1"/>
    <w:rsid w:val="00DE41E5"/>
    <w:rsid w:val="00DF04A8"/>
    <w:rsid w:val="00DF0662"/>
    <w:rsid w:val="00DF2970"/>
    <w:rsid w:val="00DF303A"/>
    <w:rsid w:val="00E03481"/>
    <w:rsid w:val="00E0467F"/>
    <w:rsid w:val="00E0505F"/>
    <w:rsid w:val="00E30B60"/>
    <w:rsid w:val="00E33F35"/>
    <w:rsid w:val="00E35862"/>
    <w:rsid w:val="00E36D4C"/>
    <w:rsid w:val="00E41E94"/>
    <w:rsid w:val="00E5286D"/>
    <w:rsid w:val="00E55C69"/>
    <w:rsid w:val="00E57D4D"/>
    <w:rsid w:val="00E60B68"/>
    <w:rsid w:val="00E6492F"/>
    <w:rsid w:val="00E65691"/>
    <w:rsid w:val="00E6744A"/>
    <w:rsid w:val="00E7522F"/>
    <w:rsid w:val="00E7573E"/>
    <w:rsid w:val="00E834C7"/>
    <w:rsid w:val="00E86753"/>
    <w:rsid w:val="00E91FA1"/>
    <w:rsid w:val="00E944E2"/>
    <w:rsid w:val="00E94E48"/>
    <w:rsid w:val="00EA276F"/>
    <w:rsid w:val="00EA6F17"/>
    <w:rsid w:val="00EC12D0"/>
    <w:rsid w:val="00EC2355"/>
    <w:rsid w:val="00EC613F"/>
    <w:rsid w:val="00EC6290"/>
    <w:rsid w:val="00EE3CD1"/>
    <w:rsid w:val="00EF2051"/>
    <w:rsid w:val="00EF3388"/>
    <w:rsid w:val="00EF3834"/>
    <w:rsid w:val="00EF78FE"/>
    <w:rsid w:val="00F00A19"/>
    <w:rsid w:val="00F03B36"/>
    <w:rsid w:val="00F22E94"/>
    <w:rsid w:val="00F23197"/>
    <w:rsid w:val="00F338B0"/>
    <w:rsid w:val="00F3686A"/>
    <w:rsid w:val="00F42802"/>
    <w:rsid w:val="00F56B83"/>
    <w:rsid w:val="00F573DA"/>
    <w:rsid w:val="00F66DCF"/>
    <w:rsid w:val="00F7059D"/>
    <w:rsid w:val="00F74500"/>
    <w:rsid w:val="00F804CC"/>
    <w:rsid w:val="00F82A83"/>
    <w:rsid w:val="00F83A2B"/>
    <w:rsid w:val="00F83B3D"/>
    <w:rsid w:val="00F9266D"/>
    <w:rsid w:val="00F96768"/>
    <w:rsid w:val="00FB0AFB"/>
    <w:rsid w:val="00FB2453"/>
    <w:rsid w:val="00FB2726"/>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D3EDD-9146-4774-923F-DDA850D1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apple-converted-space">
    <w:name w:val="apple-converted-space"/>
    <w:basedOn w:val="DefaultParagraphFont"/>
    <w:rsid w:val="00A30E2F"/>
  </w:style>
  <w:style w:type="character" w:styleId="Emphasis">
    <w:name w:val="Emphasis"/>
    <w:basedOn w:val="DefaultParagraphFont"/>
    <w:uiPriority w:val="20"/>
    <w:qFormat/>
    <w:rsid w:val="00A30E2F"/>
    <w:rPr>
      <w:i/>
      <w:iCs/>
    </w:rPr>
  </w:style>
  <w:style w:type="paragraph" w:customStyle="1" w:styleId="estatutes-1-sectionheading">
    <w:name w:val="estatutes-1-sectionheading"/>
    <w:basedOn w:val="Normal"/>
    <w:rsid w:val="00BA663D"/>
    <w:pPr>
      <w:widowControl/>
      <w:autoSpaceDE/>
      <w:autoSpaceDN/>
      <w:adjustRightInd/>
      <w:spacing w:before="100" w:beforeAutospacing="1" w:after="100" w:afterAutospacing="1"/>
    </w:pPr>
    <w:rPr>
      <w:rFonts w:eastAsia="Times New Roman"/>
      <w:sz w:val="24"/>
      <w:szCs w:val="24"/>
      <w:lang w:val="en-US"/>
    </w:rPr>
  </w:style>
  <w:style w:type="character" w:customStyle="1" w:styleId="term0">
    <w:name w:val="term0"/>
    <w:basedOn w:val="DefaultParagraphFont"/>
    <w:rsid w:val="00BA663D"/>
  </w:style>
  <w:style w:type="paragraph" w:customStyle="1" w:styleId="estatutes-1-section">
    <w:name w:val="estatutes-1-section"/>
    <w:basedOn w:val="Normal"/>
    <w:rsid w:val="00BA663D"/>
    <w:pPr>
      <w:widowControl/>
      <w:autoSpaceDE/>
      <w:autoSpaceDN/>
      <w:adjustRightInd/>
      <w:spacing w:before="100" w:beforeAutospacing="1" w:after="100" w:afterAutospacing="1"/>
    </w:pPr>
    <w:rPr>
      <w:rFonts w:eastAsia="Times New Roman"/>
      <w:sz w:val="24"/>
      <w:szCs w:val="24"/>
      <w:lang w:val="en-US"/>
    </w:rPr>
  </w:style>
  <w:style w:type="character" w:customStyle="1" w:styleId="term1">
    <w:name w:val="term1"/>
    <w:basedOn w:val="DefaultParagraphFont"/>
    <w:rsid w:val="009A1E3E"/>
  </w:style>
  <w:style w:type="character" w:customStyle="1" w:styleId="term2">
    <w:name w:val="term2"/>
    <w:basedOn w:val="DefaultParagraphFont"/>
    <w:rsid w:val="009A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6849">
      <w:bodyDiv w:val="1"/>
      <w:marLeft w:val="0"/>
      <w:marRight w:val="0"/>
      <w:marTop w:val="0"/>
      <w:marBottom w:val="0"/>
      <w:divBdr>
        <w:top w:val="none" w:sz="0" w:space="0" w:color="auto"/>
        <w:left w:val="none" w:sz="0" w:space="0" w:color="auto"/>
        <w:bottom w:val="none" w:sz="0" w:space="0" w:color="auto"/>
        <w:right w:val="none" w:sz="0" w:space="0" w:color="auto"/>
      </w:divBdr>
    </w:div>
    <w:div w:id="570851174">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979840825">
      <w:bodyDiv w:val="1"/>
      <w:marLeft w:val="0"/>
      <w:marRight w:val="0"/>
      <w:marTop w:val="0"/>
      <w:marBottom w:val="0"/>
      <w:divBdr>
        <w:top w:val="none" w:sz="0" w:space="0" w:color="auto"/>
        <w:left w:val="none" w:sz="0" w:space="0" w:color="auto"/>
        <w:bottom w:val="none" w:sz="0" w:space="0" w:color="auto"/>
        <w:right w:val="none" w:sz="0" w:space="0" w:color="auto"/>
      </w:divBdr>
    </w:div>
    <w:div w:id="1745953171">
      <w:bodyDiv w:val="1"/>
      <w:marLeft w:val="0"/>
      <w:marRight w:val="0"/>
      <w:marTop w:val="0"/>
      <w:marBottom w:val="0"/>
      <w:divBdr>
        <w:top w:val="none" w:sz="0" w:space="0" w:color="auto"/>
        <w:left w:val="none" w:sz="0" w:space="0" w:color="auto"/>
        <w:bottom w:val="none" w:sz="0" w:space="0" w:color="auto"/>
        <w:right w:val="none" w:sz="0" w:space="0" w:color="auto"/>
      </w:divBdr>
    </w:div>
    <w:div w:id="1904678154">
      <w:bodyDiv w:val="1"/>
      <w:marLeft w:val="0"/>
      <w:marRight w:val="0"/>
      <w:marTop w:val="0"/>
      <w:marBottom w:val="0"/>
      <w:divBdr>
        <w:top w:val="none" w:sz="0" w:space="0" w:color="auto"/>
        <w:left w:val="none" w:sz="0" w:space="0" w:color="auto"/>
        <w:bottom w:val="none" w:sz="0" w:space="0" w:color="auto"/>
        <w:right w:val="none" w:sz="0" w:space="0" w:color="auto"/>
      </w:divBdr>
    </w:div>
    <w:div w:id="20680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mp;%20Cross%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F48AEE1A554E759F99A86C69F9BBCD"/>
        <w:category>
          <w:name w:val="General"/>
          <w:gallery w:val="placeholder"/>
        </w:category>
        <w:types>
          <w:type w:val="bbPlcHdr"/>
        </w:types>
        <w:behaviors>
          <w:behavior w:val="content"/>
        </w:behaviors>
        <w:guid w:val="{9929F0DE-C2EB-4601-9736-8BD1C10D75B9}"/>
      </w:docPartPr>
      <w:docPartBody>
        <w:p w:rsidR="004C49B3" w:rsidRDefault="00384C10">
          <w:pPr>
            <w:pStyle w:val="B2F48AEE1A554E759F99A86C69F9BBCD"/>
          </w:pPr>
          <w:r w:rsidRPr="002A0FDF">
            <w:rPr>
              <w:rStyle w:val="PlaceholderText"/>
            </w:rPr>
            <w:t>Click here to enter text.</w:t>
          </w:r>
        </w:p>
      </w:docPartBody>
    </w:docPart>
    <w:docPart>
      <w:docPartPr>
        <w:name w:val="5A54CAD10188446281F00D5004E606AF"/>
        <w:category>
          <w:name w:val="General"/>
          <w:gallery w:val="placeholder"/>
        </w:category>
        <w:types>
          <w:type w:val="bbPlcHdr"/>
        </w:types>
        <w:behaviors>
          <w:behavior w:val="content"/>
        </w:behaviors>
        <w:guid w:val="{96A685C6-E589-4DC6-9C58-C3C3521422C0}"/>
      </w:docPartPr>
      <w:docPartBody>
        <w:p w:rsidR="004C49B3" w:rsidRDefault="00384C10">
          <w:pPr>
            <w:pStyle w:val="5A54CAD10188446281F00D5004E606AF"/>
          </w:pPr>
          <w:r w:rsidRPr="002A0FDF">
            <w:rPr>
              <w:rStyle w:val="PlaceholderText"/>
            </w:rPr>
            <w:t>Choose a building block.</w:t>
          </w:r>
        </w:p>
      </w:docPartBody>
    </w:docPart>
    <w:docPart>
      <w:docPartPr>
        <w:name w:val="A184E84199284B19B1C9DA311671DEE0"/>
        <w:category>
          <w:name w:val="General"/>
          <w:gallery w:val="placeholder"/>
        </w:category>
        <w:types>
          <w:type w:val="bbPlcHdr"/>
        </w:types>
        <w:behaviors>
          <w:behavior w:val="content"/>
        </w:behaviors>
        <w:guid w:val="{1B70D53B-1CCA-4BE2-B4D0-BBA404E95383}"/>
      </w:docPartPr>
      <w:docPartBody>
        <w:p w:rsidR="004C49B3" w:rsidRDefault="00384C10">
          <w:pPr>
            <w:pStyle w:val="A184E84199284B19B1C9DA311671DEE0"/>
          </w:pPr>
          <w:r w:rsidRPr="006E09BE">
            <w:rPr>
              <w:rStyle w:val="PlaceholderText"/>
            </w:rPr>
            <w:t>Click here to enter text.</w:t>
          </w:r>
        </w:p>
      </w:docPartBody>
    </w:docPart>
    <w:docPart>
      <w:docPartPr>
        <w:name w:val="FE97262299BB4F66A801B10E151DFA7C"/>
        <w:category>
          <w:name w:val="General"/>
          <w:gallery w:val="placeholder"/>
        </w:category>
        <w:types>
          <w:type w:val="bbPlcHdr"/>
        </w:types>
        <w:behaviors>
          <w:behavior w:val="content"/>
        </w:behaviors>
        <w:guid w:val="{D77EDE2C-D673-4473-9376-5E3F2A9AB245}"/>
      </w:docPartPr>
      <w:docPartBody>
        <w:p w:rsidR="004C49B3" w:rsidRDefault="00384C10">
          <w:pPr>
            <w:pStyle w:val="FE97262299BB4F66A801B10E151DFA7C"/>
          </w:pPr>
          <w:r w:rsidRPr="00E56144">
            <w:rPr>
              <w:rStyle w:val="PlaceholderText"/>
            </w:rPr>
            <w:t>.</w:t>
          </w:r>
        </w:p>
      </w:docPartBody>
    </w:docPart>
    <w:docPart>
      <w:docPartPr>
        <w:name w:val="3CB8E950873A4C84AAAF8354B5D07C94"/>
        <w:category>
          <w:name w:val="General"/>
          <w:gallery w:val="placeholder"/>
        </w:category>
        <w:types>
          <w:type w:val="bbPlcHdr"/>
        </w:types>
        <w:behaviors>
          <w:behavior w:val="content"/>
        </w:behaviors>
        <w:guid w:val="{D933EA6D-1387-4E9D-99B6-D38594C49C08}"/>
      </w:docPartPr>
      <w:docPartBody>
        <w:p w:rsidR="004C49B3" w:rsidRDefault="00384C10">
          <w:pPr>
            <w:pStyle w:val="3CB8E950873A4C84AAAF8354B5D07C94"/>
          </w:pPr>
          <w:r w:rsidRPr="00E56144">
            <w:rPr>
              <w:rStyle w:val="PlaceholderText"/>
            </w:rPr>
            <w:t>.</w:t>
          </w:r>
        </w:p>
      </w:docPartBody>
    </w:docPart>
    <w:docPart>
      <w:docPartPr>
        <w:name w:val="6EE28862EFE34E2AA255DB8EDE90B116"/>
        <w:category>
          <w:name w:val="General"/>
          <w:gallery w:val="placeholder"/>
        </w:category>
        <w:types>
          <w:type w:val="bbPlcHdr"/>
        </w:types>
        <w:behaviors>
          <w:behavior w:val="content"/>
        </w:behaviors>
        <w:guid w:val="{BB1D9D9B-7FD7-4A16-A132-7F17EFBAF137}"/>
      </w:docPartPr>
      <w:docPartBody>
        <w:p w:rsidR="004C49B3" w:rsidRDefault="00384C10">
          <w:pPr>
            <w:pStyle w:val="6EE28862EFE34E2AA255DB8EDE90B116"/>
          </w:pPr>
          <w:r w:rsidRPr="00E56144">
            <w:rPr>
              <w:rStyle w:val="PlaceholderText"/>
            </w:rPr>
            <w:t>.</w:t>
          </w:r>
        </w:p>
      </w:docPartBody>
    </w:docPart>
    <w:docPart>
      <w:docPartPr>
        <w:name w:val="EB038457C53D41A285C1247E68293E0B"/>
        <w:category>
          <w:name w:val="General"/>
          <w:gallery w:val="placeholder"/>
        </w:category>
        <w:types>
          <w:type w:val="bbPlcHdr"/>
        </w:types>
        <w:behaviors>
          <w:behavior w:val="content"/>
        </w:behaviors>
        <w:guid w:val="{BCF1F432-CA28-407D-9F41-F12184F88C99}"/>
      </w:docPartPr>
      <w:docPartBody>
        <w:p w:rsidR="004C49B3" w:rsidRDefault="00384C10">
          <w:pPr>
            <w:pStyle w:val="EB038457C53D41A285C1247E68293E0B"/>
          </w:pPr>
          <w:r w:rsidRPr="00EE5BC4">
            <w:rPr>
              <w:rStyle w:val="PlaceholderText"/>
            </w:rPr>
            <w:t>Click here to enter text.</w:t>
          </w:r>
        </w:p>
      </w:docPartBody>
    </w:docPart>
    <w:docPart>
      <w:docPartPr>
        <w:name w:val="A79006E72B514541ACB39FF506E12FAA"/>
        <w:category>
          <w:name w:val="General"/>
          <w:gallery w:val="placeholder"/>
        </w:category>
        <w:types>
          <w:type w:val="bbPlcHdr"/>
        </w:types>
        <w:behaviors>
          <w:behavior w:val="content"/>
        </w:behaviors>
        <w:guid w:val="{6BD7F8EB-8EDE-4DE7-B775-6959720582BA}"/>
      </w:docPartPr>
      <w:docPartBody>
        <w:p w:rsidR="004C49B3" w:rsidRDefault="00384C10">
          <w:pPr>
            <w:pStyle w:val="A79006E72B514541ACB39FF506E12FAA"/>
          </w:pPr>
          <w:r w:rsidRPr="00B97878">
            <w:rPr>
              <w:b/>
              <w:sz w:val="24"/>
              <w:szCs w:val="24"/>
            </w:rPr>
            <w:t>Choose party type</w:t>
          </w:r>
        </w:p>
      </w:docPartBody>
    </w:docPart>
    <w:docPart>
      <w:docPartPr>
        <w:name w:val="8A35C34BD7BF4ED89AE019BDD5A0E6E2"/>
        <w:category>
          <w:name w:val="General"/>
          <w:gallery w:val="placeholder"/>
        </w:category>
        <w:types>
          <w:type w:val="bbPlcHdr"/>
        </w:types>
        <w:behaviors>
          <w:behavior w:val="content"/>
        </w:behaviors>
        <w:guid w:val="{9A23CC08-E49C-4684-BA89-4A1E46B204B6}"/>
      </w:docPartPr>
      <w:docPartBody>
        <w:p w:rsidR="004C49B3" w:rsidRDefault="00384C10">
          <w:pPr>
            <w:pStyle w:val="8A35C34BD7BF4ED89AE019BDD5A0E6E2"/>
          </w:pPr>
          <w:r w:rsidRPr="00EE5BC4">
            <w:rPr>
              <w:rStyle w:val="PlaceholderText"/>
            </w:rPr>
            <w:t>Click here to enter text.</w:t>
          </w:r>
        </w:p>
      </w:docPartBody>
    </w:docPart>
    <w:docPart>
      <w:docPartPr>
        <w:name w:val="7D7412311967484EAD21B08C9E53A1F3"/>
        <w:category>
          <w:name w:val="General"/>
          <w:gallery w:val="placeholder"/>
        </w:category>
        <w:types>
          <w:type w:val="bbPlcHdr"/>
        </w:types>
        <w:behaviors>
          <w:behavior w:val="content"/>
        </w:behaviors>
        <w:guid w:val="{F3FF424A-07CB-4D8D-9B98-B477E702DBD7}"/>
      </w:docPartPr>
      <w:docPartBody>
        <w:p w:rsidR="004C49B3" w:rsidRDefault="00384C10">
          <w:pPr>
            <w:pStyle w:val="7D7412311967484EAD21B08C9E53A1F3"/>
          </w:pPr>
          <w:r w:rsidRPr="00B26028">
            <w:rPr>
              <w:rStyle w:val="PlaceholderText"/>
            </w:rPr>
            <w:t>Click here to enter text.</w:t>
          </w:r>
        </w:p>
      </w:docPartBody>
    </w:docPart>
    <w:docPart>
      <w:docPartPr>
        <w:name w:val="34E50E8FE3C0459CB7CDB7E979CF772B"/>
        <w:category>
          <w:name w:val="General"/>
          <w:gallery w:val="placeholder"/>
        </w:category>
        <w:types>
          <w:type w:val="bbPlcHdr"/>
        </w:types>
        <w:behaviors>
          <w:behavior w:val="content"/>
        </w:behaviors>
        <w:guid w:val="{5597D7E2-A369-4A91-8DE7-679764BA512D}"/>
      </w:docPartPr>
      <w:docPartBody>
        <w:p w:rsidR="004C49B3" w:rsidRDefault="00384C10">
          <w:pPr>
            <w:pStyle w:val="34E50E8FE3C0459CB7CDB7E979CF772B"/>
          </w:pPr>
          <w:r w:rsidRPr="00B97878">
            <w:rPr>
              <w:b/>
              <w:sz w:val="24"/>
              <w:szCs w:val="24"/>
            </w:rPr>
            <w:t>Choose respondent</w:t>
          </w:r>
        </w:p>
      </w:docPartBody>
    </w:docPart>
    <w:docPart>
      <w:docPartPr>
        <w:name w:val="48B1774122AA413D8F00209D088AD0F3"/>
        <w:category>
          <w:name w:val="General"/>
          <w:gallery w:val="placeholder"/>
        </w:category>
        <w:types>
          <w:type w:val="bbPlcHdr"/>
        </w:types>
        <w:behaviors>
          <w:behavior w:val="content"/>
        </w:behaviors>
        <w:guid w:val="{7A4FE1C3-644E-41F2-8E5C-27B61C8E7F9F}"/>
      </w:docPartPr>
      <w:docPartBody>
        <w:p w:rsidR="004C49B3" w:rsidRDefault="00384C10">
          <w:pPr>
            <w:pStyle w:val="48B1774122AA413D8F00209D088AD0F3"/>
          </w:pPr>
          <w:r w:rsidRPr="00B26028">
            <w:rPr>
              <w:rStyle w:val="PlaceholderText"/>
            </w:rPr>
            <w:t>Click here to enter text.</w:t>
          </w:r>
        </w:p>
      </w:docPartBody>
    </w:docPart>
    <w:docPart>
      <w:docPartPr>
        <w:name w:val="3841E19EB5CF47A589BB1A44A2EE839C"/>
        <w:category>
          <w:name w:val="General"/>
          <w:gallery w:val="placeholder"/>
        </w:category>
        <w:types>
          <w:type w:val="bbPlcHdr"/>
        </w:types>
        <w:behaviors>
          <w:behavior w:val="content"/>
        </w:behaviors>
        <w:guid w:val="{5DC03443-3088-46ED-B43A-173067450B0E}"/>
      </w:docPartPr>
      <w:docPartBody>
        <w:p w:rsidR="004C49B3" w:rsidRDefault="00384C10">
          <w:pPr>
            <w:pStyle w:val="3841E19EB5CF47A589BB1A44A2EE839C"/>
          </w:pPr>
          <w:r w:rsidRPr="00EE5BC4">
            <w:rPr>
              <w:rStyle w:val="PlaceholderText"/>
            </w:rPr>
            <w:t>Click here to enter text.</w:t>
          </w:r>
        </w:p>
      </w:docPartBody>
    </w:docPart>
    <w:docPart>
      <w:docPartPr>
        <w:name w:val="9B07B1D4CF7743F382FC4FB04F52A223"/>
        <w:category>
          <w:name w:val="General"/>
          <w:gallery w:val="placeholder"/>
        </w:category>
        <w:types>
          <w:type w:val="bbPlcHdr"/>
        </w:types>
        <w:behaviors>
          <w:behavior w:val="content"/>
        </w:behaviors>
        <w:guid w:val="{4CD007EB-97DB-418F-B8B7-C5045DFBA712}"/>
      </w:docPartPr>
      <w:docPartBody>
        <w:p w:rsidR="004C49B3" w:rsidRDefault="00384C10">
          <w:pPr>
            <w:pStyle w:val="9B07B1D4CF7743F382FC4FB04F52A223"/>
          </w:pPr>
          <w:r w:rsidRPr="00D776A0">
            <w:rPr>
              <w:rStyle w:val="PlaceholderText"/>
            </w:rPr>
            <w:t>Click here to enter a date.</w:t>
          </w:r>
        </w:p>
      </w:docPartBody>
    </w:docPart>
    <w:docPart>
      <w:docPartPr>
        <w:name w:val="E7D956020BE5458884FAEB89C7857883"/>
        <w:category>
          <w:name w:val="General"/>
          <w:gallery w:val="placeholder"/>
        </w:category>
        <w:types>
          <w:type w:val="bbPlcHdr"/>
        </w:types>
        <w:behaviors>
          <w:behavior w:val="content"/>
        </w:behaviors>
        <w:guid w:val="{19965D8F-60EB-430D-8158-2B19C0F40DFF}"/>
      </w:docPartPr>
      <w:docPartBody>
        <w:p w:rsidR="004C49B3" w:rsidRDefault="00384C10">
          <w:pPr>
            <w:pStyle w:val="E7D956020BE5458884FAEB89C7857883"/>
          </w:pPr>
          <w:r w:rsidRPr="00D776A0">
            <w:rPr>
              <w:rStyle w:val="PlaceholderText"/>
            </w:rPr>
            <w:t>Click here to enter text.</w:t>
          </w:r>
        </w:p>
      </w:docPartBody>
    </w:docPart>
    <w:docPart>
      <w:docPartPr>
        <w:name w:val="5AEE023DB5044ED2B770F6DB7CED31E8"/>
        <w:category>
          <w:name w:val="General"/>
          <w:gallery w:val="placeholder"/>
        </w:category>
        <w:types>
          <w:type w:val="bbPlcHdr"/>
        </w:types>
        <w:behaviors>
          <w:behavior w:val="content"/>
        </w:behaviors>
        <w:guid w:val="{A8DA4653-C6E1-453A-858A-BFFBD6F70944}"/>
      </w:docPartPr>
      <w:docPartBody>
        <w:p w:rsidR="004C49B3" w:rsidRDefault="00384C10">
          <w:pPr>
            <w:pStyle w:val="5AEE023DB5044ED2B770F6DB7CED31E8"/>
          </w:pPr>
          <w:r w:rsidRPr="006E09BE">
            <w:rPr>
              <w:rStyle w:val="PlaceholderText"/>
            </w:rPr>
            <w:t>Click here to enter a date.</w:t>
          </w:r>
        </w:p>
      </w:docPartBody>
    </w:docPart>
    <w:docPart>
      <w:docPartPr>
        <w:name w:val="BEC17956DF7F4BA780D4C8738340EE69"/>
        <w:category>
          <w:name w:val="General"/>
          <w:gallery w:val="placeholder"/>
        </w:category>
        <w:types>
          <w:type w:val="bbPlcHdr"/>
        </w:types>
        <w:behaviors>
          <w:behavior w:val="content"/>
        </w:behaviors>
        <w:guid w:val="{524801D2-C728-4CC9-B05C-1416CC20132D}"/>
      </w:docPartPr>
      <w:docPartBody>
        <w:p w:rsidR="004C49B3" w:rsidRDefault="00384C10">
          <w:pPr>
            <w:pStyle w:val="BEC17956DF7F4BA780D4C8738340EE69"/>
          </w:pPr>
          <w:r w:rsidRPr="00E56144">
            <w:rPr>
              <w:rStyle w:val="PlaceholderText"/>
            </w:rPr>
            <w:t>.</w:t>
          </w:r>
        </w:p>
      </w:docPartBody>
    </w:docPart>
    <w:docPart>
      <w:docPartPr>
        <w:name w:val="4F94DAA8AF4C465D9FC5344C1AB95DFA"/>
        <w:category>
          <w:name w:val="General"/>
          <w:gallery w:val="placeholder"/>
        </w:category>
        <w:types>
          <w:type w:val="bbPlcHdr"/>
        </w:types>
        <w:behaviors>
          <w:behavior w:val="content"/>
        </w:behaviors>
        <w:guid w:val="{67948801-4567-402E-A53A-BDEBA1D9B602}"/>
      </w:docPartPr>
      <w:docPartBody>
        <w:p w:rsidR="004C49B3" w:rsidRDefault="00384C10">
          <w:pPr>
            <w:pStyle w:val="4F94DAA8AF4C465D9FC5344C1AB95DFA"/>
          </w:pPr>
          <w:r w:rsidRPr="00D776A0">
            <w:rPr>
              <w:rStyle w:val="PlaceholderText"/>
            </w:rPr>
            <w:t xml:space="preserve">Click here to enter text. here to enter text here to enter text here to enter text here to e </w:t>
          </w:r>
        </w:p>
      </w:docPartBody>
    </w:docPart>
    <w:docPart>
      <w:docPartPr>
        <w:name w:val="E3661B9F159542A397C5D22FFD6E90E9"/>
        <w:category>
          <w:name w:val="General"/>
          <w:gallery w:val="placeholder"/>
        </w:category>
        <w:types>
          <w:type w:val="bbPlcHdr"/>
        </w:types>
        <w:behaviors>
          <w:behavior w:val="content"/>
        </w:behaviors>
        <w:guid w:val="{E1EA8290-50FE-46FC-862C-0104FA59B00F}"/>
      </w:docPartPr>
      <w:docPartBody>
        <w:p w:rsidR="004C49B3" w:rsidRDefault="00384C10">
          <w:pPr>
            <w:pStyle w:val="E3661B9F159542A397C5D22FFD6E90E9"/>
          </w:pPr>
          <w:r w:rsidRPr="00E56144">
            <w:rPr>
              <w:rStyle w:val="PlaceholderText"/>
            </w:rPr>
            <w:t>.</w:t>
          </w:r>
        </w:p>
      </w:docPartBody>
    </w:docPart>
    <w:docPart>
      <w:docPartPr>
        <w:name w:val="A7EC8C93B10C455F9DBBE1EABFD211BD"/>
        <w:category>
          <w:name w:val="General"/>
          <w:gallery w:val="placeholder"/>
        </w:category>
        <w:types>
          <w:type w:val="bbPlcHdr"/>
        </w:types>
        <w:behaviors>
          <w:behavior w:val="content"/>
        </w:behaviors>
        <w:guid w:val="{56A1DD75-D8AF-4026-B46E-2A0A1CB7FF94}"/>
      </w:docPartPr>
      <w:docPartBody>
        <w:p w:rsidR="004C49B3" w:rsidRDefault="00384C10">
          <w:pPr>
            <w:pStyle w:val="A7EC8C93B10C455F9DBBE1EABFD211BD"/>
          </w:pPr>
          <w:r w:rsidRPr="002A0FDF">
            <w:rPr>
              <w:rStyle w:val="PlaceholderText"/>
            </w:rPr>
            <w:t>Choose a building block.</w:t>
          </w:r>
        </w:p>
      </w:docPartBody>
    </w:docPart>
    <w:docPart>
      <w:docPartPr>
        <w:name w:val="3F1F5EB7B38647249E977E8A526D3E0C"/>
        <w:category>
          <w:name w:val="General"/>
          <w:gallery w:val="placeholder"/>
        </w:category>
        <w:types>
          <w:type w:val="bbPlcHdr"/>
        </w:types>
        <w:behaviors>
          <w:behavior w:val="content"/>
        </w:behaviors>
        <w:guid w:val="{189906F9-86E5-4E3E-8C48-5A5F4C26305B}"/>
      </w:docPartPr>
      <w:docPartBody>
        <w:p w:rsidR="004C49B3" w:rsidRDefault="00384C10">
          <w:pPr>
            <w:pStyle w:val="3F1F5EB7B38647249E977E8A526D3E0C"/>
          </w:pPr>
          <w:r w:rsidRPr="006E09BE">
            <w:rPr>
              <w:rStyle w:val="PlaceholderText"/>
            </w:rPr>
            <w:t>Click here to enter text.</w:t>
          </w:r>
        </w:p>
      </w:docPartBody>
    </w:docPart>
    <w:docPart>
      <w:docPartPr>
        <w:name w:val="888828DFAD1D4AFCB87846BA28FB3B8D"/>
        <w:category>
          <w:name w:val="General"/>
          <w:gallery w:val="placeholder"/>
        </w:category>
        <w:types>
          <w:type w:val="bbPlcHdr"/>
        </w:types>
        <w:behaviors>
          <w:behavior w:val="content"/>
        </w:behaviors>
        <w:guid w:val="{85511B37-3DF8-4C32-B2F6-BA2A168CD155}"/>
      </w:docPartPr>
      <w:docPartBody>
        <w:p w:rsidR="004C49B3" w:rsidRDefault="00384C10">
          <w:pPr>
            <w:pStyle w:val="888828DFAD1D4AFCB87846BA28FB3B8D"/>
          </w:pPr>
          <w:r w:rsidRPr="00E56144">
            <w:rPr>
              <w:rStyle w:val="PlaceholderText"/>
            </w:rPr>
            <w:t>.</w:t>
          </w:r>
        </w:p>
      </w:docPartBody>
    </w:docPart>
    <w:docPart>
      <w:docPartPr>
        <w:name w:val="B4F558CB547B458699CA28C3CAA9478F"/>
        <w:category>
          <w:name w:val="General"/>
          <w:gallery w:val="placeholder"/>
        </w:category>
        <w:types>
          <w:type w:val="bbPlcHdr"/>
        </w:types>
        <w:behaviors>
          <w:behavior w:val="content"/>
        </w:behaviors>
        <w:guid w:val="{A7D02910-0D1A-4D5D-BA25-48A6862BBF20}"/>
      </w:docPartPr>
      <w:docPartBody>
        <w:p w:rsidR="004C49B3" w:rsidRDefault="00384C10">
          <w:pPr>
            <w:pStyle w:val="B4F558CB547B458699CA28C3CAA9478F"/>
          </w:pPr>
          <w:r w:rsidRPr="002A0FDF">
            <w:rPr>
              <w:rStyle w:val="PlaceholderText"/>
            </w:rPr>
            <w:t>Choose a building block.</w:t>
          </w:r>
        </w:p>
      </w:docPartBody>
    </w:docPart>
    <w:docPart>
      <w:docPartPr>
        <w:name w:val="4421D38F7F1743129BCB7F48FA3ED43D"/>
        <w:category>
          <w:name w:val="General"/>
          <w:gallery w:val="placeholder"/>
        </w:category>
        <w:types>
          <w:type w:val="bbPlcHdr"/>
        </w:types>
        <w:behaviors>
          <w:behavior w:val="content"/>
        </w:behaviors>
        <w:guid w:val="{E5F5A627-3F42-4F88-B91C-29FE4A7D3B7B}"/>
      </w:docPartPr>
      <w:docPartBody>
        <w:p w:rsidR="004C49B3" w:rsidRDefault="00384C10">
          <w:pPr>
            <w:pStyle w:val="4421D38F7F1743129BCB7F48FA3ED43D"/>
          </w:pPr>
          <w:r w:rsidRPr="006E09BE">
            <w:rPr>
              <w:rStyle w:val="PlaceholderText"/>
            </w:rPr>
            <w:t>Click here to enter text.</w:t>
          </w:r>
        </w:p>
      </w:docPartBody>
    </w:docPart>
    <w:docPart>
      <w:docPartPr>
        <w:name w:val="C1FD91516B72479BAC1B05872BEC80E1"/>
        <w:category>
          <w:name w:val="General"/>
          <w:gallery w:val="placeholder"/>
        </w:category>
        <w:types>
          <w:type w:val="bbPlcHdr"/>
        </w:types>
        <w:behaviors>
          <w:behavior w:val="content"/>
        </w:behaviors>
        <w:guid w:val="{9D4E5590-535A-480E-AA59-94AD5DF96200}"/>
      </w:docPartPr>
      <w:docPartBody>
        <w:p w:rsidR="004C49B3" w:rsidRDefault="00384C10">
          <w:pPr>
            <w:pStyle w:val="C1FD91516B72479BAC1B05872BEC80E1"/>
          </w:pPr>
          <w:r w:rsidRPr="00E56144">
            <w:rPr>
              <w:rStyle w:val="PlaceholderText"/>
            </w:rPr>
            <w:t>.</w:t>
          </w:r>
        </w:p>
      </w:docPartBody>
    </w:docPart>
    <w:docPart>
      <w:docPartPr>
        <w:name w:val="0D49DE8F80BE44B9B4FB8592E0CE9A4F"/>
        <w:category>
          <w:name w:val="General"/>
          <w:gallery w:val="placeholder"/>
        </w:category>
        <w:types>
          <w:type w:val="bbPlcHdr"/>
        </w:types>
        <w:behaviors>
          <w:behavior w:val="content"/>
        </w:behaviors>
        <w:guid w:val="{D6946450-C5F0-47CA-8A9F-99AAB4736435}"/>
      </w:docPartPr>
      <w:docPartBody>
        <w:p w:rsidR="004C49B3" w:rsidRDefault="00384C10">
          <w:pPr>
            <w:pStyle w:val="0D49DE8F80BE44B9B4FB8592E0CE9A4F"/>
          </w:pPr>
          <w:r w:rsidRPr="006E09BE">
            <w:rPr>
              <w:rStyle w:val="PlaceholderText"/>
            </w:rPr>
            <w:t>Choose a building block.</w:t>
          </w:r>
        </w:p>
      </w:docPartBody>
    </w:docPart>
    <w:docPart>
      <w:docPartPr>
        <w:name w:val="FBFA3BB0ACA449A68D7A3D501957FCA9"/>
        <w:category>
          <w:name w:val="General"/>
          <w:gallery w:val="placeholder"/>
        </w:category>
        <w:types>
          <w:type w:val="bbPlcHdr"/>
        </w:types>
        <w:behaviors>
          <w:behavior w:val="content"/>
        </w:behaviors>
        <w:guid w:val="{CCB3EBC8-47BF-41FA-9C39-5AEABCB195BD}"/>
      </w:docPartPr>
      <w:docPartBody>
        <w:p w:rsidR="004C49B3" w:rsidRDefault="00384C10">
          <w:pPr>
            <w:pStyle w:val="FBFA3BB0ACA449A68D7A3D501957FCA9"/>
          </w:pPr>
          <w:r w:rsidRPr="00D776A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84C10"/>
    <w:rsid w:val="001119FC"/>
    <w:rsid w:val="001926DC"/>
    <w:rsid w:val="00274DFA"/>
    <w:rsid w:val="00384C10"/>
    <w:rsid w:val="004C49B3"/>
    <w:rsid w:val="007F1C8D"/>
    <w:rsid w:val="008B31ED"/>
    <w:rsid w:val="008F450A"/>
    <w:rsid w:val="009046AA"/>
    <w:rsid w:val="00A7398C"/>
    <w:rsid w:val="00C91BBB"/>
    <w:rsid w:val="00E31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6DC"/>
    <w:rPr>
      <w:color w:val="808080"/>
    </w:rPr>
  </w:style>
  <w:style w:type="paragraph" w:customStyle="1" w:styleId="B2F48AEE1A554E759F99A86C69F9BBCD">
    <w:name w:val="B2F48AEE1A554E759F99A86C69F9BBCD"/>
    <w:rsid w:val="008B31ED"/>
  </w:style>
  <w:style w:type="paragraph" w:customStyle="1" w:styleId="5A54CAD10188446281F00D5004E606AF">
    <w:name w:val="5A54CAD10188446281F00D5004E606AF"/>
    <w:rsid w:val="008B31ED"/>
  </w:style>
  <w:style w:type="paragraph" w:customStyle="1" w:styleId="A184E84199284B19B1C9DA311671DEE0">
    <w:name w:val="A184E84199284B19B1C9DA311671DEE0"/>
    <w:rsid w:val="008B31ED"/>
  </w:style>
  <w:style w:type="paragraph" w:customStyle="1" w:styleId="FE97262299BB4F66A801B10E151DFA7C">
    <w:name w:val="FE97262299BB4F66A801B10E151DFA7C"/>
    <w:rsid w:val="008B31ED"/>
  </w:style>
  <w:style w:type="paragraph" w:customStyle="1" w:styleId="3CB8E950873A4C84AAAF8354B5D07C94">
    <w:name w:val="3CB8E950873A4C84AAAF8354B5D07C94"/>
    <w:rsid w:val="008B31ED"/>
  </w:style>
  <w:style w:type="paragraph" w:customStyle="1" w:styleId="6EE28862EFE34E2AA255DB8EDE90B116">
    <w:name w:val="6EE28862EFE34E2AA255DB8EDE90B116"/>
    <w:rsid w:val="008B31ED"/>
  </w:style>
  <w:style w:type="paragraph" w:customStyle="1" w:styleId="061B4C265A494FAEA391B1BB2F8B0622">
    <w:name w:val="061B4C265A494FAEA391B1BB2F8B0622"/>
    <w:rsid w:val="008B31ED"/>
  </w:style>
  <w:style w:type="paragraph" w:customStyle="1" w:styleId="E967F7ED3CA544518E0ADA94D67FDD4C">
    <w:name w:val="E967F7ED3CA544518E0ADA94D67FDD4C"/>
    <w:rsid w:val="008B31ED"/>
  </w:style>
  <w:style w:type="paragraph" w:customStyle="1" w:styleId="EB038457C53D41A285C1247E68293E0B">
    <w:name w:val="EB038457C53D41A285C1247E68293E0B"/>
    <w:rsid w:val="008B31ED"/>
  </w:style>
  <w:style w:type="paragraph" w:customStyle="1" w:styleId="F2063D3708504AD8B062CFBCD88BC379">
    <w:name w:val="F2063D3708504AD8B062CFBCD88BC379"/>
    <w:rsid w:val="008B31ED"/>
  </w:style>
  <w:style w:type="paragraph" w:customStyle="1" w:styleId="A79006E72B514541ACB39FF506E12FAA">
    <w:name w:val="A79006E72B514541ACB39FF506E12FAA"/>
    <w:rsid w:val="008B31ED"/>
  </w:style>
  <w:style w:type="paragraph" w:customStyle="1" w:styleId="84CAAAC3825645929698114CA1552A25">
    <w:name w:val="84CAAAC3825645929698114CA1552A25"/>
    <w:rsid w:val="008B31ED"/>
  </w:style>
  <w:style w:type="paragraph" w:customStyle="1" w:styleId="2A209178008948B0AF7F114E1BF16443">
    <w:name w:val="2A209178008948B0AF7F114E1BF16443"/>
    <w:rsid w:val="008B31ED"/>
  </w:style>
  <w:style w:type="paragraph" w:customStyle="1" w:styleId="C7243A6E8CD146CAAA320E19869FDBD4">
    <w:name w:val="C7243A6E8CD146CAAA320E19869FDBD4"/>
    <w:rsid w:val="008B31ED"/>
  </w:style>
  <w:style w:type="paragraph" w:customStyle="1" w:styleId="F9B7FB31CE444C72B6AA390C4FA40213">
    <w:name w:val="F9B7FB31CE444C72B6AA390C4FA40213"/>
    <w:rsid w:val="008B31ED"/>
  </w:style>
  <w:style w:type="paragraph" w:customStyle="1" w:styleId="8A35C34BD7BF4ED89AE019BDD5A0E6E2">
    <w:name w:val="8A35C34BD7BF4ED89AE019BDD5A0E6E2"/>
    <w:rsid w:val="008B31ED"/>
  </w:style>
  <w:style w:type="paragraph" w:customStyle="1" w:styleId="7D7412311967484EAD21B08C9E53A1F3">
    <w:name w:val="7D7412311967484EAD21B08C9E53A1F3"/>
    <w:rsid w:val="008B31ED"/>
  </w:style>
  <w:style w:type="paragraph" w:customStyle="1" w:styleId="34E50E8FE3C0459CB7CDB7E979CF772B">
    <w:name w:val="34E50E8FE3C0459CB7CDB7E979CF772B"/>
    <w:rsid w:val="008B31ED"/>
  </w:style>
  <w:style w:type="paragraph" w:customStyle="1" w:styleId="B70A92A9692C40B899A5524597178DF2">
    <w:name w:val="B70A92A9692C40B899A5524597178DF2"/>
    <w:rsid w:val="008B31ED"/>
  </w:style>
  <w:style w:type="paragraph" w:customStyle="1" w:styleId="6AB0C905182B46829430E2A20B435CAC">
    <w:name w:val="6AB0C905182B46829430E2A20B435CAC"/>
    <w:rsid w:val="008B31ED"/>
  </w:style>
  <w:style w:type="paragraph" w:customStyle="1" w:styleId="C015B039E8E04E3D961988A1B6A0A7B4">
    <w:name w:val="C015B039E8E04E3D961988A1B6A0A7B4"/>
    <w:rsid w:val="008B31ED"/>
  </w:style>
  <w:style w:type="paragraph" w:customStyle="1" w:styleId="6287A40F389743629183CF1FD4B0D316">
    <w:name w:val="6287A40F389743629183CF1FD4B0D316"/>
    <w:rsid w:val="008B31ED"/>
  </w:style>
  <w:style w:type="paragraph" w:customStyle="1" w:styleId="48B1774122AA413D8F00209D088AD0F3">
    <w:name w:val="48B1774122AA413D8F00209D088AD0F3"/>
    <w:rsid w:val="008B31ED"/>
  </w:style>
  <w:style w:type="paragraph" w:customStyle="1" w:styleId="A8B62929191D4384A220B1BBF8E7799E">
    <w:name w:val="A8B62929191D4384A220B1BBF8E7799E"/>
    <w:rsid w:val="008B31ED"/>
  </w:style>
  <w:style w:type="paragraph" w:customStyle="1" w:styleId="7B97DD5CFF4643BAAFA03170B8865CEF">
    <w:name w:val="7B97DD5CFF4643BAAFA03170B8865CEF"/>
    <w:rsid w:val="008B31ED"/>
  </w:style>
  <w:style w:type="paragraph" w:customStyle="1" w:styleId="7FD3B061C6DB4C82BFA26ED0CDFCB7D9">
    <w:name w:val="7FD3B061C6DB4C82BFA26ED0CDFCB7D9"/>
    <w:rsid w:val="008B31ED"/>
  </w:style>
  <w:style w:type="paragraph" w:customStyle="1" w:styleId="3841E19EB5CF47A589BB1A44A2EE839C">
    <w:name w:val="3841E19EB5CF47A589BB1A44A2EE839C"/>
    <w:rsid w:val="008B31ED"/>
  </w:style>
  <w:style w:type="paragraph" w:customStyle="1" w:styleId="A14651D5ABF44A1B96248EF11CF5755E">
    <w:name w:val="A14651D5ABF44A1B96248EF11CF5755E"/>
    <w:rsid w:val="008B31ED"/>
  </w:style>
  <w:style w:type="paragraph" w:customStyle="1" w:styleId="38ACE111E543441BAA8BC0574EDA254E">
    <w:name w:val="38ACE111E543441BAA8BC0574EDA254E"/>
    <w:rsid w:val="008B31ED"/>
  </w:style>
  <w:style w:type="paragraph" w:customStyle="1" w:styleId="F9530B5429274C2ABFDC4F4F90D9C710">
    <w:name w:val="F9530B5429274C2ABFDC4F4F90D9C710"/>
    <w:rsid w:val="008B31ED"/>
  </w:style>
  <w:style w:type="paragraph" w:customStyle="1" w:styleId="9B07B1D4CF7743F382FC4FB04F52A223">
    <w:name w:val="9B07B1D4CF7743F382FC4FB04F52A223"/>
    <w:rsid w:val="008B31ED"/>
  </w:style>
  <w:style w:type="paragraph" w:customStyle="1" w:styleId="E7D956020BE5458884FAEB89C7857883">
    <w:name w:val="E7D956020BE5458884FAEB89C7857883"/>
    <w:rsid w:val="008B31ED"/>
  </w:style>
  <w:style w:type="paragraph" w:customStyle="1" w:styleId="5AEE023DB5044ED2B770F6DB7CED31E8">
    <w:name w:val="5AEE023DB5044ED2B770F6DB7CED31E8"/>
    <w:rsid w:val="008B31ED"/>
  </w:style>
  <w:style w:type="paragraph" w:customStyle="1" w:styleId="BEC17956DF7F4BA780D4C8738340EE69">
    <w:name w:val="BEC17956DF7F4BA780D4C8738340EE69"/>
    <w:rsid w:val="008B31ED"/>
  </w:style>
  <w:style w:type="paragraph" w:customStyle="1" w:styleId="4F94DAA8AF4C465D9FC5344C1AB95DFA">
    <w:name w:val="4F94DAA8AF4C465D9FC5344C1AB95DFA"/>
    <w:rsid w:val="008B31ED"/>
  </w:style>
  <w:style w:type="paragraph" w:customStyle="1" w:styleId="E3661B9F159542A397C5D22FFD6E90E9">
    <w:name w:val="E3661B9F159542A397C5D22FFD6E90E9"/>
    <w:rsid w:val="008B31ED"/>
  </w:style>
  <w:style w:type="paragraph" w:customStyle="1" w:styleId="A7EC8C93B10C455F9DBBE1EABFD211BD">
    <w:name w:val="A7EC8C93B10C455F9DBBE1EABFD211BD"/>
    <w:rsid w:val="008B31ED"/>
  </w:style>
  <w:style w:type="paragraph" w:customStyle="1" w:styleId="3F1F5EB7B38647249E977E8A526D3E0C">
    <w:name w:val="3F1F5EB7B38647249E977E8A526D3E0C"/>
    <w:rsid w:val="008B31ED"/>
  </w:style>
  <w:style w:type="paragraph" w:customStyle="1" w:styleId="888828DFAD1D4AFCB87846BA28FB3B8D">
    <w:name w:val="888828DFAD1D4AFCB87846BA28FB3B8D"/>
    <w:rsid w:val="008B31ED"/>
  </w:style>
  <w:style w:type="paragraph" w:customStyle="1" w:styleId="B4F558CB547B458699CA28C3CAA9478F">
    <w:name w:val="B4F558CB547B458699CA28C3CAA9478F"/>
    <w:rsid w:val="008B31ED"/>
  </w:style>
  <w:style w:type="paragraph" w:customStyle="1" w:styleId="4421D38F7F1743129BCB7F48FA3ED43D">
    <w:name w:val="4421D38F7F1743129BCB7F48FA3ED43D"/>
    <w:rsid w:val="008B31ED"/>
  </w:style>
  <w:style w:type="paragraph" w:customStyle="1" w:styleId="C1FD91516B72479BAC1B05872BEC80E1">
    <w:name w:val="C1FD91516B72479BAC1B05872BEC80E1"/>
    <w:rsid w:val="008B31ED"/>
  </w:style>
  <w:style w:type="paragraph" w:customStyle="1" w:styleId="491F0DE8E4A041E5B88D2924D70C5B51">
    <w:name w:val="491F0DE8E4A041E5B88D2924D70C5B51"/>
    <w:rsid w:val="008B31ED"/>
  </w:style>
  <w:style w:type="paragraph" w:customStyle="1" w:styleId="A0ECC9DC08E145B5B3FAC000D707D9C3">
    <w:name w:val="A0ECC9DC08E145B5B3FAC000D707D9C3"/>
    <w:rsid w:val="008B31ED"/>
  </w:style>
  <w:style w:type="paragraph" w:customStyle="1" w:styleId="9A020D6FAEF34C17BC18EF5E274C6B8D">
    <w:name w:val="9A020D6FAEF34C17BC18EF5E274C6B8D"/>
    <w:rsid w:val="008B31ED"/>
  </w:style>
  <w:style w:type="paragraph" w:customStyle="1" w:styleId="91E0C405C96E4640AD610C539954584C">
    <w:name w:val="91E0C405C96E4640AD610C539954584C"/>
    <w:rsid w:val="008B31ED"/>
  </w:style>
  <w:style w:type="paragraph" w:customStyle="1" w:styleId="D9F0C41DE5584033AA42DAFE7561C684">
    <w:name w:val="D9F0C41DE5584033AA42DAFE7561C684"/>
    <w:rsid w:val="008B31ED"/>
  </w:style>
  <w:style w:type="paragraph" w:customStyle="1" w:styleId="22029307BB084243962955ED0DCD442C">
    <w:name w:val="22029307BB084243962955ED0DCD442C"/>
    <w:rsid w:val="008B31ED"/>
  </w:style>
  <w:style w:type="paragraph" w:customStyle="1" w:styleId="0D49DE8F80BE44B9B4FB8592E0CE9A4F">
    <w:name w:val="0D49DE8F80BE44B9B4FB8592E0CE9A4F"/>
    <w:rsid w:val="008B31ED"/>
  </w:style>
  <w:style w:type="paragraph" w:customStyle="1" w:styleId="FBFA3BB0ACA449A68D7A3D501957FCA9">
    <w:name w:val="FBFA3BB0ACA449A68D7A3D501957FCA9"/>
    <w:rsid w:val="008B31ED"/>
  </w:style>
  <w:style w:type="paragraph" w:customStyle="1" w:styleId="9DBE4E4BDBA440BEB633DE580BA9A1A0">
    <w:name w:val="9DBE4E4BDBA440BEB633DE580BA9A1A0"/>
    <w:rsid w:val="001926DC"/>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7803-A613-4612-80A1-CE17DD54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&amp; Cross Appeal Template</Template>
  <TotalTime>55</TotalTime>
  <Pages>13</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Marie-Claire Julie</cp:lastModifiedBy>
  <cp:revision>21</cp:revision>
  <cp:lastPrinted>2016-04-21T07:44:00Z</cp:lastPrinted>
  <dcterms:created xsi:type="dcterms:W3CDTF">2016-04-20T11:11:00Z</dcterms:created>
  <dcterms:modified xsi:type="dcterms:W3CDTF">2016-04-22T07:22:00Z</dcterms:modified>
</cp:coreProperties>
</file>