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9038E9" w:rsidP="00002269">
      <w:pPr>
        <w:jc w:val="center"/>
        <w:rPr>
          <w:b/>
          <w:sz w:val="24"/>
          <w:szCs w:val="24"/>
        </w:rPr>
      </w:pPr>
      <w:sdt>
        <w:sdtPr>
          <w:rPr>
            <w:b/>
            <w:sz w:val="28"/>
            <w:szCs w:val="28"/>
          </w:rPr>
          <w:id w:val="13542603"/>
          <w:lock w:val="sdtContentLocked"/>
          <w:placeholder>
            <w:docPart w:val="AB71A5465D2C4B09BC8210D6174E9F01"/>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3FA7E2D679E64CF3B7E4F7283A981035"/>
        </w:placeholder>
        <w:docPartList>
          <w:docPartGallery w:val="Quick Parts"/>
        </w:docPartList>
      </w:sdtPr>
      <w:sdtEndPr/>
      <w:sdtContent>
        <w:p w:rsidR="00102EE1" w:rsidRDefault="009038E9" w:rsidP="00CA7795">
          <w:pPr>
            <w:jc w:val="center"/>
            <w:rPr>
              <w:b/>
              <w:sz w:val="28"/>
              <w:szCs w:val="28"/>
            </w:rPr>
          </w:pPr>
          <w:sdt>
            <w:sdtPr>
              <w:rPr>
                <w:b/>
                <w:sz w:val="28"/>
                <w:szCs w:val="28"/>
              </w:rPr>
              <w:id w:val="13542618"/>
              <w:placeholder>
                <w:docPart w:val="511D1224CB5247B9BA31EF180D760FA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A7BF95C11A54377BBBBB491DFDA9D2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B030B">
                <w:rPr>
                  <w:sz w:val="28"/>
                  <w:szCs w:val="28"/>
                </w:rPr>
                <w:t>F. MacGregor (PCA)</w:t>
              </w:r>
            </w:sdtContent>
          </w:sdt>
          <w:r w:rsidR="00097B9A">
            <w:rPr>
              <w:b/>
              <w:sz w:val="28"/>
              <w:szCs w:val="28"/>
            </w:rPr>
            <w:t xml:space="preserve"> </w:t>
          </w:r>
          <w:sdt>
            <w:sdtPr>
              <w:rPr>
                <w:sz w:val="28"/>
                <w:szCs w:val="28"/>
              </w:rPr>
              <w:id w:val="15629612"/>
              <w:placeholder>
                <w:docPart w:val="61C27247728E44DD99D1D3063394334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CB030B">
                <w:rPr>
                  <w:sz w:val="28"/>
                  <w:szCs w:val="28"/>
                </w:rPr>
                <w:t>,J</w:t>
              </w:r>
              <w:proofErr w:type="gramEnd"/>
              <w:r w:rsidR="00CB030B">
                <w:rPr>
                  <w:sz w:val="28"/>
                  <w:szCs w:val="28"/>
                </w:rPr>
                <w:t>. Msoffe (J.A)</w:t>
              </w:r>
            </w:sdtContent>
          </w:sdt>
          <w:r w:rsidR="00CB030B">
            <w:rPr>
              <w:sz w:val="28"/>
              <w:szCs w:val="28"/>
            </w:rPr>
            <w:t>, B. Renaud (J.A)</w:t>
          </w:r>
          <w:r w:rsidR="006D0D9B">
            <w:rPr>
              <w:b/>
              <w:sz w:val="28"/>
              <w:szCs w:val="28"/>
            </w:rPr>
            <w:t>]</w:t>
          </w:r>
        </w:p>
      </w:sdtContent>
    </w:sdt>
    <w:p w:rsidR="00C55FDF" w:rsidRDefault="009038E9" w:rsidP="0006489F">
      <w:pPr>
        <w:spacing w:before="240"/>
        <w:jc w:val="center"/>
        <w:rPr>
          <w:b/>
          <w:sz w:val="28"/>
          <w:szCs w:val="28"/>
        </w:rPr>
      </w:pPr>
      <w:sdt>
        <w:sdtPr>
          <w:rPr>
            <w:b/>
            <w:sz w:val="28"/>
            <w:szCs w:val="28"/>
          </w:rPr>
          <w:id w:val="14547297"/>
          <w:lock w:val="contentLocked"/>
          <w:placeholder>
            <w:docPart w:val="AB71A5465D2C4B09BC8210D6174E9F01"/>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CB030B">
        <w:rPr>
          <w:b/>
          <w:sz w:val="28"/>
          <w:szCs w:val="28"/>
        </w:rPr>
        <w:t>17</w:t>
      </w:r>
      <w:sdt>
        <w:sdtPr>
          <w:rPr>
            <w:b/>
            <w:sz w:val="28"/>
            <w:szCs w:val="28"/>
          </w:rPr>
          <w:id w:val="14547301"/>
          <w:lock w:val="sdtContentLocked"/>
          <w:placeholder>
            <w:docPart w:val="AB71A5465D2C4B09BC8210D6174E9F01"/>
          </w:placeholder>
        </w:sdtPr>
        <w:sdtEndPr/>
        <w:sdtContent>
          <w:r w:rsidR="00E86753">
            <w:rPr>
              <w:b/>
              <w:sz w:val="28"/>
              <w:szCs w:val="28"/>
            </w:rPr>
            <w:t>/20</w:t>
          </w:r>
        </w:sdtContent>
      </w:sdt>
      <w:r w:rsidR="00CB030B">
        <w:rPr>
          <w:b/>
          <w:sz w:val="28"/>
          <w:szCs w:val="28"/>
        </w:rPr>
        <w:t>15</w:t>
      </w:r>
    </w:p>
    <w:p w:rsidR="00DB6D34" w:rsidRPr="00606EEA" w:rsidRDefault="009038E9" w:rsidP="00616597">
      <w:pPr>
        <w:spacing w:before="120"/>
        <w:jc w:val="center"/>
        <w:rPr>
          <w:b/>
          <w:sz w:val="24"/>
          <w:szCs w:val="24"/>
        </w:rPr>
      </w:pPr>
      <w:sdt>
        <w:sdtPr>
          <w:rPr>
            <w:b/>
            <w:sz w:val="28"/>
            <w:szCs w:val="28"/>
          </w:rPr>
          <w:id w:val="15629594"/>
          <w:lock w:val="contentLocked"/>
          <w:placeholder>
            <w:docPart w:val="3666A2491C16455B8C803D8BCEA43D7D"/>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6F45D8" w:rsidRPr="006F45D8">
        <w:rPr>
          <w:b/>
          <w:sz w:val="24"/>
          <w:szCs w:val="24"/>
        </w:rPr>
        <w:t>Criminal Appeal</w:t>
      </w:r>
      <w:r w:rsidR="006F45D8">
        <w:rPr>
          <w:b/>
          <w:sz w:val="28"/>
          <w:szCs w:val="28"/>
        </w:rPr>
        <w:t xml:space="preserve"> </w:t>
      </w:r>
      <w:r w:rsidR="006F45D8" w:rsidRPr="006F45D8">
        <w:rPr>
          <w:b/>
          <w:sz w:val="24"/>
          <w:szCs w:val="24"/>
        </w:rPr>
        <w:t>57</w:t>
      </w:r>
      <w:sdt>
        <w:sdtPr>
          <w:rPr>
            <w:b/>
            <w:sz w:val="28"/>
            <w:szCs w:val="28"/>
          </w:rPr>
          <w:id w:val="15629598"/>
          <w:lock w:val="contentLocked"/>
          <w:placeholder>
            <w:docPart w:val="3666A2491C16455B8C803D8BCEA43D7D"/>
          </w:placeholder>
        </w:sdtPr>
        <w:sdtEndPr/>
        <w:sdtContent>
          <w:r w:rsidR="00097B9A">
            <w:rPr>
              <w:b/>
              <w:sz w:val="24"/>
              <w:szCs w:val="24"/>
            </w:rPr>
            <w:t>/20</w:t>
          </w:r>
        </w:sdtContent>
      </w:sdt>
      <w:r w:rsidR="006F45D8" w:rsidRPr="006F45D8">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1"/>
        <w:gridCol w:w="883"/>
        <w:gridCol w:w="4326"/>
      </w:tblGrid>
      <w:tr w:rsidR="003A059B" w:rsidRPr="00B26028" w:rsidTr="00030259">
        <w:tc>
          <w:tcPr>
            <w:tcW w:w="4343" w:type="dxa"/>
            <w:tcBorders>
              <w:top w:val="nil"/>
              <w:left w:val="nil"/>
              <w:bottom w:val="nil"/>
              <w:right w:val="nil"/>
            </w:tcBorders>
          </w:tcPr>
          <w:p w:rsidR="003A059B" w:rsidRPr="00B26028" w:rsidRDefault="00CB030B" w:rsidP="00CB030B">
            <w:pPr>
              <w:spacing w:before="120" w:after="120"/>
              <w:rPr>
                <w:sz w:val="24"/>
                <w:szCs w:val="24"/>
              </w:rPr>
            </w:pPr>
            <w:r>
              <w:rPr>
                <w:sz w:val="24"/>
                <w:szCs w:val="24"/>
              </w:rPr>
              <w:t xml:space="preserve">Gerard </w:t>
            </w:r>
            <w:proofErr w:type="spellStart"/>
            <w:r>
              <w:rPr>
                <w:sz w:val="24"/>
                <w:szCs w:val="24"/>
              </w:rPr>
              <w:t>Volcy</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CB030B" w:rsidP="00CB030B">
            <w:pPr>
              <w:tabs>
                <w:tab w:val="left" w:pos="2571"/>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D854258A85E4C7DBBDD6E6B3B8A4FD0"/>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CB030B" w:rsidRDefault="00CB030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CB030B" w:rsidRDefault="009038E9" w:rsidP="00CB030B">
            <w:pPr>
              <w:tabs>
                <w:tab w:val="left" w:pos="7547"/>
              </w:tabs>
              <w:spacing w:before="240" w:after="120"/>
              <w:rPr>
                <w:sz w:val="24"/>
                <w:szCs w:val="24"/>
              </w:rPr>
            </w:pPr>
            <w:sdt>
              <w:sdtPr>
                <w:rPr>
                  <w:b/>
                  <w:sz w:val="24"/>
                  <w:szCs w:val="24"/>
                </w:rPr>
                <w:id w:val="8972153"/>
                <w:placeholder>
                  <w:docPart w:val="388679B79CF84A8C9FE9CA8627CFFA59"/>
                </w:placeholder>
              </w:sdtPr>
              <w:sdtEndPr/>
              <w:sdtContent>
                <w:r w:rsidR="00030259" w:rsidRPr="00CB030B">
                  <w:rPr>
                    <w:sz w:val="24"/>
                    <w:szCs w:val="24"/>
                  </w:rPr>
                  <w:t>The Republic</w:t>
                </w:r>
              </w:sdtContent>
            </w:sdt>
            <w:r w:rsidR="00CB030B">
              <w:rPr>
                <w:b/>
                <w:sz w:val="24"/>
                <w:szCs w:val="24"/>
              </w:rPr>
              <w:tab/>
            </w:r>
            <w:r w:rsidR="00CB030B">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9038E9" w:rsidP="00C22967">
      <w:pPr>
        <w:spacing w:before="240" w:after="120"/>
        <w:rPr>
          <w:sz w:val="24"/>
          <w:szCs w:val="24"/>
        </w:rPr>
      </w:pPr>
      <w:sdt>
        <w:sdtPr>
          <w:rPr>
            <w:sz w:val="24"/>
            <w:szCs w:val="24"/>
          </w:rPr>
          <w:id w:val="15629736"/>
          <w:lock w:val="contentLocked"/>
          <w:placeholder>
            <w:docPart w:val="3666A2491C16455B8C803D8BCEA43D7D"/>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B1839F040E04838BCBAE63A268F376A"/>
          </w:placeholder>
          <w:date w:fullDate="2017-07-31T00:00:00Z">
            <w:dateFormat w:val="dd MMMM yyyy"/>
            <w:lid w:val="en-GB"/>
            <w:storeMappedDataAs w:val="dateTime"/>
            <w:calendar w:val="gregorian"/>
          </w:date>
        </w:sdtPr>
        <w:sdtEndPr/>
        <w:sdtContent>
          <w:r w:rsidR="00CB030B">
            <w:rPr>
              <w:sz w:val="24"/>
              <w:szCs w:val="24"/>
            </w:rPr>
            <w:t>31 July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9038E9" w:rsidP="00B0414B">
      <w:pPr>
        <w:rPr>
          <w:sz w:val="24"/>
          <w:szCs w:val="24"/>
        </w:rPr>
      </w:pPr>
      <w:sdt>
        <w:sdtPr>
          <w:rPr>
            <w:sz w:val="24"/>
            <w:szCs w:val="24"/>
          </w:rPr>
          <w:id w:val="15629744"/>
          <w:lock w:val="contentLocked"/>
          <w:placeholder>
            <w:docPart w:val="3666A2491C16455B8C803D8BCEA43D7D"/>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39ED8DE40DA46C7A36539F8560E218E"/>
          </w:placeholder>
        </w:sdtPr>
        <w:sdtEndPr/>
        <w:sdtContent>
          <w:proofErr w:type="spellStart"/>
          <w:r w:rsidR="00CB030B">
            <w:rPr>
              <w:sz w:val="24"/>
              <w:szCs w:val="24"/>
            </w:rPr>
            <w:t>Mr.</w:t>
          </w:r>
          <w:proofErr w:type="spellEnd"/>
          <w:r w:rsidR="00CB030B">
            <w:rPr>
              <w:sz w:val="24"/>
              <w:szCs w:val="24"/>
            </w:rPr>
            <w:t xml:space="preserve"> Joel Camille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139ED8DE40DA46C7A36539F8560E218E"/>
          </w:placeholder>
        </w:sdtPr>
        <w:sdtEndPr/>
        <w:sdtContent>
          <w:proofErr w:type="spellStart"/>
          <w:r w:rsidR="00CB030B">
            <w:rPr>
              <w:sz w:val="24"/>
              <w:szCs w:val="24"/>
            </w:rPr>
            <w:t>Ms.</w:t>
          </w:r>
          <w:proofErr w:type="spellEnd"/>
          <w:r w:rsidR="00CB030B">
            <w:rPr>
              <w:sz w:val="24"/>
              <w:szCs w:val="24"/>
            </w:rPr>
            <w:t xml:space="preserve"> Brigitte </w:t>
          </w:r>
          <w:proofErr w:type="spellStart"/>
          <w:r w:rsidR="00CB030B">
            <w:rPr>
              <w:sz w:val="24"/>
              <w:szCs w:val="24"/>
            </w:rPr>
            <w:t>Confait</w:t>
          </w:r>
          <w:proofErr w:type="spellEnd"/>
          <w:r w:rsidR="00CB030B">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9038E9" w:rsidP="006578C2">
      <w:pPr>
        <w:spacing w:before="120" w:after="240"/>
        <w:rPr>
          <w:sz w:val="24"/>
          <w:szCs w:val="24"/>
        </w:rPr>
      </w:pPr>
      <w:sdt>
        <w:sdtPr>
          <w:rPr>
            <w:sz w:val="24"/>
            <w:szCs w:val="24"/>
          </w:rPr>
          <w:id w:val="15629748"/>
          <w:lock w:val="contentLocked"/>
          <w:placeholder>
            <w:docPart w:val="3666A2491C16455B8C803D8BCEA43D7D"/>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BB500F4F2DDA4275A6C24BC956D4E3C9"/>
          </w:placeholder>
          <w:date w:fullDate="2017-08-11T00:00:00Z">
            <w:dateFormat w:val="dd MMMM yyyy"/>
            <w:lid w:val="en-GB"/>
            <w:storeMappedDataAs w:val="dateTime"/>
            <w:calendar w:val="gregorian"/>
          </w:date>
        </w:sdtPr>
        <w:sdtEndPr/>
        <w:sdtContent>
          <w:r w:rsidR="00CB030B">
            <w:rPr>
              <w:sz w:val="24"/>
              <w:szCs w:val="24"/>
            </w:rPr>
            <w:t>11 August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3666A2491C16455B8C803D8BCEA43D7D"/>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038E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94ADF597C1748498DDA12434E09390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B030B">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CF732BB78C89449198EFEF8A2AF767CA"/>
        </w:placeholder>
      </w:sdtPr>
      <w:sdtEndPr/>
      <w:sdtContent>
        <w:p w:rsidR="00DC55E0" w:rsidRPr="007F0855" w:rsidRDefault="00DC55E0" w:rsidP="00DC55E0">
          <w:pPr>
            <w:pStyle w:val="JudgmentText"/>
            <w:numPr>
              <w:ilvl w:val="0"/>
              <w:numId w:val="0"/>
            </w:numPr>
            <w:spacing w:line="240" w:lineRule="auto"/>
            <w:ind w:left="709" w:hanging="709"/>
            <w:jc w:val="center"/>
            <w:rPr>
              <w:rFonts w:eastAsia="Calibri"/>
              <w:b/>
            </w:rPr>
          </w:pPr>
          <w:r w:rsidRPr="007F0855">
            <w:rPr>
              <w:rFonts w:eastAsia="Calibri"/>
              <w:b/>
            </w:rPr>
            <w:t>INTRODUCTION</w:t>
          </w:r>
        </w:p>
        <w:p w:rsidR="00F062AF" w:rsidRDefault="00CB030B" w:rsidP="00DC55E0">
          <w:pPr>
            <w:pStyle w:val="JudgmentText"/>
            <w:numPr>
              <w:ilvl w:val="0"/>
              <w:numId w:val="0"/>
            </w:numPr>
            <w:ind w:left="709" w:hanging="709"/>
          </w:pPr>
          <w:r>
            <w:t>[1]</w:t>
          </w:r>
          <w:r>
            <w:tab/>
            <w:t>On 10</w:t>
          </w:r>
          <w:r w:rsidRPr="00CB030B">
            <w:rPr>
              <w:vertAlign w:val="superscript"/>
            </w:rPr>
            <w:t>th</w:t>
          </w:r>
          <w:r>
            <w:t xml:space="preserve"> June 2013, following a plea of guilty in criminal case No. 739 of 2012 of the Magistrates’ Court, the Appellant was sentenced to terms of imprisonment for 12 years and 4 years, respectively, upon conviction for the offences of Housebreaking a</w:t>
          </w:r>
          <w:r w:rsidR="00EB2F1B">
            <w:t>n</w:t>
          </w:r>
          <w:r>
            <w:t xml:space="preserve">d Stealing contrary to sections 289(a) and 260, respectively, of the Penal Code (Cap 158).  In imposing the sentences </w:t>
          </w:r>
          <w:proofErr w:type="spellStart"/>
          <w:r w:rsidR="00445FFE">
            <w:t>Mrs.</w:t>
          </w:r>
          <w:proofErr w:type="spellEnd"/>
          <w:r w:rsidR="00445FFE">
            <w:t xml:space="preserve"> Samia Govinden, Senior Magistrate (as she then was)</w:t>
          </w:r>
          <w:r w:rsidR="001C250D">
            <w:t>,</w:t>
          </w:r>
          <w:r w:rsidR="00445FFE">
            <w:t xml:space="preserve"> </w:t>
          </w:r>
          <w:r w:rsidR="00F062AF">
            <w:t>further ordered that:-</w:t>
          </w:r>
        </w:p>
        <w:p w:rsidR="00F062AF" w:rsidRDefault="00F062AF" w:rsidP="00F062AF">
          <w:pPr>
            <w:pStyle w:val="JudgmentText"/>
            <w:numPr>
              <w:ilvl w:val="0"/>
              <w:numId w:val="0"/>
            </w:numPr>
            <w:ind w:left="1134" w:right="571"/>
            <w:rPr>
              <w:i/>
            </w:rPr>
          </w:pPr>
          <w:r w:rsidRPr="00F062AF">
            <w:rPr>
              <w:i/>
            </w:rPr>
            <w:t>All sentences</w:t>
          </w:r>
          <w:r>
            <w:rPr>
              <w:i/>
            </w:rPr>
            <w:t xml:space="preserve"> shall run consecutive to one another and consecutive with any other sentence convict is currently serving and time spent on remand shall be deduced towards sentence.</w:t>
          </w:r>
        </w:p>
        <w:p w:rsidR="00F062AF" w:rsidRDefault="00F062AF" w:rsidP="00F062AF">
          <w:pPr>
            <w:pStyle w:val="JudgmentText"/>
            <w:numPr>
              <w:ilvl w:val="0"/>
              <w:numId w:val="0"/>
            </w:numPr>
            <w:ind w:left="720" w:right="4" w:hanging="720"/>
          </w:pPr>
          <w:r w:rsidRPr="00F062AF">
            <w:lastRenderedPageBreak/>
            <w:t>[2]</w:t>
          </w:r>
          <w:r w:rsidRPr="00F062AF">
            <w:tab/>
          </w:r>
          <w:r>
            <w:t>Since the Appellant had convictions in other previous cases the ultimate effect of the above order was that he was to serve a total of 42 years in pri</w:t>
          </w:r>
          <w:r w:rsidR="002E34C7">
            <w:t>s</w:t>
          </w:r>
          <w:r>
            <w:t>on.</w:t>
          </w:r>
        </w:p>
        <w:p w:rsidR="004F4525" w:rsidRDefault="00F062AF" w:rsidP="00F062AF">
          <w:pPr>
            <w:pStyle w:val="JudgmentText"/>
            <w:numPr>
              <w:ilvl w:val="0"/>
              <w:numId w:val="0"/>
            </w:numPr>
            <w:ind w:left="720" w:right="4" w:hanging="720"/>
          </w:pPr>
          <w:r>
            <w:t>[3]</w:t>
          </w:r>
          <w:r>
            <w:tab/>
            <w:t xml:space="preserve">Aggrieved, the Appellant appealed to the Supreme Court where </w:t>
          </w:r>
          <w:proofErr w:type="spellStart"/>
          <w:r>
            <w:t>Burhan</w:t>
          </w:r>
          <w:proofErr w:type="spellEnd"/>
          <w:r>
            <w:t xml:space="preserve">, J. cited sections 6(2) and 9(1) of the Criminal Procedure Code; this Court’s decision in </w:t>
          </w:r>
          <w:r>
            <w:rPr>
              <w:b/>
            </w:rPr>
            <w:t xml:space="preserve">Roddy </w:t>
          </w:r>
          <w:proofErr w:type="spellStart"/>
          <w:r>
            <w:rPr>
              <w:b/>
            </w:rPr>
            <w:t>Lenclume</w:t>
          </w:r>
          <w:proofErr w:type="spellEnd"/>
          <w:r>
            <w:rPr>
              <w:b/>
            </w:rPr>
            <w:t xml:space="preserve"> v Republic</w:t>
          </w:r>
          <w:r>
            <w:t xml:space="preserve"> SLA 32/2013 (which was decided after the amendment of section 36 of the Penal Code by Act No. 20 of 2010); and henceforth reduced the term of 42 years imprisonment to one of a total term of 21 years imprisonment.  It is instructive to observe here in passing that, although the record does not specifically state so, it is reasonable and quite in order to assume that in reducing the sentence the Judge must have also been heavily influenced by the well thought out and reasoned written submission </w:t>
          </w:r>
          <w:r w:rsidR="004F4525">
            <w:t xml:space="preserve">made by Miss Brigitte </w:t>
          </w:r>
          <w:proofErr w:type="spellStart"/>
          <w:r w:rsidR="004F4525">
            <w:t>Confait</w:t>
          </w:r>
          <w:proofErr w:type="spellEnd"/>
          <w:r w:rsidR="004F4525">
            <w:t>, learned State Counsel, dated 3</w:t>
          </w:r>
          <w:r w:rsidR="004F4525" w:rsidRPr="004F4525">
            <w:rPr>
              <w:vertAlign w:val="superscript"/>
            </w:rPr>
            <w:t>rd</w:t>
          </w:r>
          <w:r w:rsidR="004F4525">
            <w:t xml:space="preserve"> June 2014 in which she strongly argued in favour of a reduction of the sentence</w:t>
          </w:r>
          <w:r w:rsidR="003E4D0C">
            <w:t xml:space="preserve"> of 42 years imprisonment.</w:t>
          </w:r>
        </w:p>
        <w:p w:rsidR="004F4525" w:rsidRDefault="004F4525" w:rsidP="00F062AF">
          <w:pPr>
            <w:pStyle w:val="JudgmentText"/>
            <w:numPr>
              <w:ilvl w:val="0"/>
              <w:numId w:val="0"/>
            </w:numPr>
            <w:ind w:left="720" w:right="4" w:hanging="720"/>
          </w:pPr>
          <w:r>
            <w:t>[4]</w:t>
          </w:r>
          <w:r>
            <w:tab/>
            <w:t>Anyhow, the Appellant is still aggrieved, hence this second appeal against sentence.  The bottom line in this appeal is that, according to the Appellant, the sentence of 21 years imprisonment is still manifestly harsh, excessive and wrong in law.</w:t>
          </w:r>
        </w:p>
        <w:p w:rsidR="00DC55E0" w:rsidRPr="00DC55E0" w:rsidRDefault="00DC55E0" w:rsidP="00DC55E0">
          <w:pPr>
            <w:pStyle w:val="JudgmentText"/>
            <w:numPr>
              <w:ilvl w:val="0"/>
              <w:numId w:val="0"/>
            </w:numPr>
            <w:ind w:left="720" w:right="4" w:hanging="720"/>
            <w:jc w:val="center"/>
            <w:rPr>
              <w:b/>
            </w:rPr>
          </w:pPr>
          <w:r>
            <w:rPr>
              <w:b/>
            </w:rPr>
            <w:t>PRELIMINARY OBJECTION</w:t>
          </w:r>
        </w:p>
        <w:p w:rsidR="00914486" w:rsidRDefault="00914486" w:rsidP="00F062AF">
          <w:pPr>
            <w:pStyle w:val="JudgmentText"/>
            <w:numPr>
              <w:ilvl w:val="0"/>
              <w:numId w:val="0"/>
            </w:numPr>
            <w:ind w:left="720" w:right="4" w:hanging="720"/>
          </w:pPr>
          <w:r>
            <w:t>[5]</w:t>
          </w:r>
          <w:r>
            <w:tab/>
            <w:t>Before proceeding to the merits or otherwise of the appeal Counsel for the Respondent Republic raised a preliminary objection based on two points of law:- That, the Appellant has no right of appeal and that, the appeal is barred by prescription.</w:t>
          </w:r>
        </w:p>
        <w:p w:rsidR="00914486" w:rsidRDefault="00914486" w:rsidP="00F062AF">
          <w:pPr>
            <w:pStyle w:val="JudgmentText"/>
            <w:numPr>
              <w:ilvl w:val="0"/>
              <w:numId w:val="0"/>
            </w:numPr>
            <w:ind w:left="720" w:right="4" w:hanging="720"/>
          </w:pPr>
          <w:r>
            <w:t>[6]</w:t>
          </w:r>
          <w:r>
            <w:tab/>
            <w:t>Counsel for the Respondent submit</w:t>
          </w:r>
          <w:r w:rsidR="00445FFE">
            <w:t>ted</w:t>
          </w:r>
          <w:r>
            <w:t xml:space="preserve"> that Section 326 (1) of the Seychelles Code of Criminal Procedure bars the Appellant from exercising his right of appeal on a matter of sentencing to this Court.  The </w:t>
          </w:r>
          <w:r w:rsidR="00777153">
            <w:t>sub-</w:t>
          </w:r>
          <w:r>
            <w:t>section provides:</w:t>
          </w:r>
          <w:r w:rsidR="002E0B8B">
            <w:t>-</w:t>
          </w:r>
        </w:p>
        <w:p w:rsidR="00914486" w:rsidRDefault="00914486" w:rsidP="00914486">
          <w:pPr>
            <w:pStyle w:val="JudgmentText"/>
            <w:numPr>
              <w:ilvl w:val="0"/>
              <w:numId w:val="0"/>
            </w:numPr>
            <w:ind w:left="1418" w:right="713" w:hanging="11"/>
            <w:rPr>
              <w:i/>
            </w:rPr>
          </w:pPr>
          <w:r>
            <w:tab/>
          </w:r>
          <w:r>
            <w:rPr>
              <w:i/>
            </w:rPr>
            <w:t>326 (1) –</w:t>
          </w:r>
        </w:p>
        <w:p w:rsidR="00914486" w:rsidRDefault="00914486" w:rsidP="00914486">
          <w:pPr>
            <w:pStyle w:val="JudgmentText"/>
            <w:numPr>
              <w:ilvl w:val="0"/>
              <w:numId w:val="0"/>
            </w:numPr>
            <w:ind w:left="1418" w:right="713" w:hanging="11"/>
            <w:rPr>
              <w:i/>
            </w:rPr>
          </w:pPr>
          <w:r>
            <w:rPr>
              <w:i/>
            </w:rPr>
            <w:t xml:space="preserve">Any party to an appeal from the Magistrates’ Court may appeal against the decision of the Supreme Court in its appellate jurisdiction to the Court of Appeal on a matter of law but not on a matter of fact or mixed fact and law </w:t>
          </w:r>
          <w:r w:rsidRPr="00A91C62">
            <w:rPr>
              <w:b/>
              <w:i/>
            </w:rPr>
            <w:t>or on severity of sentence</w:t>
          </w:r>
          <w:r w:rsidRPr="00A91C62">
            <w:rPr>
              <w:i/>
            </w:rPr>
            <w:t>.</w:t>
          </w:r>
        </w:p>
        <w:p w:rsidR="00777153" w:rsidRDefault="00777153" w:rsidP="00914486">
          <w:pPr>
            <w:pStyle w:val="JudgmentText"/>
            <w:numPr>
              <w:ilvl w:val="0"/>
              <w:numId w:val="0"/>
            </w:numPr>
            <w:ind w:left="1418" w:right="713" w:hanging="11"/>
            <w:rPr>
              <w:i/>
            </w:rPr>
          </w:pPr>
          <w:r>
            <w:rPr>
              <w:i/>
            </w:rPr>
            <w:lastRenderedPageBreak/>
            <w:t>For the purposes of this section the expression “decision of the Supreme Court in its appellate jurisdiction” shall include a decision of that court made in revision or on case stated.</w:t>
          </w:r>
        </w:p>
        <w:p w:rsidR="00A91C62" w:rsidRPr="00A91C62" w:rsidRDefault="00A91C62" w:rsidP="00A91C62">
          <w:pPr>
            <w:pStyle w:val="JudgmentText"/>
            <w:numPr>
              <w:ilvl w:val="0"/>
              <w:numId w:val="0"/>
            </w:numPr>
            <w:ind w:left="2268" w:right="713" w:hanging="11"/>
          </w:pPr>
          <w:r>
            <w:t>[Emphasis added.]</w:t>
          </w:r>
        </w:p>
        <w:p w:rsidR="00914486" w:rsidRDefault="00777153" w:rsidP="00914486">
          <w:pPr>
            <w:pStyle w:val="JudgmentText"/>
            <w:numPr>
              <w:ilvl w:val="0"/>
              <w:numId w:val="0"/>
            </w:numPr>
            <w:ind w:left="720" w:right="4" w:hanging="720"/>
          </w:pPr>
          <w:r>
            <w:t xml:space="preserve"> </w:t>
          </w:r>
          <w:r w:rsidR="00914486">
            <w:t>[</w:t>
          </w:r>
          <w:r>
            <w:t>7</w:t>
          </w:r>
          <w:r w:rsidR="00914486">
            <w:t>]</w:t>
          </w:r>
          <w:r w:rsidR="00914486">
            <w:tab/>
            <w:t xml:space="preserve">A reading of the above provision clearly indicates that an appeal </w:t>
          </w:r>
          <w:r w:rsidR="002E34C7">
            <w:t xml:space="preserve">originating </w:t>
          </w:r>
          <w:r w:rsidR="00914486">
            <w:t>from the Magistrates’ Court to the Court of Appeal is restricted to matters of law only and cannot be against the severity of sentence as is the case in the present matter.</w:t>
          </w:r>
          <w:r>
            <w:t xml:space="preserve">  However, we need to address this point further as shall be demonstrated hereunder.</w:t>
          </w:r>
        </w:p>
        <w:p w:rsidR="00914486" w:rsidRDefault="00914486" w:rsidP="00914486">
          <w:pPr>
            <w:pStyle w:val="JudgmentText"/>
            <w:numPr>
              <w:ilvl w:val="0"/>
              <w:numId w:val="0"/>
            </w:numPr>
            <w:ind w:left="720" w:right="713" w:hanging="720"/>
          </w:pPr>
          <w:r>
            <w:t>[</w:t>
          </w:r>
          <w:r w:rsidR="00777153">
            <w:t>8</w:t>
          </w:r>
          <w:r>
            <w:t>]</w:t>
          </w:r>
          <w:r>
            <w:tab/>
            <w:t>Article 19(11) of the Constitution states:</w:t>
          </w:r>
          <w:r w:rsidR="002E0B8B">
            <w:t>-</w:t>
          </w:r>
        </w:p>
        <w:p w:rsidR="00914486" w:rsidRDefault="00914486" w:rsidP="00914486">
          <w:pPr>
            <w:pStyle w:val="JudgmentText"/>
            <w:numPr>
              <w:ilvl w:val="0"/>
              <w:numId w:val="0"/>
            </w:numPr>
            <w:ind w:left="1418" w:right="713" w:hanging="11"/>
            <w:rPr>
              <w:i/>
            </w:rPr>
          </w:pPr>
          <w:r>
            <w:tab/>
          </w:r>
          <w:r>
            <w:rPr>
              <w:i/>
            </w:rPr>
            <w:t>Every person convicted of an offence shall be entitled to appeal in accordance with law against the conviction, sentence and any other order made on the conviction.</w:t>
          </w:r>
        </w:p>
        <w:p w:rsidR="00914486" w:rsidRDefault="002E0B8B" w:rsidP="00914486">
          <w:pPr>
            <w:pStyle w:val="JudgmentText"/>
            <w:numPr>
              <w:ilvl w:val="0"/>
              <w:numId w:val="0"/>
            </w:numPr>
            <w:ind w:left="720" w:right="713" w:hanging="720"/>
          </w:pPr>
          <w:r>
            <w:t>[</w:t>
          </w:r>
          <w:r w:rsidR="00777153">
            <w:t>9]</w:t>
          </w:r>
          <w:r>
            <w:tab/>
            <w:t>Article 120(2) states:</w:t>
          </w:r>
        </w:p>
        <w:p w:rsidR="002E0B8B" w:rsidRDefault="002E0B8B" w:rsidP="002E0B8B">
          <w:pPr>
            <w:pStyle w:val="JudgmentText"/>
            <w:numPr>
              <w:ilvl w:val="0"/>
              <w:numId w:val="0"/>
            </w:numPr>
            <w:ind w:left="1418" w:right="713" w:hanging="11"/>
            <w:rPr>
              <w:i/>
            </w:rPr>
          </w:pPr>
          <w:r>
            <w:tab/>
          </w:r>
          <w:r>
            <w:rPr>
              <w:i/>
            </w:rPr>
            <w:t>Except as this Constitution or an Act otherwise provides, there shall be a right of appeal to the Court of Appeal from a judgment, direction, decision, declaration, decree, writ or order of the Supreme Court.</w:t>
          </w:r>
        </w:p>
        <w:p w:rsidR="002E0B8B" w:rsidRDefault="002E0B8B" w:rsidP="002E0B8B">
          <w:pPr>
            <w:pStyle w:val="JudgmentText"/>
            <w:numPr>
              <w:ilvl w:val="0"/>
              <w:numId w:val="0"/>
            </w:numPr>
            <w:ind w:left="720" w:right="4" w:hanging="720"/>
          </w:pPr>
          <w:r>
            <w:t>[1</w:t>
          </w:r>
          <w:r w:rsidR="00777153">
            <w:t>0</w:t>
          </w:r>
          <w:r>
            <w:t>]</w:t>
          </w:r>
          <w:r>
            <w:tab/>
          </w:r>
          <w:r w:rsidR="00777153">
            <w:t>As was observed i</w:t>
          </w:r>
          <w:r>
            <w:t xml:space="preserve">n the case of </w:t>
          </w:r>
          <w:r>
            <w:rPr>
              <w:b/>
            </w:rPr>
            <w:t xml:space="preserve">Roddy </w:t>
          </w:r>
          <w:proofErr w:type="spellStart"/>
          <w:r>
            <w:rPr>
              <w:b/>
            </w:rPr>
            <w:t>Lenclume</w:t>
          </w:r>
          <w:proofErr w:type="spellEnd"/>
          <w:r>
            <w:rPr>
              <w:b/>
            </w:rPr>
            <w:t xml:space="preserve"> v The Republic</w:t>
          </w:r>
          <w:r>
            <w:t xml:space="preserve"> Criminal Appeal SCA 32/2013, the following view was adopted:-</w:t>
          </w:r>
        </w:p>
        <w:p w:rsidR="002E0B8B" w:rsidRDefault="002E0B8B" w:rsidP="002E0B8B">
          <w:pPr>
            <w:pStyle w:val="JudgmentText"/>
            <w:numPr>
              <w:ilvl w:val="0"/>
              <w:numId w:val="0"/>
            </w:numPr>
            <w:ind w:left="1418" w:right="713" w:hanging="11"/>
            <w:rPr>
              <w:i/>
            </w:rPr>
          </w:pPr>
          <w:r>
            <w:tab/>
          </w:r>
          <w:r>
            <w:rPr>
              <w:i/>
            </w:rPr>
            <w:t>That section 326(1) cannot be interpreted as a provision which excludes a right of appeal to the Court of Appeal, against the decision of the Supreme Court in its appellate jurisdiction on an appeal from the Magistrates’ Court, where the sentence that has been imposed on the basis of mandatory and consecutive norms offended the rule of proportionality.  This in our view was a pure question of law and did not fall within the restriction to the general right of appeal provided for in Article 120 (2) and 19(11) of the Constitution.</w:t>
          </w:r>
        </w:p>
        <w:p w:rsidR="002E0B8B" w:rsidRDefault="002E0B8B" w:rsidP="002E0B8B">
          <w:pPr>
            <w:pStyle w:val="JudgmentText"/>
            <w:numPr>
              <w:ilvl w:val="0"/>
              <w:numId w:val="0"/>
            </w:numPr>
            <w:ind w:left="720" w:right="4" w:hanging="720"/>
          </w:pPr>
          <w:r>
            <w:lastRenderedPageBreak/>
            <w:t>[1</w:t>
          </w:r>
          <w:r w:rsidR="00AF0B68">
            <w:t>1</w:t>
          </w:r>
          <w:r>
            <w:t>]</w:t>
          </w:r>
          <w:r>
            <w:tab/>
            <w:t xml:space="preserve">In the case of </w:t>
          </w:r>
          <w:r>
            <w:rPr>
              <w:b/>
            </w:rPr>
            <w:t xml:space="preserve">Danny </w:t>
          </w:r>
          <w:proofErr w:type="spellStart"/>
          <w:r>
            <w:rPr>
              <w:b/>
            </w:rPr>
            <w:t>Labrosse</w:t>
          </w:r>
          <w:proofErr w:type="spellEnd"/>
          <w:r>
            <w:rPr>
              <w:b/>
            </w:rPr>
            <w:t xml:space="preserve"> v The Republic </w:t>
          </w:r>
          <w:r>
            <w:t xml:space="preserve">Criminal Appeal SCA 33/2013, </w:t>
          </w:r>
          <w:r w:rsidR="002E34C7">
            <w:t xml:space="preserve">in reiterating the same point </w:t>
          </w:r>
          <w:r>
            <w:t>Fernando J.A had this to say at page 2 of his Judgment:-</w:t>
          </w:r>
        </w:p>
        <w:p w:rsidR="002E0B8B" w:rsidRDefault="002E0B8B" w:rsidP="002E0B8B">
          <w:pPr>
            <w:pStyle w:val="JudgmentText"/>
            <w:numPr>
              <w:ilvl w:val="0"/>
              <w:numId w:val="0"/>
            </w:numPr>
            <w:ind w:left="1418" w:right="713" w:hanging="11"/>
            <w:rPr>
              <w:i/>
            </w:rPr>
          </w:pPr>
          <w:r>
            <w:rPr>
              <w:i/>
            </w:rPr>
            <w:t xml:space="preserve">It is only when a matter of fact or mixed fact and law or the </w:t>
          </w:r>
          <w:r>
            <w:rPr>
              <w:i/>
              <w:u w:val="single"/>
            </w:rPr>
            <w:t>severity of a sentence</w:t>
          </w:r>
          <w:r>
            <w:rPr>
              <w:i/>
            </w:rPr>
            <w:t xml:space="preserve"> can be viewed as ‘a pure question of law’ that a right of appeal exists to the Court of Appeal, in addition to an appeal on matters of law.</w:t>
          </w:r>
        </w:p>
        <w:p w:rsidR="002E0B8B" w:rsidRDefault="002E0B8B" w:rsidP="002E0B8B">
          <w:pPr>
            <w:pStyle w:val="JudgmentText"/>
            <w:numPr>
              <w:ilvl w:val="0"/>
              <w:numId w:val="0"/>
            </w:numPr>
            <w:ind w:left="720" w:right="4" w:hanging="720"/>
          </w:pPr>
          <w:r>
            <w:t>[1</w:t>
          </w:r>
          <w:r w:rsidR="00AF0B68">
            <w:t>2</w:t>
          </w:r>
          <w:r>
            <w:t>]</w:t>
          </w:r>
          <w:r>
            <w:tab/>
            <w:t>Further, this Court also addressed the import of Section 326</w:t>
          </w:r>
          <w:r w:rsidR="00AF0B68">
            <w:t>(1)</w:t>
          </w:r>
          <w:r>
            <w:t xml:space="preserve"> </w:t>
          </w:r>
          <w:r w:rsidRPr="00DC55E0">
            <w:rPr>
              <w:i/>
            </w:rPr>
            <w:t>(supra)</w:t>
          </w:r>
          <w:r>
            <w:t xml:space="preserve"> in the case of </w:t>
          </w:r>
          <w:proofErr w:type="spellStart"/>
          <w:r>
            <w:rPr>
              <w:b/>
            </w:rPr>
            <w:t>Esparon</w:t>
          </w:r>
          <w:proofErr w:type="spellEnd"/>
          <w:r>
            <w:rPr>
              <w:b/>
            </w:rPr>
            <w:t xml:space="preserve"> and Others v Republic</w:t>
          </w:r>
          <w:r>
            <w:t xml:space="preserve"> where the majority Judgment held that this Court can effectively hear any decisions of the Supreme Court on an appeal from that decision.  The Court stated:-</w:t>
          </w:r>
        </w:p>
        <w:p w:rsidR="002E0B8B" w:rsidRDefault="002E0B8B" w:rsidP="002E0B8B">
          <w:pPr>
            <w:pStyle w:val="JudgmentText"/>
            <w:numPr>
              <w:ilvl w:val="0"/>
              <w:numId w:val="0"/>
            </w:numPr>
            <w:ind w:left="1418" w:right="4" w:hanging="11"/>
            <w:rPr>
              <w:i/>
            </w:rPr>
          </w:pPr>
          <w:r>
            <w:rPr>
              <w:i/>
            </w:rPr>
            <w:t>From the moment, the Supreme Court takes a decision one way or the other, it is appealable</w:t>
          </w:r>
          <w:r w:rsidR="0069174D">
            <w:rPr>
              <w:i/>
            </w:rPr>
            <w:t xml:space="preserve"> as a final decision in its own right to the Court of Appeal.</w:t>
          </w:r>
        </w:p>
        <w:p w:rsidR="0069174D" w:rsidRDefault="0069174D" w:rsidP="0069174D">
          <w:pPr>
            <w:pStyle w:val="JudgmentText"/>
            <w:numPr>
              <w:ilvl w:val="0"/>
              <w:numId w:val="0"/>
            </w:numPr>
            <w:ind w:left="720" w:right="4" w:hanging="720"/>
          </w:pPr>
          <w:r>
            <w:t>[1</w:t>
          </w:r>
          <w:r w:rsidR="00AF0B68">
            <w:t>3</w:t>
          </w:r>
          <w:r>
            <w:t>]</w:t>
          </w:r>
          <w:r>
            <w:tab/>
          </w:r>
          <w:r w:rsidR="002E34C7">
            <w:t xml:space="preserve">As already alluded to, </w:t>
          </w:r>
          <w:r>
            <w:t xml:space="preserve">Counsel for the Respondent also raised a second preliminary objection on the ground of prescription.  </w:t>
          </w:r>
          <w:r w:rsidR="002E34C7">
            <w:t>Th</w:t>
          </w:r>
          <w:r>
            <w:t xml:space="preserve">e contention </w:t>
          </w:r>
          <w:r w:rsidR="002E34C7">
            <w:t xml:space="preserve">here </w:t>
          </w:r>
          <w:r w:rsidR="00AF0B68">
            <w:t>was</w:t>
          </w:r>
          <w:r w:rsidR="002E34C7">
            <w:t xml:space="preserve"> </w:t>
          </w:r>
          <w:r>
            <w:t xml:space="preserve">that the Appellant did not abide by Rule 18(1) of the Seychelles Court of Appeal Rules.  However, </w:t>
          </w:r>
          <w:r w:rsidR="002E34C7">
            <w:t>a</w:t>
          </w:r>
          <w:r w:rsidR="00AF0B68">
            <w:t xml:space="preserve"> </w:t>
          </w:r>
          <w:r>
            <w:t xml:space="preserve">careful perusal of the documents before us shows that the Appellant had sought leave of the Court for </w:t>
          </w:r>
          <w:r w:rsidR="00AF0B68">
            <w:t xml:space="preserve">leave to appeal out of time </w:t>
          </w:r>
          <w:r>
            <w:t xml:space="preserve">and the application </w:t>
          </w:r>
          <w:r w:rsidR="00AF0B68">
            <w:t xml:space="preserve">to that effect </w:t>
          </w:r>
          <w:r>
            <w:t>was granted.</w:t>
          </w:r>
        </w:p>
        <w:p w:rsidR="002E34C7" w:rsidRDefault="002E34C7" w:rsidP="0069174D">
          <w:pPr>
            <w:pStyle w:val="JudgmentText"/>
            <w:numPr>
              <w:ilvl w:val="0"/>
              <w:numId w:val="0"/>
            </w:numPr>
            <w:ind w:left="720" w:right="4" w:hanging="720"/>
          </w:pPr>
          <w:r>
            <w:t>[1</w:t>
          </w:r>
          <w:r w:rsidR="00AF0B68">
            <w:t>4</w:t>
          </w:r>
          <w:r>
            <w:t>]</w:t>
          </w:r>
          <w:r>
            <w:tab/>
            <w:t>In this regard, the preliminary objection based on the above two limbs, as it were, fails and it is accordingly dismissed.</w:t>
          </w:r>
        </w:p>
        <w:p w:rsidR="00DC55E0" w:rsidRPr="00DC55E0" w:rsidRDefault="00DC55E0" w:rsidP="00DC55E0">
          <w:pPr>
            <w:pStyle w:val="JudgmentText"/>
            <w:numPr>
              <w:ilvl w:val="0"/>
              <w:numId w:val="0"/>
            </w:numPr>
            <w:ind w:left="720" w:right="4" w:hanging="720"/>
            <w:jc w:val="center"/>
            <w:rPr>
              <w:b/>
            </w:rPr>
          </w:pPr>
          <w:r>
            <w:rPr>
              <w:b/>
            </w:rPr>
            <w:t>THE LAW [BOTH STATUTE AND CASE LAW]</w:t>
          </w:r>
        </w:p>
        <w:p w:rsidR="00EB2F1B" w:rsidRDefault="00EB2F1B" w:rsidP="0069174D">
          <w:pPr>
            <w:pStyle w:val="JudgmentText"/>
            <w:numPr>
              <w:ilvl w:val="0"/>
              <w:numId w:val="0"/>
            </w:numPr>
            <w:ind w:left="720" w:right="4" w:hanging="720"/>
          </w:pPr>
          <w:r>
            <w:t>[1</w:t>
          </w:r>
          <w:r w:rsidR="00AF0B68">
            <w:t>5</w:t>
          </w:r>
          <w:r>
            <w:t>]</w:t>
          </w:r>
          <w:r>
            <w:tab/>
            <w:t>Coming back to the merits or otherwise of the appeal it is instructive to state the obtaining law governing the subject.</w:t>
          </w:r>
        </w:p>
        <w:p w:rsidR="00EB2F1B" w:rsidRDefault="00EB2F1B" w:rsidP="0069174D">
          <w:pPr>
            <w:pStyle w:val="JudgmentText"/>
            <w:numPr>
              <w:ilvl w:val="0"/>
              <w:numId w:val="0"/>
            </w:numPr>
            <w:ind w:left="720" w:right="4" w:hanging="720"/>
          </w:pPr>
          <w:r>
            <w:tab/>
            <w:t>Section 36 of the Penal Code, as amended</w:t>
          </w:r>
          <w:r w:rsidR="00A91C62">
            <w:t>,</w:t>
          </w:r>
          <w:r>
            <w:t xml:space="preserve"> provides:-</w:t>
          </w:r>
        </w:p>
        <w:p w:rsidR="00EB2F1B" w:rsidRDefault="00EB2F1B" w:rsidP="00EB2F1B">
          <w:pPr>
            <w:pStyle w:val="JudgmentText"/>
            <w:numPr>
              <w:ilvl w:val="0"/>
              <w:numId w:val="0"/>
            </w:numPr>
            <w:ind w:left="1418" w:right="713" w:hanging="11"/>
            <w:rPr>
              <w:i/>
            </w:rPr>
          </w:pPr>
          <w:r>
            <w:tab/>
          </w:r>
          <w:r>
            <w:rPr>
              <w:i/>
            </w:rPr>
            <w:t xml:space="preserve">Where a person after conviction for an offence is convicted of another offence, either before sentence is passed upon him under the first conviction or before the expiration of that sentence, any sentence, other than a sentence of death or of corporal punishment, which is passed upon him under the </w:t>
          </w:r>
          <w:r>
            <w:rPr>
              <w:i/>
            </w:rPr>
            <w:lastRenderedPageBreak/>
            <w:t>subsequent conviction, shall be executed after the expiration of the former sentence, unless the court directs that it shall be executed concurrently with the former sentence or of any part thereof:</w:t>
          </w:r>
        </w:p>
        <w:p w:rsidR="00EB2F1B" w:rsidRDefault="00EB2F1B" w:rsidP="00EB2F1B">
          <w:pPr>
            <w:pStyle w:val="JudgmentText"/>
            <w:numPr>
              <w:ilvl w:val="0"/>
              <w:numId w:val="0"/>
            </w:numPr>
            <w:ind w:left="1418" w:right="713" w:hanging="11"/>
            <w:rPr>
              <w:i/>
            </w:rPr>
          </w:pPr>
          <w:r>
            <w:rPr>
              <w:i/>
            </w:rPr>
            <w:t xml:space="preserve">Provided that it shall not be lawful for a court to direct that any sentence under Chapter XXVI, Chapter XXVIII or Chapter XXIX be executed or made to </w:t>
          </w:r>
          <w:proofErr w:type="gramStart"/>
          <w:r>
            <w:rPr>
              <w:i/>
            </w:rPr>
            <w:t xml:space="preserve">run </w:t>
          </w:r>
          <w:r w:rsidR="00967922">
            <w:rPr>
              <w:i/>
            </w:rPr>
            <w:t xml:space="preserve"> concurrently</w:t>
          </w:r>
          <w:proofErr w:type="gramEnd"/>
          <w:r w:rsidR="00967922">
            <w:rPr>
              <w:i/>
            </w:rPr>
            <w:t xml:space="preserve"> with one another or that a sentence of imprisonment in default of a fine be executed concurrently with the former sentence under section 28(c)(</w:t>
          </w:r>
          <w:proofErr w:type="spellStart"/>
          <w:r w:rsidR="00967922">
            <w:rPr>
              <w:i/>
            </w:rPr>
            <w:t>i</w:t>
          </w:r>
          <w:proofErr w:type="spellEnd"/>
          <w:r w:rsidR="00967922">
            <w:rPr>
              <w:i/>
            </w:rPr>
            <w:t>) of this Code or any part thereof.</w:t>
          </w:r>
        </w:p>
        <w:p w:rsidR="00967922" w:rsidRDefault="00967922" w:rsidP="00967922">
          <w:pPr>
            <w:pStyle w:val="JudgmentText"/>
            <w:numPr>
              <w:ilvl w:val="0"/>
              <w:numId w:val="0"/>
            </w:numPr>
            <w:ind w:left="720" w:right="713" w:hanging="720"/>
          </w:pPr>
          <w:r>
            <w:t>[1</w:t>
          </w:r>
          <w:r w:rsidR="00FA4EDB">
            <w:t>6</w:t>
          </w:r>
          <w:r>
            <w:t>]</w:t>
          </w:r>
          <w:r>
            <w:tab/>
            <w:t>Section 9(1) of the Criminal Procedure Code provides:-</w:t>
          </w:r>
        </w:p>
        <w:p w:rsidR="005F1F49" w:rsidRPr="005F1F49" w:rsidRDefault="00967922" w:rsidP="005F1F49">
          <w:pPr>
            <w:pStyle w:val="JudgmentText"/>
            <w:numPr>
              <w:ilvl w:val="0"/>
              <w:numId w:val="0"/>
            </w:numPr>
            <w:ind w:left="1418" w:right="713" w:hanging="11"/>
            <w:rPr>
              <w:i/>
              <w:lang w:val="en-US"/>
            </w:rPr>
          </w:pPr>
          <w:r>
            <w:tab/>
          </w:r>
          <w:r>
            <w:rPr>
              <w:i/>
            </w:rPr>
            <w:t>When a person is convicted at one trial</w:t>
          </w:r>
          <w:r w:rsidR="005F1F49">
            <w:rPr>
              <w:i/>
            </w:rPr>
            <w:t xml:space="preserve"> of </w:t>
          </w:r>
          <w:r w:rsidR="005F1F49" w:rsidRPr="005F1F49">
            <w:rPr>
              <w:i/>
              <w:lang w:val="en-US"/>
            </w:rPr>
            <w:t>two or more distinct offences the court may sentence him, for such offences, to the several punishments prescribed therefore which such court is competent to impose, such punishments when consisting of imprisonment to commence the one after the expiration of the other in such order as the court may direct, unless the court directs that such punishments shall run concurrently.”</w:t>
          </w:r>
        </w:p>
        <w:p w:rsidR="005F1F49" w:rsidRDefault="005F1F49" w:rsidP="005F1F49">
          <w:pPr>
            <w:widowControl/>
            <w:autoSpaceDE/>
            <w:autoSpaceDN/>
            <w:adjustRightInd/>
            <w:spacing w:line="360" w:lineRule="auto"/>
            <w:ind w:left="709" w:hanging="709"/>
            <w:jc w:val="both"/>
            <w:rPr>
              <w:rFonts w:eastAsia="Times New Roman"/>
              <w:sz w:val="24"/>
              <w:szCs w:val="24"/>
              <w:lang w:val="en-US"/>
            </w:rPr>
          </w:pPr>
          <w:r>
            <w:rPr>
              <w:rFonts w:eastAsia="Times New Roman"/>
              <w:sz w:val="24"/>
              <w:szCs w:val="24"/>
              <w:lang w:val="en-US"/>
            </w:rPr>
            <w:t>[1</w:t>
          </w:r>
          <w:r w:rsidR="00FA4EDB">
            <w:rPr>
              <w:rFonts w:eastAsia="Times New Roman"/>
              <w:sz w:val="24"/>
              <w:szCs w:val="24"/>
              <w:lang w:val="en-US"/>
            </w:rPr>
            <w:t>7</w:t>
          </w:r>
          <w:r>
            <w:rPr>
              <w:rFonts w:eastAsia="Times New Roman"/>
              <w:sz w:val="24"/>
              <w:szCs w:val="24"/>
              <w:lang w:val="en-US"/>
            </w:rPr>
            <w:t>]</w:t>
          </w:r>
          <w:r>
            <w:rPr>
              <w:rFonts w:eastAsia="Times New Roman"/>
              <w:sz w:val="24"/>
              <w:szCs w:val="24"/>
              <w:lang w:val="en-US"/>
            </w:rPr>
            <w:tab/>
          </w:r>
          <w:r w:rsidRPr="005F1F49">
            <w:rPr>
              <w:rFonts w:eastAsia="Times New Roman"/>
              <w:sz w:val="24"/>
              <w:szCs w:val="24"/>
              <w:lang w:val="en-US"/>
            </w:rPr>
            <w:t xml:space="preserve">In the case of </w:t>
          </w:r>
          <w:r w:rsidRPr="005F1F49">
            <w:rPr>
              <w:rFonts w:eastAsia="Times New Roman"/>
              <w:b/>
              <w:i/>
              <w:sz w:val="24"/>
              <w:szCs w:val="24"/>
              <w:lang w:val="en-US"/>
            </w:rPr>
            <w:t>PONOO VS AG SCA (2011) SLR 423</w:t>
          </w:r>
          <w:r w:rsidRPr="005F1F49">
            <w:rPr>
              <w:rFonts w:eastAsia="Times New Roman"/>
              <w:sz w:val="24"/>
              <w:szCs w:val="24"/>
              <w:lang w:val="en-US"/>
            </w:rPr>
            <w:t xml:space="preserve"> </w:t>
          </w:r>
          <w:r w:rsidR="002E34C7">
            <w:rPr>
              <w:rFonts w:eastAsia="Times New Roman"/>
              <w:sz w:val="24"/>
              <w:szCs w:val="24"/>
              <w:lang w:val="en-US"/>
            </w:rPr>
            <w:t xml:space="preserve">in deciding on proportionality of sentencing </w:t>
          </w:r>
          <w:r w:rsidRPr="005F1F49">
            <w:rPr>
              <w:rFonts w:eastAsia="Times New Roman"/>
              <w:sz w:val="24"/>
              <w:szCs w:val="24"/>
              <w:lang w:val="en-US"/>
            </w:rPr>
            <w:t>this Court reviewed the law on mandatory minimum sentences and held</w:t>
          </w:r>
          <w:r>
            <w:rPr>
              <w:rFonts w:eastAsia="Times New Roman"/>
              <w:sz w:val="24"/>
              <w:szCs w:val="24"/>
              <w:lang w:val="en-US"/>
            </w:rPr>
            <w:t>,</w:t>
          </w:r>
          <w:r w:rsidRPr="005F1F49">
            <w:rPr>
              <w:rFonts w:eastAsia="Times New Roman"/>
              <w:sz w:val="24"/>
              <w:szCs w:val="24"/>
              <w:lang w:val="en-US"/>
            </w:rPr>
            <w:t xml:space="preserve"> </w:t>
          </w:r>
          <w:r w:rsidRPr="005F1F49">
            <w:rPr>
              <w:rFonts w:eastAsia="Times New Roman"/>
              <w:i/>
              <w:sz w:val="24"/>
              <w:szCs w:val="24"/>
              <w:lang w:val="en-US"/>
            </w:rPr>
            <w:t>inter alia</w:t>
          </w:r>
          <w:r w:rsidRPr="005F1F49">
            <w:rPr>
              <w:rFonts w:eastAsia="Times New Roman"/>
              <w:sz w:val="24"/>
              <w:szCs w:val="24"/>
              <w:lang w:val="en-US"/>
            </w:rPr>
            <w:t>, that the courts are not bound to apply the provisions of minimum sentence in every case but that they ha</w:t>
          </w:r>
          <w:r w:rsidR="00445FFE">
            <w:rPr>
              <w:rFonts w:eastAsia="Times New Roman"/>
              <w:sz w:val="24"/>
              <w:szCs w:val="24"/>
              <w:lang w:val="en-US"/>
            </w:rPr>
            <w:t>ve</w:t>
          </w:r>
          <w:r w:rsidRPr="005F1F49">
            <w:rPr>
              <w:rFonts w:eastAsia="Times New Roman"/>
              <w:sz w:val="24"/>
              <w:szCs w:val="24"/>
              <w:lang w:val="en-US"/>
            </w:rPr>
            <w:t xml:space="preserve"> the discretion to impose or not to impose such minimum mandatory sentences, and that each case should be </w:t>
          </w:r>
          <w:r w:rsidR="002E34C7">
            <w:rPr>
              <w:rFonts w:eastAsia="Times New Roman"/>
              <w:sz w:val="24"/>
              <w:szCs w:val="24"/>
              <w:lang w:val="en-US"/>
            </w:rPr>
            <w:t>decided</w:t>
          </w:r>
          <w:r w:rsidRPr="005F1F49">
            <w:rPr>
              <w:rFonts w:eastAsia="Times New Roman"/>
              <w:sz w:val="24"/>
              <w:szCs w:val="24"/>
              <w:lang w:val="en-US"/>
            </w:rPr>
            <w:t xml:space="preserve"> on its own merits.</w:t>
          </w:r>
          <w:r>
            <w:rPr>
              <w:rFonts w:eastAsia="Times New Roman"/>
              <w:sz w:val="24"/>
              <w:szCs w:val="24"/>
              <w:lang w:val="en-US"/>
            </w:rPr>
            <w:t xml:space="preserve"> </w:t>
          </w:r>
          <w:r w:rsidRPr="005F1F49">
            <w:rPr>
              <w:rFonts w:eastAsia="Times New Roman"/>
              <w:sz w:val="24"/>
              <w:szCs w:val="24"/>
              <w:lang w:val="en-US"/>
            </w:rPr>
            <w:t xml:space="preserve"> Further</w:t>
          </w:r>
          <w:r w:rsidR="002E34C7">
            <w:rPr>
              <w:rFonts w:eastAsia="Times New Roman"/>
              <w:sz w:val="24"/>
              <w:szCs w:val="24"/>
              <w:lang w:val="en-US"/>
            </w:rPr>
            <w:t>, this</w:t>
          </w:r>
          <w:r w:rsidRPr="005F1F49">
            <w:rPr>
              <w:rFonts w:eastAsia="Times New Roman"/>
              <w:sz w:val="24"/>
              <w:szCs w:val="24"/>
              <w:lang w:val="en-US"/>
            </w:rPr>
            <w:t xml:space="preserve"> Court laid down </w:t>
          </w:r>
          <w:r w:rsidR="00FA4EDB">
            <w:rPr>
              <w:rFonts w:eastAsia="Times New Roman"/>
              <w:sz w:val="24"/>
              <w:szCs w:val="24"/>
              <w:lang w:val="en-US"/>
            </w:rPr>
            <w:t>three</w:t>
          </w:r>
          <w:r w:rsidRPr="005F1F49">
            <w:rPr>
              <w:rFonts w:eastAsia="Times New Roman"/>
              <w:sz w:val="24"/>
              <w:szCs w:val="24"/>
              <w:lang w:val="en-US"/>
            </w:rPr>
            <w:t xml:space="preserve"> tests whereby the court can dispense with a minimum mandatory sentence:-</w:t>
          </w:r>
        </w:p>
        <w:p w:rsidR="005F1F49" w:rsidRPr="005F1F49" w:rsidRDefault="005F1F49" w:rsidP="005F1F49">
          <w:pPr>
            <w:widowControl/>
            <w:autoSpaceDE/>
            <w:autoSpaceDN/>
            <w:adjustRightInd/>
            <w:spacing w:line="360" w:lineRule="auto"/>
            <w:jc w:val="both"/>
            <w:rPr>
              <w:rFonts w:eastAsia="Times New Roman"/>
              <w:sz w:val="10"/>
              <w:szCs w:val="10"/>
              <w:lang w:val="en-US"/>
            </w:rPr>
          </w:pPr>
        </w:p>
        <w:p w:rsidR="005F1F49" w:rsidRPr="005F1F49" w:rsidRDefault="005F1F49" w:rsidP="005F1F49">
          <w:pPr>
            <w:pStyle w:val="ListParagraph"/>
            <w:widowControl/>
            <w:numPr>
              <w:ilvl w:val="0"/>
              <w:numId w:val="11"/>
            </w:numPr>
            <w:tabs>
              <w:tab w:val="left" w:pos="1276"/>
            </w:tabs>
            <w:autoSpaceDE/>
            <w:autoSpaceDN/>
            <w:adjustRightInd/>
            <w:spacing w:line="360" w:lineRule="auto"/>
            <w:jc w:val="both"/>
            <w:rPr>
              <w:sz w:val="24"/>
              <w:szCs w:val="24"/>
              <w:lang w:val="en-US"/>
            </w:rPr>
          </w:pPr>
          <w:r w:rsidRPr="005F1F49">
            <w:rPr>
              <w:sz w:val="24"/>
              <w:szCs w:val="24"/>
              <w:lang w:val="en-US"/>
            </w:rPr>
            <w:t>Where the minimum mandatory sentence would degrade or is inhuman, or cruel to the appellant (see Article 16 of the Constitution).</w:t>
          </w:r>
        </w:p>
        <w:p w:rsidR="005F1F49" w:rsidRPr="005F1F49" w:rsidRDefault="005F1F49" w:rsidP="005F1F49">
          <w:pPr>
            <w:pStyle w:val="ListParagraph"/>
            <w:widowControl/>
            <w:tabs>
              <w:tab w:val="left" w:pos="1276"/>
            </w:tabs>
            <w:autoSpaceDE/>
            <w:autoSpaceDN/>
            <w:adjustRightInd/>
            <w:spacing w:line="360" w:lineRule="auto"/>
            <w:ind w:left="1279"/>
            <w:jc w:val="both"/>
            <w:rPr>
              <w:sz w:val="10"/>
              <w:szCs w:val="10"/>
              <w:lang w:val="en-US"/>
            </w:rPr>
          </w:pPr>
        </w:p>
        <w:p w:rsidR="005F1F49" w:rsidRPr="005F1F49" w:rsidRDefault="005F1F49" w:rsidP="005F1F49">
          <w:pPr>
            <w:pStyle w:val="ListParagraph"/>
            <w:widowControl/>
            <w:numPr>
              <w:ilvl w:val="0"/>
              <w:numId w:val="11"/>
            </w:numPr>
            <w:tabs>
              <w:tab w:val="left" w:pos="1276"/>
            </w:tabs>
            <w:autoSpaceDE/>
            <w:autoSpaceDN/>
            <w:adjustRightInd/>
            <w:spacing w:line="360" w:lineRule="auto"/>
            <w:jc w:val="both"/>
            <w:rPr>
              <w:sz w:val="24"/>
              <w:szCs w:val="24"/>
              <w:lang w:val="en-US"/>
            </w:rPr>
          </w:pPr>
          <w:r w:rsidRPr="005F1F49">
            <w:rPr>
              <w:sz w:val="24"/>
              <w:szCs w:val="24"/>
              <w:lang w:val="en-US"/>
            </w:rPr>
            <w:t>Where the trial court acted in a belief that he/she was bound by the law to impose the minimum sentence (see Article 119 (2) of the Constitution).</w:t>
          </w:r>
        </w:p>
        <w:p w:rsidR="005F1F49" w:rsidRPr="005F1F49" w:rsidRDefault="005F1F49" w:rsidP="005F1F49">
          <w:pPr>
            <w:pStyle w:val="ListParagraph"/>
            <w:rPr>
              <w:sz w:val="10"/>
              <w:szCs w:val="10"/>
              <w:lang w:val="en-US"/>
            </w:rPr>
          </w:pPr>
        </w:p>
        <w:p w:rsidR="005F1F49" w:rsidRPr="005F1F49" w:rsidRDefault="005F1F49" w:rsidP="005F1F49">
          <w:pPr>
            <w:widowControl/>
            <w:tabs>
              <w:tab w:val="left" w:pos="1276"/>
            </w:tabs>
            <w:autoSpaceDE/>
            <w:autoSpaceDN/>
            <w:adjustRightInd/>
            <w:spacing w:line="360" w:lineRule="auto"/>
            <w:ind w:left="1276" w:hanging="567"/>
            <w:jc w:val="both"/>
            <w:rPr>
              <w:rFonts w:eastAsia="Times New Roman"/>
              <w:b/>
              <w:sz w:val="24"/>
              <w:szCs w:val="24"/>
              <w:lang w:val="en-US"/>
            </w:rPr>
          </w:pPr>
          <w:r w:rsidRPr="005F1F49">
            <w:rPr>
              <w:rFonts w:eastAsia="Times New Roman"/>
              <w:sz w:val="24"/>
              <w:szCs w:val="24"/>
              <w:lang w:val="en-US"/>
            </w:rPr>
            <w:t>(c)</w:t>
          </w:r>
          <w:r>
            <w:rPr>
              <w:rFonts w:eastAsia="Times New Roman"/>
              <w:sz w:val="24"/>
              <w:szCs w:val="24"/>
              <w:lang w:val="en-US"/>
            </w:rPr>
            <w:tab/>
          </w:r>
          <w:r w:rsidRPr="005F1F49">
            <w:rPr>
              <w:rFonts w:eastAsia="Times New Roman"/>
              <w:sz w:val="24"/>
              <w:szCs w:val="24"/>
              <w:lang w:val="en-US"/>
            </w:rPr>
            <w:t>The need to ensure a fair hearing by an independent and impartial court under Article 19 (1)</w:t>
          </w:r>
          <w:r>
            <w:rPr>
              <w:rFonts w:eastAsia="Times New Roman"/>
              <w:sz w:val="24"/>
              <w:szCs w:val="24"/>
              <w:lang w:val="en-US"/>
            </w:rPr>
            <w:t xml:space="preserve"> </w:t>
          </w:r>
          <w:r w:rsidRPr="005F1F49">
            <w:rPr>
              <w:rFonts w:eastAsia="Times New Roman"/>
              <w:sz w:val="24"/>
              <w:szCs w:val="24"/>
              <w:lang w:val="en-US"/>
            </w:rPr>
            <w:t>of the Constitution</w:t>
          </w:r>
          <w:r>
            <w:rPr>
              <w:rFonts w:eastAsia="Times New Roman"/>
              <w:sz w:val="24"/>
              <w:szCs w:val="24"/>
              <w:lang w:val="en-US"/>
            </w:rPr>
            <w:t xml:space="preserve"> </w:t>
          </w:r>
          <w:r w:rsidRPr="005F1F49">
            <w:rPr>
              <w:rFonts w:eastAsia="Times New Roman"/>
              <w:sz w:val="24"/>
              <w:szCs w:val="24"/>
              <w:lang w:val="en-US"/>
            </w:rPr>
            <w:t xml:space="preserve">(under which the court has to take into account mitigating </w:t>
          </w:r>
          <w:r w:rsidRPr="005F1F49">
            <w:rPr>
              <w:rFonts w:eastAsia="Times New Roman"/>
              <w:sz w:val="24"/>
              <w:szCs w:val="24"/>
              <w:lang w:val="en-US"/>
            </w:rPr>
            <w:lastRenderedPageBreak/>
            <w:t xml:space="preserve">factors of an individual offender), along with the principles of proportionality of the sentence. </w:t>
          </w:r>
        </w:p>
        <w:p w:rsidR="005F1F49" w:rsidRPr="005F1F49" w:rsidRDefault="005F1F49" w:rsidP="005F1F49">
          <w:pPr>
            <w:widowControl/>
            <w:autoSpaceDE/>
            <w:autoSpaceDN/>
            <w:adjustRightInd/>
            <w:spacing w:after="240" w:line="360" w:lineRule="auto"/>
            <w:ind w:right="4"/>
            <w:jc w:val="both"/>
            <w:rPr>
              <w:rFonts w:eastAsiaTheme="minorHAnsi"/>
              <w:sz w:val="4"/>
              <w:szCs w:val="4"/>
              <w:lang w:val="en-US"/>
            </w:rPr>
          </w:pPr>
        </w:p>
        <w:p w:rsidR="005F1F49" w:rsidRPr="005F1F49" w:rsidRDefault="005F1F49" w:rsidP="006B67F5">
          <w:pPr>
            <w:widowControl/>
            <w:autoSpaceDE/>
            <w:autoSpaceDN/>
            <w:adjustRightInd/>
            <w:spacing w:after="240" w:line="360" w:lineRule="auto"/>
            <w:ind w:left="709" w:right="4" w:hanging="709"/>
            <w:jc w:val="both"/>
            <w:rPr>
              <w:rFonts w:eastAsia="Times New Roman"/>
              <w:sz w:val="24"/>
              <w:szCs w:val="24"/>
            </w:rPr>
          </w:pPr>
          <w:r>
            <w:rPr>
              <w:rFonts w:eastAsia="Times New Roman"/>
              <w:sz w:val="24"/>
              <w:szCs w:val="24"/>
            </w:rPr>
            <w:t>[1</w:t>
          </w:r>
          <w:r w:rsidR="00FA4EDB">
            <w:rPr>
              <w:rFonts w:eastAsia="Times New Roman"/>
              <w:sz w:val="24"/>
              <w:szCs w:val="24"/>
            </w:rPr>
            <w:t>8</w:t>
          </w:r>
          <w:r>
            <w:rPr>
              <w:rFonts w:eastAsia="Times New Roman"/>
              <w:sz w:val="24"/>
              <w:szCs w:val="24"/>
            </w:rPr>
            <w:t>]</w:t>
          </w:r>
          <w:r>
            <w:rPr>
              <w:rFonts w:eastAsia="Times New Roman"/>
              <w:sz w:val="24"/>
              <w:szCs w:val="24"/>
            </w:rPr>
            <w:tab/>
          </w:r>
          <w:r w:rsidR="002E34C7">
            <w:rPr>
              <w:rFonts w:eastAsia="Times New Roman"/>
              <w:sz w:val="24"/>
              <w:szCs w:val="24"/>
            </w:rPr>
            <w:t xml:space="preserve">Also, in construing the import and </w:t>
          </w:r>
          <w:r w:rsidR="009203B9">
            <w:rPr>
              <w:rFonts w:eastAsia="Times New Roman"/>
              <w:sz w:val="24"/>
              <w:szCs w:val="24"/>
            </w:rPr>
            <w:t>sense</w:t>
          </w:r>
          <w:r w:rsidR="002E34C7">
            <w:rPr>
              <w:rFonts w:eastAsia="Times New Roman"/>
              <w:sz w:val="24"/>
              <w:szCs w:val="24"/>
            </w:rPr>
            <w:t xml:space="preserve"> of section 36 </w:t>
          </w:r>
          <w:r w:rsidR="002E34C7">
            <w:rPr>
              <w:rFonts w:eastAsia="Times New Roman"/>
              <w:i/>
              <w:sz w:val="24"/>
              <w:szCs w:val="24"/>
            </w:rPr>
            <w:t xml:space="preserve">(supra) </w:t>
          </w:r>
          <w:r w:rsidR="002E34C7">
            <w:rPr>
              <w:rFonts w:eastAsia="Times New Roman"/>
              <w:sz w:val="24"/>
              <w:szCs w:val="24"/>
            </w:rPr>
            <w:t>i</w:t>
          </w:r>
          <w:r w:rsidRPr="005F1F49">
            <w:rPr>
              <w:rFonts w:eastAsia="Times New Roman"/>
              <w:sz w:val="24"/>
              <w:szCs w:val="24"/>
            </w:rPr>
            <w:t>n the case of</w:t>
          </w:r>
          <w:r w:rsidRPr="005F1F49">
            <w:rPr>
              <w:rFonts w:eastAsia="Times New Roman"/>
              <w:b/>
              <w:sz w:val="24"/>
              <w:szCs w:val="24"/>
            </w:rPr>
            <w:t xml:space="preserve"> </w:t>
          </w:r>
          <w:proofErr w:type="spellStart"/>
          <w:r w:rsidRPr="005F1F49">
            <w:rPr>
              <w:rFonts w:eastAsia="Times New Roman"/>
              <w:b/>
              <w:sz w:val="24"/>
              <w:szCs w:val="24"/>
            </w:rPr>
            <w:t>Neddy</w:t>
          </w:r>
          <w:proofErr w:type="spellEnd"/>
          <w:r w:rsidRPr="005F1F49">
            <w:rPr>
              <w:rFonts w:eastAsia="Times New Roman"/>
              <w:b/>
              <w:i/>
              <w:sz w:val="24"/>
              <w:szCs w:val="24"/>
            </w:rPr>
            <w:t xml:space="preserve"> </w:t>
          </w:r>
          <w:proofErr w:type="spellStart"/>
          <w:r w:rsidRPr="005F1F49">
            <w:rPr>
              <w:rFonts w:eastAsia="Times New Roman"/>
              <w:b/>
              <w:i/>
              <w:sz w:val="24"/>
              <w:szCs w:val="24"/>
            </w:rPr>
            <w:t>Onezime</w:t>
          </w:r>
          <w:proofErr w:type="spellEnd"/>
          <w:r w:rsidRPr="005F1F49">
            <w:rPr>
              <w:rFonts w:eastAsia="Times New Roman"/>
              <w:b/>
              <w:i/>
              <w:sz w:val="24"/>
              <w:szCs w:val="24"/>
            </w:rPr>
            <w:t xml:space="preserve"> v R, SCA No.6 of 2013</w:t>
          </w:r>
          <w:r w:rsidRPr="005F1F49">
            <w:rPr>
              <w:rFonts w:eastAsia="Times New Roman"/>
              <w:sz w:val="24"/>
              <w:szCs w:val="24"/>
            </w:rPr>
            <w:t xml:space="preserve"> this Court stated:-</w:t>
          </w:r>
        </w:p>
        <w:p w:rsidR="005F1F49" w:rsidRPr="005F1F49" w:rsidRDefault="005F1F49" w:rsidP="005F1F49">
          <w:pPr>
            <w:widowControl/>
            <w:tabs>
              <w:tab w:val="left" w:pos="1985"/>
            </w:tabs>
            <w:autoSpaceDE/>
            <w:autoSpaceDN/>
            <w:adjustRightInd/>
            <w:spacing w:after="240" w:line="360" w:lineRule="auto"/>
            <w:ind w:left="1276" w:right="720"/>
            <w:jc w:val="both"/>
            <w:rPr>
              <w:rFonts w:eastAsia="Times New Roman"/>
              <w:i/>
              <w:sz w:val="24"/>
              <w:szCs w:val="24"/>
            </w:rPr>
          </w:pPr>
          <w:r w:rsidRPr="005F1F49">
            <w:rPr>
              <w:rFonts w:eastAsia="Times New Roman"/>
              <w:i/>
              <w:sz w:val="24"/>
              <w:szCs w:val="24"/>
            </w:rPr>
            <w:t>In our plain reading of section 36, we are in agreement with the Respondent that consecutive sentencing is the rule and concurrent sentencing is the exception.  It is also true that under the proviso thereto “it shall not be lawful for a court to direct that any sentence under Chapter xxvi, Chapter xxviii or Chapter xxix be executed or made to run concurrently with one another …..”  In other words, in an ideal case, a sentence under any of the above Chapters has to run consecutively with a previous sentence.  Hence, in law the order for consecutive sentence ordered in this case is well grounded in terms of section 36.</w:t>
          </w:r>
        </w:p>
        <w:p w:rsidR="005F1F49" w:rsidRPr="005F1F49" w:rsidRDefault="005F1F49" w:rsidP="005F1F49">
          <w:pPr>
            <w:widowControl/>
            <w:tabs>
              <w:tab w:val="left" w:pos="1985"/>
            </w:tabs>
            <w:autoSpaceDE/>
            <w:autoSpaceDN/>
            <w:adjustRightInd/>
            <w:spacing w:after="240" w:line="360" w:lineRule="auto"/>
            <w:ind w:left="1276" w:right="720"/>
            <w:jc w:val="both"/>
            <w:rPr>
              <w:rFonts w:eastAsia="Times New Roman"/>
              <w:i/>
              <w:sz w:val="24"/>
              <w:szCs w:val="24"/>
            </w:rPr>
          </w:pPr>
          <w:r w:rsidRPr="005F1F49">
            <w:rPr>
              <w:rFonts w:eastAsia="Times New Roman"/>
              <w:i/>
              <w:sz w:val="24"/>
              <w:szCs w:val="24"/>
            </w:rPr>
            <w:t xml:space="preserve">Notwithstanding the above general position of the law, the question in this case is whether </w:t>
          </w:r>
          <w:r w:rsidRPr="005F1F49">
            <w:rPr>
              <w:rFonts w:eastAsia="Times New Roman"/>
              <w:b/>
              <w:i/>
              <w:sz w:val="24"/>
              <w:szCs w:val="24"/>
            </w:rPr>
            <w:t>in the justice of this case</w:t>
          </w:r>
          <w:r w:rsidRPr="005F1F49">
            <w:rPr>
              <w:rFonts w:eastAsia="Times New Roman"/>
              <w:i/>
              <w:sz w:val="24"/>
              <w:szCs w:val="24"/>
            </w:rPr>
            <w:t xml:space="preserve"> the order for consecutive sentence meets the best interests of justice.  This is the crucial question we have to answer for purposes of a fair decision in the matter.  In answering the above question we are satisfied that this Court’s decision in </w:t>
          </w:r>
          <w:r w:rsidRPr="005F1F49">
            <w:rPr>
              <w:rFonts w:eastAsia="Times New Roman"/>
              <w:b/>
              <w:i/>
              <w:sz w:val="24"/>
              <w:szCs w:val="24"/>
            </w:rPr>
            <w:t xml:space="preserve">Jean Frederick </w:t>
          </w:r>
          <w:proofErr w:type="spellStart"/>
          <w:r w:rsidRPr="005F1F49">
            <w:rPr>
              <w:rFonts w:eastAsia="Times New Roman"/>
              <w:b/>
              <w:i/>
              <w:sz w:val="24"/>
              <w:szCs w:val="24"/>
            </w:rPr>
            <w:t>Ponoo</w:t>
          </w:r>
          <w:proofErr w:type="spellEnd"/>
          <w:r w:rsidRPr="005F1F49">
            <w:rPr>
              <w:rFonts w:eastAsia="Times New Roman"/>
              <w:b/>
              <w:i/>
              <w:sz w:val="24"/>
              <w:szCs w:val="24"/>
            </w:rPr>
            <w:t xml:space="preserve"> v The Attorney General</w:t>
          </w:r>
          <w:r w:rsidRPr="005F1F49">
            <w:rPr>
              <w:rFonts w:eastAsia="Times New Roman"/>
              <w:i/>
              <w:sz w:val="24"/>
              <w:szCs w:val="24"/>
            </w:rPr>
            <w:t>, SCA 38/2010, provides useful inspiration.</w:t>
          </w:r>
        </w:p>
        <w:p w:rsidR="005F1F49" w:rsidRPr="005F1F49" w:rsidRDefault="005F1F49" w:rsidP="005F1F49">
          <w:pPr>
            <w:widowControl/>
            <w:autoSpaceDE/>
            <w:autoSpaceDN/>
            <w:adjustRightInd/>
            <w:spacing w:after="240" w:line="360" w:lineRule="auto"/>
            <w:ind w:left="709" w:hanging="709"/>
            <w:jc w:val="both"/>
            <w:rPr>
              <w:rFonts w:eastAsia="Times New Roman"/>
              <w:sz w:val="24"/>
              <w:szCs w:val="24"/>
            </w:rPr>
          </w:pPr>
          <w:r>
            <w:rPr>
              <w:rFonts w:eastAsia="Times New Roman"/>
              <w:sz w:val="24"/>
              <w:szCs w:val="24"/>
            </w:rPr>
            <w:t>[</w:t>
          </w:r>
          <w:r w:rsidR="00FA4EDB">
            <w:rPr>
              <w:rFonts w:eastAsia="Times New Roman"/>
              <w:sz w:val="24"/>
              <w:szCs w:val="24"/>
            </w:rPr>
            <w:t>19</w:t>
          </w:r>
          <w:r>
            <w:rPr>
              <w:rFonts w:eastAsia="Times New Roman"/>
              <w:sz w:val="24"/>
              <w:szCs w:val="24"/>
            </w:rPr>
            <w:t>]</w:t>
          </w:r>
          <w:r>
            <w:rPr>
              <w:rFonts w:eastAsia="Times New Roman"/>
              <w:sz w:val="24"/>
              <w:szCs w:val="24"/>
            </w:rPr>
            <w:tab/>
          </w:r>
          <w:r w:rsidRPr="005F1F49">
            <w:rPr>
              <w:rFonts w:eastAsia="Times New Roman"/>
              <w:sz w:val="24"/>
              <w:szCs w:val="24"/>
            </w:rPr>
            <w:t>From the sections alluded to above,</w:t>
          </w:r>
          <w:r>
            <w:rPr>
              <w:rFonts w:eastAsia="Times New Roman"/>
              <w:sz w:val="24"/>
              <w:szCs w:val="24"/>
            </w:rPr>
            <w:t xml:space="preserve"> </w:t>
          </w:r>
          <w:r w:rsidRPr="005F1F49">
            <w:rPr>
              <w:rFonts w:eastAsia="Times New Roman"/>
              <w:sz w:val="24"/>
              <w:szCs w:val="24"/>
            </w:rPr>
            <w:t xml:space="preserve">it is clear that the court below had the powers to </w:t>
          </w:r>
          <w:r w:rsidR="002E34C7">
            <w:rPr>
              <w:rFonts w:eastAsia="Times New Roman"/>
              <w:sz w:val="24"/>
              <w:szCs w:val="24"/>
            </w:rPr>
            <w:t>order</w:t>
          </w:r>
          <w:r w:rsidRPr="005F1F49">
            <w:rPr>
              <w:rFonts w:eastAsia="Times New Roman"/>
              <w:sz w:val="24"/>
              <w:szCs w:val="24"/>
            </w:rPr>
            <w:t xml:space="preserve"> the sentences to run consecutively</w:t>
          </w:r>
          <w:r w:rsidR="002E34C7">
            <w:rPr>
              <w:rFonts w:eastAsia="Times New Roman"/>
              <w:sz w:val="24"/>
              <w:szCs w:val="24"/>
            </w:rPr>
            <w:t>.  H</w:t>
          </w:r>
          <w:r w:rsidRPr="005F1F49">
            <w:rPr>
              <w:rFonts w:eastAsia="Times New Roman"/>
              <w:sz w:val="24"/>
              <w:szCs w:val="24"/>
            </w:rPr>
            <w:t xml:space="preserve">owever, the question </w:t>
          </w:r>
          <w:r w:rsidR="002E34C7">
            <w:rPr>
              <w:rFonts w:eastAsia="Times New Roman"/>
              <w:sz w:val="24"/>
              <w:szCs w:val="24"/>
            </w:rPr>
            <w:t xml:space="preserve">that </w:t>
          </w:r>
          <w:r w:rsidRPr="005F1F49">
            <w:rPr>
              <w:rFonts w:eastAsia="Times New Roman"/>
              <w:sz w:val="24"/>
              <w:szCs w:val="24"/>
            </w:rPr>
            <w:t xml:space="preserve">still remains, </w:t>
          </w:r>
          <w:r w:rsidR="002E34C7">
            <w:rPr>
              <w:rFonts w:eastAsia="Times New Roman"/>
              <w:sz w:val="24"/>
              <w:szCs w:val="24"/>
            </w:rPr>
            <w:t>is whether or not the sentence of 21 years imprisonment is proportionate to the crimes committed by the Appellant.</w:t>
          </w:r>
          <w:r w:rsidRPr="005F1F49">
            <w:rPr>
              <w:rFonts w:eastAsia="Times New Roman"/>
              <w:sz w:val="24"/>
              <w:szCs w:val="24"/>
            </w:rPr>
            <w:t xml:space="preserve">  </w:t>
          </w:r>
        </w:p>
        <w:p w:rsidR="005F1F49" w:rsidRPr="005F1F49" w:rsidRDefault="005F1F49" w:rsidP="005F1F49">
          <w:pPr>
            <w:widowControl/>
            <w:autoSpaceDE/>
            <w:autoSpaceDN/>
            <w:adjustRightInd/>
            <w:spacing w:after="240" w:line="360" w:lineRule="auto"/>
            <w:ind w:left="709" w:hanging="709"/>
            <w:jc w:val="both"/>
            <w:rPr>
              <w:rFonts w:eastAsia="Times New Roman"/>
              <w:sz w:val="24"/>
              <w:szCs w:val="24"/>
            </w:rPr>
          </w:pPr>
          <w:r>
            <w:rPr>
              <w:rFonts w:eastAsia="Times New Roman"/>
              <w:sz w:val="24"/>
              <w:szCs w:val="24"/>
            </w:rPr>
            <w:t>[2</w:t>
          </w:r>
          <w:r w:rsidR="00FA4EDB">
            <w:rPr>
              <w:rFonts w:eastAsia="Times New Roman"/>
              <w:sz w:val="24"/>
              <w:szCs w:val="24"/>
            </w:rPr>
            <w:t>0</w:t>
          </w:r>
          <w:r>
            <w:rPr>
              <w:rFonts w:eastAsia="Times New Roman"/>
              <w:sz w:val="24"/>
              <w:szCs w:val="24"/>
            </w:rPr>
            <w:t>]</w:t>
          </w:r>
          <w:r>
            <w:rPr>
              <w:rFonts w:eastAsia="Times New Roman"/>
              <w:sz w:val="24"/>
              <w:szCs w:val="24"/>
            </w:rPr>
            <w:tab/>
          </w:r>
          <w:r w:rsidR="00DB7D81">
            <w:rPr>
              <w:rFonts w:eastAsia="Times New Roman"/>
              <w:sz w:val="24"/>
              <w:szCs w:val="24"/>
            </w:rPr>
            <w:t xml:space="preserve">In </w:t>
          </w:r>
          <w:r w:rsidRPr="005F1F49">
            <w:rPr>
              <w:rFonts w:eastAsia="Times New Roman"/>
              <w:sz w:val="24"/>
              <w:szCs w:val="24"/>
            </w:rPr>
            <w:t xml:space="preserve">the case of </w:t>
          </w:r>
          <w:r w:rsidRPr="005F1F49">
            <w:rPr>
              <w:rFonts w:eastAsia="Times New Roman"/>
              <w:b/>
              <w:i/>
              <w:sz w:val="24"/>
              <w:szCs w:val="24"/>
            </w:rPr>
            <w:t xml:space="preserve">Roddy </w:t>
          </w:r>
          <w:proofErr w:type="spellStart"/>
          <w:r w:rsidRPr="005F1F49">
            <w:rPr>
              <w:rFonts w:eastAsia="Times New Roman"/>
              <w:b/>
              <w:i/>
              <w:sz w:val="24"/>
              <w:szCs w:val="24"/>
            </w:rPr>
            <w:t>Lenclume</w:t>
          </w:r>
          <w:proofErr w:type="spellEnd"/>
          <w:r w:rsidRPr="005F1F49">
            <w:rPr>
              <w:rFonts w:eastAsia="Times New Roman"/>
              <w:b/>
              <w:i/>
              <w:sz w:val="24"/>
              <w:szCs w:val="24"/>
            </w:rPr>
            <w:t xml:space="preserve"> v R [2015] SCCA 11</w:t>
          </w:r>
          <w:r w:rsidRPr="005F1F49">
            <w:rPr>
              <w:rFonts w:eastAsia="Times New Roman"/>
              <w:sz w:val="24"/>
              <w:szCs w:val="24"/>
            </w:rPr>
            <w:t xml:space="preserve">, the Appellant had been convicted on his own plea of guilty to both charges levelled against him.  The Magistrates’ Court sentenced him to imprisonment for twenty years and nine months.  On appeal, the Supreme Court </w:t>
          </w:r>
          <w:r w:rsidR="00DB7D81">
            <w:rPr>
              <w:rFonts w:eastAsia="Times New Roman"/>
              <w:sz w:val="24"/>
              <w:szCs w:val="24"/>
            </w:rPr>
            <w:t xml:space="preserve">reduced the sentence </w:t>
          </w:r>
          <w:r w:rsidRPr="005F1F49">
            <w:rPr>
              <w:rFonts w:eastAsia="Times New Roman"/>
              <w:sz w:val="24"/>
              <w:szCs w:val="24"/>
            </w:rPr>
            <w:t xml:space="preserve">to 10 years imprisonment. On a further appeal to this Court it was </w:t>
          </w:r>
          <w:r w:rsidR="00DB7D81">
            <w:rPr>
              <w:rFonts w:eastAsia="Times New Roman"/>
              <w:sz w:val="24"/>
              <w:szCs w:val="24"/>
            </w:rPr>
            <w:t>held as follows:</w:t>
          </w:r>
          <w:r w:rsidRPr="005F1F49">
            <w:rPr>
              <w:rFonts w:eastAsia="Times New Roman"/>
              <w:sz w:val="24"/>
              <w:szCs w:val="24"/>
            </w:rPr>
            <w:t>-</w:t>
          </w:r>
        </w:p>
        <w:p w:rsidR="005F1F49" w:rsidRPr="005F1F49" w:rsidRDefault="005F1F49" w:rsidP="005F1F49">
          <w:pPr>
            <w:widowControl/>
            <w:autoSpaceDE/>
            <w:autoSpaceDN/>
            <w:adjustRightInd/>
            <w:spacing w:after="200" w:line="360" w:lineRule="auto"/>
            <w:ind w:left="1276" w:right="713"/>
            <w:jc w:val="both"/>
            <w:rPr>
              <w:rFonts w:eastAsiaTheme="minorHAnsi"/>
              <w:i/>
              <w:sz w:val="24"/>
              <w:szCs w:val="24"/>
              <w:lang w:val="en-US"/>
            </w:rPr>
          </w:pPr>
          <w:r w:rsidRPr="005F1F49">
            <w:rPr>
              <w:rFonts w:eastAsiaTheme="minorHAnsi"/>
              <w:i/>
              <w:sz w:val="24"/>
              <w:szCs w:val="24"/>
              <w:lang w:val="en-US"/>
            </w:rPr>
            <w:lastRenderedPageBreak/>
            <w:t>We are of the view that the imprisonment of 10 years imposed on the Appellant who was 18 years old and a first time offender, in respect of case numbered 527/12 for burglary and theft of mainly food items valued at SR320/- was grossly disproportionate to what would have been appropriate.  We, accordingly, quash the sentence of 10 years imprisonment imposed on the Appellant and substitute thereof a sentence of 5 years.  We are also of the view that the imprisonment of 8 years imprisonment in respect of case numbered 528/12 for housebreaking and theft of items valued at SR9082/- was illegal and grossly disproportionate to what would have been appropriate.  We accordingly, quash the sentence of 8 years imprisonment imposed on the Appellant and substitute thereof a sentence of 3 years.  We are also of the view that the order made for the sentences of imprisonment of 10 years and 8 years to be executed consecutively on the Appellant who was 18 years old and a first time offender is grossly disproportionate to what would have been appropriate and tantamount to cruel and inhuman punishment in the circumstances.  The sentence of 18 years imprisonment, in our view is so excessive as to outrage standards of decency.  We order that the sentences of 5 years and 3 years imprisonment to run concurrently.  The period which the person has spent in custody in respect of the offences shall count towards sentence.</w:t>
          </w:r>
        </w:p>
        <w:p w:rsidR="005F1F49" w:rsidRPr="005F1F49" w:rsidRDefault="005F1F49" w:rsidP="005F1F49">
          <w:pPr>
            <w:widowControl/>
            <w:autoSpaceDE/>
            <w:autoSpaceDN/>
            <w:adjustRightInd/>
            <w:spacing w:after="200" w:line="360" w:lineRule="auto"/>
            <w:jc w:val="both"/>
            <w:rPr>
              <w:rFonts w:eastAsiaTheme="minorHAnsi"/>
              <w:sz w:val="24"/>
              <w:szCs w:val="24"/>
              <w:lang w:val="en-US"/>
            </w:rPr>
          </w:pPr>
          <w:r>
            <w:rPr>
              <w:rFonts w:eastAsiaTheme="minorHAnsi"/>
              <w:sz w:val="24"/>
              <w:szCs w:val="24"/>
              <w:lang w:val="en-US"/>
            </w:rPr>
            <w:t>[2</w:t>
          </w:r>
          <w:r w:rsidR="00FA4EDB">
            <w:rPr>
              <w:rFonts w:eastAsiaTheme="minorHAnsi"/>
              <w:sz w:val="24"/>
              <w:szCs w:val="24"/>
              <w:lang w:val="en-US"/>
            </w:rPr>
            <w:t>1</w:t>
          </w:r>
          <w:r>
            <w:rPr>
              <w:rFonts w:eastAsiaTheme="minorHAnsi"/>
              <w:sz w:val="24"/>
              <w:szCs w:val="24"/>
              <w:lang w:val="en-US"/>
            </w:rPr>
            <w:t>]</w:t>
          </w:r>
          <w:r>
            <w:rPr>
              <w:rFonts w:eastAsiaTheme="minorHAnsi"/>
              <w:sz w:val="24"/>
              <w:szCs w:val="24"/>
              <w:lang w:val="en-US"/>
            </w:rPr>
            <w:tab/>
          </w:r>
          <w:r w:rsidRPr="005F1F49">
            <w:rPr>
              <w:rFonts w:eastAsiaTheme="minorHAnsi"/>
              <w:sz w:val="24"/>
              <w:szCs w:val="24"/>
              <w:lang w:val="en-US"/>
            </w:rPr>
            <w:t>Further at paragraph 19 of the said judgment it was held:</w:t>
          </w:r>
        </w:p>
        <w:p w:rsidR="005F1F49" w:rsidRDefault="005F1F49" w:rsidP="005F1F49">
          <w:pPr>
            <w:widowControl/>
            <w:autoSpaceDE/>
            <w:autoSpaceDN/>
            <w:adjustRightInd/>
            <w:spacing w:after="200" w:line="360" w:lineRule="auto"/>
            <w:ind w:left="1134" w:right="713"/>
            <w:jc w:val="both"/>
            <w:rPr>
              <w:rFonts w:eastAsiaTheme="minorHAnsi"/>
              <w:i/>
              <w:sz w:val="24"/>
              <w:szCs w:val="24"/>
              <w:lang w:val="en-US"/>
            </w:rPr>
          </w:pPr>
          <w:r w:rsidRPr="005F1F49">
            <w:rPr>
              <w:rFonts w:eastAsiaTheme="minorHAnsi"/>
              <w:i/>
              <w:sz w:val="24"/>
              <w:szCs w:val="24"/>
              <w:lang w:val="en-US"/>
            </w:rPr>
            <w:t>“We do not venture out to say that the mandatory jail term of 10 years for burglary or the application of consecutive sentences in respect of offences under Chapters XXVI, XXVIII or XXIX are by themselves unconstitutional or offend the principle of proportionality in sentencing. The imposition of such sentences may be appropriate in certain cases of aggravated burglary and the concerns of the legislature will be met by such imposition”</w:t>
          </w:r>
        </w:p>
        <w:p w:rsidR="005F1F49" w:rsidRPr="005F1F49" w:rsidRDefault="006B67F5" w:rsidP="005F1F49">
          <w:pPr>
            <w:widowControl/>
            <w:autoSpaceDE/>
            <w:autoSpaceDN/>
            <w:adjustRightInd/>
            <w:spacing w:after="200" w:line="360" w:lineRule="auto"/>
            <w:jc w:val="both"/>
            <w:rPr>
              <w:rFonts w:eastAsiaTheme="minorHAnsi"/>
              <w:sz w:val="24"/>
              <w:szCs w:val="24"/>
              <w:lang w:val="en-US"/>
            </w:rPr>
          </w:pPr>
          <w:r>
            <w:rPr>
              <w:rFonts w:eastAsiaTheme="minorHAnsi"/>
              <w:sz w:val="24"/>
              <w:szCs w:val="24"/>
              <w:lang w:val="en-US"/>
            </w:rPr>
            <w:t xml:space="preserve"> </w:t>
          </w:r>
          <w:r w:rsidR="005F1F49">
            <w:rPr>
              <w:rFonts w:eastAsiaTheme="minorHAnsi"/>
              <w:sz w:val="24"/>
              <w:szCs w:val="24"/>
              <w:lang w:val="en-US"/>
            </w:rPr>
            <w:t>[2</w:t>
          </w:r>
          <w:r w:rsidR="00FA4EDB">
            <w:rPr>
              <w:rFonts w:eastAsiaTheme="minorHAnsi"/>
              <w:sz w:val="24"/>
              <w:szCs w:val="24"/>
              <w:lang w:val="en-US"/>
            </w:rPr>
            <w:t>2</w:t>
          </w:r>
          <w:r w:rsidR="005F1F49">
            <w:rPr>
              <w:rFonts w:eastAsiaTheme="minorHAnsi"/>
              <w:sz w:val="24"/>
              <w:szCs w:val="24"/>
              <w:lang w:val="en-US"/>
            </w:rPr>
            <w:t>]</w:t>
          </w:r>
          <w:r w:rsidR="005F1F49">
            <w:rPr>
              <w:rFonts w:eastAsiaTheme="minorHAnsi"/>
              <w:sz w:val="24"/>
              <w:szCs w:val="24"/>
              <w:lang w:val="en-US"/>
            </w:rPr>
            <w:tab/>
          </w:r>
          <w:r w:rsidR="005F1F49" w:rsidRPr="005F1F49">
            <w:rPr>
              <w:rFonts w:eastAsiaTheme="minorHAnsi"/>
              <w:sz w:val="24"/>
              <w:szCs w:val="24"/>
              <w:lang w:val="en-US"/>
            </w:rPr>
            <w:t xml:space="preserve">In </w:t>
          </w:r>
          <w:r w:rsidR="005F1F49" w:rsidRPr="005F1F49">
            <w:rPr>
              <w:rFonts w:eastAsiaTheme="minorHAnsi"/>
              <w:b/>
              <w:i/>
              <w:sz w:val="24"/>
              <w:szCs w:val="24"/>
              <w:lang w:val="en-US"/>
            </w:rPr>
            <w:t xml:space="preserve">R v White [2002] WASCA 112 as applied in </w:t>
          </w:r>
          <w:proofErr w:type="spellStart"/>
          <w:r w:rsidR="005F1F49" w:rsidRPr="005F1F49">
            <w:rPr>
              <w:rFonts w:eastAsiaTheme="minorHAnsi"/>
              <w:b/>
              <w:i/>
              <w:sz w:val="24"/>
              <w:szCs w:val="24"/>
              <w:lang w:val="en-US"/>
            </w:rPr>
            <w:t>Folette</w:t>
          </w:r>
          <w:proofErr w:type="spellEnd"/>
          <w:r w:rsidR="005F1F49" w:rsidRPr="005F1F49">
            <w:rPr>
              <w:rFonts w:eastAsiaTheme="minorHAnsi"/>
              <w:b/>
              <w:i/>
              <w:sz w:val="24"/>
              <w:szCs w:val="24"/>
              <w:lang w:val="en-US"/>
            </w:rPr>
            <w:t xml:space="preserve"> v R (2013) SLR 237</w:t>
          </w:r>
          <w:r w:rsidR="005F1F49" w:rsidRPr="005F1F49">
            <w:rPr>
              <w:rFonts w:eastAsiaTheme="minorHAnsi"/>
              <w:sz w:val="24"/>
              <w:szCs w:val="24"/>
              <w:lang w:val="en-US"/>
            </w:rPr>
            <w:t>, it was held:-</w:t>
          </w:r>
        </w:p>
        <w:p w:rsidR="005F1F49" w:rsidRPr="005F1F49" w:rsidRDefault="005F1F49" w:rsidP="005F1F49">
          <w:pPr>
            <w:widowControl/>
            <w:autoSpaceDE/>
            <w:autoSpaceDN/>
            <w:adjustRightInd/>
            <w:spacing w:after="200" w:line="360" w:lineRule="auto"/>
            <w:ind w:left="1134" w:right="713"/>
            <w:jc w:val="both"/>
            <w:rPr>
              <w:rFonts w:eastAsiaTheme="minorHAnsi"/>
              <w:sz w:val="24"/>
              <w:szCs w:val="24"/>
              <w:lang w:val="en-US"/>
            </w:rPr>
          </w:pPr>
          <w:r w:rsidRPr="005F1F49">
            <w:rPr>
              <w:rFonts w:eastAsiaTheme="minorHAnsi"/>
              <w:i/>
              <w:sz w:val="24"/>
              <w:szCs w:val="24"/>
              <w:lang w:val="en-US"/>
            </w:rPr>
            <w:lastRenderedPageBreak/>
            <w:t xml:space="preserve">There is no hard and fast rule. In the end a judgment must be made to balance the principle that one transaction generally attracts concurrent sentences with the principle that the overall conduct must be appropriately </w:t>
          </w:r>
          <w:proofErr w:type="spellStart"/>
          <w:r w:rsidRPr="005F1F49">
            <w:rPr>
              <w:rFonts w:eastAsiaTheme="minorHAnsi"/>
              <w:i/>
              <w:sz w:val="24"/>
              <w:szCs w:val="24"/>
              <w:lang w:val="en-US"/>
            </w:rPr>
            <w:t>recognised</w:t>
          </w:r>
          <w:proofErr w:type="spellEnd"/>
          <w:r w:rsidRPr="005F1F49">
            <w:rPr>
              <w:rFonts w:eastAsiaTheme="minorHAnsi"/>
              <w:i/>
              <w:sz w:val="24"/>
              <w:szCs w:val="24"/>
              <w:lang w:val="en-US"/>
            </w:rPr>
            <w:t xml:space="preserve"> and that distinct acts may in the circumstances attract distinct penalties. Proper weight must therefore be given to the exercise of the sentencing Judges’ discretion</w:t>
          </w:r>
          <w:r w:rsidRPr="005F1F49">
            <w:rPr>
              <w:rFonts w:eastAsiaTheme="minorHAnsi"/>
              <w:sz w:val="24"/>
              <w:szCs w:val="24"/>
              <w:lang w:val="en-US"/>
            </w:rPr>
            <w:t xml:space="preserve">”  </w:t>
          </w:r>
        </w:p>
        <w:p w:rsidR="005F1F49" w:rsidRPr="005F1F49" w:rsidRDefault="006B67F5" w:rsidP="005F1F49">
          <w:pPr>
            <w:widowControl/>
            <w:autoSpaceDE/>
            <w:autoSpaceDN/>
            <w:adjustRightInd/>
            <w:spacing w:after="200" w:line="360" w:lineRule="auto"/>
            <w:ind w:left="709" w:hanging="709"/>
            <w:jc w:val="both"/>
            <w:rPr>
              <w:rFonts w:eastAsiaTheme="minorHAnsi"/>
              <w:sz w:val="24"/>
              <w:szCs w:val="24"/>
              <w:lang w:val="en-US"/>
            </w:rPr>
          </w:pPr>
          <w:r>
            <w:rPr>
              <w:rFonts w:eastAsiaTheme="minorHAnsi"/>
              <w:sz w:val="24"/>
              <w:szCs w:val="24"/>
              <w:lang w:val="en-US"/>
            </w:rPr>
            <w:t xml:space="preserve"> </w:t>
          </w:r>
          <w:r w:rsidR="005F1F49">
            <w:rPr>
              <w:rFonts w:eastAsiaTheme="minorHAnsi"/>
              <w:sz w:val="24"/>
              <w:szCs w:val="24"/>
              <w:lang w:val="en-US"/>
            </w:rPr>
            <w:t>[2</w:t>
          </w:r>
          <w:r w:rsidR="00FA4EDB">
            <w:rPr>
              <w:rFonts w:eastAsiaTheme="minorHAnsi"/>
              <w:sz w:val="24"/>
              <w:szCs w:val="24"/>
              <w:lang w:val="en-US"/>
            </w:rPr>
            <w:t>3</w:t>
          </w:r>
          <w:r w:rsidR="005F1F49">
            <w:rPr>
              <w:rFonts w:eastAsiaTheme="minorHAnsi"/>
              <w:sz w:val="24"/>
              <w:szCs w:val="24"/>
              <w:lang w:val="en-US"/>
            </w:rPr>
            <w:t>]</w:t>
          </w:r>
          <w:r w:rsidR="005F1F49">
            <w:rPr>
              <w:rFonts w:eastAsiaTheme="minorHAnsi"/>
              <w:sz w:val="24"/>
              <w:szCs w:val="24"/>
              <w:lang w:val="en-US"/>
            </w:rPr>
            <w:tab/>
            <w:t>I</w:t>
          </w:r>
          <w:r w:rsidR="005F1F49" w:rsidRPr="005F1F49">
            <w:rPr>
              <w:rFonts w:eastAsiaTheme="minorHAnsi"/>
              <w:sz w:val="24"/>
              <w:szCs w:val="24"/>
              <w:lang w:val="en-US"/>
            </w:rPr>
            <w:t xml:space="preserve">n the case of </w:t>
          </w:r>
          <w:r w:rsidR="005F1F49" w:rsidRPr="005F1F49">
            <w:rPr>
              <w:rFonts w:eastAsiaTheme="minorHAnsi"/>
              <w:b/>
              <w:i/>
              <w:sz w:val="24"/>
              <w:szCs w:val="24"/>
              <w:lang w:val="en-US"/>
            </w:rPr>
            <w:t xml:space="preserve">Godfrey </w:t>
          </w:r>
          <w:proofErr w:type="spellStart"/>
          <w:r w:rsidR="005F1F49" w:rsidRPr="005F1F49">
            <w:rPr>
              <w:rFonts w:eastAsiaTheme="minorHAnsi"/>
              <w:b/>
              <w:i/>
              <w:sz w:val="24"/>
              <w:szCs w:val="24"/>
              <w:lang w:val="en-US"/>
            </w:rPr>
            <w:t>Mathiot</w:t>
          </w:r>
          <w:proofErr w:type="spellEnd"/>
          <w:r w:rsidR="005F1F49" w:rsidRPr="005F1F49">
            <w:rPr>
              <w:rFonts w:eastAsiaTheme="minorHAnsi"/>
              <w:b/>
              <w:i/>
              <w:sz w:val="24"/>
              <w:szCs w:val="24"/>
              <w:lang w:val="en-US"/>
            </w:rPr>
            <w:t xml:space="preserve"> v The Republic Cr. Appeal No 9/1993</w:t>
          </w:r>
          <w:r w:rsidR="005F1F49" w:rsidRPr="005F1F49">
            <w:rPr>
              <w:rFonts w:eastAsiaTheme="minorHAnsi"/>
              <w:sz w:val="24"/>
              <w:szCs w:val="24"/>
              <w:lang w:val="en-US"/>
            </w:rPr>
            <w:t xml:space="preserve">, Adam JA, delivering </w:t>
          </w:r>
          <w:r w:rsidR="00FA4EDB">
            <w:rPr>
              <w:rFonts w:eastAsiaTheme="minorHAnsi"/>
              <w:sz w:val="24"/>
              <w:szCs w:val="24"/>
              <w:lang w:val="en-US"/>
            </w:rPr>
            <w:t>the</w:t>
          </w:r>
          <w:r w:rsidR="005F1F49" w:rsidRPr="005F1F49">
            <w:rPr>
              <w:rFonts w:eastAsiaTheme="minorHAnsi"/>
              <w:sz w:val="24"/>
              <w:szCs w:val="24"/>
              <w:lang w:val="en-US"/>
            </w:rPr>
            <w:t xml:space="preserve"> unanimous judgment, held that-</w:t>
          </w:r>
        </w:p>
        <w:p w:rsidR="005F1F49" w:rsidRPr="005F1F49" w:rsidRDefault="005F1F49" w:rsidP="005F1F49">
          <w:pPr>
            <w:widowControl/>
            <w:autoSpaceDE/>
            <w:autoSpaceDN/>
            <w:adjustRightInd/>
            <w:spacing w:after="200" w:line="360" w:lineRule="auto"/>
            <w:ind w:left="1134" w:right="713"/>
            <w:jc w:val="both"/>
            <w:rPr>
              <w:rFonts w:eastAsiaTheme="minorHAnsi"/>
              <w:i/>
              <w:sz w:val="24"/>
              <w:szCs w:val="24"/>
              <w:lang w:val="en-US"/>
            </w:rPr>
          </w:pPr>
          <w:r w:rsidRPr="005F1F49">
            <w:rPr>
              <w:rFonts w:eastAsiaTheme="minorHAnsi"/>
              <w:i/>
              <w:sz w:val="24"/>
              <w:szCs w:val="24"/>
              <w:lang w:val="en-US"/>
            </w:rPr>
            <w:t>…the proper approach for an appella</w:t>
          </w:r>
          <w:r w:rsidR="00FA4EDB">
            <w:rPr>
              <w:rFonts w:eastAsiaTheme="minorHAnsi"/>
              <w:i/>
              <w:sz w:val="24"/>
              <w:szCs w:val="24"/>
              <w:lang w:val="en-US"/>
            </w:rPr>
            <w:t>te</w:t>
          </w:r>
          <w:r w:rsidR="006B67F5">
            <w:rPr>
              <w:rFonts w:eastAsiaTheme="minorHAnsi"/>
              <w:sz w:val="24"/>
              <w:szCs w:val="24"/>
              <w:lang w:val="en-US"/>
            </w:rPr>
            <w:t xml:space="preserve"> </w:t>
          </w:r>
          <w:r w:rsidRPr="005F1F49">
            <w:rPr>
              <w:rFonts w:eastAsiaTheme="minorHAnsi"/>
              <w:i/>
              <w:sz w:val="24"/>
              <w:szCs w:val="24"/>
              <w:lang w:val="en-US"/>
            </w:rPr>
            <w:t>court in sentence appeals is only to intervene where (a) the sentence was wrong in principle;(b) the sentence was either harsh, oppressive or manifestly excessive; (c) the sentence was so far outside the normal discretionary limits; (d) some matter has been improperly taken into consideration or failed to take into consideration something which should have been;(e) the sentence was not justified in law.”</w:t>
          </w:r>
        </w:p>
        <w:p w:rsidR="005F1F49" w:rsidRPr="005F1F49" w:rsidRDefault="006B67F5" w:rsidP="005F1F49">
          <w:pPr>
            <w:widowControl/>
            <w:autoSpaceDE/>
            <w:autoSpaceDN/>
            <w:adjustRightInd/>
            <w:spacing w:before="100" w:beforeAutospacing="1" w:after="100" w:afterAutospacing="1" w:line="360" w:lineRule="auto"/>
            <w:ind w:left="709" w:hanging="709"/>
            <w:jc w:val="both"/>
            <w:rPr>
              <w:rFonts w:eastAsia="Times New Roman"/>
              <w:sz w:val="24"/>
              <w:szCs w:val="24"/>
              <w:lang w:val="en-US"/>
            </w:rPr>
          </w:pPr>
          <w:r>
            <w:rPr>
              <w:rFonts w:eastAsia="Times New Roman"/>
              <w:sz w:val="24"/>
              <w:szCs w:val="24"/>
              <w:lang w:val="en-US"/>
            </w:rPr>
            <w:t xml:space="preserve"> </w:t>
          </w:r>
          <w:r w:rsidR="005F1F49">
            <w:rPr>
              <w:rFonts w:eastAsia="Times New Roman"/>
              <w:sz w:val="24"/>
              <w:szCs w:val="24"/>
              <w:lang w:val="en-US"/>
            </w:rPr>
            <w:t>[2</w:t>
          </w:r>
          <w:r w:rsidR="00FA4EDB">
            <w:rPr>
              <w:rFonts w:eastAsia="Times New Roman"/>
              <w:sz w:val="24"/>
              <w:szCs w:val="24"/>
              <w:lang w:val="en-US"/>
            </w:rPr>
            <w:t>4</w:t>
          </w:r>
          <w:r w:rsidR="005F1F49">
            <w:rPr>
              <w:rFonts w:eastAsia="Times New Roman"/>
              <w:sz w:val="24"/>
              <w:szCs w:val="24"/>
              <w:lang w:val="en-US"/>
            </w:rPr>
            <w:t>]</w:t>
          </w:r>
          <w:r w:rsidR="005F1F49">
            <w:rPr>
              <w:rFonts w:eastAsia="Times New Roman"/>
              <w:sz w:val="24"/>
              <w:szCs w:val="24"/>
              <w:lang w:val="en-US"/>
            </w:rPr>
            <w:tab/>
          </w:r>
          <w:r w:rsidR="005F1F49" w:rsidRPr="005F1F49">
            <w:rPr>
              <w:rFonts w:eastAsia="Times New Roman"/>
              <w:sz w:val="24"/>
              <w:szCs w:val="24"/>
              <w:lang w:val="en-US"/>
            </w:rPr>
            <w:t xml:space="preserve">In </w:t>
          </w:r>
          <w:r w:rsidR="005F1F49" w:rsidRPr="005F1F49">
            <w:rPr>
              <w:rFonts w:eastAsia="Times New Roman"/>
              <w:b/>
              <w:i/>
              <w:sz w:val="24"/>
              <w:szCs w:val="24"/>
              <w:lang w:val="en-US"/>
            </w:rPr>
            <w:t xml:space="preserve">Marcel Damien </w:t>
          </w:r>
          <w:proofErr w:type="spellStart"/>
          <w:r w:rsidR="005F1F49" w:rsidRPr="005F1F49">
            <w:rPr>
              <w:rFonts w:eastAsia="Times New Roman"/>
              <w:b/>
              <w:i/>
              <w:sz w:val="24"/>
              <w:szCs w:val="24"/>
              <w:lang w:val="en-US"/>
            </w:rPr>
            <w:t>Quatre</w:t>
          </w:r>
          <w:proofErr w:type="spellEnd"/>
          <w:r w:rsidR="005F1F49" w:rsidRPr="005F1F49">
            <w:rPr>
              <w:rFonts w:eastAsia="Times New Roman"/>
              <w:b/>
              <w:i/>
              <w:sz w:val="24"/>
              <w:szCs w:val="24"/>
              <w:lang w:val="en-US"/>
            </w:rPr>
            <w:t xml:space="preserve"> v The Republic [2014] SCSC</w:t>
          </w:r>
          <w:r w:rsidR="005F1F49" w:rsidRPr="005F1F49">
            <w:rPr>
              <w:rFonts w:eastAsia="Times New Roman"/>
              <w:sz w:val="24"/>
              <w:szCs w:val="24"/>
              <w:lang w:val="en-US"/>
            </w:rPr>
            <w:t>, it was held at paragraph [18] of the judgment that:-</w:t>
          </w:r>
        </w:p>
        <w:p w:rsidR="005F1F49" w:rsidRPr="005F1F49" w:rsidRDefault="005F1F49" w:rsidP="005F1F49">
          <w:pPr>
            <w:widowControl/>
            <w:autoSpaceDE/>
            <w:autoSpaceDN/>
            <w:adjustRightInd/>
            <w:spacing w:before="100" w:beforeAutospacing="1" w:after="100" w:afterAutospacing="1" w:line="360" w:lineRule="auto"/>
            <w:ind w:left="1134" w:right="713"/>
            <w:jc w:val="both"/>
            <w:rPr>
              <w:rFonts w:eastAsia="Times New Roman"/>
              <w:sz w:val="24"/>
              <w:szCs w:val="24"/>
              <w:lang w:val="en-US"/>
            </w:rPr>
          </w:pPr>
          <w:r w:rsidRPr="005F1F49">
            <w:rPr>
              <w:rFonts w:eastAsia="Times New Roman"/>
              <w:sz w:val="24"/>
              <w:szCs w:val="24"/>
              <w:lang w:val="en-US"/>
            </w:rPr>
            <w:t>“Before a court imposes a sentence to a convicted accused person, it considers, amongst other things, the following:</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sz w:val="24"/>
              <w:szCs w:val="24"/>
              <w:lang w:val="en-US"/>
            </w:rPr>
          </w:pPr>
          <w:r w:rsidRPr="005F1F49">
            <w:rPr>
              <w:rFonts w:eastAsia="Times New Roman"/>
              <w:sz w:val="24"/>
              <w:szCs w:val="24"/>
              <w:lang w:val="en-US"/>
            </w:rPr>
            <w:t>The nature of the offence</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sz w:val="24"/>
              <w:szCs w:val="24"/>
              <w:lang w:val="en-US"/>
            </w:rPr>
          </w:pPr>
          <w:r w:rsidRPr="005F1F49">
            <w:rPr>
              <w:rFonts w:eastAsia="Times New Roman"/>
              <w:sz w:val="24"/>
              <w:szCs w:val="24"/>
              <w:lang w:val="en-US"/>
            </w:rPr>
            <w:t>The circumstances of the commission of the offence</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sz w:val="24"/>
              <w:szCs w:val="24"/>
              <w:lang w:val="en-US"/>
            </w:rPr>
          </w:pPr>
          <w:r w:rsidRPr="005F1F49">
            <w:rPr>
              <w:rFonts w:eastAsia="Times New Roman"/>
              <w:sz w:val="24"/>
              <w:szCs w:val="24"/>
              <w:lang w:val="en-US"/>
            </w:rPr>
            <w:t>The personality of the accused person</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b/>
              <w:sz w:val="24"/>
              <w:szCs w:val="24"/>
              <w:lang w:val="en-US"/>
            </w:rPr>
          </w:pPr>
          <w:r w:rsidRPr="005F1F49">
            <w:rPr>
              <w:rFonts w:eastAsia="Times New Roman"/>
              <w:b/>
              <w:sz w:val="24"/>
              <w:szCs w:val="24"/>
              <w:lang w:val="en-US"/>
            </w:rPr>
            <w:t>The age of the accused person</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b/>
              <w:sz w:val="24"/>
              <w:szCs w:val="24"/>
              <w:lang w:val="en-US"/>
            </w:rPr>
          </w:pPr>
          <w:r w:rsidRPr="005F1F49">
            <w:rPr>
              <w:rFonts w:eastAsia="Times New Roman"/>
              <w:b/>
              <w:sz w:val="24"/>
              <w:szCs w:val="24"/>
              <w:lang w:val="en-US"/>
            </w:rPr>
            <w:t>The value of the property stolen</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sz w:val="24"/>
              <w:szCs w:val="24"/>
              <w:lang w:val="en-US"/>
            </w:rPr>
          </w:pPr>
          <w:r w:rsidRPr="005F1F49">
            <w:rPr>
              <w:rFonts w:eastAsia="Times New Roman"/>
              <w:sz w:val="24"/>
              <w:szCs w:val="24"/>
              <w:lang w:val="en-US"/>
            </w:rPr>
            <w:t>The prevalence of the similar cases in the area</w:t>
          </w:r>
        </w:p>
        <w:p w:rsidR="005F1F49" w:rsidRP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sz w:val="24"/>
              <w:szCs w:val="24"/>
              <w:lang w:val="en-US"/>
            </w:rPr>
          </w:pPr>
          <w:r w:rsidRPr="005F1F49">
            <w:rPr>
              <w:rFonts w:eastAsia="Times New Roman"/>
              <w:sz w:val="24"/>
              <w:szCs w:val="24"/>
              <w:lang w:val="en-US"/>
            </w:rPr>
            <w:t>The previous record if any of the accused</w:t>
          </w:r>
        </w:p>
        <w:p w:rsidR="005F1F49" w:rsidRDefault="005F1F49" w:rsidP="00344094">
          <w:pPr>
            <w:widowControl/>
            <w:numPr>
              <w:ilvl w:val="0"/>
              <w:numId w:val="9"/>
            </w:numPr>
            <w:tabs>
              <w:tab w:val="left" w:pos="1560"/>
            </w:tabs>
            <w:autoSpaceDE/>
            <w:autoSpaceDN/>
            <w:adjustRightInd/>
            <w:spacing w:before="100" w:beforeAutospacing="1" w:after="100" w:afterAutospacing="1" w:line="360" w:lineRule="auto"/>
            <w:ind w:firstLine="414"/>
            <w:jc w:val="both"/>
            <w:rPr>
              <w:rFonts w:eastAsia="Times New Roman"/>
              <w:sz w:val="24"/>
              <w:szCs w:val="24"/>
              <w:lang w:val="en-US"/>
            </w:rPr>
          </w:pPr>
          <w:r w:rsidRPr="005F1F49">
            <w:rPr>
              <w:rFonts w:eastAsia="Times New Roman"/>
              <w:sz w:val="24"/>
              <w:szCs w:val="24"/>
              <w:lang w:val="en-US"/>
            </w:rPr>
            <w:t>The interest of the public in protecting it from such crimes</w:t>
          </w:r>
          <w:r w:rsidR="00344094">
            <w:rPr>
              <w:rFonts w:eastAsia="Times New Roman"/>
              <w:sz w:val="24"/>
              <w:szCs w:val="24"/>
              <w:lang w:val="en-US"/>
            </w:rPr>
            <w:t>.</w:t>
          </w:r>
        </w:p>
        <w:p w:rsidR="006B67F5" w:rsidRPr="005F1F49" w:rsidRDefault="006B67F5" w:rsidP="006B67F5">
          <w:pPr>
            <w:widowControl/>
            <w:tabs>
              <w:tab w:val="left" w:pos="1985"/>
            </w:tabs>
            <w:autoSpaceDE/>
            <w:autoSpaceDN/>
            <w:adjustRightInd/>
            <w:spacing w:before="100" w:beforeAutospacing="1" w:after="100" w:afterAutospacing="1" w:line="360" w:lineRule="auto"/>
            <w:jc w:val="both"/>
            <w:rPr>
              <w:rFonts w:eastAsia="Times New Roman"/>
              <w:sz w:val="24"/>
              <w:szCs w:val="24"/>
              <w:lang w:val="en-US"/>
            </w:rPr>
          </w:pPr>
          <w:r>
            <w:rPr>
              <w:rFonts w:eastAsia="Times New Roman"/>
              <w:sz w:val="24"/>
              <w:szCs w:val="24"/>
              <w:lang w:val="en-US"/>
            </w:rPr>
            <w:tab/>
            <w:t>[Emphasis added.]</w:t>
          </w:r>
        </w:p>
        <w:p w:rsidR="005F1F49" w:rsidRPr="005F1F49" w:rsidRDefault="00344094" w:rsidP="00344094">
          <w:pPr>
            <w:widowControl/>
            <w:autoSpaceDE/>
            <w:autoSpaceDN/>
            <w:adjustRightInd/>
            <w:spacing w:before="100" w:beforeAutospacing="1" w:after="100" w:afterAutospacing="1" w:line="360" w:lineRule="auto"/>
            <w:ind w:left="709" w:hanging="709"/>
            <w:jc w:val="both"/>
            <w:rPr>
              <w:rFonts w:eastAsia="Times New Roman"/>
              <w:sz w:val="24"/>
              <w:szCs w:val="24"/>
              <w:lang w:val="en-US"/>
            </w:rPr>
          </w:pPr>
          <w:r>
            <w:rPr>
              <w:rFonts w:eastAsia="Times New Roman"/>
              <w:sz w:val="24"/>
              <w:szCs w:val="24"/>
              <w:lang w:val="en-US"/>
            </w:rPr>
            <w:lastRenderedPageBreak/>
            <w:t>[2</w:t>
          </w:r>
          <w:r w:rsidR="00FA4EDB">
            <w:rPr>
              <w:rFonts w:eastAsia="Times New Roman"/>
              <w:sz w:val="24"/>
              <w:szCs w:val="24"/>
              <w:lang w:val="en-US"/>
            </w:rPr>
            <w:t>5</w:t>
          </w:r>
          <w:r>
            <w:rPr>
              <w:rFonts w:eastAsia="Times New Roman"/>
              <w:sz w:val="24"/>
              <w:szCs w:val="24"/>
              <w:lang w:val="en-US"/>
            </w:rPr>
            <w:t>]</w:t>
          </w:r>
          <w:r>
            <w:rPr>
              <w:rFonts w:eastAsia="Times New Roman"/>
              <w:sz w:val="24"/>
              <w:szCs w:val="24"/>
              <w:lang w:val="en-US"/>
            </w:rPr>
            <w:tab/>
          </w:r>
          <w:r w:rsidR="005F1F49" w:rsidRPr="005F1F49">
            <w:rPr>
              <w:rFonts w:eastAsia="Times New Roman"/>
              <w:sz w:val="24"/>
              <w:szCs w:val="24"/>
              <w:lang w:val="en-US"/>
            </w:rPr>
            <w:t xml:space="preserve">In </w:t>
          </w:r>
          <w:r w:rsidR="00FA4EDB">
            <w:rPr>
              <w:rFonts w:eastAsia="Times New Roman"/>
              <w:sz w:val="24"/>
              <w:szCs w:val="24"/>
              <w:lang w:val="en-US"/>
            </w:rPr>
            <w:t xml:space="preserve">a similar vein, in </w:t>
          </w:r>
          <w:r w:rsidR="005F1F49" w:rsidRPr="005F1F49">
            <w:rPr>
              <w:rFonts w:eastAsia="Times New Roman"/>
              <w:sz w:val="24"/>
              <w:szCs w:val="24"/>
              <w:lang w:val="en-US"/>
            </w:rPr>
            <w:t xml:space="preserve">the case of </w:t>
          </w:r>
          <w:r w:rsidR="005F1F49" w:rsidRPr="005F1F49">
            <w:rPr>
              <w:rFonts w:eastAsia="Times New Roman"/>
              <w:b/>
              <w:i/>
              <w:sz w:val="24"/>
              <w:szCs w:val="24"/>
              <w:lang w:val="en-US"/>
            </w:rPr>
            <w:t>Simon v R (1980) SCAR 557</w:t>
          </w:r>
          <w:r w:rsidR="005F1F49" w:rsidRPr="005F1F49">
            <w:rPr>
              <w:rFonts w:eastAsia="Times New Roman"/>
              <w:sz w:val="24"/>
              <w:szCs w:val="24"/>
              <w:lang w:val="en-US"/>
            </w:rPr>
            <w:t xml:space="preserve">, a guideline was set as to what factors the court needs to take on board before assessing whether a sentence is manifestly excessive. These are </w:t>
          </w:r>
          <w:r>
            <w:rPr>
              <w:rFonts w:eastAsia="Times New Roman"/>
              <w:sz w:val="24"/>
              <w:szCs w:val="24"/>
              <w:lang w:val="en-US"/>
            </w:rPr>
            <w:t>-</w:t>
          </w:r>
        </w:p>
        <w:p w:rsidR="005F1F49" w:rsidRPr="005F1F49" w:rsidRDefault="005F1F49" w:rsidP="00344094">
          <w:pPr>
            <w:widowControl/>
            <w:numPr>
              <w:ilvl w:val="0"/>
              <w:numId w:val="10"/>
            </w:numPr>
            <w:tabs>
              <w:tab w:val="left" w:pos="1560"/>
            </w:tabs>
            <w:autoSpaceDE/>
            <w:autoSpaceDN/>
            <w:adjustRightInd/>
            <w:spacing w:before="100" w:beforeAutospacing="1" w:after="100" w:afterAutospacing="1" w:line="360" w:lineRule="auto"/>
            <w:ind w:left="1560" w:hanging="426"/>
            <w:jc w:val="both"/>
            <w:rPr>
              <w:rFonts w:eastAsia="Times New Roman"/>
              <w:b/>
              <w:sz w:val="24"/>
              <w:szCs w:val="24"/>
              <w:lang w:val="en-US"/>
            </w:rPr>
          </w:pPr>
          <w:r w:rsidRPr="005F1F49">
            <w:rPr>
              <w:rFonts w:eastAsia="Times New Roman"/>
              <w:b/>
              <w:sz w:val="24"/>
              <w:szCs w:val="24"/>
              <w:lang w:val="en-US"/>
            </w:rPr>
            <w:t>Plea of guilty</w:t>
          </w:r>
        </w:p>
        <w:p w:rsidR="005F1F49" w:rsidRPr="005F1F49" w:rsidRDefault="005F1F49" w:rsidP="00344094">
          <w:pPr>
            <w:widowControl/>
            <w:numPr>
              <w:ilvl w:val="0"/>
              <w:numId w:val="10"/>
            </w:numPr>
            <w:tabs>
              <w:tab w:val="left" w:pos="1560"/>
            </w:tabs>
            <w:autoSpaceDE/>
            <w:autoSpaceDN/>
            <w:adjustRightInd/>
            <w:spacing w:before="100" w:beforeAutospacing="1" w:after="100" w:afterAutospacing="1" w:line="360" w:lineRule="auto"/>
            <w:ind w:left="1560" w:hanging="426"/>
            <w:jc w:val="both"/>
            <w:rPr>
              <w:rFonts w:eastAsia="Times New Roman"/>
              <w:sz w:val="24"/>
              <w:szCs w:val="24"/>
              <w:lang w:val="en-US"/>
            </w:rPr>
          </w:pPr>
          <w:r w:rsidRPr="005F1F49">
            <w:rPr>
              <w:rFonts w:eastAsia="Times New Roman"/>
              <w:sz w:val="24"/>
              <w:szCs w:val="24"/>
              <w:lang w:val="en-US"/>
            </w:rPr>
            <w:t>Previous conviction</w:t>
          </w:r>
        </w:p>
        <w:p w:rsidR="005F1F49" w:rsidRPr="005F1F49" w:rsidRDefault="005F1F49" w:rsidP="00344094">
          <w:pPr>
            <w:widowControl/>
            <w:numPr>
              <w:ilvl w:val="0"/>
              <w:numId w:val="10"/>
            </w:numPr>
            <w:tabs>
              <w:tab w:val="left" w:pos="1560"/>
            </w:tabs>
            <w:autoSpaceDE/>
            <w:autoSpaceDN/>
            <w:adjustRightInd/>
            <w:spacing w:before="100" w:beforeAutospacing="1" w:after="100" w:afterAutospacing="1" w:line="360" w:lineRule="auto"/>
            <w:ind w:left="1560" w:hanging="426"/>
            <w:jc w:val="both"/>
            <w:rPr>
              <w:rFonts w:eastAsia="Times New Roman"/>
              <w:sz w:val="24"/>
              <w:szCs w:val="24"/>
              <w:lang w:val="en-US"/>
            </w:rPr>
          </w:pPr>
          <w:r w:rsidRPr="005F1F49">
            <w:rPr>
              <w:rFonts w:eastAsia="Times New Roman"/>
              <w:sz w:val="24"/>
              <w:szCs w:val="24"/>
              <w:lang w:val="en-US"/>
            </w:rPr>
            <w:t>Position of trust held by the offender</w:t>
          </w:r>
        </w:p>
        <w:p w:rsidR="005F1F49" w:rsidRPr="005F1F49" w:rsidRDefault="005F1F49" w:rsidP="00344094">
          <w:pPr>
            <w:widowControl/>
            <w:numPr>
              <w:ilvl w:val="0"/>
              <w:numId w:val="10"/>
            </w:numPr>
            <w:tabs>
              <w:tab w:val="left" w:pos="1560"/>
            </w:tabs>
            <w:autoSpaceDE/>
            <w:autoSpaceDN/>
            <w:adjustRightInd/>
            <w:spacing w:before="100" w:beforeAutospacing="1" w:after="100" w:afterAutospacing="1" w:line="360" w:lineRule="auto"/>
            <w:ind w:left="1560" w:hanging="426"/>
            <w:jc w:val="both"/>
            <w:rPr>
              <w:rFonts w:eastAsia="Times New Roman"/>
              <w:b/>
              <w:sz w:val="24"/>
              <w:szCs w:val="24"/>
              <w:lang w:val="en-US"/>
            </w:rPr>
          </w:pPr>
          <w:r w:rsidRPr="005F1F49">
            <w:rPr>
              <w:rFonts w:eastAsia="Times New Roman"/>
              <w:b/>
              <w:sz w:val="24"/>
              <w:szCs w:val="24"/>
              <w:lang w:val="en-US"/>
            </w:rPr>
            <w:t>Trivial nature of property stolen</w:t>
          </w:r>
        </w:p>
        <w:p w:rsidR="005F1F49" w:rsidRPr="005F1F49" w:rsidRDefault="005F1F49" w:rsidP="00344094">
          <w:pPr>
            <w:widowControl/>
            <w:numPr>
              <w:ilvl w:val="0"/>
              <w:numId w:val="10"/>
            </w:numPr>
            <w:tabs>
              <w:tab w:val="left" w:pos="1560"/>
            </w:tabs>
            <w:autoSpaceDE/>
            <w:autoSpaceDN/>
            <w:adjustRightInd/>
            <w:spacing w:before="100" w:beforeAutospacing="1" w:after="100" w:afterAutospacing="1" w:line="360" w:lineRule="auto"/>
            <w:ind w:left="1560" w:hanging="426"/>
            <w:jc w:val="both"/>
            <w:rPr>
              <w:rFonts w:eastAsia="Times New Roman"/>
              <w:sz w:val="24"/>
              <w:szCs w:val="24"/>
              <w:lang w:val="en-US"/>
            </w:rPr>
          </w:pPr>
          <w:r w:rsidRPr="005F1F49">
            <w:rPr>
              <w:rFonts w:eastAsia="Times New Roman"/>
              <w:sz w:val="24"/>
              <w:szCs w:val="24"/>
              <w:lang w:val="en-US"/>
            </w:rPr>
            <w:t>Effect of sentence on career and pension rights of offender</w:t>
          </w:r>
        </w:p>
        <w:p w:rsidR="005F1F49" w:rsidRPr="005F1F49" w:rsidRDefault="005F1F49" w:rsidP="00344094">
          <w:pPr>
            <w:widowControl/>
            <w:numPr>
              <w:ilvl w:val="0"/>
              <w:numId w:val="10"/>
            </w:numPr>
            <w:tabs>
              <w:tab w:val="left" w:pos="1560"/>
            </w:tabs>
            <w:autoSpaceDE/>
            <w:autoSpaceDN/>
            <w:adjustRightInd/>
            <w:spacing w:before="100" w:beforeAutospacing="1" w:after="100" w:afterAutospacing="1" w:line="360" w:lineRule="auto"/>
            <w:ind w:left="1560" w:hanging="426"/>
            <w:jc w:val="both"/>
            <w:rPr>
              <w:rFonts w:eastAsia="Times New Roman"/>
              <w:sz w:val="24"/>
              <w:szCs w:val="24"/>
              <w:lang w:val="en-US"/>
            </w:rPr>
          </w:pPr>
          <w:r w:rsidRPr="005F1F49">
            <w:rPr>
              <w:rFonts w:eastAsia="Times New Roman"/>
              <w:sz w:val="24"/>
              <w:szCs w:val="24"/>
              <w:lang w:val="en-US"/>
            </w:rPr>
            <w:t>Consistency of sentence of one offender with another offender for the same offence</w:t>
          </w:r>
        </w:p>
        <w:p w:rsidR="005F1F49" w:rsidRDefault="005F1F49" w:rsidP="00344094">
          <w:pPr>
            <w:widowControl/>
            <w:numPr>
              <w:ilvl w:val="0"/>
              <w:numId w:val="10"/>
            </w:numPr>
            <w:tabs>
              <w:tab w:val="left" w:pos="1560"/>
            </w:tabs>
            <w:autoSpaceDE/>
            <w:autoSpaceDN/>
            <w:adjustRightInd/>
            <w:spacing w:after="200" w:line="360" w:lineRule="auto"/>
            <w:ind w:left="1560" w:hanging="426"/>
            <w:contextualSpacing/>
            <w:jc w:val="both"/>
            <w:rPr>
              <w:rFonts w:eastAsiaTheme="minorHAnsi"/>
              <w:sz w:val="24"/>
              <w:szCs w:val="24"/>
              <w:lang w:val="en-US"/>
            </w:rPr>
          </w:pPr>
          <w:r w:rsidRPr="005F1F49">
            <w:rPr>
              <w:rFonts w:eastAsiaTheme="minorHAnsi"/>
              <w:sz w:val="24"/>
              <w:szCs w:val="24"/>
              <w:lang w:val="en-US"/>
            </w:rPr>
            <w:t>Complacent attitude from higher authority</w:t>
          </w:r>
          <w:r w:rsidR="00344094">
            <w:rPr>
              <w:rFonts w:eastAsiaTheme="minorHAnsi"/>
              <w:sz w:val="24"/>
              <w:szCs w:val="24"/>
              <w:lang w:val="en-US"/>
            </w:rPr>
            <w:t>.</w:t>
          </w:r>
        </w:p>
        <w:p w:rsidR="006B67F5" w:rsidRPr="00A91C62" w:rsidRDefault="006B67F5" w:rsidP="006B67F5">
          <w:pPr>
            <w:widowControl/>
            <w:tabs>
              <w:tab w:val="left" w:pos="1560"/>
            </w:tabs>
            <w:autoSpaceDE/>
            <w:autoSpaceDN/>
            <w:adjustRightInd/>
            <w:spacing w:after="200" w:line="360" w:lineRule="auto"/>
            <w:contextualSpacing/>
            <w:jc w:val="both"/>
            <w:rPr>
              <w:rFonts w:eastAsiaTheme="minorHAnsi"/>
              <w:sz w:val="14"/>
              <w:szCs w:val="14"/>
              <w:lang w:val="en-US"/>
            </w:rPr>
          </w:pPr>
        </w:p>
        <w:p w:rsidR="006B67F5" w:rsidRDefault="006B67F5" w:rsidP="006B67F5">
          <w:pPr>
            <w:widowControl/>
            <w:tabs>
              <w:tab w:val="left" w:pos="1560"/>
            </w:tabs>
            <w:autoSpaceDE/>
            <w:autoSpaceDN/>
            <w:adjustRightInd/>
            <w:spacing w:after="200" w:line="360" w:lineRule="auto"/>
            <w:ind w:left="1985"/>
            <w:contextualSpacing/>
            <w:jc w:val="both"/>
            <w:rPr>
              <w:rFonts w:eastAsiaTheme="minorHAnsi"/>
              <w:sz w:val="24"/>
              <w:szCs w:val="24"/>
              <w:lang w:val="en-US"/>
            </w:rPr>
          </w:pPr>
          <w:r>
            <w:rPr>
              <w:rFonts w:eastAsia="Times New Roman"/>
              <w:sz w:val="24"/>
              <w:szCs w:val="24"/>
              <w:lang w:val="en-US"/>
            </w:rPr>
            <w:t>[Emphasis added.]</w:t>
          </w:r>
        </w:p>
        <w:p w:rsidR="00344094" w:rsidRPr="00A91C62" w:rsidRDefault="00344094" w:rsidP="00344094">
          <w:pPr>
            <w:widowControl/>
            <w:autoSpaceDE/>
            <w:autoSpaceDN/>
            <w:adjustRightInd/>
            <w:spacing w:after="200" w:line="360" w:lineRule="auto"/>
            <w:ind w:left="802"/>
            <w:contextualSpacing/>
            <w:jc w:val="both"/>
            <w:rPr>
              <w:rFonts w:eastAsiaTheme="minorHAnsi"/>
              <w:sz w:val="14"/>
              <w:szCs w:val="14"/>
              <w:lang w:val="en-US"/>
            </w:rPr>
          </w:pPr>
        </w:p>
        <w:p w:rsidR="005F1F49" w:rsidRPr="005F1F49" w:rsidRDefault="00344094" w:rsidP="00344094">
          <w:pPr>
            <w:widowControl/>
            <w:autoSpaceDE/>
            <w:autoSpaceDN/>
            <w:adjustRightInd/>
            <w:spacing w:after="200" w:line="360" w:lineRule="auto"/>
            <w:ind w:left="709" w:hanging="709"/>
            <w:jc w:val="both"/>
            <w:rPr>
              <w:rFonts w:eastAsiaTheme="minorHAnsi"/>
              <w:sz w:val="24"/>
              <w:szCs w:val="24"/>
              <w:lang w:val="en-US"/>
            </w:rPr>
          </w:pPr>
          <w:r>
            <w:rPr>
              <w:rFonts w:eastAsiaTheme="minorHAnsi"/>
              <w:sz w:val="24"/>
              <w:szCs w:val="24"/>
              <w:lang w:val="en-US"/>
            </w:rPr>
            <w:t>[2</w:t>
          </w:r>
          <w:r w:rsidR="00FA4EDB">
            <w:rPr>
              <w:rFonts w:eastAsiaTheme="minorHAnsi"/>
              <w:sz w:val="24"/>
              <w:szCs w:val="24"/>
              <w:lang w:val="en-US"/>
            </w:rPr>
            <w:t>6</w:t>
          </w:r>
          <w:r>
            <w:rPr>
              <w:rFonts w:eastAsiaTheme="minorHAnsi"/>
              <w:sz w:val="24"/>
              <w:szCs w:val="24"/>
              <w:lang w:val="en-US"/>
            </w:rPr>
            <w:t>]</w:t>
          </w:r>
          <w:r>
            <w:rPr>
              <w:rFonts w:eastAsiaTheme="minorHAnsi"/>
              <w:sz w:val="24"/>
              <w:szCs w:val="24"/>
              <w:lang w:val="en-US"/>
            </w:rPr>
            <w:tab/>
          </w:r>
          <w:r w:rsidR="005F1F49" w:rsidRPr="005F1F49">
            <w:rPr>
              <w:rFonts w:eastAsiaTheme="minorHAnsi"/>
              <w:sz w:val="24"/>
              <w:szCs w:val="24"/>
              <w:lang w:val="en-US"/>
            </w:rPr>
            <w:t xml:space="preserve">At Paragraph [9] of the Judgment in </w:t>
          </w:r>
          <w:r w:rsidR="005F1F49" w:rsidRPr="005F1F49">
            <w:rPr>
              <w:rFonts w:eastAsiaTheme="minorHAnsi"/>
              <w:b/>
              <w:sz w:val="24"/>
              <w:szCs w:val="24"/>
              <w:lang w:val="en-US"/>
            </w:rPr>
            <w:t>Francis Crispin v The Republic SCA 16/2013</w:t>
          </w:r>
          <w:r w:rsidR="005F1F49" w:rsidRPr="005F1F49">
            <w:rPr>
              <w:rFonts w:eastAsiaTheme="minorHAnsi"/>
              <w:sz w:val="24"/>
              <w:szCs w:val="24"/>
              <w:lang w:val="en-US"/>
            </w:rPr>
            <w:t>, this very Court held the following</w:t>
          </w:r>
          <w:r>
            <w:rPr>
              <w:rFonts w:eastAsiaTheme="minorHAnsi"/>
              <w:sz w:val="24"/>
              <w:szCs w:val="24"/>
              <w:lang w:val="en-US"/>
            </w:rPr>
            <w:t>:-</w:t>
          </w:r>
        </w:p>
        <w:p w:rsidR="005F1F49" w:rsidRPr="005F1F49" w:rsidRDefault="005F1F49" w:rsidP="00344094">
          <w:pPr>
            <w:widowControl/>
            <w:autoSpaceDE/>
            <w:autoSpaceDN/>
            <w:adjustRightInd/>
            <w:spacing w:after="200" w:line="360" w:lineRule="auto"/>
            <w:ind w:left="1134" w:right="713"/>
            <w:jc w:val="both"/>
            <w:rPr>
              <w:rFonts w:eastAsiaTheme="minorHAnsi"/>
              <w:i/>
              <w:sz w:val="24"/>
              <w:szCs w:val="24"/>
              <w:lang w:val="en-US"/>
            </w:rPr>
          </w:pPr>
          <w:r w:rsidRPr="005F1F49">
            <w:rPr>
              <w:rFonts w:eastAsiaTheme="minorHAnsi"/>
              <w:i/>
              <w:sz w:val="24"/>
              <w:szCs w:val="24"/>
              <w:lang w:val="en-US"/>
            </w:rPr>
            <w:t>“The guiding principles in sentencing are summed up in four words: retribution, deterrence, prevention and rehabilitation.”</w:t>
          </w:r>
        </w:p>
        <w:p w:rsidR="005F1F49" w:rsidRPr="005F1F49" w:rsidRDefault="00344094" w:rsidP="00344094">
          <w:pPr>
            <w:widowControl/>
            <w:autoSpaceDE/>
            <w:autoSpaceDN/>
            <w:adjustRightInd/>
            <w:spacing w:after="200" w:line="360" w:lineRule="auto"/>
            <w:ind w:left="709" w:hanging="709"/>
            <w:jc w:val="both"/>
            <w:rPr>
              <w:rFonts w:eastAsiaTheme="minorHAnsi"/>
              <w:sz w:val="24"/>
              <w:szCs w:val="24"/>
              <w:lang w:val="en-US"/>
            </w:rPr>
          </w:pPr>
          <w:r>
            <w:rPr>
              <w:rFonts w:eastAsiaTheme="minorHAnsi"/>
              <w:sz w:val="24"/>
              <w:szCs w:val="24"/>
              <w:lang w:val="en-US"/>
            </w:rPr>
            <w:t>[</w:t>
          </w:r>
          <w:r w:rsidR="006B67F5">
            <w:rPr>
              <w:rFonts w:eastAsiaTheme="minorHAnsi"/>
              <w:sz w:val="24"/>
              <w:szCs w:val="24"/>
              <w:lang w:val="en-US"/>
            </w:rPr>
            <w:t>2</w:t>
          </w:r>
          <w:r w:rsidR="00FA4EDB">
            <w:rPr>
              <w:rFonts w:eastAsiaTheme="minorHAnsi"/>
              <w:sz w:val="24"/>
              <w:szCs w:val="24"/>
              <w:lang w:val="en-US"/>
            </w:rPr>
            <w:t>7</w:t>
          </w:r>
          <w:r>
            <w:rPr>
              <w:rFonts w:eastAsiaTheme="minorHAnsi"/>
              <w:sz w:val="24"/>
              <w:szCs w:val="24"/>
              <w:lang w:val="en-US"/>
            </w:rPr>
            <w:t>]</w:t>
          </w:r>
          <w:r>
            <w:rPr>
              <w:rFonts w:eastAsiaTheme="minorHAnsi"/>
              <w:sz w:val="24"/>
              <w:szCs w:val="24"/>
              <w:lang w:val="en-US"/>
            </w:rPr>
            <w:tab/>
          </w:r>
          <w:r w:rsidR="005F1F49" w:rsidRPr="005F1F49">
            <w:rPr>
              <w:rFonts w:eastAsiaTheme="minorHAnsi"/>
              <w:sz w:val="24"/>
              <w:szCs w:val="24"/>
              <w:lang w:val="en-US"/>
            </w:rPr>
            <w:t xml:space="preserve">In the case of </w:t>
          </w:r>
          <w:r w:rsidR="005F1F49" w:rsidRPr="005F1F49">
            <w:rPr>
              <w:rFonts w:eastAsiaTheme="minorHAnsi"/>
              <w:b/>
              <w:i/>
              <w:sz w:val="24"/>
              <w:szCs w:val="24"/>
              <w:lang w:val="en-US"/>
            </w:rPr>
            <w:t xml:space="preserve">Mervin </w:t>
          </w:r>
          <w:proofErr w:type="spellStart"/>
          <w:r w:rsidR="005F1F49" w:rsidRPr="005F1F49">
            <w:rPr>
              <w:rFonts w:eastAsiaTheme="minorHAnsi"/>
              <w:b/>
              <w:i/>
              <w:sz w:val="24"/>
              <w:szCs w:val="24"/>
              <w:lang w:val="en-US"/>
            </w:rPr>
            <w:t>Rath</w:t>
          </w:r>
          <w:proofErr w:type="spellEnd"/>
          <w:r w:rsidR="005F1F49" w:rsidRPr="005F1F49">
            <w:rPr>
              <w:rFonts w:eastAsiaTheme="minorHAnsi"/>
              <w:b/>
              <w:i/>
              <w:sz w:val="24"/>
              <w:szCs w:val="24"/>
              <w:lang w:val="en-US"/>
            </w:rPr>
            <w:t xml:space="preserve"> v R</w:t>
          </w:r>
          <w:r w:rsidR="005F1F49" w:rsidRPr="005F1F49">
            <w:rPr>
              <w:rFonts w:eastAsiaTheme="minorHAnsi"/>
              <w:sz w:val="24"/>
              <w:szCs w:val="24"/>
              <w:lang w:val="en-US"/>
            </w:rPr>
            <w:t xml:space="preserve"> </w:t>
          </w:r>
          <w:r w:rsidR="005F1F49" w:rsidRPr="005F1F49">
            <w:rPr>
              <w:rFonts w:eastAsiaTheme="minorHAnsi"/>
              <w:b/>
              <w:sz w:val="24"/>
              <w:szCs w:val="24"/>
              <w:lang w:val="en-US"/>
            </w:rPr>
            <w:t>SCA 26</w:t>
          </w:r>
          <w:sdt>
            <w:sdtPr>
              <w:rPr>
                <w:rFonts w:eastAsiaTheme="minorHAnsi"/>
                <w:b/>
                <w:sz w:val="24"/>
                <w:szCs w:val="24"/>
                <w:lang w:val="en-US"/>
              </w:rPr>
              <w:id w:val="1981573665"/>
              <w:lock w:val="contentLocked"/>
              <w:placeholder>
                <w:docPart w:val="FB45577CAB334BE1B5F47F1E5D7BD73A"/>
              </w:placeholder>
            </w:sdtPr>
            <w:sdtEndPr/>
            <w:sdtContent>
              <w:r w:rsidR="005F1F49" w:rsidRPr="005F1F49">
                <w:rPr>
                  <w:rFonts w:eastAsiaTheme="minorHAnsi"/>
                  <w:b/>
                  <w:sz w:val="24"/>
                  <w:szCs w:val="24"/>
                  <w:lang w:val="en-US"/>
                </w:rPr>
                <w:t>/20</w:t>
              </w:r>
            </w:sdtContent>
          </w:sdt>
          <w:r w:rsidR="005F1F49" w:rsidRPr="005F1F49">
            <w:rPr>
              <w:rFonts w:eastAsiaTheme="minorHAnsi"/>
              <w:b/>
              <w:sz w:val="24"/>
              <w:szCs w:val="24"/>
              <w:lang w:val="en-US"/>
            </w:rPr>
            <w:t>14</w:t>
          </w:r>
          <w:r w:rsidR="005F1F49" w:rsidRPr="005F1F49">
            <w:rPr>
              <w:rFonts w:eastAsiaTheme="minorHAnsi"/>
              <w:sz w:val="24"/>
              <w:szCs w:val="24"/>
              <w:lang w:val="en-US"/>
            </w:rPr>
            <w:t xml:space="preserve">, at paragraph 15, </w:t>
          </w:r>
          <w:r w:rsidR="006B67F5">
            <w:rPr>
              <w:rFonts w:eastAsiaTheme="minorHAnsi"/>
              <w:sz w:val="24"/>
              <w:szCs w:val="24"/>
              <w:lang w:val="en-US"/>
            </w:rPr>
            <w:t>this Court</w:t>
          </w:r>
          <w:r w:rsidR="005F1F49" w:rsidRPr="005F1F49">
            <w:rPr>
              <w:rFonts w:eastAsiaTheme="minorHAnsi"/>
              <w:sz w:val="24"/>
              <w:szCs w:val="24"/>
              <w:lang w:val="en-US"/>
            </w:rPr>
            <w:t xml:space="preserve"> had the following to say:</w:t>
          </w:r>
        </w:p>
        <w:p w:rsidR="005F1F49" w:rsidRDefault="005F1F49" w:rsidP="00344094">
          <w:pPr>
            <w:widowControl/>
            <w:autoSpaceDE/>
            <w:autoSpaceDN/>
            <w:adjustRightInd/>
            <w:spacing w:after="200" w:line="360" w:lineRule="auto"/>
            <w:ind w:left="1134" w:right="713"/>
            <w:jc w:val="both"/>
            <w:rPr>
              <w:rFonts w:eastAsiaTheme="minorHAnsi"/>
              <w:sz w:val="24"/>
              <w:szCs w:val="24"/>
              <w:lang w:val="en-US"/>
            </w:rPr>
          </w:pPr>
          <w:r w:rsidRPr="005F1F49">
            <w:rPr>
              <w:rFonts w:eastAsiaTheme="minorHAnsi"/>
              <w:i/>
              <w:sz w:val="24"/>
              <w:szCs w:val="24"/>
              <w:lang w:val="en-US"/>
            </w:rPr>
            <w:t>“We note that he readily pleaded guilty to show how remorseful he was.  He is not a relatively young man because he is around 37 years of age or thereabout.  At that age we do not think he and the society at large are likely to benefit by keeping him in prison over a long period of time.</w:t>
          </w:r>
          <w:r w:rsidRPr="005F1F49">
            <w:rPr>
              <w:rFonts w:eastAsiaTheme="minorHAnsi"/>
              <w:sz w:val="24"/>
              <w:szCs w:val="24"/>
              <w:lang w:val="en-US"/>
            </w:rPr>
            <w:t xml:space="preserve">  </w:t>
          </w:r>
          <w:r w:rsidRPr="005F1F49">
            <w:rPr>
              <w:rFonts w:eastAsiaTheme="minorHAnsi"/>
              <w:i/>
              <w:sz w:val="24"/>
              <w:szCs w:val="24"/>
              <w:lang w:val="en-US"/>
            </w:rPr>
            <w:t>Since one of the purposes of punishment is reformative we do not think that in the circumstances of this case the long sentence imposed on him by the Supreme Court will serve the desired purpose.</w:t>
          </w:r>
          <w:r w:rsidRPr="005F1F49">
            <w:rPr>
              <w:rFonts w:eastAsiaTheme="minorHAnsi"/>
              <w:sz w:val="24"/>
              <w:szCs w:val="24"/>
              <w:lang w:val="en-US"/>
            </w:rPr>
            <w:t>”</w:t>
          </w:r>
        </w:p>
        <w:p w:rsidR="00A91C62" w:rsidRDefault="00A91C62" w:rsidP="00344094">
          <w:pPr>
            <w:widowControl/>
            <w:autoSpaceDE/>
            <w:autoSpaceDN/>
            <w:adjustRightInd/>
            <w:spacing w:after="200" w:line="360" w:lineRule="auto"/>
            <w:ind w:left="1134" w:right="713"/>
            <w:jc w:val="both"/>
            <w:rPr>
              <w:rFonts w:eastAsiaTheme="minorHAnsi"/>
              <w:sz w:val="24"/>
              <w:szCs w:val="24"/>
              <w:lang w:val="en-US"/>
            </w:rPr>
          </w:pPr>
        </w:p>
        <w:p w:rsidR="00A91C62" w:rsidRDefault="00A91C62" w:rsidP="00344094">
          <w:pPr>
            <w:widowControl/>
            <w:autoSpaceDE/>
            <w:autoSpaceDN/>
            <w:adjustRightInd/>
            <w:spacing w:after="200" w:line="360" w:lineRule="auto"/>
            <w:ind w:left="1134" w:right="713"/>
            <w:jc w:val="both"/>
            <w:rPr>
              <w:rFonts w:eastAsiaTheme="minorHAnsi"/>
              <w:sz w:val="24"/>
              <w:szCs w:val="24"/>
              <w:lang w:val="en-US"/>
            </w:rPr>
          </w:pPr>
        </w:p>
        <w:p w:rsidR="00DC55E0" w:rsidRPr="00DC55E0" w:rsidRDefault="00DC55E0" w:rsidP="00DC55E0">
          <w:pPr>
            <w:widowControl/>
            <w:autoSpaceDE/>
            <w:autoSpaceDN/>
            <w:adjustRightInd/>
            <w:spacing w:after="200" w:line="360" w:lineRule="auto"/>
            <w:ind w:right="713"/>
            <w:jc w:val="center"/>
            <w:rPr>
              <w:rFonts w:eastAsiaTheme="minorHAnsi"/>
              <w:b/>
              <w:sz w:val="24"/>
              <w:szCs w:val="24"/>
              <w:lang w:val="en-US"/>
            </w:rPr>
          </w:pPr>
          <w:r>
            <w:rPr>
              <w:rFonts w:eastAsiaTheme="minorHAnsi"/>
              <w:b/>
              <w:sz w:val="24"/>
              <w:szCs w:val="24"/>
              <w:lang w:val="en-US"/>
            </w:rPr>
            <w:lastRenderedPageBreak/>
            <w:t>DISCUSSION</w:t>
          </w:r>
        </w:p>
        <w:p w:rsidR="002861A5" w:rsidRDefault="002861A5"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w:t>
          </w:r>
          <w:r w:rsidR="006B67F5">
            <w:rPr>
              <w:rFonts w:eastAsiaTheme="minorHAnsi"/>
              <w:sz w:val="24"/>
              <w:szCs w:val="24"/>
              <w:lang w:val="en-US"/>
            </w:rPr>
            <w:t>2</w:t>
          </w:r>
          <w:r w:rsidR="00FA4EDB">
            <w:rPr>
              <w:rFonts w:eastAsiaTheme="minorHAnsi"/>
              <w:sz w:val="24"/>
              <w:szCs w:val="24"/>
              <w:lang w:val="en-US"/>
            </w:rPr>
            <w:t>8</w:t>
          </w:r>
          <w:r>
            <w:rPr>
              <w:rFonts w:eastAsiaTheme="minorHAnsi"/>
              <w:sz w:val="24"/>
              <w:szCs w:val="24"/>
              <w:lang w:val="en-US"/>
            </w:rPr>
            <w:t>]</w:t>
          </w:r>
          <w:r>
            <w:rPr>
              <w:rFonts w:eastAsiaTheme="minorHAnsi"/>
              <w:sz w:val="24"/>
              <w:szCs w:val="24"/>
              <w:lang w:val="en-US"/>
            </w:rPr>
            <w:tab/>
            <w:t>In applying both statute and case law to the facts of this case it is pertinent to make the following observations.</w:t>
          </w:r>
        </w:p>
        <w:p w:rsidR="002861A5" w:rsidRDefault="002861A5"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w:t>
          </w:r>
          <w:r w:rsidR="00FA4EDB">
            <w:rPr>
              <w:rFonts w:eastAsiaTheme="minorHAnsi"/>
              <w:sz w:val="24"/>
              <w:szCs w:val="24"/>
              <w:lang w:val="en-US"/>
            </w:rPr>
            <w:t>29</w:t>
          </w:r>
          <w:r>
            <w:rPr>
              <w:rFonts w:eastAsiaTheme="minorHAnsi"/>
              <w:sz w:val="24"/>
              <w:szCs w:val="24"/>
              <w:lang w:val="en-US"/>
            </w:rPr>
            <w:t>]</w:t>
          </w:r>
          <w:r>
            <w:rPr>
              <w:rFonts w:eastAsiaTheme="minorHAnsi"/>
              <w:sz w:val="24"/>
              <w:szCs w:val="24"/>
              <w:lang w:val="en-US"/>
            </w:rPr>
            <w:tab/>
          </w:r>
          <w:r>
            <w:rPr>
              <w:rFonts w:eastAsiaTheme="minorHAnsi"/>
              <w:b/>
              <w:sz w:val="24"/>
              <w:szCs w:val="24"/>
              <w:lang w:val="en-US"/>
            </w:rPr>
            <w:t>One</w:t>
          </w:r>
          <w:r>
            <w:rPr>
              <w:rFonts w:eastAsiaTheme="minorHAnsi"/>
              <w:sz w:val="24"/>
              <w:szCs w:val="24"/>
              <w:lang w:val="en-US"/>
            </w:rPr>
            <w:t xml:space="preserve">, at the </w:t>
          </w:r>
          <w:r w:rsidR="00FA4EDB">
            <w:rPr>
              <w:rFonts w:eastAsiaTheme="minorHAnsi"/>
              <w:sz w:val="24"/>
              <w:szCs w:val="24"/>
              <w:lang w:val="en-US"/>
            </w:rPr>
            <w:t>time of conviction on 7</w:t>
          </w:r>
          <w:r w:rsidR="00FA4EDB" w:rsidRPr="00FA4EDB">
            <w:rPr>
              <w:rFonts w:eastAsiaTheme="minorHAnsi"/>
              <w:sz w:val="24"/>
              <w:szCs w:val="24"/>
              <w:vertAlign w:val="superscript"/>
              <w:lang w:val="en-US"/>
            </w:rPr>
            <w:t>th</w:t>
          </w:r>
          <w:r w:rsidR="00FA4EDB">
            <w:rPr>
              <w:rFonts w:eastAsiaTheme="minorHAnsi"/>
              <w:sz w:val="24"/>
              <w:szCs w:val="24"/>
              <w:lang w:val="en-US"/>
            </w:rPr>
            <w:t xml:space="preserve"> June 2013 the Appellant was 35 years old.  This means that he is now aged 39 or thereabout.  At this age he is still </w:t>
          </w:r>
          <w:r w:rsidR="00C06A64">
            <w:rPr>
              <w:rFonts w:eastAsiaTheme="minorHAnsi"/>
              <w:sz w:val="24"/>
              <w:szCs w:val="24"/>
              <w:lang w:val="en-US"/>
            </w:rPr>
            <w:t xml:space="preserve">a person of middle age </w:t>
          </w:r>
          <w:r>
            <w:rPr>
              <w:rFonts w:eastAsiaTheme="minorHAnsi"/>
              <w:sz w:val="24"/>
              <w:szCs w:val="24"/>
              <w:lang w:val="en-US"/>
            </w:rPr>
            <w:t>who unfortunately has the propensity of breaking and stea</w:t>
          </w:r>
          <w:r w:rsidR="00DC55E0">
            <w:rPr>
              <w:rFonts w:eastAsiaTheme="minorHAnsi"/>
              <w:sz w:val="24"/>
              <w:szCs w:val="24"/>
              <w:lang w:val="en-US"/>
            </w:rPr>
            <w:t>l</w:t>
          </w:r>
          <w:r>
            <w:rPr>
              <w:rFonts w:eastAsiaTheme="minorHAnsi"/>
              <w:sz w:val="24"/>
              <w:szCs w:val="24"/>
              <w:lang w:val="en-US"/>
            </w:rPr>
            <w:t>ing in people’s house</w:t>
          </w:r>
          <w:r w:rsidR="006B67F5">
            <w:rPr>
              <w:rFonts w:eastAsiaTheme="minorHAnsi"/>
              <w:sz w:val="24"/>
              <w:szCs w:val="24"/>
              <w:lang w:val="en-US"/>
            </w:rPr>
            <w:t>s</w:t>
          </w:r>
          <w:r>
            <w:rPr>
              <w:rFonts w:eastAsiaTheme="minorHAnsi"/>
              <w:sz w:val="24"/>
              <w:szCs w:val="24"/>
              <w:lang w:val="en-US"/>
            </w:rPr>
            <w:t xml:space="preserve">.  Indeed, his record of previous convictions dates back to 2008.  Before he was charged in 2013 he had just been released from prison.  According to the </w:t>
          </w:r>
          <w:r w:rsidR="00A91C62">
            <w:rPr>
              <w:rFonts w:eastAsiaTheme="minorHAnsi"/>
              <w:sz w:val="24"/>
              <w:szCs w:val="24"/>
              <w:lang w:val="en-US"/>
            </w:rPr>
            <w:t xml:space="preserve">available </w:t>
          </w:r>
          <w:r>
            <w:rPr>
              <w:rFonts w:eastAsiaTheme="minorHAnsi"/>
              <w:sz w:val="24"/>
              <w:szCs w:val="24"/>
              <w:lang w:val="en-US"/>
            </w:rPr>
            <w:t>record, it was on the 30</w:t>
          </w:r>
          <w:r w:rsidRPr="002861A5">
            <w:rPr>
              <w:rFonts w:eastAsiaTheme="minorHAnsi"/>
              <w:sz w:val="24"/>
              <w:szCs w:val="24"/>
              <w:vertAlign w:val="superscript"/>
              <w:lang w:val="en-US"/>
            </w:rPr>
            <w:t>th</w:t>
          </w:r>
          <w:r>
            <w:rPr>
              <w:rFonts w:eastAsiaTheme="minorHAnsi"/>
              <w:sz w:val="24"/>
              <w:szCs w:val="24"/>
              <w:lang w:val="en-US"/>
            </w:rPr>
            <w:t xml:space="preserve"> day of April 2012 that he had been released from prison and soon thereafter, in the months of October and November, he committed the offence</w:t>
          </w:r>
          <w:r w:rsidR="006B67F5">
            <w:rPr>
              <w:rFonts w:eastAsiaTheme="minorHAnsi"/>
              <w:sz w:val="24"/>
              <w:szCs w:val="24"/>
              <w:lang w:val="en-US"/>
            </w:rPr>
            <w:t>(</w:t>
          </w:r>
          <w:r>
            <w:rPr>
              <w:rFonts w:eastAsiaTheme="minorHAnsi"/>
              <w:sz w:val="24"/>
              <w:szCs w:val="24"/>
              <w:lang w:val="en-US"/>
            </w:rPr>
            <w:t>s</w:t>
          </w:r>
          <w:r w:rsidR="006B67F5">
            <w:rPr>
              <w:rFonts w:eastAsiaTheme="minorHAnsi"/>
              <w:sz w:val="24"/>
              <w:szCs w:val="24"/>
              <w:lang w:val="en-US"/>
            </w:rPr>
            <w:t>)</w:t>
          </w:r>
          <w:r>
            <w:rPr>
              <w:rFonts w:eastAsiaTheme="minorHAnsi"/>
              <w:sz w:val="24"/>
              <w:szCs w:val="24"/>
              <w:lang w:val="en-US"/>
            </w:rPr>
            <w:t xml:space="preserve"> the subject of this appeal.  With this sort of </w:t>
          </w:r>
          <w:proofErr w:type="spellStart"/>
          <w:r>
            <w:rPr>
              <w:rFonts w:eastAsiaTheme="minorHAnsi"/>
              <w:sz w:val="24"/>
              <w:szCs w:val="24"/>
              <w:lang w:val="en-US"/>
            </w:rPr>
            <w:t>behavio</w:t>
          </w:r>
          <w:r w:rsidR="006B67F5">
            <w:rPr>
              <w:rFonts w:eastAsiaTheme="minorHAnsi"/>
              <w:sz w:val="24"/>
              <w:szCs w:val="24"/>
              <w:lang w:val="en-US"/>
            </w:rPr>
            <w:t>u</w:t>
          </w:r>
          <w:r>
            <w:rPr>
              <w:rFonts w:eastAsiaTheme="minorHAnsi"/>
              <w:sz w:val="24"/>
              <w:szCs w:val="24"/>
              <w:lang w:val="en-US"/>
            </w:rPr>
            <w:t>r</w:t>
          </w:r>
          <w:proofErr w:type="spellEnd"/>
          <w:r>
            <w:rPr>
              <w:rFonts w:eastAsiaTheme="minorHAnsi"/>
              <w:sz w:val="24"/>
              <w:szCs w:val="24"/>
              <w:lang w:val="en-US"/>
            </w:rPr>
            <w:t xml:space="preserve"> it seems the Appellant has never been remorseful for his criminal record.</w:t>
          </w:r>
          <w:r w:rsidR="00DC55E0">
            <w:rPr>
              <w:rFonts w:eastAsiaTheme="minorHAnsi"/>
              <w:sz w:val="24"/>
              <w:szCs w:val="24"/>
              <w:lang w:val="en-US"/>
            </w:rPr>
            <w:t xml:space="preserve">  However, we can only speculate that if he is given </w:t>
          </w:r>
          <w:r w:rsidR="00445FFE">
            <w:rPr>
              <w:rFonts w:eastAsiaTheme="minorHAnsi"/>
              <w:sz w:val="24"/>
              <w:szCs w:val="24"/>
              <w:lang w:val="en-US"/>
            </w:rPr>
            <w:t>a good</w:t>
          </w:r>
          <w:r w:rsidR="00DC55E0">
            <w:rPr>
              <w:rFonts w:eastAsiaTheme="minorHAnsi"/>
              <w:sz w:val="24"/>
              <w:szCs w:val="24"/>
              <w:lang w:val="en-US"/>
            </w:rPr>
            <w:t xml:space="preserve"> chance </w:t>
          </w:r>
          <w:r w:rsidR="00445FFE">
            <w:rPr>
              <w:rFonts w:eastAsiaTheme="minorHAnsi"/>
              <w:sz w:val="24"/>
              <w:szCs w:val="24"/>
              <w:lang w:val="en-US"/>
            </w:rPr>
            <w:t xml:space="preserve">to rehabilitate </w:t>
          </w:r>
          <w:r w:rsidR="00DC55E0">
            <w:rPr>
              <w:rFonts w:eastAsiaTheme="minorHAnsi"/>
              <w:b/>
              <w:sz w:val="24"/>
              <w:szCs w:val="24"/>
              <w:lang w:val="en-US"/>
            </w:rPr>
            <w:t xml:space="preserve">probably </w:t>
          </w:r>
          <w:r w:rsidR="00DC55E0">
            <w:rPr>
              <w:rFonts w:eastAsiaTheme="minorHAnsi"/>
              <w:sz w:val="24"/>
              <w:szCs w:val="24"/>
              <w:lang w:val="en-US"/>
            </w:rPr>
            <w:t xml:space="preserve">he will reform </w:t>
          </w:r>
          <w:r w:rsidR="00445FFE">
            <w:rPr>
              <w:rFonts w:eastAsiaTheme="minorHAnsi"/>
              <w:sz w:val="24"/>
              <w:szCs w:val="24"/>
              <w:lang w:val="en-US"/>
            </w:rPr>
            <w:t xml:space="preserve">himself </w:t>
          </w:r>
          <w:r w:rsidR="00DC55E0">
            <w:rPr>
              <w:rFonts w:eastAsiaTheme="minorHAnsi"/>
              <w:sz w:val="24"/>
              <w:szCs w:val="24"/>
              <w:lang w:val="en-US"/>
            </w:rPr>
            <w:t xml:space="preserve">and become a good citizen after serving sentence.  After all, as per this Court’s decision in </w:t>
          </w:r>
          <w:r w:rsidR="00DC55E0">
            <w:rPr>
              <w:rFonts w:eastAsiaTheme="minorHAnsi"/>
              <w:b/>
              <w:sz w:val="24"/>
              <w:szCs w:val="24"/>
              <w:lang w:val="en-US"/>
            </w:rPr>
            <w:t xml:space="preserve">Crispin </w:t>
          </w:r>
          <w:r w:rsidR="00DC55E0">
            <w:rPr>
              <w:rFonts w:eastAsiaTheme="minorHAnsi"/>
              <w:i/>
              <w:sz w:val="24"/>
              <w:szCs w:val="24"/>
              <w:lang w:val="en-US"/>
            </w:rPr>
            <w:t xml:space="preserve">(supra) </w:t>
          </w:r>
          <w:r w:rsidR="00DC55E0">
            <w:rPr>
              <w:rFonts w:eastAsiaTheme="minorHAnsi"/>
              <w:sz w:val="24"/>
              <w:szCs w:val="24"/>
              <w:lang w:val="en-US"/>
            </w:rPr>
            <w:t xml:space="preserve">one of the principles governing sentencing is rehabilitation.  In </w:t>
          </w:r>
          <w:r w:rsidR="00DC55E0">
            <w:rPr>
              <w:rFonts w:eastAsiaTheme="minorHAnsi"/>
              <w:b/>
              <w:sz w:val="24"/>
              <w:szCs w:val="24"/>
              <w:lang w:val="en-US"/>
            </w:rPr>
            <w:t>vocabulary.com</w:t>
          </w:r>
          <w:r w:rsidR="00DC55E0">
            <w:rPr>
              <w:rFonts w:eastAsiaTheme="minorHAnsi"/>
              <w:sz w:val="24"/>
              <w:szCs w:val="24"/>
              <w:lang w:val="en-US"/>
            </w:rPr>
            <w:t xml:space="preserve"> rehabilitation is defined as </w:t>
          </w:r>
          <w:r w:rsidR="00DC55E0">
            <w:rPr>
              <w:rFonts w:eastAsiaTheme="minorHAnsi"/>
              <w:i/>
              <w:sz w:val="24"/>
              <w:szCs w:val="24"/>
              <w:lang w:val="en-US"/>
            </w:rPr>
            <w:t xml:space="preserve">“the act of restoring something to its original state …. </w:t>
          </w:r>
          <w:proofErr w:type="gramStart"/>
          <w:r w:rsidR="00DC55E0">
            <w:rPr>
              <w:rFonts w:eastAsiaTheme="minorHAnsi"/>
              <w:i/>
              <w:sz w:val="24"/>
              <w:szCs w:val="24"/>
              <w:lang w:val="en-US"/>
            </w:rPr>
            <w:t>or</w:t>
          </w:r>
          <w:proofErr w:type="gramEnd"/>
          <w:r w:rsidR="00DC55E0">
            <w:rPr>
              <w:rFonts w:eastAsiaTheme="minorHAnsi"/>
              <w:i/>
              <w:sz w:val="24"/>
              <w:szCs w:val="24"/>
              <w:lang w:val="en-US"/>
            </w:rPr>
            <w:t xml:space="preserve"> to learn to live without drugs or other addictive substances or </w:t>
          </w:r>
          <w:proofErr w:type="spellStart"/>
          <w:r w:rsidR="00DC55E0">
            <w:rPr>
              <w:rFonts w:eastAsiaTheme="minorHAnsi"/>
              <w:i/>
              <w:sz w:val="24"/>
              <w:szCs w:val="24"/>
              <w:lang w:val="en-US"/>
            </w:rPr>
            <w:t>behaviours</w:t>
          </w:r>
          <w:proofErr w:type="spellEnd"/>
          <w:r w:rsidR="00DC55E0">
            <w:rPr>
              <w:rFonts w:eastAsiaTheme="minorHAnsi"/>
              <w:i/>
              <w:sz w:val="24"/>
              <w:szCs w:val="24"/>
              <w:lang w:val="en-US"/>
            </w:rPr>
            <w:t>.”</w:t>
          </w:r>
          <w:r w:rsidR="00DC55E0">
            <w:rPr>
              <w:rFonts w:eastAsiaTheme="minorHAnsi"/>
              <w:sz w:val="24"/>
              <w:szCs w:val="24"/>
              <w:lang w:val="en-US"/>
            </w:rPr>
            <w:t xml:space="preserve">  And in </w:t>
          </w:r>
          <w:r w:rsidR="00DC55E0">
            <w:rPr>
              <w:rFonts w:eastAsiaTheme="minorHAnsi"/>
              <w:b/>
              <w:sz w:val="24"/>
              <w:szCs w:val="24"/>
              <w:lang w:val="en-US"/>
            </w:rPr>
            <w:t>Collins Compact Edition</w:t>
          </w:r>
          <w:r w:rsidR="00DC55E0">
            <w:rPr>
              <w:rFonts w:eastAsiaTheme="minorHAnsi"/>
              <w:b/>
              <w:i/>
              <w:sz w:val="24"/>
              <w:szCs w:val="24"/>
              <w:lang w:val="en-US"/>
            </w:rPr>
            <w:t xml:space="preserve"> </w:t>
          </w:r>
          <w:r w:rsidR="00DC55E0">
            <w:rPr>
              <w:rFonts w:eastAsiaTheme="minorHAnsi"/>
              <w:sz w:val="24"/>
              <w:szCs w:val="24"/>
              <w:lang w:val="en-US"/>
            </w:rPr>
            <w:t>21</w:t>
          </w:r>
          <w:r w:rsidR="00DC55E0" w:rsidRPr="00DC55E0">
            <w:rPr>
              <w:rFonts w:eastAsiaTheme="minorHAnsi"/>
              <w:sz w:val="24"/>
              <w:szCs w:val="24"/>
              <w:vertAlign w:val="superscript"/>
              <w:lang w:val="en-US"/>
            </w:rPr>
            <w:t>st</w:t>
          </w:r>
          <w:r w:rsidR="00DC55E0">
            <w:rPr>
              <w:rFonts w:eastAsiaTheme="minorHAnsi"/>
              <w:sz w:val="24"/>
              <w:szCs w:val="24"/>
              <w:lang w:val="en-US"/>
            </w:rPr>
            <w:t xml:space="preserve"> Century the word is defined as, </w:t>
          </w:r>
          <w:r w:rsidR="00DC55E0">
            <w:rPr>
              <w:rFonts w:eastAsiaTheme="minorHAnsi"/>
              <w:i/>
              <w:sz w:val="24"/>
              <w:szCs w:val="24"/>
              <w:lang w:val="en-US"/>
            </w:rPr>
            <w:t>inter alia, “help (a person) to readapt to society after illness or imprisonment</w:t>
          </w:r>
          <w:r w:rsidR="00CF42D4">
            <w:rPr>
              <w:rFonts w:eastAsiaTheme="minorHAnsi"/>
              <w:i/>
              <w:sz w:val="24"/>
              <w:szCs w:val="24"/>
              <w:lang w:val="en-US"/>
            </w:rPr>
            <w:t>.”</w:t>
          </w:r>
          <w:r w:rsidR="00DC55E0">
            <w:rPr>
              <w:rFonts w:eastAsiaTheme="minorHAnsi"/>
              <w:sz w:val="24"/>
              <w:szCs w:val="24"/>
              <w:lang w:val="en-US"/>
            </w:rPr>
            <w:t xml:space="preserve"> </w:t>
          </w:r>
        </w:p>
        <w:p w:rsidR="00DC55E0" w:rsidRPr="00DC55E0" w:rsidRDefault="00DC55E0"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[30]</w:t>
          </w:r>
          <w:r>
            <w:rPr>
              <w:rFonts w:eastAsiaTheme="minorHAnsi"/>
              <w:sz w:val="24"/>
              <w:szCs w:val="24"/>
              <w:lang w:val="en-US"/>
            </w:rPr>
            <w:tab/>
            <w:t xml:space="preserve">We trust and hope that by the time </w:t>
          </w:r>
          <w:r w:rsidR="00CF42D4">
            <w:rPr>
              <w:rFonts w:eastAsiaTheme="minorHAnsi"/>
              <w:sz w:val="24"/>
              <w:szCs w:val="24"/>
              <w:lang w:val="en-US"/>
            </w:rPr>
            <w:t>t</w:t>
          </w:r>
          <w:r>
            <w:rPr>
              <w:rFonts w:eastAsiaTheme="minorHAnsi"/>
              <w:sz w:val="24"/>
              <w:szCs w:val="24"/>
              <w:lang w:val="en-US"/>
            </w:rPr>
            <w:t xml:space="preserve">he </w:t>
          </w:r>
          <w:r w:rsidR="00CF42D4">
            <w:rPr>
              <w:rFonts w:eastAsiaTheme="minorHAnsi"/>
              <w:sz w:val="24"/>
              <w:szCs w:val="24"/>
              <w:lang w:val="en-US"/>
            </w:rPr>
            <w:t xml:space="preserve">Appellant finishes the sentence </w:t>
          </w:r>
          <w:r w:rsidR="00A91C62">
            <w:rPr>
              <w:rFonts w:eastAsiaTheme="minorHAnsi"/>
              <w:sz w:val="24"/>
              <w:szCs w:val="24"/>
              <w:lang w:val="en-US"/>
            </w:rPr>
            <w:t xml:space="preserve">which </w:t>
          </w:r>
          <w:r w:rsidR="00CF42D4">
            <w:rPr>
              <w:rFonts w:eastAsiaTheme="minorHAnsi"/>
              <w:sz w:val="24"/>
              <w:szCs w:val="24"/>
              <w:lang w:val="en-US"/>
            </w:rPr>
            <w:t xml:space="preserve">we will specify hereunder he will </w:t>
          </w:r>
          <w:r w:rsidR="00A91C62">
            <w:rPr>
              <w:rFonts w:eastAsiaTheme="minorHAnsi"/>
              <w:sz w:val="24"/>
              <w:szCs w:val="24"/>
              <w:lang w:val="en-US"/>
            </w:rPr>
            <w:t xml:space="preserve">probably </w:t>
          </w:r>
          <w:r w:rsidR="00CF42D4">
            <w:rPr>
              <w:rFonts w:eastAsiaTheme="minorHAnsi"/>
              <w:sz w:val="24"/>
              <w:szCs w:val="24"/>
              <w:lang w:val="en-US"/>
            </w:rPr>
            <w:t xml:space="preserve">have been rehabilitated and </w:t>
          </w:r>
          <w:r w:rsidR="00A91C62">
            <w:rPr>
              <w:rFonts w:eastAsiaTheme="minorHAnsi"/>
              <w:sz w:val="24"/>
              <w:szCs w:val="24"/>
              <w:lang w:val="en-US"/>
            </w:rPr>
            <w:t xml:space="preserve">thereby </w:t>
          </w:r>
          <w:r w:rsidR="00CF42D4">
            <w:rPr>
              <w:rFonts w:eastAsiaTheme="minorHAnsi"/>
              <w:sz w:val="24"/>
              <w:szCs w:val="24"/>
              <w:lang w:val="en-US"/>
            </w:rPr>
            <w:t>be able to live a normal and useful life in the society.</w:t>
          </w:r>
        </w:p>
        <w:p w:rsidR="002861A5" w:rsidRDefault="002861A5"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w:t>
          </w:r>
          <w:r w:rsidR="00CF42D4">
            <w:rPr>
              <w:rFonts w:eastAsiaTheme="minorHAnsi"/>
              <w:sz w:val="24"/>
              <w:szCs w:val="24"/>
              <w:lang w:val="en-US"/>
            </w:rPr>
            <w:t>1</w:t>
          </w:r>
          <w:r>
            <w:rPr>
              <w:rFonts w:eastAsiaTheme="minorHAnsi"/>
              <w:sz w:val="24"/>
              <w:szCs w:val="24"/>
              <w:lang w:val="en-US"/>
            </w:rPr>
            <w:t>]</w:t>
          </w:r>
          <w:r>
            <w:rPr>
              <w:rFonts w:eastAsiaTheme="minorHAnsi"/>
              <w:sz w:val="24"/>
              <w:szCs w:val="24"/>
              <w:lang w:val="en-US"/>
            </w:rPr>
            <w:tab/>
          </w:r>
          <w:r>
            <w:rPr>
              <w:rFonts w:eastAsiaTheme="minorHAnsi"/>
              <w:b/>
              <w:sz w:val="24"/>
              <w:szCs w:val="24"/>
              <w:lang w:val="en-US"/>
            </w:rPr>
            <w:t>Two</w:t>
          </w:r>
          <w:r>
            <w:rPr>
              <w:rFonts w:eastAsiaTheme="minorHAnsi"/>
              <w:sz w:val="24"/>
              <w:szCs w:val="24"/>
              <w:lang w:val="en-US"/>
            </w:rPr>
            <w:t xml:space="preserve">, </w:t>
          </w:r>
          <w:proofErr w:type="spellStart"/>
          <w:r>
            <w:rPr>
              <w:rFonts w:eastAsiaTheme="minorHAnsi"/>
              <w:sz w:val="24"/>
              <w:szCs w:val="24"/>
              <w:lang w:val="en-US"/>
            </w:rPr>
            <w:t>inspite</w:t>
          </w:r>
          <w:proofErr w:type="spellEnd"/>
          <w:r>
            <w:rPr>
              <w:rFonts w:eastAsiaTheme="minorHAnsi"/>
              <w:sz w:val="24"/>
              <w:szCs w:val="24"/>
              <w:lang w:val="en-US"/>
            </w:rPr>
            <w:t xml:space="preserve"> of our observation in point </w:t>
          </w:r>
          <w:r>
            <w:rPr>
              <w:rFonts w:eastAsiaTheme="minorHAnsi"/>
              <w:b/>
              <w:sz w:val="24"/>
              <w:szCs w:val="24"/>
              <w:lang w:val="en-US"/>
            </w:rPr>
            <w:t>one</w:t>
          </w:r>
          <w:r>
            <w:rPr>
              <w:rFonts w:eastAsiaTheme="minorHAnsi"/>
              <w:sz w:val="24"/>
              <w:szCs w:val="24"/>
              <w:lang w:val="en-US"/>
            </w:rPr>
            <w:t xml:space="preserve"> (above), the question that still lingers in our minds is whether or not the sentence of 21 years imprisonment is in the best interests of justice in the particular circumstances of this case.</w:t>
          </w:r>
        </w:p>
        <w:p w:rsidR="002861A5" w:rsidRDefault="002861A5"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w:t>
          </w:r>
          <w:r w:rsidR="00CF42D4">
            <w:rPr>
              <w:rFonts w:eastAsiaTheme="minorHAnsi"/>
              <w:sz w:val="24"/>
              <w:szCs w:val="24"/>
              <w:lang w:val="en-US"/>
            </w:rPr>
            <w:t>2</w:t>
          </w:r>
          <w:r>
            <w:rPr>
              <w:rFonts w:eastAsiaTheme="minorHAnsi"/>
              <w:sz w:val="24"/>
              <w:szCs w:val="24"/>
              <w:lang w:val="en-US"/>
            </w:rPr>
            <w:t>]</w:t>
          </w:r>
          <w:r>
            <w:rPr>
              <w:rFonts w:eastAsiaTheme="minorHAnsi"/>
              <w:sz w:val="24"/>
              <w:szCs w:val="24"/>
              <w:lang w:val="en-US"/>
            </w:rPr>
            <w:tab/>
          </w:r>
          <w:r>
            <w:rPr>
              <w:rFonts w:eastAsiaTheme="minorHAnsi"/>
              <w:b/>
              <w:sz w:val="24"/>
              <w:szCs w:val="24"/>
              <w:lang w:val="en-US"/>
            </w:rPr>
            <w:t>Three</w:t>
          </w:r>
          <w:r>
            <w:rPr>
              <w:rFonts w:eastAsiaTheme="minorHAnsi"/>
              <w:sz w:val="24"/>
              <w:szCs w:val="24"/>
              <w:lang w:val="en-US"/>
            </w:rPr>
            <w:t xml:space="preserve">, as observed in </w:t>
          </w:r>
          <w:r>
            <w:rPr>
              <w:rFonts w:eastAsiaTheme="minorHAnsi"/>
              <w:b/>
              <w:sz w:val="24"/>
              <w:szCs w:val="24"/>
              <w:lang w:val="en-US"/>
            </w:rPr>
            <w:t xml:space="preserve">Mervin </w:t>
          </w:r>
          <w:proofErr w:type="spellStart"/>
          <w:r>
            <w:rPr>
              <w:rFonts w:eastAsiaTheme="minorHAnsi"/>
              <w:b/>
              <w:sz w:val="24"/>
              <w:szCs w:val="24"/>
              <w:lang w:val="en-US"/>
            </w:rPr>
            <w:t>Rath</w:t>
          </w:r>
          <w:proofErr w:type="spellEnd"/>
          <w:r>
            <w:rPr>
              <w:rFonts w:eastAsiaTheme="minorHAnsi"/>
              <w:sz w:val="24"/>
              <w:szCs w:val="24"/>
              <w:lang w:val="en-US"/>
            </w:rPr>
            <w:t xml:space="preserve">, </w:t>
          </w:r>
          <w:r>
            <w:rPr>
              <w:rFonts w:eastAsiaTheme="minorHAnsi"/>
              <w:b/>
              <w:sz w:val="24"/>
              <w:szCs w:val="24"/>
              <w:lang w:val="en-US"/>
            </w:rPr>
            <w:t>Simon</w:t>
          </w:r>
          <w:r>
            <w:rPr>
              <w:rFonts w:eastAsiaTheme="minorHAnsi"/>
              <w:sz w:val="24"/>
              <w:szCs w:val="24"/>
              <w:lang w:val="en-US"/>
            </w:rPr>
            <w:t xml:space="preserve">, and </w:t>
          </w:r>
          <w:r>
            <w:rPr>
              <w:rFonts w:eastAsiaTheme="minorHAnsi"/>
              <w:b/>
              <w:sz w:val="24"/>
              <w:szCs w:val="24"/>
              <w:lang w:val="en-US"/>
            </w:rPr>
            <w:t xml:space="preserve">Marcel Damien </w:t>
          </w:r>
          <w:proofErr w:type="spellStart"/>
          <w:r>
            <w:rPr>
              <w:rFonts w:eastAsiaTheme="minorHAnsi"/>
              <w:b/>
              <w:sz w:val="24"/>
              <w:szCs w:val="24"/>
              <w:lang w:val="en-US"/>
            </w:rPr>
            <w:t>Quatre</w:t>
          </w:r>
          <w:proofErr w:type="spellEnd"/>
          <w:r>
            <w:rPr>
              <w:rFonts w:eastAsiaTheme="minorHAnsi"/>
              <w:sz w:val="24"/>
              <w:szCs w:val="24"/>
              <w:lang w:val="en-US"/>
            </w:rPr>
            <w:t xml:space="preserve"> </w:t>
          </w:r>
          <w:r w:rsidRPr="00486DFA">
            <w:rPr>
              <w:rFonts w:eastAsiaTheme="minorHAnsi"/>
              <w:i/>
              <w:sz w:val="24"/>
              <w:szCs w:val="24"/>
              <w:lang w:val="en-US"/>
            </w:rPr>
            <w:t>(supra)</w:t>
          </w:r>
          <w:r>
            <w:rPr>
              <w:rFonts w:eastAsiaTheme="minorHAnsi"/>
              <w:sz w:val="24"/>
              <w:szCs w:val="24"/>
              <w:lang w:val="en-US"/>
            </w:rPr>
            <w:t xml:space="preserve"> in passing sentence courts may also consider the value of the property stolen.  In th</w:t>
          </w:r>
          <w:r w:rsidR="00C06A64">
            <w:rPr>
              <w:rFonts w:eastAsiaTheme="minorHAnsi"/>
              <w:sz w:val="24"/>
              <w:szCs w:val="24"/>
              <w:lang w:val="en-US"/>
            </w:rPr>
            <w:t>e instant</w:t>
          </w:r>
          <w:r>
            <w:rPr>
              <w:rFonts w:eastAsiaTheme="minorHAnsi"/>
              <w:sz w:val="24"/>
              <w:szCs w:val="24"/>
              <w:lang w:val="en-US"/>
            </w:rPr>
            <w:t xml:space="preserve"> case the stolen items were w</w:t>
          </w:r>
          <w:r w:rsidR="00445FFE">
            <w:rPr>
              <w:rFonts w:eastAsiaTheme="minorHAnsi"/>
              <w:sz w:val="24"/>
              <w:szCs w:val="24"/>
              <w:lang w:val="en-US"/>
            </w:rPr>
            <w:t>orth</w:t>
          </w:r>
          <w:r>
            <w:rPr>
              <w:rFonts w:eastAsiaTheme="minorHAnsi"/>
              <w:sz w:val="24"/>
              <w:szCs w:val="24"/>
              <w:lang w:val="en-US"/>
            </w:rPr>
            <w:t xml:space="preserve"> R</w:t>
          </w:r>
          <w:r w:rsidR="002915FA">
            <w:rPr>
              <w:rFonts w:eastAsiaTheme="minorHAnsi"/>
              <w:sz w:val="24"/>
              <w:szCs w:val="24"/>
              <w:lang w:val="en-US"/>
            </w:rPr>
            <w:t>s</w:t>
          </w:r>
          <w:bookmarkStart w:id="1" w:name="_GoBack"/>
          <w:bookmarkEnd w:id="1"/>
          <w:r>
            <w:rPr>
              <w:rFonts w:eastAsiaTheme="minorHAnsi"/>
              <w:sz w:val="24"/>
              <w:szCs w:val="24"/>
              <w:lang w:val="en-US"/>
            </w:rPr>
            <w:t>.29</w:t>
          </w:r>
          <w:proofErr w:type="gramStart"/>
          <w:r>
            <w:rPr>
              <w:rFonts w:eastAsiaTheme="minorHAnsi"/>
              <w:sz w:val="24"/>
              <w:szCs w:val="24"/>
              <w:lang w:val="en-US"/>
            </w:rPr>
            <w:t>,265</w:t>
          </w:r>
          <w:proofErr w:type="gramEnd"/>
          <w:r>
            <w:rPr>
              <w:rFonts w:eastAsiaTheme="minorHAnsi"/>
              <w:sz w:val="24"/>
              <w:szCs w:val="24"/>
              <w:lang w:val="en-US"/>
            </w:rPr>
            <w:t>.</w:t>
          </w:r>
        </w:p>
        <w:p w:rsidR="002861A5" w:rsidRDefault="002861A5"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lastRenderedPageBreak/>
            <w:t>[3</w:t>
          </w:r>
          <w:r w:rsidR="00CF42D4">
            <w:rPr>
              <w:rFonts w:eastAsiaTheme="minorHAnsi"/>
              <w:sz w:val="24"/>
              <w:szCs w:val="24"/>
              <w:lang w:val="en-US"/>
            </w:rPr>
            <w:t>3</w:t>
          </w:r>
          <w:r>
            <w:rPr>
              <w:rFonts w:eastAsiaTheme="minorHAnsi"/>
              <w:sz w:val="24"/>
              <w:szCs w:val="24"/>
              <w:lang w:val="en-US"/>
            </w:rPr>
            <w:t>]</w:t>
          </w:r>
          <w:r>
            <w:rPr>
              <w:rFonts w:eastAsiaTheme="minorHAnsi"/>
              <w:sz w:val="24"/>
              <w:szCs w:val="24"/>
              <w:lang w:val="en-US"/>
            </w:rPr>
            <w:tab/>
          </w:r>
          <w:r>
            <w:rPr>
              <w:rFonts w:eastAsiaTheme="minorHAnsi"/>
              <w:b/>
              <w:sz w:val="24"/>
              <w:szCs w:val="24"/>
              <w:lang w:val="en-US"/>
            </w:rPr>
            <w:t>Four</w:t>
          </w:r>
          <w:r>
            <w:rPr>
              <w:rFonts w:eastAsiaTheme="minorHAnsi"/>
              <w:sz w:val="24"/>
              <w:szCs w:val="24"/>
              <w:lang w:val="en-US"/>
            </w:rPr>
            <w:t xml:space="preserve">, at the hearing of the appeal we were told that the Appellant suffers from a heart condition.  </w:t>
          </w:r>
          <w:r w:rsidR="00C06A64">
            <w:rPr>
              <w:rFonts w:eastAsiaTheme="minorHAnsi"/>
              <w:sz w:val="24"/>
              <w:szCs w:val="24"/>
              <w:lang w:val="en-US"/>
            </w:rPr>
            <w:t xml:space="preserve">Indeed, this point was raised rather casually at the mitigation stage </w:t>
          </w:r>
          <w:r w:rsidR="00445FFE">
            <w:rPr>
              <w:rFonts w:eastAsiaTheme="minorHAnsi"/>
              <w:sz w:val="24"/>
              <w:szCs w:val="24"/>
              <w:lang w:val="en-US"/>
            </w:rPr>
            <w:t>during</w:t>
          </w:r>
          <w:r w:rsidR="00C06A64">
            <w:rPr>
              <w:rFonts w:eastAsiaTheme="minorHAnsi"/>
              <w:sz w:val="24"/>
              <w:szCs w:val="24"/>
              <w:lang w:val="en-US"/>
            </w:rPr>
            <w:t xml:space="preserve"> trial.</w:t>
          </w:r>
          <w:r w:rsidR="00A91C62">
            <w:rPr>
              <w:rFonts w:eastAsiaTheme="minorHAnsi"/>
              <w:sz w:val="24"/>
              <w:szCs w:val="24"/>
              <w:lang w:val="en-US"/>
            </w:rPr>
            <w:t xml:space="preserve">  However, it was not pursued and given the attention it deserved.</w:t>
          </w:r>
          <w:r w:rsidR="00C06A64">
            <w:rPr>
              <w:rFonts w:eastAsiaTheme="minorHAnsi"/>
              <w:sz w:val="24"/>
              <w:szCs w:val="24"/>
              <w:lang w:val="en-US"/>
            </w:rPr>
            <w:t xml:space="preserve"> </w:t>
          </w:r>
          <w:r w:rsidR="00A91C62">
            <w:rPr>
              <w:rFonts w:eastAsiaTheme="minorHAnsi"/>
              <w:sz w:val="24"/>
              <w:szCs w:val="24"/>
              <w:lang w:val="en-US"/>
            </w:rPr>
            <w:t xml:space="preserve"> </w:t>
          </w:r>
          <w:r w:rsidR="00445FFE">
            <w:rPr>
              <w:rFonts w:eastAsiaTheme="minorHAnsi"/>
              <w:sz w:val="24"/>
              <w:szCs w:val="24"/>
              <w:lang w:val="en-US"/>
            </w:rPr>
            <w:t>In this regard,</w:t>
          </w:r>
          <w:r>
            <w:rPr>
              <w:rFonts w:eastAsiaTheme="minorHAnsi"/>
              <w:sz w:val="24"/>
              <w:szCs w:val="24"/>
              <w:lang w:val="en-US"/>
            </w:rPr>
            <w:t xml:space="preserve"> we ordered</w:t>
          </w:r>
          <w:r w:rsidR="00486DFA">
            <w:rPr>
              <w:rFonts w:eastAsiaTheme="minorHAnsi"/>
              <w:sz w:val="24"/>
              <w:szCs w:val="24"/>
              <w:lang w:val="en-US"/>
            </w:rPr>
            <w:t>,</w:t>
          </w:r>
          <w:r>
            <w:rPr>
              <w:rFonts w:eastAsiaTheme="minorHAnsi"/>
              <w:sz w:val="24"/>
              <w:szCs w:val="24"/>
              <w:lang w:val="en-US"/>
            </w:rPr>
            <w:t xml:space="preserve"> and we were accordingly availed with</w:t>
          </w:r>
          <w:r w:rsidR="00486DFA">
            <w:rPr>
              <w:rFonts w:eastAsiaTheme="minorHAnsi"/>
              <w:sz w:val="24"/>
              <w:szCs w:val="24"/>
              <w:lang w:val="en-US"/>
            </w:rPr>
            <w:t>,</w:t>
          </w:r>
          <w:r>
            <w:rPr>
              <w:rFonts w:eastAsiaTheme="minorHAnsi"/>
              <w:sz w:val="24"/>
              <w:szCs w:val="24"/>
              <w:lang w:val="en-US"/>
            </w:rPr>
            <w:t xml:space="preserve"> a </w:t>
          </w:r>
          <w:r w:rsidR="00445FFE">
            <w:rPr>
              <w:rFonts w:eastAsiaTheme="minorHAnsi"/>
              <w:sz w:val="24"/>
              <w:szCs w:val="24"/>
              <w:lang w:val="en-US"/>
            </w:rPr>
            <w:t>m</w:t>
          </w:r>
          <w:r>
            <w:rPr>
              <w:rFonts w:eastAsiaTheme="minorHAnsi"/>
              <w:sz w:val="24"/>
              <w:szCs w:val="24"/>
              <w:lang w:val="en-US"/>
            </w:rPr>
            <w:t xml:space="preserve">edical </w:t>
          </w:r>
          <w:r w:rsidR="00445FFE">
            <w:rPr>
              <w:rFonts w:eastAsiaTheme="minorHAnsi"/>
              <w:sz w:val="24"/>
              <w:szCs w:val="24"/>
              <w:lang w:val="en-US"/>
            </w:rPr>
            <w:t>r</w:t>
          </w:r>
          <w:r>
            <w:rPr>
              <w:rFonts w:eastAsiaTheme="minorHAnsi"/>
              <w:sz w:val="24"/>
              <w:szCs w:val="24"/>
              <w:lang w:val="en-US"/>
            </w:rPr>
            <w:t>eport.  The Report dated 27</w:t>
          </w:r>
          <w:r w:rsidRPr="002861A5">
            <w:rPr>
              <w:rFonts w:eastAsiaTheme="minorHAnsi"/>
              <w:sz w:val="24"/>
              <w:szCs w:val="24"/>
              <w:vertAlign w:val="superscript"/>
              <w:lang w:val="en-US"/>
            </w:rPr>
            <w:t>th</w:t>
          </w:r>
          <w:r>
            <w:rPr>
              <w:rFonts w:eastAsiaTheme="minorHAnsi"/>
              <w:sz w:val="24"/>
              <w:szCs w:val="24"/>
              <w:lang w:val="en-US"/>
            </w:rPr>
            <w:t xml:space="preserve"> June 2017, sent to us vide letter dated 3</w:t>
          </w:r>
          <w:r w:rsidRPr="002861A5">
            <w:rPr>
              <w:rFonts w:eastAsiaTheme="minorHAnsi"/>
              <w:sz w:val="24"/>
              <w:szCs w:val="24"/>
              <w:vertAlign w:val="superscript"/>
              <w:lang w:val="en-US"/>
            </w:rPr>
            <w:t>rd</w:t>
          </w:r>
          <w:r>
            <w:rPr>
              <w:rFonts w:eastAsiaTheme="minorHAnsi"/>
              <w:sz w:val="24"/>
              <w:szCs w:val="24"/>
              <w:lang w:val="en-US"/>
            </w:rPr>
            <w:t xml:space="preserve"> July 2017 shows</w:t>
          </w:r>
          <w:r w:rsidR="00A91C62">
            <w:rPr>
              <w:rFonts w:eastAsiaTheme="minorHAnsi"/>
              <w:sz w:val="24"/>
              <w:szCs w:val="24"/>
              <w:lang w:val="en-US"/>
            </w:rPr>
            <w:t>,</w:t>
          </w:r>
          <w:r>
            <w:rPr>
              <w:rFonts w:eastAsiaTheme="minorHAnsi"/>
              <w:sz w:val="24"/>
              <w:szCs w:val="24"/>
              <w:lang w:val="en-US"/>
            </w:rPr>
            <w:t xml:space="preserve"> </w:t>
          </w:r>
          <w:r>
            <w:rPr>
              <w:rFonts w:eastAsiaTheme="minorHAnsi"/>
              <w:i/>
              <w:sz w:val="24"/>
              <w:szCs w:val="24"/>
              <w:lang w:val="en-US"/>
            </w:rPr>
            <w:t>inter alia</w:t>
          </w:r>
          <w:r>
            <w:rPr>
              <w:rFonts w:eastAsiaTheme="minorHAnsi"/>
              <w:sz w:val="24"/>
              <w:szCs w:val="24"/>
              <w:lang w:val="en-US"/>
            </w:rPr>
            <w:t xml:space="preserve">, that the Appellant </w:t>
          </w:r>
          <w:r w:rsidRPr="00486DFA">
            <w:rPr>
              <w:rFonts w:eastAsiaTheme="minorHAnsi"/>
              <w:i/>
              <w:sz w:val="24"/>
              <w:szCs w:val="24"/>
              <w:lang w:val="en-US"/>
            </w:rPr>
            <w:t xml:space="preserve">“had history of congenital heart disease, </w:t>
          </w:r>
          <w:r w:rsidR="00267FE4" w:rsidRPr="00486DFA">
            <w:rPr>
              <w:rFonts w:eastAsiaTheme="minorHAnsi"/>
              <w:i/>
              <w:sz w:val="24"/>
              <w:szCs w:val="24"/>
              <w:lang w:val="en-US"/>
            </w:rPr>
            <w:t xml:space="preserve">repair of </w:t>
          </w:r>
          <w:proofErr w:type="spellStart"/>
          <w:r w:rsidR="00267FE4" w:rsidRPr="00486DFA">
            <w:rPr>
              <w:rFonts w:eastAsiaTheme="minorHAnsi"/>
              <w:i/>
              <w:sz w:val="24"/>
              <w:szCs w:val="24"/>
              <w:lang w:val="en-US"/>
            </w:rPr>
            <w:t>coarctation</w:t>
          </w:r>
          <w:proofErr w:type="spellEnd"/>
          <w:r w:rsidR="00267FE4" w:rsidRPr="00486DFA">
            <w:rPr>
              <w:rFonts w:eastAsiaTheme="minorHAnsi"/>
              <w:i/>
              <w:sz w:val="24"/>
              <w:szCs w:val="24"/>
              <w:lang w:val="en-US"/>
            </w:rPr>
            <w:t xml:space="preserve"> of aorta done in 1982; he has been following for Asymptomatic Aorta arch </w:t>
          </w:r>
          <w:proofErr w:type="spellStart"/>
          <w:r w:rsidR="00267FE4" w:rsidRPr="00486DFA">
            <w:rPr>
              <w:rFonts w:eastAsiaTheme="minorHAnsi"/>
              <w:i/>
              <w:sz w:val="24"/>
              <w:szCs w:val="24"/>
              <w:lang w:val="en-US"/>
            </w:rPr>
            <w:t>aneurysum</w:t>
          </w:r>
          <w:proofErr w:type="spellEnd"/>
          <w:r w:rsidR="00267FE4">
            <w:rPr>
              <w:rFonts w:eastAsiaTheme="minorHAnsi"/>
              <w:sz w:val="24"/>
              <w:szCs w:val="24"/>
              <w:lang w:val="en-US"/>
            </w:rPr>
            <w:t>.</w:t>
          </w:r>
          <w:r w:rsidR="00267FE4" w:rsidRPr="00486DFA">
            <w:rPr>
              <w:rFonts w:eastAsiaTheme="minorHAnsi"/>
              <w:i/>
              <w:sz w:val="24"/>
              <w:szCs w:val="24"/>
              <w:lang w:val="en-US"/>
            </w:rPr>
            <w:t>”</w:t>
          </w:r>
          <w:r w:rsidR="00267FE4">
            <w:rPr>
              <w:rFonts w:eastAsiaTheme="minorHAnsi"/>
              <w:sz w:val="24"/>
              <w:szCs w:val="24"/>
              <w:lang w:val="en-US"/>
            </w:rPr>
            <w:t xml:space="preserve">  </w:t>
          </w:r>
          <w:r w:rsidR="00445FFE">
            <w:rPr>
              <w:rFonts w:eastAsiaTheme="minorHAnsi"/>
              <w:sz w:val="24"/>
              <w:szCs w:val="24"/>
              <w:lang w:val="en-US"/>
            </w:rPr>
            <w:t>We, therefore,</w:t>
          </w:r>
          <w:r w:rsidR="00267FE4">
            <w:rPr>
              <w:rFonts w:eastAsiaTheme="minorHAnsi"/>
              <w:sz w:val="24"/>
              <w:szCs w:val="24"/>
              <w:lang w:val="en-US"/>
            </w:rPr>
            <w:t xml:space="preserve"> take this to be his current </w:t>
          </w:r>
          <w:r w:rsidR="00A91C62">
            <w:rPr>
              <w:rFonts w:eastAsiaTheme="minorHAnsi"/>
              <w:sz w:val="24"/>
              <w:szCs w:val="24"/>
              <w:lang w:val="en-US"/>
            </w:rPr>
            <w:t>health</w:t>
          </w:r>
          <w:r w:rsidR="00267FE4">
            <w:rPr>
              <w:rFonts w:eastAsiaTheme="minorHAnsi"/>
              <w:sz w:val="24"/>
              <w:szCs w:val="24"/>
              <w:lang w:val="en-US"/>
            </w:rPr>
            <w:t xml:space="preserve"> condition</w:t>
          </w:r>
          <w:r w:rsidR="00A91C62">
            <w:rPr>
              <w:rFonts w:eastAsiaTheme="minorHAnsi"/>
              <w:sz w:val="24"/>
              <w:szCs w:val="24"/>
              <w:lang w:val="en-US"/>
            </w:rPr>
            <w:t xml:space="preserve"> in so far as his heart is concerned</w:t>
          </w:r>
          <w:r w:rsidR="00267FE4">
            <w:rPr>
              <w:rFonts w:eastAsiaTheme="minorHAnsi"/>
              <w:sz w:val="24"/>
              <w:szCs w:val="24"/>
              <w:lang w:val="en-US"/>
            </w:rPr>
            <w:t>.</w:t>
          </w:r>
        </w:p>
        <w:p w:rsidR="00267FE4" w:rsidRDefault="00267FE4"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w:t>
          </w:r>
          <w:r w:rsidR="00CF42D4">
            <w:rPr>
              <w:rFonts w:eastAsiaTheme="minorHAnsi"/>
              <w:sz w:val="24"/>
              <w:szCs w:val="24"/>
              <w:lang w:val="en-US"/>
            </w:rPr>
            <w:t>4</w:t>
          </w:r>
          <w:r>
            <w:rPr>
              <w:rFonts w:eastAsiaTheme="minorHAnsi"/>
              <w:sz w:val="24"/>
              <w:szCs w:val="24"/>
              <w:lang w:val="en-US"/>
            </w:rPr>
            <w:t>]</w:t>
          </w:r>
          <w:r>
            <w:rPr>
              <w:rFonts w:eastAsiaTheme="minorHAnsi"/>
              <w:sz w:val="24"/>
              <w:szCs w:val="24"/>
              <w:lang w:val="en-US"/>
            </w:rPr>
            <w:tab/>
            <w:t xml:space="preserve">Ultimately, considering </w:t>
          </w:r>
          <w:r w:rsidR="00C06A64">
            <w:rPr>
              <w:rFonts w:eastAsiaTheme="minorHAnsi"/>
              <w:sz w:val="24"/>
              <w:szCs w:val="24"/>
              <w:lang w:val="en-US"/>
            </w:rPr>
            <w:t xml:space="preserve">the cumulative effect of </w:t>
          </w:r>
          <w:r>
            <w:rPr>
              <w:rFonts w:eastAsiaTheme="minorHAnsi"/>
              <w:sz w:val="24"/>
              <w:szCs w:val="24"/>
              <w:lang w:val="en-US"/>
            </w:rPr>
            <w:t xml:space="preserve">points </w:t>
          </w:r>
          <w:r>
            <w:rPr>
              <w:rFonts w:eastAsiaTheme="minorHAnsi"/>
              <w:b/>
              <w:sz w:val="24"/>
              <w:szCs w:val="24"/>
              <w:lang w:val="en-US"/>
            </w:rPr>
            <w:t>one</w:t>
          </w:r>
          <w:r w:rsidRPr="00267FE4">
            <w:rPr>
              <w:rFonts w:eastAsiaTheme="minorHAnsi"/>
              <w:sz w:val="24"/>
              <w:szCs w:val="24"/>
              <w:lang w:val="en-US"/>
            </w:rPr>
            <w:t xml:space="preserve">, </w:t>
          </w:r>
          <w:r>
            <w:rPr>
              <w:rFonts w:eastAsiaTheme="minorHAnsi"/>
              <w:b/>
              <w:sz w:val="24"/>
              <w:szCs w:val="24"/>
              <w:lang w:val="en-US"/>
            </w:rPr>
            <w:t>two</w:t>
          </w:r>
          <w:r w:rsidRPr="00267FE4">
            <w:rPr>
              <w:rFonts w:eastAsiaTheme="minorHAnsi"/>
              <w:sz w:val="24"/>
              <w:szCs w:val="24"/>
              <w:lang w:val="en-US"/>
            </w:rPr>
            <w:t>,</w:t>
          </w:r>
          <w:r>
            <w:rPr>
              <w:rFonts w:eastAsiaTheme="minorHAnsi"/>
              <w:b/>
              <w:sz w:val="24"/>
              <w:szCs w:val="24"/>
              <w:lang w:val="en-US"/>
            </w:rPr>
            <w:t xml:space="preserve"> three </w:t>
          </w:r>
          <w:r>
            <w:rPr>
              <w:rFonts w:eastAsiaTheme="minorHAnsi"/>
              <w:sz w:val="24"/>
              <w:szCs w:val="24"/>
              <w:lang w:val="en-US"/>
            </w:rPr>
            <w:t xml:space="preserve">and </w:t>
          </w:r>
          <w:r>
            <w:rPr>
              <w:rFonts w:eastAsiaTheme="minorHAnsi"/>
              <w:b/>
              <w:sz w:val="24"/>
              <w:szCs w:val="24"/>
              <w:lang w:val="en-US"/>
            </w:rPr>
            <w:t xml:space="preserve">four </w:t>
          </w:r>
          <w:r>
            <w:rPr>
              <w:rFonts w:eastAsiaTheme="minorHAnsi"/>
              <w:sz w:val="24"/>
              <w:szCs w:val="24"/>
              <w:lang w:val="en-US"/>
            </w:rPr>
            <w:t>above, we are of the settled view that there is need to revisit the custodial sentence of 21 years imprisonment the Appellant is currently serving</w:t>
          </w:r>
          <w:r w:rsidR="00A91C62">
            <w:rPr>
              <w:rFonts w:eastAsiaTheme="minorHAnsi"/>
              <w:sz w:val="24"/>
              <w:szCs w:val="24"/>
              <w:lang w:val="en-US"/>
            </w:rPr>
            <w:t>.  We will do so</w:t>
          </w:r>
          <w:r w:rsidR="00C06A64">
            <w:rPr>
              <w:rFonts w:eastAsiaTheme="minorHAnsi"/>
              <w:sz w:val="24"/>
              <w:szCs w:val="24"/>
              <w:lang w:val="en-US"/>
            </w:rPr>
            <w:t xml:space="preserve"> in the manner we will demonstrate hereunder</w:t>
          </w:r>
          <w:r>
            <w:rPr>
              <w:rFonts w:eastAsiaTheme="minorHAnsi"/>
              <w:sz w:val="24"/>
              <w:szCs w:val="24"/>
              <w:lang w:val="en-US"/>
            </w:rPr>
            <w:t xml:space="preserve">.  We are of the considered opinion </w:t>
          </w:r>
          <w:r w:rsidR="00486DFA">
            <w:rPr>
              <w:rFonts w:eastAsiaTheme="minorHAnsi"/>
              <w:sz w:val="24"/>
              <w:szCs w:val="24"/>
              <w:lang w:val="en-US"/>
            </w:rPr>
            <w:t xml:space="preserve">that </w:t>
          </w:r>
          <w:r w:rsidR="00A91C62">
            <w:rPr>
              <w:rFonts w:eastAsiaTheme="minorHAnsi"/>
              <w:sz w:val="24"/>
              <w:szCs w:val="24"/>
              <w:lang w:val="en-US"/>
            </w:rPr>
            <w:t xml:space="preserve">in the circumstances of this case </w:t>
          </w:r>
          <w:r>
            <w:rPr>
              <w:rFonts w:eastAsiaTheme="minorHAnsi"/>
              <w:sz w:val="24"/>
              <w:szCs w:val="24"/>
              <w:lang w:val="en-US"/>
            </w:rPr>
            <w:t xml:space="preserve">the sentence is on the high side.  We do not think that the sentence squarely meets the </w:t>
          </w:r>
          <w:proofErr w:type="spellStart"/>
          <w:r>
            <w:rPr>
              <w:rFonts w:eastAsiaTheme="minorHAnsi"/>
              <w:sz w:val="24"/>
              <w:szCs w:val="24"/>
              <w:lang w:val="en-US"/>
            </w:rPr>
            <w:t>rehabilitory</w:t>
          </w:r>
          <w:proofErr w:type="spellEnd"/>
          <w:r>
            <w:rPr>
              <w:rFonts w:eastAsiaTheme="minorHAnsi"/>
              <w:sz w:val="24"/>
              <w:szCs w:val="24"/>
              <w:lang w:val="en-US"/>
            </w:rPr>
            <w:t xml:space="preserve"> aspect of sentencing which</w:t>
          </w:r>
          <w:r w:rsidR="00A91C62">
            <w:rPr>
              <w:rFonts w:eastAsiaTheme="minorHAnsi"/>
              <w:sz w:val="24"/>
              <w:szCs w:val="24"/>
              <w:lang w:val="en-US"/>
            </w:rPr>
            <w:t>, as already stated,</w:t>
          </w:r>
          <w:r>
            <w:rPr>
              <w:rFonts w:eastAsiaTheme="minorHAnsi"/>
              <w:sz w:val="24"/>
              <w:szCs w:val="24"/>
              <w:lang w:val="en-US"/>
            </w:rPr>
            <w:t xml:space="preserve"> is one of the principles </w:t>
          </w:r>
          <w:r w:rsidR="00C06A64">
            <w:rPr>
              <w:rFonts w:eastAsiaTheme="minorHAnsi"/>
              <w:sz w:val="24"/>
              <w:szCs w:val="24"/>
              <w:lang w:val="en-US"/>
            </w:rPr>
            <w:t>laid out</w:t>
          </w:r>
          <w:r>
            <w:rPr>
              <w:rFonts w:eastAsiaTheme="minorHAnsi"/>
              <w:sz w:val="24"/>
              <w:szCs w:val="24"/>
              <w:lang w:val="en-US"/>
            </w:rPr>
            <w:t xml:space="preserve"> in the case of </w:t>
          </w:r>
          <w:r>
            <w:rPr>
              <w:rFonts w:eastAsiaTheme="minorHAnsi"/>
              <w:b/>
              <w:sz w:val="24"/>
              <w:szCs w:val="24"/>
              <w:lang w:val="en-US"/>
            </w:rPr>
            <w:t>Francis C</w:t>
          </w:r>
          <w:r w:rsidR="00486DFA">
            <w:rPr>
              <w:rFonts w:eastAsiaTheme="minorHAnsi"/>
              <w:b/>
              <w:sz w:val="24"/>
              <w:szCs w:val="24"/>
              <w:lang w:val="en-US"/>
            </w:rPr>
            <w:t>rispin</w:t>
          </w:r>
          <w:r>
            <w:rPr>
              <w:rFonts w:eastAsiaTheme="minorHAnsi"/>
              <w:sz w:val="24"/>
              <w:szCs w:val="24"/>
              <w:lang w:val="en-US"/>
            </w:rPr>
            <w:t xml:space="preserve"> </w:t>
          </w:r>
          <w:r w:rsidRPr="00486DFA">
            <w:rPr>
              <w:rFonts w:eastAsiaTheme="minorHAnsi"/>
              <w:i/>
              <w:sz w:val="24"/>
              <w:szCs w:val="24"/>
              <w:lang w:val="en-US"/>
            </w:rPr>
            <w:t>(supra)</w:t>
          </w:r>
          <w:r w:rsidR="00A57C4D" w:rsidRPr="00486DFA">
            <w:rPr>
              <w:rFonts w:eastAsiaTheme="minorHAnsi"/>
              <w:i/>
              <w:sz w:val="24"/>
              <w:szCs w:val="24"/>
              <w:lang w:val="en-US"/>
            </w:rPr>
            <w:t>.</w:t>
          </w:r>
          <w:r w:rsidR="00CF42D4">
            <w:rPr>
              <w:rFonts w:eastAsiaTheme="minorHAnsi"/>
              <w:i/>
              <w:sz w:val="24"/>
              <w:szCs w:val="24"/>
              <w:lang w:val="en-US"/>
            </w:rPr>
            <w:t xml:space="preserve"> </w:t>
          </w:r>
          <w:r w:rsidR="00CF42D4">
            <w:rPr>
              <w:rFonts w:eastAsiaTheme="minorHAnsi"/>
              <w:sz w:val="24"/>
              <w:szCs w:val="24"/>
              <w:lang w:val="en-US"/>
            </w:rPr>
            <w:t xml:space="preserve"> At his current age and state of health we do not think that the long sentence </w:t>
          </w:r>
          <w:r w:rsidR="003E4D0C">
            <w:rPr>
              <w:rFonts w:eastAsiaTheme="minorHAnsi"/>
              <w:sz w:val="24"/>
              <w:szCs w:val="24"/>
              <w:lang w:val="en-US"/>
            </w:rPr>
            <w:t xml:space="preserve">of 21 years imprisonment </w:t>
          </w:r>
          <w:r w:rsidR="00CF42D4">
            <w:rPr>
              <w:rFonts w:eastAsiaTheme="minorHAnsi"/>
              <w:sz w:val="24"/>
              <w:szCs w:val="24"/>
              <w:lang w:val="en-US"/>
            </w:rPr>
            <w:t xml:space="preserve">will </w:t>
          </w:r>
          <w:r w:rsidR="00A91C62">
            <w:rPr>
              <w:rFonts w:eastAsiaTheme="minorHAnsi"/>
              <w:sz w:val="24"/>
              <w:szCs w:val="24"/>
              <w:lang w:val="en-US"/>
            </w:rPr>
            <w:t>serve</w:t>
          </w:r>
          <w:r w:rsidR="00CF42D4">
            <w:rPr>
              <w:rFonts w:eastAsiaTheme="minorHAnsi"/>
              <w:sz w:val="24"/>
              <w:szCs w:val="24"/>
              <w:lang w:val="en-US"/>
            </w:rPr>
            <w:t xml:space="preserve"> any useful purpose.</w:t>
          </w:r>
          <w:r w:rsidR="00445FFE">
            <w:rPr>
              <w:rFonts w:eastAsiaTheme="minorHAnsi"/>
              <w:sz w:val="24"/>
              <w:szCs w:val="24"/>
              <w:lang w:val="en-US"/>
            </w:rPr>
            <w:t xml:space="preserve">  We think it will be in the best interests of justice that we impose a shorter sentence in the hope that, or the effect of which will be that, upon completion of the sentence the Appellant will still be in good body strength and health to contribute to his own </w:t>
          </w:r>
          <w:proofErr w:type="spellStart"/>
          <w:r w:rsidR="00445FFE">
            <w:rPr>
              <w:rFonts w:eastAsiaTheme="minorHAnsi"/>
              <w:sz w:val="24"/>
              <w:szCs w:val="24"/>
              <w:lang w:val="en-US"/>
            </w:rPr>
            <w:t>well being</w:t>
          </w:r>
          <w:proofErr w:type="spellEnd"/>
          <w:r w:rsidR="00445FFE">
            <w:rPr>
              <w:rFonts w:eastAsiaTheme="minorHAnsi"/>
              <w:sz w:val="24"/>
              <w:szCs w:val="24"/>
              <w:lang w:val="en-US"/>
            </w:rPr>
            <w:t xml:space="preserve"> and that of the nation at large.  The shorter sentence will also mean that he will have a fairly longer period of time to live and enjoy a normal life for the remaining part of his life than would be the case if he were to be confined to prison for the 21 years imposed on him.</w:t>
          </w:r>
        </w:p>
        <w:p w:rsidR="00CF42D4" w:rsidRPr="00CF42D4" w:rsidRDefault="00CF42D4" w:rsidP="00CF42D4">
          <w:pPr>
            <w:widowControl/>
            <w:autoSpaceDE/>
            <w:autoSpaceDN/>
            <w:adjustRightInd/>
            <w:spacing w:after="200" w:line="360" w:lineRule="auto"/>
            <w:ind w:left="709" w:right="4" w:hanging="709"/>
            <w:jc w:val="center"/>
            <w:rPr>
              <w:rFonts w:eastAsiaTheme="minorHAnsi"/>
              <w:b/>
              <w:sz w:val="24"/>
              <w:szCs w:val="24"/>
              <w:lang w:val="en-US"/>
            </w:rPr>
          </w:pPr>
          <w:r>
            <w:rPr>
              <w:rFonts w:eastAsiaTheme="minorHAnsi"/>
              <w:b/>
              <w:sz w:val="24"/>
              <w:szCs w:val="24"/>
              <w:lang w:val="en-US"/>
            </w:rPr>
            <w:t>COMPENSATION</w:t>
          </w:r>
        </w:p>
        <w:p w:rsidR="00A57C4D" w:rsidRDefault="00A57C4D"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w:t>
          </w:r>
          <w:r w:rsidR="00CF42D4">
            <w:rPr>
              <w:rFonts w:eastAsiaTheme="minorHAnsi"/>
              <w:sz w:val="24"/>
              <w:szCs w:val="24"/>
              <w:lang w:val="en-US"/>
            </w:rPr>
            <w:t>5</w:t>
          </w:r>
          <w:r>
            <w:rPr>
              <w:rFonts w:eastAsiaTheme="minorHAnsi"/>
              <w:sz w:val="24"/>
              <w:szCs w:val="24"/>
              <w:lang w:val="en-US"/>
            </w:rPr>
            <w:t>]</w:t>
          </w:r>
          <w:r>
            <w:rPr>
              <w:rFonts w:eastAsiaTheme="minorHAnsi"/>
              <w:sz w:val="24"/>
              <w:szCs w:val="24"/>
              <w:lang w:val="en-US"/>
            </w:rPr>
            <w:tab/>
            <w:t>This brings us to</w:t>
          </w:r>
          <w:r w:rsidR="00C06A64">
            <w:rPr>
              <w:rFonts w:eastAsiaTheme="minorHAnsi"/>
              <w:sz w:val="24"/>
              <w:szCs w:val="24"/>
              <w:lang w:val="en-US"/>
            </w:rPr>
            <w:t xml:space="preserve"> another aspect of the case in relation to compensation.  W</w:t>
          </w:r>
          <w:r w:rsidR="00CF42D4">
            <w:rPr>
              <w:rFonts w:eastAsiaTheme="minorHAnsi"/>
              <w:sz w:val="24"/>
              <w:szCs w:val="24"/>
              <w:lang w:val="en-US"/>
            </w:rPr>
            <w:t>e think this is a</w:t>
          </w:r>
          <w:r w:rsidR="00A91C62">
            <w:rPr>
              <w:rFonts w:eastAsiaTheme="minorHAnsi"/>
              <w:sz w:val="24"/>
              <w:szCs w:val="24"/>
              <w:lang w:val="en-US"/>
            </w:rPr>
            <w:t xml:space="preserve"> novel</w:t>
          </w:r>
          <w:r w:rsidR="00CF42D4">
            <w:rPr>
              <w:rFonts w:eastAsiaTheme="minorHAnsi"/>
              <w:sz w:val="24"/>
              <w:szCs w:val="24"/>
              <w:lang w:val="en-US"/>
            </w:rPr>
            <w:t xml:space="preserve"> </w:t>
          </w:r>
          <w:r w:rsidR="00445FFE">
            <w:rPr>
              <w:rFonts w:eastAsiaTheme="minorHAnsi"/>
              <w:sz w:val="24"/>
              <w:szCs w:val="24"/>
              <w:lang w:val="en-US"/>
            </w:rPr>
            <w:t xml:space="preserve">point </w:t>
          </w:r>
          <w:r w:rsidR="00CF42D4">
            <w:rPr>
              <w:rFonts w:eastAsiaTheme="minorHAnsi"/>
              <w:sz w:val="24"/>
              <w:szCs w:val="24"/>
              <w:lang w:val="en-US"/>
            </w:rPr>
            <w:t xml:space="preserve">which has </w:t>
          </w:r>
          <w:r w:rsidR="00C06A64">
            <w:rPr>
              <w:rFonts w:eastAsiaTheme="minorHAnsi"/>
              <w:sz w:val="24"/>
              <w:szCs w:val="24"/>
              <w:lang w:val="en-US"/>
            </w:rPr>
            <w:t>to be addressed for purposes of a fair decision in th</w:t>
          </w:r>
          <w:r w:rsidR="00CF42D4">
            <w:rPr>
              <w:rFonts w:eastAsiaTheme="minorHAnsi"/>
              <w:sz w:val="24"/>
              <w:szCs w:val="24"/>
              <w:lang w:val="en-US"/>
            </w:rPr>
            <w:t>is</w:t>
          </w:r>
          <w:r w:rsidR="00C06A64">
            <w:rPr>
              <w:rFonts w:eastAsiaTheme="minorHAnsi"/>
              <w:sz w:val="24"/>
              <w:szCs w:val="24"/>
              <w:lang w:val="en-US"/>
            </w:rPr>
            <w:t xml:space="preserve"> matter.</w:t>
          </w:r>
        </w:p>
        <w:p w:rsidR="00A57C4D" w:rsidRDefault="00A57C4D" w:rsidP="002861A5">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w:t>
          </w:r>
          <w:r w:rsidR="00CF42D4">
            <w:rPr>
              <w:rFonts w:eastAsiaTheme="minorHAnsi"/>
              <w:sz w:val="24"/>
              <w:szCs w:val="24"/>
              <w:lang w:val="en-US"/>
            </w:rPr>
            <w:t>6</w:t>
          </w:r>
          <w:r>
            <w:rPr>
              <w:rFonts w:eastAsiaTheme="minorHAnsi"/>
              <w:sz w:val="24"/>
              <w:szCs w:val="24"/>
              <w:lang w:val="en-US"/>
            </w:rPr>
            <w:t>]</w:t>
          </w:r>
          <w:r>
            <w:rPr>
              <w:rFonts w:eastAsiaTheme="minorHAnsi"/>
              <w:sz w:val="24"/>
              <w:szCs w:val="24"/>
              <w:lang w:val="en-US"/>
            </w:rPr>
            <w:tab/>
            <w:t>Rule 31(5) of the Court of Appeal Rules reads:-</w:t>
          </w:r>
        </w:p>
        <w:p w:rsidR="00A57C4D" w:rsidRDefault="00A57C4D" w:rsidP="00486DFA">
          <w:pPr>
            <w:widowControl/>
            <w:autoSpaceDE/>
            <w:autoSpaceDN/>
            <w:adjustRightInd/>
            <w:spacing w:after="200" w:line="360" w:lineRule="auto"/>
            <w:ind w:left="1276" w:right="713" w:firstLine="567"/>
            <w:jc w:val="both"/>
            <w:rPr>
              <w:rFonts w:eastAsiaTheme="minorHAnsi"/>
              <w:i/>
              <w:sz w:val="24"/>
              <w:szCs w:val="24"/>
              <w:lang w:val="en-US"/>
            </w:rPr>
          </w:pPr>
          <w:r>
            <w:rPr>
              <w:rFonts w:eastAsiaTheme="minorHAnsi"/>
              <w:i/>
              <w:sz w:val="24"/>
              <w:szCs w:val="24"/>
              <w:lang w:val="en-US"/>
            </w:rPr>
            <w:t>In its judgment, the Court may confirm, reverse or vary the decision of the trial court with or without an order as to costs, or may order a re-trial or may remit the matter with the opinion of the Court thereon to the trial court</w:t>
          </w:r>
          <w:r w:rsidRPr="00486DFA">
            <w:rPr>
              <w:rFonts w:eastAsiaTheme="minorHAnsi"/>
              <w:b/>
              <w:i/>
              <w:sz w:val="24"/>
              <w:szCs w:val="24"/>
              <w:lang w:val="en-US"/>
            </w:rPr>
            <w:t xml:space="preserve">, </w:t>
          </w:r>
          <w:r w:rsidRPr="00486DFA">
            <w:rPr>
              <w:rFonts w:eastAsiaTheme="minorHAnsi"/>
              <w:b/>
              <w:i/>
              <w:sz w:val="24"/>
              <w:szCs w:val="24"/>
              <w:lang w:val="en-US"/>
            </w:rPr>
            <w:lastRenderedPageBreak/>
            <w:t xml:space="preserve">or may make such other order in the matter as to </w:t>
          </w:r>
          <w:r w:rsidR="008C074C" w:rsidRPr="00486DFA">
            <w:rPr>
              <w:rFonts w:eastAsiaTheme="minorHAnsi"/>
              <w:b/>
              <w:i/>
              <w:sz w:val="24"/>
              <w:szCs w:val="24"/>
              <w:lang w:val="en-US"/>
            </w:rPr>
            <w:t>it may seem just</w:t>
          </w:r>
          <w:r w:rsidR="008C074C">
            <w:rPr>
              <w:rFonts w:eastAsiaTheme="minorHAnsi"/>
              <w:i/>
              <w:sz w:val="24"/>
              <w:szCs w:val="24"/>
              <w:lang w:val="en-US"/>
            </w:rPr>
            <w:t xml:space="preserve">, and may </w:t>
          </w:r>
          <w:r w:rsidR="00A91C62">
            <w:rPr>
              <w:rFonts w:eastAsiaTheme="minorHAnsi"/>
              <w:i/>
              <w:sz w:val="24"/>
              <w:szCs w:val="24"/>
              <w:lang w:val="en-US"/>
            </w:rPr>
            <w:t>by</w:t>
          </w:r>
          <w:r w:rsidR="008C074C">
            <w:rPr>
              <w:rFonts w:eastAsiaTheme="minorHAnsi"/>
              <w:i/>
              <w:sz w:val="24"/>
              <w:szCs w:val="24"/>
              <w:lang w:val="en-US"/>
            </w:rPr>
            <w:t xml:space="preserve"> such order </w:t>
          </w:r>
          <w:r w:rsidR="008C074C" w:rsidRPr="00A91C62">
            <w:rPr>
              <w:rFonts w:eastAsiaTheme="minorHAnsi"/>
              <w:b/>
              <w:i/>
              <w:sz w:val="24"/>
              <w:szCs w:val="24"/>
              <w:lang w:val="en-US"/>
            </w:rPr>
            <w:t>exercise any power which the trial court might have exercised</w:t>
          </w:r>
          <w:r w:rsidR="008C074C">
            <w:rPr>
              <w:rFonts w:eastAsiaTheme="minorHAnsi"/>
              <w:i/>
              <w:sz w:val="24"/>
              <w:szCs w:val="24"/>
              <w:lang w:val="en-US"/>
            </w:rPr>
            <w:t>.</w:t>
          </w:r>
        </w:p>
        <w:p w:rsidR="00486DFA" w:rsidRDefault="00486DFA" w:rsidP="00486DFA">
          <w:pPr>
            <w:widowControl/>
            <w:autoSpaceDE/>
            <w:autoSpaceDN/>
            <w:adjustRightInd/>
            <w:spacing w:after="200" w:line="360" w:lineRule="auto"/>
            <w:ind w:left="1276" w:right="713" w:firstLine="567"/>
            <w:jc w:val="both"/>
            <w:rPr>
              <w:rFonts w:eastAsiaTheme="minorHAnsi"/>
              <w:i/>
              <w:sz w:val="24"/>
              <w:szCs w:val="24"/>
              <w:lang w:val="en-US"/>
            </w:rPr>
          </w:pPr>
          <w:r>
            <w:rPr>
              <w:rFonts w:eastAsiaTheme="minorHAnsi"/>
              <w:i/>
              <w:sz w:val="24"/>
              <w:szCs w:val="24"/>
              <w:lang w:val="en-US"/>
            </w:rPr>
            <w:t xml:space="preserve">Provided that the Court may, notwithstanding that it is of opinion that the point or points raised in the appeal might be decided in </w:t>
          </w:r>
          <w:proofErr w:type="spellStart"/>
          <w:r>
            <w:rPr>
              <w:rFonts w:eastAsiaTheme="minorHAnsi"/>
              <w:i/>
              <w:sz w:val="24"/>
              <w:szCs w:val="24"/>
              <w:lang w:val="en-US"/>
            </w:rPr>
            <w:t>favour</w:t>
          </w:r>
          <w:proofErr w:type="spellEnd"/>
          <w:r>
            <w:rPr>
              <w:rFonts w:eastAsiaTheme="minorHAnsi"/>
              <w:i/>
              <w:sz w:val="24"/>
              <w:szCs w:val="24"/>
              <w:lang w:val="en-US"/>
            </w:rPr>
            <w:t xml:space="preserve"> of the appellant, dismiss the appeal if it considers that no substantial miscarriage of justice has occurred.</w:t>
          </w:r>
        </w:p>
        <w:p w:rsidR="00686EDD" w:rsidRPr="00686EDD" w:rsidRDefault="00686EDD" w:rsidP="00486DFA">
          <w:pPr>
            <w:widowControl/>
            <w:autoSpaceDE/>
            <w:autoSpaceDN/>
            <w:adjustRightInd/>
            <w:spacing w:after="200" w:line="360" w:lineRule="auto"/>
            <w:ind w:left="1276" w:right="713" w:firstLine="567"/>
            <w:jc w:val="both"/>
            <w:rPr>
              <w:rFonts w:eastAsiaTheme="minorHAnsi"/>
              <w:sz w:val="24"/>
              <w:szCs w:val="24"/>
              <w:lang w:val="en-US"/>
            </w:rPr>
          </w:pPr>
          <w:r>
            <w:rPr>
              <w:rFonts w:eastAsiaTheme="minorHAnsi"/>
              <w:sz w:val="24"/>
              <w:szCs w:val="24"/>
              <w:lang w:val="en-US"/>
            </w:rPr>
            <w:t>[Emphasis added.]</w:t>
          </w:r>
        </w:p>
        <w:p w:rsidR="008C074C" w:rsidRDefault="008C074C" w:rsidP="00486DFA">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w:t>
          </w:r>
          <w:r w:rsidR="00CF42D4">
            <w:rPr>
              <w:rFonts w:eastAsiaTheme="minorHAnsi"/>
              <w:sz w:val="24"/>
              <w:szCs w:val="24"/>
              <w:lang w:val="en-US"/>
            </w:rPr>
            <w:t>7</w:t>
          </w:r>
          <w:r>
            <w:rPr>
              <w:rFonts w:eastAsiaTheme="minorHAnsi"/>
              <w:sz w:val="24"/>
              <w:szCs w:val="24"/>
              <w:lang w:val="en-US"/>
            </w:rPr>
            <w:t>]</w:t>
          </w:r>
          <w:r>
            <w:rPr>
              <w:rFonts w:eastAsiaTheme="minorHAnsi"/>
              <w:sz w:val="24"/>
              <w:szCs w:val="24"/>
              <w:lang w:val="en-US"/>
            </w:rPr>
            <w:tab/>
            <w:t xml:space="preserve">For the purposes of </w:t>
          </w:r>
          <w:r w:rsidR="00686EDD">
            <w:rPr>
              <w:rFonts w:eastAsiaTheme="minorHAnsi"/>
              <w:sz w:val="24"/>
              <w:szCs w:val="24"/>
              <w:lang w:val="en-US"/>
            </w:rPr>
            <w:t>our</w:t>
          </w:r>
          <w:r>
            <w:rPr>
              <w:rFonts w:eastAsiaTheme="minorHAnsi"/>
              <w:sz w:val="24"/>
              <w:szCs w:val="24"/>
              <w:lang w:val="en-US"/>
            </w:rPr>
            <w:t xml:space="preserve"> decision in this </w:t>
          </w:r>
          <w:r w:rsidR="00686EDD">
            <w:rPr>
              <w:rFonts w:eastAsiaTheme="minorHAnsi"/>
              <w:sz w:val="24"/>
              <w:szCs w:val="24"/>
              <w:lang w:val="en-US"/>
            </w:rPr>
            <w:t>appeal</w:t>
          </w:r>
          <w:r>
            <w:rPr>
              <w:rFonts w:eastAsiaTheme="minorHAnsi"/>
              <w:sz w:val="24"/>
              <w:szCs w:val="24"/>
              <w:lang w:val="en-US"/>
            </w:rPr>
            <w:t xml:space="preserve"> we wish to read the above sub-rule </w:t>
          </w:r>
          <w:r w:rsidR="00486DFA">
            <w:rPr>
              <w:rFonts w:eastAsiaTheme="minorHAnsi"/>
              <w:sz w:val="24"/>
              <w:szCs w:val="24"/>
              <w:lang w:val="en-US"/>
            </w:rPr>
            <w:t xml:space="preserve">together </w:t>
          </w:r>
          <w:r>
            <w:rPr>
              <w:rFonts w:eastAsiaTheme="minorHAnsi"/>
              <w:sz w:val="24"/>
              <w:szCs w:val="24"/>
              <w:lang w:val="en-US"/>
            </w:rPr>
            <w:t xml:space="preserve">with the provisions of section 30A(1) of the Penal Code which </w:t>
          </w:r>
          <w:r w:rsidR="00686EDD">
            <w:rPr>
              <w:rFonts w:eastAsiaTheme="minorHAnsi"/>
              <w:sz w:val="24"/>
              <w:szCs w:val="24"/>
              <w:lang w:val="en-US"/>
            </w:rPr>
            <w:t>provides</w:t>
          </w:r>
          <w:r>
            <w:rPr>
              <w:rFonts w:eastAsiaTheme="minorHAnsi"/>
              <w:sz w:val="24"/>
              <w:szCs w:val="24"/>
              <w:lang w:val="en-US"/>
            </w:rPr>
            <w:t>:-</w:t>
          </w:r>
        </w:p>
        <w:p w:rsidR="008C074C" w:rsidRDefault="008C074C" w:rsidP="008C074C">
          <w:pPr>
            <w:widowControl/>
            <w:autoSpaceDE/>
            <w:autoSpaceDN/>
            <w:adjustRightInd/>
            <w:spacing w:after="200" w:line="360" w:lineRule="auto"/>
            <w:ind w:left="1276" w:right="713"/>
            <w:jc w:val="both"/>
            <w:rPr>
              <w:rFonts w:eastAsiaTheme="minorHAnsi"/>
              <w:i/>
              <w:sz w:val="24"/>
              <w:szCs w:val="24"/>
              <w:lang w:val="en-US"/>
            </w:rPr>
          </w:pPr>
          <w:r>
            <w:rPr>
              <w:rFonts w:eastAsiaTheme="minorHAnsi"/>
              <w:i/>
              <w:sz w:val="24"/>
              <w:szCs w:val="24"/>
              <w:lang w:val="en-US"/>
            </w:rPr>
            <w:t>Notwithstanding section 30 and any other written law to the contrary, where a person is convicted of an offence under Chapter XXVI, Chapter XXVIII or Chapter XXIX the court shall, in addition to the sentence prescribed for the offence, order the person to compensate the owner or property who has been deprived of the property as a result of the commission of that offence.</w:t>
          </w:r>
        </w:p>
        <w:p w:rsidR="00CF42D4" w:rsidRDefault="00CF42D4" w:rsidP="00CF42D4">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[38]</w:t>
          </w:r>
          <w:r>
            <w:rPr>
              <w:rFonts w:eastAsiaTheme="minorHAnsi"/>
              <w:sz w:val="24"/>
              <w:szCs w:val="24"/>
              <w:lang w:val="en-US"/>
            </w:rPr>
            <w:tab/>
            <w:t xml:space="preserve">In the light of </w:t>
          </w:r>
          <w:r>
            <w:rPr>
              <w:rFonts w:eastAsiaTheme="minorHAnsi"/>
              <w:b/>
              <w:sz w:val="24"/>
              <w:szCs w:val="24"/>
              <w:lang w:val="en-US"/>
            </w:rPr>
            <w:t>Rule 31(5)</w:t>
          </w:r>
          <w:r>
            <w:rPr>
              <w:rFonts w:eastAsiaTheme="minorHAnsi"/>
              <w:sz w:val="24"/>
              <w:szCs w:val="24"/>
              <w:lang w:val="en-US"/>
            </w:rPr>
            <w:t xml:space="preserve"> and section </w:t>
          </w:r>
          <w:proofErr w:type="gramStart"/>
          <w:r w:rsidRPr="00CF42D4">
            <w:rPr>
              <w:rFonts w:eastAsiaTheme="minorHAnsi"/>
              <w:b/>
              <w:sz w:val="24"/>
              <w:szCs w:val="24"/>
              <w:lang w:val="en-US"/>
            </w:rPr>
            <w:t>30A(</w:t>
          </w:r>
          <w:proofErr w:type="gramEnd"/>
          <w:r w:rsidRPr="00CF42D4">
            <w:rPr>
              <w:rFonts w:eastAsiaTheme="minorHAnsi"/>
              <w:b/>
              <w:sz w:val="24"/>
              <w:szCs w:val="24"/>
              <w:lang w:val="en-US"/>
            </w:rPr>
            <w:t>1)</w:t>
          </w:r>
          <w:r>
            <w:rPr>
              <w:rFonts w:eastAsiaTheme="minorHAnsi"/>
              <w:b/>
              <w:sz w:val="24"/>
              <w:szCs w:val="24"/>
              <w:lang w:val="en-US"/>
            </w:rPr>
            <w:t xml:space="preserve"> </w:t>
          </w:r>
          <w:r>
            <w:rPr>
              <w:rFonts w:eastAsiaTheme="minorHAnsi"/>
              <w:i/>
              <w:sz w:val="24"/>
              <w:szCs w:val="24"/>
              <w:lang w:val="en-US"/>
            </w:rPr>
            <w:t>(supra)</w:t>
          </w:r>
          <w:r w:rsidR="00686EDD">
            <w:rPr>
              <w:rFonts w:eastAsiaTheme="minorHAnsi"/>
              <w:sz w:val="24"/>
              <w:szCs w:val="24"/>
              <w:lang w:val="en-US"/>
            </w:rPr>
            <w:t>,</w:t>
          </w:r>
          <w:r>
            <w:rPr>
              <w:rFonts w:eastAsiaTheme="minorHAnsi"/>
              <w:sz w:val="24"/>
              <w:szCs w:val="24"/>
              <w:lang w:val="en-US"/>
            </w:rPr>
            <w:t xml:space="preserve"> we are satisfied that this is a fit case for making an order for compensation in the manner we will state and order hereunder.  By doing so, we hope, the complainant will also appreciate that justice has not only been done but has manifestly been seen to be done.  Also</w:t>
          </w:r>
          <w:r w:rsidR="00686EDD">
            <w:rPr>
              <w:rFonts w:eastAsiaTheme="minorHAnsi"/>
              <w:sz w:val="24"/>
              <w:szCs w:val="24"/>
              <w:lang w:val="en-US"/>
            </w:rPr>
            <w:t>,</w:t>
          </w:r>
          <w:r>
            <w:rPr>
              <w:rFonts w:eastAsiaTheme="minorHAnsi"/>
              <w:sz w:val="24"/>
              <w:szCs w:val="24"/>
              <w:lang w:val="en-US"/>
            </w:rPr>
            <w:t xml:space="preserve"> see Lord </w:t>
          </w:r>
          <w:proofErr w:type="spellStart"/>
          <w:r>
            <w:rPr>
              <w:rFonts w:eastAsiaTheme="minorHAnsi"/>
              <w:sz w:val="24"/>
              <w:szCs w:val="24"/>
              <w:lang w:val="en-US"/>
            </w:rPr>
            <w:t>Heward</w:t>
          </w:r>
          <w:proofErr w:type="spellEnd"/>
          <w:r>
            <w:rPr>
              <w:rFonts w:eastAsiaTheme="minorHAnsi"/>
              <w:sz w:val="24"/>
              <w:szCs w:val="24"/>
              <w:lang w:val="en-US"/>
            </w:rPr>
            <w:t xml:space="preserve"> in </w:t>
          </w:r>
          <w:r>
            <w:rPr>
              <w:rFonts w:eastAsiaTheme="minorHAnsi"/>
              <w:b/>
              <w:sz w:val="24"/>
              <w:szCs w:val="24"/>
              <w:lang w:val="en-US"/>
            </w:rPr>
            <w:t>Rep v Sussex Justices</w:t>
          </w:r>
          <w:r>
            <w:rPr>
              <w:rFonts w:eastAsiaTheme="minorHAnsi"/>
              <w:sz w:val="24"/>
              <w:szCs w:val="24"/>
              <w:lang w:val="en-US"/>
            </w:rPr>
            <w:t xml:space="preserve">, </w:t>
          </w:r>
          <w:r>
            <w:rPr>
              <w:rFonts w:eastAsiaTheme="minorHAnsi"/>
              <w:b/>
              <w:sz w:val="24"/>
              <w:szCs w:val="24"/>
              <w:lang w:val="en-US"/>
            </w:rPr>
            <w:t>Ex parte McCarthy</w:t>
          </w:r>
          <w:r>
            <w:rPr>
              <w:rFonts w:eastAsiaTheme="minorHAnsi"/>
              <w:sz w:val="24"/>
              <w:szCs w:val="24"/>
              <w:lang w:val="en-US"/>
            </w:rPr>
            <w:t xml:space="preserve"> (1924) 1 KB 256 at page 259.</w:t>
          </w:r>
          <w:r w:rsidR="00686EDD">
            <w:rPr>
              <w:rFonts w:eastAsiaTheme="minorHAnsi"/>
              <w:sz w:val="24"/>
              <w:szCs w:val="24"/>
              <w:lang w:val="en-US"/>
            </w:rPr>
            <w:t xml:space="preserve">  This is </w:t>
          </w:r>
          <w:r w:rsidR="00445FFE">
            <w:rPr>
              <w:rFonts w:eastAsiaTheme="minorHAnsi"/>
              <w:sz w:val="24"/>
              <w:szCs w:val="24"/>
              <w:lang w:val="en-US"/>
            </w:rPr>
            <w:t xml:space="preserve">also </w:t>
          </w:r>
          <w:r w:rsidR="00686EDD">
            <w:rPr>
              <w:rFonts w:eastAsiaTheme="minorHAnsi"/>
              <w:sz w:val="24"/>
              <w:szCs w:val="24"/>
              <w:lang w:val="en-US"/>
            </w:rPr>
            <w:t>important because it will send a message to intending thieves that one cannot steal and get away with it lightly.</w:t>
          </w:r>
        </w:p>
        <w:p w:rsidR="00760F6D" w:rsidRPr="00760F6D" w:rsidRDefault="00760F6D" w:rsidP="00760F6D">
          <w:pPr>
            <w:widowControl/>
            <w:autoSpaceDE/>
            <w:autoSpaceDN/>
            <w:adjustRightInd/>
            <w:spacing w:after="200" w:line="360" w:lineRule="auto"/>
            <w:ind w:left="709" w:right="4" w:hanging="709"/>
            <w:jc w:val="center"/>
            <w:rPr>
              <w:rFonts w:eastAsiaTheme="minorHAnsi"/>
              <w:b/>
              <w:sz w:val="24"/>
              <w:szCs w:val="24"/>
              <w:lang w:val="en-US"/>
            </w:rPr>
          </w:pPr>
          <w:r>
            <w:rPr>
              <w:rFonts w:eastAsiaTheme="minorHAnsi"/>
              <w:b/>
              <w:sz w:val="24"/>
              <w:szCs w:val="24"/>
              <w:lang w:val="en-US"/>
            </w:rPr>
            <w:t>CONCLUSION</w:t>
          </w:r>
        </w:p>
        <w:p w:rsidR="008C074C" w:rsidRDefault="008C074C" w:rsidP="00760F6D">
          <w:pPr>
            <w:widowControl/>
            <w:autoSpaceDE/>
            <w:autoSpaceDN/>
            <w:adjustRightInd/>
            <w:spacing w:after="200" w:line="360" w:lineRule="auto"/>
            <w:ind w:left="709" w:right="4" w:hanging="709"/>
            <w:jc w:val="both"/>
            <w:rPr>
              <w:rFonts w:eastAsiaTheme="minorHAnsi"/>
              <w:sz w:val="24"/>
              <w:szCs w:val="24"/>
              <w:lang w:val="en-US"/>
            </w:rPr>
          </w:pPr>
          <w:r>
            <w:rPr>
              <w:rFonts w:eastAsiaTheme="minorHAnsi"/>
              <w:sz w:val="24"/>
              <w:szCs w:val="24"/>
              <w:lang w:val="en-US"/>
            </w:rPr>
            <w:t>[</w:t>
          </w:r>
          <w:r w:rsidR="00486DFA">
            <w:rPr>
              <w:rFonts w:eastAsiaTheme="minorHAnsi"/>
              <w:sz w:val="24"/>
              <w:szCs w:val="24"/>
              <w:lang w:val="en-US"/>
            </w:rPr>
            <w:t>3</w:t>
          </w:r>
          <w:r w:rsidR="00760F6D">
            <w:rPr>
              <w:rFonts w:eastAsiaTheme="minorHAnsi"/>
              <w:sz w:val="24"/>
              <w:szCs w:val="24"/>
              <w:lang w:val="en-US"/>
            </w:rPr>
            <w:t>9</w:t>
          </w:r>
          <w:r>
            <w:rPr>
              <w:rFonts w:eastAsiaTheme="minorHAnsi"/>
              <w:sz w:val="24"/>
              <w:szCs w:val="24"/>
              <w:lang w:val="en-US"/>
            </w:rPr>
            <w:t>]</w:t>
          </w:r>
          <w:r>
            <w:rPr>
              <w:rFonts w:eastAsiaTheme="minorHAnsi"/>
              <w:sz w:val="24"/>
              <w:szCs w:val="24"/>
              <w:lang w:val="en-US"/>
            </w:rPr>
            <w:tab/>
            <w:t xml:space="preserve">In the end result, </w:t>
          </w:r>
          <w:r w:rsidR="00760F6D">
            <w:rPr>
              <w:rFonts w:eastAsiaTheme="minorHAnsi"/>
              <w:sz w:val="24"/>
              <w:szCs w:val="24"/>
              <w:lang w:val="en-US"/>
            </w:rPr>
            <w:t xml:space="preserve">for the foregoing reasons, </w:t>
          </w:r>
          <w:r>
            <w:rPr>
              <w:rFonts w:eastAsiaTheme="minorHAnsi"/>
              <w:sz w:val="24"/>
              <w:szCs w:val="24"/>
              <w:lang w:val="en-US"/>
            </w:rPr>
            <w:t xml:space="preserve">we </w:t>
          </w:r>
          <w:r w:rsidR="00F516EF">
            <w:rPr>
              <w:rFonts w:eastAsiaTheme="minorHAnsi"/>
              <w:sz w:val="24"/>
              <w:szCs w:val="24"/>
              <w:lang w:val="en-US"/>
            </w:rPr>
            <w:t xml:space="preserve">partly </w:t>
          </w:r>
          <w:r w:rsidR="009C3B4E">
            <w:rPr>
              <w:rFonts w:eastAsiaTheme="minorHAnsi"/>
              <w:sz w:val="24"/>
              <w:szCs w:val="24"/>
              <w:lang w:val="en-US"/>
            </w:rPr>
            <w:t xml:space="preserve">allow the appeal and henceforth </w:t>
          </w:r>
          <w:r>
            <w:rPr>
              <w:rFonts w:eastAsiaTheme="minorHAnsi"/>
              <w:sz w:val="24"/>
              <w:szCs w:val="24"/>
              <w:lang w:val="en-US"/>
            </w:rPr>
            <w:t>make the following orders:-</w:t>
          </w:r>
        </w:p>
        <w:p w:rsidR="008C074C" w:rsidRDefault="008C074C" w:rsidP="008C074C">
          <w:pPr>
            <w:widowControl/>
            <w:tabs>
              <w:tab w:val="left" w:pos="1843"/>
            </w:tabs>
            <w:autoSpaceDE/>
            <w:autoSpaceDN/>
            <w:adjustRightInd/>
            <w:spacing w:after="200" w:line="360" w:lineRule="auto"/>
            <w:ind w:left="1843" w:right="4" w:hanging="567"/>
            <w:jc w:val="both"/>
            <w:rPr>
              <w:rFonts w:eastAsiaTheme="minorHAnsi"/>
              <w:sz w:val="24"/>
              <w:szCs w:val="24"/>
              <w:lang w:val="en-US"/>
            </w:rPr>
          </w:pPr>
          <w:r>
            <w:rPr>
              <w:rFonts w:eastAsiaTheme="minorHAnsi"/>
              <w:sz w:val="24"/>
              <w:szCs w:val="24"/>
              <w:lang w:val="en-US"/>
            </w:rPr>
            <w:t>(</w:t>
          </w:r>
          <w:proofErr w:type="spellStart"/>
          <w:r>
            <w:rPr>
              <w:rFonts w:eastAsiaTheme="minorHAnsi"/>
              <w:sz w:val="24"/>
              <w:szCs w:val="24"/>
              <w:lang w:val="en-US"/>
            </w:rPr>
            <w:t>i</w:t>
          </w:r>
          <w:proofErr w:type="spellEnd"/>
          <w:r>
            <w:rPr>
              <w:rFonts w:eastAsiaTheme="minorHAnsi"/>
              <w:sz w:val="24"/>
              <w:szCs w:val="24"/>
              <w:lang w:val="en-US"/>
            </w:rPr>
            <w:t>)</w:t>
          </w:r>
          <w:r>
            <w:rPr>
              <w:rFonts w:eastAsiaTheme="minorHAnsi"/>
              <w:sz w:val="24"/>
              <w:szCs w:val="24"/>
              <w:lang w:val="en-US"/>
            </w:rPr>
            <w:tab/>
            <w:t xml:space="preserve">We hereby set aside the sentence of 21 years imprisonment and substitute thereof a sentence of 10 years imprisonment. As already ordered by the courts below, the time spent in remand </w:t>
          </w:r>
          <w:r w:rsidR="00F516EF">
            <w:rPr>
              <w:rFonts w:eastAsiaTheme="minorHAnsi"/>
              <w:sz w:val="24"/>
              <w:szCs w:val="24"/>
              <w:lang w:val="en-US"/>
            </w:rPr>
            <w:t xml:space="preserve">custody </w:t>
          </w:r>
          <w:r>
            <w:rPr>
              <w:rFonts w:eastAsiaTheme="minorHAnsi"/>
              <w:sz w:val="24"/>
              <w:szCs w:val="24"/>
              <w:lang w:val="en-US"/>
            </w:rPr>
            <w:t>to count towards sentence.</w:t>
          </w:r>
        </w:p>
        <w:p w:rsidR="00BC75E1" w:rsidRDefault="008C074C" w:rsidP="009C3B4E">
          <w:pPr>
            <w:widowControl/>
            <w:tabs>
              <w:tab w:val="left" w:pos="1843"/>
            </w:tabs>
            <w:autoSpaceDE/>
            <w:autoSpaceDN/>
            <w:adjustRightInd/>
            <w:spacing w:after="200" w:line="360" w:lineRule="auto"/>
            <w:ind w:left="1843" w:right="4" w:hanging="567"/>
            <w:jc w:val="both"/>
            <w:rPr>
              <w:rFonts w:eastAsiaTheme="minorHAnsi"/>
              <w:sz w:val="24"/>
              <w:szCs w:val="24"/>
              <w:lang w:val="en-US"/>
            </w:rPr>
          </w:pPr>
          <w:r>
            <w:rPr>
              <w:rFonts w:eastAsiaTheme="minorHAnsi"/>
              <w:sz w:val="24"/>
              <w:szCs w:val="24"/>
              <w:lang w:val="en-US"/>
            </w:rPr>
            <w:lastRenderedPageBreak/>
            <w:t>(ii)</w:t>
          </w:r>
          <w:r>
            <w:rPr>
              <w:rFonts w:eastAsiaTheme="minorHAnsi"/>
              <w:sz w:val="24"/>
              <w:szCs w:val="24"/>
              <w:lang w:val="en-US"/>
            </w:rPr>
            <w:tab/>
          </w:r>
          <w:r w:rsidR="009C3B4E">
            <w:rPr>
              <w:rFonts w:eastAsiaTheme="minorHAnsi"/>
              <w:sz w:val="24"/>
              <w:szCs w:val="24"/>
              <w:lang w:val="en-US"/>
            </w:rPr>
            <w:t>In</w:t>
          </w:r>
          <w:r>
            <w:rPr>
              <w:rFonts w:eastAsiaTheme="minorHAnsi"/>
              <w:sz w:val="24"/>
              <w:szCs w:val="24"/>
              <w:lang w:val="en-US"/>
            </w:rPr>
            <w:t xml:space="preserve"> the spirit of </w:t>
          </w:r>
          <w:r>
            <w:rPr>
              <w:rFonts w:eastAsiaTheme="minorHAnsi"/>
              <w:b/>
              <w:sz w:val="24"/>
              <w:szCs w:val="24"/>
              <w:lang w:val="en-US"/>
            </w:rPr>
            <w:t>Rule 3</w:t>
          </w:r>
          <w:r w:rsidR="00445FFE">
            <w:rPr>
              <w:rFonts w:eastAsiaTheme="minorHAnsi"/>
              <w:b/>
              <w:sz w:val="24"/>
              <w:szCs w:val="24"/>
              <w:lang w:val="en-US"/>
            </w:rPr>
            <w:t>1</w:t>
          </w:r>
          <w:r>
            <w:rPr>
              <w:rFonts w:eastAsiaTheme="minorHAnsi"/>
              <w:b/>
              <w:sz w:val="24"/>
              <w:szCs w:val="24"/>
              <w:lang w:val="en-US"/>
            </w:rPr>
            <w:t>(5)</w:t>
          </w:r>
          <w:r>
            <w:rPr>
              <w:rFonts w:eastAsiaTheme="minorHAnsi"/>
              <w:sz w:val="24"/>
              <w:szCs w:val="24"/>
              <w:lang w:val="en-US"/>
            </w:rPr>
            <w:t xml:space="preserve"> and </w:t>
          </w:r>
          <w:r w:rsidRPr="008C074C">
            <w:rPr>
              <w:rFonts w:eastAsiaTheme="minorHAnsi"/>
              <w:b/>
              <w:sz w:val="24"/>
              <w:szCs w:val="24"/>
              <w:lang w:val="en-US"/>
            </w:rPr>
            <w:t>Section 30(A</w:t>
          </w:r>
          <w:proofErr w:type="gramStart"/>
          <w:r w:rsidRPr="008C074C">
            <w:rPr>
              <w:rFonts w:eastAsiaTheme="minorHAnsi"/>
              <w:b/>
              <w:sz w:val="24"/>
              <w:szCs w:val="24"/>
              <w:lang w:val="en-US"/>
            </w:rPr>
            <w:t>)(</w:t>
          </w:r>
          <w:proofErr w:type="gramEnd"/>
          <w:r w:rsidRPr="008C074C">
            <w:rPr>
              <w:rFonts w:eastAsiaTheme="minorHAnsi"/>
              <w:b/>
              <w:sz w:val="24"/>
              <w:szCs w:val="24"/>
              <w:lang w:val="en-US"/>
            </w:rPr>
            <w:t>1)</w:t>
          </w:r>
          <w:r>
            <w:rPr>
              <w:rFonts w:eastAsiaTheme="minorHAnsi"/>
              <w:sz w:val="24"/>
              <w:szCs w:val="24"/>
              <w:lang w:val="en-US"/>
            </w:rPr>
            <w:t xml:space="preserve"> </w:t>
          </w:r>
          <w:r w:rsidRPr="009C3B4E">
            <w:rPr>
              <w:rFonts w:eastAsiaTheme="minorHAnsi"/>
              <w:i/>
              <w:sz w:val="24"/>
              <w:szCs w:val="24"/>
              <w:lang w:val="en-US"/>
            </w:rPr>
            <w:t>(supra)</w:t>
          </w:r>
          <w:r>
            <w:rPr>
              <w:rFonts w:eastAsiaTheme="minorHAnsi"/>
              <w:sz w:val="24"/>
              <w:szCs w:val="24"/>
              <w:lang w:val="en-US"/>
            </w:rPr>
            <w:t xml:space="preserve"> we hereby order the Appellant to compensate the owner the stolen items subject of this appeal.</w:t>
          </w:r>
          <w:r w:rsidR="001D75D4">
            <w:rPr>
              <w:rFonts w:eastAsiaTheme="minorHAnsi"/>
              <w:sz w:val="24"/>
              <w:szCs w:val="24"/>
              <w:lang w:val="en-US"/>
            </w:rPr>
            <w:t xml:space="preserve">  The compensation should be in kind or in monetary terms for an amount of not less than Rs.29,265.</w:t>
          </w:r>
        </w:p>
        <w:p w:rsidR="0006489F" w:rsidRPr="00F062AF" w:rsidRDefault="009038E9" w:rsidP="009C3B4E">
          <w:pPr>
            <w:widowControl/>
            <w:tabs>
              <w:tab w:val="left" w:pos="1843"/>
            </w:tabs>
            <w:autoSpaceDE/>
            <w:autoSpaceDN/>
            <w:adjustRightInd/>
            <w:spacing w:after="200" w:line="360" w:lineRule="auto"/>
            <w:ind w:left="1843" w:right="4" w:hanging="567"/>
            <w:jc w:val="both"/>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9038E9" w:rsidP="00AD63F9">
      <w:pPr>
        <w:spacing w:line="480" w:lineRule="auto"/>
        <w:rPr>
          <w:b/>
          <w:sz w:val="28"/>
          <w:szCs w:val="28"/>
        </w:rPr>
      </w:pPr>
      <w:sdt>
        <w:sdtPr>
          <w:rPr>
            <w:b/>
            <w:sz w:val="24"/>
            <w:szCs w:val="24"/>
          </w:rPr>
          <w:id w:val="22920305"/>
          <w:placeholder>
            <w:docPart w:val="A011DE174D8C46179393C426230D648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C3B4E">
            <w:rPr>
              <w:b/>
              <w:sz w:val="24"/>
              <w:szCs w:val="24"/>
            </w:rPr>
            <w:t>J. Msoffe (J.A)</w:t>
          </w:r>
        </w:sdtContent>
      </w:sdt>
    </w:p>
    <w:sdt>
      <w:sdtPr>
        <w:rPr>
          <w:b/>
          <w:sz w:val="28"/>
          <w:szCs w:val="28"/>
        </w:rPr>
        <w:id w:val="4919265"/>
        <w:placeholder>
          <w:docPart w:val="E9A5C3F587A4451CB92A257A233659A1"/>
        </w:placeholder>
        <w:docPartList>
          <w:docPartGallery w:val="Quick Parts"/>
        </w:docPartList>
      </w:sdtPr>
      <w:sdtEndPr>
        <w:rPr>
          <w:sz w:val="24"/>
          <w:szCs w:val="24"/>
        </w:rPr>
      </w:sdtEndPr>
      <w:sdtContent>
        <w:p w:rsidR="00AD63F9" w:rsidRPr="00484DA6" w:rsidRDefault="009038E9" w:rsidP="00AD63F9">
          <w:pPr>
            <w:spacing w:before="360" w:after="240" w:line="480" w:lineRule="auto"/>
            <w:rPr>
              <w:b/>
              <w:sz w:val="24"/>
              <w:szCs w:val="24"/>
            </w:rPr>
          </w:pPr>
          <w:sdt>
            <w:sdtPr>
              <w:rPr>
                <w:b/>
                <w:sz w:val="24"/>
                <w:szCs w:val="24"/>
              </w:rPr>
              <w:id w:val="4919266"/>
              <w:placeholder>
                <w:docPart w:val="D86050C33C2445A4A0D6C0DB55435502"/>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7ADBA2A350154210BBE101C2F8D2139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C3B4E">
                <w:rPr>
                  <w:sz w:val="24"/>
                  <w:szCs w:val="24"/>
                </w:rPr>
                <w:t>F. MacGregor (PCA)</w:t>
              </w:r>
            </w:sdtContent>
          </w:sdt>
        </w:p>
      </w:sdtContent>
    </w:sdt>
    <w:p w:rsidR="00413A58" w:rsidRPr="009C3B4E" w:rsidRDefault="009C3B4E" w:rsidP="005F3AAB">
      <w:pPr>
        <w:spacing w:before="360" w:after="240" w:line="480" w:lineRule="auto"/>
        <w:rPr>
          <w:sz w:val="24"/>
          <w:szCs w:val="24"/>
        </w:rPr>
      </w:pPr>
      <w:r w:rsidRPr="009C3B4E">
        <w:rPr>
          <w:b/>
          <w:sz w:val="24"/>
          <w:szCs w:val="24"/>
        </w:rPr>
        <w:t>I concur</w:t>
      </w:r>
      <w:proofErr w:type="gramStart"/>
      <w:r w:rsidRPr="009C3B4E">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B. Renaud (J.A)</w:t>
      </w:r>
    </w:p>
    <w:p w:rsidR="00204002" w:rsidRPr="005D088E" w:rsidRDefault="009038E9"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EA2E5316EEDF4A9C9D9AF643F0F720AB"/>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7F6329C64867470D9CBF87B1A03A9891"/>
          </w:placeholder>
          <w:date w:fullDate="2017-08-11T00:00:00Z">
            <w:dateFormat w:val="dd MMMM yyyy"/>
            <w:lid w:val="en-GB"/>
            <w:storeMappedDataAs w:val="dateTime"/>
            <w:calendar w:val="gregorian"/>
          </w:date>
        </w:sdtPr>
        <w:sdtEndPr/>
        <w:sdtContent>
          <w:r w:rsidR="009C3B4E">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E9" w:rsidRDefault="009038E9" w:rsidP="00DB6D34">
      <w:r>
        <w:separator/>
      </w:r>
    </w:p>
  </w:endnote>
  <w:endnote w:type="continuationSeparator" w:id="0">
    <w:p w:rsidR="009038E9" w:rsidRDefault="009038E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2D2FCD">
    <w:pPr>
      <w:pStyle w:val="Footer"/>
      <w:jc w:val="center"/>
    </w:pPr>
    <w:r>
      <w:fldChar w:fldCharType="begin"/>
    </w:r>
    <w:r>
      <w:instrText xml:space="preserve"> PAGE   \* MERGEFORMAT </w:instrText>
    </w:r>
    <w:r>
      <w:fldChar w:fldCharType="separate"/>
    </w:r>
    <w:r w:rsidR="002915FA">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E9" w:rsidRDefault="009038E9" w:rsidP="00DB6D34">
      <w:r>
        <w:separator/>
      </w:r>
    </w:p>
  </w:footnote>
  <w:footnote w:type="continuationSeparator" w:id="0">
    <w:p w:rsidR="009038E9" w:rsidRDefault="009038E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6D95BB1"/>
    <w:multiLevelType w:val="hybridMultilevel"/>
    <w:tmpl w:val="9BCA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135E1"/>
    <w:multiLevelType w:val="hybridMultilevel"/>
    <w:tmpl w:val="50A67E64"/>
    <w:lvl w:ilvl="0" w:tplc="F3EEBC7C">
      <w:start w:val="1"/>
      <w:numFmt w:val="lowerLetter"/>
      <w:lvlText w:val="(%1)"/>
      <w:lvlJc w:val="left"/>
      <w:pPr>
        <w:ind w:left="1279" w:hanging="57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6C1874"/>
    <w:multiLevelType w:val="hybridMultilevel"/>
    <w:tmpl w:val="BE36B1AC"/>
    <w:lvl w:ilvl="0" w:tplc="73CE1B5A">
      <w:start w:val="1"/>
      <w:numFmt w:val="lowerLetter"/>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0">
    <w:nsid w:val="7B4D7C8F"/>
    <w:multiLevelType w:val="hybridMultilevel"/>
    <w:tmpl w:val="58AACEEE"/>
    <w:lvl w:ilvl="0" w:tplc="19808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8"/>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0B"/>
    <w:rsid w:val="00002269"/>
    <w:rsid w:val="000043B1"/>
    <w:rsid w:val="00005BEF"/>
    <w:rsid w:val="00017F12"/>
    <w:rsid w:val="0002497E"/>
    <w:rsid w:val="00027F1F"/>
    <w:rsid w:val="00030259"/>
    <w:rsid w:val="00030C81"/>
    <w:rsid w:val="0004659C"/>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72B04"/>
    <w:rsid w:val="00180158"/>
    <w:rsid w:val="00185139"/>
    <w:rsid w:val="00186F92"/>
    <w:rsid w:val="00197E07"/>
    <w:rsid w:val="001B6E9A"/>
    <w:rsid w:val="001B7EF7"/>
    <w:rsid w:val="001C250D"/>
    <w:rsid w:val="001C2569"/>
    <w:rsid w:val="001D75D4"/>
    <w:rsid w:val="001E3539"/>
    <w:rsid w:val="001E4ED8"/>
    <w:rsid w:val="001E576A"/>
    <w:rsid w:val="00201C0E"/>
    <w:rsid w:val="0020244B"/>
    <w:rsid w:val="00204002"/>
    <w:rsid w:val="00231C17"/>
    <w:rsid w:val="00236AAC"/>
    <w:rsid w:val="0024353F"/>
    <w:rsid w:val="00260567"/>
    <w:rsid w:val="00267FE4"/>
    <w:rsid w:val="002861A5"/>
    <w:rsid w:val="00290E14"/>
    <w:rsid w:val="002915FA"/>
    <w:rsid w:val="002939B3"/>
    <w:rsid w:val="002A7376"/>
    <w:rsid w:val="002B2255"/>
    <w:rsid w:val="002C7560"/>
    <w:rsid w:val="002D06AA"/>
    <w:rsid w:val="002D2FCD"/>
    <w:rsid w:val="002D67FC"/>
    <w:rsid w:val="002E0B8B"/>
    <w:rsid w:val="002E34C7"/>
    <w:rsid w:val="002E6963"/>
    <w:rsid w:val="002F40A1"/>
    <w:rsid w:val="002F4DD2"/>
    <w:rsid w:val="00301D88"/>
    <w:rsid w:val="00304E76"/>
    <w:rsid w:val="00315456"/>
    <w:rsid w:val="003437DF"/>
    <w:rsid w:val="00344094"/>
    <w:rsid w:val="003647E7"/>
    <w:rsid w:val="0037270D"/>
    <w:rsid w:val="00377341"/>
    <w:rsid w:val="0038006D"/>
    <w:rsid w:val="003838CC"/>
    <w:rsid w:val="003862CB"/>
    <w:rsid w:val="0038700C"/>
    <w:rsid w:val="003A059B"/>
    <w:rsid w:val="003B461C"/>
    <w:rsid w:val="003B4C19"/>
    <w:rsid w:val="003D2A22"/>
    <w:rsid w:val="003D3D10"/>
    <w:rsid w:val="003D58AA"/>
    <w:rsid w:val="003D7B97"/>
    <w:rsid w:val="003E2ABC"/>
    <w:rsid w:val="003E4D0C"/>
    <w:rsid w:val="003F0A70"/>
    <w:rsid w:val="003F0F8D"/>
    <w:rsid w:val="00413A58"/>
    <w:rsid w:val="004156B9"/>
    <w:rsid w:val="00422293"/>
    <w:rsid w:val="00445BFA"/>
    <w:rsid w:val="00445FFE"/>
    <w:rsid w:val="00452BB6"/>
    <w:rsid w:val="0046133B"/>
    <w:rsid w:val="004639C0"/>
    <w:rsid w:val="004706DB"/>
    <w:rsid w:val="00484DA6"/>
    <w:rsid w:val="00486DFA"/>
    <w:rsid w:val="004873AB"/>
    <w:rsid w:val="004A2A8B"/>
    <w:rsid w:val="004B76F8"/>
    <w:rsid w:val="004C3D80"/>
    <w:rsid w:val="004F2B34"/>
    <w:rsid w:val="004F3823"/>
    <w:rsid w:val="004F409A"/>
    <w:rsid w:val="004F4525"/>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1F49"/>
    <w:rsid w:val="005F3AAB"/>
    <w:rsid w:val="005F5FB0"/>
    <w:rsid w:val="00606587"/>
    <w:rsid w:val="00606EEA"/>
    <w:rsid w:val="00616597"/>
    <w:rsid w:val="006174DB"/>
    <w:rsid w:val="006179EC"/>
    <w:rsid w:val="00621984"/>
    <w:rsid w:val="0064007C"/>
    <w:rsid w:val="0064023C"/>
    <w:rsid w:val="006578C2"/>
    <w:rsid w:val="00666D33"/>
    <w:rsid w:val="0068552E"/>
    <w:rsid w:val="00686EDD"/>
    <w:rsid w:val="0069174D"/>
    <w:rsid w:val="00692AAB"/>
    <w:rsid w:val="006A2C88"/>
    <w:rsid w:val="006A58E4"/>
    <w:rsid w:val="006A7398"/>
    <w:rsid w:val="006B67F5"/>
    <w:rsid w:val="006D0D9B"/>
    <w:rsid w:val="006D36C9"/>
    <w:rsid w:val="006D62D0"/>
    <w:rsid w:val="006F45D8"/>
    <w:rsid w:val="0071190B"/>
    <w:rsid w:val="007175A6"/>
    <w:rsid w:val="00744508"/>
    <w:rsid w:val="00760665"/>
    <w:rsid w:val="00760F6D"/>
    <w:rsid w:val="00763535"/>
    <w:rsid w:val="00766505"/>
    <w:rsid w:val="00770970"/>
    <w:rsid w:val="00777153"/>
    <w:rsid w:val="007820CB"/>
    <w:rsid w:val="007829A7"/>
    <w:rsid w:val="00782F7D"/>
    <w:rsid w:val="007A47DC"/>
    <w:rsid w:val="007B10E8"/>
    <w:rsid w:val="007B6178"/>
    <w:rsid w:val="007C2809"/>
    <w:rsid w:val="007C59D9"/>
    <w:rsid w:val="007D416E"/>
    <w:rsid w:val="007E5472"/>
    <w:rsid w:val="007E7DA5"/>
    <w:rsid w:val="007F085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573EF"/>
    <w:rsid w:val="00861993"/>
    <w:rsid w:val="00861F83"/>
    <w:rsid w:val="0087722C"/>
    <w:rsid w:val="008A5208"/>
    <w:rsid w:val="008A58A5"/>
    <w:rsid w:val="008C074C"/>
    <w:rsid w:val="008C0FD6"/>
    <w:rsid w:val="008E1DB1"/>
    <w:rsid w:val="008E512C"/>
    <w:rsid w:val="008E7749"/>
    <w:rsid w:val="008E7F92"/>
    <w:rsid w:val="008F0C10"/>
    <w:rsid w:val="008F2BCC"/>
    <w:rsid w:val="008F311B"/>
    <w:rsid w:val="008F38F7"/>
    <w:rsid w:val="00902D3C"/>
    <w:rsid w:val="009038E9"/>
    <w:rsid w:val="0090453A"/>
    <w:rsid w:val="00914486"/>
    <w:rsid w:val="009203B9"/>
    <w:rsid w:val="00922CDD"/>
    <w:rsid w:val="00926D09"/>
    <w:rsid w:val="009336BA"/>
    <w:rsid w:val="00937FB4"/>
    <w:rsid w:val="0094087C"/>
    <w:rsid w:val="00951EC0"/>
    <w:rsid w:val="0096041D"/>
    <w:rsid w:val="00967719"/>
    <w:rsid w:val="00967922"/>
    <w:rsid w:val="00981287"/>
    <w:rsid w:val="00983045"/>
    <w:rsid w:val="0099672E"/>
    <w:rsid w:val="009A39FB"/>
    <w:rsid w:val="009C3B4E"/>
    <w:rsid w:val="009C5D65"/>
    <w:rsid w:val="009D04B1"/>
    <w:rsid w:val="009D15F5"/>
    <w:rsid w:val="009D3796"/>
    <w:rsid w:val="009E05E5"/>
    <w:rsid w:val="009F1B68"/>
    <w:rsid w:val="009F30D2"/>
    <w:rsid w:val="009F4DC4"/>
    <w:rsid w:val="00A11166"/>
    <w:rsid w:val="00A14038"/>
    <w:rsid w:val="00A24FBF"/>
    <w:rsid w:val="00A313EE"/>
    <w:rsid w:val="00A3626F"/>
    <w:rsid w:val="00A36CEB"/>
    <w:rsid w:val="00A42850"/>
    <w:rsid w:val="00A53837"/>
    <w:rsid w:val="00A551C8"/>
    <w:rsid w:val="00A57C4D"/>
    <w:rsid w:val="00A602E0"/>
    <w:rsid w:val="00A63090"/>
    <w:rsid w:val="00A80E4E"/>
    <w:rsid w:val="00A91C62"/>
    <w:rsid w:val="00A936E2"/>
    <w:rsid w:val="00AB1DE9"/>
    <w:rsid w:val="00AB2D12"/>
    <w:rsid w:val="00AC3885"/>
    <w:rsid w:val="00AC4950"/>
    <w:rsid w:val="00AD03C3"/>
    <w:rsid w:val="00AD63F9"/>
    <w:rsid w:val="00AD75CD"/>
    <w:rsid w:val="00AE3237"/>
    <w:rsid w:val="00AF0B68"/>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2758"/>
    <w:rsid w:val="00B93BE5"/>
    <w:rsid w:val="00B94805"/>
    <w:rsid w:val="00BA6027"/>
    <w:rsid w:val="00BC1D95"/>
    <w:rsid w:val="00BC75E1"/>
    <w:rsid w:val="00BD03E6"/>
    <w:rsid w:val="00BD0BE9"/>
    <w:rsid w:val="00BD4287"/>
    <w:rsid w:val="00BD5359"/>
    <w:rsid w:val="00BD60D5"/>
    <w:rsid w:val="00BE1D00"/>
    <w:rsid w:val="00BE30D4"/>
    <w:rsid w:val="00BE3628"/>
    <w:rsid w:val="00BE424C"/>
    <w:rsid w:val="00BF5CC9"/>
    <w:rsid w:val="00C036A5"/>
    <w:rsid w:val="00C065A3"/>
    <w:rsid w:val="00C06A64"/>
    <w:rsid w:val="00C14327"/>
    <w:rsid w:val="00C152B1"/>
    <w:rsid w:val="00C22967"/>
    <w:rsid w:val="00C35333"/>
    <w:rsid w:val="00C55FDF"/>
    <w:rsid w:val="00C5739F"/>
    <w:rsid w:val="00C87FCA"/>
    <w:rsid w:val="00CA1B0C"/>
    <w:rsid w:val="00CA7795"/>
    <w:rsid w:val="00CA7F40"/>
    <w:rsid w:val="00CB030B"/>
    <w:rsid w:val="00CB3C7E"/>
    <w:rsid w:val="00CC4D0C"/>
    <w:rsid w:val="00CC6B5C"/>
    <w:rsid w:val="00CD0C18"/>
    <w:rsid w:val="00CE0CDA"/>
    <w:rsid w:val="00CE5888"/>
    <w:rsid w:val="00CF2389"/>
    <w:rsid w:val="00CF42D4"/>
    <w:rsid w:val="00CF77E2"/>
    <w:rsid w:val="00D03314"/>
    <w:rsid w:val="00D06A0F"/>
    <w:rsid w:val="00D23B56"/>
    <w:rsid w:val="00D350A0"/>
    <w:rsid w:val="00D82047"/>
    <w:rsid w:val="00DA292E"/>
    <w:rsid w:val="00DB6D34"/>
    <w:rsid w:val="00DB7D81"/>
    <w:rsid w:val="00DC07AA"/>
    <w:rsid w:val="00DC55E0"/>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2F1B"/>
    <w:rsid w:val="00EC12D0"/>
    <w:rsid w:val="00EC2355"/>
    <w:rsid w:val="00EC6290"/>
    <w:rsid w:val="00EE3CD1"/>
    <w:rsid w:val="00EF2051"/>
    <w:rsid w:val="00EF3834"/>
    <w:rsid w:val="00F00A19"/>
    <w:rsid w:val="00F03B36"/>
    <w:rsid w:val="00F03F6B"/>
    <w:rsid w:val="00F062AF"/>
    <w:rsid w:val="00F23197"/>
    <w:rsid w:val="00F338B0"/>
    <w:rsid w:val="00F3686A"/>
    <w:rsid w:val="00F516EF"/>
    <w:rsid w:val="00F7059D"/>
    <w:rsid w:val="00F74500"/>
    <w:rsid w:val="00F804CC"/>
    <w:rsid w:val="00F82A83"/>
    <w:rsid w:val="00F83B3D"/>
    <w:rsid w:val="00F96768"/>
    <w:rsid w:val="00FA4EDB"/>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57E3A-6E79-4EF3-AA10-BF193A4B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71A5465D2C4B09BC8210D6174E9F01"/>
        <w:category>
          <w:name w:val="General"/>
          <w:gallery w:val="placeholder"/>
        </w:category>
        <w:types>
          <w:type w:val="bbPlcHdr"/>
        </w:types>
        <w:behaviors>
          <w:behavior w:val="content"/>
        </w:behaviors>
        <w:guid w:val="{D8563E59-13E9-4A17-94F4-2B82F9F20765}"/>
      </w:docPartPr>
      <w:docPartBody>
        <w:p w:rsidR="0001338B" w:rsidRDefault="00A46EA2">
          <w:pPr>
            <w:pStyle w:val="AB71A5465D2C4B09BC8210D6174E9F01"/>
          </w:pPr>
          <w:r w:rsidRPr="002A0FDF">
            <w:rPr>
              <w:rStyle w:val="PlaceholderText"/>
            </w:rPr>
            <w:t>Click here to enter text.</w:t>
          </w:r>
        </w:p>
      </w:docPartBody>
    </w:docPart>
    <w:docPart>
      <w:docPartPr>
        <w:name w:val="3FA7E2D679E64CF3B7E4F7283A981035"/>
        <w:category>
          <w:name w:val="General"/>
          <w:gallery w:val="placeholder"/>
        </w:category>
        <w:types>
          <w:type w:val="bbPlcHdr"/>
        </w:types>
        <w:behaviors>
          <w:behavior w:val="content"/>
        </w:behaviors>
        <w:guid w:val="{3450D6A7-9808-4893-B892-2AA30DDCB445}"/>
      </w:docPartPr>
      <w:docPartBody>
        <w:p w:rsidR="0001338B" w:rsidRDefault="00A46EA2">
          <w:pPr>
            <w:pStyle w:val="3FA7E2D679E64CF3B7E4F7283A981035"/>
          </w:pPr>
          <w:r w:rsidRPr="002A0FDF">
            <w:rPr>
              <w:rStyle w:val="PlaceholderText"/>
            </w:rPr>
            <w:t>Choose a building block.</w:t>
          </w:r>
        </w:p>
      </w:docPartBody>
    </w:docPart>
    <w:docPart>
      <w:docPartPr>
        <w:name w:val="511D1224CB5247B9BA31EF180D760FA8"/>
        <w:category>
          <w:name w:val="General"/>
          <w:gallery w:val="placeholder"/>
        </w:category>
        <w:types>
          <w:type w:val="bbPlcHdr"/>
        </w:types>
        <w:behaviors>
          <w:behavior w:val="content"/>
        </w:behaviors>
        <w:guid w:val="{B625D98E-EC50-492C-8F59-3032BDAE2922}"/>
      </w:docPartPr>
      <w:docPartBody>
        <w:p w:rsidR="0001338B" w:rsidRDefault="00A46EA2">
          <w:pPr>
            <w:pStyle w:val="511D1224CB5247B9BA31EF180D760FA8"/>
          </w:pPr>
          <w:r w:rsidRPr="006E09BE">
            <w:rPr>
              <w:rStyle w:val="PlaceholderText"/>
            </w:rPr>
            <w:t>Click here to enter text.</w:t>
          </w:r>
        </w:p>
      </w:docPartBody>
    </w:docPart>
    <w:docPart>
      <w:docPartPr>
        <w:name w:val="6A7BF95C11A54377BBBBB491DFDA9D2A"/>
        <w:category>
          <w:name w:val="General"/>
          <w:gallery w:val="placeholder"/>
        </w:category>
        <w:types>
          <w:type w:val="bbPlcHdr"/>
        </w:types>
        <w:behaviors>
          <w:behavior w:val="content"/>
        </w:behaviors>
        <w:guid w:val="{02A8F2D3-347E-46BC-BC41-6A54F72712B4}"/>
      </w:docPartPr>
      <w:docPartBody>
        <w:p w:rsidR="0001338B" w:rsidRDefault="00A46EA2">
          <w:pPr>
            <w:pStyle w:val="6A7BF95C11A54377BBBBB491DFDA9D2A"/>
          </w:pPr>
          <w:r w:rsidRPr="00E56144">
            <w:rPr>
              <w:rStyle w:val="PlaceholderText"/>
            </w:rPr>
            <w:t>.</w:t>
          </w:r>
        </w:p>
      </w:docPartBody>
    </w:docPart>
    <w:docPart>
      <w:docPartPr>
        <w:name w:val="61C27247728E44DD99D1D3063394334F"/>
        <w:category>
          <w:name w:val="General"/>
          <w:gallery w:val="placeholder"/>
        </w:category>
        <w:types>
          <w:type w:val="bbPlcHdr"/>
        </w:types>
        <w:behaviors>
          <w:behavior w:val="content"/>
        </w:behaviors>
        <w:guid w:val="{1A4AA009-E486-4E7F-A2D6-86DC51C9006E}"/>
      </w:docPartPr>
      <w:docPartBody>
        <w:p w:rsidR="0001338B" w:rsidRDefault="00A46EA2">
          <w:pPr>
            <w:pStyle w:val="61C27247728E44DD99D1D3063394334F"/>
          </w:pPr>
          <w:r w:rsidRPr="00E56144">
            <w:rPr>
              <w:rStyle w:val="PlaceholderText"/>
            </w:rPr>
            <w:t>.</w:t>
          </w:r>
        </w:p>
      </w:docPartBody>
    </w:docPart>
    <w:docPart>
      <w:docPartPr>
        <w:name w:val="3666A2491C16455B8C803D8BCEA43D7D"/>
        <w:category>
          <w:name w:val="General"/>
          <w:gallery w:val="placeholder"/>
        </w:category>
        <w:types>
          <w:type w:val="bbPlcHdr"/>
        </w:types>
        <w:behaviors>
          <w:behavior w:val="content"/>
        </w:behaviors>
        <w:guid w:val="{E803E7C1-A641-471F-954E-A5ACFF416EAA}"/>
      </w:docPartPr>
      <w:docPartBody>
        <w:p w:rsidR="0001338B" w:rsidRDefault="00A46EA2">
          <w:pPr>
            <w:pStyle w:val="3666A2491C16455B8C803D8BCEA43D7D"/>
          </w:pPr>
          <w:r w:rsidRPr="00EE5BC4">
            <w:rPr>
              <w:rStyle w:val="PlaceholderText"/>
            </w:rPr>
            <w:t>Click here to enter text.</w:t>
          </w:r>
        </w:p>
      </w:docPartBody>
    </w:docPart>
    <w:docPart>
      <w:docPartPr>
        <w:name w:val="CD854258A85E4C7DBBDD6E6B3B8A4FD0"/>
        <w:category>
          <w:name w:val="General"/>
          <w:gallery w:val="placeholder"/>
        </w:category>
        <w:types>
          <w:type w:val="bbPlcHdr"/>
        </w:types>
        <w:behaviors>
          <w:behavior w:val="content"/>
        </w:behaviors>
        <w:guid w:val="{3165F161-2ECB-469B-9695-3B4F6DCC85E8}"/>
      </w:docPartPr>
      <w:docPartBody>
        <w:p w:rsidR="0001338B" w:rsidRDefault="00A46EA2">
          <w:pPr>
            <w:pStyle w:val="CD854258A85E4C7DBBDD6E6B3B8A4FD0"/>
          </w:pPr>
          <w:r w:rsidRPr="00EE5BC4">
            <w:rPr>
              <w:rStyle w:val="PlaceholderText"/>
            </w:rPr>
            <w:t>Click here to enter text.</w:t>
          </w:r>
        </w:p>
      </w:docPartBody>
    </w:docPart>
    <w:docPart>
      <w:docPartPr>
        <w:name w:val="388679B79CF84A8C9FE9CA8627CFFA59"/>
        <w:category>
          <w:name w:val="General"/>
          <w:gallery w:val="placeholder"/>
        </w:category>
        <w:types>
          <w:type w:val="bbPlcHdr"/>
        </w:types>
        <w:behaviors>
          <w:behavior w:val="content"/>
        </w:behaviors>
        <w:guid w:val="{CF952FE4-F40F-4341-826C-E777D5043593}"/>
      </w:docPartPr>
      <w:docPartBody>
        <w:p w:rsidR="0001338B" w:rsidRDefault="00A46EA2">
          <w:pPr>
            <w:pStyle w:val="388679B79CF84A8C9FE9CA8627CFFA59"/>
          </w:pPr>
          <w:r w:rsidRPr="00B26028">
            <w:rPr>
              <w:rStyle w:val="PlaceholderText"/>
            </w:rPr>
            <w:t>Click here to enter text.</w:t>
          </w:r>
        </w:p>
      </w:docPartBody>
    </w:docPart>
    <w:docPart>
      <w:docPartPr>
        <w:name w:val="6B1839F040E04838BCBAE63A268F376A"/>
        <w:category>
          <w:name w:val="General"/>
          <w:gallery w:val="placeholder"/>
        </w:category>
        <w:types>
          <w:type w:val="bbPlcHdr"/>
        </w:types>
        <w:behaviors>
          <w:behavior w:val="content"/>
        </w:behaviors>
        <w:guid w:val="{00BBC4FC-1C8B-48D1-9C3F-A70FE3983170}"/>
      </w:docPartPr>
      <w:docPartBody>
        <w:p w:rsidR="0001338B" w:rsidRDefault="00A46EA2">
          <w:pPr>
            <w:pStyle w:val="6B1839F040E04838BCBAE63A268F376A"/>
          </w:pPr>
          <w:r w:rsidRPr="005D088E">
            <w:rPr>
              <w:rStyle w:val="PlaceholderText"/>
            </w:rPr>
            <w:t>Click here to enter a date.</w:t>
          </w:r>
        </w:p>
      </w:docPartBody>
    </w:docPart>
    <w:docPart>
      <w:docPartPr>
        <w:name w:val="139ED8DE40DA46C7A36539F8560E218E"/>
        <w:category>
          <w:name w:val="General"/>
          <w:gallery w:val="placeholder"/>
        </w:category>
        <w:types>
          <w:type w:val="bbPlcHdr"/>
        </w:types>
        <w:behaviors>
          <w:behavior w:val="content"/>
        </w:behaviors>
        <w:guid w:val="{479AB53A-133C-4839-A204-7AB5F3822A2A}"/>
      </w:docPartPr>
      <w:docPartBody>
        <w:p w:rsidR="0001338B" w:rsidRDefault="00A46EA2">
          <w:pPr>
            <w:pStyle w:val="139ED8DE40DA46C7A36539F8560E218E"/>
          </w:pPr>
          <w:r w:rsidRPr="005D088E">
            <w:rPr>
              <w:rStyle w:val="PlaceholderText"/>
            </w:rPr>
            <w:t>Click here to enter text.</w:t>
          </w:r>
        </w:p>
      </w:docPartBody>
    </w:docPart>
    <w:docPart>
      <w:docPartPr>
        <w:name w:val="BB500F4F2DDA4275A6C24BC956D4E3C9"/>
        <w:category>
          <w:name w:val="General"/>
          <w:gallery w:val="placeholder"/>
        </w:category>
        <w:types>
          <w:type w:val="bbPlcHdr"/>
        </w:types>
        <w:behaviors>
          <w:behavior w:val="content"/>
        </w:behaviors>
        <w:guid w:val="{0BD58CD0-9FA0-4E62-8685-54837C98DC4D}"/>
      </w:docPartPr>
      <w:docPartBody>
        <w:p w:rsidR="0001338B" w:rsidRDefault="00A46EA2">
          <w:pPr>
            <w:pStyle w:val="BB500F4F2DDA4275A6C24BC956D4E3C9"/>
          </w:pPr>
          <w:r w:rsidRPr="006E09BE">
            <w:rPr>
              <w:rStyle w:val="PlaceholderText"/>
            </w:rPr>
            <w:t>Click here to enter a date.</w:t>
          </w:r>
        </w:p>
      </w:docPartBody>
    </w:docPart>
    <w:docPart>
      <w:docPartPr>
        <w:name w:val="894ADF597C1748498DDA12434E093907"/>
        <w:category>
          <w:name w:val="General"/>
          <w:gallery w:val="placeholder"/>
        </w:category>
        <w:types>
          <w:type w:val="bbPlcHdr"/>
        </w:types>
        <w:behaviors>
          <w:behavior w:val="content"/>
        </w:behaviors>
        <w:guid w:val="{E82101FF-182C-4E49-9531-2895D558CE40}"/>
      </w:docPartPr>
      <w:docPartBody>
        <w:p w:rsidR="0001338B" w:rsidRDefault="00A46EA2">
          <w:pPr>
            <w:pStyle w:val="894ADF597C1748498DDA12434E093907"/>
          </w:pPr>
          <w:r w:rsidRPr="00E56144">
            <w:rPr>
              <w:rStyle w:val="PlaceholderText"/>
            </w:rPr>
            <w:t>.</w:t>
          </w:r>
        </w:p>
      </w:docPartBody>
    </w:docPart>
    <w:docPart>
      <w:docPartPr>
        <w:name w:val="CF732BB78C89449198EFEF8A2AF767CA"/>
        <w:category>
          <w:name w:val="General"/>
          <w:gallery w:val="placeholder"/>
        </w:category>
        <w:types>
          <w:type w:val="bbPlcHdr"/>
        </w:types>
        <w:behaviors>
          <w:behavior w:val="content"/>
        </w:behaviors>
        <w:guid w:val="{4A2197FE-BC52-4B17-802B-B81447237A80}"/>
      </w:docPartPr>
      <w:docPartBody>
        <w:p w:rsidR="0001338B" w:rsidRDefault="00A46EA2">
          <w:pPr>
            <w:pStyle w:val="CF732BB78C89449198EFEF8A2AF767CA"/>
          </w:pPr>
          <w:r w:rsidRPr="005D088E">
            <w:rPr>
              <w:rStyle w:val="PlaceholderText"/>
            </w:rPr>
            <w:t xml:space="preserve">Click here to enter text. here to enter text here to enter text here to enter text here to the court of appeal judgment. </w:t>
          </w:r>
        </w:p>
      </w:docPartBody>
    </w:docPart>
    <w:docPart>
      <w:docPartPr>
        <w:name w:val="A011DE174D8C46179393C426230D648C"/>
        <w:category>
          <w:name w:val="General"/>
          <w:gallery w:val="placeholder"/>
        </w:category>
        <w:types>
          <w:type w:val="bbPlcHdr"/>
        </w:types>
        <w:behaviors>
          <w:behavior w:val="content"/>
        </w:behaviors>
        <w:guid w:val="{CF8BCAE5-EFF8-4996-82AC-1CFECE5B3019}"/>
      </w:docPartPr>
      <w:docPartBody>
        <w:p w:rsidR="0001338B" w:rsidRDefault="00A46EA2">
          <w:pPr>
            <w:pStyle w:val="A011DE174D8C46179393C426230D648C"/>
          </w:pPr>
          <w:r w:rsidRPr="00E56144">
            <w:rPr>
              <w:rStyle w:val="PlaceholderText"/>
            </w:rPr>
            <w:t>.</w:t>
          </w:r>
        </w:p>
      </w:docPartBody>
    </w:docPart>
    <w:docPart>
      <w:docPartPr>
        <w:name w:val="E9A5C3F587A4451CB92A257A233659A1"/>
        <w:category>
          <w:name w:val="General"/>
          <w:gallery w:val="placeholder"/>
        </w:category>
        <w:types>
          <w:type w:val="bbPlcHdr"/>
        </w:types>
        <w:behaviors>
          <w:behavior w:val="content"/>
        </w:behaviors>
        <w:guid w:val="{C8A8394F-CB21-4A2D-A3B4-6EA42BEF111D}"/>
      </w:docPartPr>
      <w:docPartBody>
        <w:p w:rsidR="0001338B" w:rsidRDefault="00A46EA2">
          <w:pPr>
            <w:pStyle w:val="E9A5C3F587A4451CB92A257A233659A1"/>
          </w:pPr>
          <w:r w:rsidRPr="002A0FDF">
            <w:rPr>
              <w:rStyle w:val="PlaceholderText"/>
            </w:rPr>
            <w:t>Choose a building block.</w:t>
          </w:r>
        </w:p>
      </w:docPartBody>
    </w:docPart>
    <w:docPart>
      <w:docPartPr>
        <w:name w:val="D86050C33C2445A4A0D6C0DB55435502"/>
        <w:category>
          <w:name w:val="General"/>
          <w:gallery w:val="placeholder"/>
        </w:category>
        <w:types>
          <w:type w:val="bbPlcHdr"/>
        </w:types>
        <w:behaviors>
          <w:behavior w:val="content"/>
        </w:behaviors>
        <w:guid w:val="{D9871375-D81A-473F-AF80-1528E2B24B7B}"/>
      </w:docPartPr>
      <w:docPartBody>
        <w:p w:rsidR="0001338B" w:rsidRDefault="00A46EA2">
          <w:pPr>
            <w:pStyle w:val="D86050C33C2445A4A0D6C0DB55435502"/>
          </w:pPr>
          <w:r w:rsidRPr="006E09BE">
            <w:rPr>
              <w:rStyle w:val="PlaceholderText"/>
            </w:rPr>
            <w:t>Click here to enter text.</w:t>
          </w:r>
        </w:p>
      </w:docPartBody>
    </w:docPart>
    <w:docPart>
      <w:docPartPr>
        <w:name w:val="7ADBA2A350154210BBE101C2F8D2139F"/>
        <w:category>
          <w:name w:val="General"/>
          <w:gallery w:val="placeholder"/>
        </w:category>
        <w:types>
          <w:type w:val="bbPlcHdr"/>
        </w:types>
        <w:behaviors>
          <w:behavior w:val="content"/>
        </w:behaviors>
        <w:guid w:val="{2B5F457E-9BD8-4BD1-AC78-7F97A1B5CE81}"/>
      </w:docPartPr>
      <w:docPartBody>
        <w:p w:rsidR="0001338B" w:rsidRDefault="00A46EA2">
          <w:pPr>
            <w:pStyle w:val="7ADBA2A350154210BBE101C2F8D2139F"/>
          </w:pPr>
          <w:r w:rsidRPr="00E56144">
            <w:rPr>
              <w:rStyle w:val="PlaceholderText"/>
            </w:rPr>
            <w:t>.</w:t>
          </w:r>
        </w:p>
      </w:docPartBody>
    </w:docPart>
    <w:docPart>
      <w:docPartPr>
        <w:name w:val="EA2E5316EEDF4A9C9D9AF643F0F720AB"/>
        <w:category>
          <w:name w:val="General"/>
          <w:gallery w:val="placeholder"/>
        </w:category>
        <w:types>
          <w:type w:val="bbPlcHdr"/>
        </w:types>
        <w:behaviors>
          <w:behavior w:val="content"/>
        </w:behaviors>
        <w:guid w:val="{0C022EFA-491E-42E3-AECD-05756BBE0205}"/>
      </w:docPartPr>
      <w:docPartBody>
        <w:p w:rsidR="0001338B" w:rsidRDefault="00A46EA2">
          <w:pPr>
            <w:pStyle w:val="EA2E5316EEDF4A9C9D9AF643F0F720AB"/>
          </w:pPr>
          <w:r w:rsidRPr="006E09BE">
            <w:rPr>
              <w:rStyle w:val="PlaceholderText"/>
            </w:rPr>
            <w:t>Choose a building block.</w:t>
          </w:r>
        </w:p>
      </w:docPartBody>
    </w:docPart>
    <w:docPart>
      <w:docPartPr>
        <w:name w:val="7F6329C64867470D9CBF87B1A03A9891"/>
        <w:category>
          <w:name w:val="General"/>
          <w:gallery w:val="placeholder"/>
        </w:category>
        <w:types>
          <w:type w:val="bbPlcHdr"/>
        </w:types>
        <w:behaviors>
          <w:behavior w:val="content"/>
        </w:behaviors>
        <w:guid w:val="{8CA35D4B-A328-4D4E-BCA2-32118EDC6921}"/>
      </w:docPartPr>
      <w:docPartBody>
        <w:p w:rsidR="0001338B" w:rsidRDefault="00A46EA2">
          <w:pPr>
            <w:pStyle w:val="7F6329C64867470D9CBF87B1A03A9891"/>
          </w:pPr>
          <w:r w:rsidRPr="005D088E">
            <w:rPr>
              <w:rStyle w:val="PlaceholderText"/>
            </w:rPr>
            <w:t>Click here to enter a date.</w:t>
          </w:r>
        </w:p>
      </w:docPartBody>
    </w:docPart>
    <w:docPart>
      <w:docPartPr>
        <w:name w:val="FB45577CAB334BE1B5F47F1E5D7BD73A"/>
        <w:category>
          <w:name w:val="General"/>
          <w:gallery w:val="placeholder"/>
        </w:category>
        <w:types>
          <w:type w:val="bbPlcHdr"/>
        </w:types>
        <w:behaviors>
          <w:behavior w:val="content"/>
        </w:behaviors>
        <w:guid w:val="{FE6CC9DC-9D97-4D23-AD65-C8A5D9559070}"/>
      </w:docPartPr>
      <w:docPartBody>
        <w:p w:rsidR="000C53C0" w:rsidRDefault="006818DC" w:rsidP="006818DC">
          <w:pPr>
            <w:pStyle w:val="FB45577CAB334BE1B5F47F1E5D7BD73A"/>
          </w:pPr>
          <w:r w:rsidRPr="002A0F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2"/>
    <w:rsid w:val="0001338B"/>
    <w:rsid w:val="00025131"/>
    <w:rsid w:val="000C53C0"/>
    <w:rsid w:val="000F7D58"/>
    <w:rsid w:val="00442AC6"/>
    <w:rsid w:val="0045018E"/>
    <w:rsid w:val="00526C82"/>
    <w:rsid w:val="005E4B25"/>
    <w:rsid w:val="00601672"/>
    <w:rsid w:val="00603CD7"/>
    <w:rsid w:val="006818DC"/>
    <w:rsid w:val="00765FE0"/>
    <w:rsid w:val="007825E4"/>
    <w:rsid w:val="00A46EA2"/>
    <w:rsid w:val="00AB3C64"/>
    <w:rsid w:val="00AE12EB"/>
    <w:rsid w:val="00D079B8"/>
    <w:rsid w:val="00EC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DC"/>
    <w:rPr>
      <w:color w:val="808080"/>
    </w:rPr>
  </w:style>
  <w:style w:type="paragraph" w:customStyle="1" w:styleId="AB71A5465D2C4B09BC8210D6174E9F01">
    <w:name w:val="AB71A5465D2C4B09BC8210D6174E9F01"/>
  </w:style>
  <w:style w:type="paragraph" w:customStyle="1" w:styleId="3FA7E2D679E64CF3B7E4F7283A981035">
    <w:name w:val="3FA7E2D679E64CF3B7E4F7283A981035"/>
  </w:style>
  <w:style w:type="paragraph" w:customStyle="1" w:styleId="511D1224CB5247B9BA31EF180D760FA8">
    <w:name w:val="511D1224CB5247B9BA31EF180D760FA8"/>
  </w:style>
  <w:style w:type="paragraph" w:customStyle="1" w:styleId="6A7BF95C11A54377BBBBB491DFDA9D2A">
    <w:name w:val="6A7BF95C11A54377BBBBB491DFDA9D2A"/>
  </w:style>
  <w:style w:type="paragraph" w:customStyle="1" w:styleId="61C27247728E44DD99D1D3063394334F">
    <w:name w:val="61C27247728E44DD99D1D3063394334F"/>
  </w:style>
  <w:style w:type="paragraph" w:customStyle="1" w:styleId="E064C7551CC643EDBD9F9D9A822EC27A">
    <w:name w:val="E064C7551CC643EDBD9F9D9A822EC27A"/>
  </w:style>
  <w:style w:type="paragraph" w:customStyle="1" w:styleId="9D4A982D2E854EE796C13625DE46709E">
    <w:name w:val="9D4A982D2E854EE796C13625DE46709E"/>
  </w:style>
  <w:style w:type="paragraph" w:customStyle="1" w:styleId="49A40B28D6074B65B43351F9EE426288">
    <w:name w:val="49A40B28D6074B65B43351F9EE426288"/>
  </w:style>
  <w:style w:type="paragraph" w:customStyle="1" w:styleId="3666A2491C16455B8C803D8BCEA43D7D">
    <w:name w:val="3666A2491C16455B8C803D8BCEA43D7D"/>
  </w:style>
  <w:style w:type="paragraph" w:customStyle="1" w:styleId="AA77D2B0B65A48DF9DE02FE6EA770A6B">
    <w:name w:val="AA77D2B0B65A48DF9DE02FE6EA770A6B"/>
  </w:style>
  <w:style w:type="paragraph" w:customStyle="1" w:styleId="ECD98519B67748ECA5BA0DD1B97E2006">
    <w:name w:val="ECD98519B67748ECA5BA0DD1B97E2006"/>
  </w:style>
  <w:style w:type="paragraph" w:customStyle="1" w:styleId="70F465834B924A2BA904B9B9EF5C9808">
    <w:name w:val="70F465834B924A2BA904B9B9EF5C9808"/>
  </w:style>
  <w:style w:type="paragraph" w:customStyle="1" w:styleId="72D77F413D9342378743D05912DD9355">
    <w:name w:val="72D77F413D9342378743D05912DD9355"/>
  </w:style>
  <w:style w:type="paragraph" w:customStyle="1" w:styleId="08B2123DFCA44991A0AE5E04FFC7F627">
    <w:name w:val="08B2123DFCA44991A0AE5E04FFC7F627"/>
  </w:style>
  <w:style w:type="paragraph" w:customStyle="1" w:styleId="1176E3CF1701462CA6F1C9B19C7399C8">
    <w:name w:val="1176E3CF1701462CA6F1C9B19C7399C8"/>
  </w:style>
  <w:style w:type="paragraph" w:customStyle="1" w:styleId="FDF0C23F43434413AF35892D2D013D06">
    <w:name w:val="FDF0C23F43434413AF35892D2D013D06"/>
  </w:style>
  <w:style w:type="paragraph" w:customStyle="1" w:styleId="1E048D4C0EA140C4B64C61CB56230FE2">
    <w:name w:val="1E048D4C0EA140C4B64C61CB56230FE2"/>
  </w:style>
  <w:style w:type="paragraph" w:customStyle="1" w:styleId="A0E6B383F2614B5996FE52D884D69E50">
    <w:name w:val="A0E6B383F2614B5996FE52D884D69E50"/>
  </w:style>
  <w:style w:type="paragraph" w:customStyle="1" w:styleId="81A1CEC9372745538C6EB3C2BBBEA5FA">
    <w:name w:val="81A1CEC9372745538C6EB3C2BBBEA5FA"/>
  </w:style>
  <w:style w:type="paragraph" w:customStyle="1" w:styleId="8B0B5FD0974647678D04955A0890FF02">
    <w:name w:val="8B0B5FD0974647678D04955A0890FF02"/>
  </w:style>
  <w:style w:type="paragraph" w:customStyle="1" w:styleId="CD854258A85E4C7DBBDD6E6B3B8A4FD0">
    <w:name w:val="CD854258A85E4C7DBBDD6E6B3B8A4FD0"/>
  </w:style>
  <w:style w:type="paragraph" w:customStyle="1" w:styleId="388679B79CF84A8C9FE9CA8627CFFA59">
    <w:name w:val="388679B79CF84A8C9FE9CA8627CFFA59"/>
  </w:style>
  <w:style w:type="paragraph" w:customStyle="1" w:styleId="6B1839F040E04838BCBAE63A268F376A">
    <w:name w:val="6B1839F040E04838BCBAE63A268F376A"/>
  </w:style>
  <w:style w:type="paragraph" w:customStyle="1" w:styleId="139ED8DE40DA46C7A36539F8560E218E">
    <w:name w:val="139ED8DE40DA46C7A36539F8560E218E"/>
  </w:style>
  <w:style w:type="paragraph" w:customStyle="1" w:styleId="BB500F4F2DDA4275A6C24BC956D4E3C9">
    <w:name w:val="BB500F4F2DDA4275A6C24BC956D4E3C9"/>
  </w:style>
  <w:style w:type="paragraph" w:customStyle="1" w:styleId="894ADF597C1748498DDA12434E093907">
    <w:name w:val="894ADF597C1748498DDA12434E093907"/>
  </w:style>
  <w:style w:type="paragraph" w:customStyle="1" w:styleId="CF732BB78C89449198EFEF8A2AF767CA">
    <w:name w:val="CF732BB78C89449198EFEF8A2AF767CA"/>
  </w:style>
  <w:style w:type="paragraph" w:customStyle="1" w:styleId="A011DE174D8C46179393C426230D648C">
    <w:name w:val="A011DE174D8C46179393C426230D648C"/>
  </w:style>
  <w:style w:type="paragraph" w:customStyle="1" w:styleId="E9A5C3F587A4451CB92A257A233659A1">
    <w:name w:val="E9A5C3F587A4451CB92A257A233659A1"/>
  </w:style>
  <w:style w:type="paragraph" w:customStyle="1" w:styleId="D86050C33C2445A4A0D6C0DB55435502">
    <w:name w:val="D86050C33C2445A4A0D6C0DB55435502"/>
  </w:style>
  <w:style w:type="paragraph" w:customStyle="1" w:styleId="7ADBA2A350154210BBE101C2F8D2139F">
    <w:name w:val="7ADBA2A350154210BBE101C2F8D2139F"/>
  </w:style>
  <w:style w:type="paragraph" w:customStyle="1" w:styleId="DAFBC3DA5101420CB5445D1EDAF690B0">
    <w:name w:val="DAFBC3DA5101420CB5445D1EDAF690B0"/>
  </w:style>
  <w:style w:type="paragraph" w:customStyle="1" w:styleId="A72367FDA2FE47E3AE920BF586C15DC6">
    <w:name w:val="A72367FDA2FE47E3AE920BF586C15DC6"/>
  </w:style>
  <w:style w:type="paragraph" w:customStyle="1" w:styleId="7B726CF7AA914EED8428841EC7E5916F">
    <w:name w:val="7B726CF7AA914EED8428841EC7E5916F"/>
  </w:style>
  <w:style w:type="paragraph" w:customStyle="1" w:styleId="D6298FA90E8D43AFA97FB0590635B36D">
    <w:name w:val="D6298FA90E8D43AFA97FB0590635B36D"/>
  </w:style>
  <w:style w:type="paragraph" w:customStyle="1" w:styleId="658557FDA8234405828C81DC760BC008">
    <w:name w:val="658557FDA8234405828C81DC760BC008"/>
  </w:style>
  <w:style w:type="paragraph" w:customStyle="1" w:styleId="B588514583F641A4979E0122C3BB4224">
    <w:name w:val="B588514583F641A4979E0122C3BB4224"/>
  </w:style>
  <w:style w:type="paragraph" w:customStyle="1" w:styleId="2F6F3DD612A64B1AAA2EF8667E74A2AD">
    <w:name w:val="2F6F3DD612A64B1AAA2EF8667E74A2AD"/>
  </w:style>
  <w:style w:type="paragraph" w:customStyle="1" w:styleId="1E00ADFF6356435D83A87BB8F730234B">
    <w:name w:val="1E00ADFF6356435D83A87BB8F730234B"/>
  </w:style>
  <w:style w:type="paragraph" w:customStyle="1" w:styleId="BECEE467AF334A69B3FD8806A0903CC3">
    <w:name w:val="BECEE467AF334A69B3FD8806A0903CC3"/>
  </w:style>
  <w:style w:type="paragraph" w:customStyle="1" w:styleId="EA2E5316EEDF4A9C9D9AF643F0F720AB">
    <w:name w:val="EA2E5316EEDF4A9C9D9AF643F0F720AB"/>
  </w:style>
  <w:style w:type="paragraph" w:customStyle="1" w:styleId="7F6329C64867470D9CBF87B1A03A9891">
    <w:name w:val="7F6329C64867470D9CBF87B1A03A9891"/>
  </w:style>
  <w:style w:type="paragraph" w:customStyle="1" w:styleId="FB45577CAB334BE1B5F47F1E5D7BD73A">
    <w:name w:val="FB45577CAB334BE1B5F47F1E5D7BD73A"/>
    <w:rsid w:val="00681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ED86-FB0D-48A9-B78B-4DD5E009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270</TotalTime>
  <Pages>13</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32</cp:revision>
  <cp:lastPrinted>2017-08-07T07:40:00Z</cp:lastPrinted>
  <dcterms:created xsi:type="dcterms:W3CDTF">2017-08-03T05:01:00Z</dcterms:created>
  <dcterms:modified xsi:type="dcterms:W3CDTF">2017-08-07T07:43:00Z</dcterms:modified>
</cp:coreProperties>
</file>