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3542603"/>
        <w:lock w:val="sdtContentLocked"/>
        <w:placeholder>
          <w:docPart w:val="957B2523774D4DFAB7C6C4603C41459C"/>
        </w:placeholder>
      </w:sdtPr>
      <w:sdtEnd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BD510F">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E90B711953BC4DE4AA0D6C90BBE7DB49"/>
        </w:placeholder>
        <w:docPartList>
          <w:docPartGallery w:val="Quick Parts"/>
        </w:docPartList>
      </w:sdtPr>
      <w:sdtEndPr/>
      <w:sdtContent>
        <w:p w:rsidR="00102EE1" w:rsidRDefault="00E024E5" w:rsidP="00CA7795">
          <w:pPr>
            <w:jc w:val="center"/>
            <w:rPr>
              <w:b/>
              <w:sz w:val="28"/>
              <w:szCs w:val="28"/>
            </w:rPr>
          </w:pPr>
          <w:sdt>
            <w:sdtPr>
              <w:rPr>
                <w:b/>
                <w:sz w:val="28"/>
                <w:szCs w:val="28"/>
              </w:rPr>
              <w:id w:val="13542618"/>
              <w:placeholder>
                <w:docPart w:val="50D3B16D9D504E6B8CC61F7FF4274D5E"/>
              </w:placeholder>
              <w:text/>
            </w:sdtPr>
            <w:sdtEndPr/>
            <w:sdtContent>
              <w:r w:rsidR="00DE29DC">
                <w:rPr>
                  <w:b/>
                  <w:sz w:val="28"/>
                  <w:szCs w:val="28"/>
                  <w:lang w:val="en-US"/>
                </w:rPr>
                <w:t>[Coram:</w:t>
              </w:r>
            </w:sdtContent>
          </w:sdt>
          <w:r w:rsidR="00097B9A">
            <w:rPr>
              <w:b/>
              <w:sz w:val="28"/>
              <w:szCs w:val="28"/>
            </w:rPr>
            <w:tab/>
          </w:r>
          <w:sdt>
            <w:sdtPr>
              <w:rPr>
                <w:sz w:val="28"/>
                <w:szCs w:val="28"/>
              </w:rPr>
              <w:id w:val="14547387"/>
              <w:placeholder>
                <w:docPart w:val="322B9323E9294E0DB26B8CDFDC5870C7"/>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DE29DC">
                <w:rPr>
                  <w:sz w:val="28"/>
                  <w:szCs w:val="28"/>
                  <w:lang w:val="en-US"/>
                </w:rPr>
                <w:t>F. MacGregor (PCA)</w:t>
              </w:r>
            </w:sdtContent>
          </w:sdt>
          <w:r w:rsidR="00097B9A">
            <w:rPr>
              <w:b/>
              <w:sz w:val="28"/>
              <w:szCs w:val="28"/>
            </w:rPr>
            <w:t xml:space="preserve"> </w:t>
          </w:r>
          <w:sdt>
            <w:sdtPr>
              <w:rPr>
                <w:sz w:val="28"/>
                <w:szCs w:val="28"/>
              </w:rPr>
              <w:id w:val="15629612"/>
              <w:placeholder>
                <w:docPart w:val="C4B92F82279042728205ADE1DA1C1458"/>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DE29DC">
                <w:rPr>
                  <w:sz w:val="28"/>
                  <w:szCs w:val="28"/>
                  <w:lang w:val="en-US"/>
                </w:rPr>
                <w:t>,</w:t>
              </w:r>
              <w:r w:rsidR="00391836">
                <w:rPr>
                  <w:sz w:val="28"/>
                  <w:szCs w:val="28"/>
                  <w:lang w:val="en-US"/>
                </w:rPr>
                <w:t xml:space="preserve"> </w:t>
              </w:r>
              <w:r w:rsidR="00DE29DC">
                <w:rPr>
                  <w:sz w:val="28"/>
                  <w:szCs w:val="28"/>
                  <w:lang w:val="en-US"/>
                </w:rPr>
                <w:t>A. Fernando (J.A)</w:t>
              </w:r>
            </w:sdtContent>
          </w:sdt>
          <w:r w:rsidR="007D5B94">
            <w:rPr>
              <w:sz w:val="28"/>
              <w:szCs w:val="28"/>
            </w:rPr>
            <w:t>, B. Renaud (J.A)</w:t>
          </w:r>
          <w:r w:rsidR="006D0D9B">
            <w:rPr>
              <w:b/>
              <w:sz w:val="28"/>
              <w:szCs w:val="28"/>
            </w:rPr>
            <w:t>]</w:t>
          </w:r>
        </w:p>
      </w:sdtContent>
    </w:sdt>
    <w:p w:rsidR="00C55FDF" w:rsidRDefault="00E024E5" w:rsidP="0006489F">
      <w:pPr>
        <w:spacing w:before="240"/>
        <w:jc w:val="center"/>
        <w:rPr>
          <w:b/>
          <w:sz w:val="28"/>
          <w:szCs w:val="28"/>
        </w:rPr>
      </w:pPr>
      <w:sdt>
        <w:sdtPr>
          <w:rPr>
            <w:b/>
            <w:sz w:val="28"/>
            <w:szCs w:val="28"/>
          </w:rPr>
          <w:id w:val="14547297"/>
          <w:placeholder>
            <w:docPart w:val="957B2523774D4DFAB7C6C4603C41459C"/>
          </w:placeholder>
        </w:sdtPr>
        <w:sdtEndPr/>
        <w:sdtContent>
          <w:r w:rsidR="00575C42">
            <w:rPr>
              <w:b/>
              <w:sz w:val="28"/>
              <w:szCs w:val="28"/>
            </w:rPr>
            <w:t>Constitutional</w:t>
          </w:r>
          <w:r w:rsidR="00E86753" w:rsidRPr="00B75AE2">
            <w:rPr>
              <w:b/>
              <w:sz w:val="28"/>
              <w:szCs w:val="28"/>
            </w:rPr>
            <w:t xml:space="preserve"> </w:t>
          </w:r>
          <w:r w:rsidR="00575C42">
            <w:rPr>
              <w:b/>
              <w:sz w:val="28"/>
              <w:szCs w:val="28"/>
            </w:rPr>
            <w:t>Appeal SCA CP</w:t>
          </w:r>
        </w:sdtContent>
      </w:sdt>
      <w:r w:rsidR="00CE3E76">
        <w:rPr>
          <w:b/>
          <w:sz w:val="28"/>
          <w:szCs w:val="28"/>
        </w:rPr>
        <w:t xml:space="preserve"> </w:t>
      </w:r>
      <w:r w:rsidR="00104D3E">
        <w:rPr>
          <w:b/>
          <w:sz w:val="28"/>
          <w:szCs w:val="28"/>
        </w:rPr>
        <w:t>03</w:t>
      </w:r>
      <w:sdt>
        <w:sdtPr>
          <w:rPr>
            <w:b/>
            <w:sz w:val="28"/>
            <w:szCs w:val="28"/>
          </w:rPr>
          <w:id w:val="14547301"/>
          <w:lock w:val="sdtContentLocked"/>
          <w:placeholder>
            <w:docPart w:val="957B2523774D4DFAB7C6C4603C41459C"/>
          </w:placeholder>
        </w:sdtPr>
        <w:sdtEndPr/>
        <w:sdtContent>
          <w:r w:rsidR="00E86753">
            <w:rPr>
              <w:b/>
              <w:sz w:val="28"/>
              <w:szCs w:val="28"/>
            </w:rPr>
            <w:t>/20</w:t>
          </w:r>
        </w:sdtContent>
      </w:sdt>
      <w:r w:rsidR="007D5B94">
        <w:rPr>
          <w:b/>
          <w:sz w:val="28"/>
          <w:szCs w:val="28"/>
        </w:rPr>
        <w:t>17</w:t>
      </w:r>
    </w:p>
    <w:p w:rsidR="007D5B94" w:rsidRDefault="007D5B94" w:rsidP="0006489F">
      <w:pPr>
        <w:spacing w:before="240"/>
        <w:jc w:val="center"/>
        <w:rPr>
          <w:b/>
          <w:sz w:val="28"/>
          <w:szCs w:val="28"/>
        </w:rPr>
      </w:pPr>
      <w:r>
        <w:rPr>
          <w:b/>
          <w:sz w:val="28"/>
          <w:szCs w:val="28"/>
        </w:rPr>
        <w:t xml:space="preserve">Out of MA </w:t>
      </w:r>
      <w:r w:rsidR="00104D3E">
        <w:rPr>
          <w:b/>
          <w:sz w:val="28"/>
          <w:szCs w:val="28"/>
        </w:rPr>
        <w:t>157/2017</w:t>
      </w:r>
    </w:p>
    <w:p w:rsidR="00DB6D34" w:rsidRPr="00606EEA" w:rsidRDefault="00E024E5" w:rsidP="00616597">
      <w:pPr>
        <w:spacing w:before="120"/>
        <w:jc w:val="center"/>
        <w:rPr>
          <w:b/>
          <w:sz w:val="24"/>
          <w:szCs w:val="24"/>
        </w:rPr>
      </w:pPr>
      <w:sdt>
        <w:sdtPr>
          <w:rPr>
            <w:b/>
            <w:sz w:val="28"/>
            <w:szCs w:val="28"/>
          </w:rPr>
          <w:id w:val="15629594"/>
          <w:lock w:val="contentLocked"/>
          <w:placeholder>
            <w:docPart w:val="EB73B39420AC4CC795640F949972F7AB"/>
          </w:placeholder>
        </w:sdtPr>
        <w:sdtEndPr/>
        <w:sdtContent>
          <w:r w:rsidR="0087722C">
            <w:rPr>
              <w:b/>
              <w:sz w:val="24"/>
              <w:szCs w:val="24"/>
            </w:rPr>
            <w:t>(Appeal from</w:t>
          </w:r>
          <w:r w:rsidR="00575C42">
            <w:rPr>
              <w:b/>
              <w:sz w:val="24"/>
              <w:szCs w:val="24"/>
            </w:rPr>
            <w:t xml:space="preserve"> </w:t>
          </w:r>
          <w:r w:rsidR="0087722C">
            <w:rPr>
              <w:b/>
              <w:sz w:val="24"/>
              <w:szCs w:val="24"/>
            </w:rPr>
            <w:t>Constitutional Court Decision</w:t>
          </w:r>
        </w:sdtContent>
      </w:sdt>
      <w:r w:rsidR="00CE3E76">
        <w:rPr>
          <w:b/>
          <w:sz w:val="28"/>
          <w:szCs w:val="28"/>
        </w:rPr>
        <w:t xml:space="preserve"> </w:t>
      </w:r>
      <w:r w:rsidR="007D5B94" w:rsidRPr="00104D3E">
        <w:rPr>
          <w:b/>
          <w:sz w:val="24"/>
          <w:szCs w:val="24"/>
        </w:rPr>
        <w:t>CP</w:t>
      </w:r>
      <w:r w:rsidR="00104D3E" w:rsidRPr="00104D3E">
        <w:rPr>
          <w:b/>
          <w:sz w:val="24"/>
          <w:szCs w:val="24"/>
        </w:rPr>
        <w:t xml:space="preserve"> 03</w:t>
      </w:r>
      <w:r w:rsidR="007D5B94">
        <w:rPr>
          <w:b/>
          <w:sz w:val="28"/>
          <w:szCs w:val="28"/>
        </w:rPr>
        <w:t xml:space="preserve"> </w:t>
      </w:r>
      <w:sdt>
        <w:sdtPr>
          <w:rPr>
            <w:b/>
            <w:sz w:val="28"/>
            <w:szCs w:val="28"/>
          </w:rPr>
          <w:id w:val="15629598"/>
          <w:lock w:val="contentLocked"/>
          <w:placeholder>
            <w:docPart w:val="EB73B39420AC4CC795640F949972F7AB"/>
          </w:placeholder>
        </w:sdtPr>
        <w:sdtEndPr/>
        <w:sdtContent>
          <w:r w:rsidR="00097B9A">
            <w:rPr>
              <w:b/>
              <w:sz w:val="24"/>
              <w:szCs w:val="24"/>
            </w:rPr>
            <w:t>/20</w:t>
          </w:r>
        </w:sdtContent>
      </w:sdt>
      <w:r w:rsidR="00104D3E" w:rsidRPr="00104D3E">
        <w:rPr>
          <w:b/>
          <w:sz w:val="24"/>
          <w:szCs w:val="24"/>
        </w:rPr>
        <w:t>17</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170"/>
        <w:gridCol w:w="883"/>
        <w:gridCol w:w="4307"/>
      </w:tblGrid>
      <w:tr w:rsidR="003A059B" w:rsidRPr="00B26028" w:rsidTr="00B66B63">
        <w:tc>
          <w:tcPr>
            <w:tcW w:w="4428" w:type="dxa"/>
            <w:tcBorders>
              <w:top w:val="nil"/>
              <w:left w:val="nil"/>
              <w:bottom w:val="nil"/>
              <w:right w:val="nil"/>
            </w:tcBorders>
          </w:tcPr>
          <w:p w:rsidR="00E26DA6" w:rsidRDefault="00E26DA6" w:rsidP="007D5B94">
            <w:pPr>
              <w:spacing w:before="120" w:after="120"/>
              <w:rPr>
                <w:sz w:val="24"/>
                <w:szCs w:val="24"/>
              </w:rPr>
            </w:pPr>
          </w:p>
          <w:p w:rsidR="003A059B" w:rsidRDefault="007D5B94" w:rsidP="007D5B94">
            <w:pPr>
              <w:spacing w:before="120" w:after="120"/>
              <w:rPr>
                <w:sz w:val="24"/>
                <w:szCs w:val="24"/>
              </w:rPr>
            </w:pPr>
            <w:r>
              <w:rPr>
                <w:sz w:val="24"/>
                <w:szCs w:val="24"/>
              </w:rPr>
              <w:t>Marie-</w:t>
            </w:r>
            <w:proofErr w:type="spellStart"/>
            <w:r>
              <w:rPr>
                <w:sz w:val="24"/>
                <w:szCs w:val="24"/>
              </w:rPr>
              <w:t>Ange</w:t>
            </w:r>
            <w:proofErr w:type="spellEnd"/>
            <w:r>
              <w:rPr>
                <w:sz w:val="24"/>
                <w:szCs w:val="24"/>
              </w:rPr>
              <w:t xml:space="preserve"> </w:t>
            </w:r>
            <w:proofErr w:type="spellStart"/>
            <w:r>
              <w:rPr>
                <w:sz w:val="24"/>
                <w:szCs w:val="24"/>
              </w:rPr>
              <w:t>Houareau</w:t>
            </w:r>
            <w:proofErr w:type="spellEnd"/>
          </w:p>
          <w:p w:rsidR="007D5B94" w:rsidRPr="00B26028" w:rsidRDefault="007D5B94" w:rsidP="007D5B94">
            <w:pPr>
              <w:spacing w:before="120" w:after="120"/>
              <w:rPr>
                <w:sz w:val="24"/>
                <w:szCs w:val="24"/>
              </w:rPr>
            </w:pPr>
            <w:r>
              <w:rPr>
                <w:sz w:val="24"/>
                <w:szCs w:val="24"/>
              </w:rPr>
              <w:t xml:space="preserve">Jane Georgette </w:t>
            </w:r>
            <w:proofErr w:type="spellStart"/>
            <w:r>
              <w:rPr>
                <w:sz w:val="24"/>
                <w:szCs w:val="24"/>
              </w:rPr>
              <w:t>Carpin</w:t>
            </w:r>
            <w:proofErr w:type="spellEnd"/>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E26DA6" w:rsidRDefault="00E26DA6" w:rsidP="007D5B94">
            <w:pPr>
              <w:spacing w:before="120" w:after="120"/>
              <w:ind w:left="1576"/>
              <w:jc w:val="center"/>
              <w:rPr>
                <w:sz w:val="24"/>
                <w:szCs w:val="24"/>
              </w:rPr>
            </w:pPr>
          </w:p>
          <w:p w:rsidR="00CE0CDA" w:rsidRDefault="007D5B94" w:rsidP="007D5B94">
            <w:pPr>
              <w:spacing w:before="120" w:after="120"/>
              <w:ind w:left="1576"/>
              <w:jc w:val="center"/>
              <w:rPr>
                <w:sz w:val="24"/>
                <w:szCs w:val="24"/>
              </w:rPr>
            </w:pPr>
            <w:r>
              <w:rPr>
                <w:sz w:val="24"/>
                <w:szCs w:val="24"/>
              </w:rPr>
              <w:t>1</w:t>
            </w:r>
            <w:r w:rsidRPr="007D5B94">
              <w:rPr>
                <w:sz w:val="24"/>
                <w:szCs w:val="24"/>
                <w:vertAlign w:val="superscript"/>
              </w:rPr>
              <w:t>st</w:t>
            </w:r>
            <w:r>
              <w:rPr>
                <w:sz w:val="24"/>
                <w:szCs w:val="24"/>
              </w:rPr>
              <w:t xml:space="preserve"> Appellant</w:t>
            </w:r>
          </w:p>
          <w:p w:rsidR="007D5B94" w:rsidRPr="00B26028" w:rsidRDefault="007D5B94" w:rsidP="007D5B94">
            <w:pPr>
              <w:spacing w:before="120" w:after="120"/>
              <w:ind w:left="1576"/>
              <w:jc w:val="center"/>
              <w:rPr>
                <w:sz w:val="24"/>
                <w:szCs w:val="24"/>
              </w:rPr>
            </w:pPr>
            <w:r>
              <w:rPr>
                <w:sz w:val="24"/>
                <w:szCs w:val="24"/>
              </w:rPr>
              <w:t>2</w:t>
            </w:r>
            <w:r w:rsidRPr="007D5B94">
              <w:rPr>
                <w:sz w:val="24"/>
                <w:szCs w:val="24"/>
                <w:vertAlign w:val="superscript"/>
              </w:rPr>
              <w:t>nd</w:t>
            </w:r>
            <w:r>
              <w:rPr>
                <w:sz w:val="24"/>
                <w:szCs w:val="24"/>
              </w:rPr>
              <w:t xml:space="preserve"> Appellant</w:t>
            </w: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BC9FE58ADBA8429BB7FE0F73BC516CC0"/>
              </w:placeholder>
            </w:sdtPr>
            <w:sdtEnd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tc>
      </w:tr>
      <w:tr w:rsidR="003A059B" w:rsidRPr="00B26028" w:rsidTr="00B66B63">
        <w:tc>
          <w:tcPr>
            <w:tcW w:w="4428" w:type="dxa"/>
            <w:tcBorders>
              <w:top w:val="nil"/>
              <w:left w:val="nil"/>
              <w:bottom w:val="nil"/>
              <w:right w:val="nil"/>
            </w:tcBorders>
          </w:tcPr>
          <w:sdt>
            <w:sdtPr>
              <w:rPr>
                <w:sz w:val="24"/>
                <w:szCs w:val="24"/>
              </w:rPr>
              <w:id w:val="8972153"/>
              <w:placeholder>
                <w:docPart w:val="DB5FCFD574544A49BE68EDAA70B3E31C"/>
              </w:placeholder>
            </w:sdtPr>
            <w:sdtEndPr/>
            <w:sdtContent>
              <w:p w:rsidR="007D5B94" w:rsidRDefault="007D5B94" w:rsidP="007D5B94">
                <w:pPr>
                  <w:spacing w:before="120" w:after="120"/>
                  <w:rPr>
                    <w:sz w:val="24"/>
                    <w:szCs w:val="24"/>
                  </w:rPr>
                </w:pPr>
                <w:proofErr w:type="spellStart"/>
                <w:r>
                  <w:rPr>
                    <w:sz w:val="24"/>
                    <w:szCs w:val="24"/>
                  </w:rPr>
                  <w:t>Duraikannu</w:t>
                </w:r>
                <w:proofErr w:type="spellEnd"/>
                <w:r>
                  <w:rPr>
                    <w:sz w:val="24"/>
                    <w:szCs w:val="24"/>
                  </w:rPr>
                  <w:t xml:space="preserve"> </w:t>
                </w:r>
                <w:proofErr w:type="spellStart"/>
                <w:r>
                  <w:rPr>
                    <w:sz w:val="24"/>
                    <w:szCs w:val="24"/>
                  </w:rPr>
                  <w:t>Karunakaran</w:t>
                </w:r>
                <w:proofErr w:type="spellEnd"/>
              </w:p>
              <w:p w:rsidR="007D5B94" w:rsidRDefault="007D5B94" w:rsidP="007D5B94">
                <w:pPr>
                  <w:spacing w:before="120" w:after="120"/>
                  <w:rPr>
                    <w:sz w:val="24"/>
                    <w:szCs w:val="24"/>
                  </w:rPr>
                </w:pPr>
                <w:r>
                  <w:rPr>
                    <w:sz w:val="24"/>
                    <w:szCs w:val="24"/>
                  </w:rPr>
                  <w:t>The Constitutional Appointments Authority</w:t>
                </w:r>
              </w:p>
              <w:p w:rsidR="003A059B" w:rsidRPr="00B26028" w:rsidRDefault="007D5B94" w:rsidP="007D5B94">
                <w:pPr>
                  <w:spacing w:before="120" w:after="120"/>
                  <w:rPr>
                    <w:sz w:val="24"/>
                    <w:szCs w:val="24"/>
                  </w:rPr>
                </w:pPr>
                <w:r>
                  <w:rPr>
                    <w:sz w:val="24"/>
                    <w:szCs w:val="24"/>
                  </w:rPr>
                  <w:t>Honourable Attorney General</w:t>
                </w:r>
              </w:p>
            </w:sdtContent>
          </w:sdt>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26028" w:rsidRDefault="007D5B94" w:rsidP="00104D3E">
            <w:pPr>
              <w:tabs>
                <w:tab w:val="left" w:pos="2285"/>
              </w:tabs>
              <w:spacing w:before="120" w:after="120"/>
              <w:ind w:left="1742"/>
              <w:jc w:val="center"/>
              <w:rPr>
                <w:sz w:val="24"/>
                <w:szCs w:val="24"/>
              </w:rPr>
            </w:pPr>
            <w:r>
              <w:rPr>
                <w:sz w:val="24"/>
                <w:szCs w:val="24"/>
              </w:rPr>
              <w:t>1</w:t>
            </w:r>
            <w:r w:rsidRPr="007D5B94">
              <w:rPr>
                <w:sz w:val="24"/>
                <w:szCs w:val="24"/>
                <w:vertAlign w:val="superscript"/>
              </w:rPr>
              <w:t>st</w:t>
            </w:r>
            <w:r>
              <w:rPr>
                <w:sz w:val="24"/>
                <w:szCs w:val="24"/>
              </w:rPr>
              <w:t xml:space="preserve"> Respondent</w:t>
            </w:r>
          </w:p>
          <w:p w:rsidR="007D5B94" w:rsidRDefault="007D5B94" w:rsidP="00104D3E">
            <w:pPr>
              <w:tabs>
                <w:tab w:val="left" w:pos="2285"/>
              </w:tabs>
              <w:spacing w:before="120" w:after="120"/>
              <w:ind w:left="1742"/>
              <w:jc w:val="center"/>
              <w:rPr>
                <w:sz w:val="24"/>
                <w:szCs w:val="24"/>
              </w:rPr>
            </w:pPr>
            <w:r>
              <w:rPr>
                <w:sz w:val="24"/>
                <w:szCs w:val="24"/>
              </w:rPr>
              <w:t>2</w:t>
            </w:r>
            <w:r w:rsidRPr="007D5B94">
              <w:rPr>
                <w:sz w:val="24"/>
                <w:szCs w:val="24"/>
                <w:vertAlign w:val="superscript"/>
              </w:rPr>
              <w:t>nd</w:t>
            </w:r>
            <w:r>
              <w:rPr>
                <w:sz w:val="24"/>
                <w:szCs w:val="24"/>
              </w:rPr>
              <w:t xml:space="preserve"> Respondent</w:t>
            </w:r>
          </w:p>
          <w:p w:rsidR="007D5B94" w:rsidRPr="007D5B94" w:rsidRDefault="007D5B94" w:rsidP="00104D3E">
            <w:pPr>
              <w:tabs>
                <w:tab w:val="left" w:pos="2285"/>
              </w:tabs>
              <w:spacing w:before="120" w:after="120"/>
              <w:ind w:left="1742"/>
              <w:jc w:val="center"/>
              <w:rPr>
                <w:sz w:val="6"/>
                <w:szCs w:val="6"/>
              </w:rPr>
            </w:pPr>
          </w:p>
          <w:p w:rsidR="007D5B94" w:rsidRPr="00B26028" w:rsidRDefault="007D5B94" w:rsidP="00104D3E">
            <w:pPr>
              <w:tabs>
                <w:tab w:val="left" w:pos="2285"/>
              </w:tabs>
              <w:spacing w:before="120" w:after="120"/>
              <w:ind w:left="1742"/>
              <w:jc w:val="center"/>
              <w:rPr>
                <w:sz w:val="24"/>
                <w:szCs w:val="24"/>
              </w:rPr>
            </w:pPr>
            <w:r>
              <w:rPr>
                <w:sz w:val="24"/>
                <w:szCs w:val="24"/>
              </w:rPr>
              <w:t>3</w:t>
            </w:r>
            <w:r w:rsidRPr="007D5B94">
              <w:rPr>
                <w:sz w:val="24"/>
                <w:szCs w:val="24"/>
                <w:vertAlign w:val="superscript"/>
              </w:rPr>
              <w:t>rd</w:t>
            </w:r>
            <w:r>
              <w:rPr>
                <w:sz w:val="24"/>
                <w:szCs w:val="24"/>
              </w:rPr>
              <w:t xml:space="preserve"> 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CE3E76" w:rsidRDefault="00E024E5" w:rsidP="00C22967">
      <w:pPr>
        <w:spacing w:before="240" w:after="120"/>
        <w:rPr>
          <w:sz w:val="24"/>
          <w:szCs w:val="24"/>
        </w:rPr>
      </w:pPr>
      <w:sdt>
        <w:sdtPr>
          <w:rPr>
            <w:sz w:val="24"/>
            <w:szCs w:val="24"/>
          </w:rPr>
          <w:id w:val="15629736"/>
          <w:lock w:val="contentLocked"/>
          <w:placeholder>
            <w:docPart w:val="EB73B39420AC4CC795640F949972F7AB"/>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9603E0874A594AFDA9B1D49A176AB4DA"/>
          </w:placeholder>
          <w:date w:fullDate="2017-09-12T00:00:00Z">
            <w:dateFormat w:val="dd MMMM yyyy"/>
            <w:lid w:val="en-GB"/>
            <w:storeMappedDataAs w:val="dateTime"/>
            <w:calendar w:val="gregorian"/>
          </w:date>
        </w:sdtPr>
        <w:sdtEndPr/>
        <w:sdtContent>
          <w:r w:rsidR="00DE29DC">
            <w:rPr>
              <w:sz w:val="24"/>
              <w:szCs w:val="24"/>
            </w:rPr>
            <w:t>12 September 2017</w:t>
          </w:r>
        </w:sdtContent>
      </w:sdt>
      <w:r w:rsidR="008661A6" w:rsidRPr="00CE3E76">
        <w:rPr>
          <w:sz w:val="24"/>
          <w:szCs w:val="24"/>
        </w:rPr>
        <w:fldChar w:fldCharType="begin"/>
      </w:r>
      <w:r w:rsidR="003F0F8D" w:rsidRPr="00CE3E76">
        <w:rPr>
          <w:sz w:val="24"/>
          <w:szCs w:val="24"/>
        </w:rPr>
        <w:instrText xml:space="preserve">  </w:instrText>
      </w:r>
      <w:r w:rsidR="008661A6" w:rsidRPr="00CE3E76">
        <w:rPr>
          <w:sz w:val="24"/>
          <w:szCs w:val="24"/>
        </w:rPr>
        <w:fldChar w:fldCharType="end"/>
      </w:r>
    </w:p>
    <w:p w:rsidR="005F5FB0" w:rsidRDefault="00E024E5" w:rsidP="007D5B94">
      <w:pPr>
        <w:spacing w:line="360" w:lineRule="auto"/>
        <w:rPr>
          <w:b/>
          <w:sz w:val="24"/>
          <w:szCs w:val="24"/>
        </w:rPr>
      </w:pPr>
      <w:sdt>
        <w:sdtPr>
          <w:rPr>
            <w:sz w:val="24"/>
            <w:szCs w:val="24"/>
          </w:rPr>
          <w:id w:val="15629744"/>
          <w:lock w:val="contentLocked"/>
          <w:placeholder>
            <w:docPart w:val="EB73B39420AC4CC795640F949972F7AB"/>
          </w:placeholder>
        </w:sdtPr>
        <w:sdtEndPr/>
        <w:sdtContent>
          <w:r w:rsidR="0038006D" w:rsidRPr="00CE3E76">
            <w:rPr>
              <w:sz w:val="24"/>
              <w:szCs w:val="24"/>
            </w:rPr>
            <w:t>Counsel:</w:t>
          </w:r>
        </w:sdtContent>
      </w:sdt>
      <w:r w:rsidR="00E0467F" w:rsidRPr="00CE3E76">
        <w:rPr>
          <w:sz w:val="24"/>
          <w:szCs w:val="24"/>
        </w:rPr>
        <w:tab/>
      </w:r>
      <w:sdt>
        <w:sdtPr>
          <w:rPr>
            <w:sz w:val="24"/>
            <w:szCs w:val="24"/>
          </w:rPr>
          <w:id w:val="8972156"/>
          <w:placeholder>
            <w:docPart w:val="95A22C273C224D16A731A2BB35AFE07D"/>
          </w:placeholder>
        </w:sdtPr>
        <w:sdtEndPr/>
        <w:sdtContent>
          <w:proofErr w:type="spellStart"/>
          <w:r w:rsidR="007D5B94">
            <w:rPr>
              <w:sz w:val="24"/>
              <w:szCs w:val="24"/>
            </w:rPr>
            <w:t>Ms.</w:t>
          </w:r>
          <w:proofErr w:type="spellEnd"/>
          <w:r w:rsidR="007D5B94">
            <w:rPr>
              <w:sz w:val="24"/>
              <w:szCs w:val="24"/>
            </w:rPr>
            <w:t xml:space="preserve"> Alexandra Madeleine for the Appellants</w:t>
          </w:r>
        </w:sdtContent>
      </w:sdt>
      <w:r w:rsidR="008661A6" w:rsidRPr="00CE3E76">
        <w:rPr>
          <w:sz w:val="24"/>
          <w:szCs w:val="24"/>
        </w:rPr>
        <w:fldChar w:fldCharType="begin"/>
      </w:r>
      <w:r w:rsidR="00F804CC" w:rsidRPr="00CE3E76">
        <w:rPr>
          <w:sz w:val="24"/>
          <w:szCs w:val="24"/>
        </w:rPr>
        <w:instrText xml:space="preserve"> ASK  "Enter Appellant Lawyer full name"  \* MERGEFORMAT </w:instrText>
      </w:r>
      <w:r w:rsidR="008661A6" w:rsidRPr="00CE3E76">
        <w:rPr>
          <w:sz w:val="24"/>
          <w:szCs w:val="24"/>
        </w:rPr>
        <w:fldChar w:fldCharType="end"/>
      </w:r>
      <w:r w:rsidR="008661A6" w:rsidRPr="00CE3E76">
        <w:rPr>
          <w:sz w:val="24"/>
          <w:szCs w:val="24"/>
        </w:rPr>
        <w:fldChar w:fldCharType="begin"/>
      </w:r>
      <w:r w:rsidR="003F0F8D" w:rsidRPr="00CE3E76">
        <w:rPr>
          <w:sz w:val="24"/>
          <w:szCs w:val="24"/>
        </w:rPr>
        <w:instrText xml:space="preserve">  </w:instrText>
      </w:r>
      <w:r w:rsidR="008661A6" w:rsidRPr="00CE3E76">
        <w:rPr>
          <w:sz w:val="24"/>
          <w:szCs w:val="24"/>
        </w:rPr>
        <w:fldChar w:fldCharType="end"/>
      </w:r>
    </w:p>
    <w:p w:rsidR="007D5B94" w:rsidRDefault="007D5B94" w:rsidP="007D5B94">
      <w:pPr>
        <w:spacing w:line="360" w:lineRule="auto"/>
        <w:rPr>
          <w:sz w:val="24"/>
          <w:szCs w:val="24"/>
        </w:rPr>
      </w:pPr>
      <w:r>
        <w:rPr>
          <w:b/>
          <w:sz w:val="24"/>
          <w:szCs w:val="24"/>
        </w:rPr>
        <w:tab/>
      </w:r>
      <w:r>
        <w:rPr>
          <w:b/>
          <w:sz w:val="24"/>
          <w:szCs w:val="24"/>
        </w:rPr>
        <w:tab/>
      </w:r>
      <w:proofErr w:type="spellStart"/>
      <w:r>
        <w:rPr>
          <w:sz w:val="24"/>
          <w:szCs w:val="24"/>
        </w:rPr>
        <w:t>Mrs.</w:t>
      </w:r>
      <w:proofErr w:type="spellEnd"/>
      <w:r>
        <w:rPr>
          <w:sz w:val="24"/>
          <w:szCs w:val="24"/>
        </w:rPr>
        <w:t xml:space="preserve"> Alexia Amesbury for the 1</w:t>
      </w:r>
      <w:r w:rsidRPr="007D5B94">
        <w:rPr>
          <w:sz w:val="24"/>
          <w:szCs w:val="24"/>
          <w:vertAlign w:val="superscript"/>
        </w:rPr>
        <w:t>st</w:t>
      </w:r>
      <w:r>
        <w:rPr>
          <w:sz w:val="24"/>
          <w:szCs w:val="24"/>
        </w:rPr>
        <w:t xml:space="preserve"> Respondent</w:t>
      </w:r>
    </w:p>
    <w:p w:rsidR="007D5B94" w:rsidRDefault="007D5B94" w:rsidP="007D5B94">
      <w:pPr>
        <w:spacing w:line="360" w:lineRule="auto"/>
        <w:rPr>
          <w:sz w:val="24"/>
          <w:szCs w:val="24"/>
        </w:rPr>
      </w:pPr>
      <w:r>
        <w:rPr>
          <w:sz w:val="24"/>
          <w:szCs w:val="24"/>
        </w:rPr>
        <w:tab/>
      </w:r>
      <w:r>
        <w:rPr>
          <w:sz w:val="24"/>
          <w:szCs w:val="24"/>
        </w:rPr>
        <w:tab/>
      </w:r>
      <w:proofErr w:type="spellStart"/>
      <w:r>
        <w:rPr>
          <w:sz w:val="24"/>
          <w:szCs w:val="24"/>
        </w:rPr>
        <w:t>Mr.</w:t>
      </w:r>
      <w:proofErr w:type="spellEnd"/>
      <w:r>
        <w:rPr>
          <w:sz w:val="24"/>
          <w:szCs w:val="24"/>
        </w:rPr>
        <w:t xml:space="preserve"> Anthony </w:t>
      </w:r>
      <w:proofErr w:type="spellStart"/>
      <w:r>
        <w:rPr>
          <w:sz w:val="24"/>
          <w:szCs w:val="24"/>
        </w:rPr>
        <w:t>Derjacaques</w:t>
      </w:r>
      <w:proofErr w:type="spellEnd"/>
      <w:r>
        <w:rPr>
          <w:sz w:val="24"/>
          <w:szCs w:val="24"/>
        </w:rPr>
        <w:t xml:space="preserve"> for the 2</w:t>
      </w:r>
      <w:r w:rsidRPr="007D5B94">
        <w:rPr>
          <w:sz w:val="24"/>
          <w:szCs w:val="24"/>
          <w:vertAlign w:val="superscript"/>
        </w:rPr>
        <w:t>nd</w:t>
      </w:r>
      <w:r>
        <w:rPr>
          <w:sz w:val="24"/>
          <w:szCs w:val="24"/>
        </w:rPr>
        <w:t xml:space="preserve"> Respondent</w:t>
      </w:r>
    </w:p>
    <w:p w:rsidR="005F5FB0" w:rsidRPr="00CE3E76" w:rsidRDefault="007D5B94" w:rsidP="007D5B94">
      <w:pPr>
        <w:spacing w:line="360" w:lineRule="auto"/>
        <w:rPr>
          <w:sz w:val="24"/>
          <w:szCs w:val="24"/>
        </w:rPr>
        <w:sectPr w:rsidR="005F5FB0" w:rsidRPr="00CE3E76" w:rsidSect="00EF2051">
          <w:type w:val="continuous"/>
          <w:pgSz w:w="12240" w:h="15840"/>
          <w:pgMar w:top="1440" w:right="1440" w:bottom="1440" w:left="1440" w:header="720" w:footer="720" w:gutter="0"/>
          <w:cols w:space="720"/>
          <w:docGrid w:linePitch="360"/>
        </w:sectPr>
      </w:pPr>
      <w:r>
        <w:rPr>
          <w:sz w:val="24"/>
          <w:szCs w:val="24"/>
        </w:rPr>
        <w:tab/>
      </w:r>
      <w:r w:rsidR="0038006D" w:rsidRPr="00CE3E76">
        <w:rPr>
          <w:sz w:val="24"/>
          <w:szCs w:val="24"/>
        </w:rPr>
        <w:tab/>
      </w:r>
      <w:sdt>
        <w:sdtPr>
          <w:rPr>
            <w:sz w:val="24"/>
            <w:szCs w:val="24"/>
          </w:rPr>
          <w:id w:val="8972158"/>
          <w:placeholder>
            <w:docPart w:val="95A22C273C224D16A731A2BB35AFE07D"/>
          </w:placeholder>
        </w:sdtPr>
        <w:sdtEndPr/>
        <w:sdtContent>
          <w:proofErr w:type="spellStart"/>
          <w:r>
            <w:rPr>
              <w:sz w:val="24"/>
              <w:szCs w:val="24"/>
            </w:rPr>
            <w:t>Mr.</w:t>
          </w:r>
          <w:proofErr w:type="spellEnd"/>
          <w:r>
            <w:rPr>
              <w:sz w:val="24"/>
              <w:szCs w:val="24"/>
            </w:rPr>
            <w:t xml:space="preserve"> David </w:t>
          </w:r>
          <w:proofErr w:type="spellStart"/>
          <w:r>
            <w:rPr>
              <w:sz w:val="24"/>
              <w:szCs w:val="24"/>
            </w:rPr>
            <w:t>Esparon</w:t>
          </w:r>
          <w:proofErr w:type="spellEnd"/>
          <w:r>
            <w:rPr>
              <w:sz w:val="24"/>
              <w:szCs w:val="24"/>
            </w:rPr>
            <w:t xml:space="preserve"> appearing in person as the 3</w:t>
          </w:r>
          <w:r w:rsidRPr="007D5B94">
            <w:rPr>
              <w:sz w:val="24"/>
              <w:szCs w:val="24"/>
              <w:vertAlign w:val="superscript"/>
            </w:rPr>
            <w:t>rd</w:t>
          </w:r>
          <w:r>
            <w:rPr>
              <w:sz w:val="24"/>
              <w:szCs w:val="24"/>
            </w:rPr>
            <w:t xml:space="preserve"> Respondent </w:t>
          </w:r>
        </w:sdtContent>
      </w:sdt>
      <w:r w:rsidR="008661A6" w:rsidRPr="00CE3E76">
        <w:rPr>
          <w:sz w:val="24"/>
          <w:szCs w:val="24"/>
        </w:rPr>
        <w:fldChar w:fldCharType="begin"/>
      </w:r>
      <w:r w:rsidR="00F804CC" w:rsidRPr="00CE3E76">
        <w:rPr>
          <w:sz w:val="24"/>
          <w:szCs w:val="24"/>
        </w:rPr>
        <w:instrText xml:space="preserve"> ASK  "Enter Respondent Lawyer Full Name"  \* MERGEFORMAT </w:instrText>
      </w:r>
      <w:r w:rsidR="008661A6" w:rsidRPr="00CE3E76">
        <w:rPr>
          <w:sz w:val="24"/>
          <w:szCs w:val="24"/>
        </w:rPr>
        <w:fldChar w:fldCharType="end"/>
      </w:r>
      <w:r w:rsidR="008661A6" w:rsidRPr="00CE3E76">
        <w:rPr>
          <w:sz w:val="24"/>
          <w:szCs w:val="24"/>
        </w:rPr>
        <w:fldChar w:fldCharType="begin"/>
      </w:r>
      <w:r w:rsidR="003F0F8D" w:rsidRPr="00CE3E76">
        <w:rPr>
          <w:sz w:val="24"/>
          <w:szCs w:val="24"/>
        </w:rPr>
        <w:instrText xml:space="preserve">  </w:instrText>
      </w:r>
      <w:r w:rsidR="008661A6" w:rsidRPr="00CE3E76">
        <w:rPr>
          <w:sz w:val="24"/>
          <w:szCs w:val="24"/>
        </w:rPr>
        <w:fldChar w:fldCharType="end"/>
      </w:r>
      <w:r w:rsidR="00FD51E7" w:rsidRPr="00CE3E76">
        <w:rPr>
          <w:sz w:val="24"/>
          <w:szCs w:val="24"/>
        </w:rPr>
        <w:t xml:space="preserve"> </w:t>
      </w:r>
    </w:p>
    <w:p w:rsidR="00D06A0F" w:rsidRPr="00CE3E76" w:rsidRDefault="00E024E5" w:rsidP="00104D3E">
      <w:pPr>
        <w:spacing w:before="120" w:after="240" w:line="480" w:lineRule="auto"/>
        <w:rPr>
          <w:sz w:val="24"/>
          <w:szCs w:val="24"/>
        </w:rPr>
      </w:pPr>
      <w:sdt>
        <w:sdtPr>
          <w:rPr>
            <w:sz w:val="24"/>
            <w:szCs w:val="24"/>
          </w:rPr>
          <w:id w:val="15629748"/>
          <w:lock w:val="contentLocked"/>
          <w:placeholder>
            <w:docPart w:val="EB73B39420AC4CC795640F949972F7AB"/>
          </w:placeholder>
        </w:sdtPr>
        <w:sdtEndPr/>
        <w:sdtContent>
          <w:r w:rsidR="0038006D" w:rsidRPr="00CE3E76">
            <w:rPr>
              <w:sz w:val="24"/>
              <w:szCs w:val="24"/>
            </w:rPr>
            <w:t>Delivered:</w:t>
          </w:r>
        </w:sdtContent>
      </w:sdt>
      <w:r w:rsidR="00E0467F" w:rsidRPr="00CE3E76">
        <w:rPr>
          <w:sz w:val="24"/>
          <w:szCs w:val="24"/>
        </w:rPr>
        <w:tab/>
      </w:r>
      <w:sdt>
        <w:sdtPr>
          <w:rPr>
            <w:sz w:val="24"/>
            <w:szCs w:val="24"/>
          </w:rPr>
          <w:id w:val="8972159"/>
          <w:placeholder>
            <w:docPart w:val="95D878A4D7834C018841829856C461F1"/>
          </w:placeholder>
          <w:date w:fullDate="2017-09-19T00:00:00Z">
            <w:dateFormat w:val="dd MMMM yyyy"/>
            <w:lid w:val="en-GB"/>
            <w:storeMappedDataAs w:val="dateTime"/>
            <w:calendar w:val="gregorian"/>
          </w:date>
        </w:sdtPr>
        <w:sdtEndPr/>
        <w:sdtContent>
          <w:r w:rsidR="00DE29DC">
            <w:rPr>
              <w:sz w:val="24"/>
              <w:szCs w:val="24"/>
            </w:rPr>
            <w:t>19 September 2017</w:t>
          </w:r>
        </w:sdtContent>
      </w:sdt>
      <w:bookmarkStart w:id="0" w:name="Dropdown2"/>
    </w:p>
    <w:bookmarkEnd w:id="0"/>
    <w:p w:rsidR="00445D76" w:rsidRDefault="00E024E5" w:rsidP="00104D3E">
      <w:pPr>
        <w:spacing w:line="480" w:lineRule="auto"/>
        <w:jc w:val="center"/>
        <w:rPr>
          <w:b/>
          <w:color w:val="808080"/>
          <w:sz w:val="24"/>
          <w:szCs w:val="24"/>
        </w:rPr>
      </w:pPr>
      <w:sdt>
        <w:sdtPr>
          <w:rPr>
            <w:b/>
            <w:color w:val="808080"/>
            <w:sz w:val="24"/>
            <w:szCs w:val="24"/>
          </w:rPr>
          <w:id w:val="20146848"/>
          <w:placeholder>
            <w:docPart w:val="9FC5C0F29048406781E235BBD56DBF1F"/>
          </w:placeholder>
          <w:text/>
        </w:sdtPr>
        <w:sdtEndPr/>
        <w:sdtContent>
          <w:r w:rsidR="00DE29DC">
            <w:rPr>
              <w:b/>
              <w:color w:val="808080"/>
              <w:sz w:val="24"/>
              <w:szCs w:val="24"/>
              <w:lang w:val="en-US"/>
            </w:rPr>
            <w:t>JUDGMENT</w:t>
          </w:r>
        </w:sdtContent>
      </w:sdt>
    </w:p>
    <w:p w:rsidR="001008BC" w:rsidRPr="00104D3E" w:rsidRDefault="001008BC" w:rsidP="004F2B34">
      <w:pPr>
        <w:pStyle w:val="ListParagraph"/>
        <w:widowControl/>
        <w:autoSpaceDE/>
        <w:autoSpaceDN/>
        <w:adjustRightInd/>
        <w:spacing w:line="360" w:lineRule="auto"/>
        <w:ind w:left="0"/>
        <w:contextualSpacing w:val="0"/>
        <w:jc w:val="both"/>
        <w:rPr>
          <w:b/>
          <w:sz w:val="4"/>
          <w:szCs w:val="4"/>
        </w:rPr>
      </w:pPr>
    </w:p>
    <w:p w:rsidR="00C87FCA" w:rsidRDefault="00D935DC" w:rsidP="00C87FCA">
      <w:pPr>
        <w:pStyle w:val="ListParagraph"/>
        <w:widowControl/>
        <w:autoSpaceDE/>
        <w:autoSpaceDN/>
        <w:adjustRightInd/>
        <w:spacing w:after="240" w:line="360" w:lineRule="auto"/>
        <w:ind w:left="0"/>
        <w:contextualSpacing w:val="0"/>
        <w:jc w:val="both"/>
        <w:rPr>
          <w:b/>
          <w:sz w:val="28"/>
          <w:szCs w:val="28"/>
        </w:rPr>
      </w:pPr>
      <w:r w:rsidRPr="00D935DC">
        <w:rPr>
          <w:b/>
          <w:sz w:val="28"/>
          <w:szCs w:val="28"/>
        </w:rPr>
        <w:t>B. Renaud (J.A)</w:t>
      </w:r>
    </w:p>
    <w:p w:rsidR="000C7412" w:rsidRPr="000C7412" w:rsidRDefault="000C7412" w:rsidP="00C87FCA">
      <w:pPr>
        <w:pStyle w:val="ListParagraph"/>
        <w:widowControl/>
        <w:autoSpaceDE/>
        <w:autoSpaceDN/>
        <w:adjustRightInd/>
        <w:spacing w:after="240" w:line="360" w:lineRule="auto"/>
        <w:ind w:left="0"/>
        <w:contextualSpacing w:val="0"/>
        <w:jc w:val="both"/>
        <w:rPr>
          <w:b/>
          <w:sz w:val="4"/>
          <w:szCs w:val="4"/>
        </w:rPr>
      </w:pPr>
    </w:p>
    <w:sdt>
      <w:sdtPr>
        <w:rPr>
          <w:rFonts w:eastAsia="Times New Roman"/>
          <w:sz w:val="24"/>
          <w:szCs w:val="24"/>
        </w:rPr>
        <w:id w:val="17274583"/>
        <w:placeholder>
          <w:docPart w:val="46586A9AD64E401A8C4FE22B58D832B0"/>
        </w:placeholder>
      </w:sdtPr>
      <w:sdtEndPr>
        <w:rPr>
          <w:rFonts w:eastAsia="Calibri"/>
          <w:sz w:val="26"/>
          <w:szCs w:val="26"/>
        </w:rPr>
      </w:sdtEndPr>
      <w:sdtContent>
        <w:p w:rsidR="00D935DC" w:rsidRDefault="00D935DC" w:rsidP="00D935DC">
          <w:pPr>
            <w:spacing w:line="360" w:lineRule="auto"/>
            <w:ind w:left="709" w:hanging="709"/>
            <w:jc w:val="both"/>
            <w:rPr>
              <w:sz w:val="24"/>
              <w:szCs w:val="24"/>
            </w:rPr>
          </w:pPr>
          <w:r>
            <w:rPr>
              <w:rFonts w:eastAsia="Times New Roman"/>
              <w:sz w:val="24"/>
              <w:szCs w:val="24"/>
            </w:rPr>
            <w:t>[1]</w:t>
          </w:r>
          <w:r>
            <w:rPr>
              <w:rFonts w:eastAsia="Times New Roman"/>
              <w:sz w:val="24"/>
              <w:szCs w:val="24"/>
            </w:rPr>
            <w:tab/>
          </w:r>
          <w:r w:rsidRPr="00D935DC">
            <w:rPr>
              <w:sz w:val="24"/>
              <w:szCs w:val="24"/>
            </w:rPr>
            <w:t>I have in principle concurred with the decision in the judgment of the President of this Court.  My reasoning in determining this appeal is based on the approach set out hereunder.</w:t>
          </w:r>
        </w:p>
        <w:p w:rsidR="00D935DC" w:rsidRPr="00D935DC" w:rsidRDefault="00D935DC" w:rsidP="00D935DC">
          <w:pPr>
            <w:spacing w:line="360" w:lineRule="auto"/>
            <w:jc w:val="both"/>
            <w:rPr>
              <w:sz w:val="24"/>
              <w:szCs w:val="24"/>
            </w:rPr>
          </w:pPr>
        </w:p>
        <w:p w:rsidR="00D935DC" w:rsidRDefault="00D935DC" w:rsidP="00D935DC">
          <w:pPr>
            <w:spacing w:line="360" w:lineRule="auto"/>
            <w:ind w:left="709" w:hanging="709"/>
            <w:jc w:val="both"/>
            <w:rPr>
              <w:sz w:val="24"/>
              <w:szCs w:val="24"/>
            </w:rPr>
          </w:pPr>
          <w:r>
            <w:rPr>
              <w:sz w:val="24"/>
              <w:szCs w:val="24"/>
            </w:rPr>
            <w:lastRenderedPageBreak/>
            <w:t>[2]</w:t>
          </w:r>
          <w:r>
            <w:rPr>
              <w:sz w:val="24"/>
              <w:szCs w:val="24"/>
            </w:rPr>
            <w:tab/>
          </w:r>
          <w:r w:rsidRPr="00D935DC">
            <w:rPr>
              <w:sz w:val="24"/>
              <w:szCs w:val="24"/>
            </w:rPr>
            <w:t xml:space="preserve">Judge </w:t>
          </w:r>
          <w:proofErr w:type="spellStart"/>
          <w:r w:rsidRPr="00D935DC">
            <w:rPr>
              <w:sz w:val="24"/>
              <w:szCs w:val="24"/>
            </w:rPr>
            <w:t>Durai</w:t>
          </w:r>
          <w:proofErr w:type="spellEnd"/>
          <w:r w:rsidRPr="00D935DC">
            <w:rPr>
              <w:sz w:val="24"/>
              <w:szCs w:val="24"/>
            </w:rPr>
            <w:t xml:space="preserve"> </w:t>
          </w:r>
          <w:proofErr w:type="spellStart"/>
          <w:r w:rsidRPr="00D935DC">
            <w:rPr>
              <w:sz w:val="24"/>
              <w:szCs w:val="24"/>
            </w:rPr>
            <w:t>Karunakaran</w:t>
          </w:r>
          <w:proofErr w:type="spellEnd"/>
          <w:r w:rsidRPr="00D935DC">
            <w:rPr>
              <w:sz w:val="24"/>
              <w:szCs w:val="24"/>
            </w:rPr>
            <w:t xml:space="preserve"> entered Petition ref CP 3/17 before the Constitutional Court (hereinafter “the Court”) on 25</w:t>
          </w:r>
          <w:r w:rsidRPr="00D935DC">
            <w:rPr>
              <w:sz w:val="24"/>
              <w:szCs w:val="24"/>
              <w:vertAlign w:val="superscript"/>
            </w:rPr>
            <w:t>th</w:t>
          </w:r>
          <w:r w:rsidRPr="00D935DC">
            <w:rPr>
              <w:sz w:val="24"/>
              <w:szCs w:val="24"/>
            </w:rPr>
            <w:t xml:space="preserve"> May, 2017 citing the Constitutional Appointments Authority (hereinafter “the CAA”) as the 1</w:t>
          </w:r>
          <w:r w:rsidRPr="00D935DC">
            <w:rPr>
              <w:sz w:val="24"/>
              <w:szCs w:val="24"/>
              <w:vertAlign w:val="superscript"/>
            </w:rPr>
            <w:t>st</w:t>
          </w:r>
          <w:r w:rsidRPr="00D935DC">
            <w:rPr>
              <w:sz w:val="24"/>
              <w:szCs w:val="24"/>
            </w:rPr>
            <w:t xml:space="preserve"> Respondent and the Attorney General (hereinafter “the AG”) as the 2</w:t>
          </w:r>
          <w:r w:rsidRPr="00D935DC">
            <w:rPr>
              <w:sz w:val="24"/>
              <w:szCs w:val="24"/>
              <w:vertAlign w:val="superscript"/>
            </w:rPr>
            <w:t>nd</w:t>
          </w:r>
          <w:r w:rsidRPr="00D935DC">
            <w:rPr>
              <w:sz w:val="24"/>
              <w:szCs w:val="24"/>
            </w:rPr>
            <w:t xml:space="preserve"> Respondent vide Rule 3(3) of the Constitutional Court (Application, Contravention, Enforcement or Interpretation of the Constitution) Rules (hereinafter “the Rules).  </w:t>
          </w:r>
        </w:p>
        <w:p w:rsidR="00D935DC" w:rsidRPr="00D935DC" w:rsidRDefault="00D935DC" w:rsidP="00D935DC">
          <w:pPr>
            <w:spacing w:line="360" w:lineRule="auto"/>
            <w:jc w:val="both"/>
            <w:rPr>
              <w:sz w:val="24"/>
              <w:szCs w:val="24"/>
            </w:rPr>
          </w:pPr>
        </w:p>
        <w:p w:rsidR="00D935DC" w:rsidRDefault="00D935DC" w:rsidP="00D935DC">
          <w:pPr>
            <w:spacing w:line="360" w:lineRule="auto"/>
            <w:ind w:left="709" w:hanging="709"/>
            <w:jc w:val="both"/>
            <w:rPr>
              <w:sz w:val="24"/>
              <w:szCs w:val="24"/>
            </w:rPr>
          </w:pPr>
          <w:r>
            <w:rPr>
              <w:sz w:val="24"/>
              <w:szCs w:val="24"/>
            </w:rPr>
            <w:t>[3]</w:t>
          </w:r>
          <w:r>
            <w:rPr>
              <w:sz w:val="24"/>
              <w:szCs w:val="24"/>
            </w:rPr>
            <w:tab/>
          </w:r>
          <w:r w:rsidRPr="00D935DC">
            <w:rPr>
              <w:sz w:val="24"/>
              <w:szCs w:val="24"/>
            </w:rPr>
            <w:t>The Petitioner supported his Petition by an Affidavit and prayed for a declaration that the appointment of a Tribunal of Enquiry by the 1</w:t>
          </w:r>
          <w:r w:rsidRPr="00D935DC">
            <w:rPr>
              <w:sz w:val="24"/>
              <w:szCs w:val="24"/>
              <w:vertAlign w:val="superscript"/>
            </w:rPr>
            <w:t>st</w:t>
          </w:r>
          <w:r w:rsidRPr="00D935DC">
            <w:rPr>
              <w:sz w:val="24"/>
              <w:szCs w:val="24"/>
            </w:rPr>
            <w:t xml:space="preserve"> Respondent is unconstitutional and null </w:t>
          </w:r>
          <w:proofErr w:type="spellStart"/>
          <w:r w:rsidRPr="00D935DC">
            <w:rPr>
              <w:i/>
              <w:sz w:val="24"/>
              <w:szCs w:val="24"/>
            </w:rPr>
            <w:t>ab</w:t>
          </w:r>
          <w:proofErr w:type="spellEnd"/>
          <w:r w:rsidRPr="00D935DC">
            <w:rPr>
              <w:i/>
              <w:sz w:val="24"/>
              <w:szCs w:val="24"/>
            </w:rPr>
            <w:t xml:space="preserve"> initio.  </w:t>
          </w:r>
          <w:r w:rsidRPr="00D935DC">
            <w:rPr>
              <w:sz w:val="24"/>
              <w:szCs w:val="24"/>
            </w:rPr>
            <w:t>He alleges that in establishing that Tribunal, the CAA acted arbitrarily and unconstitutionally, without making an assessment of the complaint as required under Article 134(2) of the Constitution of the Republic of Seychelles (hereinafter “the Constitution”).</w:t>
          </w:r>
        </w:p>
        <w:p w:rsidR="00D935DC" w:rsidRPr="00D935DC" w:rsidRDefault="00D935DC" w:rsidP="00D935DC">
          <w:pPr>
            <w:spacing w:line="360" w:lineRule="auto"/>
            <w:jc w:val="both"/>
            <w:rPr>
              <w:sz w:val="24"/>
              <w:szCs w:val="24"/>
            </w:rPr>
          </w:pPr>
        </w:p>
        <w:p w:rsidR="00D935DC" w:rsidRDefault="00D935DC" w:rsidP="00D935DC">
          <w:pPr>
            <w:spacing w:line="360" w:lineRule="auto"/>
            <w:ind w:left="709" w:hanging="709"/>
            <w:jc w:val="both"/>
            <w:rPr>
              <w:sz w:val="24"/>
              <w:szCs w:val="24"/>
            </w:rPr>
          </w:pPr>
          <w:r>
            <w:rPr>
              <w:sz w:val="24"/>
              <w:szCs w:val="24"/>
            </w:rPr>
            <w:t>[4]</w:t>
          </w:r>
          <w:r>
            <w:rPr>
              <w:sz w:val="24"/>
              <w:szCs w:val="24"/>
            </w:rPr>
            <w:tab/>
          </w:r>
          <w:r w:rsidRPr="00D935DC">
            <w:rPr>
              <w:sz w:val="24"/>
              <w:szCs w:val="24"/>
            </w:rPr>
            <w:t>On 26</w:t>
          </w:r>
          <w:r w:rsidRPr="00D935DC">
            <w:rPr>
              <w:sz w:val="24"/>
              <w:szCs w:val="24"/>
              <w:vertAlign w:val="superscript"/>
            </w:rPr>
            <w:t>th</w:t>
          </w:r>
          <w:r w:rsidRPr="00D935DC">
            <w:rPr>
              <w:sz w:val="24"/>
              <w:szCs w:val="24"/>
            </w:rPr>
            <w:t xml:space="preserve"> May, 2017 </w:t>
          </w:r>
          <w:proofErr w:type="spellStart"/>
          <w:r w:rsidRPr="00D935DC">
            <w:rPr>
              <w:sz w:val="24"/>
              <w:szCs w:val="24"/>
            </w:rPr>
            <w:t>Mrs.</w:t>
          </w:r>
          <w:proofErr w:type="spellEnd"/>
          <w:r w:rsidRPr="00D935DC">
            <w:rPr>
              <w:sz w:val="24"/>
              <w:szCs w:val="24"/>
            </w:rPr>
            <w:t xml:space="preserve"> Marie </w:t>
          </w:r>
          <w:proofErr w:type="spellStart"/>
          <w:r w:rsidRPr="00D935DC">
            <w:rPr>
              <w:sz w:val="24"/>
              <w:szCs w:val="24"/>
            </w:rPr>
            <w:t>Ange</w:t>
          </w:r>
          <w:proofErr w:type="spellEnd"/>
          <w:r w:rsidRPr="00D935DC">
            <w:rPr>
              <w:sz w:val="24"/>
              <w:szCs w:val="24"/>
            </w:rPr>
            <w:t xml:space="preserve"> </w:t>
          </w:r>
          <w:proofErr w:type="spellStart"/>
          <w:r w:rsidRPr="00D935DC">
            <w:rPr>
              <w:sz w:val="24"/>
              <w:szCs w:val="24"/>
            </w:rPr>
            <w:t>Hoareau</w:t>
          </w:r>
          <w:proofErr w:type="spellEnd"/>
          <w:r w:rsidRPr="00D935DC">
            <w:rPr>
              <w:sz w:val="24"/>
              <w:szCs w:val="24"/>
            </w:rPr>
            <w:t xml:space="preserve"> the 1</w:t>
          </w:r>
          <w:r w:rsidRPr="00D935DC">
            <w:rPr>
              <w:sz w:val="24"/>
              <w:szCs w:val="24"/>
              <w:vertAlign w:val="superscript"/>
            </w:rPr>
            <w:t>st</w:t>
          </w:r>
          <w:r w:rsidRPr="00D935DC">
            <w:rPr>
              <w:sz w:val="24"/>
              <w:szCs w:val="24"/>
            </w:rPr>
            <w:t xml:space="preserve"> Applicant and Ms Jane </w:t>
          </w:r>
          <w:proofErr w:type="spellStart"/>
          <w:r w:rsidRPr="00D935DC">
            <w:rPr>
              <w:sz w:val="24"/>
              <w:szCs w:val="24"/>
            </w:rPr>
            <w:t>Carpin</w:t>
          </w:r>
          <w:proofErr w:type="spellEnd"/>
          <w:r w:rsidRPr="00D935DC">
            <w:rPr>
              <w:sz w:val="24"/>
              <w:szCs w:val="24"/>
            </w:rPr>
            <w:t xml:space="preserve"> the 2</w:t>
          </w:r>
          <w:r w:rsidRPr="00D935DC">
            <w:rPr>
              <w:sz w:val="24"/>
              <w:szCs w:val="24"/>
              <w:vertAlign w:val="superscript"/>
            </w:rPr>
            <w:t>nd</w:t>
          </w:r>
          <w:r w:rsidRPr="00D935DC">
            <w:rPr>
              <w:sz w:val="24"/>
              <w:szCs w:val="24"/>
            </w:rPr>
            <w:t xml:space="preserve"> Applicant (hereinafter “the Intended </w:t>
          </w:r>
          <w:proofErr w:type="spellStart"/>
          <w:r w:rsidRPr="00D935DC">
            <w:rPr>
              <w:sz w:val="24"/>
              <w:szCs w:val="24"/>
            </w:rPr>
            <w:t>Intervenors</w:t>
          </w:r>
          <w:proofErr w:type="spellEnd"/>
          <w:r w:rsidRPr="00D935DC">
            <w:rPr>
              <w:sz w:val="24"/>
              <w:szCs w:val="24"/>
            </w:rPr>
            <w:t>”) entered an application supported by a joint Affidavit praying the Court to make order authorizing them to intervene as third parties in the pending Petition as they contend that they are interested parties in the matter and they ought to be made parties therein so that they can maintain their rights.  The majority judgment was not given in their favour hence this present appeal.</w:t>
          </w:r>
        </w:p>
        <w:p w:rsidR="00D935DC" w:rsidRPr="00D935DC" w:rsidRDefault="00D935DC" w:rsidP="00D935DC">
          <w:pPr>
            <w:spacing w:line="360" w:lineRule="auto"/>
            <w:jc w:val="both"/>
            <w:rPr>
              <w:sz w:val="24"/>
              <w:szCs w:val="24"/>
            </w:rPr>
          </w:pPr>
        </w:p>
        <w:p w:rsidR="00D935DC" w:rsidRDefault="00D935DC" w:rsidP="00D935DC">
          <w:pPr>
            <w:spacing w:line="360" w:lineRule="auto"/>
            <w:ind w:left="709" w:hanging="709"/>
            <w:jc w:val="both"/>
            <w:rPr>
              <w:sz w:val="24"/>
              <w:szCs w:val="24"/>
            </w:rPr>
          </w:pPr>
          <w:r>
            <w:rPr>
              <w:sz w:val="24"/>
              <w:szCs w:val="24"/>
            </w:rPr>
            <w:t>[5]</w:t>
          </w:r>
          <w:r>
            <w:rPr>
              <w:sz w:val="24"/>
              <w:szCs w:val="24"/>
            </w:rPr>
            <w:tab/>
          </w:r>
          <w:r w:rsidRPr="00D935DC">
            <w:rPr>
              <w:sz w:val="24"/>
              <w:szCs w:val="24"/>
            </w:rPr>
            <w:t>The Petitioner and the 1</w:t>
          </w:r>
          <w:r w:rsidRPr="00D935DC">
            <w:rPr>
              <w:sz w:val="24"/>
              <w:szCs w:val="24"/>
              <w:vertAlign w:val="superscript"/>
            </w:rPr>
            <w:t>st</w:t>
          </w:r>
          <w:r w:rsidRPr="00D935DC">
            <w:rPr>
              <w:sz w:val="24"/>
              <w:szCs w:val="24"/>
            </w:rPr>
            <w:t xml:space="preserve"> Respondent cited as the 1</w:t>
          </w:r>
          <w:r w:rsidRPr="00D935DC">
            <w:rPr>
              <w:sz w:val="24"/>
              <w:szCs w:val="24"/>
              <w:vertAlign w:val="superscript"/>
            </w:rPr>
            <w:t>st</w:t>
          </w:r>
          <w:r w:rsidRPr="00D935DC">
            <w:rPr>
              <w:sz w:val="24"/>
              <w:szCs w:val="24"/>
            </w:rPr>
            <w:t xml:space="preserve"> and 2</w:t>
          </w:r>
          <w:r w:rsidRPr="00D935DC">
            <w:rPr>
              <w:sz w:val="24"/>
              <w:szCs w:val="24"/>
              <w:vertAlign w:val="superscript"/>
            </w:rPr>
            <w:t>nd</w:t>
          </w:r>
          <w:r w:rsidRPr="00D935DC">
            <w:rPr>
              <w:sz w:val="24"/>
              <w:szCs w:val="24"/>
            </w:rPr>
            <w:t xml:space="preserve"> Respondents in the Application resist the application whilst the 2</w:t>
          </w:r>
          <w:r w:rsidRPr="00D935DC">
            <w:rPr>
              <w:sz w:val="24"/>
              <w:szCs w:val="24"/>
              <w:vertAlign w:val="superscript"/>
            </w:rPr>
            <w:t>nd</w:t>
          </w:r>
          <w:r w:rsidRPr="00D935DC">
            <w:rPr>
              <w:sz w:val="24"/>
              <w:szCs w:val="24"/>
            </w:rPr>
            <w:t xml:space="preserve"> Respondent cited as the 3</w:t>
          </w:r>
          <w:r w:rsidRPr="00D935DC">
            <w:rPr>
              <w:sz w:val="24"/>
              <w:szCs w:val="24"/>
              <w:vertAlign w:val="superscript"/>
            </w:rPr>
            <w:t>rd</w:t>
          </w:r>
          <w:r w:rsidRPr="00D935DC">
            <w:rPr>
              <w:sz w:val="24"/>
              <w:szCs w:val="24"/>
            </w:rPr>
            <w:t xml:space="preserve"> Respondent in the Application supports the application.</w:t>
          </w:r>
        </w:p>
        <w:p w:rsidR="00D935DC" w:rsidRPr="00D935DC" w:rsidRDefault="00D935DC" w:rsidP="00D935DC">
          <w:pPr>
            <w:spacing w:line="360" w:lineRule="auto"/>
            <w:jc w:val="both"/>
            <w:rPr>
              <w:sz w:val="24"/>
              <w:szCs w:val="24"/>
            </w:rPr>
          </w:pPr>
        </w:p>
        <w:p w:rsidR="00D935DC" w:rsidRPr="00D935DC" w:rsidRDefault="00D935DC" w:rsidP="00D935DC">
          <w:pPr>
            <w:spacing w:line="360" w:lineRule="auto"/>
            <w:ind w:left="709" w:hanging="709"/>
            <w:jc w:val="both"/>
            <w:rPr>
              <w:sz w:val="24"/>
              <w:szCs w:val="24"/>
            </w:rPr>
          </w:pPr>
          <w:r>
            <w:rPr>
              <w:sz w:val="24"/>
              <w:szCs w:val="24"/>
            </w:rPr>
            <w:t>[6]</w:t>
          </w:r>
          <w:r>
            <w:rPr>
              <w:sz w:val="24"/>
              <w:szCs w:val="24"/>
            </w:rPr>
            <w:tab/>
          </w:r>
          <w:r w:rsidRPr="00D935DC">
            <w:rPr>
              <w:sz w:val="24"/>
              <w:szCs w:val="24"/>
            </w:rPr>
            <w:t xml:space="preserve">The Intended </w:t>
          </w:r>
          <w:proofErr w:type="spellStart"/>
          <w:r w:rsidRPr="00D935DC">
            <w:rPr>
              <w:sz w:val="24"/>
              <w:szCs w:val="24"/>
            </w:rPr>
            <w:t>Intervenors</w:t>
          </w:r>
          <w:proofErr w:type="spellEnd"/>
          <w:r w:rsidRPr="00D935DC">
            <w:rPr>
              <w:sz w:val="24"/>
              <w:szCs w:val="24"/>
            </w:rPr>
            <w:t xml:space="preserve"> in a joint Affidavit made reference to two paragraphs of the Affidavit of the Petitioner which are worded as follows:</w:t>
          </w:r>
        </w:p>
        <w:p w:rsidR="00D935DC" w:rsidRPr="00D935DC" w:rsidRDefault="00D935DC" w:rsidP="00D935DC">
          <w:pPr>
            <w:spacing w:line="360" w:lineRule="auto"/>
            <w:jc w:val="both"/>
            <w:rPr>
              <w:sz w:val="24"/>
              <w:szCs w:val="24"/>
            </w:rPr>
          </w:pPr>
        </w:p>
        <w:p w:rsidR="00D935DC" w:rsidRPr="00D935DC" w:rsidRDefault="00D935DC" w:rsidP="00D935DC">
          <w:pPr>
            <w:spacing w:line="360" w:lineRule="auto"/>
            <w:ind w:left="1134"/>
            <w:jc w:val="both"/>
            <w:rPr>
              <w:i/>
              <w:sz w:val="24"/>
              <w:szCs w:val="24"/>
            </w:rPr>
          </w:pPr>
          <w:r w:rsidRPr="00D935DC">
            <w:rPr>
              <w:i/>
              <w:sz w:val="24"/>
              <w:szCs w:val="24"/>
            </w:rPr>
            <w:t>“The Petition alleges that in setting up the Tribunal of Inquiry, the Constitutional Appointments Authority acted arbitrarily and unconstitutionally, without making assessment of the complaint as required under Articles 134(2) of the Constitution.</w:t>
          </w:r>
        </w:p>
        <w:p w:rsidR="00D935DC" w:rsidRDefault="00D935DC" w:rsidP="00D935DC">
          <w:pPr>
            <w:spacing w:line="360" w:lineRule="auto"/>
            <w:ind w:left="1134" w:hanging="414"/>
            <w:jc w:val="both"/>
            <w:rPr>
              <w:sz w:val="24"/>
              <w:szCs w:val="24"/>
            </w:rPr>
          </w:pPr>
          <w:r w:rsidRPr="00D935DC">
            <w:rPr>
              <w:i/>
              <w:sz w:val="24"/>
              <w:szCs w:val="24"/>
            </w:rPr>
            <w:lastRenderedPageBreak/>
            <w:tab/>
            <w:t xml:space="preserve">The Petition further refers to a Press Release by the newly constituted Constitutional Appointments Authority to the effect that there is nothing in the files left by its predecessor to indicate that there was any consideration of the complaints before the appointment of the tribunal and that it has had to assume that the former Constitutional Appointments Authority did not consider the complaints in depth but automatically appointed the Tribunal.”  </w:t>
          </w:r>
          <w:r w:rsidRPr="00D935DC">
            <w:rPr>
              <w:sz w:val="24"/>
              <w:szCs w:val="24"/>
            </w:rPr>
            <w:t>(Exhibit A1 a copy of the said Press Release)</w:t>
          </w:r>
        </w:p>
        <w:p w:rsidR="00D935DC" w:rsidRPr="00D935DC" w:rsidRDefault="00D935DC" w:rsidP="00D935DC">
          <w:pPr>
            <w:spacing w:line="360" w:lineRule="auto"/>
            <w:ind w:left="1134" w:hanging="414"/>
            <w:jc w:val="both"/>
            <w:rPr>
              <w:sz w:val="24"/>
              <w:szCs w:val="24"/>
            </w:rPr>
          </w:pPr>
          <w:r w:rsidRPr="00D935DC">
            <w:rPr>
              <w:sz w:val="24"/>
              <w:szCs w:val="24"/>
            </w:rPr>
            <w:t xml:space="preserve">   </w:t>
          </w:r>
        </w:p>
        <w:p w:rsidR="00D935DC" w:rsidRPr="00D935DC" w:rsidRDefault="00D935DC" w:rsidP="00D935DC">
          <w:pPr>
            <w:spacing w:line="360" w:lineRule="auto"/>
            <w:ind w:left="709" w:hanging="709"/>
            <w:jc w:val="both"/>
            <w:rPr>
              <w:sz w:val="24"/>
              <w:szCs w:val="24"/>
            </w:rPr>
          </w:pPr>
          <w:r>
            <w:rPr>
              <w:sz w:val="24"/>
              <w:szCs w:val="24"/>
            </w:rPr>
            <w:t>[7]</w:t>
          </w:r>
          <w:r>
            <w:rPr>
              <w:sz w:val="24"/>
              <w:szCs w:val="24"/>
            </w:rPr>
            <w:tab/>
          </w:r>
          <w:r w:rsidRPr="00D935DC">
            <w:rPr>
              <w:sz w:val="24"/>
              <w:szCs w:val="24"/>
            </w:rPr>
            <w:t>In objecting to the Application, the 1</w:t>
          </w:r>
          <w:r w:rsidRPr="00D935DC">
            <w:rPr>
              <w:sz w:val="24"/>
              <w:szCs w:val="24"/>
              <w:vertAlign w:val="superscript"/>
            </w:rPr>
            <w:t>st</w:t>
          </w:r>
          <w:r w:rsidRPr="00D935DC">
            <w:rPr>
              <w:sz w:val="24"/>
              <w:szCs w:val="24"/>
            </w:rPr>
            <w:t xml:space="preserve"> Respondent sets out four pleas in </w:t>
          </w:r>
          <w:proofErr w:type="spellStart"/>
          <w:r w:rsidRPr="00D935DC">
            <w:rPr>
              <w:i/>
              <w:sz w:val="24"/>
              <w:szCs w:val="24"/>
            </w:rPr>
            <w:t>limine</w:t>
          </w:r>
          <w:proofErr w:type="spellEnd"/>
          <w:r w:rsidRPr="00D935DC">
            <w:rPr>
              <w:i/>
              <w:sz w:val="24"/>
              <w:szCs w:val="24"/>
            </w:rPr>
            <w:t xml:space="preserve"> </w:t>
          </w:r>
          <w:proofErr w:type="spellStart"/>
          <w:r w:rsidRPr="00D935DC">
            <w:rPr>
              <w:i/>
              <w:sz w:val="24"/>
              <w:szCs w:val="24"/>
            </w:rPr>
            <w:t>litis</w:t>
          </w:r>
          <w:proofErr w:type="spellEnd"/>
          <w:r w:rsidRPr="00D935DC">
            <w:rPr>
              <w:sz w:val="24"/>
              <w:szCs w:val="24"/>
            </w:rPr>
            <w:t xml:space="preserve"> as follows – </w:t>
          </w:r>
        </w:p>
        <w:p w:rsidR="00D935DC" w:rsidRPr="00D935DC" w:rsidRDefault="00D935DC" w:rsidP="00D935DC">
          <w:pPr>
            <w:pStyle w:val="ListParagraph"/>
            <w:widowControl/>
            <w:numPr>
              <w:ilvl w:val="0"/>
              <w:numId w:val="20"/>
            </w:numPr>
            <w:autoSpaceDE/>
            <w:autoSpaceDN/>
            <w:adjustRightInd/>
            <w:spacing w:after="160" w:line="360" w:lineRule="auto"/>
            <w:ind w:hanging="87"/>
            <w:jc w:val="both"/>
            <w:rPr>
              <w:sz w:val="24"/>
              <w:szCs w:val="24"/>
            </w:rPr>
          </w:pPr>
          <w:r w:rsidRPr="00D935DC">
            <w:rPr>
              <w:sz w:val="24"/>
              <w:szCs w:val="24"/>
            </w:rPr>
            <w:t>The 1</w:t>
          </w:r>
          <w:r w:rsidRPr="00D935DC">
            <w:rPr>
              <w:sz w:val="24"/>
              <w:szCs w:val="24"/>
              <w:vertAlign w:val="superscript"/>
            </w:rPr>
            <w:t>st</w:t>
          </w:r>
          <w:r w:rsidRPr="00D935DC">
            <w:rPr>
              <w:sz w:val="24"/>
              <w:szCs w:val="24"/>
            </w:rPr>
            <w:t xml:space="preserve"> and 2</w:t>
          </w:r>
          <w:r w:rsidRPr="00D935DC">
            <w:rPr>
              <w:sz w:val="24"/>
              <w:szCs w:val="24"/>
              <w:vertAlign w:val="superscript"/>
            </w:rPr>
            <w:t>nd</w:t>
          </w:r>
          <w:r w:rsidRPr="00D935DC">
            <w:rPr>
              <w:sz w:val="24"/>
              <w:szCs w:val="24"/>
            </w:rPr>
            <w:t xml:space="preserve"> Applicants do not satisfy the requirement of standing;</w:t>
          </w:r>
        </w:p>
        <w:p w:rsidR="00D935DC" w:rsidRPr="00D935DC" w:rsidRDefault="00D935DC" w:rsidP="00D935DC">
          <w:pPr>
            <w:pStyle w:val="ListParagraph"/>
            <w:widowControl/>
            <w:numPr>
              <w:ilvl w:val="0"/>
              <w:numId w:val="20"/>
            </w:numPr>
            <w:autoSpaceDE/>
            <w:autoSpaceDN/>
            <w:adjustRightInd/>
            <w:spacing w:after="160" w:line="360" w:lineRule="auto"/>
            <w:ind w:left="1418" w:hanging="425"/>
            <w:jc w:val="both"/>
            <w:rPr>
              <w:sz w:val="24"/>
              <w:szCs w:val="24"/>
            </w:rPr>
          </w:pPr>
          <w:r w:rsidRPr="00D935DC">
            <w:rPr>
              <w:sz w:val="24"/>
              <w:szCs w:val="24"/>
            </w:rPr>
            <w:t>In light of plea (1), the Court has no jurisdiction to entertain the application for third party intervention;</w:t>
          </w:r>
        </w:p>
        <w:p w:rsidR="00D935DC" w:rsidRPr="00D935DC" w:rsidRDefault="00D935DC" w:rsidP="00D935DC">
          <w:pPr>
            <w:pStyle w:val="ListParagraph"/>
            <w:widowControl/>
            <w:numPr>
              <w:ilvl w:val="0"/>
              <w:numId w:val="20"/>
            </w:numPr>
            <w:autoSpaceDE/>
            <w:autoSpaceDN/>
            <w:adjustRightInd/>
            <w:spacing w:after="160" w:line="360" w:lineRule="auto"/>
            <w:ind w:hanging="87"/>
            <w:jc w:val="both"/>
            <w:rPr>
              <w:sz w:val="24"/>
              <w:szCs w:val="24"/>
            </w:rPr>
          </w:pPr>
          <w:r w:rsidRPr="00D935DC">
            <w:rPr>
              <w:sz w:val="24"/>
              <w:szCs w:val="24"/>
            </w:rPr>
            <w:t xml:space="preserve">The application for third party intervention discloses no cause of action; and </w:t>
          </w:r>
        </w:p>
        <w:p w:rsidR="00D935DC" w:rsidRDefault="00D935DC" w:rsidP="00D935DC">
          <w:pPr>
            <w:pStyle w:val="ListParagraph"/>
            <w:widowControl/>
            <w:numPr>
              <w:ilvl w:val="0"/>
              <w:numId w:val="20"/>
            </w:numPr>
            <w:autoSpaceDE/>
            <w:autoSpaceDN/>
            <w:adjustRightInd/>
            <w:spacing w:after="160" w:line="360" w:lineRule="auto"/>
            <w:ind w:hanging="87"/>
            <w:jc w:val="both"/>
            <w:rPr>
              <w:sz w:val="24"/>
              <w:szCs w:val="24"/>
            </w:rPr>
          </w:pPr>
          <w:r w:rsidRPr="00D935DC">
            <w:rPr>
              <w:sz w:val="24"/>
              <w:szCs w:val="24"/>
            </w:rPr>
            <w:t>The process of the court is being abused.</w:t>
          </w:r>
        </w:p>
        <w:p w:rsidR="00D935DC" w:rsidRPr="00D935DC" w:rsidRDefault="00D935DC" w:rsidP="00D935DC">
          <w:pPr>
            <w:pStyle w:val="ListParagraph"/>
            <w:widowControl/>
            <w:autoSpaceDE/>
            <w:autoSpaceDN/>
            <w:adjustRightInd/>
            <w:spacing w:after="160" w:line="360" w:lineRule="auto"/>
            <w:ind w:left="1080"/>
            <w:jc w:val="both"/>
            <w:rPr>
              <w:sz w:val="6"/>
              <w:szCs w:val="6"/>
            </w:rPr>
          </w:pPr>
        </w:p>
        <w:p w:rsidR="00D935DC" w:rsidRDefault="00D935DC" w:rsidP="00D935DC">
          <w:pPr>
            <w:spacing w:line="360" w:lineRule="auto"/>
            <w:ind w:left="709" w:hanging="709"/>
            <w:jc w:val="both"/>
            <w:rPr>
              <w:sz w:val="24"/>
              <w:szCs w:val="24"/>
            </w:rPr>
          </w:pPr>
          <w:r>
            <w:rPr>
              <w:sz w:val="24"/>
              <w:szCs w:val="24"/>
            </w:rPr>
            <w:t>[8]</w:t>
          </w:r>
          <w:r>
            <w:rPr>
              <w:sz w:val="24"/>
              <w:szCs w:val="24"/>
            </w:rPr>
            <w:tab/>
            <w:t>I</w:t>
          </w:r>
          <w:r w:rsidRPr="00D935DC">
            <w:rPr>
              <w:sz w:val="24"/>
              <w:szCs w:val="24"/>
            </w:rPr>
            <w:t xml:space="preserve">n essence, on the merits the Petitioner states that he has brought his Petition against the CAA as a body corporate and not against any of its members past or present in their personal capacity.  </w:t>
          </w:r>
        </w:p>
        <w:p w:rsidR="00D935DC" w:rsidRPr="00D935DC" w:rsidRDefault="00D935DC" w:rsidP="00D935DC">
          <w:pPr>
            <w:spacing w:line="360" w:lineRule="auto"/>
            <w:jc w:val="both"/>
            <w:rPr>
              <w:sz w:val="24"/>
              <w:szCs w:val="24"/>
            </w:rPr>
          </w:pPr>
        </w:p>
        <w:p w:rsidR="00D935DC" w:rsidRDefault="00D935DC" w:rsidP="00D935DC">
          <w:pPr>
            <w:spacing w:line="360" w:lineRule="auto"/>
            <w:ind w:left="709" w:hanging="709"/>
            <w:jc w:val="both"/>
            <w:rPr>
              <w:sz w:val="24"/>
              <w:szCs w:val="24"/>
            </w:rPr>
          </w:pPr>
          <w:r>
            <w:rPr>
              <w:sz w:val="24"/>
              <w:szCs w:val="24"/>
            </w:rPr>
            <w:t>[9]</w:t>
          </w:r>
          <w:r>
            <w:rPr>
              <w:sz w:val="24"/>
              <w:szCs w:val="24"/>
            </w:rPr>
            <w:tab/>
          </w:r>
          <w:r w:rsidRPr="00D935DC">
            <w:rPr>
              <w:sz w:val="24"/>
              <w:szCs w:val="24"/>
            </w:rPr>
            <w:t>The Chairman of the 2</w:t>
          </w:r>
          <w:r w:rsidRPr="00D935DC">
            <w:rPr>
              <w:sz w:val="24"/>
              <w:szCs w:val="24"/>
              <w:vertAlign w:val="superscript"/>
            </w:rPr>
            <w:t>nd</w:t>
          </w:r>
          <w:r w:rsidRPr="00D935DC">
            <w:rPr>
              <w:sz w:val="24"/>
              <w:szCs w:val="24"/>
            </w:rPr>
            <w:t xml:space="preserve"> Respondent (CAA) filed an Affidavit in answer to the application for intervention on behalf of all the members of the 2</w:t>
          </w:r>
          <w:r w:rsidRPr="00D935DC">
            <w:rPr>
              <w:sz w:val="24"/>
              <w:szCs w:val="24"/>
              <w:vertAlign w:val="superscript"/>
            </w:rPr>
            <w:t>nd</w:t>
          </w:r>
          <w:r w:rsidRPr="00D935DC">
            <w:rPr>
              <w:sz w:val="24"/>
              <w:szCs w:val="24"/>
            </w:rPr>
            <w:t xml:space="preserve"> Respondent.  In essence the 2</w:t>
          </w:r>
          <w:r w:rsidRPr="00D935DC">
            <w:rPr>
              <w:sz w:val="24"/>
              <w:szCs w:val="24"/>
              <w:vertAlign w:val="superscript"/>
            </w:rPr>
            <w:t>nd</w:t>
          </w:r>
          <w:r w:rsidRPr="00D935DC">
            <w:rPr>
              <w:sz w:val="24"/>
              <w:szCs w:val="24"/>
            </w:rPr>
            <w:t xml:space="preserve"> Respondent took the stance that the Intended </w:t>
          </w:r>
          <w:proofErr w:type="spellStart"/>
          <w:r w:rsidRPr="00D935DC">
            <w:rPr>
              <w:sz w:val="24"/>
              <w:szCs w:val="24"/>
            </w:rPr>
            <w:t>Intervenors</w:t>
          </w:r>
          <w:proofErr w:type="spellEnd"/>
          <w:r w:rsidRPr="00D935DC">
            <w:rPr>
              <w:sz w:val="24"/>
              <w:szCs w:val="24"/>
            </w:rPr>
            <w:t xml:space="preserve"> are not lawful interested persons as they are </w:t>
          </w:r>
          <w:proofErr w:type="spellStart"/>
          <w:r w:rsidRPr="00D935DC">
            <w:rPr>
              <w:i/>
              <w:sz w:val="24"/>
              <w:szCs w:val="24"/>
            </w:rPr>
            <w:t>functus</w:t>
          </w:r>
          <w:proofErr w:type="spellEnd"/>
          <w:r w:rsidRPr="00D935DC">
            <w:rPr>
              <w:i/>
              <w:sz w:val="24"/>
              <w:szCs w:val="24"/>
            </w:rPr>
            <w:t xml:space="preserve"> officio</w:t>
          </w:r>
          <w:r w:rsidRPr="00D935DC">
            <w:rPr>
              <w:sz w:val="24"/>
              <w:szCs w:val="24"/>
            </w:rPr>
            <w:t xml:space="preserve"> since their resignation from the CAA on 24</w:t>
          </w:r>
          <w:r w:rsidRPr="00D935DC">
            <w:rPr>
              <w:sz w:val="24"/>
              <w:szCs w:val="24"/>
              <w:vertAlign w:val="superscript"/>
            </w:rPr>
            <w:t>th</w:t>
          </w:r>
          <w:r w:rsidRPr="00D935DC">
            <w:rPr>
              <w:sz w:val="24"/>
              <w:szCs w:val="24"/>
            </w:rPr>
            <w:t xml:space="preserve"> April, 2017.</w:t>
          </w:r>
        </w:p>
        <w:p w:rsidR="00D935DC" w:rsidRPr="00D935DC" w:rsidRDefault="00D935DC" w:rsidP="00D935DC">
          <w:pPr>
            <w:spacing w:line="360" w:lineRule="auto"/>
            <w:jc w:val="both"/>
            <w:rPr>
              <w:sz w:val="24"/>
              <w:szCs w:val="24"/>
            </w:rPr>
          </w:pPr>
        </w:p>
        <w:p w:rsidR="00D935DC" w:rsidRPr="00D935DC" w:rsidRDefault="00D935DC" w:rsidP="00D935DC">
          <w:pPr>
            <w:spacing w:line="360" w:lineRule="auto"/>
            <w:ind w:left="709" w:hanging="709"/>
            <w:jc w:val="both"/>
            <w:rPr>
              <w:sz w:val="24"/>
              <w:szCs w:val="24"/>
            </w:rPr>
          </w:pPr>
          <w:r>
            <w:rPr>
              <w:sz w:val="24"/>
              <w:szCs w:val="24"/>
            </w:rPr>
            <w:t>[10]</w:t>
          </w:r>
          <w:r>
            <w:rPr>
              <w:sz w:val="24"/>
              <w:szCs w:val="24"/>
            </w:rPr>
            <w:tab/>
          </w:r>
          <w:r w:rsidRPr="00D935DC">
            <w:rPr>
              <w:sz w:val="24"/>
              <w:szCs w:val="24"/>
            </w:rPr>
            <w:t xml:space="preserve">The Constitutional Court by a majority decision refused to grant leave to the Intended </w:t>
          </w:r>
          <w:proofErr w:type="spellStart"/>
          <w:r w:rsidRPr="00D935DC">
            <w:rPr>
              <w:sz w:val="24"/>
              <w:szCs w:val="24"/>
            </w:rPr>
            <w:t>Intervenors</w:t>
          </w:r>
          <w:proofErr w:type="spellEnd"/>
          <w:r w:rsidRPr="00D935DC">
            <w:rPr>
              <w:sz w:val="24"/>
              <w:szCs w:val="24"/>
            </w:rPr>
            <w:t xml:space="preserve"> to intervene in the pending Petition thereby disposing of their application.</w:t>
          </w:r>
        </w:p>
        <w:p w:rsidR="00D935DC" w:rsidRPr="00D935DC" w:rsidRDefault="00D935DC" w:rsidP="00D935DC">
          <w:pPr>
            <w:spacing w:line="360" w:lineRule="auto"/>
            <w:jc w:val="both"/>
            <w:rPr>
              <w:sz w:val="24"/>
              <w:szCs w:val="24"/>
            </w:rPr>
          </w:pPr>
        </w:p>
        <w:p w:rsidR="00D935DC" w:rsidRDefault="00D935DC" w:rsidP="00D935DC">
          <w:pPr>
            <w:spacing w:line="360" w:lineRule="auto"/>
            <w:ind w:left="709" w:hanging="709"/>
            <w:jc w:val="both"/>
            <w:rPr>
              <w:sz w:val="24"/>
              <w:szCs w:val="24"/>
            </w:rPr>
          </w:pPr>
          <w:r>
            <w:rPr>
              <w:sz w:val="24"/>
              <w:szCs w:val="24"/>
            </w:rPr>
            <w:t>[11]</w:t>
          </w:r>
          <w:r>
            <w:rPr>
              <w:sz w:val="24"/>
              <w:szCs w:val="24"/>
            </w:rPr>
            <w:tab/>
          </w:r>
          <w:r w:rsidRPr="00D935DC">
            <w:rPr>
              <w:sz w:val="24"/>
              <w:szCs w:val="24"/>
            </w:rPr>
            <w:t xml:space="preserve">The Intended </w:t>
          </w:r>
          <w:proofErr w:type="spellStart"/>
          <w:r w:rsidRPr="00D935DC">
            <w:rPr>
              <w:sz w:val="24"/>
              <w:szCs w:val="24"/>
            </w:rPr>
            <w:t>Intervenors</w:t>
          </w:r>
          <w:proofErr w:type="spellEnd"/>
          <w:r w:rsidRPr="00D935DC">
            <w:rPr>
              <w:sz w:val="24"/>
              <w:szCs w:val="24"/>
            </w:rPr>
            <w:t xml:space="preserve"> have now appealed to this Court against that majority Ruling setting out 6 grounds of appeal and in essence are seeking a right to be heard in the Petition before the Constitutional Court in order to assert their right to be heard in reply to the contents to the two paragraphs of the Petitioner’s Affidavit as stated above. </w:t>
          </w:r>
        </w:p>
        <w:p w:rsidR="00D935DC" w:rsidRPr="00D935DC" w:rsidRDefault="00D935DC" w:rsidP="00D935DC">
          <w:pPr>
            <w:spacing w:line="360" w:lineRule="auto"/>
            <w:jc w:val="both"/>
            <w:rPr>
              <w:sz w:val="24"/>
              <w:szCs w:val="24"/>
            </w:rPr>
          </w:pPr>
        </w:p>
        <w:p w:rsidR="00D935DC" w:rsidRPr="00D935DC" w:rsidRDefault="00D935DC" w:rsidP="00D935DC">
          <w:pPr>
            <w:spacing w:line="360" w:lineRule="auto"/>
            <w:jc w:val="both"/>
            <w:rPr>
              <w:sz w:val="24"/>
              <w:szCs w:val="24"/>
            </w:rPr>
          </w:pPr>
          <w:r>
            <w:rPr>
              <w:sz w:val="24"/>
              <w:szCs w:val="24"/>
            </w:rPr>
            <w:lastRenderedPageBreak/>
            <w:t>[12]</w:t>
          </w:r>
          <w:r>
            <w:rPr>
              <w:sz w:val="24"/>
              <w:szCs w:val="24"/>
            </w:rPr>
            <w:tab/>
          </w:r>
          <w:r w:rsidRPr="00D935DC">
            <w:rPr>
              <w:sz w:val="24"/>
              <w:szCs w:val="24"/>
            </w:rPr>
            <w:t xml:space="preserve">The essence of their appeal is to be found in grounds 5 and 6- </w:t>
          </w:r>
        </w:p>
        <w:p w:rsidR="00D935DC" w:rsidRPr="00D935DC" w:rsidRDefault="00D935DC" w:rsidP="00D935DC">
          <w:pPr>
            <w:pStyle w:val="ListParagraph"/>
            <w:widowControl/>
            <w:numPr>
              <w:ilvl w:val="0"/>
              <w:numId w:val="21"/>
            </w:numPr>
            <w:tabs>
              <w:tab w:val="left" w:pos="1843"/>
            </w:tabs>
            <w:autoSpaceDE/>
            <w:autoSpaceDN/>
            <w:adjustRightInd/>
            <w:spacing w:after="160" w:line="360" w:lineRule="auto"/>
            <w:ind w:left="1843" w:hanging="425"/>
            <w:jc w:val="both"/>
            <w:rPr>
              <w:sz w:val="24"/>
              <w:szCs w:val="24"/>
            </w:rPr>
          </w:pPr>
          <w:r w:rsidRPr="00D935DC">
            <w:rPr>
              <w:sz w:val="24"/>
              <w:szCs w:val="24"/>
            </w:rPr>
            <w:t xml:space="preserve">that the learned judges in law in failing to hold that the only relevant consideration for the determination of the application was whether the Appellants were interested in the event of the Petition, in terms of section 117 of the Seychelles Code of Civil Procedure; and </w:t>
          </w:r>
        </w:p>
        <w:p w:rsidR="00D935DC" w:rsidRPr="00D935DC" w:rsidRDefault="00D935DC" w:rsidP="00D935DC">
          <w:pPr>
            <w:pStyle w:val="ListParagraph"/>
            <w:widowControl/>
            <w:numPr>
              <w:ilvl w:val="0"/>
              <w:numId w:val="21"/>
            </w:numPr>
            <w:tabs>
              <w:tab w:val="left" w:pos="1843"/>
            </w:tabs>
            <w:autoSpaceDE/>
            <w:autoSpaceDN/>
            <w:adjustRightInd/>
            <w:spacing w:after="160" w:line="360" w:lineRule="auto"/>
            <w:ind w:left="1843" w:hanging="425"/>
            <w:jc w:val="both"/>
            <w:rPr>
              <w:sz w:val="24"/>
              <w:szCs w:val="24"/>
            </w:rPr>
          </w:pPr>
          <w:r w:rsidRPr="00D935DC">
            <w:rPr>
              <w:sz w:val="24"/>
              <w:szCs w:val="24"/>
            </w:rPr>
            <w:t>that the learned judges in their majority Ruling erred in law in failing to hold that third party whose personal interest can be affected by the result of the legal proceedings between the other parties, has a right to intervene in such legal proceedings.</w:t>
          </w:r>
        </w:p>
        <w:p w:rsidR="00D935DC" w:rsidRDefault="00D935DC" w:rsidP="00D935DC">
          <w:pPr>
            <w:spacing w:line="360" w:lineRule="auto"/>
            <w:ind w:left="709" w:hanging="709"/>
            <w:jc w:val="both"/>
            <w:rPr>
              <w:sz w:val="24"/>
              <w:szCs w:val="24"/>
            </w:rPr>
          </w:pPr>
          <w:r>
            <w:rPr>
              <w:sz w:val="24"/>
              <w:szCs w:val="24"/>
            </w:rPr>
            <w:t>[13]</w:t>
          </w:r>
          <w:r>
            <w:rPr>
              <w:sz w:val="24"/>
              <w:szCs w:val="24"/>
            </w:rPr>
            <w:tab/>
          </w:r>
          <w:r w:rsidRPr="00D935DC">
            <w:rPr>
              <w:sz w:val="24"/>
              <w:szCs w:val="24"/>
            </w:rPr>
            <w:t xml:space="preserve">From the reading of the Application and supporting Affidavit of the Intended </w:t>
          </w:r>
          <w:proofErr w:type="spellStart"/>
          <w:r w:rsidRPr="00D935DC">
            <w:rPr>
              <w:sz w:val="24"/>
              <w:szCs w:val="24"/>
            </w:rPr>
            <w:t>Intervenors</w:t>
          </w:r>
          <w:proofErr w:type="spellEnd"/>
          <w:r w:rsidRPr="00D935DC">
            <w:rPr>
              <w:sz w:val="24"/>
              <w:szCs w:val="24"/>
            </w:rPr>
            <w:t xml:space="preserve"> it is evident to me that the right that they are claiming is a right to reply to certain depositions made by the Petitioner as contained in the Press Release of the 2</w:t>
          </w:r>
          <w:r w:rsidRPr="00D935DC">
            <w:rPr>
              <w:sz w:val="24"/>
              <w:szCs w:val="24"/>
              <w:vertAlign w:val="superscript"/>
            </w:rPr>
            <w:t>nd</w:t>
          </w:r>
          <w:r w:rsidRPr="00D935DC">
            <w:rPr>
              <w:sz w:val="24"/>
              <w:szCs w:val="24"/>
            </w:rPr>
            <w:t xml:space="preserve"> Respondent (CAA) which they believe have abused their personal reputation.  The Petitioner had attached copy of the said Press Release and cited certain extracts of its contents as part of his Affidavit in support of his Petition.</w:t>
          </w:r>
        </w:p>
        <w:p w:rsidR="00D935DC" w:rsidRPr="00D935DC" w:rsidRDefault="00D935DC" w:rsidP="00D935DC">
          <w:pPr>
            <w:spacing w:line="360" w:lineRule="auto"/>
            <w:jc w:val="both"/>
            <w:rPr>
              <w:sz w:val="24"/>
              <w:szCs w:val="24"/>
            </w:rPr>
          </w:pPr>
        </w:p>
        <w:p w:rsidR="00D935DC" w:rsidRDefault="00D935DC" w:rsidP="00C95D09">
          <w:pPr>
            <w:spacing w:line="360" w:lineRule="auto"/>
            <w:ind w:left="709" w:hanging="709"/>
            <w:jc w:val="both"/>
            <w:rPr>
              <w:sz w:val="24"/>
              <w:szCs w:val="24"/>
            </w:rPr>
          </w:pPr>
          <w:r>
            <w:rPr>
              <w:sz w:val="24"/>
              <w:szCs w:val="24"/>
            </w:rPr>
            <w:t>[14]</w:t>
          </w:r>
          <w:r>
            <w:rPr>
              <w:sz w:val="24"/>
              <w:szCs w:val="24"/>
            </w:rPr>
            <w:tab/>
          </w:r>
          <w:r w:rsidRPr="00D935DC">
            <w:rPr>
              <w:sz w:val="24"/>
              <w:szCs w:val="24"/>
            </w:rPr>
            <w:t xml:space="preserve">The Intended </w:t>
          </w:r>
          <w:proofErr w:type="spellStart"/>
          <w:r w:rsidRPr="00D935DC">
            <w:rPr>
              <w:sz w:val="24"/>
              <w:szCs w:val="24"/>
            </w:rPr>
            <w:t>Intervenors</w:t>
          </w:r>
          <w:proofErr w:type="spellEnd"/>
          <w:r w:rsidRPr="00D935DC">
            <w:rPr>
              <w:sz w:val="24"/>
              <w:szCs w:val="24"/>
            </w:rPr>
            <w:t xml:space="preserve"> are seeking from this Court for a declaration that they are interested parties; they are allowed to intervene in the Petition CP03/2017 and to file a reply; and for such other or further orders as this Courts shall think fit to make.</w:t>
          </w:r>
        </w:p>
        <w:p w:rsidR="00D935DC" w:rsidRPr="00D935DC" w:rsidRDefault="00D935DC" w:rsidP="00D935DC">
          <w:pPr>
            <w:spacing w:line="360" w:lineRule="auto"/>
            <w:jc w:val="both"/>
            <w:rPr>
              <w:sz w:val="24"/>
              <w:szCs w:val="24"/>
            </w:rPr>
          </w:pPr>
        </w:p>
        <w:p w:rsidR="00C95D09" w:rsidRDefault="00C95D09" w:rsidP="00C95D09">
          <w:pPr>
            <w:spacing w:line="360" w:lineRule="auto"/>
            <w:ind w:left="709" w:hanging="709"/>
            <w:jc w:val="both"/>
            <w:rPr>
              <w:sz w:val="24"/>
              <w:szCs w:val="24"/>
            </w:rPr>
          </w:pPr>
          <w:r>
            <w:rPr>
              <w:sz w:val="24"/>
              <w:szCs w:val="24"/>
            </w:rPr>
            <w:t>[15]</w:t>
          </w:r>
          <w:r>
            <w:rPr>
              <w:sz w:val="24"/>
              <w:szCs w:val="24"/>
            </w:rPr>
            <w:tab/>
          </w:r>
          <w:r w:rsidR="00D935DC" w:rsidRPr="00D935DC">
            <w:rPr>
              <w:sz w:val="24"/>
              <w:szCs w:val="24"/>
            </w:rPr>
            <w:t>Article</w:t>
          </w:r>
          <w:r>
            <w:rPr>
              <w:sz w:val="24"/>
              <w:szCs w:val="24"/>
            </w:rPr>
            <w:t xml:space="preserve"> 129 of the Constitution sets out the jurisdiction and powers of the Supreme Court when it constitutes itself as the Constitutional Court.</w:t>
          </w:r>
        </w:p>
        <w:p w:rsidR="00C95D09" w:rsidRDefault="00C95D09" w:rsidP="00C95D09">
          <w:pPr>
            <w:spacing w:line="360" w:lineRule="auto"/>
            <w:ind w:left="709" w:hanging="709"/>
            <w:jc w:val="both"/>
            <w:rPr>
              <w:sz w:val="24"/>
              <w:szCs w:val="24"/>
            </w:rPr>
          </w:pPr>
        </w:p>
        <w:p w:rsidR="00C95D09" w:rsidRDefault="00C95D09" w:rsidP="00C95D09">
          <w:pPr>
            <w:spacing w:line="360" w:lineRule="auto"/>
            <w:jc w:val="both"/>
            <w:rPr>
              <w:i/>
              <w:sz w:val="24"/>
              <w:szCs w:val="24"/>
            </w:rPr>
          </w:pPr>
          <w:r>
            <w:rPr>
              <w:sz w:val="24"/>
              <w:szCs w:val="24"/>
            </w:rPr>
            <w:t>[16]</w:t>
          </w:r>
          <w:r>
            <w:rPr>
              <w:sz w:val="24"/>
              <w:szCs w:val="24"/>
            </w:rPr>
            <w:tab/>
            <w:t>Article</w:t>
          </w:r>
          <w:r w:rsidR="00D935DC" w:rsidRPr="00D935DC">
            <w:rPr>
              <w:sz w:val="24"/>
              <w:szCs w:val="24"/>
            </w:rPr>
            <w:t xml:space="preserve"> 130(1) provides that</w:t>
          </w:r>
          <w:r w:rsidR="00D935DC" w:rsidRPr="00D935DC">
            <w:rPr>
              <w:i/>
              <w:sz w:val="24"/>
              <w:szCs w:val="24"/>
            </w:rPr>
            <w:t xml:space="preserve"> –</w:t>
          </w:r>
        </w:p>
        <w:p w:rsidR="00C95D09" w:rsidRDefault="00D935DC" w:rsidP="00C95D09">
          <w:pPr>
            <w:spacing w:line="360" w:lineRule="auto"/>
            <w:ind w:left="1134"/>
            <w:jc w:val="both"/>
            <w:rPr>
              <w:i/>
              <w:sz w:val="24"/>
              <w:szCs w:val="24"/>
            </w:rPr>
          </w:pPr>
          <w:r w:rsidRPr="00D935DC">
            <w:rPr>
              <w:i/>
              <w:sz w:val="24"/>
              <w:szCs w:val="24"/>
            </w:rPr>
            <w:t>“any person who alleges that any provisions of this Constitution, other than a provision of Chapter III, has been contravened and that person’s interest is being or is likely to be affected by the contravention may, subject to this article, apply to the Constitutional Court for redress”.</w:t>
          </w:r>
        </w:p>
        <w:p w:rsidR="00C95D09" w:rsidRDefault="00C95D09" w:rsidP="00D935DC">
          <w:pPr>
            <w:spacing w:line="360" w:lineRule="auto"/>
            <w:jc w:val="both"/>
            <w:rPr>
              <w:i/>
              <w:sz w:val="24"/>
              <w:szCs w:val="24"/>
            </w:rPr>
          </w:pPr>
        </w:p>
        <w:p w:rsidR="00D935DC" w:rsidRPr="00D935DC" w:rsidRDefault="00C95D09" w:rsidP="00C95D09">
          <w:pPr>
            <w:spacing w:line="360" w:lineRule="auto"/>
            <w:ind w:left="709" w:hanging="709"/>
            <w:jc w:val="both"/>
            <w:rPr>
              <w:sz w:val="24"/>
              <w:szCs w:val="24"/>
            </w:rPr>
          </w:pPr>
          <w:r>
            <w:rPr>
              <w:sz w:val="24"/>
              <w:szCs w:val="24"/>
            </w:rPr>
            <w:t>[17]</w:t>
          </w:r>
          <w:r>
            <w:rPr>
              <w:sz w:val="24"/>
              <w:szCs w:val="24"/>
            </w:rPr>
            <w:tab/>
          </w:r>
          <w:r w:rsidR="00D935DC" w:rsidRPr="00D935DC">
            <w:rPr>
              <w:sz w:val="24"/>
              <w:szCs w:val="24"/>
            </w:rPr>
            <w:t>There is no constitutional provisions relating to intervention by a third party in pending matters before the Constitutional Court.</w:t>
          </w:r>
        </w:p>
        <w:p w:rsidR="00D935DC" w:rsidRDefault="00C95D09" w:rsidP="00C95D09">
          <w:pPr>
            <w:spacing w:line="360" w:lineRule="auto"/>
            <w:ind w:left="709" w:hanging="709"/>
            <w:jc w:val="both"/>
            <w:rPr>
              <w:sz w:val="24"/>
              <w:szCs w:val="24"/>
            </w:rPr>
          </w:pPr>
          <w:r>
            <w:rPr>
              <w:sz w:val="24"/>
              <w:szCs w:val="24"/>
            </w:rPr>
            <w:lastRenderedPageBreak/>
            <w:t>[18]</w:t>
          </w:r>
          <w:r>
            <w:rPr>
              <w:sz w:val="24"/>
              <w:szCs w:val="24"/>
            </w:rPr>
            <w:tab/>
          </w:r>
          <w:r w:rsidR="00D935DC" w:rsidRPr="00D935DC">
            <w:rPr>
              <w:sz w:val="24"/>
              <w:szCs w:val="24"/>
            </w:rPr>
            <w:t xml:space="preserve">The Rules provide for the practice and procedure of the Court in respect of matters relating to the application, contravention, enforcement or interpretation of the Constitution.  There is nothing specific in the Rules which makes provisions for “intervention” by third parties.  </w:t>
          </w:r>
        </w:p>
        <w:p w:rsidR="00C95D09" w:rsidRPr="00D935DC" w:rsidRDefault="00C95D09" w:rsidP="00D935DC">
          <w:pPr>
            <w:spacing w:line="360" w:lineRule="auto"/>
            <w:jc w:val="both"/>
            <w:rPr>
              <w:sz w:val="24"/>
              <w:szCs w:val="24"/>
            </w:rPr>
          </w:pPr>
        </w:p>
        <w:p w:rsidR="00C95D09" w:rsidRDefault="00C95D09" w:rsidP="00C95D09">
          <w:pPr>
            <w:spacing w:line="360" w:lineRule="auto"/>
            <w:ind w:left="709" w:hanging="709"/>
            <w:jc w:val="both"/>
            <w:rPr>
              <w:i/>
              <w:sz w:val="24"/>
              <w:szCs w:val="24"/>
            </w:rPr>
          </w:pPr>
          <w:r>
            <w:rPr>
              <w:sz w:val="24"/>
              <w:szCs w:val="24"/>
            </w:rPr>
            <w:t>[19]</w:t>
          </w:r>
          <w:r>
            <w:rPr>
              <w:sz w:val="24"/>
              <w:szCs w:val="24"/>
            </w:rPr>
            <w:tab/>
          </w:r>
          <w:r w:rsidR="00D935DC" w:rsidRPr="00D935DC">
            <w:rPr>
              <w:sz w:val="24"/>
              <w:szCs w:val="24"/>
            </w:rPr>
            <w:t xml:space="preserve">However, Rule 2(2) of the Rules provides that </w:t>
          </w:r>
          <w:r w:rsidR="00D935DC" w:rsidRPr="00D935DC">
            <w:rPr>
              <w:i/>
              <w:sz w:val="24"/>
              <w:szCs w:val="24"/>
            </w:rPr>
            <w:t xml:space="preserve">– </w:t>
          </w:r>
        </w:p>
        <w:p w:rsidR="00D935DC" w:rsidRDefault="00D935DC" w:rsidP="00C95D09">
          <w:pPr>
            <w:spacing w:line="360" w:lineRule="auto"/>
            <w:ind w:left="1134"/>
            <w:jc w:val="both"/>
            <w:rPr>
              <w:i/>
              <w:sz w:val="24"/>
              <w:szCs w:val="24"/>
            </w:rPr>
          </w:pPr>
          <w:r w:rsidRPr="00D935DC">
            <w:rPr>
              <w:i/>
              <w:sz w:val="24"/>
              <w:szCs w:val="24"/>
            </w:rPr>
            <w:t>“Where any matter is not provided for in these Rules, the Seychelles Code of Civil Procedure shall apply to the practice and procedure of the Constitutional Court as they apply to a civil proceedings before the Supreme Court.”</w:t>
          </w:r>
        </w:p>
        <w:p w:rsidR="00C95D09" w:rsidRPr="00D935DC" w:rsidRDefault="00C95D09" w:rsidP="00D935DC">
          <w:pPr>
            <w:spacing w:line="360" w:lineRule="auto"/>
            <w:jc w:val="both"/>
            <w:rPr>
              <w:i/>
              <w:sz w:val="24"/>
              <w:szCs w:val="24"/>
            </w:rPr>
          </w:pPr>
        </w:p>
        <w:p w:rsidR="00D935DC" w:rsidRPr="00D935DC" w:rsidRDefault="00C95D09" w:rsidP="00C95D09">
          <w:pPr>
            <w:spacing w:line="360" w:lineRule="auto"/>
            <w:ind w:left="709" w:hanging="709"/>
            <w:jc w:val="both"/>
            <w:rPr>
              <w:sz w:val="24"/>
              <w:szCs w:val="24"/>
            </w:rPr>
          </w:pPr>
          <w:r>
            <w:rPr>
              <w:sz w:val="24"/>
              <w:szCs w:val="24"/>
            </w:rPr>
            <w:t>[20]</w:t>
          </w:r>
          <w:r>
            <w:rPr>
              <w:sz w:val="24"/>
              <w:szCs w:val="24"/>
            </w:rPr>
            <w:tab/>
          </w:r>
          <w:r w:rsidR="00D935DC" w:rsidRPr="00D935DC">
            <w:rPr>
              <w:sz w:val="24"/>
              <w:szCs w:val="24"/>
            </w:rPr>
            <w:t xml:space="preserve">When an Intended </w:t>
          </w:r>
          <w:proofErr w:type="spellStart"/>
          <w:r w:rsidR="00D935DC" w:rsidRPr="00D935DC">
            <w:rPr>
              <w:sz w:val="24"/>
              <w:szCs w:val="24"/>
            </w:rPr>
            <w:t>Intervenor</w:t>
          </w:r>
          <w:proofErr w:type="spellEnd"/>
          <w:r w:rsidR="00D935DC" w:rsidRPr="00D935DC">
            <w:rPr>
              <w:sz w:val="24"/>
              <w:szCs w:val="24"/>
            </w:rPr>
            <w:t xml:space="preserve"> intends to apply for intervention in a pending suit before the Supreme Court that person must comply with the provision of Section 117 of the SCCP which provide that – </w:t>
          </w:r>
        </w:p>
        <w:p w:rsidR="00C95D09" w:rsidRDefault="00D935DC" w:rsidP="00C95D09">
          <w:pPr>
            <w:spacing w:line="360" w:lineRule="auto"/>
            <w:ind w:left="1134"/>
            <w:jc w:val="both"/>
            <w:rPr>
              <w:i/>
              <w:sz w:val="24"/>
              <w:szCs w:val="24"/>
            </w:rPr>
          </w:pPr>
          <w:r w:rsidRPr="00D935DC">
            <w:rPr>
              <w:i/>
              <w:sz w:val="24"/>
              <w:szCs w:val="24"/>
            </w:rPr>
            <w:t xml:space="preserve">“Section 117 </w:t>
          </w:r>
          <w:r w:rsidR="00C95D09">
            <w:rPr>
              <w:i/>
              <w:sz w:val="24"/>
              <w:szCs w:val="24"/>
            </w:rPr>
            <w:t>–</w:t>
          </w:r>
        </w:p>
        <w:p w:rsidR="00D935DC" w:rsidRDefault="00D935DC" w:rsidP="00C95D09">
          <w:pPr>
            <w:spacing w:line="360" w:lineRule="auto"/>
            <w:ind w:left="1134"/>
            <w:jc w:val="both"/>
            <w:rPr>
              <w:i/>
              <w:sz w:val="24"/>
              <w:szCs w:val="24"/>
            </w:rPr>
          </w:pPr>
          <w:r w:rsidRPr="00D935DC">
            <w:rPr>
              <w:i/>
              <w:sz w:val="24"/>
              <w:szCs w:val="24"/>
            </w:rPr>
            <w:t xml:space="preserve"> Every person interested in the event of a pending suit shall be entitled to be made a party thereto in order to maintain his rights, provided that his application to intervene is made before all parties to the suit have closed their cases</w:t>
          </w:r>
          <w:r w:rsidR="00A964D3">
            <w:rPr>
              <w:i/>
              <w:sz w:val="24"/>
              <w:szCs w:val="24"/>
            </w:rPr>
            <w:t>.</w:t>
          </w:r>
          <w:r w:rsidRPr="00D935DC">
            <w:rPr>
              <w:i/>
              <w:sz w:val="24"/>
              <w:szCs w:val="24"/>
            </w:rPr>
            <w:t xml:space="preserve">” </w:t>
          </w:r>
          <w:bookmarkStart w:id="1" w:name="_GoBack"/>
          <w:bookmarkEnd w:id="1"/>
        </w:p>
        <w:p w:rsidR="00C95D09" w:rsidRPr="00C95D09" w:rsidRDefault="00C95D09" w:rsidP="00C95D09">
          <w:pPr>
            <w:spacing w:line="360" w:lineRule="auto"/>
            <w:ind w:left="1134"/>
            <w:jc w:val="both"/>
            <w:rPr>
              <w:i/>
              <w:sz w:val="10"/>
              <w:szCs w:val="10"/>
            </w:rPr>
          </w:pPr>
        </w:p>
        <w:p w:rsidR="00C95D09" w:rsidRPr="008C3F9B" w:rsidRDefault="00C95D09" w:rsidP="00D935DC">
          <w:pPr>
            <w:spacing w:line="360" w:lineRule="auto"/>
            <w:ind w:left="720"/>
            <w:jc w:val="both"/>
            <w:rPr>
              <w:i/>
              <w:sz w:val="10"/>
              <w:szCs w:val="10"/>
            </w:rPr>
          </w:pPr>
        </w:p>
        <w:p w:rsidR="00D935DC" w:rsidRDefault="00C95D09" w:rsidP="00C95D09">
          <w:pPr>
            <w:spacing w:line="360" w:lineRule="auto"/>
            <w:ind w:left="709" w:hanging="709"/>
            <w:jc w:val="both"/>
            <w:rPr>
              <w:sz w:val="24"/>
              <w:szCs w:val="24"/>
            </w:rPr>
          </w:pPr>
          <w:r>
            <w:rPr>
              <w:sz w:val="24"/>
              <w:szCs w:val="24"/>
            </w:rPr>
            <w:t>[21]</w:t>
          </w:r>
          <w:r>
            <w:rPr>
              <w:sz w:val="24"/>
              <w:szCs w:val="24"/>
            </w:rPr>
            <w:tab/>
          </w:r>
          <w:r w:rsidR="00D935DC" w:rsidRPr="00D935DC">
            <w:rPr>
              <w:sz w:val="24"/>
              <w:szCs w:val="24"/>
            </w:rPr>
            <w:t>The purport of the above cited provisions is that the permitting of intervention by an interested person in a suit before the Supreme Court, is</w:t>
          </w:r>
          <w:r w:rsidR="00D935DC" w:rsidRPr="00D935DC">
            <w:rPr>
              <w:i/>
              <w:sz w:val="24"/>
              <w:szCs w:val="24"/>
            </w:rPr>
            <w:t xml:space="preserve"> </w:t>
          </w:r>
          <w:r w:rsidR="00D935DC" w:rsidRPr="00D935DC">
            <w:rPr>
              <w:sz w:val="24"/>
              <w:szCs w:val="24"/>
            </w:rPr>
            <w:t xml:space="preserve">simply to allow such person to vindicate or maintain his/her rights that may be affected by the final decision of the Supreme Court in the pending suit. </w:t>
          </w:r>
        </w:p>
        <w:p w:rsidR="00C95D09" w:rsidRPr="00D935DC" w:rsidRDefault="00C95D09" w:rsidP="00D935DC">
          <w:pPr>
            <w:spacing w:line="360" w:lineRule="auto"/>
            <w:jc w:val="both"/>
            <w:rPr>
              <w:sz w:val="24"/>
              <w:szCs w:val="24"/>
            </w:rPr>
          </w:pPr>
        </w:p>
        <w:p w:rsidR="00C95D09" w:rsidRDefault="00C95D09" w:rsidP="00D935DC">
          <w:pPr>
            <w:spacing w:line="360" w:lineRule="auto"/>
            <w:jc w:val="both"/>
            <w:rPr>
              <w:sz w:val="24"/>
              <w:szCs w:val="24"/>
            </w:rPr>
          </w:pPr>
          <w:r>
            <w:rPr>
              <w:sz w:val="24"/>
              <w:szCs w:val="24"/>
            </w:rPr>
            <w:t>[22]</w:t>
          </w:r>
          <w:r>
            <w:rPr>
              <w:sz w:val="24"/>
              <w:szCs w:val="24"/>
            </w:rPr>
            <w:tab/>
          </w:r>
          <w:r w:rsidR="00D935DC" w:rsidRPr="00D935DC">
            <w:rPr>
              <w:sz w:val="24"/>
              <w:szCs w:val="24"/>
            </w:rPr>
            <w:t>The question that arises therefore is that –</w:t>
          </w:r>
        </w:p>
        <w:p w:rsidR="00D935DC" w:rsidRDefault="00D935DC" w:rsidP="00C95D09">
          <w:pPr>
            <w:spacing w:line="360" w:lineRule="auto"/>
            <w:ind w:left="709" w:firstLine="11"/>
            <w:jc w:val="both"/>
            <w:rPr>
              <w:i/>
              <w:sz w:val="24"/>
              <w:szCs w:val="24"/>
            </w:rPr>
          </w:pPr>
          <w:r w:rsidRPr="00D935DC">
            <w:rPr>
              <w:i/>
              <w:sz w:val="24"/>
              <w:szCs w:val="24"/>
            </w:rPr>
            <w:t>“Is a person interested in the event of a pending petition before the Constitutional Court likewise entitled to apply to intervene in order to be made a party so as to vindicate or maintain his/her rights?</w:t>
          </w:r>
        </w:p>
        <w:p w:rsidR="00C95D09" w:rsidRPr="00D935DC" w:rsidRDefault="00C95D09" w:rsidP="00D935DC">
          <w:pPr>
            <w:spacing w:line="360" w:lineRule="auto"/>
            <w:jc w:val="both"/>
            <w:rPr>
              <w:i/>
              <w:sz w:val="24"/>
              <w:szCs w:val="24"/>
            </w:rPr>
          </w:pPr>
        </w:p>
        <w:p w:rsidR="00D935DC" w:rsidRPr="00D935DC" w:rsidRDefault="00C95D09" w:rsidP="00C95D09">
          <w:pPr>
            <w:spacing w:line="360" w:lineRule="auto"/>
            <w:ind w:left="709" w:hanging="709"/>
            <w:jc w:val="both"/>
            <w:rPr>
              <w:sz w:val="24"/>
              <w:szCs w:val="24"/>
            </w:rPr>
          </w:pPr>
          <w:r>
            <w:rPr>
              <w:sz w:val="24"/>
              <w:szCs w:val="24"/>
            </w:rPr>
            <w:t>[23]</w:t>
          </w:r>
          <w:r>
            <w:rPr>
              <w:sz w:val="24"/>
              <w:szCs w:val="24"/>
            </w:rPr>
            <w:tab/>
          </w:r>
          <w:r w:rsidR="00D935DC" w:rsidRPr="00D935DC">
            <w:rPr>
              <w:sz w:val="24"/>
              <w:szCs w:val="24"/>
            </w:rPr>
            <w:t xml:space="preserve">Unlike the Supreme Court where a </w:t>
          </w:r>
          <w:r w:rsidR="00D935DC" w:rsidRPr="00D935DC">
            <w:rPr>
              <w:b/>
              <w:sz w:val="24"/>
              <w:szCs w:val="24"/>
            </w:rPr>
            <w:t xml:space="preserve">suit </w:t>
          </w:r>
          <w:r w:rsidR="00D935DC" w:rsidRPr="00D935DC">
            <w:rPr>
              <w:sz w:val="24"/>
              <w:szCs w:val="24"/>
            </w:rPr>
            <w:t xml:space="preserve">may be filed, there is no provision to file a </w:t>
          </w:r>
          <w:r w:rsidR="00D935DC" w:rsidRPr="00D935DC">
            <w:rPr>
              <w:b/>
              <w:sz w:val="24"/>
              <w:szCs w:val="24"/>
            </w:rPr>
            <w:t>suit</w:t>
          </w:r>
          <w:r w:rsidR="00D935DC" w:rsidRPr="00D935DC">
            <w:rPr>
              <w:sz w:val="24"/>
              <w:szCs w:val="24"/>
            </w:rPr>
            <w:t xml:space="preserve"> before the Constitutional Court, as only petitions are entertained by the latter.  The Constitutional Court does not hear any petition from any person other than from person who alleges that a provisions of the Constitution has been contravened and that his/her right </w:t>
          </w:r>
          <w:r w:rsidR="00D935DC" w:rsidRPr="00D935DC">
            <w:rPr>
              <w:sz w:val="24"/>
              <w:szCs w:val="24"/>
            </w:rPr>
            <w:lastRenderedPageBreak/>
            <w:t xml:space="preserve">is being or is likely to be affected by such contravention, or and is seeking a redress.  </w:t>
          </w:r>
        </w:p>
        <w:p w:rsidR="00D935DC" w:rsidRPr="00D935DC" w:rsidRDefault="00D935DC" w:rsidP="00D935DC">
          <w:pPr>
            <w:spacing w:line="360" w:lineRule="auto"/>
            <w:jc w:val="both"/>
            <w:rPr>
              <w:sz w:val="24"/>
              <w:szCs w:val="24"/>
            </w:rPr>
          </w:pPr>
        </w:p>
        <w:p w:rsidR="00D935DC" w:rsidRDefault="00C95D09" w:rsidP="00C95D09">
          <w:pPr>
            <w:spacing w:line="360" w:lineRule="auto"/>
            <w:ind w:left="709" w:hanging="709"/>
            <w:jc w:val="both"/>
            <w:rPr>
              <w:sz w:val="24"/>
              <w:szCs w:val="24"/>
            </w:rPr>
          </w:pPr>
          <w:r>
            <w:rPr>
              <w:sz w:val="24"/>
              <w:szCs w:val="24"/>
            </w:rPr>
            <w:t>[24]</w:t>
          </w:r>
          <w:r>
            <w:rPr>
              <w:sz w:val="24"/>
              <w:szCs w:val="24"/>
            </w:rPr>
            <w:tab/>
          </w:r>
          <w:r w:rsidR="00D935DC" w:rsidRPr="00D935DC">
            <w:rPr>
              <w:sz w:val="24"/>
              <w:szCs w:val="24"/>
            </w:rPr>
            <w:t xml:space="preserve">It follows therefore that for an Intended </w:t>
          </w:r>
          <w:proofErr w:type="spellStart"/>
          <w:r w:rsidR="00D935DC" w:rsidRPr="00D935DC">
            <w:rPr>
              <w:sz w:val="24"/>
              <w:szCs w:val="24"/>
            </w:rPr>
            <w:t>Intervenor</w:t>
          </w:r>
          <w:proofErr w:type="spellEnd"/>
          <w:r w:rsidR="00D935DC" w:rsidRPr="00D935DC">
            <w:rPr>
              <w:sz w:val="24"/>
              <w:szCs w:val="24"/>
            </w:rPr>
            <w:t xml:space="preserve"> to seek intervention in any pending petition before the Constitutional Court, must firstly show what constitutional right has been or is likely to be contravened in relation to him or her; secondly must show what right that will be adversely affected by the petition if he/she is not allowed to be made a party to the petition in order to defend and/or protect. </w:t>
          </w:r>
        </w:p>
        <w:p w:rsidR="00C95D09" w:rsidRPr="00D935DC" w:rsidRDefault="00C95D09" w:rsidP="00D935DC">
          <w:pPr>
            <w:spacing w:line="360" w:lineRule="auto"/>
            <w:jc w:val="both"/>
            <w:rPr>
              <w:sz w:val="24"/>
              <w:szCs w:val="24"/>
            </w:rPr>
          </w:pPr>
        </w:p>
        <w:p w:rsidR="00D935DC" w:rsidRDefault="00C95D09" w:rsidP="00C95D09">
          <w:pPr>
            <w:spacing w:line="360" w:lineRule="auto"/>
            <w:ind w:left="709" w:hanging="709"/>
            <w:jc w:val="both"/>
            <w:rPr>
              <w:sz w:val="24"/>
              <w:szCs w:val="24"/>
            </w:rPr>
          </w:pPr>
          <w:r>
            <w:rPr>
              <w:sz w:val="24"/>
              <w:szCs w:val="24"/>
            </w:rPr>
            <w:t>[25]</w:t>
          </w:r>
          <w:r>
            <w:rPr>
              <w:sz w:val="24"/>
              <w:szCs w:val="24"/>
            </w:rPr>
            <w:tab/>
          </w:r>
          <w:r w:rsidR="00D935DC" w:rsidRPr="00D935DC">
            <w:rPr>
              <w:sz w:val="24"/>
              <w:szCs w:val="24"/>
            </w:rPr>
            <w:t xml:space="preserve">This Court sets out the proper course of action with regard to intervention by a third party in pending petition before the Constitutional Court when it upheld the decision of the Constitutional Court in allowing </w:t>
          </w:r>
          <w:proofErr w:type="spellStart"/>
          <w:r w:rsidR="00D935DC" w:rsidRPr="00D935DC">
            <w:rPr>
              <w:sz w:val="24"/>
              <w:szCs w:val="24"/>
            </w:rPr>
            <w:t>Mrs.</w:t>
          </w:r>
          <w:proofErr w:type="spellEnd"/>
          <w:r w:rsidR="00D935DC" w:rsidRPr="00D935DC">
            <w:rPr>
              <w:sz w:val="24"/>
              <w:szCs w:val="24"/>
            </w:rPr>
            <w:t xml:space="preserve"> </w:t>
          </w:r>
          <w:proofErr w:type="spellStart"/>
          <w:r w:rsidR="00D935DC" w:rsidRPr="00D935DC">
            <w:rPr>
              <w:sz w:val="24"/>
              <w:szCs w:val="24"/>
            </w:rPr>
            <w:t>Marise</w:t>
          </w:r>
          <w:proofErr w:type="spellEnd"/>
          <w:r w:rsidR="00D935DC" w:rsidRPr="00D935DC">
            <w:rPr>
              <w:sz w:val="24"/>
              <w:szCs w:val="24"/>
            </w:rPr>
            <w:t xml:space="preserve"> </w:t>
          </w:r>
          <w:proofErr w:type="spellStart"/>
          <w:r w:rsidR="00D935DC" w:rsidRPr="00D935DC">
            <w:rPr>
              <w:sz w:val="24"/>
              <w:szCs w:val="24"/>
            </w:rPr>
            <w:t>Berlouis</w:t>
          </w:r>
          <w:proofErr w:type="spellEnd"/>
          <w:r w:rsidR="00D935DC" w:rsidRPr="00D935DC">
            <w:rPr>
              <w:sz w:val="24"/>
              <w:szCs w:val="24"/>
            </w:rPr>
            <w:t xml:space="preserve"> to intervene in the pending petition of </w:t>
          </w:r>
          <w:r w:rsidR="00D935DC" w:rsidRPr="00D935DC">
            <w:rPr>
              <w:b/>
              <w:i/>
              <w:sz w:val="24"/>
              <w:szCs w:val="24"/>
            </w:rPr>
            <w:t>Morel du Boil v Government of Seychelles</w:t>
          </w:r>
          <w:r w:rsidR="00D935DC" w:rsidRPr="00D935DC">
            <w:rPr>
              <w:sz w:val="24"/>
              <w:szCs w:val="24"/>
            </w:rPr>
            <w:t xml:space="preserve">.  Likewise, in the case of </w:t>
          </w:r>
          <w:r w:rsidR="00D935DC" w:rsidRPr="00D935DC">
            <w:rPr>
              <w:b/>
              <w:i/>
              <w:sz w:val="24"/>
              <w:szCs w:val="24"/>
            </w:rPr>
            <w:t>Poole v Government of Seychelles</w:t>
          </w:r>
          <w:r w:rsidR="00D935DC" w:rsidRPr="00D935DC">
            <w:rPr>
              <w:b/>
              <w:sz w:val="24"/>
              <w:szCs w:val="24"/>
            </w:rPr>
            <w:t xml:space="preserve">, </w:t>
          </w:r>
          <w:r w:rsidR="00D935DC" w:rsidRPr="00D935DC">
            <w:rPr>
              <w:sz w:val="24"/>
              <w:szCs w:val="24"/>
            </w:rPr>
            <w:t>this Court upheld the decision of the Constitutional Court in allowing ‘</w:t>
          </w:r>
          <w:proofErr w:type="spellStart"/>
          <w:r w:rsidR="00D935DC" w:rsidRPr="00D935DC">
            <w:rPr>
              <w:sz w:val="24"/>
              <w:szCs w:val="24"/>
            </w:rPr>
            <w:t>Noddyn</w:t>
          </w:r>
          <w:proofErr w:type="spellEnd"/>
          <w:r w:rsidR="00D935DC" w:rsidRPr="00D935DC">
            <w:rPr>
              <w:sz w:val="24"/>
              <w:szCs w:val="24"/>
            </w:rPr>
            <w:t>’ and ‘</w:t>
          </w:r>
          <w:proofErr w:type="spellStart"/>
          <w:r w:rsidR="00D935DC" w:rsidRPr="00D935DC">
            <w:rPr>
              <w:sz w:val="24"/>
              <w:szCs w:val="24"/>
            </w:rPr>
            <w:t>Reem</w:t>
          </w:r>
          <w:proofErr w:type="spellEnd"/>
          <w:r w:rsidR="00D935DC" w:rsidRPr="00D935DC">
            <w:rPr>
              <w:sz w:val="24"/>
              <w:szCs w:val="24"/>
            </w:rPr>
            <w:t xml:space="preserve">’ to intervene in the pending petition.  The reason why such interventions were permitted was because the </w:t>
          </w:r>
          <w:proofErr w:type="spellStart"/>
          <w:r w:rsidR="00D935DC" w:rsidRPr="00D935DC">
            <w:rPr>
              <w:sz w:val="24"/>
              <w:szCs w:val="24"/>
            </w:rPr>
            <w:t>Intervenors</w:t>
          </w:r>
          <w:proofErr w:type="spellEnd"/>
          <w:r w:rsidR="00D935DC" w:rsidRPr="00D935DC">
            <w:rPr>
              <w:sz w:val="24"/>
              <w:szCs w:val="24"/>
            </w:rPr>
            <w:t xml:space="preserve"> had shown that they had a constitutional right to property under Article 26 of the Constitution as at the material time they held in their respective name different part of the property which was the subject matter of the petition before the Constitutional Court; secondly, they showed that they had their interest to defend at that stage otherwise they may lose their constitutional right to property.</w:t>
          </w:r>
        </w:p>
        <w:p w:rsidR="00C95D09" w:rsidRPr="00D935DC" w:rsidRDefault="00C95D09" w:rsidP="00C95D09">
          <w:pPr>
            <w:spacing w:line="360" w:lineRule="auto"/>
            <w:ind w:left="709" w:hanging="709"/>
            <w:jc w:val="both"/>
            <w:rPr>
              <w:sz w:val="24"/>
              <w:szCs w:val="24"/>
            </w:rPr>
          </w:pPr>
        </w:p>
        <w:p w:rsidR="00D935DC" w:rsidRPr="00D935DC" w:rsidRDefault="00C95D09" w:rsidP="00C95D09">
          <w:pPr>
            <w:spacing w:line="360" w:lineRule="auto"/>
            <w:ind w:left="709" w:hanging="709"/>
            <w:jc w:val="both"/>
            <w:rPr>
              <w:sz w:val="24"/>
              <w:szCs w:val="24"/>
            </w:rPr>
          </w:pPr>
          <w:r>
            <w:rPr>
              <w:sz w:val="24"/>
              <w:szCs w:val="24"/>
            </w:rPr>
            <w:t>[26]</w:t>
          </w:r>
          <w:r>
            <w:rPr>
              <w:sz w:val="24"/>
              <w:szCs w:val="24"/>
            </w:rPr>
            <w:tab/>
          </w:r>
          <w:r w:rsidR="00D935DC" w:rsidRPr="00D935DC">
            <w:rPr>
              <w:sz w:val="24"/>
              <w:szCs w:val="24"/>
            </w:rPr>
            <w:t xml:space="preserve">In the instant case, the Intended </w:t>
          </w:r>
          <w:proofErr w:type="spellStart"/>
          <w:r w:rsidR="00D935DC" w:rsidRPr="00D935DC">
            <w:rPr>
              <w:sz w:val="24"/>
              <w:szCs w:val="24"/>
            </w:rPr>
            <w:t>Intervenors</w:t>
          </w:r>
          <w:proofErr w:type="spellEnd"/>
          <w:r w:rsidR="00D935DC" w:rsidRPr="00D935DC">
            <w:rPr>
              <w:sz w:val="24"/>
              <w:szCs w:val="24"/>
            </w:rPr>
            <w:t xml:space="preserve"> also make reference to the part of the Affidavit of the 2</w:t>
          </w:r>
          <w:r w:rsidR="00D935DC" w:rsidRPr="00D935DC">
            <w:rPr>
              <w:sz w:val="24"/>
              <w:szCs w:val="24"/>
              <w:vertAlign w:val="superscript"/>
            </w:rPr>
            <w:t>nd</w:t>
          </w:r>
          <w:r w:rsidR="00D935DC" w:rsidRPr="00D935DC">
            <w:rPr>
              <w:sz w:val="24"/>
              <w:szCs w:val="24"/>
            </w:rPr>
            <w:t xml:space="preserve"> Respondent in the Petition (CAA) where it is </w:t>
          </w:r>
          <w:r w:rsidR="00D935DC" w:rsidRPr="00D935DC">
            <w:rPr>
              <w:i/>
              <w:sz w:val="24"/>
              <w:szCs w:val="24"/>
            </w:rPr>
            <w:t>inter alia</w:t>
          </w:r>
          <w:r w:rsidR="00D935DC" w:rsidRPr="00D935DC">
            <w:rPr>
              <w:sz w:val="24"/>
              <w:szCs w:val="24"/>
            </w:rPr>
            <w:t xml:space="preserve"> stated – </w:t>
          </w:r>
        </w:p>
        <w:p w:rsidR="00D935DC" w:rsidRDefault="00D935DC" w:rsidP="00C95D09">
          <w:pPr>
            <w:spacing w:line="360" w:lineRule="auto"/>
            <w:ind w:left="1134"/>
            <w:jc w:val="both"/>
            <w:rPr>
              <w:i/>
              <w:sz w:val="24"/>
              <w:szCs w:val="24"/>
            </w:rPr>
          </w:pPr>
          <w:r w:rsidRPr="00D935DC">
            <w:rPr>
              <w:i/>
              <w:sz w:val="24"/>
              <w:szCs w:val="24"/>
            </w:rPr>
            <w:t xml:space="preserve">“… there is nothing in the files left by its predecessor to indicate that there was any consideration of the complaints before the appointment of the Tribunal of Enquiry and has had to assume that the former Constitutional Appointments Authority did not consider the complaints in depth but automatically appointed the Tribunal.”  </w:t>
          </w:r>
        </w:p>
        <w:p w:rsidR="00C95D09" w:rsidRPr="00D935DC" w:rsidRDefault="00C95D09" w:rsidP="00D935DC">
          <w:pPr>
            <w:spacing w:line="360" w:lineRule="auto"/>
            <w:ind w:left="720"/>
            <w:jc w:val="both"/>
            <w:rPr>
              <w:i/>
              <w:sz w:val="24"/>
              <w:szCs w:val="24"/>
            </w:rPr>
          </w:pPr>
        </w:p>
        <w:p w:rsidR="00D935DC" w:rsidRPr="00D935DC" w:rsidRDefault="00C95D09" w:rsidP="00C95D09">
          <w:pPr>
            <w:spacing w:line="360" w:lineRule="auto"/>
            <w:ind w:left="709" w:hanging="709"/>
            <w:jc w:val="both"/>
            <w:rPr>
              <w:sz w:val="24"/>
              <w:szCs w:val="24"/>
            </w:rPr>
          </w:pPr>
          <w:r>
            <w:rPr>
              <w:sz w:val="24"/>
              <w:szCs w:val="24"/>
            </w:rPr>
            <w:t>[27]</w:t>
          </w:r>
          <w:r>
            <w:rPr>
              <w:sz w:val="24"/>
              <w:szCs w:val="24"/>
            </w:rPr>
            <w:tab/>
          </w:r>
          <w:r w:rsidR="00D935DC" w:rsidRPr="00D935DC">
            <w:rPr>
              <w:sz w:val="24"/>
              <w:szCs w:val="24"/>
            </w:rPr>
            <w:t>The</w:t>
          </w:r>
          <w:r w:rsidR="00D935DC" w:rsidRPr="00D935DC">
            <w:rPr>
              <w:i/>
              <w:sz w:val="24"/>
              <w:szCs w:val="24"/>
            </w:rPr>
            <w:t xml:space="preserve"> </w:t>
          </w:r>
          <w:r w:rsidR="00D935DC" w:rsidRPr="00D935DC">
            <w:rPr>
              <w:sz w:val="24"/>
              <w:szCs w:val="24"/>
            </w:rPr>
            <w:t xml:space="preserve">word “predecessor” as used here by the deponent can only mean chairman and/or members of and not the CAA itself, since the CAA as a constitutional corporate body had no “predecessor”.  The CAA was incepted by the promulgation of the Constitution in 1992 </w:t>
          </w:r>
          <w:r w:rsidR="00D935DC" w:rsidRPr="00D935DC">
            <w:rPr>
              <w:sz w:val="24"/>
              <w:szCs w:val="24"/>
            </w:rPr>
            <w:lastRenderedPageBreak/>
            <w:t xml:space="preserve">and as such only the chairmanship and membership changed over the years but not the Institution itself. </w:t>
          </w:r>
        </w:p>
        <w:p w:rsidR="00D935DC" w:rsidRPr="00D935DC" w:rsidRDefault="00D935DC" w:rsidP="00D935DC">
          <w:pPr>
            <w:spacing w:line="360" w:lineRule="auto"/>
            <w:jc w:val="both"/>
            <w:rPr>
              <w:sz w:val="24"/>
              <w:szCs w:val="24"/>
            </w:rPr>
          </w:pPr>
        </w:p>
        <w:p w:rsidR="00D935DC" w:rsidRPr="00D935DC" w:rsidRDefault="00C95D09" w:rsidP="00C95D09">
          <w:pPr>
            <w:spacing w:line="360" w:lineRule="auto"/>
            <w:ind w:left="709" w:hanging="709"/>
            <w:jc w:val="both"/>
            <w:rPr>
              <w:sz w:val="24"/>
              <w:szCs w:val="24"/>
            </w:rPr>
          </w:pPr>
          <w:r>
            <w:rPr>
              <w:sz w:val="24"/>
              <w:szCs w:val="24"/>
            </w:rPr>
            <w:t>[28]</w:t>
          </w:r>
          <w:r>
            <w:rPr>
              <w:sz w:val="24"/>
              <w:szCs w:val="24"/>
            </w:rPr>
            <w:tab/>
          </w:r>
          <w:r w:rsidR="00D935DC" w:rsidRPr="00D935DC">
            <w:rPr>
              <w:sz w:val="24"/>
              <w:szCs w:val="24"/>
            </w:rPr>
            <w:t xml:space="preserve">Prior to their resignation the Intended </w:t>
          </w:r>
          <w:proofErr w:type="spellStart"/>
          <w:r w:rsidR="00D935DC" w:rsidRPr="00D935DC">
            <w:rPr>
              <w:sz w:val="24"/>
              <w:szCs w:val="24"/>
            </w:rPr>
            <w:t>Intervenors</w:t>
          </w:r>
          <w:proofErr w:type="spellEnd"/>
          <w:r w:rsidR="00D935DC" w:rsidRPr="00D935DC">
            <w:rPr>
              <w:sz w:val="24"/>
              <w:szCs w:val="24"/>
            </w:rPr>
            <w:t xml:space="preserve"> were indeed respectively the previous chairman and a member out of the three actual members who composed the CCA at the time.  The third person who composed the previous membership of the CAA, but who has not resigned, is </w:t>
          </w:r>
          <w:proofErr w:type="spellStart"/>
          <w:r w:rsidR="00D935DC" w:rsidRPr="00D935DC">
            <w:rPr>
              <w:sz w:val="24"/>
              <w:szCs w:val="24"/>
            </w:rPr>
            <w:t>Mrs.</w:t>
          </w:r>
          <w:proofErr w:type="spellEnd"/>
          <w:r w:rsidR="00D935DC" w:rsidRPr="00D935DC">
            <w:rPr>
              <w:sz w:val="24"/>
              <w:szCs w:val="24"/>
            </w:rPr>
            <w:t xml:space="preserve"> Marie-</w:t>
          </w:r>
          <w:proofErr w:type="spellStart"/>
          <w:r w:rsidR="00D935DC" w:rsidRPr="00D935DC">
            <w:rPr>
              <w:sz w:val="24"/>
              <w:szCs w:val="24"/>
            </w:rPr>
            <w:t>Nella</w:t>
          </w:r>
          <w:proofErr w:type="spellEnd"/>
          <w:r w:rsidR="00D935DC" w:rsidRPr="00D935DC">
            <w:rPr>
              <w:sz w:val="24"/>
              <w:szCs w:val="24"/>
            </w:rPr>
            <w:t xml:space="preserve"> </w:t>
          </w:r>
          <w:proofErr w:type="spellStart"/>
          <w:r w:rsidR="00D935DC" w:rsidRPr="00D935DC">
            <w:rPr>
              <w:sz w:val="24"/>
              <w:szCs w:val="24"/>
            </w:rPr>
            <w:t>Azemia</w:t>
          </w:r>
          <w:proofErr w:type="spellEnd"/>
          <w:r w:rsidR="00D935DC" w:rsidRPr="00D935DC">
            <w:rPr>
              <w:sz w:val="24"/>
              <w:szCs w:val="24"/>
            </w:rPr>
            <w:t>.  At paragraph 5 of her Affidavit dated 26</w:t>
          </w:r>
          <w:r w:rsidR="00D935DC" w:rsidRPr="00D935DC">
            <w:rPr>
              <w:sz w:val="24"/>
              <w:szCs w:val="24"/>
              <w:vertAlign w:val="superscript"/>
            </w:rPr>
            <w:t>th</w:t>
          </w:r>
          <w:r w:rsidR="00D935DC" w:rsidRPr="00D935DC">
            <w:rPr>
              <w:sz w:val="24"/>
              <w:szCs w:val="24"/>
            </w:rPr>
            <w:t xml:space="preserve"> June 2017, </w:t>
          </w:r>
          <w:proofErr w:type="spellStart"/>
          <w:r w:rsidR="00D935DC" w:rsidRPr="00D935DC">
            <w:rPr>
              <w:sz w:val="24"/>
              <w:szCs w:val="24"/>
            </w:rPr>
            <w:t>Mrs.</w:t>
          </w:r>
          <w:proofErr w:type="spellEnd"/>
          <w:r w:rsidR="00D935DC" w:rsidRPr="00D935DC">
            <w:rPr>
              <w:sz w:val="24"/>
              <w:szCs w:val="24"/>
            </w:rPr>
            <w:t xml:space="preserve"> </w:t>
          </w:r>
          <w:proofErr w:type="spellStart"/>
          <w:r w:rsidR="00D935DC" w:rsidRPr="00D935DC">
            <w:rPr>
              <w:sz w:val="24"/>
              <w:szCs w:val="24"/>
            </w:rPr>
            <w:t>Azemia</w:t>
          </w:r>
          <w:proofErr w:type="spellEnd"/>
          <w:r w:rsidR="00D935DC" w:rsidRPr="00D935DC">
            <w:rPr>
              <w:sz w:val="24"/>
              <w:szCs w:val="24"/>
            </w:rPr>
            <w:t xml:space="preserve"> </w:t>
          </w:r>
          <w:proofErr w:type="spellStart"/>
          <w:r w:rsidR="00D935DC" w:rsidRPr="00D935DC">
            <w:rPr>
              <w:sz w:val="24"/>
              <w:szCs w:val="24"/>
            </w:rPr>
            <w:t>deponed</w:t>
          </w:r>
          <w:proofErr w:type="spellEnd"/>
          <w:r w:rsidR="00D935DC" w:rsidRPr="00D935DC">
            <w:rPr>
              <w:sz w:val="24"/>
              <w:szCs w:val="24"/>
            </w:rPr>
            <w:t xml:space="preserve"> in her personal capacity as a member of the CAA as previously composed and </w:t>
          </w:r>
          <w:r w:rsidR="00D935DC" w:rsidRPr="00D935DC">
            <w:rPr>
              <w:i/>
              <w:sz w:val="24"/>
              <w:szCs w:val="24"/>
            </w:rPr>
            <w:t>inter alia</w:t>
          </w:r>
          <w:r w:rsidR="00D935DC" w:rsidRPr="00D935DC">
            <w:rPr>
              <w:sz w:val="24"/>
              <w:szCs w:val="24"/>
            </w:rPr>
            <w:t xml:space="preserve"> states that – </w:t>
          </w:r>
        </w:p>
        <w:p w:rsidR="00D935DC" w:rsidRDefault="00D935DC" w:rsidP="00C95D09">
          <w:pPr>
            <w:spacing w:line="360" w:lineRule="auto"/>
            <w:ind w:left="1134"/>
            <w:jc w:val="both"/>
            <w:rPr>
              <w:i/>
              <w:sz w:val="24"/>
              <w:szCs w:val="24"/>
            </w:rPr>
          </w:pPr>
          <w:r w:rsidRPr="00D935DC">
            <w:rPr>
              <w:i/>
              <w:sz w:val="24"/>
              <w:szCs w:val="24"/>
            </w:rPr>
            <w:t xml:space="preserve">“I confirm that the complaint was considered by the Constitutional Appointments Authority and can further confirm that at no time did the Constitutional Appointments Authority ever give Judge </w:t>
          </w:r>
          <w:proofErr w:type="spellStart"/>
          <w:r w:rsidRPr="00D935DC">
            <w:rPr>
              <w:i/>
              <w:sz w:val="24"/>
              <w:szCs w:val="24"/>
            </w:rPr>
            <w:t>Duraikannu</w:t>
          </w:r>
          <w:proofErr w:type="spellEnd"/>
          <w:r w:rsidRPr="00D935DC">
            <w:rPr>
              <w:i/>
              <w:sz w:val="24"/>
              <w:szCs w:val="24"/>
            </w:rPr>
            <w:t xml:space="preserve"> </w:t>
          </w:r>
          <w:proofErr w:type="spellStart"/>
          <w:r w:rsidRPr="00D935DC">
            <w:rPr>
              <w:i/>
              <w:sz w:val="24"/>
              <w:szCs w:val="24"/>
            </w:rPr>
            <w:t>Karunakaran</w:t>
          </w:r>
          <w:proofErr w:type="spellEnd"/>
          <w:r w:rsidRPr="00D935DC">
            <w:rPr>
              <w:i/>
              <w:sz w:val="24"/>
              <w:szCs w:val="24"/>
            </w:rPr>
            <w:t xml:space="preserve"> the opportunity to address the Constitutional Appointments Authority with respect to the said complaint.” </w:t>
          </w:r>
        </w:p>
        <w:p w:rsidR="00C95D09" w:rsidRPr="00D935DC" w:rsidRDefault="00C95D09" w:rsidP="00D935DC">
          <w:pPr>
            <w:spacing w:line="360" w:lineRule="auto"/>
            <w:ind w:left="720"/>
            <w:jc w:val="both"/>
            <w:rPr>
              <w:sz w:val="24"/>
              <w:szCs w:val="24"/>
            </w:rPr>
          </w:pPr>
        </w:p>
        <w:p w:rsidR="00D935DC" w:rsidRDefault="00C95D09" w:rsidP="00C95D09">
          <w:pPr>
            <w:spacing w:line="360" w:lineRule="auto"/>
            <w:ind w:left="709" w:hanging="709"/>
            <w:jc w:val="both"/>
            <w:rPr>
              <w:sz w:val="24"/>
              <w:szCs w:val="24"/>
            </w:rPr>
          </w:pPr>
          <w:r>
            <w:rPr>
              <w:sz w:val="24"/>
              <w:szCs w:val="24"/>
            </w:rPr>
            <w:t>[29]</w:t>
          </w:r>
          <w:r>
            <w:rPr>
              <w:sz w:val="24"/>
              <w:szCs w:val="24"/>
            </w:rPr>
            <w:tab/>
          </w:r>
          <w:r w:rsidR="00D935DC" w:rsidRPr="00D935DC">
            <w:rPr>
              <w:sz w:val="24"/>
              <w:szCs w:val="24"/>
            </w:rPr>
            <w:t>The deposition of the 2</w:t>
          </w:r>
          <w:r w:rsidR="00D935DC" w:rsidRPr="00D935DC">
            <w:rPr>
              <w:sz w:val="24"/>
              <w:szCs w:val="24"/>
              <w:vertAlign w:val="superscript"/>
            </w:rPr>
            <w:t>nd</w:t>
          </w:r>
          <w:r w:rsidR="00D935DC" w:rsidRPr="00D935DC">
            <w:rPr>
              <w:sz w:val="24"/>
              <w:szCs w:val="24"/>
            </w:rPr>
            <w:t xml:space="preserve"> Respondent as earlier quoted above connotes an allegation of dereliction of duty which may have a negative effect on the reputation of the Intended </w:t>
          </w:r>
          <w:proofErr w:type="spellStart"/>
          <w:r w:rsidR="00D935DC" w:rsidRPr="00D935DC">
            <w:rPr>
              <w:sz w:val="24"/>
              <w:szCs w:val="24"/>
            </w:rPr>
            <w:t>Intervenors</w:t>
          </w:r>
          <w:proofErr w:type="spellEnd"/>
          <w:r w:rsidR="00D935DC" w:rsidRPr="00D935DC">
            <w:rPr>
              <w:sz w:val="24"/>
              <w:szCs w:val="24"/>
            </w:rPr>
            <w:t xml:space="preserve"> in the proper discharge of the functions of their high Office.  In my considered view that is an allegation that the Intended </w:t>
          </w:r>
          <w:proofErr w:type="spellStart"/>
          <w:r w:rsidR="00D935DC" w:rsidRPr="00D935DC">
            <w:rPr>
              <w:sz w:val="24"/>
              <w:szCs w:val="24"/>
            </w:rPr>
            <w:t>Intervenors</w:t>
          </w:r>
          <w:proofErr w:type="spellEnd"/>
          <w:r w:rsidR="00D935DC" w:rsidRPr="00D935DC">
            <w:rPr>
              <w:sz w:val="24"/>
              <w:szCs w:val="24"/>
            </w:rPr>
            <w:t xml:space="preserve"> ought to be permitted to clarify, for reason that I will give later in this judgment.</w:t>
          </w:r>
        </w:p>
        <w:p w:rsidR="00C95D09" w:rsidRPr="00D935DC" w:rsidRDefault="00C95D09" w:rsidP="00D935DC">
          <w:pPr>
            <w:spacing w:line="360" w:lineRule="auto"/>
            <w:jc w:val="both"/>
            <w:rPr>
              <w:sz w:val="24"/>
              <w:szCs w:val="24"/>
            </w:rPr>
          </w:pPr>
        </w:p>
        <w:p w:rsidR="00D935DC" w:rsidRPr="00D935DC" w:rsidRDefault="00C95D09" w:rsidP="00C95D09">
          <w:pPr>
            <w:spacing w:line="360" w:lineRule="auto"/>
            <w:ind w:left="709" w:hanging="709"/>
            <w:jc w:val="both"/>
            <w:rPr>
              <w:sz w:val="24"/>
              <w:szCs w:val="24"/>
            </w:rPr>
          </w:pPr>
          <w:r>
            <w:rPr>
              <w:sz w:val="24"/>
              <w:szCs w:val="24"/>
            </w:rPr>
            <w:t>[30]</w:t>
          </w:r>
          <w:r>
            <w:rPr>
              <w:sz w:val="24"/>
              <w:szCs w:val="24"/>
            </w:rPr>
            <w:tab/>
          </w:r>
          <w:r w:rsidR="00D935DC" w:rsidRPr="00D935DC">
            <w:rPr>
              <w:sz w:val="24"/>
              <w:szCs w:val="24"/>
            </w:rPr>
            <w:t xml:space="preserve">The Intended </w:t>
          </w:r>
          <w:proofErr w:type="spellStart"/>
          <w:r w:rsidR="00D935DC" w:rsidRPr="00D935DC">
            <w:rPr>
              <w:sz w:val="24"/>
              <w:szCs w:val="24"/>
            </w:rPr>
            <w:t>Intervenors</w:t>
          </w:r>
          <w:proofErr w:type="spellEnd"/>
          <w:r w:rsidR="00D935DC" w:rsidRPr="00D935DC">
            <w:rPr>
              <w:sz w:val="24"/>
              <w:szCs w:val="24"/>
            </w:rPr>
            <w:t>, unbelievable as it may appear, made serious if not contemptuous allegation of collusion between the 2</w:t>
          </w:r>
          <w:r w:rsidR="00D935DC" w:rsidRPr="00D935DC">
            <w:rPr>
              <w:sz w:val="24"/>
              <w:szCs w:val="24"/>
              <w:vertAlign w:val="superscript"/>
            </w:rPr>
            <w:t>nd</w:t>
          </w:r>
          <w:r w:rsidR="00D935DC" w:rsidRPr="00D935DC">
            <w:rPr>
              <w:sz w:val="24"/>
              <w:szCs w:val="24"/>
            </w:rPr>
            <w:t xml:space="preserve"> Respondent (CAA) and the Petitioner when they inter alia </w:t>
          </w:r>
          <w:proofErr w:type="spellStart"/>
          <w:r w:rsidR="00D935DC" w:rsidRPr="00D935DC">
            <w:rPr>
              <w:sz w:val="24"/>
              <w:szCs w:val="24"/>
            </w:rPr>
            <w:t>deponed</w:t>
          </w:r>
          <w:proofErr w:type="spellEnd"/>
          <w:r w:rsidR="00D935DC" w:rsidRPr="00D935DC">
            <w:rPr>
              <w:sz w:val="24"/>
              <w:szCs w:val="24"/>
            </w:rPr>
            <w:t xml:space="preserve"> that – </w:t>
          </w:r>
        </w:p>
        <w:p w:rsidR="00D935DC" w:rsidRDefault="00D935DC" w:rsidP="00C95D09">
          <w:pPr>
            <w:spacing w:line="360" w:lineRule="auto"/>
            <w:ind w:left="1134"/>
            <w:jc w:val="both"/>
            <w:rPr>
              <w:sz w:val="24"/>
              <w:szCs w:val="24"/>
            </w:rPr>
          </w:pPr>
          <w:r w:rsidRPr="00D935DC">
            <w:rPr>
              <w:i/>
              <w:sz w:val="24"/>
              <w:szCs w:val="24"/>
            </w:rPr>
            <w:t>“ …. as a matter of fact … the CAA as presently constituted – is acting in collusion with the Petitioner to interfere with the establishment of the Tribunal of Enquiry against the Petitioner”.</w:t>
          </w:r>
          <w:r w:rsidRPr="00D935DC">
            <w:rPr>
              <w:sz w:val="24"/>
              <w:szCs w:val="24"/>
            </w:rPr>
            <w:t xml:space="preserve">  </w:t>
          </w:r>
        </w:p>
        <w:p w:rsidR="00C95D09" w:rsidRPr="00D935DC" w:rsidRDefault="00C95D09" w:rsidP="00C95D09">
          <w:pPr>
            <w:spacing w:line="360" w:lineRule="auto"/>
            <w:ind w:left="1134"/>
            <w:jc w:val="both"/>
            <w:rPr>
              <w:sz w:val="24"/>
              <w:szCs w:val="24"/>
            </w:rPr>
          </w:pPr>
        </w:p>
        <w:p w:rsidR="00D935DC" w:rsidRDefault="00C95D09" w:rsidP="00C95D09">
          <w:pPr>
            <w:spacing w:line="360" w:lineRule="auto"/>
            <w:ind w:left="709" w:hanging="709"/>
            <w:jc w:val="both"/>
            <w:rPr>
              <w:sz w:val="24"/>
              <w:szCs w:val="24"/>
            </w:rPr>
          </w:pPr>
          <w:r>
            <w:rPr>
              <w:sz w:val="24"/>
              <w:szCs w:val="24"/>
            </w:rPr>
            <w:t>[31]</w:t>
          </w:r>
          <w:r>
            <w:rPr>
              <w:sz w:val="24"/>
              <w:szCs w:val="24"/>
            </w:rPr>
            <w:tab/>
          </w:r>
          <w:r w:rsidR="00D935DC" w:rsidRPr="00D935DC">
            <w:rPr>
              <w:sz w:val="24"/>
              <w:szCs w:val="24"/>
            </w:rPr>
            <w:t xml:space="preserve">Obviously such allegation negatively impacted on the reputation, integrity and status of the CAA as presently composed as well as the Petitioner, however, as this in itself may be the subject of a distinct cause of action, </w:t>
          </w:r>
          <w:proofErr w:type="gramStart"/>
          <w:r w:rsidR="00D935DC" w:rsidRPr="00D935DC">
            <w:rPr>
              <w:sz w:val="24"/>
              <w:szCs w:val="24"/>
            </w:rPr>
            <w:t>I</w:t>
          </w:r>
          <w:proofErr w:type="gramEnd"/>
          <w:r w:rsidR="00D935DC" w:rsidRPr="00D935DC">
            <w:rPr>
              <w:sz w:val="24"/>
              <w:szCs w:val="24"/>
            </w:rPr>
            <w:t xml:space="preserve"> am not inclined to address this issue as part of the instant Appeal. </w:t>
          </w:r>
        </w:p>
        <w:p w:rsidR="00D935DC" w:rsidRDefault="00C95D09" w:rsidP="00C95D09">
          <w:pPr>
            <w:spacing w:line="360" w:lineRule="auto"/>
            <w:ind w:left="709" w:hanging="709"/>
            <w:jc w:val="both"/>
            <w:rPr>
              <w:sz w:val="24"/>
              <w:szCs w:val="24"/>
            </w:rPr>
          </w:pPr>
          <w:r>
            <w:rPr>
              <w:sz w:val="24"/>
              <w:szCs w:val="24"/>
            </w:rPr>
            <w:lastRenderedPageBreak/>
            <w:t>[32]</w:t>
          </w:r>
          <w:r>
            <w:rPr>
              <w:sz w:val="24"/>
              <w:szCs w:val="24"/>
            </w:rPr>
            <w:tab/>
          </w:r>
          <w:r w:rsidR="00D935DC" w:rsidRPr="00D935DC">
            <w:rPr>
              <w:sz w:val="24"/>
              <w:szCs w:val="24"/>
            </w:rPr>
            <w:t xml:space="preserve">It is my considered judgment that the Intended </w:t>
          </w:r>
          <w:proofErr w:type="spellStart"/>
          <w:r w:rsidR="00D935DC" w:rsidRPr="00D935DC">
            <w:rPr>
              <w:sz w:val="24"/>
              <w:szCs w:val="24"/>
            </w:rPr>
            <w:t>Intervenors</w:t>
          </w:r>
          <w:proofErr w:type="spellEnd"/>
          <w:r w:rsidR="00D935DC" w:rsidRPr="00D935DC">
            <w:rPr>
              <w:sz w:val="24"/>
              <w:szCs w:val="24"/>
            </w:rPr>
            <w:t xml:space="preserve"> are entitled to be heard in the pending Petition for the simple reason that they ought not to be denied the opportunity to be heard in the petition without being given the opportunity to </w:t>
          </w:r>
          <w:r w:rsidR="00D935DC" w:rsidRPr="00D935DC">
            <w:rPr>
              <w:i/>
              <w:sz w:val="24"/>
              <w:szCs w:val="24"/>
            </w:rPr>
            <w:t>explain how, what and when they “considered”</w:t>
          </w:r>
          <w:r w:rsidR="00D935DC" w:rsidRPr="00D935DC">
            <w:rPr>
              <w:sz w:val="24"/>
              <w:szCs w:val="24"/>
            </w:rPr>
            <w:t xml:space="preserve"> the complaint against the Petitioner prior to appointing the Tribunal.  As such, in the light of the rule of </w:t>
          </w:r>
          <w:proofErr w:type="spellStart"/>
          <w:r w:rsidR="00D935DC" w:rsidRPr="00D935DC">
            <w:rPr>
              <w:i/>
              <w:sz w:val="24"/>
              <w:szCs w:val="24"/>
            </w:rPr>
            <w:t>audi</w:t>
          </w:r>
          <w:proofErr w:type="spellEnd"/>
          <w:r w:rsidR="00D935DC" w:rsidRPr="00D935DC">
            <w:rPr>
              <w:i/>
              <w:sz w:val="24"/>
              <w:szCs w:val="24"/>
            </w:rPr>
            <w:t xml:space="preserve"> </w:t>
          </w:r>
          <w:proofErr w:type="spellStart"/>
          <w:r w:rsidR="00D935DC" w:rsidRPr="00D935DC">
            <w:rPr>
              <w:i/>
              <w:sz w:val="24"/>
              <w:szCs w:val="24"/>
            </w:rPr>
            <w:t>alterem</w:t>
          </w:r>
          <w:proofErr w:type="spellEnd"/>
          <w:r w:rsidR="00D935DC" w:rsidRPr="00D935DC">
            <w:rPr>
              <w:i/>
              <w:sz w:val="24"/>
              <w:szCs w:val="24"/>
            </w:rPr>
            <w:t xml:space="preserve"> </w:t>
          </w:r>
          <w:proofErr w:type="spellStart"/>
          <w:r w:rsidR="00D935DC" w:rsidRPr="00D935DC">
            <w:rPr>
              <w:i/>
              <w:sz w:val="24"/>
              <w:szCs w:val="24"/>
            </w:rPr>
            <w:t>partem</w:t>
          </w:r>
          <w:proofErr w:type="spellEnd"/>
          <w:r w:rsidR="00D935DC" w:rsidRPr="00D935DC">
            <w:rPr>
              <w:i/>
              <w:sz w:val="24"/>
              <w:szCs w:val="24"/>
            </w:rPr>
            <w:t>”</w:t>
          </w:r>
          <w:r w:rsidR="00D935DC" w:rsidRPr="00D935DC">
            <w:rPr>
              <w:sz w:val="24"/>
              <w:szCs w:val="24"/>
            </w:rPr>
            <w:t xml:space="preserve"> or the rule of natural justice or fair hearing, they are entitled to be given a right of reply.  Their reply to that specific issue will assist the Court in its determination of the fundamental matter in issue.</w:t>
          </w:r>
        </w:p>
        <w:p w:rsidR="00C95D09" w:rsidRPr="00D935DC" w:rsidRDefault="00C95D09" w:rsidP="00D935DC">
          <w:pPr>
            <w:spacing w:line="360" w:lineRule="auto"/>
            <w:jc w:val="both"/>
            <w:rPr>
              <w:sz w:val="24"/>
              <w:szCs w:val="24"/>
            </w:rPr>
          </w:pPr>
        </w:p>
        <w:p w:rsidR="00D935DC" w:rsidRDefault="00C95D09" w:rsidP="00C95D09">
          <w:pPr>
            <w:spacing w:line="360" w:lineRule="auto"/>
            <w:ind w:left="709" w:hanging="709"/>
            <w:jc w:val="both"/>
            <w:rPr>
              <w:sz w:val="24"/>
              <w:szCs w:val="24"/>
            </w:rPr>
          </w:pPr>
          <w:r>
            <w:rPr>
              <w:sz w:val="24"/>
              <w:szCs w:val="24"/>
            </w:rPr>
            <w:t>[33]</w:t>
          </w:r>
          <w:r>
            <w:rPr>
              <w:sz w:val="24"/>
              <w:szCs w:val="24"/>
            </w:rPr>
            <w:tab/>
          </w:r>
          <w:r w:rsidR="00D935DC" w:rsidRPr="00D935DC">
            <w:rPr>
              <w:sz w:val="24"/>
              <w:szCs w:val="24"/>
            </w:rPr>
            <w:t xml:space="preserve">In the interest and justice and fair hearing, I exercise my inherent discretion and grant the Intended </w:t>
          </w:r>
          <w:proofErr w:type="spellStart"/>
          <w:r w:rsidR="00D935DC" w:rsidRPr="00D935DC">
            <w:rPr>
              <w:sz w:val="24"/>
              <w:szCs w:val="24"/>
            </w:rPr>
            <w:t>Intervenors</w:t>
          </w:r>
          <w:proofErr w:type="spellEnd"/>
          <w:r w:rsidR="00D935DC" w:rsidRPr="00D935DC">
            <w:rPr>
              <w:sz w:val="24"/>
              <w:szCs w:val="24"/>
            </w:rPr>
            <w:t xml:space="preserve"> the right to be heard in reply to the two pertinent paragraphs of the Affidavit of the 2</w:t>
          </w:r>
          <w:r w:rsidR="00D935DC" w:rsidRPr="00D935DC">
            <w:rPr>
              <w:sz w:val="24"/>
              <w:szCs w:val="24"/>
              <w:vertAlign w:val="superscript"/>
            </w:rPr>
            <w:t>nd</w:t>
          </w:r>
          <w:r w:rsidR="00D935DC" w:rsidRPr="00D935DC">
            <w:rPr>
              <w:sz w:val="24"/>
              <w:szCs w:val="24"/>
            </w:rPr>
            <w:t xml:space="preserve"> Respondent to the Petition and to the deposition in paragraph 5 of the Affidavit of </w:t>
          </w:r>
          <w:proofErr w:type="spellStart"/>
          <w:r w:rsidR="00D935DC" w:rsidRPr="00D935DC">
            <w:rPr>
              <w:sz w:val="24"/>
              <w:szCs w:val="24"/>
            </w:rPr>
            <w:t>Mrs.</w:t>
          </w:r>
          <w:proofErr w:type="spellEnd"/>
          <w:r w:rsidR="00D935DC" w:rsidRPr="00D935DC">
            <w:rPr>
              <w:sz w:val="24"/>
              <w:szCs w:val="24"/>
            </w:rPr>
            <w:t xml:space="preserve"> Marie-</w:t>
          </w:r>
          <w:proofErr w:type="spellStart"/>
          <w:r w:rsidR="00D935DC" w:rsidRPr="00D935DC">
            <w:rPr>
              <w:sz w:val="24"/>
              <w:szCs w:val="24"/>
            </w:rPr>
            <w:t>Nella</w:t>
          </w:r>
          <w:proofErr w:type="spellEnd"/>
          <w:r w:rsidR="00D935DC" w:rsidRPr="00D935DC">
            <w:rPr>
              <w:sz w:val="24"/>
              <w:szCs w:val="24"/>
            </w:rPr>
            <w:t xml:space="preserve"> </w:t>
          </w:r>
          <w:proofErr w:type="spellStart"/>
          <w:r w:rsidR="00D935DC" w:rsidRPr="00D935DC">
            <w:rPr>
              <w:sz w:val="24"/>
              <w:szCs w:val="24"/>
            </w:rPr>
            <w:t>Azemia</w:t>
          </w:r>
          <w:proofErr w:type="spellEnd"/>
          <w:r w:rsidR="00D935DC" w:rsidRPr="00D935DC">
            <w:rPr>
              <w:sz w:val="24"/>
              <w:szCs w:val="24"/>
            </w:rPr>
            <w:t xml:space="preserve"> dated 26</w:t>
          </w:r>
          <w:r w:rsidR="00D935DC" w:rsidRPr="00D935DC">
            <w:rPr>
              <w:sz w:val="24"/>
              <w:szCs w:val="24"/>
              <w:vertAlign w:val="superscript"/>
            </w:rPr>
            <w:t>th</w:t>
          </w:r>
          <w:r w:rsidR="00D935DC" w:rsidRPr="00D935DC">
            <w:rPr>
              <w:sz w:val="24"/>
              <w:szCs w:val="24"/>
            </w:rPr>
            <w:t xml:space="preserve"> June, 2017.</w:t>
          </w:r>
        </w:p>
        <w:p w:rsidR="00C95D09" w:rsidRPr="00D935DC" w:rsidRDefault="00C95D09" w:rsidP="00D935DC">
          <w:pPr>
            <w:spacing w:line="360" w:lineRule="auto"/>
            <w:jc w:val="both"/>
            <w:rPr>
              <w:sz w:val="24"/>
              <w:szCs w:val="24"/>
            </w:rPr>
          </w:pPr>
        </w:p>
        <w:p w:rsidR="00D935DC" w:rsidRDefault="00C95D09" w:rsidP="00C95D09">
          <w:pPr>
            <w:spacing w:line="360" w:lineRule="auto"/>
            <w:ind w:left="709" w:hanging="709"/>
            <w:jc w:val="both"/>
            <w:rPr>
              <w:sz w:val="24"/>
              <w:szCs w:val="24"/>
            </w:rPr>
          </w:pPr>
          <w:r>
            <w:rPr>
              <w:sz w:val="24"/>
              <w:szCs w:val="24"/>
            </w:rPr>
            <w:t>[34]</w:t>
          </w:r>
          <w:r>
            <w:rPr>
              <w:sz w:val="24"/>
              <w:szCs w:val="24"/>
            </w:rPr>
            <w:tab/>
          </w:r>
          <w:r w:rsidR="00D935DC" w:rsidRPr="00D935DC">
            <w:rPr>
              <w:sz w:val="24"/>
              <w:szCs w:val="24"/>
            </w:rPr>
            <w:t xml:space="preserve">In conclusion firstly, I find that the learned Judges, in the circumstances, erred in holding that the </w:t>
          </w:r>
          <w:r w:rsidR="00D935DC" w:rsidRPr="00D935DC">
            <w:rPr>
              <w:b/>
              <w:sz w:val="24"/>
              <w:szCs w:val="24"/>
            </w:rPr>
            <w:t>only</w:t>
          </w:r>
          <w:r w:rsidR="00D935DC" w:rsidRPr="00D935DC">
            <w:rPr>
              <w:sz w:val="24"/>
              <w:szCs w:val="24"/>
            </w:rPr>
            <w:t xml:space="preserve"> relevant consideration for the determination of the application was whether the Appellants were interested in the event of the Petition, in terms of section 117 of the Seychelles Code of Civil Procedure.</w:t>
          </w:r>
        </w:p>
        <w:p w:rsidR="00C95D09" w:rsidRPr="00D935DC" w:rsidRDefault="00C95D09" w:rsidP="00D935DC">
          <w:pPr>
            <w:spacing w:line="360" w:lineRule="auto"/>
            <w:jc w:val="both"/>
            <w:rPr>
              <w:sz w:val="24"/>
              <w:szCs w:val="24"/>
            </w:rPr>
          </w:pPr>
        </w:p>
        <w:p w:rsidR="00D935DC" w:rsidRDefault="00C95D09" w:rsidP="00C95D09">
          <w:pPr>
            <w:spacing w:line="360" w:lineRule="auto"/>
            <w:ind w:left="709" w:hanging="709"/>
            <w:jc w:val="both"/>
            <w:rPr>
              <w:sz w:val="24"/>
              <w:szCs w:val="24"/>
            </w:rPr>
          </w:pPr>
          <w:r>
            <w:rPr>
              <w:sz w:val="24"/>
              <w:szCs w:val="24"/>
            </w:rPr>
            <w:t>[35]</w:t>
          </w:r>
          <w:r>
            <w:rPr>
              <w:sz w:val="24"/>
              <w:szCs w:val="24"/>
            </w:rPr>
            <w:tab/>
          </w:r>
          <w:r w:rsidR="00D935DC" w:rsidRPr="00D935DC">
            <w:rPr>
              <w:sz w:val="24"/>
              <w:szCs w:val="24"/>
            </w:rPr>
            <w:t xml:space="preserve">Secondly, the learned Judges erred in holding that a third party whose personal interest can be affected by the result of the legal proceedings between the other parties, has no right to intervene in such legal proceedings.  </w:t>
          </w:r>
        </w:p>
        <w:p w:rsidR="00C95D09" w:rsidRPr="00D935DC" w:rsidRDefault="00C95D09" w:rsidP="00D935DC">
          <w:pPr>
            <w:spacing w:line="360" w:lineRule="auto"/>
            <w:jc w:val="both"/>
            <w:rPr>
              <w:sz w:val="24"/>
              <w:szCs w:val="24"/>
            </w:rPr>
          </w:pPr>
        </w:p>
        <w:p w:rsidR="00D935DC" w:rsidRPr="00D935DC" w:rsidRDefault="00C95D09" w:rsidP="00C95D09">
          <w:pPr>
            <w:spacing w:line="360" w:lineRule="auto"/>
            <w:ind w:left="709" w:hanging="709"/>
            <w:jc w:val="both"/>
            <w:rPr>
              <w:sz w:val="24"/>
              <w:szCs w:val="24"/>
            </w:rPr>
          </w:pPr>
          <w:r>
            <w:rPr>
              <w:sz w:val="24"/>
              <w:szCs w:val="24"/>
            </w:rPr>
            <w:t>[36]</w:t>
          </w:r>
          <w:r>
            <w:rPr>
              <w:sz w:val="24"/>
              <w:szCs w:val="24"/>
            </w:rPr>
            <w:tab/>
          </w:r>
          <w:r w:rsidR="00D935DC" w:rsidRPr="00D935DC">
            <w:rPr>
              <w:sz w:val="24"/>
              <w:szCs w:val="24"/>
            </w:rPr>
            <w:t>It is on the basis of the matters discussed above, that I concur with the President of this Court and grant leave to the 1</w:t>
          </w:r>
          <w:r w:rsidR="00D935DC" w:rsidRPr="00D935DC">
            <w:rPr>
              <w:sz w:val="24"/>
              <w:szCs w:val="24"/>
              <w:vertAlign w:val="superscript"/>
            </w:rPr>
            <w:t>st</w:t>
          </w:r>
          <w:r w:rsidR="00D935DC" w:rsidRPr="00D935DC">
            <w:rPr>
              <w:sz w:val="24"/>
              <w:szCs w:val="24"/>
            </w:rPr>
            <w:t xml:space="preserve"> and 2</w:t>
          </w:r>
          <w:r w:rsidR="00D935DC" w:rsidRPr="00D935DC">
            <w:rPr>
              <w:sz w:val="24"/>
              <w:szCs w:val="24"/>
              <w:vertAlign w:val="superscript"/>
            </w:rPr>
            <w:t>nd</w:t>
          </w:r>
          <w:r w:rsidR="00D935DC" w:rsidRPr="00D935DC">
            <w:rPr>
              <w:sz w:val="24"/>
              <w:szCs w:val="24"/>
            </w:rPr>
            <w:t xml:space="preserve"> Applicants to respond to the relevant and pertinent parts of the affidavits in the pending Petition by filing their respective statement of demand to which the other parties shall be allowed to respond.</w:t>
          </w:r>
        </w:p>
        <w:p w:rsidR="00D935DC" w:rsidRPr="00F77EFB" w:rsidRDefault="00D935DC" w:rsidP="00D935DC">
          <w:pPr>
            <w:rPr>
              <w:sz w:val="28"/>
              <w:szCs w:val="28"/>
            </w:rPr>
          </w:pPr>
        </w:p>
        <w:p w:rsidR="00E26DA6" w:rsidRPr="00724093" w:rsidRDefault="00E26DA6" w:rsidP="00D935DC">
          <w:pPr>
            <w:spacing w:line="360" w:lineRule="auto"/>
            <w:ind w:left="851" w:hanging="851"/>
            <w:jc w:val="both"/>
          </w:pPr>
        </w:p>
        <w:p w:rsidR="00C95D09" w:rsidRPr="00724093" w:rsidRDefault="00C95D09" w:rsidP="00D935DC">
          <w:pPr>
            <w:spacing w:line="360" w:lineRule="auto"/>
            <w:ind w:left="851" w:hanging="851"/>
            <w:jc w:val="both"/>
            <w:rPr>
              <w:sz w:val="18"/>
              <w:szCs w:val="18"/>
            </w:rPr>
          </w:pPr>
        </w:p>
        <w:p w:rsidR="00724093" w:rsidRDefault="00C95D09" w:rsidP="000C7412">
          <w:pPr>
            <w:spacing w:line="360" w:lineRule="auto"/>
            <w:ind w:left="709" w:hanging="709"/>
            <w:jc w:val="both"/>
            <w:rPr>
              <w:b/>
              <w:sz w:val="28"/>
              <w:szCs w:val="28"/>
            </w:rPr>
          </w:pPr>
          <w:r w:rsidRPr="00C95D09">
            <w:rPr>
              <w:b/>
              <w:sz w:val="28"/>
              <w:szCs w:val="28"/>
            </w:rPr>
            <w:t>B. Renaud (J.A)</w:t>
          </w:r>
        </w:p>
        <w:p w:rsidR="005B641F" w:rsidRDefault="00E024E5" w:rsidP="000C7412">
          <w:pPr>
            <w:spacing w:line="360" w:lineRule="auto"/>
            <w:ind w:left="709" w:hanging="709"/>
            <w:jc w:val="both"/>
            <w:rPr>
              <w:sz w:val="26"/>
              <w:szCs w:val="26"/>
            </w:rPr>
          </w:pPr>
        </w:p>
      </w:sdtContent>
    </w:sdt>
    <w:p w:rsidR="00575C42" w:rsidRDefault="00E024E5" w:rsidP="00575C42">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4C2CEFF15D854EEE963751095ECCB170"/>
          </w:placeholder>
          <w:docPartList>
            <w:docPartGallery w:val="Quick Parts"/>
          </w:docPartList>
        </w:sdtPr>
        <w:sdtEndPr/>
        <w:sdtContent>
          <w:r w:rsidR="00575C42" w:rsidRPr="00782F7D">
            <w:rPr>
              <w:sz w:val="24"/>
              <w:szCs w:val="24"/>
            </w:rPr>
            <w:t>Signed, dated and delivered at Ile du Port on</w:t>
          </w:r>
        </w:sdtContent>
      </w:sdt>
      <w:r w:rsidR="00575C42">
        <w:rPr>
          <w:sz w:val="24"/>
          <w:szCs w:val="24"/>
        </w:rPr>
        <w:t xml:space="preserve"> </w:t>
      </w:r>
      <w:sdt>
        <w:sdtPr>
          <w:rPr>
            <w:sz w:val="24"/>
            <w:szCs w:val="24"/>
          </w:rPr>
          <w:id w:val="8972185"/>
          <w:placeholder>
            <w:docPart w:val="1AA65CC36E1241029D1084AD94096A0B"/>
          </w:placeholder>
          <w:date w:fullDate="2017-09-19T00:00:00Z">
            <w:dateFormat w:val="dd MMMM yyyy"/>
            <w:lid w:val="en-GB"/>
            <w:storeMappedDataAs w:val="dateTime"/>
            <w:calendar w:val="gregorian"/>
          </w:date>
        </w:sdtPr>
        <w:sdtEndPr/>
        <w:sdtContent>
          <w:r w:rsidR="00DE29DC">
            <w:rPr>
              <w:sz w:val="24"/>
              <w:szCs w:val="24"/>
            </w:rPr>
            <w:t>19 September 2017</w:t>
          </w:r>
        </w:sdtContent>
      </w:sdt>
    </w:p>
    <w:sectPr w:rsidR="00575C42"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4E5" w:rsidRDefault="00E024E5" w:rsidP="00DB6D34">
      <w:r>
        <w:separator/>
      </w:r>
    </w:p>
  </w:endnote>
  <w:endnote w:type="continuationSeparator" w:id="0">
    <w:p w:rsidR="00E024E5" w:rsidRDefault="00E024E5"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7D433E">
    <w:pPr>
      <w:pStyle w:val="Footer"/>
      <w:jc w:val="center"/>
    </w:pPr>
    <w:r>
      <w:fldChar w:fldCharType="begin"/>
    </w:r>
    <w:r>
      <w:instrText xml:space="preserve"> PAGE   \* MERGEFORMAT </w:instrText>
    </w:r>
    <w:r>
      <w:fldChar w:fldCharType="separate"/>
    </w:r>
    <w:r w:rsidR="00A964D3">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4E5" w:rsidRDefault="00E024E5" w:rsidP="00DB6D34">
      <w:r>
        <w:separator/>
      </w:r>
    </w:p>
  </w:footnote>
  <w:footnote w:type="continuationSeparator" w:id="0">
    <w:p w:rsidR="00E024E5" w:rsidRDefault="00E024E5"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1386360F"/>
    <w:multiLevelType w:val="hybridMultilevel"/>
    <w:tmpl w:val="8B94373C"/>
    <w:lvl w:ilvl="0" w:tplc="D6E001A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09A5F28"/>
    <w:multiLevelType w:val="hybridMultilevel"/>
    <w:tmpl w:val="6AC6B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222D26"/>
    <w:multiLevelType w:val="hybridMultilevel"/>
    <w:tmpl w:val="69B22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7542D2"/>
    <w:multiLevelType w:val="multilevel"/>
    <w:tmpl w:val="1CC89892"/>
    <w:numStyleLink w:val="Judgments"/>
  </w:abstractNum>
  <w:abstractNum w:abstractNumId="5">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nsid w:val="3413089B"/>
    <w:multiLevelType w:val="hybridMultilevel"/>
    <w:tmpl w:val="0262C32E"/>
    <w:lvl w:ilvl="0" w:tplc="9270776C">
      <w:start w:val="5"/>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7">
    <w:nsid w:val="38E603E1"/>
    <w:multiLevelType w:val="hybridMultilevel"/>
    <w:tmpl w:val="D958C882"/>
    <w:lvl w:ilvl="0" w:tplc="7778BF42">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8">
    <w:nsid w:val="3AFF1072"/>
    <w:multiLevelType w:val="hybridMultilevel"/>
    <w:tmpl w:val="2D86C2E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6C5074"/>
    <w:multiLevelType w:val="hybridMultilevel"/>
    <w:tmpl w:val="3892991A"/>
    <w:lvl w:ilvl="0" w:tplc="2E1C71B2">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1">
    <w:nsid w:val="53831100"/>
    <w:multiLevelType w:val="hybridMultilevel"/>
    <w:tmpl w:val="64823D50"/>
    <w:lvl w:ilvl="0" w:tplc="3D9CE8E6">
      <w:start w:val="4"/>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2">
    <w:nsid w:val="5459146B"/>
    <w:multiLevelType w:val="hybridMultilevel"/>
    <w:tmpl w:val="459282EA"/>
    <w:lvl w:ilvl="0" w:tplc="679EB318">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5E74820"/>
    <w:multiLevelType w:val="multilevel"/>
    <w:tmpl w:val="1CC89892"/>
    <w:numStyleLink w:val="Judgments"/>
  </w:abstractNum>
  <w:abstractNum w:abstractNumId="14">
    <w:nsid w:val="5B5B7D58"/>
    <w:multiLevelType w:val="hybridMultilevel"/>
    <w:tmpl w:val="5C76950A"/>
    <w:lvl w:ilvl="0" w:tplc="9F5C1BB6">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5">
    <w:nsid w:val="5F227483"/>
    <w:multiLevelType w:val="hybridMultilevel"/>
    <w:tmpl w:val="3BF6C29A"/>
    <w:lvl w:ilvl="0" w:tplc="12C09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0031C86"/>
    <w:multiLevelType w:val="hybridMultilevel"/>
    <w:tmpl w:val="34145CC2"/>
    <w:lvl w:ilvl="0" w:tplc="9E00FA62">
      <w:start w:val="1"/>
      <w:numFmt w:val="lowerLetter"/>
      <w:lvlText w:val="%1)"/>
      <w:lvlJc w:val="left"/>
      <w:pPr>
        <w:ind w:left="1428" w:hanging="435"/>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16C0172"/>
    <w:multiLevelType w:val="hybridMultilevel"/>
    <w:tmpl w:val="2D7404DE"/>
    <w:lvl w:ilvl="0" w:tplc="26889630">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9">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F192E9B"/>
    <w:multiLevelType w:val="hybridMultilevel"/>
    <w:tmpl w:val="F6304C4A"/>
    <w:lvl w:ilvl="0" w:tplc="C5EC894E">
      <w:start w:val="5"/>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num w:numId="1">
    <w:abstractNumId w:val="9"/>
  </w:num>
  <w:num w:numId="2">
    <w:abstractNumId w:val="17"/>
  </w:num>
  <w:num w:numId="3">
    <w:abstractNumId w:val="0"/>
  </w:num>
  <w:num w:numId="4">
    <w:abstractNumId w:val="5"/>
  </w:num>
  <w:num w:numId="5">
    <w:abstractNumId w:val="13"/>
  </w:num>
  <w:num w:numId="6">
    <w:abstractNumId w:val="4"/>
  </w:num>
  <w:num w:numId="7">
    <w:abstractNumId w:val="19"/>
  </w:num>
  <w:num w:numId="8">
    <w:abstractNumId w:val="7"/>
  </w:num>
  <w:num w:numId="9">
    <w:abstractNumId w:val="16"/>
  </w:num>
  <w:num w:numId="10">
    <w:abstractNumId w:val="3"/>
  </w:num>
  <w:num w:numId="11">
    <w:abstractNumId w:val="8"/>
  </w:num>
  <w:num w:numId="12">
    <w:abstractNumId w:val="14"/>
  </w:num>
  <w:num w:numId="13">
    <w:abstractNumId w:val="1"/>
  </w:num>
  <w:num w:numId="14">
    <w:abstractNumId w:val="10"/>
  </w:num>
  <w:num w:numId="15">
    <w:abstractNumId w:val="18"/>
  </w:num>
  <w:num w:numId="16">
    <w:abstractNumId w:val="6"/>
  </w:num>
  <w:num w:numId="17">
    <w:abstractNumId w:val="20"/>
  </w:num>
  <w:num w:numId="18">
    <w:abstractNumId w:val="11"/>
  </w:num>
  <w:num w:numId="19">
    <w:abstractNumId w:val="2"/>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B94"/>
    <w:rsid w:val="00000A39"/>
    <w:rsid w:val="000043B1"/>
    <w:rsid w:val="00005BEF"/>
    <w:rsid w:val="00017F12"/>
    <w:rsid w:val="0002497E"/>
    <w:rsid w:val="00030C81"/>
    <w:rsid w:val="000639FF"/>
    <w:rsid w:val="0006489F"/>
    <w:rsid w:val="00075573"/>
    <w:rsid w:val="00090CB9"/>
    <w:rsid w:val="00091036"/>
    <w:rsid w:val="00097B9A"/>
    <w:rsid w:val="000A10B8"/>
    <w:rsid w:val="000B6744"/>
    <w:rsid w:val="000C5AB2"/>
    <w:rsid w:val="000C7412"/>
    <w:rsid w:val="000D1DD3"/>
    <w:rsid w:val="000D5548"/>
    <w:rsid w:val="000D68CC"/>
    <w:rsid w:val="000D7C42"/>
    <w:rsid w:val="000E1EF2"/>
    <w:rsid w:val="000E39A5"/>
    <w:rsid w:val="000E5BC3"/>
    <w:rsid w:val="000E62C2"/>
    <w:rsid w:val="000E7400"/>
    <w:rsid w:val="000F16D5"/>
    <w:rsid w:val="000F1C37"/>
    <w:rsid w:val="001008BC"/>
    <w:rsid w:val="00101D12"/>
    <w:rsid w:val="00102EE1"/>
    <w:rsid w:val="00104D3E"/>
    <w:rsid w:val="0011314B"/>
    <w:rsid w:val="00115AE7"/>
    <w:rsid w:val="00117CBF"/>
    <w:rsid w:val="001209FB"/>
    <w:rsid w:val="00126A10"/>
    <w:rsid w:val="001376AB"/>
    <w:rsid w:val="00144612"/>
    <w:rsid w:val="0014735B"/>
    <w:rsid w:val="00165093"/>
    <w:rsid w:val="0016510C"/>
    <w:rsid w:val="00171F06"/>
    <w:rsid w:val="00180158"/>
    <w:rsid w:val="00185139"/>
    <w:rsid w:val="00186F92"/>
    <w:rsid w:val="001929DC"/>
    <w:rsid w:val="001B6E9A"/>
    <w:rsid w:val="001D666D"/>
    <w:rsid w:val="001D66D1"/>
    <w:rsid w:val="001E3539"/>
    <w:rsid w:val="001E4C0D"/>
    <w:rsid w:val="001E4ED8"/>
    <w:rsid w:val="001E576A"/>
    <w:rsid w:val="00201C0E"/>
    <w:rsid w:val="0020244B"/>
    <w:rsid w:val="00214E17"/>
    <w:rsid w:val="00230863"/>
    <w:rsid w:val="00231C17"/>
    <w:rsid w:val="00236AAC"/>
    <w:rsid w:val="0024353F"/>
    <w:rsid w:val="00255086"/>
    <w:rsid w:val="00260567"/>
    <w:rsid w:val="002734F9"/>
    <w:rsid w:val="00290E14"/>
    <w:rsid w:val="002933A6"/>
    <w:rsid w:val="002939B3"/>
    <w:rsid w:val="002954C5"/>
    <w:rsid w:val="002A57F7"/>
    <w:rsid w:val="002A7376"/>
    <w:rsid w:val="002B2255"/>
    <w:rsid w:val="002C7560"/>
    <w:rsid w:val="002D06AA"/>
    <w:rsid w:val="002D67FC"/>
    <w:rsid w:val="002E6963"/>
    <w:rsid w:val="002E7AB4"/>
    <w:rsid w:val="002F40A1"/>
    <w:rsid w:val="00301D88"/>
    <w:rsid w:val="00304E76"/>
    <w:rsid w:val="00310B31"/>
    <w:rsid w:val="00315456"/>
    <w:rsid w:val="00321FEE"/>
    <w:rsid w:val="003647E7"/>
    <w:rsid w:val="0037270D"/>
    <w:rsid w:val="00374F0A"/>
    <w:rsid w:val="00375F30"/>
    <w:rsid w:val="00377341"/>
    <w:rsid w:val="0038006D"/>
    <w:rsid w:val="003838CC"/>
    <w:rsid w:val="003862CB"/>
    <w:rsid w:val="0038700C"/>
    <w:rsid w:val="00391836"/>
    <w:rsid w:val="003A059B"/>
    <w:rsid w:val="003B461C"/>
    <w:rsid w:val="003B4C19"/>
    <w:rsid w:val="003D58AA"/>
    <w:rsid w:val="003D7B97"/>
    <w:rsid w:val="003E2ABC"/>
    <w:rsid w:val="003F0F0B"/>
    <w:rsid w:val="003F0F20"/>
    <w:rsid w:val="003F0F8D"/>
    <w:rsid w:val="004156B9"/>
    <w:rsid w:val="00420220"/>
    <w:rsid w:val="00422293"/>
    <w:rsid w:val="0043355D"/>
    <w:rsid w:val="00445BFA"/>
    <w:rsid w:val="00445D76"/>
    <w:rsid w:val="00452BB6"/>
    <w:rsid w:val="0046133B"/>
    <w:rsid w:val="004639C0"/>
    <w:rsid w:val="0046643F"/>
    <w:rsid w:val="004706DB"/>
    <w:rsid w:val="0047512A"/>
    <w:rsid w:val="00483437"/>
    <w:rsid w:val="004873AB"/>
    <w:rsid w:val="00490907"/>
    <w:rsid w:val="004A2A8B"/>
    <w:rsid w:val="004B5D49"/>
    <w:rsid w:val="004B76F8"/>
    <w:rsid w:val="004C3D80"/>
    <w:rsid w:val="004C63F7"/>
    <w:rsid w:val="004F2B34"/>
    <w:rsid w:val="004F3823"/>
    <w:rsid w:val="004F409A"/>
    <w:rsid w:val="0051033B"/>
    <w:rsid w:val="00516A18"/>
    <w:rsid w:val="005207C8"/>
    <w:rsid w:val="00530663"/>
    <w:rsid w:val="00542859"/>
    <w:rsid w:val="005460DE"/>
    <w:rsid w:val="00547C35"/>
    <w:rsid w:val="0055036F"/>
    <w:rsid w:val="005514D6"/>
    <w:rsid w:val="005523A2"/>
    <w:rsid w:val="00552704"/>
    <w:rsid w:val="00560A16"/>
    <w:rsid w:val="00564863"/>
    <w:rsid w:val="00572AB3"/>
    <w:rsid w:val="00575C42"/>
    <w:rsid w:val="005836AC"/>
    <w:rsid w:val="00584583"/>
    <w:rsid w:val="00591E28"/>
    <w:rsid w:val="00594FAC"/>
    <w:rsid w:val="005B641F"/>
    <w:rsid w:val="005F0FD3"/>
    <w:rsid w:val="005F2A8C"/>
    <w:rsid w:val="005F3AAB"/>
    <w:rsid w:val="005F5FB0"/>
    <w:rsid w:val="00606587"/>
    <w:rsid w:val="00606EEA"/>
    <w:rsid w:val="00616597"/>
    <w:rsid w:val="006174DB"/>
    <w:rsid w:val="006179EC"/>
    <w:rsid w:val="00621984"/>
    <w:rsid w:val="0062298B"/>
    <w:rsid w:val="0064007C"/>
    <w:rsid w:val="0064023C"/>
    <w:rsid w:val="00651201"/>
    <w:rsid w:val="00652609"/>
    <w:rsid w:val="006578C2"/>
    <w:rsid w:val="00666D33"/>
    <w:rsid w:val="00683B88"/>
    <w:rsid w:val="00692AAB"/>
    <w:rsid w:val="006A2C88"/>
    <w:rsid w:val="006A58E4"/>
    <w:rsid w:val="006B4484"/>
    <w:rsid w:val="006D0D9B"/>
    <w:rsid w:val="006D36C9"/>
    <w:rsid w:val="006E3C72"/>
    <w:rsid w:val="006E4890"/>
    <w:rsid w:val="007175A6"/>
    <w:rsid w:val="00724093"/>
    <w:rsid w:val="007414B1"/>
    <w:rsid w:val="00744508"/>
    <w:rsid w:val="007507FC"/>
    <w:rsid w:val="00760665"/>
    <w:rsid w:val="00763535"/>
    <w:rsid w:val="00766505"/>
    <w:rsid w:val="007820CB"/>
    <w:rsid w:val="00782F7D"/>
    <w:rsid w:val="007A103E"/>
    <w:rsid w:val="007A4109"/>
    <w:rsid w:val="007A47DC"/>
    <w:rsid w:val="007A5DD2"/>
    <w:rsid w:val="007B10E8"/>
    <w:rsid w:val="007B567E"/>
    <w:rsid w:val="007B6178"/>
    <w:rsid w:val="007C2809"/>
    <w:rsid w:val="007D416E"/>
    <w:rsid w:val="007D433E"/>
    <w:rsid w:val="007D5B94"/>
    <w:rsid w:val="007D605F"/>
    <w:rsid w:val="007E5472"/>
    <w:rsid w:val="007F351F"/>
    <w:rsid w:val="007F389C"/>
    <w:rsid w:val="0080050A"/>
    <w:rsid w:val="00807411"/>
    <w:rsid w:val="00814CF5"/>
    <w:rsid w:val="00816425"/>
    <w:rsid w:val="00821758"/>
    <w:rsid w:val="00823079"/>
    <w:rsid w:val="00823890"/>
    <w:rsid w:val="0083298A"/>
    <w:rsid w:val="00841387"/>
    <w:rsid w:val="00845DCB"/>
    <w:rsid w:val="008472B3"/>
    <w:rsid w:val="008478D6"/>
    <w:rsid w:val="0085681B"/>
    <w:rsid w:val="00861993"/>
    <w:rsid w:val="00861F83"/>
    <w:rsid w:val="008661A6"/>
    <w:rsid w:val="0087722C"/>
    <w:rsid w:val="00887A42"/>
    <w:rsid w:val="008A5208"/>
    <w:rsid w:val="008A58A5"/>
    <w:rsid w:val="008C0FD6"/>
    <w:rsid w:val="008C3F9B"/>
    <w:rsid w:val="008E1DB1"/>
    <w:rsid w:val="008E512C"/>
    <w:rsid w:val="008E7749"/>
    <w:rsid w:val="008E7F92"/>
    <w:rsid w:val="008F0C10"/>
    <w:rsid w:val="008F311B"/>
    <w:rsid w:val="008F38F7"/>
    <w:rsid w:val="00902D3C"/>
    <w:rsid w:val="00922CDD"/>
    <w:rsid w:val="00926D09"/>
    <w:rsid w:val="009336BA"/>
    <w:rsid w:val="00937FB4"/>
    <w:rsid w:val="0094087C"/>
    <w:rsid w:val="00941237"/>
    <w:rsid w:val="00951EC0"/>
    <w:rsid w:val="0096041D"/>
    <w:rsid w:val="00981287"/>
    <w:rsid w:val="00983045"/>
    <w:rsid w:val="0099672E"/>
    <w:rsid w:val="009A3A91"/>
    <w:rsid w:val="009C5D65"/>
    <w:rsid w:val="009D04B1"/>
    <w:rsid w:val="009D15F5"/>
    <w:rsid w:val="009D3796"/>
    <w:rsid w:val="009E05E5"/>
    <w:rsid w:val="009F1B68"/>
    <w:rsid w:val="009F4AF5"/>
    <w:rsid w:val="009F4DC4"/>
    <w:rsid w:val="009F5E52"/>
    <w:rsid w:val="00A00EA1"/>
    <w:rsid w:val="00A108EE"/>
    <w:rsid w:val="00A11166"/>
    <w:rsid w:val="00A14038"/>
    <w:rsid w:val="00A24FBF"/>
    <w:rsid w:val="00A3626F"/>
    <w:rsid w:val="00A42850"/>
    <w:rsid w:val="00A53837"/>
    <w:rsid w:val="00A551C8"/>
    <w:rsid w:val="00A56402"/>
    <w:rsid w:val="00A61421"/>
    <w:rsid w:val="00A80E4E"/>
    <w:rsid w:val="00A82120"/>
    <w:rsid w:val="00A874A2"/>
    <w:rsid w:val="00A936E2"/>
    <w:rsid w:val="00A963BC"/>
    <w:rsid w:val="00A964D3"/>
    <w:rsid w:val="00AB1DE9"/>
    <w:rsid w:val="00AB2D12"/>
    <w:rsid w:val="00AC3885"/>
    <w:rsid w:val="00AC4950"/>
    <w:rsid w:val="00AD03C3"/>
    <w:rsid w:val="00AD63F9"/>
    <w:rsid w:val="00AD75CD"/>
    <w:rsid w:val="00AE3237"/>
    <w:rsid w:val="00B0414B"/>
    <w:rsid w:val="00B0587E"/>
    <w:rsid w:val="00B05D6E"/>
    <w:rsid w:val="00B119B1"/>
    <w:rsid w:val="00B14612"/>
    <w:rsid w:val="00B23E73"/>
    <w:rsid w:val="00B26028"/>
    <w:rsid w:val="00B34143"/>
    <w:rsid w:val="00B40898"/>
    <w:rsid w:val="00B4124C"/>
    <w:rsid w:val="00B444D1"/>
    <w:rsid w:val="00B4625E"/>
    <w:rsid w:val="00B605B4"/>
    <w:rsid w:val="00B66B63"/>
    <w:rsid w:val="00B70D9E"/>
    <w:rsid w:val="00B75AE2"/>
    <w:rsid w:val="00B9148E"/>
    <w:rsid w:val="00B94805"/>
    <w:rsid w:val="00BA6027"/>
    <w:rsid w:val="00BC1D95"/>
    <w:rsid w:val="00BD03E6"/>
    <w:rsid w:val="00BD0916"/>
    <w:rsid w:val="00BD0BE9"/>
    <w:rsid w:val="00BD4287"/>
    <w:rsid w:val="00BD510F"/>
    <w:rsid w:val="00BD5359"/>
    <w:rsid w:val="00BD60D5"/>
    <w:rsid w:val="00BE1D00"/>
    <w:rsid w:val="00BE30D4"/>
    <w:rsid w:val="00BE3628"/>
    <w:rsid w:val="00BE424C"/>
    <w:rsid w:val="00BF5CC9"/>
    <w:rsid w:val="00C036A5"/>
    <w:rsid w:val="00C065A3"/>
    <w:rsid w:val="00C10B11"/>
    <w:rsid w:val="00C14327"/>
    <w:rsid w:val="00C213D2"/>
    <w:rsid w:val="00C22967"/>
    <w:rsid w:val="00C22A92"/>
    <w:rsid w:val="00C35333"/>
    <w:rsid w:val="00C44409"/>
    <w:rsid w:val="00C47D76"/>
    <w:rsid w:val="00C55FDF"/>
    <w:rsid w:val="00C5623A"/>
    <w:rsid w:val="00C5739F"/>
    <w:rsid w:val="00C706F7"/>
    <w:rsid w:val="00C73B37"/>
    <w:rsid w:val="00C87FCA"/>
    <w:rsid w:val="00C95D09"/>
    <w:rsid w:val="00CA1B0C"/>
    <w:rsid w:val="00CA7795"/>
    <w:rsid w:val="00CA7F40"/>
    <w:rsid w:val="00CB3C7E"/>
    <w:rsid w:val="00CB4D6A"/>
    <w:rsid w:val="00CB4EC4"/>
    <w:rsid w:val="00CC6F48"/>
    <w:rsid w:val="00CD0C18"/>
    <w:rsid w:val="00CD3E90"/>
    <w:rsid w:val="00CE0CDA"/>
    <w:rsid w:val="00CE3E76"/>
    <w:rsid w:val="00CE5888"/>
    <w:rsid w:val="00CF77E2"/>
    <w:rsid w:val="00D03314"/>
    <w:rsid w:val="00D06A0F"/>
    <w:rsid w:val="00D23B56"/>
    <w:rsid w:val="00D2541A"/>
    <w:rsid w:val="00D82047"/>
    <w:rsid w:val="00D935DC"/>
    <w:rsid w:val="00DA292E"/>
    <w:rsid w:val="00DA2DCC"/>
    <w:rsid w:val="00DB6D34"/>
    <w:rsid w:val="00DC07AA"/>
    <w:rsid w:val="00DD4E02"/>
    <w:rsid w:val="00DE08C1"/>
    <w:rsid w:val="00DE29DC"/>
    <w:rsid w:val="00DF0662"/>
    <w:rsid w:val="00DF28AF"/>
    <w:rsid w:val="00DF2970"/>
    <w:rsid w:val="00DF303A"/>
    <w:rsid w:val="00E024E5"/>
    <w:rsid w:val="00E0467F"/>
    <w:rsid w:val="00E0505F"/>
    <w:rsid w:val="00E26DA6"/>
    <w:rsid w:val="00E30B60"/>
    <w:rsid w:val="00E33F35"/>
    <w:rsid w:val="00E35862"/>
    <w:rsid w:val="00E41E94"/>
    <w:rsid w:val="00E55C69"/>
    <w:rsid w:val="00E57D4D"/>
    <w:rsid w:val="00E60B68"/>
    <w:rsid w:val="00E62FA1"/>
    <w:rsid w:val="00E6492F"/>
    <w:rsid w:val="00E65691"/>
    <w:rsid w:val="00E7522F"/>
    <w:rsid w:val="00E7573E"/>
    <w:rsid w:val="00E85BAC"/>
    <w:rsid w:val="00E86753"/>
    <w:rsid w:val="00E87ACA"/>
    <w:rsid w:val="00E91FA1"/>
    <w:rsid w:val="00E944E2"/>
    <w:rsid w:val="00E94E48"/>
    <w:rsid w:val="00EA531D"/>
    <w:rsid w:val="00EA6F17"/>
    <w:rsid w:val="00EB325F"/>
    <w:rsid w:val="00EB5042"/>
    <w:rsid w:val="00EB571E"/>
    <w:rsid w:val="00EC12D0"/>
    <w:rsid w:val="00EC2355"/>
    <w:rsid w:val="00EC5504"/>
    <w:rsid w:val="00EC6290"/>
    <w:rsid w:val="00EE3CD1"/>
    <w:rsid w:val="00EE529C"/>
    <w:rsid w:val="00EF2051"/>
    <w:rsid w:val="00EF3834"/>
    <w:rsid w:val="00F00A19"/>
    <w:rsid w:val="00F03B36"/>
    <w:rsid w:val="00F11858"/>
    <w:rsid w:val="00F23197"/>
    <w:rsid w:val="00F338B0"/>
    <w:rsid w:val="00F3686A"/>
    <w:rsid w:val="00F622B6"/>
    <w:rsid w:val="00F62E21"/>
    <w:rsid w:val="00F7059D"/>
    <w:rsid w:val="00F74500"/>
    <w:rsid w:val="00F75A52"/>
    <w:rsid w:val="00F804CC"/>
    <w:rsid w:val="00F82A83"/>
    <w:rsid w:val="00F83A90"/>
    <w:rsid w:val="00F83B3D"/>
    <w:rsid w:val="00F96768"/>
    <w:rsid w:val="00FA142E"/>
    <w:rsid w:val="00FB0AFB"/>
    <w:rsid w:val="00FB2453"/>
    <w:rsid w:val="00FB39BA"/>
    <w:rsid w:val="00FB62FC"/>
    <w:rsid w:val="00FC61E3"/>
    <w:rsid w:val="00FD4B17"/>
    <w:rsid w:val="00FD51E7"/>
    <w:rsid w:val="00FE6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3A250-E4CA-433D-AECC-589AD0374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unhideWhenUsed/>
    <w:rsid w:val="00DB6D34"/>
    <w:pPr>
      <w:tabs>
        <w:tab w:val="center" w:pos="4680"/>
        <w:tab w:val="right" w:pos="9360"/>
      </w:tabs>
    </w:pPr>
  </w:style>
  <w:style w:type="character" w:customStyle="1" w:styleId="HeaderChar">
    <w:name w:val="Header Char"/>
    <w:basedOn w:val="DefaultParagraphFont"/>
    <w:link w:val="Header"/>
    <w:uiPriority w:val="99"/>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styleId="NormalWeb">
    <w:name w:val="Normal (Web)"/>
    <w:basedOn w:val="Normal"/>
    <w:uiPriority w:val="99"/>
    <w:unhideWhenUsed/>
    <w:rsid w:val="009F4AF5"/>
    <w:pPr>
      <w:widowControl/>
      <w:autoSpaceDE/>
      <w:autoSpaceDN/>
      <w:adjustRightInd/>
      <w:spacing w:before="100" w:beforeAutospacing="1" w:after="100" w:afterAutospacing="1"/>
    </w:pPr>
    <w:rPr>
      <w:rFonts w:eastAsia="Times New Roman"/>
      <w:sz w:val="24"/>
      <w:szCs w:val="24"/>
      <w:lang w:val="en-US"/>
    </w:rPr>
  </w:style>
  <w:style w:type="character" w:styleId="Strong">
    <w:name w:val="Strong"/>
    <w:basedOn w:val="DefaultParagraphFont"/>
    <w:uiPriority w:val="22"/>
    <w:qFormat/>
    <w:rsid w:val="009F4AF5"/>
    <w:rPr>
      <w:b/>
      <w:bCs/>
    </w:rPr>
  </w:style>
  <w:style w:type="character" w:styleId="Emphasis">
    <w:name w:val="Emphasis"/>
    <w:basedOn w:val="DefaultParagraphFont"/>
    <w:uiPriority w:val="20"/>
    <w:qFormat/>
    <w:rsid w:val="00EB57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onstitutio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7B2523774D4DFAB7C6C4603C41459C"/>
        <w:category>
          <w:name w:val="General"/>
          <w:gallery w:val="placeholder"/>
        </w:category>
        <w:types>
          <w:type w:val="bbPlcHdr"/>
        </w:types>
        <w:behaviors>
          <w:behavior w:val="content"/>
        </w:behaviors>
        <w:guid w:val="{9652DBF9-4947-401A-9B6A-9A0649A06CEB}"/>
      </w:docPartPr>
      <w:docPartBody>
        <w:p w:rsidR="00A67217" w:rsidRDefault="0072606D">
          <w:pPr>
            <w:pStyle w:val="957B2523774D4DFAB7C6C4603C41459C"/>
          </w:pPr>
          <w:r w:rsidRPr="002A0FDF">
            <w:rPr>
              <w:rStyle w:val="PlaceholderText"/>
            </w:rPr>
            <w:t>Click here to enter text.</w:t>
          </w:r>
        </w:p>
      </w:docPartBody>
    </w:docPart>
    <w:docPart>
      <w:docPartPr>
        <w:name w:val="E90B711953BC4DE4AA0D6C90BBE7DB49"/>
        <w:category>
          <w:name w:val="General"/>
          <w:gallery w:val="placeholder"/>
        </w:category>
        <w:types>
          <w:type w:val="bbPlcHdr"/>
        </w:types>
        <w:behaviors>
          <w:behavior w:val="content"/>
        </w:behaviors>
        <w:guid w:val="{181B09BB-B8E9-4FB7-A99A-628FFD66166F}"/>
      </w:docPartPr>
      <w:docPartBody>
        <w:p w:rsidR="00A67217" w:rsidRDefault="0072606D">
          <w:pPr>
            <w:pStyle w:val="E90B711953BC4DE4AA0D6C90BBE7DB49"/>
          </w:pPr>
          <w:r w:rsidRPr="002A0FDF">
            <w:rPr>
              <w:rStyle w:val="PlaceholderText"/>
            </w:rPr>
            <w:t>Choose a building block.</w:t>
          </w:r>
        </w:p>
      </w:docPartBody>
    </w:docPart>
    <w:docPart>
      <w:docPartPr>
        <w:name w:val="50D3B16D9D504E6B8CC61F7FF4274D5E"/>
        <w:category>
          <w:name w:val="General"/>
          <w:gallery w:val="placeholder"/>
        </w:category>
        <w:types>
          <w:type w:val="bbPlcHdr"/>
        </w:types>
        <w:behaviors>
          <w:behavior w:val="content"/>
        </w:behaviors>
        <w:guid w:val="{E8B1B778-3F44-42F5-B5DE-0B25B01188A4}"/>
      </w:docPartPr>
      <w:docPartBody>
        <w:p w:rsidR="00A67217" w:rsidRDefault="0072606D">
          <w:pPr>
            <w:pStyle w:val="50D3B16D9D504E6B8CC61F7FF4274D5E"/>
          </w:pPr>
          <w:r w:rsidRPr="006E09BE">
            <w:rPr>
              <w:rStyle w:val="PlaceholderText"/>
            </w:rPr>
            <w:t>Click here to enter text.</w:t>
          </w:r>
        </w:p>
      </w:docPartBody>
    </w:docPart>
    <w:docPart>
      <w:docPartPr>
        <w:name w:val="322B9323E9294E0DB26B8CDFDC5870C7"/>
        <w:category>
          <w:name w:val="General"/>
          <w:gallery w:val="placeholder"/>
        </w:category>
        <w:types>
          <w:type w:val="bbPlcHdr"/>
        </w:types>
        <w:behaviors>
          <w:behavior w:val="content"/>
        </w:behaviors>
        <w:guid w:val="{46169B67-446D-476D-AC73-74055EB6E57D}"/>
      </w:docPartPr>
      <w:docPartBody>
        <w:p w:rsidR="00A67217" w:rsidRDefault="0072606D">
          <w:pPr>
            <w:pStyle w:val="322B9323E9294E0DB26B8CDFDC5870C7"/>
          </w:pPr>
          <w:r w:rsidRPr="00E56144">
            <w:rPr>
              <w:rStyle w:val="PlaceholderText"/>
            </w:rPr>
            <w:t>.</w:t>
          </w:r>
        </w:p>
      </w:docPartBody>
    </w:docPart>
    <w:docPart>
      <w:docPartPr>
        <w:name w:val="C4B92F82279042728205ADE1DA1C1458"/>
        <w:category>
          <w:name w:val="General"/>
          <w:gallery w:val="placeholder"/>
        </w:category>
        <w:types>
          <w:type w:val="bbPlcHdr"/>
        </w:types>
        <w:behaviors>
          <w:behavior w:val="content"/>
        </w:behaviors>
        <w:guid w:val="{6D87AC0F-348D-42BD-B8A3-C6E7BBF57759}"/>
      </w:docPartPr>
      <w:docPartBody>
        <w:p w:rsidR="00A67217" w:rsidRDefault="0072606D">
          <w:pPr>
            <w:pStyle w:val="C4B92F82279042728205ADE1DA1C1458"/>
          </w:pPr>
          <w:r w:rsidRPr="00E56144">
            <w:rPr>
              <w:rStyle w:val="PlaceholderText"/>
            </w:rPr>
            <w:t>.</w:t>
          </w:r>
        </w:p>
      </w:docPartBody>
    </w:docPart>
    <w:docPart>
      <w:docPartPr>
        <w:name w:val="EB73B39420AC4CC795640F949972F7AB"/>
        <w:category>
          <w:name w:val="General"/>
          <w:gallery w:val="placeholder"/>
        </w:category>
        <w:types>
          <w:type w:val="bbPlcHdr"/>
        </w:types>
        <w:behaviors>
          <w:behavior w:val="content"/>
        </w:behaviors>
        <w:guid w:val="{207BD254-FD88-4A07-9650-E809E2334A13}"/>
      </w:docPartPr>
      <w:docPartBody>
        <w:p w:rsidR="00A67217" w:rsidRDefault="0072606D">
          <w:pPr>
            <w:pStyle w:val="EB73B39420AC4CC795640F949972F7AB"/>
          </w:pPr>
          <w:r w:rsidRPr="00EE5BC4">
            <w:rPr>
              <w:rStyle w:val="PlaceholderText"/>
            </w:rPr>
            <w:t>Click here to enter text.</w:t>
          </w:r>
        </w:p>
      </w:docPartBody>
    </w:docPart>
    <w:docPart>
      <w:docPartPr>
        <w:name w:val="BC9FE58ADBA8429BB7FE0F73BC516CC0"/>
        <w:category>
          <w:name w:val="General"/>
          <w:gallery w:val="placeholder"/>
        </w:category>
        <w:types>
          <w:type w:val="bbPlcHdr"/>
        </w:types>
        <w:behaviors>
          <w:behavior w:val="content"/>
        </w:behaviors>
        <w:guid w:val="{2D4CA49C-5117-421D-BA8D-C84F3786F607}"/>
      </w:docPartPr>
      <w:docPartBody>
        <w:p w:rsidR="00A67217" w:rsidRDefault="0072606D">
          <w:pPr>
            <w:pStyle w:val="BC9FE58ADBA8429BB7FE0F73BC516CC0"/>
          </w:pPr>
          <w:r w:rsidRPr="00EE5BC4">
            <w:rPr>
              <w:rStyle w:val="PlaceholderText"/>
            </w:rPr>
            <w:t>Click here to enter text.</w:t>
          </w:r>
        </w:p>
      </w:docPartBody>
    </w:docPart>
    <w:docPart>
      <w:docPartPr>
        <w:name w:val="DB5FCFD574544A49BE68EDAA70B3E31C"/>
        <w:category>
          <w:name w:val="General"/>
          <w:gallery w:val="placeholder"/>
        </w:category>
        <w:types>
          <w:type w:val="bbPlcHdr"/>
        </w:types>
        <w:behaviors>
          <w:behavior w:val="content"/>
        </w:behaviors>
        <w:guid w:val="{AF9F6AC4-4807-449C-80ED-526A997ACC24}"/>
      </w:docPartPr>
      <w:docPartBody>
        <w:p w:rsidR="00A67217" w:rsidRDefault="0072606D">
          <w:pPr>
            <w:pStyle w:val="DB5FCFD574544A49BE68EDAA70B3E31C"/>
          </w:pPr>
          <w:r w:rsidRPr="00B26028">
            <w:rPr>
              <w:rStyle w:val="PlaceholderText"/>
            </w:rPr>
            <w:t>Click here to enter text.</w:t>
          </w:r>
        </w:p>
      </w:docPartBody>
    </w:docPart>
    <w:docPart>
      <w:docPartPr>
        <w:name w:val="9603E0874A594AFDA9B1D49A176AB4DA"/>
        <w:category>
          <w:name w:val="General"/>
          <w:gallery w:val="placeholder"/>
        </w:category>
        <w:types>
          <w:type w:val="bbPlcHdr"/>
        </w:types>
        <w:behaviors>
          <w:behavior w:val="content"/>
        </w:behaviors>
        <w:guid w:val="{674D0E06-16AC-4AF6-87C0-6A70375E9DDF}"/>
      </w:docPartPr>
      <w:docPartBody>
        <w:p w:rsidR="00A67217" w:rsidRDefault="0072606D">
          <w:pPr>
            <w:pStyle w:val="9603E0874A594AFDA9B1D49A176AB4DA"/>
          </w:pPr>
          <w:r w:rsidRPr="00CE3E76">
            <w:rPr>
              <w:rStyle w:val="PlaceholderText"/>
            </w:rPr>
            <w:t>Click here to enter a date.</w:t>
          </w:r>
        </w:p>
      </w:docPartBody>
    </w:docPart>
    <w:docPart>
      <w:docPartPr>
        <w:name w:val="95A22C273C224D16A731A2BB35AFE07D"/>
        <w:category>
          <w:name w:val="General"/>
          <w:gallery w:val="placeholder"/>
        </w:category>
        <w:types>
          <w:type w:val="bbPlcHdr"/>
        </w:types>
        <w:behaviors>
          <w:behavior w:val="content"/>
        </w:behaviors>
        <w:guid w:val="{D2D8D15F-4E76-49E9-9E49-FA469F55D2D0}"/>
      </w:docPartPr>
      <w:docPartBody>
        <w:p w:rsidR="00A67217" w:rsidRDefault="0072606D">
          <w:pPr>
            <w:pStyle w:val="95A22C273C224D16A731A2BB35AFE07D"/>
          </w:pPr>
          <w:r w:rsidRPr="00CE3E76">
            <w:rPr>
              <w:rStyle w:val="PlaceholderText"/>
            </w:rPr>
            <w:t>Click here to enter text.</w:t>
          </w:r>
        </w:p>
      </w:docPartBody>
    </w:docPart>
    <w:docPart>
      <w:docPartPr>
        <w:name w:val="95D878A4D7834C018841829856C461F1"/>
        <w:category>
          <w:name w:val="General"/>
          <w:gallery w:val="placeholder"/>
        </w:category>
        <w:types>
          <w:type w:val="bbPlcHdr"/>
        </w:types>
        <w:behaviors>
          <w:behavior w:val="content"/>
        </w:behaviors>
        <w:guid w:val="{8BE4BA98-E032-4B2D-9B13-8E76A134481E}"/>
      </w:docPartPr>
      <w:docPartBody>
        <w:p w:rsidR="00A67217" w:rsidRDefault="0072606D">
          <w:pPr>
            <w:pStyle w:val="95D878A4D7834C018841829856C461F1"/>
          </w:pPr>
          <w:r w:rsidRPr="006E09BE">
            <w:rPr>
              <w:rStyle w:val="PlaceholderText"/>
            </w:rPr>
            <w:t>Click here to enter a date.</w:t>
          </w:r>
        </w:p>
      </w:docPartBody>
    </w:docPart>
    <w:docPart>
      <w:docPartPr>
        <w:name w:val="9FC5C0F29048406781E235BBD56DBF1F"/>
        <w:category>
          <w:name w:val="General"/>
          <w:gallery w:val="placeholder"/>
        </w:category>
        <w:types>
          <w:type w:val="bbPlcHdr"/>
        </w:types>
        <w:behaviors>
          <w:behavior w:val="content"/>
        </w:behaviors>
        <w:guid w:val="{5BB58FB0-5FBE-4B0F-8429-75F05C03340B}"/>
      </w:docPartPr>
      <w:docPartBody>
        <w:p w:rsidR="00A67217" w:rsidRDefault="0072606D">
          <w:pPr>
            <w:pStyle w:val="9FC5C0F29048406781E235BBD56DBF1F"/>
          </w:pPr>
          <w:r w:rsidRPr="006E09BE">
            <w:rPr>
              <w:rStyle w:val="PlaceholderText"/>
            </w:rPr>
            <w:t>Click here to enter text.</w:t>
          </w:r>
        </w:p>
      </w:docPartBody>
    </w:docPart>
    <w:docPart>
      <w:docPartPr>
        <w:name w:val="46586A9AD64E401A8C4FE22B58D832B0"/>
        <w:category>
          <w:name w:val="General"/>
          <w:gallery w:val="placeholder"/>
        </w:category>
        <w:types>
          <w:type w:val="bbPlcHdr"/>
        </w:types>
        <w:behaviors>
          <w:behavior w:val="content"/>
        </w:behaviors>
        <w:guid w:val="{5C48166E-BAE3-49FF-8A27-650E2C02A034}"/>
      </w:docPartPr>
      <w:docPartBody>
        <w:p w:rsidR="00A67217" w:rsidRDefault="0072606D">
          <w:pPr>
            <w:pStyle w:val="46586A9AD64E401A8C4FE22B58D832B0"/>
          </w:pPr>
          <w:r w:rsidRPr="00CE3E76">
            <w:rPr>
              <w:rStyle w:val="PlaceholderText"/>
            </w:rPr>
            <w:t xml:space="preserve">Click here to enter text. here to enter text here to enter text here to enter text here to e </w:t>
          </w:r>
        </w:p>
      </w:docPartBody>
    </w:docPart>
    <w:docPart>
      <w:docPartPr>
        <w:name w:val="4C2CEFF15D854EEE963751095ECCB170"/>
        <w:category>
          <w:name w:val="General"/>
          <w:gallery w:val="placeholder"/>
        </w:category>
        <w:types>
          <w:type w:val="bbPlcHdr"/>
        </w:types>
        <w:behaviors>
          <w:behavior w:val="content"/>
        </w:behaviors>
        <w:guid w:val="{B0099C7C-2BBC-4575-A91C-4569EDA8809A}"/>
      </w:docPartPr>
      <w:docPartBody>
        <w:p w:rsidR="00A67217" w:rsidRDefault="0072606D">
          <w:pPr>
            <w:pStyle w:val="4C2CEFF15D854EEE963751095ECCB170"/>
          </w:pPr>
          <w:r w:rsidRPr="006E09BE">
            <w:rPr>
              <w:rStyle w:val="PlaceholderText"/>
            </w:rPr>
            <w:t>Choose a building block.</w:t>
          </w:r>
        </w:p>
      </w:docPartBody>
    </w:docPart>
    <w:docPart>
      <w:docPartPr>
        <w:name w:val="1AA65CC36E1241029D1084AD94096A0B"/>
        <w:category>
          <w:name w:val="General"/>
          <w:gallery w:val="placeholder"/>
        </w:category>
        <w:types>
          <w:type w:val="bbPlcHdr"/>
        </w:types>
        <w:behaviors>
          <w:behavior w:val="content"/>
        </w:behaviors>
        <w:guid w:val="{8B06E5B5-C050-4602-A323-0C76CD0574EC}"/>
      </w:docPartPr>
      <w:docPartBody>
        <w:p w:rsidR="00A67217" w:rsidRDefault="0072606D">
          <w:pPr>
            <w:pStyle w:val="1AA65CC36E1241029D1084AD94096A0B"/>
          </w:pPr>
          <w:r w:rsidRPr="00CE3E7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861"/>
    <w:rsid w:val="002E44BE"/>
    <w:rsid w:val="00302861"/>
    <w:rsid w:val="003712A3"/>
    <w:rsid w:val="003D7513"/>
    <w:rsid w:val="004F161E"/>
    <w:rsid w:val="00606D89"/>
    <w:rsid w:val="00635B3A"/>
    <w:rsid w:val="0072606D"/>
    <w:rsid w:val="007D1290"/>
    <w:rsid w:val="008A2618"/>
    <w:rsid w:val="00964BC4"/>
    <w:rsid w:val="00A616C3"/>
    <w:rsid w:val="00A67217"/>
    <w:rsid w:val="00BC2E1D"/>
    <w:rsid w:val="00D751E8"/>
    <w:rsid w:val="00F0556A"/>
    <w:rsid w:val="00F66EAC"/>
    <w:rsid w:val="00FC1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161E"/>
    <w:rPr>
      <w:color w:val="808080"/>
    </w:rPr>
  </w:style>
  <w:style w:type="paragraph" w:customStyle="1" w:styleId="957B2523774D4DFAB7C6C4603C41459C">
    <w:name w:val="957B2523774D4DFAB7C6C4603C41459C"/>
  </w:style>
  <w:style w:type="paragraph" w:customStyle="1" w:styleId="E90B711953BC4DE4AA0D6C90BBE7DB49">
    <w:name w:val="E90B711953BC4DE4AA0D6C90BBE7DB49"/>
  </w:style>
  <w:style w:type="paragraph" w:customStyle="1" w:styleId="50D3B16D9D504E6B8CC61F7FF4274D5E">
    <w:name w:val="50D3B16D9D504E6B8CC61F7FF4274D5E"/>
  </w:style>
  <w:style w:type="paragraph" w:customStyle="1" w:styleId="322B9323E9294E0DB26B8CDFDC5870C7">
    <w:name w:val="322B9323E9294E0DB26B8CDFDC5870C7"/>
  </w:style>
  <w:style w:type="paragraph" w:customStyle="1" w:styleId="C4B92F82279042728205ADE1DA1C1458">
    <w:name w:val="C4B92F82279042728205ADE1DA1C1458"/>
  </w:style>
  <w:style w:type="paragraph" w:customStyle="1" w:styleId="262D560CF48D4B66B8C15EF32B30C92A">
    <w:name w:val="262D560CF48D4B66B8C15EF32B30C92A"/>
  </w:style>
  <w:style w:type="paragraph" w:customStyle="1" w:styleId="4F48D406DCC6434DAA885D8BD5144CF4">
    <w:name w:val="4F48D406DCC6434DAA885D8BD5144CF4"/>
  </w:style>
  <w:style w:type="paragraph" w:customStyle="1" w:styleId="9EB6F66469184330A1DB10A27F3D6522">
    <w:name w:val="9EB6F66469184330A1DB10A27F3D6522"/>
  </w:style>
  <w:style w:type="paragraph" w:customStyle="1" w:styleId="EB73B39420AC4CC795640F949972F7AB">
    <w:name w:val="EB73B39420AC4CC795640F949972F7AB"/>
  </w:style>
  <w:style w:type="paragraph" w:customStyle="1" w:styleId="ABAC6EA646AE4CADB87F268356C2E45C">
    <w:name w:val="ABAC6EA646AE4CADB87F268356C2E45C"/>
  </w:style>
  <w:style w:type="paragraph" w:customStyle="1" w:styleId="676235D954A343E590F378EB963B1EE4">
    <w:name w:val="676235D954A343E590F378EB963B1EE4"/>
  </w:style>
  <w:style w:type="paragraph" w:customStyle="1" w:styleId="CB7E9BE1A1834097B39448C74F1BE419">
    <w:name w:val="CB7E9BE1A1834097B39448C74F1BE419"/>
  </w:style>
  <w:style w:type="paragraph" w:customStyle="1" w:styleId="57A6E8D30BDE4D2AB81404068EF7656C">
    <w:name w:val="57A6E8D30BDE4D2AB81404068EF7656C"/>
  </w:style>
  <w:style w:type="paragraph" w:customStyle="1" w:styleId="D8B5B30C191247B69306796D9303089E">
    <w:name w:val="D8B5B30C191247B69306796D9303089E"/>
  </w:style>
  <w:style w:type="paragraph" w:customStyle="1" w:styleId="41840E9E19A04D46B2A66A8A9B068D1E">
    <w:name w:val="41840E9E19A04D46B2A66A8A9B068D1E"/>
  </w:style>
  <w:style w:type="paragraph" w:customStyle="1" w:styleId="4DF34EE0C0FB468FBD0D19A4A776FA05">
    <w:name w:val="4DF34EE0C0FB468FBD0D19A4A776FA05"/>
  </w:style>
  <w:style w:type="paragraph" w:customStyle="1" w:styleId="3F55A00AFA8E4759B50E3881F99F6A52">
    <w:name w:val="3F55A00AFA8E4759B50E3881F99F6A52"/>
  </w:style>
  <w:style w:type="paragraph" w:customStyle="1" w:styleId="90840EF42A44490F8D391C088544CEC8">
    <w:name w:val="90840EF42A44490F8D391C088544CEC8"/>
  </w:style>
  <w:style w:type="paragraph" w:customStyle="1" w:styleId="3B59A68564934C358880E6BB8515027C">
    <w:name w:val="3B59A68564934C358880E6BB8515027C"/>
  </w:style>
  <w:style w:type="paragraph" w:customStyle="1" w:styleId="4120B0BC10424B40AA12DDE1B9F09D5A">
    <w:name w:val="4120B0BC10424B40AA12DDE1B9F09D5A"/>
  </w:style>
  <w:style w:type="paragraph" w:customStyle="1" w:styleId="BC9FE58ADBA8429BB7FE0F73BC516CC0">
    <w:name w:val="BC9FE58ADBA8429BB7FE0F73BC516CC0"/>
  </w:style>
  <w:style w:type="paragraph" w:customStyle="1" w:styleId="DB5FCFD574544A49BE68EDAA70B3E31C">
    <w:name w:val="DB5FCFD574544A49BE68EDAA70B3E31C"/>
  </w:style>
  <w:style w:type="paragraph" w:customStyle="1" w:styleId="B2991984AA184B5AB51E4D41EA147EB7">
    <w:name w:val="B2991984AA184B5AB51E4D41EA147EB7"/>
  </w:style>
  <w:style w:type="paragraph" w:customStyle="1" w:styleId="D86C90F810DF4E7FBCA92803BD668A48">
    <w:name w:val="D86C90F810DF4E7FBCA92803BD668A48"/>
  </w:style>
  <w:style w:type="paragraph" w:customStyle="1" w:styleId="77285A99CD904FAAAB263C7DE928FF13">
    <w:name w:val="77285A99CD904FAAAB263C7DE928FF13"/>
  </w:style>
  <w:style w:type="paragraph" w:customStyle="1" w:styleId="CE38B5B5EC544D57AEA4A08754020428">
    <w:name w:val="CE38B5B5EC544D57AEA4A08754020428"/>
  </w:style>
  <w:style w:type="paragraph" w:customStyle="1" w:styleId="EFF5687CB1CD486BA682F33C96EAA11D">
    <w:name w:val="EFF5687CB1CD486BA682F33C96EAA11D"/>
  </w:style>
  <w:style w:type="paragraph" w:customStyle="1" w:styleId="F7290E4226974A0AB5E9282B93A9DD7A">
    <w:name w:val="F7290E4226974A0AB5E9282B93A9DD7A"/>
  </w:style>
  <w:style w:type="paragraph" w:customStyle="1" w:styleId="F2B319052D374630AC0370B1A84CA9AF">
    <w:name w:val="F2B319052D374630AC0370B1A84CA9AF"/>
  </w:style>
  <w:style w:type="paragraph" w:customStyle="1" w:styleId="A1F8A95AE8D145CB9D72844062015284">
    <w:name w:val="A1F8A95AE8D145CB9D72844062015284"/>
  </w:style>
  <w:style w:type="paragraph" w:customStyle="1" w:styleId="49EC9DE257394E32BC2FA3A2038A42A2">
    <w:name w:val="49EC9DE257394E32BC2FA3A2038A42A2"/>
  </w:style>
  <w:style w:type="paragraph" w:customStyle="1" w:styleId="FBDD7F617EC94492AE1B95E78DF759E0">
    <w:name w:val="FBDD7F617EC94492AE1B95E78DF759E0"/>
  </w:style>
  <w:style w:type="paragraph" w:customStyle="1" w:styleId="9603E0874A594AFDA9B1D49A176AB4DA">
    <w:name w:val="9603E0874A594AFDA9B1D49A176AB4DA"/>
  </w:style>
  <w:style w:type="paragraph" w:customStyle="1" w:styleId="95A22C273C224D16A731A2BB35AFE07D">
    <w:name w:val="95A22C273C224D16A731A2BB35AFE07D"/>
  </w:style>
  <w:style w:type="paragraph" w:customStyle="1" w:styleId="95D878A4D7834C018841829856C461F1">
    <w:name w:val="95D878A4D7834C018841829856C461F1"/>
  </w:style>
  <w:style w:type="paragraph" w:customStyle="1" w:styleId="9FC5C0F29048406781E235BBD56DBF1F">
    <w:name w:val="9FC5C0F29048406781E235BBD56DBF1F"/>
  </w:style>
  <w:style w:type="paragraph" w:customStyle="1" w:styleId="8835765F38104CA8941A8C632E8BFBBA">
    <w:name w:val="8835765F38104CA8941A8C632E8BFBBA"/>
  </w:style>
  <w:style w:type="paragraph" w:customStyle="1" w:styleId="46586A9AD64E401A8C4FE22B58D832B0">
    <w:name w:val="46586A9AD64E401A8C4FE22B58D832B0"/>
  </w:style>
  <w:style w:type="paragraph" w:customStyle="1" w:styleId="2F097BAF6C024971B8DDA1DD9B02A4EB">
    <w:name w:val="2F097BAF6C024971B8DDA1DD9B02A4EB"/>
  </w:style>
  <w:style w:type="paragraph" w:customStyle="1" w:styleId="927C26477607452087B5938477A56BE4">
    <w:name w:val="927C26477607452087B5938477A56BE4"/>
  </w:style>
  <w:style w:type="paragraph" w:customStyle="1" w:styleId="B02D557D284E4E96B961119599670D20">
    <w:name w:val="B02D557D284E4E96B961119599670D20"/>
  </w:style>
  <w:style w:type="paragraph" w:customStyle="1" w:styleId="2903F75386674B7697D62D30FA499074">
    <w:name w:val="2903F75386674B7697D62D30FA499074"/>
  </w:style>
  <w:style w:type="paragraph" w:customStyle="1" w:styleId="A7FBF164D85F430682700BD5F099FFF5">
    <w:name w:val="A7FBF164D85F430682700BD5F099FFF5"/>
  </w:style>
  <w:style w:type="paragraph" w:customStyle="1" w:styleId="5F16D8D17DA2433AA1CA14E825439363">
    <w:name w:val="5F16D8D17DA2433AA1CA14E825439363"/>
  </w:style>
  <w:style w:type="paragraph" w:customStyle="1" w:styleId="4B3370B4D6714AC68B63508601746128">
    <w:name w:val="4B3370B4D6714AC68B63508601746128"/>
  </w:style>
  <w:style w:type="paragraph" w:customStyle="1" w:styleId="D58CC95D58D14C1FB2E4E851ACE855DF">
    <w:name w:val="D58CC95D58D14C1FB2E4E851ACE855DF"/>
  </w:style>
  <w:style w:type="paragraph" w:customStyle="1" w:styleId="C4463B3C8F124CF299C84CC7FE1A3D14">
    <w:name w:val="C4463B3C8F124CF299C84CC7FE1A3D14"/>
  </w:style>
  <w:style w:type="paragraph" w:customStyle="1" w:styleId="D0BA6B1C9EC245B3B9BCC31AF82A1CB6">
    <w:name w:val="D0BA6B1C9EC245B3B9BCC31AF82A1CB6"/>
  </w:style>
  <w:style w:type="paragraph" w:customStyle="1" w:styleId="74A870E5F67D41B583AF76871DCC01E9">
    <w:name w:val="74A870E5F67D41B583AF76871DCC01E9"/>
  </w:style>
  <w:style w:type="paragraph" w:customStyle="1" w:styleId="C5CE5DB3678F4EC7B786E05B916CE2BF">
    <w:name w:val="C5CE5DB3678F4EC7B786E05B916CE2BF"/>
  </w:style>
  <w:style w:type="paragraph" w:customStyle="1" w:styleId="8CF26188214F468EBE32DB5BCD1AE9BA">
    <w:name w:val="8CF26188214F468EBE32DB5BCD1AE9BA"/>
  </w:style>
  <w:style w:type="paragraph" w:customStyle="1" w:styleId="4C2CEFF15D854EEE963751095ECCB170">
    <w:name w:val="4C2CEFF15D854EEE963751095ECCB170"/>
  </w:style>
  <w:style w:type="paragraph" w:customStyle="1" w:styleId="1AA65CC36E1241029D1084AD94096A0B">
    <w:name w:val="1AA65CC36E1241029D1084AD94096A0B"/>
  </w:style>
  <w:style w:type="paragraph" w:customStyle="1" w:styleId="FC09C7467DCE4410BDB7A84016C61B9A">
    <w:name w:val="FC09C7467DCE4410BDB7A84016C61B9A"/>
    <w:rsid w:val="00302861"/>
  </w:style>
  <w:style w:type="paragraph" w:customStyle="1" w:styleId="857973596A1047019BBE51A85B9957ED">
    <w:name w:val="857973596A1047019BBE51A85B9957ED"/>
    <w:rsid w:val="004F161E"/>
  </w:style>
  <w:style w:type="paragraph" w:customStyle="1" w:styleId="696C9D261C2146A1BA33BD9CB3D2158F">
    <w:name w:val="696C9D261C2146A1BA33BD9CB3D2158F"/>
    <w:rsid w:val="004F161E"/>
  </w:style>
  <w:style w:type="paragraph" w:customStyle="1" w:styleId="EC70C8D85A594B4C9E42E49F097C04D1">
    <w:name w:val="EC70C8D85A594B4C9E42E49F097C04D1"/>
    <w:rsid w:val="004F161E"/>
  </w:style>
  <w:style w:type="paragraph" w:customStyle="1" w:styleId="B26C9063F7A64B3EB760675F94A179C1">
    <w:name w:val="B26C9063F7A64B3EB760675F94A179C1"/>
    <w:rsid w:val="004F161E"/>
  </w:style>
  <w:style w:type="paragraph" w:customStyle="1" w:styleId="9258F166C61246C1AE7B01CFA6FFB9DA">
    <w:name w:val="9258F166C61246C1AE7B01CFA6FFB9DA"/>
    <w:rsid w:val="004F161E"/>
  </w:style>
  <w:style w:type="paragraph" w:customStyle="1" w:styleId="C9F0A977353F4952955A82AD573A0FCD">
    <w:name w:val="C9F0A977353F4952955A82AD573A0FCD"/>
    <w:rsid w:val="004F161E"/>
  </w:style>
  <w:style w:type="paragraph" w:customStyle="1" w:styleId="0376D67E38CF4D1FA426512FDEE24A14">
    <w:name w:val="0376D67E38CF4D1FA426512FDEE24A14"/>
    <w:rsid w:val="004F161E"/>
  </w:style>
  <w:style w:type="paragraph" w:customStyle="1" w:styleId="F2975E94A1F24ED6AB5AAB387A5E4445">
    <w:name w:val="F2975E94A1F24ED6AB5AAB387A5E4445"/>
    <w:rsid w:val="004F16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6BB8A-6E6B-44D7-8D16-5E70818D0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Constitutional Appeal Template</Template>
  <TotalTime>37</TotalTime>
  <Pages>8</Pages>
  <Words>2292</Words>
  <Characters>13067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Marie-Claire Julie</dc:creator>
  <cp:keywords/>
  <dc:description/>
  <cp:lastModifiedBy>Marie-Claire Julie</cp:lastModifiedBy>
  <cp:revision>7</cp:revision>
  <cp:lastPrinted>2017-09-19T05:17:00Z</cp:lastPrinted>
  <dcterms:created xsi:type="dcterms:W3CDTF">2017-09-19T04:41:00Z</dcterms:created>
  <dcterms:modified xsi:type="dcterms:W3CDTF">2017-09-19T05:18:00Z</dcterms:modified>
</cp:coreProperties>
</file>