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9A16EA" w:rsidP="00002269">
      <w:pPr>
        <w:jc w:val="center"/>
        <w:rPr>
          <w:b/>
          <w:sz w:val="24"/>
          <w:szCs w:val="24"/>
        </w:rPr>
      </w:pPr>
      <w:sdt>
        <w:sdtPr>
          <w:rPr>
            <w:b/>
            <w:sz w:val="28"/>
            <w:szCs w:val="28"/>
          </w:rPr>
          <w:id w:val="13542603"/>
          <w:lock w:val="sdtContentLocked"/>
          <w:placeholder>
            <w:docPart w:val="7A308E57A16A45E3A7BF95E9E5C1F249"/>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1F64EB78163742C1B1BCAB30443B1A03"/>
        </w:placeholder>
        <w:docPartList>
          <w:docPartGallery w:val="Quick Parts"/>
        </w:docPartList>
      </w:sdtPr>
      <w:sdtContent>
        <w:p w:rsidR="00102EE1" w:rsidRDefault="009A16EA" w:rsidP="00CA7795">
          <w:pPr>
            <w:jc w:val="center"/>
            <w:rPr>
              <w:b/>
              <w:sz w:val="28"/>
              <w:szCs w:val="28"/>
            </w:rPr>
          </w:pPr>
          <w:sdt>
            <w:sdtPr>
              <w:rPr>
                <w:b/>
                <w:sz w:val="28"/>
                <w:szCs w:val="28"/>
              </w:rPr>
              <w:id w:val="13542618"/>
              <w:placeholder>
                <w:docPart w:val="8847B0A56E124D19B1745C0B8F93F1A7"/>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05CF96164C345EB9AE362F1EFF1AD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F2BF4">
                <w:rPr>
                  <w:sz w:val="28"/>
                  <w:szCs w:val="28"/>
                </w:rPr>
                <w:t>A.</w:t>
              </w:r>
              <w:r w:rsidR="00986239">
                <w:rPr>
                  <w:sz w:val="28"/>
                  <w:szCs w:val="28"/>
                </w:rPr>
                <w:t xml:space="preserve"> </w:t>
              </w:r>
              <w:r w:rsidR="00BF2BF4">
                <w:rPr>
                  <w:sz w:val="28"/>
                  <w:szCs w:val="28"/>
                </w:rPr>
                <w:t>Fernando (J.A)</w:t>
              </w:r>
            </w:sdtContent>
          </w:sdt>
          <w:sdt>
            <w:sdtPr>
              <w:rPr>
                <w:sz w:val="28"/>
                <w:szCs w:val="28"/>
              </w:rPr>
              <w:id w:val="15629612"/>
              <w:placeholder>
                <w:docPart w:val="B8771E40CD9A4EC68E82953A57F8F95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E5974">
                <w:rPr>
                  <w:sz w:val="28"/>
                  <w:szCs w:val="28"/>
                </w:rPr>
                <w:t>, M</w:t>
              </w:r>
              <w:r w:rsidR="00BF2BF4">
                <w:rPr>
                  <w:sz w:val="28"/>
                  <w:szCs w:val="28"/>
                </w:rPr>
                <w:t xml:space="preserve">. </w:t>
              </w:r>
              <w:proofErr w:type="spellStart"/>
              <w:r w:rsidR="00BF2BF4">
                <w:rPr>
                  <w:sz w:val="28"/>
                  <w:szCs w:val="28"/>
                </w:rPr>
                <w:t>Twomey</w:t>
              </w:r>
              <w:proofErr w:type="spellEnd"/>
              <w:r w:rsidR="00BF2BF4">
                <w:rPr>
                  <w:sz w:val="28"/>
                  <w:szCs w:val="28"/>
                </w:rPr>
                <w:t xml:space="preserve"> (J.A)</w:t>
              </w:r>
            </w:sdtContent>
          </w:sdt>
          <w:sdt>
            <w:sdtPr>
              <w:rPr>
                <w:sz w:val="28"/>
                <w:szCs w:val="28"/>
              </w:rPr>
              <w:id w:val="15629656"/>
              <w:placeholder>
                <w:docPart w:val="FC9F9B7E23414011A3D758D6FDE1F07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F2BF4">
                <w:rPr>
                  <w:sz w:val="28"/>
                  <w:szCs w:val="28"/>
                </w:rPr>
                <w:t>,</w:t>
              </w:r>
              <w:r w:rsidR="00986239">
                <w:rPr>
                  <w:sz w:val="28"/>
                  <w:szCs w:val="28"/>
                </w:rPr>
                <w:t xml:space="preserve"> </w:t>
              </w:r>
              <w:r w:rsidR="00BF2BF4">
                <w:rPr>
                  <w:sz w:val="28"/>
                  <w:szCs w:val="28"/>
                </w:rPr>
                <w:t xml:space="preserve">J. </w:t>
              </w:r>
              <w:proofErr w:type="spellStart"/>
              <w:r w:rsidR="00BF2BF4">
                <w:rPr>
                  <w:sz w:val="28"/>
                  <w:szCs w:val="28"/>
                </w:rPr>
                <w:t>Msoffe</w:t>
              </w:r>
              <w:proofErr w:type="spellEnd"/>
              <w:r w:rsidR="00BF2BF4">
                <w:rPr>
                  <w:sz w:val="28"/>
                  <w:szCs w:val="28"/>
                </w:rPr>
                <w:t xml:space="preserve"> (J.A)</w:t>
              </w:r>
            </w:sdtContent>
          </w:sdt>
          <w:r w:rsidR="006D0D9B">
            <w:rPr>
              <w:b/>
              <w:sz w:val="28"/>
              <w:szCs w:val="28"/>
            </w:rPr>
            <w:t>]</w:t>
          </w:r>
        </w:p>
      </w:sdtContent>
    </w:sdt>
    <w:p w:rsidR="00C55FDF" w:rsidRDefault="009A16EA" w:rsidP="0006489F">
      <w:pPr>
        <w:spacing w:before="240"/>
        <w:jc w:val="center"/>
        <w:rPr>
          <w:b/>
          <w:sz w:val="28"/>
          <w:szCs w:val="28"/>
        </w:rPr>
      </w:pPr>
      <w:sdt>
        <w:sdtPr>
          <w:rPr>
            <w:b/>
            <w:sz w:val="28"/>
            <w:szCs w:val="28"/>
          </w:rPr>
          <w:id w:val="14547297"/>
          <w:lock w:val="contentLocked"/>
          <w:placeholder>
            <w:docPart w:val="7A308E57A16A45E3A7BF95E9E5C1F249"/>
          </w:placeholder>
        </w:sdtPr>
        <w:sdtContent>
          <w:r w:rsidR="00030259">
            <w:rPr>
              <w:b/>
              <w:sz w:val="28"/>
              <w:szCs w:val="28"/>
            </w:rPr>
            <w:t>Criminal</w:t>
          </w:r>
          <w:r w:rsidR="00583C6D">
            <w:rPr>
              <w:b/>
              <w:sz w:val="28"/>
              <w:szCs w:val="28"/>
            </w:rPr>
            <w:t>Appeal SCA</w:t>
          </w:r>
        </w:sdtContent>
      </w:sdt>
      <w:r w:rsidR="00BF2BF4">
        <w:rPr>
          <w:b/>
          <w:sz w:val="28"/>
          <w:szCs w:val="28"/>
        </w:rPr>
        <w:t>04</w:t>
      </w:r>
      <w:sdt>
        <w:sdtPr>
          <w:rPr>
            <w:b/>
            <w:sz w:val="28"/>
            <w:szCs w:val="28"/>
          </w:rPr>
          <w:id w:val="14547301"/>
          <w:lock w:val="sdtContentLocked"/>
          <w:placeholder>
            <w:docPart w:val="7A308E57A16A45E3A7BF95E9E5C1F249"/>
          </w:placeholder>
        </w:sdtPr>
        <w:sdtContent>
          <w:r w:rsidR="00E86753">
            <w:rPr>
              <w:b/>
              <w:sz w:val="28"/>
              <w:szCs w:val="28"/>
            </w:rPr>
            <w:t>/20</w:t>
          </w:r>
        </w:sdtContent>
      </w:sdt>
      <w:r w:rsidR="00BF2BF4">
        <w:rPr>
          <w:b/>
          <w:sz w:val="28"/>
          <w:szCs w:val="28"/>
        </w:rPr>
        <w:t>14</w:t>
      </w:r>
    </w:p>
    <w:p w:rsidR="00DB6D34" w:rsidRPr="00606EEA" w:rsidRDefault="009A16EA" w:rsidP="00616597">
      <w:pPr>
        <w:spacing w:before="120"/>
        <w:jc w:val="center"/>
        <w:rPr>
          <w:b/>
          <w:sz w:val="24"/>
          <w:szCs w:val="24"/>
        </w:rPr>
      </w:pPr>
      <w:sdt>
        <w:sdtPr>
          <w:rPr>
            <w:b/>
            <w:sz w:val="28"/>
            <w:szCs w:val="28"/>
          </w:rPr>
          <w:id w:val="15629594"/>
          <w:lock w:val="contentLocked"/>
          <w:placeholder>
            <w:docPart w:val="BE0228C5A02740599E6E31AE86C08F86"/>
          </w:placeholder>
        </w:sdtPr>
        <w:sdtContent>
          <w:r w:rsidR="00204002">
            <w:rPr>
              <w:b/>
              <w:sz w:val="24"/>
              <w:szCs w:val="24"/>
            </w:rPr>
            <w:t>(Appeal from</w:t>
          </w:r>
          <w:r w:rsidR="00583C6D">
            <w:rPr>
              <w:b/>
              <w:sz w:val="24"/>
              <w:szCs w:val="24"/>
            </w:rPr>
            <w:t xml:space="preserve"> Supreme Court Decision</w:t>
          </w:r>
        </w:sdtContent>
      </w:sdt>
      <w:r w:rsidR="00BF2BF4" w:rsidRPr="00BF2BF4">
        <w:rPr>
          <w:b/>
          <w:sz w:val="24"/>
          <w:szCs w:val="24"/>
        </w:rPr>
        <w:t>CR 90</w:t>
      </w:r>
      <w:sdt>
        <w:sdtPr>
          <w:rPr>
            <w:b/>
            <w:sz w:val="28"/>
            <w:szCs w:val="28"/>
          </w:rPr>
          <w:id w:val="15629598"/>
          <w:lock w:val="contentLocked"/>
          <w:placeholder>
            <w:docPart w:val="BE0228C5A02740599E6E31AE86C08F86"/>
          </w:placeholder>
        </w:sdtPr>
        <w:sdtContent>
          <w:r w:rsidR="00097B9A">
            <w:rPr>
              <w:b/>
              <w:sz w:val="24"/>
              <w:szCs w:val="24"/>
            </w:rPr>
            <w:t>/20</w:t>
          </w:r>
        </w:sdtContent>
      </w:sdt>
      <w:r w:rsidR="00BF2BF4" w:rsidRPr="00BF2BF4">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BF2BF4" w:rsidP="00BF2BF4">
            <w:pPr>
              <w:spacing w:before="120" w:after="120"/>
              <w:rPr>
                <w:sz w:val="24"/>
                <w:szCs w:val="24"/>
              </w:rPr>
            </w:pPr>
            <w:r>
              <w:rPr>
                <w:sz w:val="24"/>
                <w:szCs w:val="24"/>
              </w:rPr>
              <w:t>Marc Woodcock</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BF2BF4" w:rsidP="00BF2BF4">
            <w:pPr>
              <w:spacing w:before="120" w:after="120"/>
              <w:ind w:left="1794"/>
              <w:jc w:val="center"/>
              <w:rPr>
                <w:sz w:val="24"/>
                <w:szCs w:val="24"/>
              </w:rPr>
            </w:pPr>
            <w:r>
              <w:rPr>
                <w:sz w:val="24"/>
                <w:szCs w:val="24"/>
              </w:rPr>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1C3386D1D0E744CDB1783BD671E7A2FB"/>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BF2BF4" w:rsidRDefault="00BF2BF4"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BF2BF4" w:rsidRDefault="009A16EA" w:rsidP="00BF2BF4">
            <w:pPr>
              <w:tabs>
                <w:tab w:val="left" w:pos="7740"/>
              </w:tabs>
              <w:spacing w:before="240" w:after="120"/>
              <w:rPr>
                <w:sz w:val="24"/>
                <w:szCs w:val="24"/>
              </w:rPr>
            </w:pPr>
            <w:sdt>
              <w:sdtPr>
                <w:rPr>
                  <w:b/>
                  <w:sz w:val="24"/>
                  <w:szCs w:val="24"/>
                </w:rPr>
                <w:id w:val="8972153"/>
                <w:placeholder>
                  <w:docPart w:val="C9AA46CDE0F9415EBF55F136D584A6A0"/>
                </w:placeholder>
              </w:sdtPr>
              <w:sdtContent>
                <w:r w:rsidR="00030259" w:rsidRPr="00BF2BF4">
                  <w:rPr>
                    <w:sz w:val="24"/>
                    <w:szCs w:val="24"/>
                  </w:rPr>
                  <w:t>The Republic</w:t>
                </w:r>
              </w:sdtContent>
            </w:sdt>
            <w:r w:rsidR="00BF2BF4">
              <w:rPr>
                <w:b/>
                <w:sz w:val="24"/>
                <w:szCs w:val="24"/>
              </w:rPr>
              <w:tab/>
            </w:r>
            <w:r w:rsidR="00BF2BF4">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9A16EA" w:rsidP="00C22967">
      <w:pPr>
        <w:spacing w:before="240" w:after="120"/>
        <w:rPr>
          <w:sz w:val="24"/>
          <w:szCs w:val="24"/>
        </w:rPr>
      </w:pPr>
      <w:sdt>
        <w:sdtPr>
          <w:rPr>
            <w:sz w:val="24"/>
            <w:szCs w:val="24"/>
          </w:rPr>
          <w:id w:val="15629736"/>
          <w:lock w:val="contentLocked"/>
          <w:placeholder>
            <w:docPart w:val="BE0228C5A02740599E6E31AE86C08F86"/>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0AB1996CD0F45A39A4250B611C5DDC8"/>
          </w:placeholder>
          <w:date w:fullDate="2017-04-05T00:00:00Z">
            <w:dateFormat w:val="dd MMMM yyyy"/>
            <w:lid w:val="en-GB"/>
            <w:storeMappedDataAs w:val="dateTime"/>
            <w:calendar w:val="gregorian"/>
          </w:date>
        </w:sdtPr>
        <w:sdtContent>
          <w:r w:rsidR="00BF2BF4">
            <w:rPr>
              <w:sz w:val="24"/>
              <w:szCs w:val="24"/>
            </w:rPr>
            <w:t>05 April 2017</w:t>
          </w:r>
        </w:sdtContent>
      </w:sdt>
      <w:r w:rsidRPr="005D088E">
        <w:rPr>
          <w:sz w:val="24"/>
          <w:szCs w:val="24"/>
        </w:rPr>
        <w:fldChar w:fldCharType="begin"/>
      </w:r>
      <w:r w:rsidRPr="005D088E">
        <w:rPr>
          <w:sz w:val="24"/>
          <w:szCs w:val="24"/>
        </w:rPr>
        <w:fldChar w:fldCharType="end"/>
      </w:r>
    </w:p>
    <w:p w:rsidR="005F5FB0" w:rsidRPr="005D088E" w:rsidRDefault="009A16EA" w:rsidP="00B0414B">
      <w:pPr>
        <w:rPr>
          <w:sz w:val="24"/>
          <w:szCs w:val="24"/>
        </w:rPr>
      </w:pPr>
      <w:sdt>
        <w:sdtPr>
          <w:rPr>
            <w:sz w:val="24"/>
            <w:szCs w:val="24"/>
          </w:rPr>
          <w:id w:val="15629744"/>
          <w:lock w:val="contentLocked"/>
          <w:placeholder>
            <w:docPart w:val="BE0228C5A02740599E6E31AE86C08F86"/>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A5F7D9C94804417A8B887B4D7944EF9C"/>
          </w:placeholder>
        </w:sdtPr>
        <w:sdtContent>
          <w:r w:rsidR="00BF2BF4">
            <w:rPr>
              <w:sz w:val="24"/>
              <w:szCs w:val="24"/>
            </w:rPr>
            <w:t>Mr. A. Juliette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A5F7D9C94804417A8B887B4D7944EF9C"/>
          </w:placeholder>
        </w:sdtPr>
        <w:sdtContent>
          <w:r w:rsidR="00BF2BF4">
            <w:rPr>
              <w:sz w:val="24"/>
              <w:szCs w:val="24"/>
            </w:rPr>
            <w:t>Mr. H. Kumar for the Respondent</w:t>
          </w:r>
        </w:sdtContent>
      </w:sdt>
      <w:r w:rsidR="009A16EA" w:rsidRPr="005D088E">
        <w:rPr>
          <w:sz w:val="24"/>
          <w:szCs w:val="24"/>
        </w:rPr>
        <w:fldChar w:fldCharType="begin"/>
      </w:r>
      <w:r w:rsidR="00F804CC" w:rsidRPr="005D088E">
        <w:rPr>
          <w:sz w:val="24"/>
          <w:szCs w:val="24"/>
        </w:rPr>
        <w:instrText xml:space="preserve"> ASK  "Enter Respondent Lawyer Full Name"  \* MERGEFORMAT </w:instrText>
      </w:r>
      <w:r w:rsidR="009A16EA" w:rsidRPr="005D088E">
        <w:rPr>
          <w:sz w:val="24"/>
          <w:szCs w:val="24"/>
        </w:rPr>
        <w:fldChar w:fldCharType="end"/>
      </w:r>
      <w:r w:rsidR="009A16EA" w:rsidRPr="005D088E">
        <w:rPr>
          <w:sz w:val="24"/>
          <w:szCs w:val="24"/>
        </w:rPr>
        <w:fldChar w:fldCharType="begin"/>
      </w:r>
      <w:r w:rsidR="009A16EA" w:rsidRPr="005D088E">
        <w:rPr>
          <w:sz w:val="24"/>
          <w:szCs w:val="24"/>
        </w:rPr>
        <w:fldChar w:fldCharType="end"/>
      </w:r>
    </w:p>
    <w:p w:rsidR="00D06A0F" w:rsidRDefault="009A16EA" w:rsidP="00F97039">
      <w:pPr>
        <w:spacing w:before="120" w:after="240"/>
        <w:rPr>
          <w:sz w:val="24"/>
          <w:szCs w:val="24"/>
        </w:rPr>
      </w:pPr>
      <w:sdt>
        <w:sdtPr>
          <w:rPr>
            <w:sz w:val="24"/>
            <w:szCs w:val="24"/>
          </w:rPr>
          <w:id w:val="15629748"/>
          <w:lock w:val="contentLocked"/>
          <w:placeholder>
            <w:docPart w:val="BE0228C5A02740599E6E31AE86C08F86"/>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7AAA330EE83448B9A08E2F9D2370E74"/>
          </w:placeholder>
          <w:date w:fullDate="2017-04-21T00:00:00Z">
            <w:dateFormat w:val="dd MMMM yyyy"/>
            <w:lid w:val="en-GB"/>
            <w:storeMappedDataAs w:val="dateTime"/>
            <w:calendar w:val="gregorian"/>
          </w:date>
        </w:sdtPr>
        <w:sdtContent>
          <w:r w:rsidR="00BF2BF4">
            <w:rPr>
              <w:sz w:val="24"/>
              <w:szCs w:val="24"/>
            </w:rPr>
            <w:t>21 April 2017</w:t>
          </w:r>
        </w:sdtContent>
      </w:sdt>
      <w:bookmarkStart w:id="0" w:name="Dropdown2"/>
    </w:p>
    <w:p w:rsidR="00F97039" w:rsidRPr="00F97039" w:rsidRDefault="00F97039" w:rsidP="00F97039">
      <w:pPr>
        <w:spacing w:before="120" w:after="240"/>
        <w:rPr>
          <w:sz w:val="24"/>
          <w:szCs w:val="24"/>
        </w:rPr>
      </w:pPr>
    </w:p>
    <w:bookmarkEnd w:id="0"/>
    <w:p w:rsidR="001008BC" w:rsidRPr="00BF2BF4" w:rsidRDefault="00BF2BF4" w:rsidP="00BF2BF4">
      <w:pPr>
        <w:jc w:val="center"/>
        <w:rPr>
          <w:b/>
          <w:sz w:val="24"/>
          <w:szCs w:val="24"/>
        </w:rPr>
      </w:pPr>
      <w:r w:rsidRPr="00BF2BF4">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A16E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D8145798EDE4D4499D635D3DBBF0A8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F2BF4">
            <w:rPr>
              <w:b/>
              <w:sz w:val="28"/>
              <w:szCs w:val="28"/>
            </w:rPr>
            <w:t>A.</w:t>
          </w:r>
          <w:r w:rsidR="00A73173">
            <w:rPr>
              <w:b/>
              <w:sz w:val="28"/>
              <w:szCs w:val="28"/>
            </w:rPr>
            <w:t xml:space="preserve"> </w:t>
          </w:r>
          <w:r w:rsidR="00BF2BF4">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F2BF4" w:rsidRP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lastRenderedPageBreak/>
        <w:t xml:space="preserve">The Appellant appeals against his conviction for conspiracy to commit the offence of </w:t>
      </w:r>
      <w:r w:rsidRPr="00B7457C">
        <w:rPr>
          <w:sz w:val="25"/>
          <w:szCs w:val="25"/>
        </w:rPr>
        <w:t>trafficking</w:t>
      </w:r>
      <w:r w:rsidR="00B7457C">
        <w:rPr>
          <w:sz w:val="25"/>
          <w:szCs w:val="25"/>
        </w:rPr>
        <w:t xml:space="preserve"> by</w:t>
      </w:r>
      <w:r w:rsidR="00986239">
        <w:rPr>
          <w:sz w:val="25"/>
          <w:szCs w:val="25"/>
        </w:rPr>
        <w:t xml:space="preserve"> paying </w:t>
      </w:r>
      <w:r w:rsidR="00B7457C" w:rsidRPr="00B7457C">
        <w:rPr>
          <w:sz w:val="25"/>
          <w:szCs w:val="25"/>
        </w:rPr>
        <w:t xml:space="preserve">Mohammed </w:t>
      </w:r>
      <w:proofErr w:type="spellStart"/>
      <w:r w:rsidR="00B7457C" w:rsidRPr="00B7457C">
        <w:rPr>
          <w:sz w:val="25"/>
          <w:szCs w:val="25"/>
        </w:rPr>
        <w:t>Taufique</w:t>
      </w:r>
      <w:proofErr w:type="spellEnd"/>
      <w:r w:rsidR="00B7457C" w:rsidRPr="00B7457C">
        <w:rPr>
          <w:sz w:val="25"/>
          <w:szCs w:val="25"/>
        </w:rPr>
        <w:t xml:space="preserve"> 11,000 Euros to obtain heroin,</w:t>
      </w:r>
      <w:r w:rsidR="00B7457C">
        <w:rPr>
          <w:sz w:val="25"/>
          <w:szCs w:val="25"/>
        </w:rPr>
        <w:t xml:space="preserve"> stored in 27 bullets</w:t>
      </w:r>
      <w:r w:rsidRPr="00BF2BF4">
        <w:rPr>
          <w:sz w:val="25"/>
          <w:szCs w:val="25"/>
        </w:rPr>
        <w:t>.</w:t>
      </w:r>
    </w:p>
    <w:p w:rsidR="00BF2BF4" w:rsidRPr="00BF2BF4" w:rsidRDefault="00BF2BF4" w:rsidP="00BF2BF4">
      <w:pPr>
        <w:pStyle w:val="ListParagraph"/>
        <w:jc w:val="both"/>
        <w:rPr>
          <w:sz w:val="25"/>
          <w:szCs w:val="25"/>
        </w:rPr>
      </w:pPr>
    </w:p>
    <w:p w:rsid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t>The charge on which the Appellant was convicted</w:t>
      </w:r>
      <w:r w:rsidR="00D23F2F">
        <w:rPr>
          <w:sz w:val="25"/>
          <w:szCs w:val="25"/>
        </w:rPr>
        <w:t>, namely count 3 of the Indictment,</w:t>
      </w:r>
      <w:r w:rsidRPr="00BF2BF4">
        <w:rPr>
          <w:sz w:val="25"/>
          <w:szCs w:val="25"/>
        </w:rPr>
        <w:t xml:space="preserve"> read</w:t>
      </w:r>
      <w:r w:rsidR="00D23F2F">
        <w:rPr>
          <w:sz w:val="25"/>
          <w:szCs w:val="25"/>
        </w:rPr>
        <w:t>s</w:t>
      </w:r>
      <w:r w:rsidRPr="00BF2BF4">
        <w:rPr>
          <w:sz w:val="25"/>
          <w:szCs w:val="25"/>
        </w:rPr>
        <w:t xml:space="preserve"> as follows:</w:t>
      </w:r>
    </w:p>
    <w:p w:rsidR="00D23F2F" w:rsidRPr="00D23F2F" w:rsidRDefault="00D23F2F" w:rsidP="00D23F2F">
      <w:pPr>
        <w:pStyle w:val="ListParagraph"/>
        <w:rPr>
          <w:sz w:val="25"/>
          <w:szCs w:val="25"/>
        </w:rPr>
      </w:pPr>
    </w:p>
    <w:p w:rsidR="00D23F2F" w:rsidRDefault="00D23F2F" w:rsidP="00D23F2F">
      <w:pPr>
        <w:pStyle w:val="ListParagraph"/>
        <w:widowControl/>
        <w:autoSpaceDE/>
        <w:autoSpaceDN/>
        <w:adjustRightInd/>
        <w:spacing w:after="160" w:line="256" w:lineRule="auto"/>
        <w:jc w:val="center"/>
        <w:rPr>
          <w:sz w:val="25"/>
          <w:szCs w:val="25"/>
        </w:rPr>
      </w:pPr>
      <w:r>
        <w:rPr>
          <w:sz w:val="25"/>
          <w:szCs w:val="25"/>
        </w:rPr>
        <w:t>Statement of Offence</w:t>
      </w:r>
    </w:p>
    <w:p w:rsidR="00D23F2F" w:rsidRDefault="00D23F2F" w:rsidP="00D23F2F">
      <w:pPr>
        <w:pStyle w:val="ListParagraph"/>
        <w:widowControl/>
        <w:autoSpaceDE/>
        <w:autoSpaceDN/>
        <w:adjustRightInd/>
        <w:spacing w:after="160" w:line="256" w:lineRule="auto"/>
        <w:jc w:val="both"/>
        <w:rPr>
          <w:sz w:val="25"/>
          <w:szCs w:val="25"/>
        </w:rPr>
      </w:pPr>
    </w:p>
    <w:p w:rsidR="00D23F2F" w:rsidRDefault="00D23F2F" w:rsidP="00D23F2F">
      <w:pPr>
        <w:pStyle w:val="ListParagraph"/>
        <w:widowControl/>
        <w:autoSpaceDE/>
        <w:autoSpaceDN/>
        <w:adjustRightInd/>
        <w:spacing w:after="160" w:line="256" w:lineRule="auto"/>
        <w:jc w:val="both"/>
        <w:rPr>
          <w:sz w:val="25"/>
          <w:szCs w:val="25"/>
        </w:rPr>
      </w:pPr>
      <w:proofErr w:type="gramStart"/>
      <w:r>
        <w:rPr>
          <w:sz w:val="25"/>
          <w:szCs w:val="25"/>
        </w:rPr>
        <w:t>Conspiracy to commit the offence of Trafficking in a controlled drug contrary to section 28(a) and punishable under section 28 of the Misuse of Drugs Act.</w:t>
      </w:r>
      <w:proofErr w:type="gramEnd"/>
    </w:p>
    <w:p w:rsidR="00D23F2F" w:rsidRDefault="00D23F2F" w:rsidP="00D23F2F">
      <w:pPr>
        <w:pStyle w:val="ListParagraph"/>
        <w:widowControl/>
        <w:autoSpaceDE/>
        <w:autoSpaceDN/>
        <w:adjustRightInd/>
        <w:spacing w:after="160" w:line="256" w:lineRule="auto"/>
        <w:jc w:val="both"/>
        <w:rPr>
          <w:sz w:val="25"/>
          <w:szCs w:val="25"/>
        </w:rPr>
      </w:pPr>
    </w:p>
    <w:p w:rsidR="00D23F2F" w:rsidRDefault="00D23F2F" w:rsidP="00D23F2F">
      <w:pPr>
        <w:pStyle w:val="ListParagraph"/>
        <w:widowControl/>
        <w:autoSpaceDE/>
        <w:autoSpaceDN/>
        <w:adjustRightInd/>
        <w:spacing w:after="160" w:line="256" w:lineRule="auto"/>
        <w:jc w:val="center"/>
        <w:rPr>
          <w:sz w:val="25"/>
          <w:szCs w:val="25"/>
        </w:rPr>
      </w:pPr>
      <w:r>
        <w:rPr>
          <w:sz w:val="25"/>
          <w:szCs w:val="25"/>
        </w:rPr>
        <w:t>Particulars of Offence</w:t>
      </w:r>
    </w:p>
    <w:p w:rsidR="00D23F2F" w:rsidRDefault="00D23F2F" w:rsidP="00D23F2F">
      <w:pPr>
        <w:pStyle w:val="ListParagraph"/>
        <w:widowControl/>
        <w:autoSpaceDE/>
        <w:autoSpaceDN/>
        <w:adjustRightInd/>
        <w:spacing w:after="160" w:line="256" w:lineRule="auto"/>
        <w:jc w:val="both"/>
        <w:rPr>
          <w:sz w:val="25"/>
          <w:szCs w:val="25"/>
        </w:rPr>
      </w:pPr>
    </w:p>
    <w:p w:rsidR="00BF2BF4" w:rsidRPr="00D23F2F" w:rsidRDefault="00D23F2F" w:rsidP="00D23F2F">
      <w:pPr>
        <w:pStyle w:val="ListParagraph"/>
        <w:widowControl/>
        <w:autoSpaceDE/>
        <w:autoSpaceDN/>
        <w:adjustRightInd/>
        <w:spacing w:after="160" w:line="256" w:lineRule="auto"/>
        <w:jc w:val="both"/>
        <w:rPr>
          <w:sz w:val="25"/>
          <w:szCs w:val="25"/>
        </w:rPr>
      </w:pPr>
      <w:r>
        <w:rPr>
          <w:sz w:val="25"/>
          <w:szCs w:val="25"/>
        </w:rPr>
        <w:t xml:space="preserve">Brigitte </w:t>
      </w:r>
      <w:proofErr w:type="spellStart"/>
      <w:r>
        <w:rPr>
          <w:sz w:val="25"/>
          <w:szCs w:val="25"/>
        </w:rPr>
        <w:t>Mancienne</w:t>
      </w:r>
      <w:proofErr w:type="spellEnd"/>
      <w:r>
        <w:rPr>
          <w:sz w:val="25"/>
          <w:szCs w:val="25"/>
        </w:rPr>
        <w:t xml:space="preserve"> and Marc Woodcock, on the 5</w:t>
      </w:r>
      <w:r w:rsidRPr="00D23F2F">
        <w:rPr>
          <w:sz w:val="25"/>
          <w:szCs w:val="25"/>
          <w:vertAlign w:val="superscript"/>
        </w:rPr>
        <w:t>th</w:t>
      </w:r>
      <w:r>
        <w:rPr>
          <w:sz w:val="25"/>
          <w:szCs w:val="25"/>
        </w:rPr>
        <w:t xml:space="preserve"> day of February 2008, at the Sunrise Hotel, Mont </w:t>
      </w:r>
      <w:proofErr w:type="spellStart"/>
      <w:r>
        <w:rPr>
          <w:sz w:val="25"/>
          <w:szCs w:val="25"/>
        </w:rPr>
        <w:t>Fleuri</w:t>
      </w:r>
      <w:proofErr w:type="spellEnd"/>
      <w:r>
        <w:rPr>
          <w:sz w:val="25"/>
          <w:szCs w:val="25"/>
        </w:rPr>
        <w:t xml:space="preserve"> agreed with one Mohammed </w:t>
      </w:r>
      <w:proofErr w:type="spellStart"/>
      <w:r>
        <w:rPr>
          <w:sz w:val="25"/>
          <w:szCs w:val="25"/>
        </w:rPr>
        <w:t>Taufique</w:t>
      </w:r>
      <w:proofErr w:type="spellEnd"/>
      <w:r>
        <w:rPr>
          <w:sz w:val="25"/>
          <w:szCs w:val="25"/>
        </w:rPr>
        <w:t xml:space="preserve"> to pursue a course of conduct which, if pursued, involved the commission of the offence of trafficking in </w:t>
      </w:r>
      <w:r>
        <w:rPr>
          <w:sz w:val="25"/>
          <w:szCs w:val="25"/>
        </w:rPr>
        <w:lastRenderedPageBreak/>
        <w:t xml:space="preserve">a controlled drug, </w:t>
      </w:r>
      <w:r w:rsidRPr="002065FC">
        <w:rPr>
          <w:sz w:val="25"/>
          <w:szCs w:val="25"/>
          <w:u w:val="single"/>
        </w:rPr>
        <w:t xml:space="preserve">by way of paying the said Mohammed </w:t>
      </w:r>
      <w:proofErr w:type="spellStart"/>
      <w:r w:rsidRPr="002065FC">
        <w:rPr>
          <w:sz w:val="25"/>
          <w:szCs w:val="25"/>
          <w:u w:val="single"/>
        </w:rPr>
        <w:t>Taufique</w:t>
      </w:r>
      <w:proofErr w:type="spellEnd"/>
      <w:r w:rsidRPr="002065FC">
        <w:rPr>
          <w:sz w:val="25"/>
          <w:szCs w:val="25"/>
          <w:u w:val="single"/>
        </w:rPr>
        <w:t xml:space="preserve"> 11,000 Euros to obtain heroin</w:t>
      </w:r>
      <w:r>
        <w:rPr>
          <w:sz w:val="25"/>
          <w:szCs w:val="25"/>
        </w:rPr>
        <w:t>, stored in 27 bullets, from him.</w:t>
      </w:r>
      <w:r w:rsidR="002065FC">
        <w:rPr>
          <w:sz w:val="25"/>
          <w:szCs w:val="25"/>
        </w:rPr>
        <w:t xml:space="preserve"> (</w:t>
      </w:r>
      <w:proofErr w:type="gramStart"/>
      <w:r w:rsidR="002065FC">
        <w:rPr>
          <w:sz w:val="25"/>
          <w:szCs w:val="25"/>
        </w:rPr>
        <w:t>emphasis</w:t>
      </w:r>
      <w:proofErr w:type="gramEnd"/>
      <w:r w:rsidR="002065FC">
        <w:rPr>
          <w:sz w:val="25"/>
          <w:szCs w:val="25"/>
        </w:rPr>
        <w:t xml:space="preserve"> added by us)</w:t>
      </w:r>
    </w:p>
    <w:p w:rsidR="00BF2BF4" w:rsidRPr="00BF2BF4" w:rsidRDefault="00BF2BF4" w:rsidP="00BF2BF4">
      <w:pPr>
        <w:pStyle w:val="ListParagraph"/>
        <w:rPr>
          <w:sz w:val="25"/>
          <w:szCs w:val="25"/>
        </w:rPr>
      </w:pPr>
    </w:p>
    <w:p w:rsidR="00BF2BF4" w:rsidRDefault="00B7457C" w:rsidP="00BF2BF4">
      <w:pPr>
        <w:pStyle w:val="ListParagraph"/>
        <w:widowControl/>
        <w:numPr>
          <w:ilvl w:val="0"/>
          <w:numId w:val="8"/>
        </w:numPr>
        <w:autoSpaceDE/>
        <w:autoSpaceDN/>
        <w:adjustRightInd/>
        <w:spacing w:after="160" w:line="256" w:lineRule="auto"/>
        <w:jc w:val="both"/>
        <w:rPr>
          <w:sz w:val="25"/>
          <w:szCs w:val="25"/>
        </w:rPr>
      </w:pPr>
      <w:r>
        <w:rPr>
          <w:sz w:val="25"/>
          <w:szCs w:val="25"/>
        </w:rPr>
        <w:t xml:space="preserve"> The Appellant was </w:t>
      </w:r>
      <w:r w:rsidR="00122DC5">
        <w:rPr>
          <w:sz w:val="25"/>
          <w:szCs w:val="25"/>
        </w:rPr>
        <w:t>charged along</w:t>
      </w:r>
      <w:r>
        <w:rPr>
          <w:sz w:val="25"/>
          <w:szCs w:val="25"/>
        </w:rPr>
        <w:t xml:space="preserve"> with</w:t>
      </w:r>
      <w:r w:rsidR="00ED35AC">
        <w:rPr>
          <w:sz w:val="25"/>
          <w:szCs w:val="25"/>
        </w:rPr>
        <w:t xml:space="preserve"> </w:t>
      </w:r>
      <w:r w:rsidRPr="005F4D10">
        <w:rPr>
          <w:sz w:val="25"/>
          <w:szCs w:val="25"/>
        </w:rPr>
        <w:t xml:space="preserve">Brigitte </w:t>
      </w:r>
      <w:proofErr w:type="spellStart"/>
      <w:r w:rsidRPr="005F4D10">
        <w:rPr>
          <w:sz w:val="25"/>
          <w:szCs w:val="25"/>
        </w:rPr>
        <w:t>Mancienne</w:t>
      </w:r>
      <w:proofErr w:type="spellEnd"/>
      <w:r>
        <w:rPr>
          <w:sz w:val="25"/>
          <w:szCs w:val="25"/>
        </w:rPr>
        <w:t xml:space="preserve">. </w:t>
      </w:r>
      <w:r w:rsidR="005F4D10">
        <w:rPr>
          <w:sz w:val="25"/>
          <w:szCs w:val="25"/>
        </w:rPr>
        <w:t>The Indictment had altogether 4 counts.</w:t>
      </w:r>
      <w:r w:rsidR="00ED35AC">
        <w:rPr>
          <w:sz w:val="25"/>
          <w:szCs w:val="25"/>
        </w:rPr>
        <w:t xml:space="preserve"> </w:t>
      </w:r>
      <w:r w:rsidRPr="005F4D10">
        <w:rPr>
          <w:sz w:val="25"/>
          <w:szCs w:val="25"/>
        </w:rPr>
        <w:t xml:space="preserve">Counts 1 and 2 of the Indictment were only against Brigitte </w:t>
      </w:r>
      <w:proofErr w:type="spellStart"/>
      <w:r w:rsidRPr="005F4D10">
        <w:rPr>
          <w:sz w:val="25"/>
          <w:szCs w:val="25"/>
        </w:rPr>
        <w:t>Mancienne</w:t>
      </w:r>
      <w:proofErr w:type="spellEnd"/>
      <w:r w:rsidRPr="005F4D10">
        <w:rPr>
          <w:sz w:val="25"/>
          <w:szCs w:val="25"/>
        </w:rPr>
        <w:t xml:space="preserve">. </w:t>
      </w:r>
      <w:r w:rsidR="00BF2BF4" w:rsidRPr="005F4D10">
        <w:rPr>
          <w:sz w:val="25"/>
          <w:szCs w:val="25"/>
        </w:rPr>
        <w:t xml:space="preserve">Brigitte </w:t>
      </w:r>
      <w:proofErr w:type="spellStart"/>
      <w:r w:rsidR="00BF2BF4" w:rsidRPr="005F4D10">
        <w:rPr>
          <w:sz w:val="25"/>
          <w:szCs w:val="25"/>
        </w:rPr>
        <w:t>Mancienne</w:t>
      </w:r>
      <w:proofErr w:type="spellEnd"/>
      <w:r w:rsidR="00BF2BF4" w:rsidRPr="005F4D10">
        <w:rPr>
          <w:sz w:val="25"/>
          <w:szCs w:val="25"/>
        </w:rPr>
        <w:t xml:space="preserve"> had died during the trial and thereafter the case had proceeded against the Appellant</w:t>
      </w:r>
      <w:r w:rsidR="005F4D10">
        <w:rPr>
          <w:sz w:val="25"/>
          <w:szCs w:val="25"/>
        </w:rPr>
        <w:t xml:space="preserve"> in respect of counts 3 and 4</w:t>
      </w:r>
      <w:r w:rsidR="00BF2BF4" w:rsidRPr="005F4D10">
        <w:rPr>
          <w:sz w:val="25"/>
          <w:szCs w:val="25"/>
        </w:rPr>
        <w:t>.</w:t>
      </w:r>
      <w:r w:rsidR="00D23F2F" w:rsidRPr="005F4D10">
        <w:rPr>
          <w:sz w:val="25"/>
          <w:szCs w:val="25"/>
        </w:rPr>
        <w:t xml:space="preserve"> The</w:t>
      </w:r>
      <w:r w:rsidR="003556C5" w:rsidRPr="005F4D10">
        <w:rPr>
          <w:sz w:val="25"/>
          <w:szCs w:val="25"/>
        </w:rPr>
        <w:t xml:space="preserve"> statement of offence in the</w:t>
      </w:r>
      <w:r w:rsidR="00D23F2F" w:rsidRPr="005F4D10">
        <w:rPr>
          <w:sz w:val="25"/>
          <w:szCs w:val="25"/>
        </w:rPr>
        <w:t xml:space="preserve"> said two counts were also</w:t>
      </w:r>
      <w:r w:rsidR="003556C5" w:rsidRPr="005F4D10">
        <w:rPr>
          <w:sz w:val="25"/>
          <w:szCs w:val="25"/>
        </w:rPr>
        <w:t xml:space="preserve"> for conspiracy to commit the offence of Trafficking in heroin and the particulars of offence in count 1 were identical to that of count 3 save that the offence in count 1 was alleged to have been committed in November 2007 and the number of bullets containing heroin was 22</w:t>
      </w:r>
      <w:r w:rsidR="005F4D10" w:rsidRPr="005F4D10">
        <w:rPr>
          <w:sz w:val="25"/>
          <w:szCs w:val="25"/>
        </w:rPr>
        <w:t xml:space="preserve"> and the price pai</w:t>
      </w:r>
      <w:r w:rsidR="003556C5" w:rsidRPr="005F4D10">
        <w:rPr>
          <w:sz w:val="25"/>
          <w:szCs w:val="25"/>
        </w:rPr>
        <w:t>d was 9000 Euros. Count two d</w:t>
      </w:r>
      <w:r w:rsidR="005F4D10">
        <w:rPr>
          <w:sz w:val="25"/>
          <w:szCs w:val="25"/>
        </w:rPr>
        <w:t>id not specify the</w:t>
      </w:r>
      <w:r w:rsidR="003556C5" w:rsidRPr="005F4D10">
        <w:rPr>
          <w:sz w:val="25"/>
          <w:szCs w:val="25"/>
        </w:rPr>
        <w:t xml:space="preserve"> number of heroin bullets to be obtained and the price to be paid. Count 4 was against both Brigitte </w:t>
      </w:r>
      <w:proofErr w:type="spellStart"/>
      <w:r w:rsidR="003556C5" w:rsidRPr="005F4D10">
        <w:rPr>
          <w:sz w:val="25"/>
          <w:szCs w:val="25"/>
        </w:rPr>
        <w:t>Mancienne</w:t>
      </w:r>
      <w:proofErr w:type="spellEnd"/>
      <w:r w:rsidR="003556C5" w:rsidRPr="005F4D10">
        <w:rPr>
          <w:sz w:val="25"/>
          <w:szCs w:val="25"/>
        </w:rPr>
        <w:t xml:space="preserve"> and the Appellant and here again </w:t>
      </w:r>
      <w:r w:rsidR="005F4D10" w:rsidRPr="005F4D10">
        <w:rPr>
          <w:sz w:val="25"/>
          <w:szCs w:val="25"/>
        </w:rPr>
        <w:t>the statement of offence was for conspiracy to commit the offence of Trafficking in heroin and the particulars of offence in count 4 were identical to that of count 3 save that the offence in count 4 was alleged to have been committed on the 18</w:t>
      </w:r>
      <w:r w:rsidR="005F4D10" w:rsidRPr="005F4D10">
        <w:rPr>
          <w:sz w:val="25"/>
          <w:szCs w:val="25"/>
          <w:vertAlign w:val="superscript"/>
        </w:rPr>
        <w:t>th</w:t>
      </w:r>
      <w:r w:rsidR="005F4D10" w:rsidRPr="005F4D10">
        <w:rPr>
          <w:sz w:val="25"/>
          <w:szCs w:val="25"/>
        </w:rPr>
        <w:t xml:space="preserve"> of March 2008</w:t>
      </w:r>
      <w:r w:rsidR="005F4D10">
        <w:rPr>
          <w:sz w:val="25"/>
          <w:szCs w:val="25"/>
        </w:rPr>
        <w:t xml:space="preserve">. The salient feature in all 4 counts was that the agreement was always with Mohammed </w:t>
      </w:r>
      <w:proofErr w:type="spellStart"/>
      <w:r w:rsidR="005F4D10">
        <w:rPr>
          <w:sz w:val="25"/>
          <w:szCs w:val="25"/>
        </w:rPr>
        <w:t>Taufique</w:t>
      </w:r>
      <w:proofErr w:type="spellEnd"/>
      <w:r w:rsidR="005F4D10">
        <w:rPr>
          <w:sz w:val="25"/>
          <w:szCs w:val="25"/>
        </w:rPr>
        <w:t>.</w:t>
      </w:r>
      <w:r w:rsidR="00560CBB">
        <w:rPr>
          <w:sz w:val="25"/>
          <w:szCs w:val="25"/>
        </w:rPr>
        <w:t xml:space="preserve"> The learned Trial Judge had acquitted the Appellant on count 4 on the basis that that the evidence in respect of count 4 does not conform to the charge.</w:t>
      </w:r>
    </w:p>
    <w:p w:rsidR="00D36A4A" w:rsidRDefault="00D36A4A" w:rsidP="00D36A4A">
      <w:pPr>
        <w:pStyle w:val="ListParagraph"/>
        <w:widowControl/>
        <w:autoSpaceDE/>
        <w:autoSpaceDN/>
        <w:adjustRightInd/>
        <w:spacing w:after="160" w:line="256" w:lineRule="auto"/>
        <w:jc w:val="both"/>
        <w:rPr>
          <w:sz w:val="25"/>
          <w:szCs w:val="25"/>
        </w:rPr>
      </w:pPr>
    </w:p>
    <w:p w:rsidR="00D36A4A" w:rsidRDefault="00D36A4A" w:rsidP="00D36A4A">
      <w:pPr>
        <w:pStyle w:val="ListParagraph"/>
        <w:widowControl/>
        <w:numPr>
          <w:ilvl w:val="0"/>
          <w:numId w:val="8"/>
        </w:numPr>
        <w:autoSpaceDE/>
        <w:autoSpaceDN/>
        <w:adjustRightInd/>
        <w:spacing w:after="160" w:line="256" w:lineRule="auto"/>
        <w:jc w:val="both"/>
        <w:rPr>
          <w:sz w:val="25"/>
          <w:szCs w:val="25"/>
        </w:rPr>
      </w:pPr>
      <w:r>
        <w:rPr>
          <w:sz w:val="25"/>
          <w:szCs w:val="25"/>
        </w:rPr>
        <w:t xml:space="preserve">The </w:t>
      </w:r>
      <w:r w:rsidRPr="002B45D8">
        <w:rPr>
          <w:b/>
          <w:sz w:val="25"/>
          <w:szCs w:val="25"/>
        </w:rPr>
        <w:t>Misuse of Drugs Act of 1995 (Cap133)</w:t>
      </w:r>
      <w:r>
        <w:rPr>
          <w:sz w:val="25"/>
          <w:szCs w:val="25"/>
        </w:rPr>
        <w:t xml:space="preserve"> which is applicable to this case, (now repealed by The Misuse of Drugs Act of  2016), defined conspiracy as follows in </w:t>
      </w:r>
      <w:r w:rsidRPr="002B45D8">
        <w:rPr>
          <w:b/>
          <w:sz w:val="25"/>
          <w:szCs w:val="25"/>
        </w:rPr>
        <w:t>section 28</w:t>
      </w:r>
      <w:r>
        <w:rPr>
          <w:sz w:val="25"/>
          <w:szCs w:val="25"/>
        </w:rPr>
        <w:t xml:space="preserve">: </w:t>
      </w:r>
    </w:p>
    <w:p w:rsidR="00D36A4A" w:rsidRPr="00D36A4A" w:rsidRDefault="00D36A4A" w:rsidP="00D36A4A">
      <w:pPr>
        <w:pStyle w:val="ListParagraph"/>
        <w:rPr>
          <w:sz w:val="25"/>
          <w:szCs w:val="25"/>
        </w:rPr>
      </w:pPr>
    </w:p>
    <w:p w:rsidR="00D36A4A" w:rsidRPr="00D36A4A" w:rsidRDefault="00D36A4A" w:rsidP="00D36A4A">
      <w:pPr>
        <w:pStyle w:val="ListParagraph"/>
        <w:widowControl/>
        <w:autoSpaceDE/>
        <w:autoSpaceDN/>
        <w:adjustRightInd/>
        <w:spacing w:after="160" w:line="256" w:lineRule="auto"/>
        <w:jc w:val="both"/>
        <w:rPr>
          <w:sz w:val="25"/>
          <w:szCs w:val="25"/>
        </w:rPr>
      </w:pPr>
      <w:r>
        <w:rPr>
          <w:sz w:val="25"/>
          <w:szCs w:val="25"/>
        </w:rPr>
        <w:t>“</w:t>
      </w:r>
      <w:r w:rsidRPr="00D36A4A">
        <w:rPr>
          <w:sz w:val="25"/>
          <w:szCs w:val="25"/>
        </w:rPr>
        <w:t>A person who agrees with another person or persons that a course of conduct shall be pursued which, if pursued -</w:t>
      </w:r>
    </w:p>
    <w:p w:rsidR="00D36A4A" w:rsidRPr="00D36A4A" w:rsidRDefault="00D36A4A" w:rsidP="00D36A4A">
      <w:pPr>
        <w:pStyle w:val="estatutes-3-paragraph"/>
        <w:shd w:val="clear" w:color="auto" w:fill="FFFFFF"/>
        <w:ind w:left="1440"/>
        <w:jc w:val="both"/>
        <w:rPr>
          <w:sz w:val="25"/>
          <w:szCs w:val="25"/>
          <w:lang w:val="en-GB"/>
        </w:rPr>
      </w:pPr>
      <w:r w:rsidRPr="00D36A4A">
        <w:rPr>
          <w:sz w:val="25"/>
          <w:szCs w:val="25"/>
          <w:lang w:val="en-GB"/>
        </w:rPr>
        <w:t xml:space="preserve">(a) </w:t>
      </w:r>
      <w:proofErr w:type="gramStart"/>
      <w:r w:rsidRPr="00D36A4A">
        <w:rPr>
          <w:sz w:val="25"/>
          <w:szCs w:val="25"/>
          <w:lang w:val="en-GB"/>
        </w:rPr>
        <w:t>will</w:t>
      </w:r>
      <w:proofErr w:type="gramEnd"/>
      <w:r w:rsidRPr="00D36A4A">
        <w:rPr>
          <w:sz w:val="25"/>
          <w:szCs w:val="25"/>
          <w:lang w:val="en-GB"/>
        </w:rPr>
        <w:t xml:space="preserve"> necessarily amount to or involve the commission of an offence under this Act by one or more of the parties to the agreement;</w:t>
      </w:r>
    </w:p>
    <w:p w:rsidR="00D36A4A" w:rsidRPr="00D36A4A" w:rsidRDefault="00D36A4A" w:rsidP="00D36A4A">
      <w:pPr>
        <w:pStyle w:val="estatutes-3-paragraph"/>
        <w:shd w:val="clear" w:color="auto" w:fill="FFFFFF"/>
        <w:ind w:left="1440"/>
        <w:jc w:val="both"/>
        <w:rPr>
          <w:sz w:val="25"/>
          <w:szCs w:val="25"/>
          <w:lang w:val="en-GB"/>
        </w:rPr>
      </w:pPr>
      <w:r w:rsidRPr="00D36A4A">
        <w:rPr>
          <w:sz w:val="25"/>
          <w:szCs w:val="25"/>
          <w:lang w:val="en-GB"/>
        </w:rPr>
        <w:t xml:space="preserve">(b) </w:t>
      </w:r>
      <w:proofErr w:type="gramStart"/>
      <w:r w:rsidRPr="00D36A4A">
        <w:rPr>
          <w:sz w:val="25"/>
          <w:szCs w:val="25"/>
          <w:lang w:val="en-GB"/>
        </w:rPr>
        <w:t>would</w:t>
      </w:r>
      <w:proofErr w:type="gramEnd"/>
      <w:r w:rsidRPr="00D36A4A">
        <w:rPr>
          <w:sz w:val="25"/>
          <w:szCs w:val="25"/>
          <w:lang w:val="en-GB"/>
        </w:rPr>
        <w:t xml:space="preserve"> necessarily amount to or involve the commission of an offence under this Act by one or more of the parties to the agreement </w:t>
      </w:r>
      <w:r w:rsidRPr="00D36A4A">
        <w:rPr>
          <w:sz w:val="25"/>
          <w:szCs w:val="25"/>
          <w:u w:val="single"/>
          <w:lang w:val="en-GB"/>
        </w:rPr>
        <w:t>but for the existence of facts which renders the commission of the offence impossible</w:t>
      </w:r>
      <w:r w:rsidRPr="00D36A4A">
        <w:rPr>
          <w:sz w:val="25"/>
          <w:szCs w:val="25"/>
          <w:lang w:val="en-GB"/>
        </w:rPr>
        <w:t>,</w:t>
      </w:r>
    </w:p>
    <w:p w:rsidR="005F4D10" w:rsidRPr="002B45D8" w:rsidRDefault="00D36A4A" w:rsidP="002B45D8">
      <w:pPr>
        <w:pStyle w:val="estatutes-3-paragraph"/>
        <w:shd w:val="clear" w:color="auto" w:fill="FFFFFF"/>
        <w:ind w:left="1440"/>
        <w:jc w:val="both"/>
        <w:rPr>
          <w:sz w:val="25"/>
          <w:szCs w:val="25"/>
          <w:lang w:val="en-GB"/>
        </w:rPr>
      </w:pPr>
      <w:proofErr w:type="gramStart"/>
      <w:r w:rsidRPr="00D36A4A">
        <w:rPr>
          <w:sz w:val="25"/>
          <w:szCs w:val="25"/>
          <w:lang w:val="en-GB"/>
        </w:rPr>
        <w:t>is</w:t>
      </w:r>
      <w:proofErr w:type="gramEnd"/>
      <w:r w:rsidRPr="00D36A4A">
        <w:rPr>
          <w:sz w:val="25"/>
          <w:szCs w:val="25"/>
          <w:lang w:val="en-GB"/>
        </w:rPr>
        <w:t xml:space="preserve"> guilty of the offence and liable to the punishment provided for the offence</w:t>
      </w:r>
      <w:r w:rsidR="0066700C">
        <w:rPr>
          <w:sz w:val="25"/>
          <w:szCs w:val="25"/>
          <w:lang w:val="en-GB"/>
        </w:rPr>
        <w:t>”</w:t>
      </w:r>
      <w:r w:rsidRPr="00D36A4A">
        <w:rPr>
          <w:sz w:val="25"/>
          <w:szCs w:val="25"/>
          <w:lang w:val="en-GB"/>
        </w:rPr>
        <w:t>.</w:t>
      </w:r>
      <w:r w:rsidR="002065FC">
        <w:rPr>
          <w:sz w:val="25"/>
          <w:szCs w:val="25"/>
          <w:lang w:val="en-GB"/>
        </w:rPr>
        <w:t>(emphasis added by us)</w:t>
      </w:r>
    </w:p>
    <w:p w:rsidR="00BF2BF4" w:rsidRP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t>The Appellant had filed the following grounds of appeal against conviction:</w:t>
      </w:r>
    </w:p>
    <w:p w:rsidR="00BF2BF4" w:rsidRPr="00BF2BF4" w:rsidRDefault="00BF2BF4" w:rsidP="00BF2BF4">
      <w:pPr>
        <w:pStyle w:val="ListParagraph"/>
        <w:rPr>
          <w:sz w:val="25"/>
          <w:szCs w:val="25"/>
        </w:rPr>
      </w:pPr>
    </w:p>
    <w:p w:rsidR="002065FC" w:rsidRPr="002B45D8" w:rsidRDefault="00BF2BF4" w:rsidP="002B45D8">
      <w:pPr>
        <w:pStyle w:val="ListParagraph"/>
        <w:widowControl/>
        <w:numPr>
          <w:ilvl w:val="0"/>
          <w:numId w:val="9"/>
        </w:numPr>
        <w:autoSpaceDE/>
        <w:autoSpaceDN/>
        <w:adjustRightInd/>
        <w:spacing w:after="160" w:line="256" w:lineRule="auto"/>
        <w:jc w:val="both"/>
        <w:rPr>
          <w:sz w:val="25"/>
          <w:szCs w:val="25"/>
        </w:rPr>
      </w:pPr>
      <w:r w:rsidRPr="00BF2BF4">
        <w:rPr>
          <w:sz w:val="25"/>
          <w:szCs w:val="25"/>
        </w:rPr>
        <w:t>“The Learned Trial Judge erred in convicting the Appellant on Count 3 as the said conviction is not supported by evidence adduced at the trial.</w:t>
      </w:r>
    </w:p>
    <w:p w:rsidR="00BF2BF4" w:rsidRDefault="00BF2BF4" w:rsidP="00BF2BF4">
      <w:pPr>
        <w:pStyle w:val="ListParagraph"/>
        <w:widowControl/>
        <w:numPr>
          <w:ilvl w:val="0"/>
          <w:numId w:val="9"/>
        </w:numPr>
        <w:autoSpaceDE/>
        <w:autoSpaceDN/>
        <w:adjustRightInd/>
        <w:spacing w:after="160" w:line="256" w:lineRule="auto"/>
        <w:jc w:val="both"/>
        <w:rPr>
          <w:sz w:val="25"/>
          <w:szCs w:val="25"/>
        </w:rPr>
      </w:pPr>
      <w:r w:rsidRPr="00BF2BF4">
        <w:rPr>
          <w:sz w:val="25"/>
          <w:szCs w:val="25"/>
        </w:rPr>
        <w:lastRenderedPageBreak/>
        <w:t xml:space="preserve">The Learned Trial Judge failed to properly consider the evidence of identification of the Appellant in the case, in that the evidence of identification adduced by the Prosecution </w:t>
      </w:r>
      <w:proofErr w:type="gramStart"/>
      <w:r w:rsidRPr="00BF2BF4">
        <w:rPr>
          <w:sz w:val="25"/>
          <w:szCs w:val="25"/>
        </w:rPr>
        <w:t>do</w:t>
      </w:r>
      <w:proofErr w:type="gramEnd"/>
      <w:r w:rsidRPr="00BF2BF4">
        <w:rPr>
          <w:sz w:val="25"/>
          <w:szCs w:val="25"/>
        </w:rPr>
        <w:t xml:space="preserve"> not support the finding of guilt against the Appellant.</w:t>
      </w:r>
    </w:p>
    <w:p w:rsidR="00BF2BF4" w:rsidRPr="00BF2BF4" w:rsidRDefault="00BF2BF4" w:rsidP="00BF2BF4">
      <w:pPr>
        <w:pStyle w:val="ListParagraph"/>
        <w:widowControl/>
        <w:autoSpaceDE/>
        <w:autoSpaceDN/>
        <w:adjustRightInd/>
        <w:spacing w:after="160" w:line="256" w:lineRule="auto"/>
        <w:ind w:left="1080"/>
        <w:jc w:val="both"/>
        <w:rPr>
          <w:sz w:val="25"/>
          <w:szCs w:val="25"/>
        </w:rPr>
      </w:pPr>
    </w:p>
    <w:p w:rsidR="00BF2BF4" w:rsidRDefault="00BF2BF4" w:rsidP="00BF2BF4">
      <w:pPr>
        <w:pStyle w:val="ListParagraph"/>
        <w:widowControl/>
        <w:numPr>
          <w:ilvl w:val="0"/>
          <w:numId w:val="9"/>
        </w:numPr>
        <w:autoSpaceDE/>
        <w:autoSpaceDN/>
        <w:adjustRightInd/>
        <w:spacing w:after="160" w:line="256" w:lineRule="auto"/>
        <w:jc w:val="both"/>
        <w:rPr>
          <w:sz w:val="25"/>
          <w:szCs w:val="25"/>
        </w:rPr>
      </w:pPr>
      <w:r w:rsidRPr="00BF2BF4">
        <w:rPr>
          <w:sz w:val="25"/>
          <w:szCs w:val="25"/>
        </w:rPr>
        <w:t>The Learned Trial Judge’s finding against the Appellant is flawed as the evidence of the accomplice is not corroborated in any material particular.</w:t>
      </w:r>
    </w:p>
    <w:p w:rsidR="00BF2BF4" w:rsidRPr="00BF2BF4" w:rsidRDefault="00BF2BF4" w:rsidP="00BF2BF4">
      <w:pPr>
        <w:pStyle w:val="ListParagraph"/>
        <w:rPr>
          <w:sz w:val="25"/>
          <w:szCs w:val="25"/>
        </w:rPr>
      </w:pPr>
    </w:p>
    <w:p w:rsidR="00BF2BF4" w:rsidRDefault="00BF2BF4" w:rsidP="00BF2BF4">
      <w:pPr>
        <w:pStyle w:val="ListParagraph"/>
        <w:widowControl/>
        <w:numPr>
          <w:ilvl w:val="0"/>
          <w:numId w:val="9"/>
        </w:numPr>
        <w:autoSpaceDE/>
        <w:autoSpaceDN/>
        <w:adjustRightInd/>
        <w:spacing w:after="160" w:line="256" w:lineRule="auto"/>
        <w:jc w:val="both"/>
        <w:rPr>
          <w:sz w:val="25"/>
          <w:szCs w:val="25"/>
        </w:rPr>
      </w:pPr>
      <w:r w:rsidRPr="00BF2BF4">
        <w:rPr>
          <w:sz w:val="25"/>
          <w:szCs w:val="25"/>
        </w:rPr>
        <w:t>There was no evidence to prove any agreement to pursue any criminal act of drug trafficking between the Appellant, the 1</w:t>
      </w:r>
      <w:r w:rsidRPr="00BF2BF4">
        <w:rPr>
          <w:sz w:val="25"/>
          <w:szCs w:val="25"/>
          <w:vertAlign w:val="superscript"/>
        </w:rPr>
        <w:t>st</w:t>
      </w:r>
      <w:r w:rsidRPr="00BF2BF4">
        <w:rPr>
          <w:sz w:val="25"/>
          <w:szCs w:val="25"/>
        </w:rPr>
        <w:t xml:space="preserve"> Accused and Mohammed </w:t>
      </w:r>
      <w:proofErr w:type="spellStart"/>
      <w:r w:rsidRPr="00BF2BF4">
        <w:rPr>
          <w:sz w:val="25"/>
          <w:szCs w:val="25"/>
        </w:rPr>
        <w:t>Taufique</w:t>
      </w:r>
      <w:proofErr w:type="spellEnd"/>
      <w:r w:rsidRPr="00BF2BF4">
        <w:rPr>
          <w:sz w:val="25"/>
          <w:szCs w:val="25"/>
        </w:rPr>
        <w:t xml:space="preserve"> and hence the Learned Judge erred in c</w:t>
      </w:r>
      <w:r w:rsidR="0082062D">
        <w:rPr>
          <w:sz w:val="25"/>
          <w:szCs w:val="25"/>
        </w:rPr>
        <w:t xml:space="preserve">onvicting the Appellant by </w:t>
      </w:r>
      <w:r w:rsidR="00225F6B">
        <w:rPr>
          <w:sz w:val="25"/>
          <w:szCs w:val="25"/>
        </w:rPr>
        <w:t>in</w:t>
      </w:r>
      <w:r w:rsidR="00225F6B" w:rsidRPr="00BF2BF4">
        <w:rPr>
          <w:sz w:val="25"/>
          <w:szCs w:val="25"/>
        </w:rPr>
        <w:t>ferring</w:t>
      </w:r>
      <w:r w:rsidRPr="00BF2BF4">
        <w:rPr>
          <w:sz w:val="25"/>
          <w:szCs w:val="25"/>
        </w:rPr>
        <w:t xml:space="preserve"> that he had played an apparent role in the agreement between the 1</w:t>
      </w:r>
      <w:r w:rsidRPr="00BF2BF4">
        <w:rPr>
          <w:sz w:val="25"/>
          <w:szCs w:val="25"/>
          <w:vertAlign w:val="superscript"/>
        </w:rPr>
        <w:t>st</w:t>
      </w:r>
      <w:r w:rsidRPr="00BF2BF4">
        <w:rPr>
          <w:sz w:val="25"/>
          <w:szCs w:val="25"/>
        </w:rPr>
        <w:t xml:space="preserve"> Accused and </w:t>
      </w:r>
      <w:proofErr w:type="spellStart"/>
      <w:r w:rsidRPr="00BF2BF4">
        <w:rPr>
          <w:sz w:val="25"/>
          <w:szCs w:val="25"/>
        </w:rPr>
        <w:t>Taufique</w:t>
      </w:r>
      <w:proofErr w:type="spellEnd"/>
      <w:r w:rsidRPr="00BF2BF4">
        <w:rPr>
          <w:sz w:val="25"/>
          <w:szCs w:val="25"/>
        </w:rPr>
        <w:t>.</w:t>
      </w:r>
    </w:p>
    <w:p w:rsidR="00BF2BF4" w:rsidRPr="00BF2BF4" w:rsidRDefault="00BF2BF4" w:rsidP="00BF2BF4">
      <w:pPr>
        <w:pStyle w:val="ListParagraph"/>
        <w:rPr>
          <w:sz w:val="25"/>
          <w:szCs w:val="25"/>
        </w:rPr>
      </w:pPr>
    </w:p>
    <w:p w:rsidR="00BF2BF4" w:rsidRDefault="00BF2BF4" w:rsidP="00BF2BF4">
      <w:pPr>
        <w:pStyle w:val="ListParagraph"/>
        <w:widowControl/>
        <w:numPr>
          <w:ilvl w:val="0"/>
          <w:numId w:val="9"/>
        </w:numPr>
        <w:autoSpaceDE/>
        <w:autoSpaceDN/>
        <w:adjustRightInd/>
        <w:spacing w:after="160" w:line="256" w:lineRule="auto"/>
        <w:jc w:val="both"/>
        <w:rPr>
          <w:sz w:val="25"/>
          <w:szCs w:val="25"/>
        </w:rPr>
      </w:pPr>
      <w:r w:rsidRPr="00BF2BF4">
        <w:rPr>
          <w:sz w:val="25"/>
          <w:szCs w:val="25"/>
        </w:rPr>
        <w:t>The Learned Trial Judge erred in convicting the Appellant of trafficking in 27 bullets of heroin when the same was never proved before the Court and the contents of the same were never proved.</w:t>
      </w:r>
    </w:p>
    <w:p w:rsidR="00BF2BF4" w:rsidRPr="00BF2BF4" w:rsidRDefault="00BF2BF4" w:rsidP="00BF2BF4">
      <w:pPr>
        <w:pStyle w:val="ListParagraph"/>
        <w:rPr>
          <w:sz w:val="25"/>
          <w:szCs w:val="25"/>
        </w:rPr>
      </w:pPr>
    </w:p>
    <w:p w:rsidR="00BF2BF4" w:rsidRPr="00BF2BF4" w:rsidRDefault="00BF2BF4" w:rsidP="00BF2BF4">
      <w:pPr>
        <w:pStyle w:val="ListParagraph"/>
        <w:widowControl/>
        <w:numPr>
          <w:ilvl w:val="0"/>
          <w:numId w:val="9"/>
        </w:numPr>
        <w:autoSpaceDE/>
        <w:autoSpaceDN/>
        <w:adjustRightInd/>
        <w:spacing w:after="160" w:line="256" w:lineRule="auto"/>
        <w:jc w:val="both"/>
        <w:rPr>
          <w:sz w:val="25"/>
          <w:szCs w:val="25"/>
        </w:rPr>
      </w:pPr>
      <w:r w:rsidRPr="00BF2BF4">
        <w:rPr>
          <w:sz w:val="25"/>
          <w:szCs w:val="25"/>
        </w:rPr>
        <w:t>The conviction is against the weight of the evidence.” (verbatim)</w:t>
      </w:r>
    </w:p>
    <w:p w:rsidR="00BF2BF4" w:rsidRPr="00BF2BF4" w:rsidRDefault="00BF2BF4" w:rsidP="00BF2BF4">
      <w:pPr>
        <w:pStyle w:val="ListParagraph"/>
        <w:rPr>
          <w:sz w:val="25"/>
          <w:szCs w:val="25"/>
        </w:rPr>
      </w:pPr>
    </w:p>
    <w:p w:rsidR="00251FDE" w:rsidRPr="00251FDE" w:rsidRDefault="00BF2BF4" w:rsidP="00251FDE">
      <w:pPr>
        <w:pStyle w:val="ListParagraph"/>
        <w:widowControl/>
        <w:numPr>
          <w:ilvl w:val="0"/>
          <w:numId w:val="8"/>
        </w:numPr>
        <w:autoSpaceDE/>
        <w:autoSpaceDN/>
        <w:adjustRightInd/>
        <w:spacing w:after="160" w:line="256" w:lineRule="auto"/>
        <w:jc w:val="both"/>
        <w:rPr>
          <w:sz w:val="25"/>
          <w:szCs w:val="25"/>
        </w:rPr>
      </w:pPr>
      <w:r w:rsidRPr="00BF2BF4">
        <w:rPr>
          <w:sz w:val="25"/>
          <w:szCs w:val="25"/>
        </w:rPr>
        <w:t xml:space="preserve">At paragraph 3 of the judgment it is stated that “The prosecution relied mainly on the evidence of accomplice Mohamed </w:t>
      </w:r>
      <w:proofErr w:type="spellStart"/>
      <w:r w:rsidRPr="00BF2BF4">
        <w:rPr>
          <w:sz w:val="25"/>
          <w:szCs w:val="25"/>
        </w:rPr>
        <w:t>Taufique</w:t>
      </w:r>
      <w:proofErr w:type="spellEnd"/>
      <w:r w:rsidRPr="00BF2BF4">
        <w:rPr>
          <w:sz w:val="25"/>
          <w:szCs w:val="25"/>
        </w:rPr>
        <w:t xml:space="preserve"> a Pakistani national who was made a witness for the prosecution under section 61 A (2) of the Criminal Procedure Code Cap 54 after he was made an offer under section 61 A (1) of the said Code”.</w:t>
      </w:r>
      <w:r w:rsidR="00251FDE">
        <w:rPr>
          <w:sz w:val="25"/>
          <w:szCs w:val="25"/>
        </w:rPr>
        <w:t xml:space="preserve"> </w:t>
      </w:r>
      <w:r w:rsidR="00251FDE" w:rsidRPr="003E0AEF">
        <w:rPr>
          <w:b/>
          <w:sz w:val="25"/>
          <w:szCs w:val="25"/>
        </w:rPr>
        <w:t>Section 61(A) of the Criminal Procedure Code</w:t>
      </w:r>
      <w:r w:rsidR="00251FDE">
        <w:rPr>
          <w:sz w:val="25"/>
          <w:szCs w:val="25"/>
        </w:rPr>
        <w:t xml:space="preserve"> under the heading ‘Conditional offers by Attorney-General states:</w:t>
      </w:r>
    </w:p>
    <w:p w:rsidR="00251FDE" w:rsidRPr="00251FDE" w:rsidRDefault="00251FDE" w:rsidP="00251FDE">
      <w:pPr>
        <w:widowControl/>
        <w:autoSpaceDE/>
        <w:autoSpaceDN/>
        <w:adjustRightInd/>
        <w:spacing w:after="160" w:line="256" w:lineRule="auto"/>
        <w:ind w:left="1440"/>
        <w:jc w:val="both"/>
        <w:rPr>
          <w:sz w:val="25"/>
          <w:szCs w:val="25"/>
        </w:rPr>
      </w:pPr>
      <w:r>
        <w:rPr>
          <w:color w:val="000000"/>
          <w:sz w:val="22"/>
          <w:szCs w:val="22"/>
        </w:rPr>
        <w:t>“</w:t>
      </w:r>
      <w:r w:rsidRPr="00251FDE">
        <w:rPr>
          <w:color w:val="000000"/>
          <w:sz w:val="22"/>
          <w:szCs w:val="22"/>
        </w:rPr>
        <w:t xml:space="preserve">61A.(1) </w:t>
      </w:r>
      <w:r w:rsidRPr="00251FDE">
        <w:rPr>
          <w:sz w:val="25"/>
          <w:szCs w:val="25"/>
        </w:rPr>
        <w:t>The Attorney-General may, at any time with the view of obtaining the evidence of any person believed to have been directly or indirectly concerned in or privy to an offence, notify an offer to the person to the effect that the person-</w:t>
      </w:r>
    </w:p>
    <w:p w:rsidR="00251FDE" w:rsidRDefault="00251FDE" w:rsidP="00251FDE">
      <w:pPr>
        <w:pStyle w:val="ListParagraph"/>
        <w:widowControl/>
        <w:numPr>
          <w:ilvl w:val="0"/>
          <w:numId w:val="12"/>
        </w:numPr>
        <w:autoSpaceDE/>
        <w:autoSpaceDN/>
        <w:adjustRightInd/>
        <w:spacing w:after="160" w:line="256" w:lineRule="auto"/>
        <w:jc w:val="both"/>
        <w:rPr>
          <w:sz w:val="25"/>
          <w:szCs w:val="25"/>
        </w:rPr>
      </w:pPr>
      <w:r w:rsidRPr="00251FDE">
        <w:rPr>
          <w:sz w:val="25"/>
          <w:szCs w:val="25"/>
        </w:rPr>
        <w:t>would be tried for any other offence of which the person appears to have been guilty; or</w:t>
      </w:r>
    </w:p>
    <w:p w:rsidR="00251FDE" w:rsidRPr="00251FDE" w:rsidRDefault="00251FDE" w:rsidP="00251FDE">
      <w:pPr>
        <w:pStyle w:val="ListParagraph"/>
        <w:widowControl/>
        <w:autoSpaceDE/>
        <w:autoSpaceDN/>
        <w:adjustRightInd/>
        <w:spacing w:after="160" w:line="256" w:lineRule="auto"/>
        <w:ind w:left="2520"/>
        <w:jc w:val="both"/>
        <w:rPr>
          <w:sz w:val="25"/>
          <w:szCs w:val="25"/>
        </w:rPr>
      </w:pPr>
    </w:p>
    <w:p w:rsidR="00251FDE" w:rsidRDefault="00251FDE" w:rsidP="00251FDE">
      <w:pPr>
        <w:pStyle w:val="ListParagraph"/>
        <w:widowControl/>
        <w:autoSpaceDE/>
        <w:autoSpaceDN/>
        <w:adjustRightInd/>
        <w:spacing w:after="160" w:line="256" w:lineRule="auto"/>
        <w:ind w:left="1440" w:firstLine="720"/>
        <w:jc w:val="both"/>
        <w:rPr>
          <w:sz w:val="25"/>
          <w:szCs w:val="25"/>
        </w:rPr>
      </w:pPr>
      <w:r w:rsidRPr="00251FDE">
        <w:rPr>
          <w:sz w:val="25"/>
          <w:szCs w:val="25"/>
        </w:rPr>
        <w:t xml:space="preserve">(b) </w:t>
      </w:r>
      <w:proofErr w:type="gramStart"/>
      <w:r w:rsidRPr="00251FDE">
        <w:rPr>
          <w:sz w:val="25"/>
          <w:szCs w:val="25"/>
        </w:rPr>
        <w:t>would</w:t>
      </w:r>
      <w:proofErr w:type="gramEnd"/>
      <w:r w:rsidRPr="00251FDE">
        <w:rPr>
          <w:sz w:val="25"/>
          <w:szCs w:val="25"/>
        </w:rPr>
        <w:t xml:space="preserve"> not be tried in connection with the same matter,</w:t>
      </w:r>
    </w:p>
    <w:p w:rsidR="00ED35AC" w:rsidRPr="00251FDE" w:rsidRDefault="00ED35AC" w:rsidP="00251FDE">
      <w:pPr>
        <w:pStyle w:val="ListParagraph"/>
        <w:widowControl/>
        <w:autoSpaceDE/>
        <w:autoSpaceDN/>
        <w:adjustRightInd/>
        <w:spacing w:after="160" w:line="256" w:lineRule="auto"/>
        <w:ind w:left="1440" w:firstLine="720"/>
        <w:jc w:val="both"/>
        <w:rPr>
          <w:sz w:val="25"/>
          <w:szCs w:val="25"/>
        </w:rPr>
      </w:pPr>
    </w:p>
    <w:p w:rsidR="00251FDE" w:rsidRDefault="00251FDE" w:rsidP="00251FDE">
      <w:pPr>
        <w:pStyle w:val="ListParagraph"/>
        <w:widowControl/>
        <w:autoSpaceDE/>
        <w:autoSpaceDN/>
        <w:adjustRightInd/>
        <w:spacing w:after="160" w:line="256" w:lineRule="auto"/>
        <w:ind w:left="2160"/>
        <w:jc w:val="both"/>
        <w:rPr>
          <w:sz w:val="25"/>
          <w:szCs w:val="25"/>
        </w:rPr>
      </w:pPr>
      <w:proofErr w:type="gramStart"/>
      <w:r w:rsidRPr="00251FDE">
        <w:rPr>
          <w:sz w:val="25"/>
          <w:szCs w:val="25"/>
        </w:rPr>
        <w:t>on</w:t>
      </w:r>
      <w:proofErr w:type="gramEnd"/>
      <w:r w:rsidRPr="00251FDE">
        <w:rPr>
          <w:sz w:val="25"/>
          <w:szCs w:val="25"/>
        </w:rPr>
        <w:t xml:space="preserve"> condition of the person making a full and true disclosure of the whole of the circumstances within the person’s knowledge relative to such offence and to every other person concerned whether as principal or abettor in the commission of the offence.</w:t>
      </w:r>
    </w:p>
    <w:p w:rsidR="00251FDE" w:rsidRPr="00251FDE" w:rsidRDefault="00251FDE" w:rsidP="00251FDE">
      <w:pPr>
        <w:pStyle w:val="ListParagraph"/>
        <w:widowControl/>
        <w:autoSpaceDE/>
        <w:autoSpaceDN/>
        <w:adjustRightInd/>
        <w:spacing w:after="160" w:line="256" w:lineRule="auto"/>
        <w:ind w:left="2160"/>
        <w:jc w:val="both"/>
        <w:rPr>
          <w:sz w:val="25"/>
          <w:szCs w:val="25"/>
        </w:rPr>
      </w:pPr>
    </w:p>
    <w:p w:rsidR="00251FDE" w:rsidRPr="00251FDE" w:rsidRDefault="00251FDE" w:rsidP="00F97039">
      <w:pPr>
        <w:widowControl/>
        <w:autoSpaceDE/>
        <w:autoSpaceDN/>
        <w:adjustRightInd/>
        <w:spacing w:after="160" w:line="256" w:lineRule="auto"/>
        <w:ind w:left="1980"/>
        <w:jc w:val="both"/>
        <w:rPr>
          <w:sz w:val="25"/>
          <w:szCs w:val="25"/>
        </w:rPr>
      </w:pPr>
      <w:r w:rsidRPr="00251FDE">
        <w:rPr>
          <w:sz w:val="25"/>
          <w:szCs w:val="25"/>
        </w:rPr>
        <w:t>(2) Every person accepting an offer notified under this section shall be examined as a witness in the case.</w:t>
      </w:r>
    </w:p>
    <w:p w:rsidR="00251FDE" w:rsidRDefault="00251FDE" w:rsidP="00251FDE">
      <w:pPr>
        <w:pStyle w:val="ListParagraph"/>
        <w:widowControl/>
        <w:autoSpaceDE/>
        <w:autoSpaceDN/>
        <w:adjustRightInd/>
        <w:spacing w:after="160" w:line="256" w:lineRule="auto"/>
        <w:ind w:left="1950"/>
        <w:jc w:val="both"/>
        <w:rPr>
          <w:sz w:val="25"/>
          <w:szCs w:val="25"/>
        </w:rPr>
      </w:pPr>
      <w:r w:rsidRPr="00251FDE">
        <w:rPr>
          <w:sz w:val="25"/>
          <w:szCs w:val="25"/>
        </w:rPr>
        <w:lastRenderedPageBreak/>
        <w:t>(3) Such person if not on bail may be detained in custody until the termination of the trial.</w:t>
      </w:r>
    </w:p>
    <w:p w:rsidR="00251FDE" w:rsidRPr="00251FDE" w:rsidRDefault="00251FDE" w:rsidP="00251FDE">
      <w:pPr>
        <w:pStyle w:val="ListParagraph"/>
        <w:widowControl/>
        <w:autoSpaceDE/>
        <w:autoSpaceDN/>
        <w:adjustRightInd/>
        <w:spacing w:after="160" w:line="256" w:lineRule="auto"/>
        <w:ind w:left="1950"/>
        <w:jc w:val="both"/>
        <w:rPr>
          <w:sz w:val="25"/>
          <w:szCs w:val="25"/>
        </w:rPr>
      </w:pPr>
    </w:p>
    <w:p w:rsidR="00251FDE" w:rsidRDefault="00251FDE" w:rsidP="00251FDE">
      <w:pPr>
        <w:pStyle w:val="ListParagraph"/>
        <w:widowControl/>
        <w:autoSpaceDE/>
        <w:autoSpaceDN/>
        <w:adjustRightInd/>
        <w:spacing w:after="160" w:line="256" w:lineRule="auto"/>
        <w:ind w:left="1980"/>
        <w:jc w:val="both"/>
        <w:rPr>
          <w:sz w:val="25"/>
          <w:szCs w:val="25"/>
        </w:rPr>
      </w:pPr>
      <w:r>
        <w:rPr>
          <w:sz w:val="25"/>
          <w:szCs w:val="25"/>
        </w:rPr>
        <w:t> </w:t>
      </w:r>
      <w:r w:rsidRPr="00251FDE">
        <w:rPr>
          <w:sz w:val="25"/>
          <w:szCs w:val="25"/>
        </w:rPr>
        <w:t xml:space="preserve">(4) Where an offer has been notified under this section and the person who has accepted the offer has, either by </w:t>
      </w:r>
      <w:r w:rsidR="00216B3F" w:rsidRPr="00251FDE">
        <w:rPr>
          <w:sz w:val="25"/>
          <w:szCs w:val="25"/>
        </w:rPr>
        <w:t>wilfully</w:t>
      </w:r>
      <w:r w:rsidRPr="00251FDE">
        <w:rPr>
          <w:sz w:val="25"/>
          <w:szCs w:val="25"/>
        </w:rPr>
        <w:t xml:space="preserve"> concealing anything material or by giving false evidence, not complied with the condition of the offer, the person may be tried for the offence in respect of which the offer was so notified or for any other offence of which the person appears to have been guilty in connection with the same matter.</w:t>
      </w:r>
    </w:p>
    <w:p w:rsidR="00251FDE" w:rsidRPr="00251FDE" w:rsidRDefault="00251FDE" w:rsidP="00251FDE">
      <w:pPr>
        <w:pStyle w:val="ListParagraph"/>
        <w:widowControl/>
        <w:autoSpaceDE/>
        <w:autoSpaceDN/>
        <w:adjustRightInd/>
        <w:spacing w:after="160" w:line="256" w:lineRule="auto"/>
        <w:ind w:left="1980"/>
        <w:jc w:val="both"/>
        <w:rPr>
          <w:sz w:val="25"/>
          <w:szCs w:val="25"/>
        </w:rPr>
      </w:pPr>
    </w:p>
    <w:p w:rsidR="00251FDE" w:rsidRPr="00251FDE" w:rsidRDefault="00251FDE" w:rsidP="00251FDE">
      <w:pPr>
        <w:pStyle w:val="ListParagraph"/>
        <w:widowControl/>
        <w:autoSpaceDE/>
        <w:autoSpaceDN/>
        <w:adjustRightInd/>
        <w:spacing w:after="160" w:line="256" w:lineRule="auto"/>
        <w:ind w:left="1980"/>
        <w:jc w:val="both"/>
        <w:rPr>
          <w:sz w:val="25"/>
          <w:szCs w:val="25"/>
        </w:rPr>
      </w:pPr>
      <w:r w:rsidRPr="00251FDE">
        <w:rPr>
          <w:sz w:val="25"/>
          <w:szCs w:val="25"/>
        </w:rPr>
        <w:t>  (5) The statement under caution made by a person who has accepted an offer under this section may be given in evidence against the person when the person is tried as stated in subsection (4).</w:t>
      </w:r>
      <w:r>
        <w:rPr>
          <w:sz w:val="25"/>
          <w:szCs w:val="25"/>
        </w:rPr>
        <w:t>”</w:t>
      </w:r>
      <w:bookmarkStart w:id="1" w:name="zoupio-_Toc410953090"/>
      <w:bookmarkStart w:id="2" w:name="_Toc410953090"/>
      <w:bookmarkEnd w:id="1"/>
      <w:bookmarkEnd w:id="2"/>
    </w:p>
    <w:p w:rsidR="00BF2BF4" w:rsidRPr="00BF2BF4" w:rsidRDefault="00BF2BF4" w:rsidP="00BF2BF4">
      <w:pPr>
        <w:pStyle w:val="ListParagraph"/>
        <w:rPr>
          <w:sz w:val="25"/>
          <w:szCs w:val="25"/>
        </w:rPr>
      </w:pPr>
    </w:p>
    <w:p w:rsidR="00E0776F"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t xml:space="preserve">Mohamed </w:t>
      </w:r>
      <w:proofErr w:type="spellStart"/>
      <w:r w:rsidRPr="00BF2BF4">
        <w:rPr>
          <w:sz w:val="25"/>
          <w:szCs w:val="25"/>
        </w:rPr>
        <w:t>Taufiqu</w:t>
      </w:r>
      <w:r w:rsidR="00986239">
        <w:rPr>
          <w:sz w:val="25"/>
          <w:szCs w:val="25"/>
        </w:rPr>
        <w:t>e</w:t>
      </w:r>
      <w:proofErr w:type="spellEnd"/>
      <w:r w:rsidR="00986239">
        <w:rPr>
          <w:sz w:val="25"/>
          <w:szCs w:val="25"/>
        </w:rPr>
        <w:t xml:space="preserve"> alias ‘Baba’</w:t>
      </w:r>
      <w:r w:rsidRPr="00BF2BF4">
        <w:rPr>
          <w:sz w:val="25"/>
          <w:szCs w:val="25"/>
        </w:rPr>
        <w:t>, testifying before the court in October 2009, had stated that he was involved in trafficking in drugs</w:t>
      </w:r>
      <w:r w:rsidR="00ED35AC">
        <w:rPr>
          <w:sz w:val="25"/>
          <w:szCs w:val="25"/>
        </w:rPr>
        <w:t xml:space="preserve"> </w:t>
      </w:r>
      <w:r w:rsidR="002065FC" w:rsidRPr="00BF2BF4">
        <w:rPr>
          <w:sz w:val="25"/>
          <w:szCs w:val="25"/>
        </w:rPr>
        <w:t>with two others</w:t>
      </w:r>
      <w:r w:rsidRPr="00BF2BF4">
        <w:rPr>
          <w:sz w:val="25"/>
          <w:szCs w:val="25"/>
        </w:rPr>
        <w:t xml:space="preserve"> in Pakistan. They were to get involved in drug trafficking in the Seychelles and </w:t>
      </w:r>
      <w:proofErr w:type="spellStart"/>
      <w:r w:rsidRPr="00BF2BF4">
        <w:rPr>
          <w:sz w:val="25"/>
          <w:szCs w:val="25"/>
        </w:rPr>
        <w:t>Taufique</w:t>
      </w:r>
      <w:proofErr w:type="spellEnd"/>
      <w:r w:rsidRPr="00BF2BF4">
        <w:rPr>
          <w:sz w:val="25"/>
          <w:szCs w:val="25"/>
        </w:rPr>
        <w:t xml:space="preserve"> had come to the Seychelles for that purpose in November 2007.  He was to act as a broker. Their Seychelles</w:t>
      </w:r>
      <w:r w:rsidR="00986239">
        <w:rPr>
          <w:sz w:val="25"/>
          <w:szCs w:val="25"/>
        </w:rPr>
        <w:t>’</w:t>
      </w:r>
      <w:r w:rsidRPr="00BF2BF4">
        <w:rPr>
          <w:sz w:val="25"/>
          <w:szCs w:val="25"/>
        </w:rPr>
        <w:t xml:space="preserve"> contact was Brigitte </w:t>
      </w:r>
      <w:proofErr w:type="spellStart"/>
      <w:r w:rsidRPr="00BF2BF4">
        <w:rPr>
          <w:sz w:val="25"/>
          <w:szCs w:val="25"/>
        </w:rPr>
        <w:t>Mancienne</w:t>
      </w:r>
      <w:proofErr w:type="spellEnd"/>
      <w:r w:rsidRPr="00BF2BF4">
        <w:rPr>
          <w:sz w:val="25"/>
          <w:szCs w:val="25"/>
        </w:rPr>
        <w:t>. The arrangement was</w:t>
      </w:r>
      <w:r w:rsidR="00986239">
        <w:rPr>
          <w:sz w:val="25"/>
          <w:szCs w:val="25"/>
        </w:rPr>
        <w:t xml:space="preserve"> that</w:t>
      </w:r>
      <w:r w:rsidRPr="00BF2BF4">
        <w:rPr>
          <w:sz w:val="25"/>
          <w:szCs w:val="25"/>
        </w:rPr>
        <w:t xml:space="preserve"> </w:t>
      </w:r>
      <w:proofErr w:type="spellStart"/>
      <w:r w:rsidRPr="00BF2BF4">
        <w:rPr>
          <w:sz w:val="25"/>
          <w:szCs w:val="25"/>
        </w:rPr>
        <w:t>Taufique</w:t>
      </w:r>
      <w:proofErr w:type="spellEnd"/>
      <w:r w:rsidRPr="00BF2BF4">
        <w:rPr>
          <w:sz w:val="25"/>
          <w:szCs w:val="25"/>
        </w:rPr>
        <w:t xml:space="preserve"> would act as broker</w:t>
      </w:r>
      <w:r w:rsidR="003473E6">
        <w:rPr>
          <w:sz w:val="25"/>
          <w:szCs w:val="25"/>
        </w:rPr>
        <w:t xml:space="preserve"> with locals</w:t>
      </w:r>
      <w:r w:rsidRPr="00BF2BF4">
        <w:rPr>
          <w:sz w:val="25"/>
          <w:szCs w:val="25"/>
        </w:rPr>
        <w:t xml:space="preserve"> and the drugs were to be sent through other persons from Pakistan.</w:t>
      </w:r>
    </w:p>
    <w:p w:rsidR="00E0776F" w:rsidRDefault="00E0776F" w:rsidP="00E0776F">
      <w:pPr>
        <w:pStyle w:val="ListParagraph"/>
        <w:widowControl/>
        <w:autoSpaceDE/>
        <w:autoSpaceDN/>
        <w:adjustRightInd/>
        <w:spacing w:after="160" w:line="256" w:lineRule="auto"/>
        <w:jc w:val="both"/>
        <w:rPr>
          <w:sz w:val="25"/>
          <w:szCs w:val="25"/>
        </w:rPr>
      </w:pPr>
    </w:p>
    <w:p w:rsidR="00D011B2" w:rsidRDefault="002065FC" w:rsidP="00BF2BF4">
      <w:pPr>
        <w:pStyle w:val="ListParagraph"/>
        <w:widowControl/>
        <w:numPr>
          <w:ilvl w:val="0"/>
          <w:numId w:val="8"/>
        </w:numPr>
        <w:autoSpaceDE/>
        <w:autoSpaceDN/>
        <w:adjustRightInd/>
        <w:spacing w:after="160" w:line="256" w:lineRule="auto"/>
        <w:jc w:val="both"/>
        <w:rPr>
          <w:sz w:val="25"/>
          <w:szCs w:val="25"/>
        </w:rPr>
      </w:pPr>
      <w:r>
        <w:rPr>
          <w:sz w:val="25"/>
          <w:szCs w:val="25"/>
        </w:rPr>
        <w:t xml:space="preserve">His first visit was in November 2007 where he met Brigitte </w:t>
      </w:r>
      <w:r w:rsidR="00560CBB">
        <w:rPr>
          <w:sz w:val="25"/>
          <w:szCs w:val="25"/>
        </w:rPr>
        <w:t>with Francis whom s</w:t>
      </w:r>
      <w:r w:rsidR="00634647">
        <w:rPr>
          <w:sz w:val="25"/>
          <w:szCs w:val="25"/>
        </w:rPr>
        <w:t>he introduced to him as her boy</w:t>
      </w:r>
      <w:r w:rsidR="00560CBB">
        <w:rPr>
          <w:sz w:val="25"/>
          <w:szCs w:val="25"/>
        </w:rPr>
        <w:t>friend.</w:t>
      </w:r>
      <w:r w:rsidR="00BF2BF4" w:rsidRPr="00BF2BF4">
        <w:rPr>
          <w:sz w:val="25"/>
          <w:szCs w:val="25"/>
        </w:rPr>
        <w:t xml:space="preserve"> On conclusion of their first transaction with Brigitte he had gone back to Pakistan</w:t>
      </w:r>
      <w:r w:rsidR="00D011B2">
        <w:rPr>
          <w:sz w:val="25"/>
          <w:szCs w:val="25"/>
        </w:rPr>
        <w:t xml:space="preserve">. </w:t>
      </w:r>
    </w:p>
    <w:p w:rsidR="00D011B2" w:rsidRPr="00D011B2" w:rsidRDefault="00D011B2" w:rsidP="00D011B2">
      <w:pPr>
        <w:pStyle w:val="ListParagraph"/>
        <w:rPr>
          <w:sz w:val="25"/>
          <w:szCs w:val="25"/>
        </w:rPr>
      </w:pPr>
    </w:p>
    <w:p w:rsidR="00D011B2" w:rsidRDefault="00D011B2" w:rsidP="00BF2BF4">
      <w:pPr>
        <w:pStyle w:val="ListParagraph"/>
        <w:widowControl/>
        <w:numPr>
          <w:ilvl w:val="0"/>
          <w:numId w:val="8"/>
        </w:numPr>
        <w:autoSpaceDE/>
        <w:autoSpaceDN/>
        <w:adjustRightInd/>
        <w:spacing w:after="160" w:line="256" w:lineRule="auto"/>
        <w:jc w:val="both"/>
        <w:rPr>
          <w:sz w:val="25"/>
          <w:szCs w:val="25"/>
        </w:rPr>
      </w:pPr>
      <w:r>
        <w:rPr>
          <w:sz w:val="25"/>
          <w:szCs w:val="25"/>
        </w:rPr>
        <w:t>He had</w:t>
      </w:r>
      <w:r w:rsidR="00BF2BF4" w:rsidRPr="00BF2BF4">
        <w:rPr>
          <w:sz w:val="25"/>
          <w:szCs w:val="25"/>
        </w:rPr>
        <w:t xml:space="preserve"> returned on the 5</w:t>
      </w:r>
      <w:r w:rsidR="00BF2BF4" w:rsidRPr="00BF2BF4">
        <w:rPr>
          <w:sz w:val="25"/>
          <w:szCs w:val="25"/>
          <w:vertAlign w:val="superscript"/>
        </w:rPr>
        <w:t>th</w:t>
      </w:r>
      <w:r w:rsidR="00BF2BF4" w:rsidRPr="00BF2BF4">
        <w:rPr>
          <w:sz w:val="25"/>
          <w:szCs w:val="25"/>
        </w:rPr>
        <w:t xml:space="preserve"> of February 2008 and had </w:t>
      </w:r>
      <w:r w:rsidR="00986239">
        <w:rPr>
          <w:sz w:val="25"/>
          <w:szCs w:val="25"/>
        </w:rPr>
        <w:t>stayed at Sunrise H</w:t>
      </w:r>
      <w:r w:rsidR="00BF2BF4" w:rsidRPr="00BF2BF4">
        <w:rPr>
          <w:sz w:val="25"/>
          <w:szCs w:val="25"/>
        </w:rPr>
        <w:t>otel.</w:t>
      </w:r>
      <w:r w:rsidR="00E0776F">
        <w:rPr>
          <w:sz w:val="25"/>
          <w:szCs w:val="25"/>
        </w:rPr>
        <w:t xml:space="preserve"> The 3</w:t>
      </w:r>
      <w:r w:rsidR="00E0776F" w:rsidRPr="00E0776F">
        <w:rPr>
          <w:sz w:val="25"/>
          <w:szCs w:val="25"/>
          <w:vertAlign w:val="superscript"/>
        </w:rPr>
        <w:t>rd</w:t>
      </w:r>
      <w:r w:rsidR="00E0776F">
        <w:rPr>
          <w:sz w:val="25"/>
          <w:szCs w:val="25"/>
        </w:rPr>
        <w:t xml:space="preserve"> count on which the Appellant was convicted was in relation to what took place during this visit.</w:t>
      </w:r>
      <w:r w:rsidR="00BF2BF4" w:rsidRPr="00BF2BF4">
        <w:rPr>
          <w:sz w:val="25"/>
          <w:szCs w:val="25"/>
        </w:rPr>
        <w:t xml:space="preserve"> His other counterpart in Pakistan had sent another Pakistani namely </w:t>
      </w:r>
      <w:proofErr w:type="spellStart"/>
      <w:r w:rsidR="00BF2BF4" w:rsidRPr="00BF2BF4">
        <w:rPr>
          <w:sz w:val="25"/>
          <w:szCs w:val="25"/>
        </w:rPr>
        <w:t>Jabeb</w:t>
      </w:r>
      <w:proofErr w:type="spellEnd"/>
      <w:r w:rsidR="00BF2BF4" w:rsidRPr="00BF2BF4">
        <w:rPr>
          <w:sz w:val="25"/>
          <w:szCs w:val="25"/>
        </w:rPr>
        <w:t xml:space="preserve"> </w:t>
      </w:r>
      <w:proofErr w:type="spellStart"/>
      <w:r w:rsidR="00BF2BF4" w:rsidRPr="00BF2BF4">
        <w:rPr>
          <w:sz w:val="25"/>
          <w:szCs w:val="25"/>
        </w:rPr>
        <w:t>Baig</w:t>
      </w:r>
      <w:proofErr w:type="spellEnd"/>
      <w:r w:rsidR="00BF2BF4" w:rsidRPr="00BF2BF4">
        <w:rPr>
          <w:sz w:val="25"/>
          <w:szCs w:val="25"/>
        </w:rPr>
        <w:t xml:space="preserve"> with drugs and according to </w:t>
      </w:r>
      <w:proofErr w:type="spellStart"/>
      <w:r w:rsidR="00BF2BF4" w:rsidRPr="00BF2BF4">
        <w:rPr>
          <w:sz w:val="25"/>
          <w:szCs w:val="25"/>
        </w:rPr>
        <w:t>Taufique</w:t>
      </w:r>
      <w:proofErr w:type="spellEnd"/>
      <w:r w:rsidR="00BF2BF4" w:rsidRPr="00BF2BF4">
        <w:rPr>
          <w:sz w:val="25"/>
          <w:szCs w:val="25"/>
        </w:rPr>
        <w:t xml:space="preserve"> on this occasion “there w</w:t>
      </w:r>
      <w:r>
        <w:rPr>
          <w:sz w:val="25"/>
          <w:szCs w:val="25"/>
        </w:rPr>
        <w:t xml:space="preserve">ere 27 bullets. Each bullet </w:t>
      </w:r>
      <w:r w:rsidR="006E5974">
        <w:rPr>
          <w:sz w:val="25"/>
          <w:szCs w:val="25"/>
        </w:rPr>
        <w:t>was</w:t>
      </w:r>
      <w:r w:rsidR="00986239">
        <w:rPr>
          <w:sz w:val="25"/>
          <w:szCs w:val="25"/>
        </w:rPr>
        <w:t xml:space="preserve"> 12 grams</w:t>
      </w:r>
      <w:proofErr w:type="gramStart"/>
      <w:r w:rsidR="00986239">
        <w:rPr>
          <w:sz w:val="25"/>
          <w:szCs w:val="25"/>
        </w:rPr>
        <w:t>”</w:t>
      </w:r>
      <w:r w:rsidR="00BF2BF4" w:rsidRPr="00BF2BF4">
        <w:rPr>
          <w:sz w:val="25"/>
          <w:szCs w:val="25"/>
        </w:rPr>
        <w:t>(</w:t>
      </w:r>
      <w:proofErr w:type="gramEnd"/>
      <w:r w:rsidR="00BF2BF4" w:rsidRPr="00BF2BF4">
        <w:rPr>
          <w:sz w:val="25"/>
          <w:szCs w:val="25"/>
        </w:rPr>
        <w:t>verba</w:t>
      </w:r>
      <w:r w:rsidR="00986239">
        <w:rPr>
          <w:sz w:val="25"/>
          <w:szCs w:val="25"/>
        </w:rPr>
        <w:t>tim). On his arrival at Sunrise H</w:t>
      </w:r>
      <w:r w:rsidR="00BF2BF4" w:rsidRPr="00BF2BF4">
        <w:rPr>
          <w:sz w:val="25"/>
          <w:szCs w:val="25"/>
        </w:rPr>
        <w:t xml:space="preserve">otel, he had contacted Brigitte and asked her to come to collect the “27 bullets”. He had also asked her to bring some Seychelles rupees to buy food before noon, as he did not have any Seychelles currency with him. He had also contacted a pirate taxi driver by the name of </w:t>
      </w:r>
      <w:proofErr w:type="spellStart"/>
      <w:r w:rsidR="00BF2BF4" w:rsidRPr="00BF2BF4">
        <w:rPr>
          <w:sz w:val="25"/>
          <w:szCs w:val="25"/>
        </w:rPr>
        <w:t>Tento</w:t>
      </w:r>
      <w:proofErr w:type="spellEnd"/>
      <w:r w:rsidR="00BF2BF4" w:rsidRPr="00BF2BF4">
        <w:rPr>
          <w:sz w:val="25"/>
          <w:szCs w:val="25"/>
        </w:rPr>
        <w:t>, whom he had met on his earlier trip to the Seychelles,</w:t>
      </w:r>
      <w:r>
        <w:rPr>
          <w:sz w:val="25"/>
          <w:szCs w:val="25"/>
        </w:rPr>
        <w:t xml:space="preserve"> namely in November 2007,</w:t>
      </w:r>
      <w:r w:rsidR="00BF2BF4" w:rsidRPr="00BF2BF4">
        <w:rPr>
          <w:sz w:val="25"/>
          <w:szCs w:val="25"/>
        </w:rPr>
        <w:t xml:space="preserve"> to come and meet him so that he could give him money to buy food for him before noon. When </w:t>
      </w:r>
      <w:proofErr w:type="spellStart"/>
      <w:r w:rsidR="00BF2BF4" w:rsidRPr="00BF2BF4">
        <w:rPr>
          <w:sz w:val="25"/>
          <w:szCs w:val="25"/>
        </w:rPr>
        <w:t>Tento</w:t>
      </w:r>
      <w:proofErr w:type="spellEnd"/>
      <w:r w:rsidR="00BF2BF4" w:rsidRPr="00BF2BF4">
        <w:rPr>
          <w:sz w:val="25"/>
          <w:szCs w:val="25"/>
        </w:rPr>
        <w:t xml:space="preserve"> came, Brigitte had not yet arrived and therefore they had sat in the room and started to talk. </w:t>
      </w:r>
      <w:r w:rsidR="00BF2BF4" w:rsidRPr="002B45D8">
        <w:rPr>
          <w:sz w:val="25"/>
          <w:szCs w:val="25"/>
        </w:rPr>
        <w:t>Later Brigitte had come into his room with the Appellant and introduced him as Marc Woodcock, her boyfriend. The latter part of the evidence</w:t>
      </w:r>
      <w:r w:rsidR="00916B3C">
        <w:rPr>
          <w:sz w:val="25"/>
          <w:szCs w:val="25"/>
        </w:rPr>
        <w:t>, namely giving the name of the Appellant as Marc Woodcock</w:t>
      </w:r>
      <w:r w:rsidR="006E5974">
        <w:rPr>
          <w:sz w:val="25"/>
          <w:szCs w:val="25"/>
        </w:rPr>
        <w:t xml:space="preserve">, </w:t>
      </w:r>
      <w:r w:rsidR="006E5974" w:rsidRPr="002B45D8">
        <w:rPr>
          <w:sz w:val="25"/>
          <w:szCs w:val="25"/>
        </w:rPr>
        <w:t>is</w:t>
      </w:r>
      <w:r w:rsidR="00BF2BF4" w:rsidRPr="002B45D8">
        <w:rPr>
          <w:sz w:val="25"/>
          <w:szCs w:val="25"/>
        </w:rPr>
        <w:t xml:space="preserve"> hearsay</w:t>
      </w:r>
      <w:r w:rsidR="00916B3C">
        <w:rPr>
          <w:sz w:val="25"/>
          <w:szCs w:val="25"/>
        </w:rPr>
        <w:t xml:space="preserve"> and inadmissible</w:t>
      </w:r>
      <w:r w:rsidR="00BF2BF4" w:rsidRPr="002B45D8">
        <w:rPr>
          <w:sz w:val="25"/>
          <w:szCs w:val="25"/>
        </w:rPr>
        <w:t xml:space="preserve">. </w:t>
      </w:r>
      <w:r w:rsidR="00BF2BF4" w:rsidRPr="00BF2BF4">
        <w:rPr>
          <w:sz w:val="25"/>
          <w:szCs w:val="25"/>
        </w:rPr>
        <w:t xml:space="preserve">According to </w:t>
      </w:r>
      <w:proofErr w:type="spellStart"/>
      <w:r w:rsidR="00BF2BF4" w:rsidRPr="00BF2BF4">
        <w:rPr>
          <w:sz w:val="25"/>
          <w:szCs w:val="25"/>
        </w:rPr>
        <w:t>Taufique</w:t>
      </w:r>
      <w:proofErr w:type="spellEnd"/>
      <w:r w:rsidR="00BF2BF4" w:rsidRPr="00BF2BF4">
        <w:rPr>
          <w:sz w:val="25"/>
          <w:szCs w:val="25"/>
        </w:rPr>
        <w:t xml:space="preserve"> he had then requested </w:t>
      </w:r>
      <w:proofErr w:type="spellStart"/>
      <w:r w:rsidR="00BF2BF4" w:rsidRPr="00BF2BF4">
        <w:rPr>
          <w:sz w:val="25"/>
          <w:szCs w:val="25"/>
        </w:rPr>
        <w:t>Tento</w:t>
      </w:r>
      <w:proofErr w:type="spellEnd"/>
      <w:r w:rsidR="00BF2BF4" w:rsidRPr="00BF2BF4">
        <w:rPr>
          <w:sz w:val="25"/>
          <w:szCs w:val="25"/>
        </w:rPr>
        <w:t xml:space="preserve"> to go outside as he wanted to deal with Brigitte and that he will call him when that was done. He had </w:t>
      </w:r>
      <w:r w:rsidR="00BF2BF4" w:rsidRPr="00BF2BF4">
        <w:rPr>
          <w:sz w:val="25"/>
          <w:szCs w:val="25"/>
        </w:rPr>
        <w:lastRenderedPageBreak/>
        <w:t xml:space="preserve">then discussed with Brigitte regarding the 27 bullets and taken “two of the bullets of heroin” and shown it to Brigitte. Brigitte had then given him Rs 6000/- for which he had given her in exchange 500 USD. They had agreed at a sum of 11,000 Euros for the 27 bullets. She had then pulled out about 3000-4000 USD and placed it on the table and said that was an advance payment. He had refused to accept the dollars as it was difficult to exchange it in Pakistan and asked that he be paid in Euros. While they were discussing </w:t>
      </w:r>
      <w:proofErr w:type="spellStart"/>
      <w:r w:rsidR="00BF2BF4" w:rsidRPr="00BF2BF4">
        <w:rPr>
          <w:sz w:val="25"/>
          <w:szCs w:val="25"/>
        </w:rPr>
        <w:t>Tento</w:t>
      </w:r>
      <w:proofErr w:type="spellEnd"/>
      <w:r w:rsidR="00BF2BF4" w:rsidRPr="00BF2BF4">
        <w:rPr>
          <w:sz w:val="25"/>
          <w:szCs w:val="25"/>
        </w:rPr>
        <w:t xml:space="preserve"> had come into the room. He had then given him some money to buy food for him at Beau </w:t>
      </w:r>
      <w:proofErr w:type="spellStart"/>
      <w:r w:rsidR="00BF2BF4" w:rsidRPr="00BF2BF4">
        <w:rPr>
          <w:sz w:val="25"/>
          <w:szCs w:val="25"/>
        </w:rPr>
        <w:t>Vallon</w:t>
      </w:r>
      <w:proofErr w:type="spellEnd"/>
      <w:r w:rsidR="00BF2BF4" w:rsidRPr="00BF2BF4">
        <w:rPr>
          <w:sz w:val="25"/>
          <w:szCs w:val="25"/>
        </w:rPr>
        <w:t xml:space="preserve">. Thereafter Brigitte had put the dollars back into her purse and gone, promising to return at night to take the drugs. </w:t>
      </w:r>
      <w:r w:rsidR="00BF2BF4" w:rsidRPr="002B45D8">
        <w:rPr>
          <w:sz w:val="25"/>
          <w:szCs w:val="25"/>
        </w:rPr>
        <w:t>Brigitte had come</w:t>
      </w:r>
      <w:r w:rsidR="00634647">
        <w:rPr>
          <w:sz w:val="25"/>
          <w:szCs w:val="25"/>
        </w:rPr>
        <w:t xml:space="preserve"> </w:t>
      </w:r>
      <w:r w:rsidR="00BF2BF4" w:rsidRPr="002B45D8">
        <w:rPr>
          <w:sz w:val="25"/>
          <w:szCs w:val="25"/>
        </w:rPr>
        <w:t>back around 11 pm with the Appellant to the hotel. He had then given Brigitte the “27 bullets of heroin in a brown plastic”. She had then opened the packet and checked the drugs while the Appellant had given him a plastic bag which contained 11,000 Euros.</w:t>
      </w:r>
      <w:r w:rsidR="00BF2BF4" w:rsidRPr="00BF2BF4">
        <w:rPr>
          <w:sz w:val="25"/>
          <w:szCs w:val="25"/>
        </w:rPr>
        <w:t xml:space="preserve"> Thereafter they had gone away. </w:t>
      </w:r>
      <w:proofErr w:type="spellStart"/>
      <w:r w:rsidR="00BF2BF4" w:rsidRPr="00BF2BF4">
        <w:rPr>
          <w:sz w:val="25"/>
          <w:szCs w:val="25"/>
        </w:rPr>
        <w:t>Taufique</w:t>
      </w:r>
      <w:proofErr w:type="spellEnd"/>
      <w:r w:rsidR="00BF2BF4" w:rsidRPr="00BF2BF4">
        <w:rPr>
          <w:sz w:val="25"/>
          <w:szCs w:val="25"/>
        </w:rPr>
        <w:t xml:space="preserve"> had left Seychelles three days later.</w:t>
      </w:r>
    </w:p>
    <w:p w:rsidR="00D011B2" w:rsidRDefault="00D011B2" w:rsidP="00D011B2">
      <w:pPr>
        <w:pStyle w:val="ListParagraph"/>
        <w:widowControl/>
        <w:autoSpaceDE/>
        <w:autoSpaceDN/>
        <w:adjustRightInd/>
        <w:spacing w:after="160" w:line="256" w:lineRule="auto"/>
        <w:jc w:val="both"/>
        <w:rPr>
          <w:sz w:val="25"/>
          <w:szCs w:val="25"/>
        </w:rPr>
      </w:pPr>
    </w:p>
    <w:p w:rsidR="00E0776F" w:rsidRPr="002B45D8" w:rsidRDefault="00162C8C" w:rsidP="00BF2BF4">
      <w:pPr>
        <w:pStyle w:val="ListParagraph"/>
        <w:widowControl/>
        <w:numPr>
          <w:ilvl w:val="0"/>
          <w:numId w:val="8"/>
        </w:numPr>
        <w:autoSpaceDE/>
        <w:autoSpaceDN/>
        <w:adjustRightInd/>
        <w:spacing w:after="160" w:line="256" w:lineRule="auto"/>
        <w:jc w:val="both"/>
        <w:rPr>
          <w:sz w:val="25"/>
          <w:szCs w:val="25"/>
        </w:rPr>
      </w:pPr>
      <w:proofErr w:type="spellStart"/>
      <w:r w:rsidRPr="002B45D8">
        <w:rPr>
          <w:sz w:val="25"/>
          <w:szCs w:val="25"/>
        </w:rPr>
        <w:t>Taufiqe</w:t>
      </w:r>
      <w:proofErr w:type="spellEnd"/>
      <w:r w:rsidRPr="002B45D8">
        <w:rPr>
          <w:sz w:val="25"/>
          <w:szCs w:val="25"/>
        </w:rPr>
        <w:t xml:space="preserve"> had come back to the Seychelles on the 18</w:t>
      </w:r>
      <w:r w:rsidRPr="002B45D8">
        <w:rPr>
          <w:sz w:val="25"/>
          <w:szCs w:val="25"/>
          <w:vertAlign w:val="superscript"/>
        </w:rPr>
        <w:t>th</w:t>
      </w:r>
      <w:r w:rsidRPr="002B45D8">
        <w:rPr>
          <w:sz w:val="25"/>
          <w:szCs w:val="25"/>
        </w:rPr>
        <w:t xml:space="preserve"> of March 2008 and had another transaction with Brigitte and the Appellant and left Seychelles again.</w:t>
      </w:r>
    </w:p>
    <w:p w:rsidR="00E0776F" w:rsidRPr="00E0776F" w:rsidRDefault="00E0776F" w:rsidP="00E0776F">
      <w:pPr>
        <w:pStyle w:val="ListParagraph"/>
        <w:rPr>
          <w:sz w:val="25"/>
          <w:szCs w:val="25"/>
        </w:rPr>
      </w:pPr>
    </w:p>
    <w:p w:rsidR="00BF2BF4" w:rsidRPr="002B45D8" w:rsidRDefault="00162C8C" w:rsidP="00BF2BF4">
      <w:pPr>
        <w:pStyle w:val="ListParagraph"/>
        <w:widowControl/>
        <w:numPr>
          <w:ilvl w:val="0"/>
          <w:numId w:val="8"/>
        </w:numPr>
        <w:autoSpaceDE/>
        <w:autoSpaceDN/>
        <w:adjustRightInd/>
        <w:spacing w:after="160" w:line="256" w:lineRule="auto"/>
        <w:jc w:val="both"/>
        <w:rPr>
          <w:sz w:val="25"/>
          <w:szCs w:val="25"/>
        </w:rPr>
      </w:pPr>
      <w:r>
        <w:rPr>
          <w:sz w:val="25"/>
          <w:szCs w:val="25"/>
        </w:rPr>
        <w:t xml:space="preserve"> He had come back again for drug transaction to the Seychelles on the 18</w:t>
      </w:r>
      <w:r w:rsidRPr="00162C8C">
        <w:rPr>
          <w:sz w:val="25"/>
          <w:szCs w:val="25"/>
          <w:vertAlign w:val="superscript"/>
        </w:rPr>
        <w:t>th</w:t>
      </w:r>
      <w:r>
        <w:rPr>
          <w:sz w:val="25"/>
          <w:szCs w:val="25"/>
        </w:rPr>
        <w:t xml:space="preserve"> of May 2008. On this occasion he speaks of having had a telephone conversation only with Brigitte but there had been no transaction as he had been arrested by the NDEA on the 27</w:t>
      </w:r>
      <w:r w:rsidRPr="00162C8C">
        <w:rPr>
          <w:sz w:val="25"/>
          <w:szCs w:val="25"/>
          <w:vertAlign w:val="superscript"/>
        </w:rPr>
        <w:t>th</w:t>
      </w:r>
      <w:r>
        <w:rPr>
          <w:sz w:val="25"/>
          <w:szCs w:val="25"/>
        </w:rPr>
        <w:t xml:space="preserve"> of May. </w:t>
      </w:r>
      <w:r w:rsidRPr="002B45D8">
        <w:rPr>
          <w:sz w:val="25"/>
          <w:szCs w:val="25"/>
        </w:rPr>
        <w:t xml:space="preserve">Thus the last time that </w:t>
      </w:r>
      <w:proofErr w:type="spellStart"/>
      <w:r w:rsidRPr="002B45D8">
        <w:rPr>
          <w:sz w:val="25"/>
          <w:szCs w:val="25"/>
        </w:rPr>
        <w:t>Taufique</w:t>
      </w:r>
      <w:proofErr w:type="spellEnd"/>
      <w:r w:rsidRPr="002B45D8">
        <w:rPr>
          <w:sz w:val="25"/>
          <w:szCs w:val="25"/>
        </w:rPr>
        <w:t xml:space="preserve"> had met the </w:t>
      </w:r>
      <w:r w:rsidR="006E5974" w:rsidRPr="002B45D8">
        <w:rPr>
          <w:sz w:val="25"/>
          <w:szCs w:val="25"/>
        </w:rPr>
        <w:t>Appellant</w:t>
      </w:r>
      <w:r w:rsidRPr="002B45D8">
        <w:rPr>
          <w:sz w:val="25"/>
          <w:szCs w:val="25"/>
        </w:rPr>
        <w:t xml:space="preserve"> was on his visit to the Seychelles on the 18</w:t>
      </w:r>
      <w:r w:rsidRPr="002B45D8">
        <w:rPr>
          <w:sz w:val="25"/>
          <w:szCs w:val="25"/>
          <w:vertAlign w:val="superscript"/>
        </w:rPr>
        <w:t>th</w:t>
      </w:r>
      <w:r w:rsidRPr="002B45D8">
        <w:rPr>
          <w:sz w:val="25"/>
          <w:szCs w:val="25"/>
        </w:rPr>
        <w:t xml:space="preserve"> of March 2008. The </w:t>
      </w:r>
      <w:r w:rsidR="00BF2BF4" w:rsidRPr="002B45D8">
        <w:rPr>
          <w:sz w:val="25"/>
          <w:szCs w:val="25"/>
        </w:rPr>
        <w:t xml:space="preserve">identification of the Appellant in court had taken place 1.7 years after that meeting. </w:t>
      </w:r>
    </w:p>
    <w:p w:rsidR="00BF2BF4" w:rsidRPr="007E2526" w:rsidRDefault="00BF2BF4" w:rsidP="00BF2BF4">
      <w:pPr>
        <w:pStyle w:val="ListParagraph"/>
        <w:jc w:val="both"/>
        <w:rPr>
          <w:b/>
          <w:sz w:val="25"/>
          <w:szCs w:val="25"/>
        </w:rPr>
      </w:pPr>
    </w:p>
    <w:p w:rsid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903FFB">
        <w:rPr>
          <w:sz w:val="25"/>
          <w:szCs w:val="25"/>
        </w:rPr>
        <w:t>Under</w:t>
      </w:r>
      <w:r w:rsidR="003864F4">
        <w:rPr>
          <w:sz w:val="25"/>
          <w:szCs w:val="25"/>
        </w:rPr>
        <w:t xml:space="preserve"> cross-examination</w:t>
      </w:r>
      <w:r w:rsidR="00986239">
        <w:rPr>
          <w:sz w:val="25"/>
          <w:szCs w:val="25"/>
        </w:rPr>
        <w:t>,</w:t>
      </w:r>
      <w:r w:rsidR="00971089" w:rsidRPr="00903FFB">
        <w:rPr>
          <w:sz w:val="25"/>
          <w:szCs w:val="25"/>
        </w:rPr>
        <w:t xml:space="preserve"> </w:t>
      </w:r>
      <w:proofErr w:type="spellStart"/>
      <w:r w:rsidR="00971089" w:rsidRPr="00903FFB">
        <w:rPr>
          <w:sz w:val="25"/>
          <w:szCs w:val="25"/>
        </w:rPr>
        <w:t>Taufique</w:t>
      </w:r>
      <w:proofErr w:type="spellEnd"/>
      <w:r w:rsidRPr="00903FFB">
        <w:rPr>
          <w:sz w:val="25"/>
          <w:szCs w:val="25"/>
        </w:rPr>
        <w:t xml:space="preserve"> had admitted that he had been charged for importation of drugs to Seychelles on the 27</w:t>
      </w:r>
      <w:r w:rsidRPr="00903FFB">
        <w:rPr>
          <w:sz w:val="25"/>
          <w:szCs w:val="25"/>
          <w:vertAlign w:val="superscript"/>
        </w:rPr>
        <w:t>th</w:t>
      </w:r>
      <w:r w:rsidRPr="00903FFB">
        <w:rPr>
          <w:sz w:val="25"/>
          <w:szCs w:val="25"/>
        </w:rPr>
        <w:t xml:space="preserve"> of May 2008 and had been on remand since then. He had admitted entering into a deal with the prosecution to testify against Brigitte and the Appellant in this case and signing an agreement in this reg</w:t>
      </w:r>
      <w:r w:rsidR="00971089" w:rsidRPr="00903FFB">
        <w:rPr>
          <w:sz w:val="25"/>
          <w:szCs w:val="25"/>
        </w:rPr>
        <w:t xml:space="preserve">ard. </w:t>
      </w:r>
      <w:proofErr w:type="spellStart"/>
      <w:r w:rsidR="00971089" w:rsidRPr="00903FFB">
        <w:rPr>
          <w:sz w:val="25"/>
          <w:szCs w:val="25"/>
        </w:rPr>
        <w:t>Taufique</w:t>
      </w:r>
      <w:proofErr w:type="spellEnd"/>
      <w:r w:rsidRPr="00903FFB">
        <w:rPr>
          <w:sz w:val="25"/>
          <w:szCs w:val="25"/>
        </w:rPr>
        <w:t xml:space="preserve"> had admitted that the understanding was that the case against him for importation would be dropped and he could go back to Pakistan if he implicates Brigitte and the Appellant.</w:t>
      </w:r>
      <w:r w:rsidR="002D30AA" w:rsidRPr="00903FFB">
        <w:rPr>
          <w:sz w:val="25"/>
          <w:szCs w:val="25"/>
        </w:rPr>
        <w:t xml:space="preserve"> </w:t>
      </w:r>
      <w:proofErr w:type="spellStart"/>
      <w:r w:rsidR="002D30AA" w:rsidRPr="00903FFB">
        <w:rPr>
          <w:sz w:val="25"/>
          <w:szCs w:val="25"/>
        </w:rPr>
        <w:t>Taufiq</w:t>
      </w:r>
      <w:r w:rsidR="004E476B" w:rsidRPr="00903FFB">
        <w:rPr>
          <w:sz w:val="25"/>
          <w:szCs w:val="25"/>
        </w:rPr>
        <w:t>u</w:t>
      </w:r>
      <w:r w:rsidR="002223FC">
        <w:rPr>
          <w:sz w:val="25"/>
          <w:szCs w:val="25"/>
        </w:rPr>
        <w:t>e</w:t>
      </w:r>
      <w:proofErr w:type="spellEnd"/>
      <w:r w:rsidR="002223FC">
        <w:rPr>
          <w:sz w:val="25"/>
          <w:szCs w:val="25"/>
        </w:rPr>
        <w:t xml:space="preserve"> has however</w:t>
      </w:r>
      <w:r w:rsidR="00122DC5" w:rsidRPr="00903FFB">
        <w:rPr>
          <w:sz w:val="25"/>
          <w:szCs w:val="25"/>
        </w:rPr>
        <w:t xml:space="preserve"> said</w:t>
      </w:r>
      <w:r w:rsidR="00971089" w:rsidRPr="00903FFB">
        <w:rPr>
          <w:sz w:val="25"/>
          <w:szCs w:val="25"/>
        </w:rPr>
        <w:t xml:space="preserve"> </w:t>
      </w:r>
      <w:r w:rsidR="002D30AA" w:rsidRPr="00903FFB">
        <w:rPr>
          <w:sz w:val="25"/>
          <w:szCs w:val="25"/>
        </w:rPr>
        <w:t>that what he had told the police and in court about the Appellan</w:t>
      </w:r>
      <w:r w:rsidR="004E476B" w:rsidRPr="00903FFB">
        <w:rPr>
          <w:sz w:val="25"/>
          <w:szCs w:val="25"/>
        </w:rPr>
        <w:t>t</w:t>
      </w:r>
      <w:r w:rsidR="002D30AA" w:rsidRPr="00903FFB">
        <w:rPr>
          <w:sz w:val="25"/>
          <w:szCs w:val="25"/>
        </w:rPr>
        <w:t>’s involvement is true.</w:t>
      </w:r>
      <w:r w:rsidR="00971089" w:rsidRPr="00903FFB">
        <w:rPr>
          <w:sz w:val="25"/>
          <w:szCs w:val="25"/>
        </w:rPr>
        <w:t xml:space="preserve"> </w:t>
      </w:r>
      <w:r w:rsidR="004E476B" w:rsidRPr="00903FFB">
        <w:rPr>
          <w:sz w:val="25"/>
          <w:szCs w:val="25"/>
        </w:rPr>
        <w:t xml:space="preserve">In fact Counsel for Brigitte </w:t>
      </w:r>
      <w:proofErr w:type="spellStart"/>
      <w:r w:rsidR="004E476B" w:rsidRPr="00903FFB">
        <w:rPr>
          <w:sz w:val="25"/>
          <w:szCs w:val="25"/>
        </w:rPr>
        <w:t>Mancienne</w:t>
      </w:r>
      <w:proofErr w:type="spellEnd"/>
      <w:r w:rsidR="004E476B" w:rsidRPr="00903FFB">
        <w:rPr>
          <w:sz w:val="25"/>
          <w:szCs w:val="25"/>
        </w:rPr>
        <w:t xml:space="preserve"> had suggested to </w:t>
      </w:r>
      <w:proofErr w:type="spellStart"/>
      <w:r w:rsidR="004E476B" w:rsidRPr="00903FFB">
        <w:rPr>
          <w:sz w:val="25"/>
          <w:szCs w:val="25"/>
        </w:rPr>
        <w:t>Taufique</w:t>
      </w:r>
      <w:proofErr w:type="spellEnd"/>
      <w:r w:rsidR="004E476B" w:rsidRPr="00903FFB">
        <w:rPr>
          <w:sz w:val="25"/>
          <w:szCs w:val="25"/>
        </w:rPr>
        <w:t xml:space="preserve"> that the police had told him that if he were to tell the truth about everything he would be deported to Pakistan and that it was on that basis he gave a statement and that is what happened. This has been accepted by </w:t>
      </w:r>
      <w:proofErr w:type="spellStart"/>
      <w:r w:rsidR="004E476B" w:rsidRPr="00903FFB">
        <w:rPr>
          <w:sz w:val="25"/>
          <w:szCs w:val="25"/>
        </w:rPr>
        <w:t>Taufique</w:t>
      </w:r>
      <w:proofErr w:type="spellEnd"/>
      <w:r w:rsidR="004E476B" w:rsidRPr="00903FFB">
        <w:rPr>
          <w:sz w:val="25"/>
          <w:szCs w:val="25"/>
        </w:rPr>
        <w:t>.</w:t>
      </w:r>
      <w:r w:rsidR="002223FC">
        <w:rPr>
          <w:sz w:val="25"/>
          <w:szCs w:val="25"/>
        </w:rPr>
        <w:t xml:space="preserve"> The evidence on record does not indicate that at the time of giving the statement </w:t>
      </w:r>
      <w:proofErr w:type="spellStart"/>
      <w:r w:rsidR="002223FC">
        <w:rPr>
          <w:sz w:val="25"/>
          <w:szCs w:val="25"/>
        </w:rPr>
        <w:t>Taufique</w:t>
      </w:r>
      <w:proofErr w:type="spellEnd"/>
      <w:r w:rsidR="002223FC">
        <w:rPr>
          <w:sz w:val="25"/>
          <w:szCs w:val="25"/>
        </w:rPr>
        <w:t xml:space="preserve"> had pointed out to the Appellant as Brigitte’s associate.</w:t>
      </w:r>
      <w:r w:rsidR="00016573">
        <w:rPr>
          <w:sz w:val="25"/>
          <w:szCs w:val="25"/>
        </w:rPr>
        <w:t xml:space="preserve"> We do not find the statement of </w:t>
      </w:r>
      <w:proofErr w:type="spellStart"/>
      <w:r w:rsidR="00016573">
        <w:rPr>
          <w:sz w:val="25"/>
          <w:szCs w:val="25"/>
        </w:rPr>
        <w:t>Taufique</w:t>
      </w:r>
      <w:proofErr w:type="spellEnd"/>
      <w:r w:rsidR="00016573">
        <w:rPr>
          <w:sz w:val="25"/>
          <w:szCs w:val="25"/>
        </w:rPr>
        <w:t xml:space="preserve"> on record.</w:t>
      </w:r>
      <w:r w:rsidR="00971089" w:rsidRPr="00903FFB">
        <w:rPr>
          <w:color w:val="FF0000"/>
          <w:sz w:val="25"/>
          <w:szCs w:val="25"/>
        </w:rPr>
        <w:t xml:space="preserve"> </w:t>
      </w:r>
      <w:r w:rsidR="007840CA" w:rsidRPr="00903FFB">
        <w:rPr>
          <w:sz w:val="25"/>
          <w:szCs w:val="25"/>
        </w:rPr>
        <w:t xml:space="preserve">The entirety of the cross-examination had </w:t>
      </w:r>
      <w:proofErr w:type="spellStart"/>
      <w:r w:rsidR="007840CA" w:rsidRPr="00903FFB">
        <w:rPr>
          <w:sz w:val="25"/>
          <w:szCs w:val="25"/>
        </w:rPr>
        <w:t>center</w:t>
      </w:r>
      <w:r w:rsidR="0057366A">
        <w:rPr>
          <w:sz w:val="25"/>
          <w:szCs w:val="25"/>
        </w:rPr>
        <w:t>e</w:t>
      </w:r>
      <w:r w:rsidR="007840CA" w:rsidRPr="00903FFB">
        <w:rPr>
          <w:sz w:val="25"/>
          <w:szCs w:val="25"/>
        </w:rPr>
        <w:t>d</w:t>
      </w:r>
      <w:proofErr w:type="spellEnd"/>
      <w:r w:rsidR="007840CA" w:rsidRPr="00903FFB">
        <w:rPr>
          <w:sz w:val="25"/>
          <w:szCs w:val="25"/>
        </w:rPr>
        <w:t xml:space="preserve"> </w:t>
      </w:r>
      <w:r w:rsidR="006E5974" w:rsidRPr="00903FFB">
        <w:rPr>
          <w:sz w:val="25"/>
          <w:szCs w:val="25"/>
        </w:rPr>
        <w:t>on</w:t>
      </w:r>
      <w:r w:rsidR="007840CA" w:rsidRPr="00903FFB">
        <w:rPr>
          <w:sz w:val="25"/>
          <w:szCs w:val="25"/>
        </w:rPr>
        <w:t xml:space="preserve"> </w:t>
      </w:r>
      <w:proofErr w:type="spellStart"/>
      <w:r w:rsidR="007840CA" w:rsidRPr="00903FFB">
        <w:rPr>
          <w:sz w:val="25"/>
          <w:szCs w:val="25"/>
        </w:rPr>
        <w:t>Taufique</w:t>
      </w:r>
      <w:proofErr w:type="spellEnd"/>
      <w:r w:rsidR="007840CA" w:rsidRPr="00903FFB">
        <w:rPr>
          <w:sz w:val="25"/>
          <w:szCs w:val="25"/>
        </w:rPr>
        <w:t xml:space="preserve"> accepting a pardon to testify against Brigitte and the Appellant.</w:t>
      </w:r>
      <w:r w:rsidR="00971089" w:rsidRPr="00903FFB">
        <w:rPr>
          <w:sz w:val="25"/>
          <w:szCs w:val="25"/>
        </w:rPr>
        <w:t xml:space="preserve"> </w:t>
      </w:r>
      <w:r w:rsidR="00045BEC" w:rsidRPr="00903FFB">
        <w:rPr>
          <w:sz w:val="25"/>
          <w:szCs w:val="25"/>
        </w:rPr>
        <w:t xml:space="preserve">The cross examination of </w:t>
      </w:r>
      <w:proofErr w:type="spellStart"/>
      <w:r w:rsidR="00045BEC" w:rsidRPr="00903FFB">
        <w:rPr>
          <w:sz w:val="25"/>
          <w:szCs w:val="25"/>
        </w:rPr>
        <w:t>Taufiqe</w:t>
      </w:r>
      <w:proofErr w:type="spellEnd"/>
      <w:r w:rsidR="00045BEC" w:rsidRPr="00903FFB">
        <w:rPr>
          <w:sz w:val="25"/>
          <w:szCs w:val="25"/>
        </w:rPr>
        <w:t xml:space="preserve"> clearly shows that </w:t>
      </w:r>
      <w:r w:rsidR="00471F42" w:rsidRPr="00903FFB">
        <w:rPr>
          <w:sz w:val="25"/>
          <w:szCs w:val="25"/>
        </w:rPr>
        <w:t>the defenc</w:t>
      </w:r>
      <w:r w:rsidR="004E476B" w:rsidRPr="00903FFB">
        <w:rPr>
          <w:sz w:val="25"/>
          <w:szCs w:val="25"/>
        </w:rPr>
        <w:t xml:space="preserve">e had accepted that </w:t>
      </w:r>
      <w:proofErr w:type="spellStart"/>
      <w:r w:rsidR="004E476B" w:rsidRPr="00903FFB">
        <w:rPr>
          <w:sz w:val="25"/>
          <w:szCs w:val="25"/>
        </w:rPr>
        <w:t>Taufiqe</w:t>
      </w:r>
      <w:proofErr w:type="spellEnd"/>
      <w:r w:rsidR="004E476B" w:rsidRPr="00903FFB">
        <w:rPr>
          <w:sz w:val="25"/>
          <w:szCs w:val="25"/>
        </w:rPr>
        <w:t xml:space="preserve"> was</w:t>
      </w:r>
      <w:r w:rsidR="00471F42" w:rsidRPr="00903FFB">
        <w:rPr>
          <w:sz w:val="25"/>
          <w:szCs w:val="25"/>
        </w:rPr>
        <w:t xml:space="preserve"> having</w:t>
      </w:r>
      <w:r w:rsidR="00971089" w:rsidRPr="00903FFB">
        <w:rPr>
          <w:sz w:val="25"/>
          <w:szCs w:val="25"/>
        </w:rPr>
        <w:t xml:space="preserve"> </w:t>
      </w:r>
      <w:r w:rsidR="00471F42" w:rsidRPr="00903FFB">
        <w:rPr>
          <w:sz w:val="25"/>
          <w:szCs w:val="25"/>
        </w:rPr>
        <w:t>dealing</w:t>
      </w:r>
      <w:r w:rsidR="004E476B" w:rsidRPr="00903FFB">
        <w:rPr>
          <w:sz w:val="25"/>
          <w:szCs w:val="25"/>
        </w:rPr>
        <w:t>s</w:t>
      </w:r>
      <w:r w:rsidR="00471F42" w:rsidRPr="00903FFB">
        <w:rPr>
          <w:sz w:val="25"/>
          <w:szCs w:val="25"/>
        </w:rPr>
        <w:t xml:space="preserve"> with persons in the Seychelles in dangerous drugs.</w:t>
      </w:r>
      <w:r w:rsidR="00471F42" w:rsidRPr="00903FFB">
        <w:rPr>
          <w:color w:val="FF0000"/>
          <w:sz w:val="25"/>
          <w:szCs w:val="25"/>
        </w:rPr>
        <w:t xml:space="preserve"> </w:t>
      </w:r>
      <w:r w:rsidR="00471F42" w:rsidRPr="00903FFB">
        <w:rPr>
          <w:sz w:val="25"/>
          <w:szCs w:val="25"/>
        </w:rPr>
        <w:t>The</w:t>
      </w:r>
      <w:r w:rsidR="00122DC5" w:rsidRPr="00903FFB">
        <w:rPr>
          <w:sz w:val="25"/>
          <w:szCs w:val="25"/>
        </w:rPr>
        <w:t xml:space="preserve"> </w:t>
      </w:r>
      <w:r w:rsidR="00122DC5" w:rsidRPr="00903FFB">
        <w:rPr>
          <w:sz w:val="25"/>
          <w:szCs w:val="25"/>
        </w:rPr>
        <w:lastRenderedPageBreak/>
        <w:t>main</w:t>
      </w:r>
      <w:r w:rsidR="00471F42" w:rsidRPr="00903FFB">
        <w:rPr>
          <w:sz w:val="25"/>
          <w:szCs w:val="25"/>
        </w:rPr>
        <w:t xml:space="preserve"> challenge to </w:t>
      </w:r>
      <w:proofErr w:type="spellStart"/>
      <w:r w:rsidR="00471F42" w:rsidRPr="00903FFB">
        <w:rPr>
          <w:sz w:val="25"/>
          <w:szCs w:val="25"/>
        </w:rPr>
        <w:t>Taufiqe’s</w:t>
      </w:r>
      <w:proofErr w:type="spellEnd"/>
      <w:r w:rsidR="00471F42" w:rsidRPr="00903FFB">
        <w:rPr>
          <w:sz w:val="25"/>
          <w:szCs w:val="25"/>
        </w:rPr>
        <w:t xml:space="preserve"> evidence is on the basis that he is a self-confessed drug trafficker who should not be relied upon. </w:t>
      </w:r>
    </w:p>
    <w:p w:rsidR="00903FFB" w:rsidRPr="00903FFB" w:rsidRDefault="00903FFB" w:rsidP="00903FFB">
      <w:pPr>
        <w:pStyle w:val="ListParagraph"/>
        <w:widowControl/>
        <w:autoSpaceDE/>
        <w:autoSpaceDN/>
        <w:adjustRightInd/>
        <w:spacing w:after="160" w:line="256" w:lineRule="auto"/>
        <w:jc w:val="both"/>
        <w:rPr>
          <w:sz w:val="25"/>
          <w:szCs w:val="25"/>
        </w:rPr>
      </w:pPr>
    </w:p>
    <w:p w:rsidR="0020588D" w:rsidRDefault="00BF2BF4" w:rsidP="00BF2BF4">
      <w:pPr>
        <w:pStyle w:val="ListParagraph"/>
        <w:widowControl/>
        <w:numPr>
          <w:ilvl w:val="0"/>
          <w:numId w:val="8"/>
        </w:numPr>
        <w:autoSpaceDE/>
        <w:autoSpaceDN/>
        <w:adjustRightInd/>
        <w:spacing w:after="160" w:line="256" w:lineRule="auto"/>
        <w:jc w:val="both"/>
        <w:rPr>
          <w:sz w:val="25"/>
          <w:szCs w:val="25"/>
        </w:rPr>
      </w:pPr>
      <w:proofErr w:type="spellStart"/>
      <w:r w:rsidRPr="00BF2BF4">
        <w:rPr>
          <w:sz w:val="25"/>
          <w:szCs w:val="25"/>
        </w:rPr>
        <w:t>Daniella</w:t>
      </w:r>
      <w:proofErr w:type="spellEnd"/>
      <w:r w:rsidRPr="00BF2BF4">
        <w:rPr>
          <w:sz w:val="25"/>
          <w:szCs w:val="25"/>
        </w:rPr>
        <w:t xml:space="preserve"> Adeline testifying before the Court had said that Mohamed </w:t>
      </w:r>
      <w:proofErr w:type="spellStart"/>
      <w:r w:rsidRPr="00BF2BF4">
        <w:rPr>
          <w:sz w:val="25"/>
          <w:szCs w:val="25"/>
        </w:rPr>
        <w:t>Taufique</w:t>
      </w:r>
      <w:proofErr w:type="spellEnd"/>
      <w:r w:rsidRPr="00BF2BF4">
        <w:rPr>
          <w:sz w:val="25"/>
          <w:szCs w:val="25"/>
        </w:rPr>
        <w:t xml:space="preserve"> was her boyfriend for about 9 months during the period November 2007- 2008, </w:t>
      </w:r>
      <w:r w:rsidR="0032707A">
        <w:rPr>
          <w:sz w:val="25"/>
          <w:szCs w:val="25"/>
        </w:rPr>
        <w:t xml:space="preserve">that </w:t>
      </w:r>
      <w:proofErr w:type="spellStart"/>
      <w:r w:rsidR="0032707A">
        <w:rPr>
          <w:sz w:val="25"/>
          <w:szCs w:val="25"/>
        </w:rPr>
        <w:t>Taufique</w:t>
      </w:r>
      <w:proofErr w:type="spellEnd"/>
      <w:r w:rsidR="0032707A">
        <w:rPr>
          <w:sz w:val="25"/>
          <w:szCs w:val="25"/>
        </w:rPr>
        <w:t xml:space="preserve"> </w:t>
      </w:r>
      <w:r w:rsidRPr="00BF2BF4">
        <w:rPr>
          <w:sz w:val="25"/>
          <w:szCs w:val="25"/>
        </w:rPr>
        <w:t>was in the habit of travelling to Pakistan and he visited</w:t>
      </w:r>
      <w:r w:rsidR="0032707A">
        <w:rPr>
          <w:sz w:val="25"/>
          <w:szCs w:val="25"/>
        </w:rPr>
        <w:t xml:space="preserve"> Seychelles</w:t>
      </w:r>
      <w:r w:rsidRPr="00BF2BF4">
        <w:rPr>
          <w:sz w:val="25"/>
          <w:szCs w:val="25"/>
        </w:rPr>
        <w:t xml:space="preserve"> every four weeks. During his visits he used to stay at Coral strand Hotel, Villa De Rose Guest house, a bungalow near Beau </w:t>
      </w:r>
      <w:proofErr w:type="spellStart"/>
      <w:r w:rsidRPr="00BF2BF4">
        <w:rPr>
          <w:sz w:val="25"/>
          <w:szCs w:val="25"/>
        </w:rPr>
        <w:t>Vallon</w:t>
      </w:r>
      <w:proofErr w:type="spellEnd"/>
      <w:r w:rsidRPr="00BF2BF4">
        <w:rPr>
          <w:sz w:val="25"/>
          <w:szCs w:val="25"/>
        </w:rPr>
        <w:t xml:space="preserve"> Hotel and Sunrise Guest House. </w:t>
      </w:r>
      <w:r w:rsidR="00986239">
        <w:rPr>
          <w:sz w:val="25"/>
          <w:szCs w:val="25"/>
          <w:u w:val="single"/>
        </w:rPr>
        <w:t>Sometime</w:t>
      </w:r>
      <w:r w:rsidRPr="00A44CE4">
        <w:rPr>
          <w:sz w:val="25"/>
          <w:szCs w:val="25"/>
          <w:u w:val="single"/>
        </w:rPr>
        <w:t xml:space="preserve"> in April</w:t>
      </w:r>
      <w:r w:rsidRPr="00BF2BF4">
        <w:rPr>
          <w:sz w:val="25"/>
          <w:szCs w:val="25"/>
        </w:rPr>
        <w:t xml:space="preserve"> (year not given, we have to assume it was in 2008</w:t>
      </w:r>
      <w:r w:rsidR="0057366A">
        <w:rPr>
          <w:sz w:val="25"/>
          <w:szCs w:val="25"/>
        </w:rPr>
        <w:t xml:space="preserve"> as her relationship with </w:t>
      </w:r>
      <w:proofErr w:type="spellStart"/>
      <w:r w:rsidR="0057366A">
        <w:rPr>
          <w:sz w:val="25"/>
          <w:szCs w:val="25"/>
        </w:rPr>
        <w:t>Taufique</w:t>
      </w:r>
      <w:proofErr w:type="spellEnd"/>
      <w:r w:rsidR="0057366A">
        <w:rPr>
          <w:sz w:val="25"/>
          <w:szCs w:val="25"/>
        </w:rPr>
        <w:t xml:space="preserve"> had started in November 2007</w:t>
      </w:r>
      <w:r w:rsidRPr="00BF2BF4">
        <w:rPr>
          <w:sz w:val="25"/>
          <w:szCs w:val="25"/>
        </w:rPr>
        <w:t xml:space="preserve">), </w:t>
      </w:r>
      <w:proofErr w:type="spellStart"/>
      <w:r w:rsidRPr="00BF2BF4">
        <w:rPr>
          <w:sz w:val="25"/>
          <w:szCs w:val="25"/>
        </w:rPr>
        <w:t>Taufique</w:t>
      </w:r>
      <w:proofErr w:type="spellEnd"/>
      <w:r w:rsidRPr="00BF2BF4">
        <w:rPr>
          <w:sz w:val="25"/>
          <w:szCs w:val="25"/>
        </w:rPr>
        <w:t xml:space="preserve"> had called her to say that Brigitte </w:t>
      </w:r>
      <w:proofErr w:type="spellStart"/>
      <w:r w:rsidRPr="00BF2BF4">
        <w:rPr>
          <w:sz w:val="25"/>
          <w:szCs w:val="25"/>
        </w:rPr>
        <w:t>Mancienne</w:t>
      </w:r>
      <w:proofErr w:type="spellEnd"/>
      <w:r w:rsidRPr="00BF2BF4">
        <w:rPr>
          <w:sz w:val="25"/>
          <w:szCs w:val="25"/>
        </w:rPr>
        <w:t xml:space="preserve"> would bring some money for him and for her to collect it and keep it for him and as stated Brigitte had come with the money and had given it to her saying that the money was for </w:t>
      </w:r>
      <w:proofErr w:type="spellStart"/>
      <w:r w:rsidR="00045BEC">
        <w:rPr>
          <w:sz w:val="25"/>
          <w:szCs w:val="25"/>
        </w:rPr>
        <w:t>Taufiq</w:t>
      </w:r>
      <w:r w:rsidR="00D72EF0">
        <w:rPr>
          <w:sz w:val="25"/>
          <w:szCs w:val="25"/>
        </w:rPr>
        <w:t>u</w:t>
      </w:r>
      <w:r w:rsidR="00045BEC">
        <w:rPr>
          <w:sz w:val="25"/>
          <w:szCs w:val="25"/>
        </w:rPr>
        <w:t>e</w:t>
      </w:r>
      <w:proofErr w:type="spellEnd"/>
      <w:r w:rsidR="00045BEC">
        <w:rPr>
          <w:sz w:val="25"/>
          <w:szCs w:val="25"/>
        </w:rPr>
        <w:t>.</w:t>
      </w:r>
      <w:r w:rsidR="00A44CE4">
        <w:rPr>
          <w:sz w:val="25"/>
          <w:szCs w:val="25"/>
        </w:rPr>
        <w:t xml:space="preserve"> </w:t>
      </w:r>
      <w:proofErr w:type="spellStart"/>
      <w:r w:rsidR="00E0776F">
        <w:rPr>
          <w:sz w:val="25"/>
          <w:szCs w:val="25"/>
        </w:rPr>
        <w:t>Taufique</w:t>
      </w:r>
      <w:proofErr w:type="spellEnd"/>
      <w:r w:rsidR="00E0776F">
        <w:rPr>
          <w:sz w:val="25"/>
          <w:szCs w:val="25"/>
        </w:rPr>
        <w:t xml:space="preserve"> in his evidence before court had not confirmed this and instead had stated under cross examination that he had not given </w:t>
      </w:r>
      <w:proofErr w:type="spellStart"/>
      <w:r w:rsidR="00E0776F">
        <w:rPr>
          <w:sz w:val="25"/>
          <w:szCs w:val="25"/>
        </w:rPr>
        <w:t>Daniella</w:t>
      </w:r>
      <w:proofErr w:type="spellEnd"/>
      <w:r w:rsidR="00E0776F">
        <w:rPr>
          <w:sz w:val="25"/>
          <w:szCs w:val="25"/>
        </w:rPr>
        <w:t xml:space="preserve"> any money for safe keeping. Also s</w:t>
      </w:r>
      <w:r w:rsidR="00E0776F" w:rsidRPr="00BF2BF4">
        <w:rPr>
          <w:sz w:val="25"/>
          <w:szCs w:val="25"/>
        </w:rPr>
        <w:t xml:space="preserve">ince </w:t>
      </w:r>
      <w:proofErr w:type="spellStart"/>
      <w:r w:rsidR="00E0776F" w:rsidRPr="00BF2BF4">
        <w:rPr>
          <w:sz w:val="25"/>
          <w:szCs w:val="25"/>
        </w:rPr>
        <w:t>Taufique</w:t>
      </w:r>
      <w:proofErr w:type="spellEnd"/>
      <w:r w:rsidR="00E0776F" w:rsidRPr="00BF2BF4">
        <w:rPr>
          <w:sz w:val="25"/>
          <w:szCs w:val="25"/>
        </w:rPr>
        <w:t xml:space="preserve"> had not been questioned about this</w:t>
      </w:r>
      <w:r w:rsidR="00E0776F">
        <w:rPr>
          <w:sz w:val="25"/>
          <w:szCs w:val="25"/>
        </w:rPr>
        <w:t xml:space="preserve"> specifically</w:t>
      </w:r>
      <w:r w:rsidR="00A44CE4">
        <w:rPr>
          <w:sz w:val="25"/>
          <w:szCs w:val="25"/>
        </w:rPr>
        <w:t>,</w:t>
      </w:r>
      <w:r w:rsidR="00E0776F" w:rsidRPr="00BF2BF4">
        <w:rPr>
          <w:sz w:val="25"/>
          <w:szCs w:val="25"/>
        </w:rPr>
        <w:t xml:space="preserve"> </w:t>
      </w:r>
      <w:proofErr w:type="spellStart"/>
      <w:r w:rsidR="00E0776F" w:rsidRPr="00BF2BF4">
        <w:rPr>
          <w:sz w:val="25"/>
          <w:szCs w:val="25"/>
        </w:rPr>
        <w:t>Daniella’s</w:t>
      </w:r>
      <w:proofErr w:type="spellEnd"/>
      <w:r w:rsidR="00E0776F" w:rsidRPr="00BF2BF4">
        <w:rPr>
          <w:sz w:val="25"/>
          <w:szCs w:val="25"/>
        </w:rPr>
        <w:t xml:space="preserve"> evidence of the conversation with </w:t>
      </w:r>
      <w:proofErr w:type="spellStart"/>
      <w:r w:rsidR="00E0776F" w:rsidRPr="00BF2BF4">
        <w:rPr>
          <w:sz w:val="25"/>
          <w:szCs w:val="25"/>
        </w:rPr>
        <w:t>Taufique</w:t>
      </w:r>
      <w:proofErr w:type="spellEnd"/>
      <w:r w:rsidR="00E0776F" w:rsidRPr="00BF2BF4">
        <w:rPr>
          <w:sz w:val="25"/>
          <w:szCs w:val="25"/>
        </w:rPr>
        <w:t xml:space="preserve"> is hearsay. </w:t>
      </w:r>
      <w:r w:rsidR="00045BEC">
        <w:rPr>
          <w:sz w:val="25"/>
          <w:szCs w:val="25"/>
        </w:rPr>
        <w:t xml:space="preserve"> The next day itself Brigitte</w:t>
      </w:r>
      <w:r w:rsidRPr="00BF2BF4">
        <w:rPr>
          <w:sz w:val="25"/>
          <w:szCs w:val="25"/>
        </w:rPr>
        <w:t xml:space="preserve"> had called to say that the money was not for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and that it was hers and said she would come to collect it. </w:t>
      </w:r>
      <w:r w:rsidRPr="00903FFB">
        <w:rPr>
          <w:sz w:val="25"/>
          <w:szCs w:val="25"/>
        </w:rPr>
        <w:t>Thereafter the Appellant whom she had identified in Court had</w:t>
      </w:r>
      <w:r w:rsidR="00E0776F" w:rsidRPr="00903FFB">
        <w:rPr>
          <w:sz w:val="25"/>
          <w:szCs w:val="25"/>
        </w:rPr>
        <w:t xml:space="preserve"> come to collect the money.</w:t>
      </w:r>
      <w:r w:rsidR="00E0776F">
        <w:rPr>
          <w:sz w:val="25"/>
          <w:szCs w:val="25"/>
        </w:rPr>
        <w:t xml:space="preserve"> </w:t>
      </w:r>
      <w:proofErr w:type="spellStart"/>
      <w:r w:rsidR="00E0776F">
        <w:rPr>
          <w:sz w:val="25"/>
          <w:szCs w:val="25"/>
        </w:rPr>
        <w:t>Daniella’s</w:t>
      </w:r>
      <w:proofErr w:type="spellEnd"/>
      <w:r w:rsidRPr="00BF2BF4">
        <w:rPr>
          <w:sz w:val="25"/>
          <w:szCs w:val="25"/>
        </w:rPr>
        <w:t xml:space="preserve"> identification</w:t>
      </w:r>
      <w:r w:rsidR="00E0776F">
        <w:rPr>
          <w:sz w:val="25"/>
          <w:szCs w:val="25"/>
        </w:rPr>
        <w:t xml:space="preserve"> of the Appellant</w:t>
      </w:r>
      <w:r w:rsidRPr="00BF2BF4">
        <w:rPr>
          <w:sz w:val="25"/>
          <w:szCs w:val="25"/>
        </w:rPr>
        <w:t xml:space="preserve"> in court had been about five years ther</w:t>
      </w:r>
      <w:r w:rsidR="0032707A">
        <w:rPr>
          <w:sz w:val="25"/>
          <w:szCs w:val="25"/>
        </w:rPr>
        <w:t>eafter.</w:t>
      </w:r>
      <w:r w:rsidRPr="00BF2BF4">
        <w:rPr>
          <w:sz w:val="25"/>
          <w:szCs w:val="25"/>
        </w:rPr>
        <w:t xml:space="preserve"> </w:t>
      </w:r>
    </w:p>
    <w:p w:rsidR="0020588D" w:rsidRDefault="0020588D" w:rsidP="0020588D">
      <w:pPr>
        <w:pStyle w:val="ListParagraph"/>
        <w:widowControl/>
        <w:autoSpaceDE/>
        <w:autoSpaceDN/>
        <w:adjustRightInd/>
        <w:spacing w:after="160" w:line="256" w:lineRule="auto"/>
        <w:jc w:val="both"/>
        <w:rPr>
          <w:sz w:val="25"/>
          <w:szCs w:val="25"/>
        </w:rPr>
      </w:pPr>
    </w:p>
    <w:p w:rsidR="00BF2BF4" w:rsidRP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t xml:space="preserve">After that visit by the Appellant,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had visited Seychelles and she had met the Appellant and Brigitte on two occasions.  According to </w:t>
      </w:r>
      <w:proofErr w:type="spellStart"/>
      <w:r w:rsidRPr="00BF2BF4">
        <w:rPr>
          <w:sz w:val="25"/>
          <w:szCs w:val="25"/>
        </w:rPr>
        <w:t>Daniella</w:t>
      </w:r>
      <w:proofErr w:type="spellEnd"/>
      <w:r w:rsidRPr="00BF2BF4">
        <w:rPr>
          <w:sz w:val="25"/>
          <w:szCs w:val="25"/>
        </w:rPr>
        <w:t xml:space="preserve"> the first occasion was: “One time I was at work and after work I saw </w:t>
      </w:r>
      <w:r w:rsidR="00986239">
        <w:rPr>
          <w:sz w:val="25"/>
          <w:szCs w:val="25"/>
        </w:rPr>
        <w:t>them leaving the Sunrise Guest H</w:t>
      </w:r>
      <w:r w:rsidRPr="00BF2BF4">
        <w:rPr>
          <w:sz w:val="25"/>
          <w:szCs w:val="25"/>
        </w:rPr>
        <w:t>ouse”. On the other occasion: “I was in the room and I saw them outside the Sunrise Guest House talking”.</w:t>
      </w:r>
      <w:r w:rsidR="00A44CE4">
        <w:rPr>
          <w:sz w:val="25"/>
          <w:szCs w:val="25"/>
        </w:rPr>
        <w:t xml:space="preserve"> </w:t>
      </w:r>
      <w:r w:rsidRPr="00BF2BF4">
        <w:rPr>
          <w:sz w:val="25"/>
          <w:szCs w:val="25"/>
        </w:rPr>
        <w:t>It is clear from he</w:t>
      </w:r>
      <w:r w:rsidR="0020588D">
        <w:rPr>
          <w:sz w:val="25"/>
          <w:szCs w:val="25"/>
        </w:rPr>
        <w:t xml:space="preserve">r evidence that she speaks of </w:t>
      </w:r>
      <w:r w:rsidRPr="00BF2BF4">
        <w:rPr>
          <w:sz w:val="25"/>
          <w:szCs w:val="25"/>
        </w:rPr>
        <w:t>incident</w:t>
      </w:r>
      <w:r w:rsidR="0020588D">
        <w:rPr>
          <w:sz w:val="25"/>
          <w:szCs w:val="25"/>
        </w:rPr>
        <w:t>s</w:t>
      </w:r>
      <w:r w:rsidRPr="00BF2BF4">
        <w:rPr>
          <w:sz w:val="25"/>
          <w:szCs w:val="25"/>
        </w:rPr>
        <w:t xml:space="preserve"> after the 5</w:t>
      </w:r>
      <w:r w:rsidRPr="00BF2BF4">
        <w:rPr>
          <w:sz w:val="25"/>
          <w:szCs w:val="25"/>
          <w:vertAlign w:val="superscript"/>
        </w:rPr>
        <w:t>th</w:t>
      </w:r>
      <w:r w:rsidRPr="00BF2BF4">
        <w:rPr>
          <w:sz w:val="25"/>
          <w:szCs w:val="25"/>
        </w:rPr>
        <w:t xml:space="preserve"> of February 2008</w:t>
      </w:r>
      <w:r w:rsidR="004C76B8">
        <w:rPr>
          <w:sz w:val="25"/>
          <w:szCs w:val="25"/>
        </w:rPr>
        <w:t>, namely April</w:t>
      </w:r>
      <w:r w:rsidR="0057366A">
        <w:rPr>
          <w:sz w:val="25"/>
          <w:szCs w:val="25"/>
        </w:rPr>
        <w:t xml:space="preserve"> 2008</w:t>
      </w:r>
      <w:r w:rsidR="004C76B8">
        <w:rPr>
          <w:sz w:val="25"/>
          <w:szCs w:val="25"/>
        </w:rPr>
        <w:t xml:space="preserve"> and thereafter</w:t>
      </w:r>
      <w:r w:rsidR="006E5974">
        <w:rPr>
          <w:sz w:val="25"/>
          <w:szCs w:val="25"/>
        </w:rPr>
        <w:t>, and</w:t>
      </w:r>
      <w:r w:rsidR="0032707A">
        <w:rPr>
          <w:sz w:val="25"/>
          <w:szCs w:val="25"/>
        </w:rPr>
        <w:t xml:space="preserve"> </w:t>
      </w:r>
      <w:r w:rsidRPr="00BF2BF4">
        <w:rPr>
          <w:sz w:val="25"/>
          <w:szCs w:val="25"/>
        </w:rPr>
        <w:t>we cannot</w:t>
      </w:r>
      <w:r w:rsidR="0032707A">
        <w:rPr>
          <w:sz w:val="25"/>
          <w:szCs w:val="25"/>
        </w:rPr>
        <w:t xml:space="preserve"> therefore</w:t>
      </w:r>
      <w:r w:rsidRPr="00BF2BF4">
        <w:rPr>
          <w:sz w:val="25"/>
          <w:szCs w:val="25"/>
        </w:rPr>
        <w:t xml:space="preserve"> see the relevance of her evidence to the charge</w:t>
      </w:r>
      <w:r w:rsidR="004C76B8">
        <w:rPr>
          <w:sz w:val="25"/>
          <w:szCs w:val="25"/>
        </w:rPr>
        <w:t xml:space="preserve"> on which the Appellant had been convicted</w:t>
      </w:r>
      <w:r w:rsidRPr="00BF2BF4">
        <w:rPr>
          <w:sz w:val="25"/>
          <w:szCs w:val="25"/>
        </w:rPr>
        <w:t xml:space="preserve"> in the absence of the prosecution failing to draw any connection between the two incidents. Under cross examination </w:t>
      </w:r>
      <w:proofErr w:type="spellStart"/>
      <w:r w:rsidRPr="00BF2BF4">
        <w:rPr>
          <w:sz w:val="25"/>
          <w:szCs w:val="25"/>
        </w:rPr>
        <w:t>Daniella</w:t>
      </w:r>
      <w:proofErr w:type="spellEnd"/>
      <w:r w:rsidRPr="00BF2BF4">
        <w:rPr>
          <w:sz w:val="25"/>
          <w:szCs w:val="25"/>
        </w:rPr>
        <w:t xml:space="preserve"> had said that she cannot</w:t>
      </w:r>
      <w:r w:rsidR="00986239">
        <w:rPr>
          <w:sz w:val="25"/>
          <w:szCs w:val="25"/>
        </w:rPr>
        <w:t xml:space="preserve"> recall being at Sunrise Guest H</w:t>
      </w:r>
      <w:r w:rsidRPr="00BF2BF4">
        <w:rPr>
          <w:sz w:val="25"/>
          <w:szCs w:val="25"/>
        </w:rPr>
        <w:t>ouse on the 5</w:t>
      </w:r>
      <w:r w:rsidRPr="00BF2BF4">
        <w:rPr>
          <w:sz w:val="25"/>
          <w:szCs w:val="25"/>
          <w:vertAlign w:val="superscript"/>
        </w:rPr>
        <w:t>th</w:t>
      </w:r>
      <w:r w:rsidRPr="00BF2BF4">
        <w:rPr>
          <w:sz w:val="25"/>
          <w:szCs w:val="25"/>
        </w:rPr>
        <w:t xml:space="preserve"> of February 2008. She had also said that she had never heard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talking to anyone and was unaware of any agreements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had with others. </w:t>
      </w:r>
      <w:r w:rsidR="00986239">
        <w:rPr>
          <w:sz w:val="25"/>
          <w:szCs w:val="25"/>
        </w:rPr>
        <w:t>Facts</w:t>
      </w:r>
      <w:r w:rsidR="006E5974" w:rsidRPr="00BF2BF4">
        <w:rPr>
          <w:sz w:val="25"/>
          <w:szCs w:val="25"/>
        </w:rPr>
        <w:t xml:space="preserve"> being such, her evidence in w</w:t>
      </w:r>
      <w:r w:rsidR="00F36867">
        <w:rPr>
          <w:sz w:val="25"/>
          <w:szCs w:val="25"/>
        </w:rPr>
        <w:t>hole have</w:t>
      </w:r>
      <w:r w:rsidRPr="00BF2BF4">
        <w:rPr>
          <w:sz w:val="25"/>
          <w:szCs w:val="25"/>
        </w:rPr>
        <w:t xml:space="preserve"> no relevance to the charge</w:t>
      </w:r>
      <w:r w:rsidR="006E5974">
        <w:rPr>
          <w:sz w:val="25"/>
          <w:szCs w:val="25"/>
        </w:rPr>
        <w:t xml:space="preserve"> on which</w:t>
      </w:r>
      <w:r w:rsidRPr="00BF2BF4">
        <w:rPr>
          <w:sz w:val="25"/>
          <w:szCs w:val="25"/>
        </w:rPr>
        <w:t xml:space="preserve"> the Appellant</w:t>
      </w:r>
      <w:r w:rsidR="006E5974">
        <w:rPr>
          <w:sz w:val="25"/>
          <w:szCs w:val="25"/>
        </w:rPr>
        <w:t xml:space="preserve"> was convicted</w:t>
      </w:r>
      <w:r w:rsidRPr="00BF2BF4">
        <w:rPr>
          <w:sz w:val="25"/>
          <w:szCs w:val="25"/>
        </w:rPr>
        <w:t>.</w:t>
      </w:r>
    </w:p>
    <w:p w:rsidR="00BF2BF4" w:rsidRPr="00BF2BF4" w:rsidRDefault="00BF2BF4" w:rsidP="00BF2BF4">
      <w:pPr>
        <w:pStyle w:val="ListParagraph"/>
        <w:jc w:val="both"/>
        <w:rPr>
          <w:sz w:val="25"/>
          <w:szCs w:val="25"/>
        </w:rPr>
      </w:pPr>
    </w:p>
    <w:p w:rsidR="00BF2BF4" w:rsidRPr="00BF2BF4" w:rsidRDefault="00BF2BF4" w:rsidP="00BF2BF4">
      <w:pPr>
        <w:pStyle w:val="ListParagraph"/>
        <w:widowControl/>
        <w:numPr>
          <w:ilvl w:val="0"/>
          <w:numId w:val="8"/>
        </w:numPr>
        <w:autoSpaceDE/>
        <w:autoSpaceDN/>
        <w:adjustRightInd/>
        <w:spacing w:after="160" w:line="256" w:lineRule="auto"/>
        <w:jc w:val="both"/>
        <w:rPr>
          <w:sz w:val="25"/>
          <w:szCs w:val="25"/>
        </w:rPr>
      </w:pPr>
      <w:r w:rsidRPr="00BF2BF4">
        <w:rPr>
          <w:sz w:val="25"/>
          <w:szCs w:val="25"/>
        </w:rPr>
        <w:t xml:space="preserve">Jules Rosalie had been the other witness for the prosecution. He is the pirate taxi driver referred to by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in his evidence</w:t>
      </w:r>
      <w:r w:rsidR="007E2526">
        <w:rPr>
          <w:sz w:val="25"/>
          <w:szCs w:val="25"/>
        </w:rPr>
        <w:t xml:space="preserve"> as ‘</w:t>
      </w:r>
      <w:proofErr w:type="spellStart"/>
      <w:r w:rsidR="007E2526">
        <w:rPr>
          <w:sz w:val="25"/>
          <w:szCs w:val="25"/>
        </w:rPr>
        <w:t>Tento</w:t>
      </w:r>
      <w:proofErr w:type="spellEnd"/>
      <w:r w:rsidR="007E2526">
        <w:rPr>
          <w:sz w:val="25"/>
          <w:szCs w:val="25"/>
        </w:rPr>
        <w:t>’</w:t>
      </w:r>
      <w:r w:rsidRPr="00BF2BF4">
        <w:rPr>
          <w:sz w:val="25"/>
          <w:szCs w:val="25"/>
        </w:rPr>
        <w:t>.</w:t>
      </w:r>
      <w:r w:rsidR="007E2526">
        <w:rPr>
          <w:sz w:val="25"/>
          <w:szCs w:val="25"/>
        </w:rPr>
        <w:t xml:space="preserve"> </w:t>
      </w:r>
      <w:r w:rsidRPr="00BF2BF4">
        <w:rPr>
          <w:sz w:val="25"/>
          <w:szCs w:val="25"/>
        </w:rPr>
        <w:t>He ha</w:t>
      </w:r>
      <w:r w:rsidR="006B3301">
        <w:rPr>
          <w:sz w:val="25"/>
          <w:szCs w:val="25"/>
        </w:rPr>
        <w:t>d</w:t>
      </w:r>
      <w:r w:rsidR="00F36867">
        <w:rPr>
          <w:sz w:val="25"/>
          <w:szCs w:val="25"/>
        </w:rPr>
        <w:t xml:space="preserve"> said that he used to buy food for</w:t>
      </w:r>
      <w:r w:rsidRPr="00BF2BF4">
        <w:rPr>
          <w:sz w:val="25"/>
          <w:szCs w:val="25"/>
        </w:rPr>
        <w:t xml:space="preserve">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According to Rosalie in the year 2008, the month of which he could not remember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xml:space="preserve"> had been staying at Sunrise guesthouse. He had spoken of an incident in the year 2008</w:t>
      </w:r>
      <w:r w:rsidR="0020588D">
        <w:rPr>
          <w:sz w:val="25"/>
          <w:szCs w:val="25"/>
        </w:rPr>
        <w:t>, without specifying a day or month,</w:t>
      </w:r>
      <w:r w:rsidRPr="00BF2BF4">
        <w:rPr>
          <w:sz w:val="25"/>
          <w:szCs w:val="25"/>
        </w:rPr>
        <w:t xml:space="preserve"> when he went to Sunrise guesthouse after receiving a call from </w:t>
      </w:r>
      <w:proofErr w:type="spellStart"/>
      <w:r w:rsidRPr="00BF2BF4">
        <w:rPr>
          <w:sz w:val="25"/>
          <w:szCs w:val="25"/>
        </w:rPr>
        <w:t>Taufique</w:t>
      </w:r>
      <w:proofErr w:type="spellEnd"/>
      <w:r w:rsidRPr="00BF2BF4">
        <w:rPr>
          <w:sz w:val="25"/>
          <w:szCs w:val="25"/>
        </w:rPr>
        <w:t xml:space="preserve"> to get him some food. He had there seen “Brigitte and also a man they called him Woodcock or Solo”. </w:t>
      </w:r>
      <w:r w:rsidR="004C76B8">
        <w:rPr>
          <w:sz w:val="25"/>
          <w:szCs w:val="25"/>
        </w:rPr>
        <w:t xml:space="preserve"> His evidence </w:t>
      </w:r>
      <w:r w:rsidR="004C76B8">
        <w:rPr>
          <w:sz w:val="25"/>
          <w:szCs w:val="25"/>
        </w:rPr>
        <w:lastRenderedPageBreak/>
        <w:t xml:space="preserve">pertaining to the name of the Appellant is hearsay. </w:t>
      </w:r>
      <w:r w:rsidRPr="00BF2BF4">
        <w:rPr>
          <w:sz w:val="25"/>
          <w:szCs w:val="25"/>
        </w:rPr>
        <w:t>He had stated on this visit “I do not know how they called it but I saw 2 cling film bullets on the table the contents of which he did not know, I went to buy the food and then when I came back I did not see the 2 bullets on the table”.  When he came back with the food fo</w:t>
      </w:r>
      <w:r w:rsidR="0020588D">
        <w:rPr>
          <w:sz w:val="25"/>
          <w:szCs w:val="25"/>
        </w:rPr>
        <w:t xml:space="preserve">r </w:t>
      </w:r>
      <w:proofErr w:type="spellStart"/>
      <w:r w:rsidR="0020588D">
        <w:rPr>
          <w:sz w:val="25"/>
          <w:szCs w:val="25"/>
        </w:rPr>
        <w:t>Taufiq</w:t>
      </w:r>
      <w:r w:rsidR="00D72EF0">
        <w:rPr>
          <w:sz w:val="25"/>
          <w:szCs w:val="25"/>
        </w:rPr>
        <w:t>u</w:t>
      </w:r>
      <w:r w:rsidR="0020588D">
        <w:rPr>
          <w:sz w:val="25"/>
          <w:szCs w:val="25"/>
        </w:rPr>
        <w:t>e</w:t>
      </w:r>
      <w:proofErr w:type="spellEnd"/>
      <w:r w:rsidR="0020588D">
        <w:rPr>
          <w:sz w:val="25"/>
          <w:szCs w:val="25"/>
        </w:rPr>
        <w:t xml:space="preserve">, </w:t>
      </w:r>
      <w:r w:rsidRPr="00BF2BF4">
        <w:rPr>
          <w:sz w:val="25"/>
          <w:szCs w:val="25"/>
        </w:rPr>
        <w:t>Brigit</w:t>
      </w:r>
      <w:r w:rsidR="00D72EF0">
        <w:rPr>
          <w:sz w:val="25"/>
          <w:szCs w:val="25"/>
        </w:rPr>
        <w:t>t</w:t>
      </w:r>
      <w:r w:rsidRPr="00BF2BF4">
        <w:rPr>
          <w:sz w:val="25"/>
          <w:szCs w:val="25"/>
        </w:rPr>
        <w:t>e and Solo had not been there and the bullets he had seen earlier on the table were also not there. On being asked to describe the person introduced to him as Solo he had said: “He was a Rasta man and I don’t know him”. On being questioned whether Solo was in court his answer had been a categorical ‘’No’’. We therefore find that Jules Rosalie’s evidence does not corroborate the evidence of the accomplice nor does it support the prosecution case in anyway.</w:t>
      </w:r>
    </w:p>
    <w:p w:rsidR="00BF2BF4" w:rsidRPr="00BF2BF4" w:rsidRDefault="00BF2BF4" w:rsidP="00BF2BF4">
      <w:pPr>
        <w:pStyle w:val="ListParagraph"/>
        <w:jc w:val="both"/>
        <w:rPr>
          <w:sz w:val="25"/>
          <w:szCs w:val="25"/>
        </w:rPr>
      </w:pPr>
    </w:p>
    <w:p w:rsidR="009E207A" w:rsidRDefault="00BF2BF4" w:rsidP="00EA5FDB">
      <w:pPr>
        <w:pStyle w:val="ListParagraph"/>
        <w:widowControl/>
        <w:numPr>
          <w:ilvl w:val="0"/>
          <w:numId w:val="8"/>
        </w:numPr>
        <w:autoSpaceDE/>
        <w:autoSpaceDN/>
        <w:adjustRightInd/>
        <w:spacing w:after="160" w:line="256" w:lineRule="auto"/>
        <w:jc w:val="both"/>
        <w:rPr>
          <w:sz w:val="25"/>
          <w:szCs w:val="25"/>
        </w:rPr>
      </w:pPr>
      <w:r w:rsidRPr="00BF2BF4">
        <w:rPr>
          <w:sz w:val="25"/>
          <w:szCs w:val="25"/>
        </w:rPr>
        <w:t xml:space="preserve"> In our view the essential issue arising in this case is the evidence of identification of the Appellant, which is the second ground of appeal and which has been completely</w:t>
      </w:r>
      <w:r w:rsidR="0086384D">
        <w:rPr>
          <w:sz w:val="25"/>
          <w:szCs w:val="25"/>
        </w:rPr>
        <w:t xml:space="preserve"> overlooked by the learned Trial</w:t>
      </w:r>
      <w:r w:rsidRPr="00BF2BF4">
        <w:rPr>
          <w:sz w:val="25"/>
          <w:szCs w:val="25"/>
        </w:rPr>
        <w:t xml:space="preserve"> Judge.</w:t>
      </w:r>
      <w:r w:rsidR="004C76B8">
        <w:rPr>
          <w:sz w:val="25"/>
          <w:szCs w:val="25"/>
        </w:rPr>
        <w:t xml:space="preserve"> In any indictment the sine qua non of a conviction is the identity of t</w:t>
      </w:r>
      <w:r w:rsidR="00D72EF0">
        <w:rPr>
          <w:sz w:val="25"/>
          <w:szCs w:val="25"/>
        </w:rPr>
        <w:t>he person that is alleged to have committed the crime</w:t>
      </w:r>
      <w:r w:rsidR="00A955CD">
        <w:rPr>
          <w:sz w:val="25"/>
          <w:szCs w:val="25"/>
        </w:rPr>
        <w:t>.</w:t>
      </w:r>
      <w:r w:rsidR="007E2526">
        <w:rPr>
          <w:sz w:val="25"/>
          <w:szCs w:val="25"/>
        </w:rPr>
        <w:t xml:space="preserve"> </w:t>
      </w:r>
      <w:r w:rsidRPr="00BF2BF4">
        <w:rPr>
          <w:sz w:val="25"/>
          <w:szCs w:val="25"/>
        </w:rPr>
        <w:t xml:space="preserve">Mohamed </w:t>
      </w:r>
      <w:proofErr w:type="spellStart"/>
      <w:r w:rsidRPr="00BF2BF4">
        <w:rPr>
          <w:sz w:val="25"/>
          <w:szCs w:val="25"/>
        </w:rPr>
        <w:t>Taufiq</w:t>
      </w:r>
      <w:r w:rsidR="00D72EF0">
        <w:rPr>
          <w:sz w:val="25"/>
          <w:szCs w:val="25"/>
        </w:rPr>
        <w:t>u</w:t>
      </w:r>
      <w:r w:rsidRPr="00BF2BF4">
        <w:rPr>
          <w:sz w:val="25"/>
          <w:szCs w:val="25"/>
        </w:rPr>
        <w:t>e</w:t>
      </w:r>
      <w:proofErr w:type="spellEnd"/>
      <w:r w:rsidRPr="00BF2BF4">
        <w:rPr>
          <w:sz w:val="25"/>
          <w:szCs w:val="25"/>
        </w:rPr>
        <w:t>, who is a foreigner, had made a dock identification of the Appellant 1.7 years after he last met him. He had not been asked to give a description of the Appellant before he had pointed out the Appellant in the dock. When you compare his evidence with that of Jules Rosalie who had described the man who was introduced to him by Brigitt</w:t>
      </w:r>
      <w:r w:rsidR="001D166C">
        <w:rPr>
          <w:sz w:val="25"/>
          <w:szCs w:val="25"/>
        </w:rPr>
        <w:t xml:space="preserve">e </w:t>
      </w:r>
      <w:proofErr w:type="spellStart"/>
      <w:r w:rsidR="001D166C">
        <w:rPr>
          <w:sz w:val="25"/>
          <w:szCs w:val="25"/>
        </w:rPr>
        <w:t>Mancienne</w:t>
      </w:r>
      <w:proofErr w:type="spellEnd"/>
      <w:r w:rsidR="001D166C">
        <w:rPr>
          <w:sz w:val="25"/>
          <w:szCs w:val="25"/>
        </w:rPr>
        <w:t xml:space="preserve"> as Woodcock or Solo</w:t>
      </w:r>
      <w:r w:rsidRPr="00BF2BF4">
        <w:rPr>
          <w:sz w:val="25"/>
          <w:szCs w:val="25"/>
        </w:rPr>
        <w:t xml:space="preserve"> as a Rasta man</w:t>
      </w:r>
      <w:r w:rsidR="001D166C">
        <w:rPr>
          <w:sz w:val="25"/>
          <w:szCs w:val="25"/>
        </w:rPr>
        <w:t>,</w:t>
      </w:r>
      <w:r w:rsidRPr="00BF2BF4">
        <w:rPr>
          <w:sz w:val="25"/>
          <w:szCs w:val="25"/>
        </w:rPr>
        <w:t xml:space="preserve"> and the learned Trial Judge’s comment at paragraph 18 of the judgment that: “Witness Jules even though he named the 2</w:t>
      </w:r>
      <w:r w:rsidRPr="00BF2BF4">
        <w:rPr>
          <w:sz w:val="25"/>
          <w:szCs w:val="25"/>
          <w:vertAlign w:val="superscript"/>
        </w:rPr>
        <w:t>nd</w:t>
      </w:r>
      <w:r w:rsidRPr="00BF2BF4">
        <w:rPr>
          <w:sz w:val="25"/>
          <w:szCs w:val="25"/>
        </w:rPr>
        <w:t xml:space="preserve"> accused, it appears was unable to identify the 2</w:t>
      </w:r>
      <w:r w:rsidRPr="00BF2BF4">
        <w:rPr>
          <w:sz w:val="25"/>
          <w:szCs w:val="25"/>
          <w:vertAlign w:val="superscript"/>
        </w:rPr>
        <w:t>nd</w:t>
      </w:r>
      <w:r w:rsidRPr="00BF2BF4">
        <w:rPr>
          <w:sz w:val="25"/>
          <w:szCs w:val="25"/>
        </w:rPr>
        <w:t xml:space="preserve"> accused as the 2</w:t>
      </w:r>
      <w:r w:rsidRPr="00BF2BF4">
        <w:rPr>
          <w:sz w:val="25"/>
          <w:szCs w:val="25"/>
          <w:vertAlign w:val="superscript"/>
        </w:rPr>
        <w:t>nd</w:t>
      </w:r>
      <w:r w:rsidRPr="00BF2BF4">
        <w:rPr>
          <w:sz w:val="25"/>
          <w:szCs w:val="25"/>
        </w:rPr>
        <w:t xml:space="preserve"> accused the time he first met him 5 years ago had been a Rasta but now had short hair and was clean shaved”; a serious doubt arises in our minds as to whether the Appellant was pointed out by </w:t>
      </w:r>
      <w:proofErr w:type="spellStart"/>
      <w:r w:rsidRPr="00BF2BF4">
        <w:rPr>
          <w:sz w:val="25"/>
          <w:szCs w:val="25"/>
        </w:rPr>
        <w:t>Taufiq</w:t>
      </w:r>
      <w:r w:rsidR="00585AE4">
        <w:rPr>
          <w:sz w:val="25"/>
          <w:szCs w:val="25"/>
        </w:rPr>
        <w:t>u</w:t>
      </w:r>
      <w:r w:rsidRPr="00BF2BF4">
        <w:rPr>
          <w:sz w:val="25"/>
          <w:szCs w:val="25"/>
        </w:rPr>
        <w:t>e</w:t>
      </w:r>
      <w:proofErr w:type="spellEnd"/>
      <w:r w:rsidRPr="00BF2BF4">
        <w:rPr>
          <w:sz w:val="25"/>
          <w:szCs w:val="25"/>
        </w:rPr>
        <w:t xml:space="preserve"> merely because he happened to be in the dock with Brigitte </w:t>
      </w:r>
      <w:proofErr w:type="spellStart"/>
      <w:r w:rsidRPr="00BF2BF4">
        <w:rPr>
          <w:sz w:val="25"/>
          <w:szCs w:val="25"/>
        </w:rPr>
        <w:t>Mancienne</w:t>
      </w:r>
      <w:proofErr w:type="spellEnd"/>
      <w:r w:rsidRPr="00BF2BF4">
        <w:rPr>
          <w:sz w:val="25"/>
          <w:szCs w:val="25"/>
        </w:rPr>
        <w:t>, with whom he had several dealings.</w:t>
      </w:r>
      <w:r w:rsidR="00A955CD">
        <w:rPr>
          <w:sz w:val="25"/>
          <w:szCs w:val="25"/>
        </w:rPr>
        <w:t xml:space="preserve"> </w:t>
      </w:r>
      <w:r w:rsidR="00093BC8">
        <w:rPr>
          <w:sz w:val="25"/>
          <w:szCs w:val="25"/>
        </w:rPr>
        <w:t>Witness Jules</w:t>
      </w:r>
      <w:r w:rsidR="00903FFB">
        <w:rPr>
          <w:sz w:val="25"/>
          <w:szCs w:val="25"/>
        </w:rPr>
        <w:t xml:space="preserve"> had given the name of the Appellant, based on hearsay evidence.</w:t>
      </w:r>
      <w:r w:rsidR="00903FFB" w:rsidRPr="003E0AEF">
        <w:rPr>
          <w:sz w:val="25"/>
          <w:szCs w:val="25"/>
        </w:rPr>
        <w:t xml:space="preserve"> </w:t>
      </w:r>
    </w:p>
    <w:p w:rsidR="009E207A" w:rsidRDefault="009E207A" w:rsidP="009E207A">
      <w:pPr>
        <w:pStyle w:val="ListParagraph"/>
        <w:widowControl/>
        <w:autoSpaceDE/>
        <w:autoSpaceDN/>
        <w:adjustRightInd/>
        <w:spacing w:after="160" w:line="256" w:lineRule="auto"/>
        <w:jc w:val="both"/>
        <w:rPr>
          <w:sz w:val="25"/>
          <w:szCs w:val="25"/>
        </w:rPr>
      </w:pPr>
    </w:p>
    <w:p w:rsidR="00EA5FDB" w:rsidRPr="009915E6" w:rsidRDefault="00A955CD" w:rsidP="00EA5FDB">
      <w:pPr>
        <w:pStyle w:val="ListParagraph"/>
        <w:widowControl/>
        <w:numPr>
          <w:ilvl w:val="0"/>
          <w:numId w:val="8"/>
        </w:numPr>
        <w:autoSpaceDE/>
        <w:autoSpaceDN/>
        <w:adjustRightInd/>
        <w:spacing w:after="160" w:line="256" w:lineRule="auto"/>
        <w:jc w:val="both"/>
        <w:rPr>
          <w:sz w:val="25"/>
          <w:szCs w:val="25"/>
        </w:rPr>
      </w:pPr>
      <w:r w:rsidRPr="003E0AEF">
        <w:rPr>
          <w:sz w:val="25"/>
          <w:szCs w:val="25"/>
        </w:rPr>
        <w:t>We</w:t>
      </w:r>
      <w:r w:rsidR="003E0AEF" w:rsidRPr="003E0AEF">
        <w:rPr>
          <w:sz w:val="25"/>
          <w:szCs w:val="25"/>
        </w:rPr>
        <w:t xml:space="preserve"> cannot overlook </w:t>
      </w:r>
      <w:proofErr w:type="spellStart"/>
      <w:r w:rsidR="003E0AEF" w:rsidRPr="003E0AEF">
        <w:rPr>
          <w:sz w:val="25"/>
          <w:szCs w:val="25"/>
        </w:rPr>
        <w:t>Taufique’s</w:t>
      </w:r>
      <w:proofErr w:type="spellEnd"/>
      <w:r w:rsidR="003E0AEF" w:rsidRPr="003E0AEF">
        <w:rPr>
          <w:sz w:val="25"/>
          <w:szCs w:val="25"/>
        </w:rPr>
        <w:t xml:space="preserve"> admitted eagerness to get the pardon and get away from the country after implicating Brigitte and the Appellant which was the agreement he had with the prosecution.</w:t>
      </w:r>
      <w:r w:rsidR="003E0AEF">
        <w:rPr>
          <w:sz w:val="25"/>
          <w:szCs w:val="25"/>
        </w:rPr>
        <w:t xml:space="preserve"> Had he failed to identify the Appellant the agreement would have fallen apart and section </w:t>
      </w:r>
      <w:r w:rsidR="00040F94">
        <w:rPr>
          <w:sz w:val="25"/>
          <w:szCs w:val="25"/>
        </w:rPr>
        <w:t>61A (</w:t>
      </w:r>
      <w:r w:rsidR="003E0AEF">
        <w:rPr>
          <w:sz w:val="25"/>
          <w:szCs w:val="25"/>
        </w:rPr>
        <w:t xml:space="preserve">4) of the Criminal Procedure Code, referred to at paragraph 6 above, could have come into operation. </w:t>
      </w:r>
      <w:r w:rsidR="00216B3F">
        <w:rPr>
          <w:sz w:val="25"/>
          <w:szCs w:val="25"/>
        </w:rPr>
        <w:t xml:space="preserve">The question of a possible mistaken identification by </w:t>
      </w:r>
      <w:proofErr w:type="spellStart"/>
      <w:r w:rsidR="00216B3F">
        <w:rPr>
          <w:sz w:val="25"/>
          <w:szCs w:val="25"/>
        </w:rPr>
        <w:t>Taufique</w:t>
      </w:r>
      <w:proofErr w:type="spellEnd"/>
      <w:r w:rsidR="00216B3F">
        <w:rPr>
          <w:sz w:val="25"/>
          <w:szCs w:val="25"/>
        </w:rPr>
        <w:t xml:space="preserve"> had never been considered by the Trial Judge. </w:t>
      </w:r>
      <w:r w:rsidR="00585AE4">
        <w:rPr>
          <w:sz w:val="25"/>
          <w:szCs w:val="25"/>
        </w:rPr>
        <w:t xml:space="preserve"> It is not Jules Rosalie who had given an explanation as to his inability to identify the Appellant but the learned Trial Judge himself. Also </w:t>
      </w:r>
      <w:proofErr w:type="spellStart"/>
      <w:r w:rsidR="00BF2BF4" w:rsidRPr="00BF2BF4">
        <w:rPr>
          <w:sz w:val="25"/>
          <w:szCs w:val="25"/>
        </w:rPr>
        <w:t>Taufiq</w:t>
      </w:r>
      <w:r w:rsidR="00585AE4">
        <w:rPr>
          <w:sz w:val="25"/>
          <w:szCs w:val="25"/>
        </w:rPr>
        <w:t>u</w:t>
      </w:r>
      <w:r w:rsidR="00BF2BF4" w:rsidRPr="00BF2BF4">
        <w:rPr>
          <w:sz w:val="25"/>
          <w:szCs w:val="25"/>
        </w:rPr>
        <w:t>e</w:t>
      </w:r>
      <w:proofErr w:type="spellEnd"/>
      <w:r w:rsidR="00BF2BF4" w:rsidRPr="00BF2BF4">
        <w:rPr>
          <w:sz w:val="25"/>
          <w:szCs w:val="25"/>
        </w:rPr>
        <w:t xml:space="preserve"> in his evidence had not mentioned about the 1</w:t>
      </w:r>
      <w:r w:rsidR="00BF2BF4" w:rsidRPr="00BF2BF4">
        <w:rPr>
          <w:sz w:val="25"/>
          <w:szCs w:val="25"/>
          <w:vertAlign w:val="superscript"/>
        </w:rPr>
        <w:t>st</w:t>
      </w:r>
      <w:r w:rsidR="00BF2BF4" w:rsidRPr="00BF2BF4">
        <w:rPr>
          <w:sz w:val="25"/>
          <w:szCs w:val="25"/>
        </w:rPr>
        <w:t xml:space="preserve"> Appellant being a “Rasta man” and so is </w:t>
      </w:r>
      <w:proofErr w:type="spellStart"/>
      <w:r w:rsidR="00BF2BF4" w:rsidRPr="00BF2BF4">
        <w:rPr>
          <w:sz w:val="25"/>
          <w:szCs w:val="25"/>
        </w:rPr>
        <w:t>Daniella</w:t>
      </w:r>
      <w:proofErr w:type="spellEnd"/>
      <w:r w:rsidR="00BF2BF4" w:rsidRPr="00BF2BF4">
        <w:rPr>
          <w:sz w:val="25"/>
          <w:szCs w:val="25"/>
        </w:rPr>
        <w:t xml:space="preserve"> Adeline. </w:t>
      </w:r>
      <w:proofErr w:type="spellStart"/>
      <w:r w:rsidR="00BF2BF4" w:rsidRPr="00BF2BF4">
        <w:rPr>
          <w:sz w:val="25"/>
          <w:szCs w:val="25"/>
        </w:rPr>
        <w:t>Daniella</w:t>
      </w:r>
      <w:proofErr w:type="spellEnd"/>
      <w:r w:rsidR="00BF2BF4" w:rsidRPr="00BF2BF4">
        <w:rPr>
          <w:sz w:val="25"/>
          <w:szCs w:val="25"/>
        </w:rPr>
        <w:t xml:space="preserve"> too had made a dock identification of the Appellant five years after she had last seen him.</w:t>
      </w:r>
      <w:r w:rsidR="009915E6">
        <w:rPr>
          <w:sz w:val="25"/>
          <w:szCs w:val="25"/>
        </w:rPr>
        <w:t xml:space="preserve"> </w:t>
      </w:r>
      <w:proofErr w:type="spellStart"/>
      <w:r w:rsidR="009915E6">
        <w:rPr>
          <w:sz w:val="25"/>
          <w:szCs w:val="25"/>
        </w:rPr>
        <w:t>Daniella</w:t>
      </w:r>
      <w:proofErr w:type="spellEnd"/>
      <w:r w:rsidR="009915E6">
        <w:rPr>
          <w:sz w:val="25"/>
          <w:szCs w:val="25"/>
        </w:rPr>
        <w:t xml:space="preserve">, a </w:t>
      </w:r>
      <w:proofErr w:type="spellStart"/>
      <w:r w:rsidR="009915E6">
        <w:rPr>
          <w:sz w:val="25"/>
          <w:szCs w:val="25"/>
        </w:rPr>
        <w:t>Seychelloise</w:t>
      </w:r>
      <w:proofErr w:type="spellEnd"/>
      <w:r w:rsidR="009915E6">
        <w:rPr>
          <w:sz w:val="25"/>
          <w:szCs w:val="25"/>
        </w:rPr>
        <w:t xml:space="preserve"> had not been asked whether she had seen the Appellant</w:t>
      </w:r>
      <w:r w:rsidR="00971089">
        <w:rPr>
          <w:sz w:val="25"/>
          <w:szCs w:val="25"/>
        </w:rPr>
        <w:t xml:space="preserve"> </w:t>
      </w:r>
      <w:r w:rsidR="001D166C">
        <w:rPr>
          <w:sz w:val="25"/>
          <w:szCs w:val="25"/>
        </w:rPr>
        <w:t>during the past five years,</w:t>
      </w:r>
      <w:r w:rsidR="009915E6">
        <w:rPr>
          <w:sz w:val="25"/>
          <w:szCs w:val="25"/>
        </w:rPr>
        <w:t xml:space="preserve"> after she had</w:t>
      </w:r>
      <w:r w:rsidR="00122DC5">
        <w:rPr>
          <w:sz w:val="25"/>
          <w:szCs w:val="25"/>
        </w:rPr>
        <w:t xml:space="preserve"> last</w:t>
      </w:r>
      <w:r w:rsidR="009915E6">
        <w:rPr>
          <w:sz w:val="25"/>
          <w:szCs w:val="25"/>
        </w:rPr>
        <w:t xml:space="preserve"> seen him with </w:t>
      </w:r>
      <w:proofErr w:type="spellStart"/>
      <w:r w:rsidR="009915E6">
        <w:rPr>
          <w:sz w:val="25"/>
          <w:szCs w:val="25"/>
        </w:rPr>
        <w:t>Taufiq</w:t>
      </w:r>
      <w:r w:rsidR="00585AE4">
        <w:rPr>
          <w:sz w:val="25"/>
          <w:szCs w:val="25"/>
        </w:rPr>
        <w:t>u</w:t>
      </w:r>
      <w:r w:rsidR="009915E6">
        <w:rPr>
          <w:sz w:val="25"/>
          <w:szCs w:val="25"/>
        </w:rPr>
        <w:t>e</w:t>
      </w:r>
      <w:proofErr w:type="spellEnd"/>
      <w:r w:rsidR="009915E6">
        <w:rPr>
          <w:sz w:val="25"/>
          <w:szCs w:val="25"/>
        </w:rPr>
        <w:t>.</w:t>
      </w:r>
      <w:r w:rsidR="00216B3F">
        <w:rPr>
          <w:sz w:val="25"/>
          <w:szCs w:val="25"/>
        </w:rPr>
        <w:t xml:space="preserve"> However </w:t>
      </w:r>
      <w:proofErr w:type="spellStart"/>
      <w:r w:rsidR="00216B3F">
        <w:rPr>
          <w:sz w:val="25"/>
          <w:szCs w:val="25"/>
        </w:rPr>
        <w:t>Daniella’s</w:t>
      </w:r>
      <w:proofErr w:type="spellEnd"/>
      <w:r w:rsidR="00BF2BF4" w:rsidRPr="00BF2BF4">
        <w:rPr>
          <w:sz w:val="25"/>
          <w:szCs w:val="25"/>
        </w:rPr>
        <w:t xml:space="preserve"> evidence </w:t>
      </w:r>
      <w:r w:rsidR="006519C2" w:rsidRPr="00BF2BF4">
        <w:rPr>
          <w:sz w:val="25"/>
          <w:szCs w:val="25"/>
        </w:rPr>
        <w:t>loses</w:t>
      </w:r>
      <w:r w:rsidR="00BF2BF4" w:rsidRPr="00BF2BF4">
        <w:rPr>
          <w:sz w:val="25"/>
          <w:szCs w:val="25"/>
        </w:rPr>
        <w:t xml:space="preserve"> its significance as she speaks of seeing the Appellant in April 2008 and that is after the date set out in the charg</w:t>
      </w:r>
      <w:r w:rsidR="00EA5FDB">
        <w:rPr>
          <w:sz w:val="25"/>
          <w:szCs w:val="25"/>
        </w:rPr>
        <w:t>e</w:t>
      </w:r>
      <w:r w:rsidR="00122DC5">
        <w:rPr>
          <w:sz w:val="25"/>
          <w:szCs w:val="25"/>
        </w:rPr>
        <w:t xml:space="preserve">, namely </w:t>
      </w:r>
      <w:r w:rsidR="00122DC5">
        <w:rPr>
          <w:sz w:val="25"/>
          <w:szCs w:val="25"/>
        </w:rPr>
        <w:lastRenderedPageBreak/>
        <w:t>February 2008</w:t>
      </w:r>
      <w:r w:rsidR="00EA5FDB">
        <w:rPr>
          <w:sz w:val="25"/>
          <w:szCs w:val="25"/>
        </w:rPr>
        <w:t>.</w:t>
      </w:r>
      <w:r w:rsidR="00903FFB">
        <w:rPr>
          <w:sz w:val="25"/>
          <w:szCs w:val="25"/>
        </w:rPr>
        <w:t xml:space="preserve"> We also note that both </w:t>
      </w:r>
      <w:proofErr w:type="spellStart"/>
      <w:r w:rsidR="00903FFB">
        <w:rPr>
          <w:sz w:val="25"/>
          <w:szCs w:val="25"/>
        </w:rPr>
        <w:t>Taufique</w:t>
      </w:r>
      <w:proofErr w:type="spellEnd"/>
      <w:r w:rsidR="00903FFB">
        <w:rPr>
          <w:sz w:val="25"/>
          <w:szCs w:val="25"/>
        </w:rPr>
        <w:t xml:space="preserve"> and </w:t>
      </w:r>
      <w:proofErr w:type="spellStart"/>
      <w:r w:rsidR="00903FFB">
        <w:rPr>
          <w:sz w:val="25"/>
          <w:szCs w:val="25"/>
        </w:rPr>
        <w:t>Daniella</w:t>
      </w:r>
      <w:proofErr w:type="spellEnd"/>
      <w:r w:rsidR="00903FFB">
        <w:rPr>
          <w:sz w:val="25"/>
          <w:szCs w:val="25"/>
        </w:rPr>
        <w:t xml:space="preserve"> according to the </w:t>
      </w:r>
      <w:r w:rsidR="009E207A">
        <w:rPr>
          <w:sz w:val="25"/>
          <w:szCs w:val="25"/>
        </w:rPr>
        <w:t xml:space="preserve">evidence as </w:t>
      </w:r>
      <w:proofErr w:type="gramStart"/>
      <w:r w:rsidR="009E207A">
        <w:rPr>
          <w:sz w:val="25"/>
          <w:szCs w:val="25"/>
        </w:rPr>
        <w:t>recorded,</w:t>
      </w:r>
      <w:proofErr w:type="gramEnd"/>
      <w:r w:rsidR="009E207A">
        <w:rPr>
          <w:sz w:val="25"/>
          <w:szCs w:val="25"/>
        </w:rPr>
        <w:t xml:space="preserve"> have</w:t>
      </w:r>
      <w:r w:rsidR="00903FFB">
        <w:rPr>
          <w:sz w:val="25"/>
          <w:szCs w:val="25"/>
        </w:rPr>
        <w:t xml:space="preserve"> had only two brief encounters with the Appellant.</w:t>
      </w:r>
      <w:r w:rsidR="00EA5FDB">
        <w:rPr>
          <w:sz w:val="25"/>
          <w:szCs w:val="25"/>
        </w:rPr>
        <w:t xml:space="preserve"> Had the learned Trial Judge </w:t>
      </w:r>
      <w:r w:rsidR="00BF2BF4" w:rsidRPr="00BF2BF4">
        <w:rPr>
          <w:sz w:val="25"/>
          <w:szCs w:val="25"/>
        </w:rPr>
        <w:t>dealt with the issue of identification</w:t>
      </w:r>
      <w:r>
        <w:rPr>
          <w:sz w:val="25"/>
          <w:szCs w:val="25"/>
        </w:rPr>
        <w:t xml:space="preserve"> and commented about </w:t>
      </w:r>
      <w:r w:rsidR="00122DC5">
        <w:rPr>
          <w:sz w:val="25"/>
          <w:szCs w:val="25"/>
        </w:rPr>
        <w:t xml:space="preserve">the discrepancy in the evidence between </w:t>
      </w:r>
      <w:proofErr w:type="spellStart"/>
      <w:r w:rsidR="00122DC5">
        <w:rPr>
          <w:sz w:val="25"/>
          <w:szCs w:val="25"/>
        </w:rPr>
        <w:t>Taufique</w:t>
      </w:r>
      <w:proofErr w:type="spellEnd"/>
      <w:r w:rsidR="00122DC5">
        <w:rPr>
          <w:sz w:val="25"/>
          <w:szCs w:val="25"/>
        </w:rPr>
        <w:t xml:space="preserve"> and Jules Rosalie</w:t>
      </w:r>
      <w:r w:rsidR="00585AE4">
        <w:rPr>
          <w:sz w:val="25"/>
          <w:szCs w:val="25"/>
        </w:rPr>
        <w:t xml:space="preserve"> rather than himself seeking to find</w:t>
      </w:r>
      <w:r w:rsidR="002E3BE6">
        <w:rPr>
          <w:sz w:val="25"/>
          <w:szCs w:val="25"/>
        </w:rPr>
        <w:t xml:space="preserve"> an explanation as to the inability of Jules Rosalie to identify the Appellant in the dock and also  adverted to the fact that</w:t>
      </w:r>
      <w:r w:rsidR="00093BC8">
        <w:rPr>
          <w:sz w:val="25"/>
          <w:szCs w:val="25"/>
        </w:rPr>
        <w:t xml:space="preserve"> </w:t>
      </w:r>
      <w:proofErr w:type="spellStart"/>
      <w:r w:rsidR="00093BC8">
        <w:rPr>
          <w:sz w:val="25"/>
          <w:szCs w:val="25"/>
        </w:rPr>
        <w:t>Taufique’s</w:t>
      </w:r>
      <w:proofErr w:type="spellEnd"/>
      <w:r w:rsidR="00093BC8">
        <w:rPr>
          <w:sz w:val="25"/>
          <w:szCs w:val="25"/>
        </w:rPr>
        <w:t xml:space="preserve"> identification of the Appellant was 1.7 years after he had last seen him and </w:t>
      </w:r>
      <w:r w:rsidR="002E3BE6">
        <w:rPr>
          <w:sz w:val="25"/>
          <w:szCs w:val="25"/>
        </w:rPr>
        <w:t xml:space="preserve"> </w:t>
      </w:r>
      <w:proofErr w:type="spellStart"/>
      <w:r w:rsidR="002E3BE6">
        <w:rPr>
          <w:sz w:val="25"/>
          <w:szCs w:val="25"/>
        </w:rPr>
        <w:t>Daniella’s</w:t>
      </w:r>
      <w:proofErr w:type="spellEnd"/>
      <w:r w:rsidR="002E3BE6">
        <w:rPr>
          <w:sz w:val="25"/>
          <w:szCs w:val="25"/>
        </w:rPr>
        <w:t xml:space="preserve"> identification of the Appellant was five years after she had last seen him and that too</w:t>
      </w:r>
      <w:r w:rsidR="00585AE4">
        <w:rPr>
          <w:sz w:val="25"/>
          <w:szCs w:val="25"/>
        </w:rPr>
        <w:t>,</w:t>
      </w:r>
      <w:r w:rsidR="002E3BE6">
        <w:rPr>
          <w:sz w:val="25"/>
          <w:szCs w:val="25"/>
        </w:rPr>
        <w:t xml:space="preserve"> on a date after the date set out in count 3,</w:t>
      </w:r>
      <w:r w:rsidR="00585AE4">
        <w:rPr>
          <w:sz w:val="25"/>
          <w:szCs w:val="25"/>
        </w:rPr>
        <w:t xml:space="preserve"> we could have known the learned Trial Judge’s </w:t>
      </w:r>
      <w:r w:rsidR="00BF2BF4" w:rsidRPr="00BF2BF4">
        <w:rPr>
          <w:sz w:val="25"/>
          <w:szCs w:val="25"/>
        </w:rPr>
        <w:t>views on this material issue</w:t>
      </w:r>
      <w:r w:rsidR="002E3BE6">
        <w:rPr>
          <w:sz w:val="25"/>
          <w:szCs w:val="25"/>
        </w:rPr>
        <w:t>.</w:t>
      </w:r>
      <w:r w:rsidR="00216B3F">
        <w:rPr>
          <w:sz w:val="25"/>
          <w:szCs w:val="25"/>
        </w:rPr>
        <w:t xml:space="preserve"> </w:t>
      </w:r>
      <w:r w:rsidR="002E3BE6">
        <w:rPr>
          <w:sz w:val="25"/>
          <w:szCs w:val="25"/>
        </w:rPr>
        <w:t>H</w:t>
      </w:r>
      <w:r w:rsidR="00BF2BF4" w:rsidRPr="00BF2BF4">
        <w:rPr>
          <w:sz w:val="25"/>
          <w:szCs w:val="25"/>
        </w:rPr>
        <w:t>is failure to do so is fatal to the conviction of the Appellant.</w:t>
      </w:r>
    </w:p>
    <w:p w:rsidR="00EA5FDB" w:rsidRPr="00E05F96" w:rsidRDefault="00EA5FDB" w:rsidP="00EA5FDB">
      <w:pPr>
        <w:pStyle w:val="ListParagraph"/>
        <w:jc w:val="both"/>
        <w:rPr>
          <w:color w:val="FF0000"/>
          <w:sz w:val="28"/>
          <w:szCs w:val="28"/>
        </w:rPr>
      </w:pPr>
    </w:p>
    <w:p w:rsidR="009915E6" w:rsidRPr="00897299" w:rsidRDefault="00EA5FDB" w:rsidP="00897299">
      <w:pPr>
        <w:pStyle w:val="ListParagraph"/>
        <w:widowControl/>
        <w:numPr>
          <w:ilvl w:val="0"/>
          <w:numId w:val="8"/>
        </w:numPr>
        <w:autoSpaceDE/>
        <w:autoSpaceDN/>
        <w:adjustRightInd/>
        <w:spacing w:after="160" w:line="256" w:lineRule="auto"/>
        <w:jc w:val="both"/>
        <w:rPr>
          <w:sz w:val="25"/>
          <w:szCs w:val="25"/>
        </w:rPr>
      </w:pPr>
      <w:r w:rsidRPr="009915E6">
        <w:rPr>
          <w:sz w:val="25"/>
          <w:szCs w:val="25"/>
        </w:rPr>
        <w:t>We are of the view that although dock identification remains legally admissible, it should be relied upon with extreme caution, especially in cases like this, where there has been no identification parade before and a long time had elapsed between the incident and wh</w:t>
      </w:r>
      <w:r w:rsidR="009915E6" w:rsidRPr="009915E6">
        <w:rPr>
          <w:sz w:val="25"/>
          <w:szCs w:val="25"/>
        </w:rPr>
        <w:t>en the dock identification took place</w:t>
      </w:r>
      <w:r w:rsidRPr="009915E6">
        <w:rPr>
          <w:sz w:val="25"/>
          <w:szCs w:val="25"/>
        </w:rPr>
        <w:t>. We have to bear in mind that there is always the tendency for a witness to merely point out the persons arraigned in the d</w:t>
      </w:r>
      <w:r w:rsidR="009915E6" w:rsidRPr="009915E6">
        <w:rPr>
          <w:sz w:val="25"/>
          <w:szCs w:val="25"/>
        </w:rPr>
        <w:t>ock</w:t>
      </w:r>
      <w:r w:rsidR="009915E6">
        <w:rPr>
          <w:sz w:val="25"/>
          <w:szCs w:val="25"/>
        </w:rPr>
        <w:t xml:space="preserve"> and in the case of </w:t>
      </w:r>
      <w:proofErr w:type="spellStart"/>
      <w:r w:rsidR="009915E6">
        <w:rPr>
          <w:sz w:val="25"/>
          <w:szCs w:val="25"/>
        </w:rPr>
        <w:t>Taufiq</w:t>
      </w:r>
      <w:r w:rsidR="00585AE4">
        <w:rPr>
          <w:sz w:val="25"/>
          <w:szCs w:val="25"/>
        </w:rPr>
        <w:t>u</w:t>
      </w:r>
      <w:r w:rsidR="009915E6">
        <w:rPr>
          <w:sz w:val="25"/>
          <w:szCs w:val="25"/>
        </w:rPr>
        <w:t>e</w:t>
      </w:r>
      <w:proofErr w:type="spellEnd"/>
      <w:r w:rsidR="00897299">
        <w:rPr>
          <w:sz w:val="25"/>
          <w:szCs w:val="25"/>
        </w:rPr>
        <w:t xml:space="preserve"> because he saw the Appellant in the</w:t>
      </w:r>
      <w:r w:rsidR="001D166C">
        <w:rPr>
          <w:sz w:val="25"/>
          <w:szCs w:val="25"/>
        </w:rPr>
        <w:t xml:space="preserve"> dock with</w:t>
      </w:r>
      <w:r w:rsidR="00897299">
        <w:rPr>
          <w:sz w:val="25"/>
          <w:szCs w:val="25"/>
        </w:rPr>
        <w:t xml:space="preserve"> Brigitte </w:t>
      </w:r>
      <w:proofErr w:type="spellStart"/>
      <w:r w:rsidR="00897299">
        <w:rPr>
          <w:sz w:val="25"/>
          <w:szCs w:val="25"/>
        </w:rPr>
        <w:t>Mancienne</w:t>
      </w:r>
      <w:proofErr w:type="spellEnd"/>
      <w:r w:rsidR="00897299">
        <w:rPr>
          <w:sz w:val="25"/>
          <w:szCs w:val="25"/>
        </w:rPr>
        <w:t xml:space="preserve"> whom he knew well</w:t>
      </w:r>
      <w:r w:rsidR="00040F94">
        <w:rPr>
          <w:sz w:val="25"/>
          <w:szCs w:val="25"/>
        </w:rPr>
        <w:t xml:space="preserve"> </w:t>
      </w:r>
      <w:r w:rsidR="00897299">
        <w:rPr>
          <w:sz w:val="25"/>
          <w:szCs w:val="25"/>
        </w:rPr>
        <w:t>and also because of his desire to have</w:t>
      </w:r>
      <w:r w:rsidR="00040F94">
        <w:rPr>
          <w:sz w:val="25"/>
          <w:szCs w:val="25"/>
        </w:rPr>
        <w:t xml:space="preserve"> </w:t>
      </w:r>
      <w:r w:rsidR="00B608F3">
        <w:rPr>
          <w:sz w:val="25"/>
          <w:szCs w:val="25"/>
        </w:rPr>
        <w:t xml:space="preserve">the </w:t>
      </w:r>
      <w:r w:rsidR="00B608F3" w:rsidRPr="00BF2BF4">
        <w:rPr>
          <w:sz w:val="25"/>
          <w:szCs w:val="25"/>
        </w:rPr>
        <w:t>case</w:t>
      </w:r>
      <w:r w:rsidR="00040F94">
        <w:rPr>
          <w:sz w:val="25"/>
          <w:szCs w:val="25"/>
        </w:rPr>
        <w:t xml:space="preserve"> </w:t>
      </w:r>
      <w:r w:rsidR="00897299" w:rsidRPr="00BF2BF4">
        <w:rPr>
          <w:sz w:val="25"/>
          <w:szCs w:val="25"/>
        </w:rPr>
        <w:t>agai</w:t>
      </w:r>
      <w:r w:rsidR="00897299">
        <w:rPr>
          <w:sz w:val="25"/>
          <w:szCs w:val="25"/>
        </w:rPr>
        <w:t>nst him for importation withdrawn</w:t>
      </w:r>
      <w:r w:rsidR="001D166C">
        <w:rPr>
          <w:sz w:val="25"/>
          <w:szCs w:val="25"/>
        </w:rPr>
        <w:t xml:space="preserve"> by implicating the Appellant as per his agreement</w:t>
      </w:r>
      <w:r w:rsidR="00897299" w:rsidRPr="00BF2BF4">
        <w:rPr>
          <w:sz w:val="25"/>
          <w:szCs w:val="25"/>
        </w:rPr>
        <w:t xml:space="preserve"> and</w:t>
      </w:r>
      <w:r w:rsidR="00897299">
        <w:rPr>
          <w:sz w:val="25"/>
          <w:szCs w:val="25"/>
        </w:rPr>
        <w:t xml:space="preserve"> get</w:t>
      </w:r>
      <w:r w:rsidR="001D166C">
        <w:rPr>
          <w:sz w:val="25"/>
          <w:szCs w:val="25"/>
        </w:rPr>
        <w:t>ting</w:t>
      </w:r>
      <w:r w:rsidR="00897299">
        <w:rPr>
          <w:sz w:val="25"/>
          <w:szCs w:val="25"/>
        </w:rPr>
        <w:t xml:space="preserve"> back to Pakistan.</w:t>
      </w:r>
      <w:r w:rsidR="00B608F3">
        <w:rPr>
          <w:sz w:val="25"/>
          <w:szCs w:val="25"/>
        </w:rPr>
        <w:t xml:space="preserve"> </w:t>
      </w:r>
      <w:proofErr w:type="spellStart"/>
      <w:r w:rsidR="00B608F3">
        <w:rPr>
          <w:sz w:val="25"/>
          <w:szCs w:val="25"/>
        </w:rPr>
        <w:t>Taufique</w:t>
      </w:r>
      <w:proofErr w:type="spellEnd"/>
      <w:r w:rsidR="00B608F3">
        <w:rPr>
          <w:sz w:val="25"/>
          <w:szCs w:val="25"/>
        </w:rPr>
        <w:t xml:space="preserve"> had much to gain and a motive to identify the Appellant as Brigitte’s companion whom he met</w:t>
      </w:r>
      <w:r w:rsidR="00040F94">
        <w:rPr>
          <w:sz w:val="25"/>
          <w:szCs w:val="25"/>
        </w:rPr>
        <w:t xml:space="preserve"> 1.7 years ago</w:t>
      </w:r>
      <w:r w:rsidR="00B608F3">
        <w:rPr>
          <w:sz w:val="25"/>
          <w:szCs w:val="25"/>
        </w:rPr>
        <w:t>.</w:t>
      </w:r>
    </w:p>
    <w:p w:rsidR="009915E6" w:rsidRPr="009915E6" w:rsidRDefault="009915E6" w:rsidP="009915E6">
      <w:pPr>
        <w:pStyle w:val="ListParagraph"/>
        <w:widowControl/>
        <w:autoSpaceDE/>
        <w:autoSpaceDN/>
        <w:adjustRightInd/>
        <w:spacing w:after="160" w:line="256" w:lineRule="auto"/>
        <w:jc w:val="both"/>
        <w:rPr>
          <w:sz w:val="25"/>
          <w:szCs w:val="25"/>
        </w:rPr>
      </w:pPr>
    </w:p>
    <w:p w:rsidR="00E3585F" w:rsidRPr="00E3585F" w:rsidRDefault="00EA5FDB" w:rsidP="00E3585F">
      <w:pPr>
        <w:pStyle w:val="ListParagraph"/>
        <w:widowControl/>
        <w:numPr>
          <w:ilvl w:val="0"/>
          <w:numId w:val="8"/>
        </w:numPr>
        <w:autoSpaceDE/>
        <w:autoSpaceDN/>
        <w:adjustRightInd/>
        <w:spacing w:after="160" w:line="256" w:lineRule="auto"/>
        <w:jc w:val="both"/>
        <w:rPr>
          <w:b/>
          <w:sz w:val="24"/>
          <w:szCs w:val="24"/>
        </w:rPr>
      </w:pPr>
      <w:r w:rsidRPr="00410C3C">
        <w:rPr>
          <w:sz w:val="25"/>
          <w:szCs w:val="25"/>
        </w:rPr>
        <w:t xml:space="preserve">In </w:t>
      </w:r>
      <w:r w:rsidRPr="00410C3C">
        <w:rPr>
          <w:b/>
          <w:sz w:val="25"/>
          <w:szCs w:val="25"/>
        </w:rPr>
        <w:t>Blackstone’s Criminal Practice at D21.29</w:t>
      </w:r>
      <w:r w:rsidRPr="00410C3C">
        <w:rPr>
          <w:sz w:val="25"/>
          <w:szCs w:val="25"/>
        </w:rPr>
        <w:t xml:space="preserve"> it is stated that: “</w:t>
      </w:r>
      <w:r w:rsidRPr="00410C3C">
        <w:rPr>
          <w:i/>
          <w:sz w:val="25"/>
          <w:szCs w:val="25"/>
        </w:rPr>
        <w:t xml:space="preserve">when the witness is </w:t>
      </w:r>
      <w:bookmarkStart w:id="3" w:name="_GoBack"/>
      <w:bookmarkEnd w:id="3"/>
      <w:r w:rsidRPr="00410C3C">
        <w:rPr>
          <w:i/>
          <w:sz w:val="25"/>
          <w:szCs w:val="25"/>
        </w:rPr>
        <w:t xml:space="preserve">asked to identify the accused in the dock at his trial the accused is at a great disadvantage – the eyes of the witness are bound to go to the person sitting </w:t>
      </w:r>
      <w:r w:rsidR="00897299" w:rsidRPr="00410C3C">
        <w:rPr>
          <w:i/>
          <w:sz w:val="25"/>
          <w:szCs w:val="25"/>
        </w:rPr>
        <w:t>in the dock</w:t>
      </w:r>
      <w:r w:rsidR="00897299" w:rsidRPr="00410C3C">
        <w:rPr>
          <w:sz w:val="25"/>
          <w:szCs w:val="25"/>
        </w:rPr>
        <w:t>”.</w:t>
      </w:r>
      <w:r w:rsidR="00BB7559">
        <w:rPr>
          <w:sz w:val="25"/>
          <w:szCs w:val="25"/>
        </w:rPr>
        <w:t xml:space="preserve"> </w:t>
      </w:r>
      <w:r w:rsidRPr="00410C3C">
        <w:rPr>
          <w:sz w:val="25"/>
          <w:szCs w:val="25"/>
        </w:rPr>
        <w:t xml:space="preserve"> In </w:t>
      </w:r>
      <w:r w:rsidRPr="00410C3C">
        <w:rPr>
          <w:b/>
          <w:sz w:val="25"/>
          <w:szCs w:val="25"/>
        </w:rPr>
        <w:t>Cross &amp; Tapper on Evidence 12th edition, p 709</w:t>
      </w:r>
      <w:r w:rsidRPr="00410C3C">
        <w:rPr>
          <w:sz w:val="25"/>
          <w:szCs w:val="25"/>
        </w:rPr>
        <w:t xml:space="preserve"> it is stated: “</w:t>
      </w:r>
      <w:r w:rsidRPr="00410C3C">
        <w:rPr>
          <w:i/>
          <w:sz w:val="25"/>
          <w:szCs w:val="25"/>
        </w:rPr>
        <w:t>The least satisfactory method of all is to ask the witness to identify the man in the dock as the criminal</w:t>
      </w:r>
      <w:r w:rsidRPr="00410C3C">
        <w:rPr>
          <w:sz w:val="25"/>
          <w:szCs w:val="25"/>
        </w:rPr>
        <w:t xml:space="preserve">”. In </w:t>
      </w:r>
      <w:r w:rsidRPr="00410C3C">
        <w:rPr>
          <w:b/>
          <w:sz w:val="25"/>
          <w:szCs w:val="25"/>
        </w:rPr>
        <w:t xml:space="preserve">R V </w:t>
      </w:r>
      <w:proofErr w:type="spellStart"/>
      <w:r w:rsidRPr="00410C3C">
        <w:rPr>
          <w:b/>
          <w:sz w:val="25"/>
          <w:szCs w:val="25"/>
        </w:rPr>
        <w:t>Tricoglus</w:t>
      </w:r>
      <w:proofErr w:type="spellEnd"/>
      <w:r w:rsidRPr="00410C3C">
        <w:rPr>
          <w:b/>
          <w:sz w:val="25"/>
          <w:szCs w:val="25"/>
        </w:rPr>
        <w:t xml:space="preserve"> (1976) 65 Cr App Rep 16</w:t>
      </w:r>
      <w:r w:rsidRPr="00410C3C">
        <w:rPr>
          <w:sz w:val="25"/>
          <w:szCs w:val="25"/>
        </w:rPr>
        <w:t xml:space="preserve"> it was held: “</w:t>
      </w:r>
      <w:r w:rsidRPr="00410C3C">
        <w:rPr>
          <w:i/>
          <w:sz w:val="25"/>
          <w:szCs w:val="25"/>
        </w:rPr>
        <w:t>It has all the disadvantages of a confrontation, and compounds them by being still more suggestive</w:t>
      </w:r>
      <w:r w:rsidRPr="00410C3C">
        <w:rPr>
          <w:sz w:val="25"/>
          <w:szCs w:val="25"/>
        </w:rPr>
        <w:t xml:space="preserve">”. In the </w:t>
      </w:r>
      <w:r w:rsidRPr="00410C3C">
        <w:rPr>
          <w:b/>
          <w:sz w:val="25"/>
          <w:szCs w:val="25"/>
        </w:rPr>
        <w:t xml:space="preserve">South African case of </w:t>
      </w:r>
      <w:proofErr w:type="spellStart"/>
      <w:r w:rsidRPr="00410C3C">
        <w:rPr>
          <w:b/>
          <w:sz w:val="25"/>
          <w:szCs w:val="25"/>
        </w:rPr>
        <w:t>Maradu</w:t>
      </w:r>
      <w:proofErr w:type="spellEnd"/>
      <w:r w:rsidRPr="00410C3C">
        <w:rPr>
          <w:b/>
          <w:sz w:val="25"/>
          <w:szCs w:val="25"/>
        </w:rPr>
        <w:t xml:space="preserve"> 1994 (2) SACR 410 (W)</w:t>
      </w:r>
      <w:r w:rsidRPr="00410C3C">
        <w:rPr>
          <w:sz w:val="25"/>
          <w:szCs w:val="25"/>
        </w:rPr>
        <w:t xml:space="preserve"> the court held that the danger of a dock identification is the same as that created by a leading question in examination-in-chief, which is normally inadmissible: it suggests the answer desired. Commenting on the disadvantages of dock identification it was said in the </w:t>
      </w:r>
      <w:r w:rsidRPr="00410C3C">
        <w:rPr>
          <w:b/>
          <w:sz w:val="25"/>
          <w:szCs w:val="25"/>
        </w:rPr>
        <w:t xml:space="preserve">Zimbabwean case of </w:t>
      </w:r>
      <w:proofErr w:type="spellStart"/>
      <w:r w:rsidRPr="00410C3C">
        <w:rPr>
          <w:b/>
          <w:sz w:val="25"/>
          <w:szCs w:val="25"/>
        </w:rPr>
        <w:t>Mutsiziri</w:t>
      </w:r>
      <w:proofErr w:type="spellEnd"/>
      <w:r w:rsidRPr="00410C3C">
        <w:rPr>
          <w:b/>
          <w:sz w:val="25"/>
          <w:szCs w:val="25"/>
        </w:rPr>
        <w:t xml:space="preserve"> 1997 (1) ZLR 6</w:t>
      </w:r>
      <w:r w:rsidRPr="00410C3C">
        <w:rPr>
          <w:sz w:val="25"/>
          <w:szCs w:val="25"/>
        </w:rPr>
        <w:t xml:space="preserve"> “</w:t>
      </w:r>
      <w:r w:rsidRPr="00410C3C">
        <w:rPr>
          <w:i/>
          <w:sz w:val="25"/>
          <w:szCs w:val="25"/>
        </w:rPr>
        <w:t>Everything about the atmosphere of the court proceedings points to the accused and to him alone, as the person who is to be identified by the witness</w:t>
      </w:r>
      <w:r w:rsidRPr="00410C3C">
        <w:rPr>
          <w:sz w:val="25"/>
          <w:szCs w:val="25"/>
        </w:rPr>
        <w:t xml:space="preserve">”. </w:t>
      </w:r>
    </w:p>
    <w:p w:rsidR="00E3585F" w:rsidRPr="00E3585F" w:rsidRDefault="00E3585F" w:rsidP="00E3585F">
      <w:pPr>
        <w:pStyle w:val="ListParagraph"/>
        <w:widowControl/>
        <w:autoSpaceDE/>
        <w:autoSpaceDN/>
        <w:adjustRightInd/>
        <w:spacing w:after="160" w:line="256" w:lineRule="auto"/>
        <w:jc w:val="both"/>
        <w:rPr>
          <w:b/>
          <w:sz w:val="24"/>
          <w:szCs w:val="24"/>
        </w:rPr>
      </w:pPr>
    </w:p>
    <w:p w:rsidR="00DF2C1B" w:rsidRDefault="002E3BE6" w:rsidP="00F97039">
      <w:pPr>
        <w:pStyle w:val="ListParagraph"/>
        <w:widowControl/>
        <w:numPr>
          <w:ilvl w:val="0"/>
          <w:numId w:val="8"/>
        </w:numPr>
        <w:autoSpaceDE/>
        <w:autoSpaceDN/>
        <w:adjustRightInd/>
        <w:spacing w:after="160" w:line="256" w:lineRule="auto"/>
        <w:jc w:val="both"/>
        <w:rPr>
          <w:sz w:val="25"/>
          <w:szCs w:val="25"/>
        </w:rPr>
      </w:pPr>
      <w:r w:rsidRPr="00DF2C1B">
        <w:rPr>
          <w:sz w:val="25"/>
          <w:szCs w:val="25"/>
        </w:rPr>
        <w:t>We therefo</w:t>
      </w:r>
      <w:r w:rsidR="00A11DD7" w:rsidRPr="00DF2C1B">
        <w:rPr>
          <w:sz w:val="25"/>
          <w:szCs w:val="25"/>
        </w:rPr>
        <w:t>re allow the appeal on ground 2.</w:t>
      </w:r>
      <w:r w:rsidR="004225AF" w:rsidRPr="00DF2C1B">
        <w:rPr>
          <w:sz w:val="25"/>
          <w:szCs w:val="25"/>
        </w:rPr>
        <w:t xml:space="preserve"> In view of our allowing the appeal on ground 2</w:t>
      </w:r>
      <w:r w:rsidR="00DF2C1B" w:rsidRPr="00DF2C1B">
        <w:rPr>
          <w:sz w:val="25"/>
          <w:szCs w:val="25"/>
        </w:rPr>
        <w:t>, namely on the issue of identification,</w:t>
      </w:r>
      <w:r w:rsidR="004225AF" w:rsidRPr="00DF2C1B">
        <w:rPr>
          <w:sz w:val="25"/>
          <w:szCs w:val="25"/>
        </w:rPr>
        <w:t xml:space="preserve"> the need to consider grounds 1, 3, 4, and 6 does not arise for determination.</w:t>
      </w:r>
    </w:p>
    <w:p w:rsidR="00F97039" w:rsidRPr="00F97039" w:rsidRDefault="00F97039" w:rsidP="00F97039">
      <w:pPr>
        <w:pStyle w:val="ListParagraph"/>
        <w:rPr>
          <w:sz w:val="25"/>
          <w:szCs w:val="25"/>
        </w:rPr>
      </w:pPr>
    </w:p>
    <w:p w:rsidR="00F97039" w:rsidRPr="00F97039" w:rsidRDefault="00F97039" w:rsidP="00F97039">
      <w:pPr>
        <w:pStyle w:val="ListParagraph"/>
        <w:widowControl/>
        <w:autoSpaceDE/>
        <w:autoSpaceDN/>
        <w:adjustRightInd/>
        <w:spacing w:after="160" w:line="256" w:lineRule="auto"/>
        <w:jc w:val="both"/>
        <w:rPr>
          <w:sz w:val="25"/>
          <w:szCs w:val="25"/>
        </w:rPr>
      </w:pPr>
    </w:p>
    <w:p w:rsidR="00E3585F" w:rsidRPr="00A11DD7" w:rsidRDefault="00F97039" w:rsidP="00F853D7">
      <w:pPr>
        <w:pStyle w:val="ListParagraph"/>
        <w:widowControl/>
        <w:numPr>
          <w:ilvl w:val="0"/>
          <w:numId w:val="8"/>
        </w:numPr>
        <w:autoSpaceDE/>
        <w:autoSpaceDN/>
        <w:adjustRightInd/>
        <w:spacing w:after="160" w:line="256" w:lineRule="auto"/>
        <w:jc w:val="both"/>
        <w:rPr>
          <w:b/>
          <w:sz w:val="24"/>
          <w:szCs w:val="24"/>
        </w:rPr>
      </w:pPr>
      <w:r>
        <w:rPr>
          <w:sz w:val="25"/>
          <w:szCs w:val="25"/>
        </w:rPr>
        <w:lastRenderedPageBreak/>
        <w:t>However</w:t>
      </w:r>
      <w:r w:rsidR="00E3585F" w:rsidRPr="002726BD">
        <w:rPr>
          <w:sz w:val="25"/>
          <w:szCs w:val="25"/>
        </w:rPr>
        <w:t xml:space="preserve"> we wish to express our views on the 5</w:t>
      </w:r>
      <w:r w:rsidR="00E3585F" w:rsidRPr="002726BD">
        <w:rPr>
          <w:sz w:val="25"/>
          <w:szCs w:val="25"/>
          <w:vertAlign w:val="superscript"/>
        </w:rPr>
        <w:t>th</w:t>
      </w:r>
      <w:r w:rsidR="00E3585F" w:rsidRPr="002726BD">
        <w:rPr>
          <w:sz w:val="25"/>
          <w:szCs w:val="25"/>
        </w:rPr>
        <w:t xml:space="preserve"> ground of appeal</w:t>
      </w:r>
      <w:r w:rsidR="002726BD">
        <w:rPr>
          <w:sz w:val="25"/>
          <w:szCs w:val="25"/>
        </w:rPr>
        <w:t xml:space="preserve"> as it is of interest and</w:t>
      </w:r>
      <w:r w:rsidR="00507EBB">
        <w:rPr>
          <w:sz w:val="25"/>
          <w:szCs w:val="25"/>
        </w:rPr>
        <w:t xml:space="preserve"> for</w:t>
      </w:r>
      <w:r w:rsidR="002726BD">
        <w:rPr>
          <w:sz w:val="25"/>
          <w:szCs w:val="25"/>
        </w:rPr>
        <w:t xml:space="preserve"> future guidance,</w:t>
      </w:r>
      <w:r w:rsidR="00E3585F" w:rsidRPr="002726BD">
        <w:rPr>
          <w:sz w:val="25"/>
          <w:szCs w:val="25"/>
        </w:rPr>
        <w:t xml:space="preserve"> namely that “the Learned Trial Judge erred in convicting the Appellant </w:t>
      </w:r>
      <w:r w:rsidR="00E3585F" w:rsidRPr="002726BD">
        <w:rPr>
          <w:sz w:val="25"/>
          <w:szCs w:val="25"/>
          <w:u w:val="single"/>
        </w:rPr>
        <w:t>of trafficking in 27 bullets of heroin</w:t>
      </w:r>
      <w:r w:rsidR="00E3585F" w:rsidRPr="002726BD">
        <w:rPr>
          <w:sz w:val="25"/>
          <w:szCs w:val="25"/>
        </w:rPr>
        <w:t xml:space="preserve"> when the same was never proved (</w:t>
      </w:r>
      <w:r w:rsidR="00E3585F" w:rsidRPr="00585AE4">
        <w:rPr>
          <w:i/>
          <w:sz w:val="25"/>
          <w:szCs w:val="25"/>
        </w:rPr>
        <w:t>sic – should be produced</w:t>
      </w:r>
      <w:r w:rsidR="00E3585F" w:rsidRPr="002726BD">
        <w:rPr>
          <w:sz w:val="25"/>
          <w:szCs w:val="25"/>
        </w:rPr>
        <w:t>) before the Court and the contents of the same were never proved.”</w:t>
      </w:r>
      <w:r w:rsidR="002726BD">
        <w:rPr>
          <w:sz w:val="25"/>
          <w:szCs w:val="25"/>
        </w:rPr>
        <w:t>.</w:t>
      </w:r>
      <w:r w:rsidR="00E3585F" w:rsidRPr="002726BD">
        <w:rPr>
          <w:sz w:val="25"/>
          <w:szCs w:val="25"/>
        </w:rPr>
        <w:t xml:space="preserve"> It is to be noted that</w:t>
      </w:r>
      <w:r w:rsidR="00585AE4">
        <w:rPr>
          <w:sz w:val="25"/>
          <w:szCs w:val="25"/>
        </w:rPr>
        <w:t xml:space="preserve"> the</w:t>
      </w:r>
      <w:r w:rsidR="00E3585F" w:rsidRPr="002726BD">
        <w:rPr>
          <w:sz w:val="25"/>
          <w:szCs w:val="25"/>
        </w:rPr>
        <w:t xml:space="preserve"> essential element in the conspiracy to traffic in dr</w:t>
      </w:r>
      <w:r w:rsidR="002726BD" w:rsidRPr="002726BD">
        <w:rPr>
          <w:sz w:val="25"/>
          <w:szCs w:val="25"/>
        </w:rPr>
        <w:t>ugs as laid down in</w:t>
      </w:r>
      <w:r w:rsidR="00E3585F" w:rsidRPr="002726BD">
        <w:rPr>
          <w:sz w:val="25"/>
          <w:szCs w:val="25"/>
        </w:rPr>
        <w:t xml:space="preserve"> count 3 was</w:t>
      </w:r>
      <w:r w:rsidR="00040F94">
        <w:rPr>
          <w:sz w:val="25"/>
          <w:szCs w:val="25"/>
        </w:rPr>
        <w:t xml:space="preserve"> </w:t>
      </w:r>
      <w:r w:rsidR="002726BD">
        <w:rPr>
          <w:sz w:val="25"/>
          <w:szCs w:val="25"/>
        </w:rPr>
        <w:t xml:space="preserve">to pursue a course of conduct </w:t>
      </w:r>
      <w:r w:rsidR="002726BD" w:rsidRPr="00585AE4">
        <w:rPr>
          <w:sz w:val="25"/>
          <w:szCs w:val="25"/>
          <w:u w:val="single"/>
        </w:rPr>
        <w:t>by</w:t>
      </w:r>
      <w:r w:rsidR="00040F94">
        <w:rPr>
          <w:sz w:val="25"/>
          <w:szCs w:val="25"/>
          <w:u w:val="single"/>
        </w:rPr>
        <w:t xml:space="preserve"> </w:t>
      </w:r>
      <w:r w:rsidR="002726BD" w:rsidRPr="002726BD">
        <w:rPr>
          <w:sz w:val="25"/>
          <w:szCs w:val="25"/>
          <w:u w:val="single"/>
        </w:rPr>
        <w:t xml:space="preserve">paying the said Mohammed </w:t>
      </w:r>
      <w:proofErr w:type="spellStart"/>
      <w:r w:rsidR="002726BD" w:rsidRPr="002726BD">
        <w:rPr>
          <w:sz w:val="25"/>
          <w:szCs w:val="25"/>
          <w:u w:val="single"/>
        </w:rPr>
        <w:t>Taufique</w:t>
      </w:r>
      <w:proofErr w:type="spellEnd"/>
      <w:r w:rsidR="002726BD" w:rsidRPr="002726BD">
        <w:rPr>
          <w:sz w:val="25"/>
          <w:szCs w:val="25"/>
          <w:u w:val="single"/>
        </w:rPr>
        <w:t xml:space="preserve"> 11,000 Euros to obtain heroin, stored in 27 bullets, from him</w:t>
      </w:r>
      <w:r w:rsidR="002726BD">
        <w:rPr>
          <w:sz w:val="25"/>
          <w:szCs w:val="25"/>
        </w:rPr>
        <w:t xml:space="preserve">; and not </w:t>
      </w:r>
      <w:r w:rsidR="002726BD" w:rsidRPr="002726BD">
        <w:rPr>
          <w:sz w:val="25"/>
          <w:szCs w:val="25"/>
        </w:rPr>
        <w:t>trafficking in 27 bullets of heroin</w:t>
      </w:r>
      <w:r w:rsidR="002726BD">
        <w:rPr>
          <w:sz w:val="25"/>
          <w:szCs w:val="25"/>
        </w:rPr>
        <w:t>.</w:t>
      </w:r>
      <w:r w:rsidR="00507EBB">
        <w:rPr>
          <w:sz w:val="25"/>
          <w:szCs w:val="25"/>
        </w:rPr>
        <w:t xml:space="preserve"> It is to be noted that ‘trafficking’ as per its definition in the Misuse of Drugs Act also involves “to do or offer to do any act preparatory to or for the purposes” of selling or distributing  controlled drugs.</w:t>
      </w:r>
      <w:r w:rsidR="00585AE4">
        <w:rPr>
          <w:sz w:val="25"/>
          <w:szCs w:val="25"/>
        </w:rPr>
        <w:t xml:space="preserve"> Thus</w:t>
      </w:r>
      <w:r w:rsidR="006423F5">
        <w:rPr>
          <w:sz w:val="25"/>
          <w:szCs w:val="25"/>
        </w:rPr>
        <w:t xml:space="preserve"> in view of </w:t>
      </w:r>
      <w:r w:rsidR="004272E9">
        <w:rPr>
          <w:sz w:val="25"/>
          <w:szCs w:val="25"/>
        </w:rPr>
        <w:t>the way the charge had been particularized</w:t>
      </w:r>
      <w:r w:rsidR="006423F5">
        <w:rPr>
          <w:sz w:val="25"/>
          <w:szCs w:val="25"/>
        </w:rPr>
        <w:t xml:space="preserve"> there was no need to produce the 27 bullets and or to prove that the contents were heroin.  We would go on to say that even if the contents of the 27 bullets did not turn out to be heroin </w:t>
      </w:r>
      <w:r w:rsidR="00585AE4">
        <w:rPr>
          <w:sz w:val="25"/>
          <w:szCs w:val="25"/>
        </w:rPr>
        <w:t>the accused could have been found</w:t>
      </w:r>
      <w:r w:rsidR="006423F5">
        <w:rPr>
          <w:sz w:val="25"/>
          <w:szCs w:val="25"/>
        </w:rPr>
        <w:t xml:space="preserve"> guilty</w:t>
      </w:r>
      <w:r w:rsidR="00B200D3">
        <w:rPr>
          <w:sz w:val="25"/>
          <w:szCs w:val="25"/>
        </w:rPr>
        <w:t xml:space="preserve"> of conspiracy</w:t>
      </w:r>
      <w:r w:rsidR="006423F5">
        <w:rPr>
          <w:sz w:val="25"/>
          <w:szCs w:val="25"/>
        </w:rPr>
        <w:t xml:space="preserve"> in view of the provisions of section 28(b) set out in paragraph 4 above</w:t>
      </w:r>
      <w:r w:rsidR="00B200D3">
        <w:rPr>
          <w:sz w:val="25"/>
          <w:szCs w:val="25"/>
        </w:rPr>
        <w:t xml:space="preserve"> which states that even if </w:t>
      </w:r>
      <w:r w:rsidR="00A727DE">
        <w:rPr>
          <w:sz w:val="25"/>
          <w:szCs w:val="25"/>
        </w:rPr>
        <w:t>“</w:t>
      </w:r>
      <w:r w:rsidR="00B200D3">
        <w:rPr>
          <w:sz w:val="25"/>
          <w:szCs w:val="25"/>
        </w:rPr>
        <w:t>the existence of facts rendered the commission of the offence impossible</w:t>
      </w:r>
      <w:r w:rsidR="00A727DE">
        <w:rPr>
          <w:sz w:val="25"/>
          <w:szCs w:val="25"/>
        </w:rPr>
        <w:t>”</w:t>
      </w:r>
      <w:r w:rsidR="00B200D3">
        <w:rPr>
          <w:sz w:val="25"/>
          <w:szCs w:val="25"/>
        </w:rPr>
        <w:t xml:space="preserve">. </w:t>
      </w:r>
      <w:r w:rsidR="00F853D7">
        <w:rPr>
          <w:sz w:val="25"/>
          <w:szCs w:val="25"/>
        </w:rPr>
        <w:t xml:space="preserve">The essence of the offence of conspiracy under section 28 of the Misuse of Drugs </w:t>
      </w:r>
      <w:proofErr w:type="gramStart"/>
      <w:r w:rsidR="00F853D7">
        <w:rPr>
          <w:sz w:val="25"/>
          <w:szCs w:val="25"/>
        </w:rPr>
        <w:t>Act,</w:t>
      </w:r>
      <w:proofErr w:type="gramEnd"/>
      <w:r w:rsidR="00F853D7">
        <w:rPr>
          <w:sz w:val="25"/>
          <w:szCs w:val="25"/>
        </w:rPr>
        <w:t xml:space="preserve"> is the agreement. When two or more persons agree to carry their criminal scheme into effect, the very plot is the criminal act itself. This is made clear by the words “A person who agrees with another person or persons that a course of conduct shall be pursued”. </w:t>
      </w:r>
      <w:r w:rsidR="00F853D7" w:rsidRPr="00F853D7">
        <w:rPr>
          <w:sz w:val="25"/>
          <w:szCs w:val="25"/>
        </w:rPr>
        <w:t>Nothing need be done in pursuit of the agreement. This is made clear by the words</w:t>
      </w:r>
      <w:r w:rsidR="00F853D7">
        <w:rPr>
          <w:sz w:val="25"/>
          <w:szCs w:val="25"/>
        </w:rPr>
        <w:t xml:space="preserve"> “which </w:t>
      </w:r>
      <w:r w:rsidR="00F853D7" w:rsidRPr="00B200D3">
        <w:rPr>
          <w:sz w:val="25"/>
          <w:szCs w:val="25"/>
          <w:u w:val="single"/>
        </w:rPr>
        <w:t>if pursued</w:t>
      </w:r>
      <w:r w:rsidR="00F853D7">
        <w:rPr>
          <w:sz w:val="25"/>
          <w:szCs w:val="25"/>
        </w:rPr>
        <w:t xml:space="preserve"> will necessarily amount to or involve the commission of an offence”</w:t>
      </w:r>
      <w:r w:rsidR="00B200D3">
        <w:rPr>
          <w:sz w:val="25"/>
          <w:szCs w:val="25"/>
        </w:rPr>
        <w:t xml:space="preserve">. Repentance, lack of opportunity, failure or impossibility </w:t>
      </w:r>
      <w:proofErr w:type="gramStart"/>
      <w:r w:rsidR="00B200D3">
        <w:rPr>
          <w:sz w:val="25"/>
          <w:szCs w:val="25"/>
        </w:rPr>
        <w:t>are</w:t>
      </w:r>
      <w:proofErr w:type="gramEnd"/>
      <w:r w:rsidR="00B200D3">
        <w:rPr>
          <w:sz w:val="25"/>
          <w:szCs w:val="25"/>
        </w:rPr>
        <w:t xml:space="preserve"> all immaterial.</w:t>
      </w:r>
      <w:r w:rsidR="00CD586B">
        <w:rPr>
          <w:sz w:val="25"/>
          <w:szCs w:val="25"/>
        </w:rPr>
        <w:t xml:space="preserve"> An agreement may </w:t>
      </w:r>
      <w:r w:rsidR="00A727DE">
        <w:rPr>
          <w:sz w:val="25"/>
          <w:szCs w:val="25"/>
        </w:rPr>
        <w:t xml:space="preserve">amount to a conspiracy even if </w:t>
      </w:r>
      <w:r w:rsidR="00CD586B">
        <w:rPr>
          <w:sz w:val="25"/>
          <w:szCs w:val="25"/>
        </w:rPr>
        <w:t>it contains some reservation, express or implied. If for instance, it is no more than that a pre-arranged crime will not be attempted if a policeman is at the scene, there is an agreement amounting to conspiracy to commit the crime.</w:t>
      </w:r>
      <w:r w:rsidR="00A11DD7">
        <w:rPr>
          <w:sz w:val="25"/>
          <w:szCs w:val="25"/>
        </w:rPr>
        <w:t xml:space="preserve"> We therefore dismiss ground 5 of appeal.</w:t>
      </w:r>
    </w:p>
    <w:p w:rsidR="00A11DD7" w:rsidRPr="00A11DD7" w:rsidRDefault="00A11DD7" w:rsidP="00A11DD7">
      <w:pPr>
        <w:pStyle w:val="ListParagraph"/>
        <w:widowControl/>
        <w:autoSpaceDE/>
        <w:autoSpaceDN/>
        <w:adjustRightInd/>
        <w:spacing w:after="160" w:line="256" w:lineRule="auto"/>
        <w:jc w:val="both"/>
        <w:rPr>
          <w:b/>
          <w:sz w:val="24"/>
          <w:szCs w:val="24"/>
        </w:rPr>
      </w:pPr>
    </w:p>
    <w:p w:rsidR="00F97039" w:rsidRPr="0048596E" w:rsidRDefault="00A11DD7" w:rsidP="00F97039">
      <w:pPr>
        <w:pStyle w:val="ListParagraph"/>
        <w:widowControl/>
        <w:numPr>
          <w:ilvl w:val="0"/>
          <w:numId w:val="8"/>
        </w:numPr>
        <w:autoSpaceDE/>
        <w:autoSpaceDN/>
        <w:adjustRightInd/>
        <w:spacing w:after="160" w:line="256" w:lineRule="auto"/>
        <w:jc w:val="both"/>
        <w:rPr>
          <w:b/>
          <w:sz w:val="24"/>
          <w:szCs w:val="24"/>
        </w:rPr>
      </w:pPr>
      <w:r>
        <w:rPr>
          <w:sz w:val="25"/>
          <w:szCs w:val="25"/>
        </w:rPr>
        <w:t>In view</w:t>
      </w:r>
      <w:r w:rsidR="00F97039">
        <w:rPr>
          <w:sz w:val="25"/>
          <w:szCs w:val="25"/>
        </w:rPr>
        <w:t xml:space="preserve"> of</w:t>
      </w:r>
      <w:r>
        <w:rPr>
          <w:sz w:val="25"/>
          <w:szCs w:val="25"/>
        </w:rPr>
        <w:t xml:space="preserve"> our allowing the appeal on ground 2 we quash the conviction</w:t>
      </w:r>
      <w:r w:rsidRPr="002726BD">
        <w:rPr>
          <w:sz w:val="25"/>
          <w:szCs w:val="25"/>
        </w:rPr>
        <w:t xml:space="preserve"> and acquit the Appellant forthwith. </w:t>
      </w:r>
    </w:p>
    <w:p w:rsidR="0048596E" w:rsidRPr="0048596E" w:rsidRDefault="0048596E" w:rsidP="0048596E">
      <w:pPr>
        <w:pStyle w:val="ListParagraph"/>
        <w:rPr>
          <w:b/>
          <w:sz w:val="24"/>
          <w:szCs w:val="24"/>
        </w:rPr>
      </w:pPr>
    </w:p>
    <w:p w:rsidR="0048596E" w:rsidRDefault="0048596E" w:rsidP="0048596E">
      <w:pPr>
        <w:widowControl/>
        <w:autoSpaceDE/>
        <w:autoSpaceDN/>
        <w:adjustRightInd/>
        <w:spacing w:after="160" w:line="256" w:lineRule="auto"/>
        <w:jc w:val="both"/>
        <w:rPr>
          <w:b/>
          <w:sz w:val="24"/>
          <w:szCs w:val="24"/>
        </w:rPr>
      </w:pPr>
    </w:p>
    <w:p w:rsidR="0048596E" w:rsidRDefault="0048596E" w:rsidP="0048596E">
      <w:pPr>
        <w:widowControl/>
        <w:autoSpaceDE/>
        <w:autoSpaceDN/>
        <w:adjustRightInd/>
        <w:spacing w:after="160" w:line="256" w:lineRule="auto"/>
        <w:jc w:val="both"/>
        <w:rPr>
          <w:b/>
          <w:sz w:val="24"/>
          <w:szCs w:val="24"/>
        </w:rPr>
      </w:pPr>
    </w:p>
    <w:p w:rsidR="0048596E" w:rsidRPr="0048596E" w:rsidRDefault="0048596E" w:rsidP="0048596E">
      <w:pPr>
        <w:pStyle w:val="ListParagraph"/>
        <w:widowControl/>
        <w:numPr>
          <w:ilvl w:val="0"/>
          <w:numId w:val="13"/>
        </w:numPr>
        <w:autoSpaceDE/>
        <w:autoSpaceDN/>
        <w:adjustRightInd/>
        <w:spacing w:after="160" w:line="256" w:lineRule="auto"/>
        <w:jc w:val="both"/>
        <w:rPr>
          <w:b/>
          <w:sz w:val="24"/>
          <w:szCs w:val="24"/>
        </w:rPr>
      </w:pPr>
      <w:r>
        <w:rPr>
          <w:b/>
          <w:sz w:val="24"/>
          <w:szCs w:val="24"/>
        </w:rPr>
        <w:t>Fernando (J.A)</w:t>
      </w:r>
    </w:p>
    <w:p w:rsidR="0048596E" w:rsidRPr="0048596E" w:rsidRDefault="0048596E" w:rsidP="0048596E">
      <w:pPr>
        <w:pStyle w:val="ListParagraph"/>
        <w:rPr>
          <w:b/>
          <w:sz w:val="24"/>
          <w:szCs w:val="24"/>
        </w:rPr>
      </w:pPr>
    </w:p>
    <w:p w:rsidR="0048596E" w:rsidRDefault="0048596E" w:rsidP="0048596E">
      <w:pPr>
        <w:pStyle w:val="ListParagraph"/>
        <w:widowControl/>
        <w:autoSpaceDE/>
        <w:autoSpaceDN/>
        <w:adjustRightInd/>
        <w:spacing w:after="160" w:line="256" w:lineRule="auto"/>
        <w:jc w:val="both"/>
        <w:rPr>
          <w:b/>
          <w:sz w:val="24"/>
          <w:szCs w:val="24"/>
        </w:rPr>
      </w:pPr>
    </w:p>
    <w:p w:rsidR="0048596E" w:rsidRPr="00F97039" w:rsidRDefault="0048596E" w:rsidP="0048596E">
      <w:pPr>
        <w:pStyle w:val="ListParagraph"/>
        <w:widowControl/>
        <w:autoSpaceDE/>
        <w:autoSpaceDN/>
        <w:adjustRightInd/>
        <w:spacing w:after="160" w:line="256" w:lineRule="auto"/>
        <w:jc w:val="both"/>
        <w:rPr>
          <w:b/>
          <w:sz w:val="24"/>
          <w:szCs w:val="24"/>
        </w:rPr>
      </w:pPr>
    </w:p>
    <w:p w:rsidR="00F97039" w:rsidRPr="00F97039" w:rsidRDefault="00F97039" w:rsidP="00F97039">
      <w:pPr>
        <w:pStyle w:val="ListParagraph"/>
        <w:rPr>
          <w:b/>
          <w:sz w:val="24"/>
          <w:szCs w:val="24"/>
        </w:rPr>
      </w:pPr>
    </w:p>
    <w:p w:rsidR="0087722C" w:rsidRPr="0048596E" w:rsidRDefault="0087722C" w:rsidP="0048596E">
      <w:pPr>
        <w:widowControl/>
        <w:autoSpaceDE/>
        <w:autoSpaceDN/>
        <w:adjustRightInd/>
        <w:spacing w:after="160" w:line="256" w:lineRule="auto"/>
        <w:jc w:val="both"/>
        <w:rPr>
          <w:b/>
          <w:sz w:val="28"/>
          <w:szCs w:val="28"/>
        </w:rPr>
      </w:pPr>
    </w:p>
    <w:p w:rsidR="00204002" w:rsidRPr="005D088E" w:rsidRDefault="009A16EA" w:rsidP="0048596E">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5E8F4C3953A9429DAF01B2DA90F259E9"/>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5577700832D9474AA87EAE009A24D0F1"/>
          </w:placeholder>
          <w:date w:fullDate="2017-04-21T00:00:00Z">
            <w:dateFormat w:val="dd MMMM yyyy"/>
            <w:lid w:val="en-GB"/>
            <w:storeMappedDataAs w:val="dateTime"/>
            <w:calendar w:val="gregorian"/>
          </w:date>
        </w:sdtPr>
        <w:sdtContent>
          <w:r w:rsidR="00BF2BF4">
            <w:rPr>
              <w:sz w:val="24"/>
              <w:szCs w:val="24"/>
            </w:rPr>
            <w:t>21 April 2017</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F4" w:rsidRDefault="00BF2BF4" w:rsidP="00DB6D34">
      <w:r>
        <w:separator/>
      </w:r>
    </w:p>
  </w:endnote>
  <w:endnote w:type="continuationSeparator" w:id="1">
    <w:p w:rsidR="00BF2BF4" w:rsidRDefault="00BF2BF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A16EA">
    <w:pPr>
      <w:pStyle w:val="Footer"/>
      <w:jc w:val="center"/>
    </w:pPr>
    <w:r>
      <w:fldChar w:fldCharType="begin"/>
    </w:r>
    <w:r w:rsidR="00410C3C">
      <w:instrText xml:space="preserve"> PAGE   \* MERGEFORMAT </w:instrText>
    </w:r>
    <w:r>
      <w:fldChar w:fldCharType="separate"/>
    </w:r>
    <w:r w:rsidR="008253C3">
      <w:rPr>
        <w:noProof/>
      </w:rPr>
      <w:t>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F4" w:rsidRDefault="00BF2BF4" w:rsidP="00DB6D34">
      <w:r>
        <w:separator/>
      </w:r>
    </w:p>
  </w:footnote>
  <w:footnote w:type="continuationSeparator" w:id="1">
    <w:p w:rsidR="00BF2BF4" w:rsidRDefault="00BF2BF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1DC1E90"/>
    <w:multiLevelType w:val="hybridMultilevel"/>
    <w:tmpl w:val="E5B4ED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3A946FE"/>
    <w:multiLevelType w:val="hybridMultilevel"/>
    <w:tmpl w:val="BD96DB70"/>
    <w:lvl w:ilvl="0" w:tplc="C3565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B26C0B"/>
    <w:multiLevelType w:val="hybridMultilevel"/>
    <w:tmpl w:val="4DFC4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2F572F7"/>
    <w:multiLevelType w:val="hybridMultilevel"/>
    <w:tmpl w:val="8698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B5CEA"/>
    <w:multiLevelType w:val="hybridMultilevel"/>
    <w:tmpl w:val="0DFAA4C2"/>
    <w:lvl w:ilvl="0" w:tplc="EAE032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5"/>
  </w:num>
  <w:num w:numId="5">
    <w:abstractNumId w:val="9"/>
  </w:num>
  <w:num w:numId="6">
    <w:abstractNumId w:val="4"/>
  </w:num>
  <w:num w:numId="7">
    <w:abstractNumId w:val="11"/>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F71AC"/>
    <w:rsid w:val="00002269"/>
    <w:rsid w:val="000043B1"/>
    <w:rsid w:val="00005BEF"/>
    <w:rsid w:val="00016573"/>
    <w:rsid w:val="00017F12"/>
    <w:rsid w:val="0002497E"/>
    <w:rsid w:val="00030259"/>
    <w:rsid w:val="00030C81"/>
    <w:rsid w:val="00040F94"/>
    <w:rsid w:val="00045BEC"/>
    <w:rsid w:val="000641ED"/>
    <w:rsid w:val="0006489F"/>
    <w:rsid w:val="00075573"/>
    <w:rsid w:val="00091036"/>
    <w:rsid w:val="00093BC8"/>
    <w:rsid w:val="00097B9A"/>
    <w:rsid w:val="000A10B8"/>
    <w:rsid w:val="000A428B"/>
    <w:rsid w:val="000C5AB2"/>
    <w:rsid w:val="000D1DD3"/>
    <w:rsid w:val="000E39A5"/>
    <w:rsid w:val="000E62C2"/>
    <w:rsid w:val="000E7400"/>
    <w:rsid w:val="000F1C37"/>
    <w:rsid w:val="001008BC"/>
    <w:rsid w:val="00101D12"/>
    <w:rsid w:val="00102EE1"/>
    <w:rsid w:val="00117CBF"/>
    <w:rsid w:val="00122DC5"/>
    <w:rsid w:val="00126A10"/>
    <w:rsid w:val="001376AB"/>
    <w:rsid w:val="00144612"/>
    <w:rsid w:val="001535B9"/>
    <w:rsid w:val="00162C8C"/>
    <w:rsid w:val="0016510C"/>
    <w:rsid w:val="00171F06"/>
    <w:rsid w:val="00180158"/>
    <w:rsid w:val="00185139"/>
    <w:rsid w:val="0018642E"/>
    <w:rsid w:val="00186F92"/>
    <w:rsid w:val="00197E07"/>
    <w:rsid w:val="001B6E9A"/>
    <w:rsid w:val="001D166C"/>
    <w:rsid w:val="001E3539"/>
    <w:rsid w:val="001E4ED8"/>
    <w:rsid w:val="001E576A"/>
    <w:rsid w:val="00201C0E"/>
    <w:rsid w:val="0020244B"/>
    <w:rsid w:val="00204002"/>
    <w:rsid w:val="0020588D"/>
    <w:rsid w:val="002065FC"/>
    <w:rsid w:val="00216B3F"/>
    <w:rsid w:val="002223FC"/>
    <w:rsid w:val="00225F6B"/>
    <w:rsid w:val="00231C17"/>
    <w:rsid w:val="00236AAC"/>
    <w:rsid w:val="0024353F"/>
    <w:rsid w:val="00251FDE"/>
    <w:rsid w:val="00260567"/>
    <w:rsid w:val="002726BD"/>
    <w:rsid w:val="00290E14"/>
    <w:rsid w:val="002939B3"/>
    <w:rsid w:val="002A7376"/>
    <w:rsid w:val="002B2255"/>
    <w:rsid w:val="002B45D8"/>
    <w:rsid w:val="002C7560"/>
    <w:rsid w:val="002D06AA"/>
    <w:rsid w:val="002D30AA"/>
    <w:rsid w:val="002D67FC"/>
    <w:rsid w:val="002E3BE6"/>
    <w:rsid w:val="002E6963"/>
    <w:rsid w:val="002F40A1"/>
    <w:rsid w:val="002F4DD2"/>
    <w:rsid w:val="00301D88"/>
    <w:rsid w:val="00304E76"/>
    <w:rsid w:val="00315456"/>
    <w:rsid w:val="00317857"/>
    <w:rsid w:val="0032707A"/>
    <w:rsid w:val="003437DF"/>
    <w:rsid w:val="003473E6"/>
    <w:rsid w:val="003556C5"/>
    <w:rsid w:val="003647E7"/>
    <w:rsid w:val="0037270D"/>
    <w:rsid w:val="00377341"/>
    <w:rsid w:val="0038006D"/>
    <w:rsid w:val="003838CC"/>
    <w:rsid w:val="003862CB"/>
    <w:rsid w:val="003864F4"/>
    <w:rsid w:val="0038700C"/>
    <w:rsid w:val="003A059B"/>
    <w:rsid w:val="003B461C"/>
    <w:rsid w:val="003B4C19"/>
    <w:rsid w:val="003D58AA"/>
    <w:rsid w:val="003D7B97"/>
    <w:rsid w:val="003E0AEF"/>
    <w:rsid w:val="003E2ABC"/>
    <w:rsid w:val="003F0A70"/>
    <w:rsid w:val="003F0F8D"/>
    <w:rsid w:val="00410C3C"/>
    <w:rsid w:val="004156B9"/>
    <w:rsid w:val="00421514"/>
    <w:rsid w:val="00422293"/>
    <w:rsid w:val="004225AF"/>
    <w:rsid w:val="004272E9"/>
    <w:rsid w:val="00445BFA"/>
    <w:rsid w:val="00452BB6"/>
    <w:rsid w:val="0046133B"/>
    <w:rsid w:val="004639C0"/>
    <w:rsid w:val="004706DB"/>
    <w:rsid w:val="00471F42"/>
    <w:rsid w:val="00484DA6"/>
    <w:rsid w:val="0048596E"/>
    <w:rsid w:val="004873AB"/>
    <w:rsid w:val="004A2A8B"/>
    <w:rsid w:val="004B4DE4"/>
    <w:rsid w:val="004B76F8"/>
    <w:rsid w:val="004C3D80"/>
    <w:rsid w:val="004C76B8"/>
    <w:rsid w:val="004E476B"/>
    <w:rsid w:val="004F2B34"/>
    <w:rsid w:val="004F3823"/>
    <w:rsid w:val="004F409A"/>
    <w:rsid w:val="00507EBB"/>
    <w:rsid w:val="0051033B"/>
    <w:rsid w:val="005207C8"/>
    <w:rsid w:val="00530663"/>
    <w:rsid w:val="005460DE"/>
    <w:rsid w:val="00547C35"/>
    <w:rsid w:val="0055036F"/>
    <w:rsid w:val="005514D6"/>
    <w:rsid w:val="00552704"/>
    <w:rsid w:val="00560A16"/>
    <w:rsid w:val="00560CBB"/>
    <w:rsid w:val="0056460A"/>
    <w:rsid w:val="00566E79"/>
    <w:rsid w:val="00572AB3"/>
    <w:rsid w:val="0057366A"/>
    <w:rsid w:val="0057508D"/>
    <w:rsid w:val="005836AC"/>
    <w:rsid w:val="00583C6D"/>
    <w:rsid w:val="00584583"/>
    <w:rsid w:val="00585AE4"/>
    <w:rsid w:val="00594FAC"/>
    <w:rsid w:val="005D088E"/>
    <w:rsid w:val="005F3AAB"/>
    <w:rsid w:val="005F4D10"/>
    <w:rsid w:val="005F5FB0"/>
    <w:rsid w:val="00606587"/>
    <w:rsid w:val="00606EEA"/>
    <w:rsid w:val="00616597"/>
    <w:rsid w:val="006174DB"/>
    <w:rsid w:val="006179EC"/>
    <w:rsid w:val="00621984"/>
    <w:rsid w:val="00624A5F"/>
    <w:rsid w:val="00634647"/>
    <w:rsid w:val="0064007C"/>
    <w:rsid w:val="0064023C"/>
    <w:rsid w:val="006423F5"/>
    <w:rsid w:val="006519C2"/>
    <w:rsid w:val="006578C2"/>
    <w:rsid w:val="00666D33"/>
    <w:rsid w:val="0066700C"/>
    <w:rsid w:val="0068552E"/>
    <w:rsid w:val="00692AAB"/>
    <w:rsid w:val="006A2C88"/>
    <w:rsid w:val="006A58E4"/>
    <w:rsid w:val="006B3301"/>
    <w:rsid w:val="006D0D9B"/>
    <w:rsid w:val="006D36C9"/>
    <w:rsid w:val="006D62D0"/>
    <w:rsid w:val="006E5974"/>
    <w:rsid w:val="0071190B"/>
    <w:rsid w:val="007153A0"/>
    <w:rsid w:val="007175A6"/>
    <w:rsid w:val="00744508"/>
    <w:rsid w:val="00760665"/>
    <w:rsid w:val="00763535"/>
    <w:rsid w:val="00766505"/>
    <w:rsid w:val="00770970"/>
    <w:rsid w:val="007820CB"/>
    <w:rsid w:val="00782F7D"/>
    <w:rsid w:val="007840CA"/>
    <w:rsid w:val="007A47DC"/>
    <w:rsid w:val="007B10E8"/>
    <w:rsid w:val="007B6178"/>
    <w:rsid w:val="007C2809"/>
    <w:rsid w:val="007D416E"/>
    <w:rsid w:val="007E2526"/>
    <w:rsid w:val="007E5472"/>
    <w:rsid w:val="007E7DA5"/>
    <w:rsid w:val="007F351F"/>
    <w:rsid w:val="0080050A"/>
    <w:rsid w:val="008073ED"/>
    <w:rsid w:val="00807411"/>
    <w:rsid w:val="00814CF5"/>
    <w:rsid w:val="00816425"/>
    <w:rsid w:val="00816D6E"/>
    <w:rsid w:val="0081770E"/>
    <w:rsid w:val="0082062D"/>
    <w:rsid w:val="00821758"/>
    <w:rsid w:val="00823079"/>
    <w:rsid w:val="00823890"/>
    <w:rsid w:val="008253C3"/>
    <w:rsid w:val="0083298A"/>
    <w:rsid w:val="00841387"/>
    <w:rsid w:val="00845DCB"/>
    <w:rsid w:val="008472B3"/>
    <w:rsid w:val="008478D6"/>
    <w:rsid w:val="008500B8"/>
    <w:rsid w:val="00861993"/>
    <w:rsid w:val="00861F83"/>
    <w:rsid w:val="0086384D"/>
    <w:rsid w:val="0087722C"/>
    <w:rsid w:val="00897299"/>
    <w:rsid w:val="008A5208"/>
    <w:rsid w:val="008A58A5"/>
    <w:rsid w:val="008C0FD6"/>
    <w:rsid w:val="008E1DB1"/>
    <w:rsid w:val="008E512C"/>
    <w:rsid w:val="008E7749"/>
    <w:rsid w:val="008E7F92"/>
    <w:rsid w:val="008F0C10"/>
    <w:rsid w:val="008F311B"/>
    <w:rsid w:val="008F38F7"/>
    <w:rsid w:val="00902D3C"/>
    <w:rsid w:val="00903FFB"/>
    <w:rsid w:val="00916B3C"/>
    <w:rsid w:val="00922CDD"/>
    <w:rsid w:val="00926D09"/>
    <w:rsid w:val="009336BA"/>
    <w:rsid w:val="00937FB4"/>
    <w:rsid w:val="0094087C"/>
    <w:rsid w:val="00951EC0"/>
    <w:rsid w:val="0096041D"/>
    <w:rsid w:val="00967719"/>
    <w:rsid w:val="00970440"/>
    <w:rsid w:val="00971089"/>
    <w:rsid w:val="00981287"/>
    <w:rsid w:val="00983045"/>
    <w:rsid w:val="00986239"/>
    <w:rsid w:val="009915E6"/>
    <w:rsid w:val="0099672E"/>
    <w:rsid w:val="009A16EA"/>
    <w:rsid w:val="009B7200"/>
    <w:rsid w:val="009C5D65"/>
    <w:rsid w:val="009D04B1"/>
    <w:rsid w:val="009D15F5"/>
    <w:rsid w:val="009D3796"/>
    <w:rsid w:val="009E05E5"/>
    <w:rsid w:val="009E207A"/>
    <w:rsid w:val="009F1B68"/>
    <w:rsid w:val="009F4DC4"/>
    <w:rsid w:val="00A07125"/>
    <w:rsid w:val="00A11166"/>
    <w:rsid w:val="00A11DD7"/>
    <w:rsid w:val="00A14038"/>
    <w:rsid w:val="00A24FBF"/>
    <w:rsid w:val="00A3626F"/>
    <w:rsid w:val="00A36CEB"/>
    <w:rsid w:val="00A42850"/>
    <w:rsid w:val="00A44CE4"/>
    <w:rsid w:val="00A53837"/>
    <w:rsid w:val="00A551C8"/>
    <w:rsid w:val="00A602E0"/>
    <w:rsid w:val="00A63090"/>
    <w:rsid w:val="00A727DE"/>
    <w:rsid w:val="00A73173"/>
    <w:rsid w:val="00A80E4E"/>
    <w:rsid w:val="00A936E2"/>
    <w:rsid w:val="00A955CD"/>
    <w:rsid w:val="00AB1DE9"/>
    <w:rsid w:val="00AB2D12"/>
    <w:rsid w:val="00AC3885"/>
    <w:rsid w:val="00AC4950"/>
    <w:rsid w:val="00AD03C3"/>
    <w:rsid w:val="00AD63F9"/>
    <w:rsid w:val="00AD75CD"/>
    <w:rsid w:val="00AE3237"/>
    <w:rsid w:val="00AF3661"/>
    <w:rsid w:val="00B0414B"/>
    <w:rsid w:val="00B05D6E"/>
    <w:rsid w:val="00B119B1"/>
    <w:rsid w:val="00B14612"/>
    <w:rsid w:val="00B200D3"/>
    <w:rsid w:val="00B23E73"/>
    <w:rsid w:val="00B26028"/>
    <w:rsid w:val="00B40898"/>
    <w:rsid w:val="00B4124C"/>
    <w:rsid w:val="00B444D1"/>
    <w:rsid w:val="00B4625E"/>
    <w:rsid w:val="00B47049"/>
    <w:rsid w:val="00B55115"/>
    <w:rsid w:val="00B605B4"/>
    <w:rsid w:val="00B608F3"/>
    <w:rsid w:val="00B66B63"/>
    <w:rsid w:val="00B7457C"/>
    <w:rsid w:val="00B75AE2"/>
    <w:rsid w:val="00B86CA1"/>
    <w:rsid w:val="00B9148E"/>
    <w:rsid w:val="00B94805"/>
    <w:rsid w:val="00BA6027"/>
    <w:rsid w:val="00BB7559"/>
    <w:rsid w:val="00BC1D95"/>
    <w:rsid w:val="00BD03E6"/>
    <w:rsid w:val="00BD0BE9"/>
    <w:rsid w:val="00BD4287"/>
    <w:rsid w:val="00BD5359"/>
    <w:rsid w:val="00BD60D5"/>
    <w:rsid w:val="00BE1D00"/>
    <w:rsid w:val="00BE30D4"/>
    <w:rsid w:val="00BE3628"/>
    <w:rsid w:val="00BE424C"/>
    <w:rsid w:val="00BF2BF4"/>
    <w:rsid w:val="00BF5CC9"/>
    <w:rsid w:val="00BF71AC"/>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D586B"/>
    <w:rsid w:val="00CE0CDA"/>
    <w:rsid w:val="00CE5888"/>
    <w:rsid w:val="00CF77E2"/>
    <w:rsid w:val="00D011B2"/>
    <w:rsid w:val="00D03314"/>
    <w:rsid w:val="00D06A0F"/>
    <w:rsid w:val="00D17DE9"/>
    <w:rsid w:val="00D23B56"/>
    <w:rsid w:val="00D23F2F"/>
    <w:rsid w:val="00D36A4A"/>
    <w:rsid w:val="00D72EF0"/>
    <w:rsid w:val="00D82047"/>
    <w:rsid w:val="00DA292E"/>
    <w:rsid w:val="00DB6D34"/>
    <w:rsid w:val="00DC07AA"/>
    <w:rsid w:val="00DD311F"/>
    <w:rsid w:val="00DD4E02"/>
    <w:rsid w:val="00DE08C1"/>
    <w:rsid w:val="00DF0662"/>
    <w:rsid w:val="00DF2970"/>
    <w:rsid w:val="00DF2C1B"/>
    <w:rsid w:val="00DF303A"/>
    <w:rsid w:val="00DF69E4"/>
    <w:rsid w:val="00DF7AAC"/>
    <w:rsid w:val="00E0467F"/>
    <w:rsid w:val="00E0505F"/>
    <w:rsid w:val="00E0776F"/>
    <w:rsid w:val="00E30B60"/>
    <w:rsid w:val="00E33F35"/>
    <w:rsid w:val="00E3585F"/>
    <w:rsid w:val="00E35862"/>
    <w:rsid w:val="00E41E94"/>
    <w:rsid w:val="00E514E9"/>
    <w:rsid w:val="00E55C69"/>
    <w:rsid w:val="00E57D4D"/>
    <w:rsid w:val="00E60B68"/>
    <w:rsid w:val="00E6492F"/>
    <w:rsid w:val="00E65691"/>
    <w:rsid w:val="00E7522F"/>
    <w:rsid w:val="00E7573E"/>
    <w:rsid w:val="00E86753"/>
    <w:rsid w:val="00E91FA1"/>
    <w:rsid w:val="00E944E2"/>
    <w:rsid w:val="00E94E48"/>
    <w:rsid w:val="00EA5FDB"/>
    <w:rsid w:val="00EA6F17"/>
    <w:rsid w:val="00EC12D0"/>
    <w:rsid w:val="00EC2355"/>
    <w:rsid w:val="00EC6290"/>
    <w:rsid w:val="00ED35AC"/>
    <w:rsid w:val="00EE3CD1"/>
    <w:rsid w:val="00EF2051"/>
    <w:rsid w:val="00EF3834"/>
    <w:rsid w:val="00F00A19"/>
    <w:rsid w:val="00F03B36"/>
    <w:rsid w:val="00F23197"/>
    <w:rsid w:val="00F338B0"/>
    <w:rsid w:val="00F36867"/>
    <w:rsid w:val="00F3686A"/>
    <w:rsid w:val="00F7059D"/>
    <w:rsid w:val="00F74500"/>
    <w:rsid w:val="00F804CC"/>
    <w:rsid w:val="00F82A83"/>
    <w:rsid w:val="00F83B3D"/>
    <w:rsid w:val="00F853D7"/>
    <w:rsid w:val="00F96768"/>
    <w:rsid w:val="00F97039"/>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D36A4A"/>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D36A4A"/>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D36A4A"/>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D36A4A"/>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4372821">
      <w:bodyDiv w:val="1"/>
      <w:marLeft w:val="0"/>
      <w:marRight w:val="0"/>
      <w:marTop w:val="0"/>
      <w:marBottom w:val="0"/>
      <w:divBdr>
        <w:top w:val="none" w:sz="0" w:space="0" w:color="auto"/>
        <w:left w:val="none" w:sz="0" w:space="0" w:color="auto"/>
        <w:bottom w:val="none" w:sz="0" w:space="0" w:color="auto"/>
        <w:right w:val="none" w:sz="0" w:space="0" w:color="auto"/>
      </w:divBdr>
    </w:div>
    <w:div w:id="80616461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15531138">
      <w:bodyDiv w:val="1"/>
      <w:marLeft w:val="0"/>
      <w:marRight w:val="0"/>
      <w:marTop w:val="0"/>
      <w:marBottom w:val="0"/>
      <w:divBdr>
        <w:top w:val="none" w:sz="0" w:space="0" w:color="auto"/>
        <w:left w:val="none" w:sz="0" w:space="0" w:color="auto"/>
        <w:bottom w:val="none" w:sz="0" w:space="0" w:color="auto"/>
        <w:right w:val="none" w:sz="0" w:space="0" w:color="auto"/>
      </w:divBdr>
    </w:div>
    <w:div w:id="20592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308E57A16A45E3A7BF95E9E5C1F249"/>
        <w:category>
          <w:name w:val="General"/>
          <w:gallery w:val="placeholder"/>
        </w:category>
        <w:types>
          <w:type w:val="bbPlcHdr"/>
        </w:types>
        <w:behaviors>
          <w:behavior w:val="content"/>
        </w:behaviors>
        <w:guid w:val="{D9DBF874-E857-4D63-80D5-4C2A3E8B7BB8}"/>
      </w:docPartPr>
      <w:docPartBody>
        <w:p w:rsidR="00825823" w:rsidRDefault="00825823">
          <w:pPr>
            <w:pStyle w:val="7A308E57A16A45E3A7BF95E9E5C1F249"/>
          </w:pPr>
          <w:r w:rsidRPr="002A0FDF">
            <w:rPr>
              <w:rStyle w:val="PlaceholderText"/>
            </w:rPr>
            <w:t>Click here to enter text.</w:t>
          </w:r>
        </w:p>
      </w:docPartBody>
    </w:docPart>
    <w:docPart>
      <w:docPartPr>
        <w:name w:val="1F64EB78163742C1B1BCAB30443B1A03"/>
        <w:category>
          <w:name w:val="General"/>
          <w:gallery w:val="placeholder"/>
        </w:category>
        <w:types>
          <w:type w:val="bbPlcHdr"/>
        </w:types>
        <w:behaviors>
          <w:behavior w:val="content"/>
        </w:behaviors>
        <w:guid w:val="{F2DC15B2-635B-44A9-A71A-330AA5BF7E0C}"/>
      </w:docPartPr>
      <w:docPartBody>
        <w:p w:rsidR="00825823" w:rsidRDefault="00825823">
          <w:pPr>
            <w:pStyle w:val="1F64EB78163742C1B1BCAB30443B1A03"/>
          </w:pPr>
          <w:r w:rsidRPr="002A0FDF">
            <w:rPr>
              <w:rStyle w:val="PlaceholderText"/>
            </w:rPr>
            <w:t>Choose a building block.</w:t>
          </w:r>
        </w:p>
      </w:docPartBody>
    </w:docPart>
    <w:docPart>
      <w:docPartPr>
        <w:name w:val="8847B0A56E124D19B1745C0B8F93F1A7"/>
        <w:category>
          <w:name w:val="General"/>
          <w:gallery w:val="placeholder"/>
        </w:category>
        <w:types>
          <w:type w:val="bbPlcHdr"/>
        </w:types>
        <w:behaviors>
          <w:behavior w:val="content"/>
        </w:behaviors>
        <w:guid w:val="{0A69829C-6251-4422-A131-DCE114D2CE7B}"/>
      </w:docPartPr>
      <w:docPartBody>
        <w:p w:rsidR="00825823" w:rsidRDefault="00825823">
          <w:pPr>
            <w:pStyle w:val="8847B0A56E124D19B1745C0B8F93F1A7"/>
          </w:pPr>
          <w:r w:rsidRPr="006E09BE">
            <w:rPr>
              <w:rStyle w:val="PlaceholderText"/>
            </w:rPr>
            <w:t>Click here to enter text.</w:t>
          </w:r>
        </w:p>
      </w:docPartBody>
    </w:docPart>
    <w:docPart>
      <w:docPartPr>
        <w:name w:val="405CF96164C345EB9AE362F1EFF1AD34"/>
        <w:category>
          <w:name w:val="General"/>
          <w:gallery w:val="placeholder"/>
        </w:category>
        <w:types>
          <w:type w:val="bbPlcHdr"/>
        </w:types>
        <w:behaviors>
          <w:behavior w:val="content"/>
        </w:behaviors>
        <w:guid w:val="{58D9A070-50AF-4133-B344-DA010FCA78F9}"/>
      </w:docPartPr>
      <w:docPartBody>
        <w:p w:rsidR="00825823" w:rsidRDefault="00825823">
          <w:pPr>
            <w:pStyle w:val="405CF96164C345EB9AE362F1EFF1AD34"/>
          </w:pPr>
          <w:r w:rsidRPr="00E56144">
            <w:rPr>
              <w:rStyle w:val="PlaceholderText"/>
            </w:rPr>
            <w:t>.</w:t>
          </w:r>
        </w:p>
      </w:docPartBody>
    </w:docPart>
    <w:docPart>
      <w:docPartPr>
        <w:name w:val="B8771E40CD9A4EC68E82953A57F8F95B"/>
        <w:category>
          <w:name w:val="General"/>
          <w:gallery w:val="placeholder"/>
        </w:category>
        <w:types>
          <w:type w:val="bbPlcHdr"/>
        </w:types>
        <w:behaviors>
          <w:behavior w:val="content"/>
        </w:behaviors>
        <w:guid w:val="{8824AD28-F618-450C-92E7-A70E876C1933}"/>
      </w:docPartPr>
      <w:docPartBody>
        <w:p w:rsidR="00825823" w:rsidRDefault="00825823">
          <w:pPr>
            <w:pStyle w:val="B8771E40CD9A4EC68E82953A57F8F95B"/>
          </w:pPr>
          <w:r w:rsidRPr="00E56144">
            <w:rPr>
              <w:rStyle w:val="PlaceholderText"/>
            </w:rPr>
            <w:t>.</w:t>
          </w:r>
        </w:p>
      </w:docPartBody>
    </w:docPart>
    <w:docPart>
      <w:docPartPr>
        <w:name w:val="FC9F9B7E23414011A3D758D6FDE1F07E"/>
        <w:category>
          <w:name w:val="General"/>
          <w:gallery w:val="placeholder"/>
        </w:category>
        <w:types>
          <w:type w:val="bbPlcHdr"/>
        </w:types>
        <w:behaviors>
          <w:behavior w:val="content"/>
        </w:behaviors>
        <w:guid w:val="{E81DA3CD-426D-4248-B2A3-CAFFA6C26435}"/>
      </w:docPartPr>
      <w:docPartBody>
        <w:p w:rsidR="00825823" w:rsidRDefault="00825823">
          <w:pPr>
            <w:pStyle w:val="FC9F9B7E23414011A3D758D6FDE1F07E"/>
          </w:pPr>
          <w:r w:rsidRPr="00E56144">
            <w:rPr>
              <w:rStyle w:val="PlaceholderText"/>
            </w:rPr>
            <w:t>.</w:t>
          </w:r>
        </w:p>
      </w:docPartBody>
    </w:docPart>
    <w:docPart>
      <w:docPartPr>
        <w:name w:val="BE0228C5A02740599E6E31AE86C08F86"/>
        <w:category>
          <w:name w:val="General"/>
          <w:gallery w:val="placeholder"/>
        </w:category>
        <w:types>
          <w:type w:val="bbPlcHdr"/>
        </w:types>
        <w:behaviors>
          <w:behavior w:val="content"/>
        </w:behaviors>
        <w:guid w:val="{8AAF3C51-066E-4257-8BBA-A6B2ECCF5CCF}"/>
      </w:docPartPr>
      <w:docPartBody>
        <w:p w:rsidR="00825823" w:rsidRDefault="00825823">
          <w:pPr>
            <w:pStyle w:val="BE0228C5A02740599E6E31AE86C08F86"/>
          </w:pPr>
          <w:r w:rsidRPr="00EE5BC4">
            <w:rPr>
              <w:rStyle w:val="PlaceholderText"/>
            </w:rPr>
            <w:t>Click here to enter text.</w:t>
          </w:r>
        </w:p>
      </w:docPartBody>
    </w:docPart>
    <w:docPart>
      <w:docPartPr>
        <w:name w:val="1C3386D1D0E744CDB1783BD671E7A2FB"/>
        <w:category>
          <w:name w:val="General"/>
          <w:gallery w:val="placeholder"/>
        </w:category>
        <w:types>
          <w:type w:val="bbPlcHdr"/>
        </w:types>
        <w:behaviors>
          <w:behavior w:val="content"/>
        </w:behaviors>
        <w:guid w:val="{580F9DE7-017B-4488-8691-4F8784BB3808}"/>
      </w:docPartPr>
      <w:docPartBody>
        <w:p w:rsidR="00825823" w:rsidRDefault="00825823">
          <w:pPr>
            <w:pStyle w:val="1C3386D1D0E744CDB1783BD671E7A2FB"/>
          </w:pPr>
          <w:r w:rsidRPr="00EE5BC4">
            <w:rPr>
              <w:rStyle w:val="PlaceholderText"/>
            </w:rPr>
            <w:t>Click here to enter text.</w:t>
          </w:r>
        </w:p>
      </w:docPartBody>
    </w:docPart>
    <w:docPart>
      <w:docPartPr>
        <w:name w:val="C9AA46CDE0F9415EBF55F136D584A6A0"/>
        <w:category>
          <w:name w:val="General"/>
          <w:gallery w:val="placeholder"/>
        </w:category>
        <w:types>
          <w:type w:val="bbPlcHdr"/>
        </w:types>
        <w:behaviors>
          <w:behavior w:val="content"/>
        </w:behaviors>
        <w:guid w:val="{85CB491E-C563-4A25-A0B9-BF25735DDC88}"/>
      </w:docPartPr>
      <w:docPartBody>
        <w:p w:rsidR="00825823" w:rsidRDefault="00825823">
          <w:pPr>
            <w:pStyle w:val="C9AA46CDE0F9415EBF55F136D584A6A0"/>
          </w:pPr>
          <w:r w:rsidRPr="00B26028">
            <w:rPr>
              <w:rStyle w:val="PlaceholderText"/>
            </w:rPr>
            <w:t>Click here to enter text.</w:t>
          </w:r>
        </w:p>
      </w:docPartBody>
    </w:docPart>
    <w:docPart>
      <w:docPartPr>
        <w:name w:val="C0AB1996CD0F45A39A4250B611C5DDC8"/>
        <w:category>
          <w:name w:val="General"/>
          <w:gallery w:val="placeholder"/>
        </w:category>
        <w:types>
          <w:type w:val="bbPlcHdr"/>
        </w:types>
        <w:behaviors>
          <w:behavior w:val="content"/>
        </w:behaviors>
        <w:guid w:val="{4B825480-F01E-49DD-8523-80C77DEF05C8}"/>
      </w:docPartPr>
      <w:docPartBody>
        <w:p w:rsidR="00825823" w:rsidRDefault="00825823">
          <w:pPr>
            <w:pStyle w:val="C0AB1996CD0F45A39A4250B611C5DDC8"/>
          </w:pPr>
          <w:r w:rsidRPr="005D088E">
            <w:rPr>
              <w:rStyle w:val="PlaceholderText"/>
            </w:rPr>
            <w:t>Click here to enter a date.</w:t>
          </w:r>
        </w:p>
      </w:docPartBody>
    </w:docPart>
    <w:docPart>
      <w:docPartPr>
        <w:name w:val="A5F7D9C94804417A8B887B4D7944EF9C"/>
        <w:category>
          <w:name w:val="General"/>
          <w:gallery w:val="placeholder"/>
        </w:category>
        <w:types>
          <w:type w:val="bbPlcHdr"/>
        </w:types>
        <w:behaviors>
          <w:behavior w:val="content"/>
        </w:behaviors>
        <w:guid w:val="{99D1B2E5-7E48-4D63-9BC4-137D36E3C9AD}"/>
      </w:docPartPr>
      <w:docPartBody>
        <w:p w:rsidR="00825823" w:rsidRDefault="00825823">
          <w:pPr>
            <w:pStyle w:val="A5F7D9C94804417A8B887B4D7944EF9C"/>
          </w:pPr>
          <w:r w:rsidRPr="005D088E">
            <w:rPr>
              <w:rStyle w:val="PlaceholderText"/>
            </w:rPr>
            <w:t>Click here to enter text.</w:t>
          </w:r>
        </w:p>
      </w:docPartBody>
    </w:docPart>
    <w:docPart>
      <w:docPartPr>
        <w:name w:val="97AAA330EE83448B9A08E2F9D2370E74"/>
        <w:category>
          <w:name w:val="General"/>
          <w:gallery w:val="placeholder"/>
        </w:category>
        <w:types>
          <w:type w:val="bbPlcHdr"/>
        </w:types>
        <w:behaviors>
          <w:behavior w:val="content"/>
        </w:behaviors>
        <w:guid w:val="{92A685C0-3FBA-4656-9CA0-781CA27D938B}"/>
      </w:docPartPr>
      <w:docPartBody>
        <w:p w:rsidR="00825823" w:rsidRDefault="00825823">
          <w:pPr>
            <w:pStyle w:val="97AAA330EE83448B9A08E2F9D2370E74"/>
          </w:pPr>
          <w:r w:rsidRPr="006E09BE">
            <w:rPr>
              <w:rStyle w:val="PlaceholderText"/>
            </w:rPr>
            <w:t>Click here to enter a date.</w:t>
          </w:r>
        </w:p>
      </w:docPartBody>
    </w:docPart>
    <w:docPart>
      <w:docPartPr>
        <w:name w:val="FD8145798EDE4D4499D635D3DBBF0A85"/>
        <w:category>
          <w:name w:val="General"/>
          <w:gallery w:val="placeholder"/>
        </w:category>
        <w:types>
          <w:type w:val="bbPlcHdr"/>
        </w:types>
        <w:behaviors>
          <w:behavior w:val="content"/>
        </w:behaviors>
        <w:guid w:val="{9CBD97DD-66CC-498A-83B0-DB45D36927AA}"/>
      </w:docPartPr>
      <w:docPartBody>
        <w:p w:rsidR="00825823" w:rsidRDefault="00825823">
          <w:pPr>
            <w:pStyle w:val="FD8145798EDE4D4499D635D3DBBF0A85"/>
          </w:pPr>
          <w:r w:rsidRPr="00E56144">
            <w:rPr>
              <w:rStyle w:val="PlaceholderText"/>
            </w:rPr>
            <w:t>.</w:t>
          </w:r>
        </w:p>
      </w:docPartBody>
    </w:docPart>
    <w:docPart>
      <w:docPartPr>
        <w:name w:val="5E8F4C3953A9429DAF01B2DA90F259E9"/>
        <w:category>
          <w:name w:val="General"/>
          <w:gallery w:val="placeholder"/>
        </w:category>
        <w:types>
          <w:type w:val="bbPlcHdr"/>
        </w:types>
        <w:behaviors>
          <w:behavior w:val="content"/>
        </w:behaviors>
        <w:guid w:val="{039FB158-BC82-480F-8C2C-903F7C5FD9E2}"/>
      </w:docPartPr>
      <w:docPartBody>
        <w:p w:rsidR="00825823" w:rsidRDefault="00825823">
          <w:pPr>
            <w:pStyle w:val="5E8F4C3953A9429DAF01B2DA90F259E9"/>
          </w:pPr>
          <w:r w:rsidRPr="006E09BE">
            <w:rPr>
              <w:rStyle w:val="PlaceholderText"/>
            </w:rPr>
            <w:t>Choose a building block.</w:t>
          </w:r>
        </w:p>
      </w:docPartBody>
    </w:docPart>
    <w:docPart>
      <w:docPartPr>
        <w:name w:val="5577700832D9474AA87EAE009A24D0F1"/>
        <w:category>
          <w:name w:val="General"/>
          <w:gallery w:val="placeholder"/>
        </w:category>
        <w:types>
          <w:type w:val="bbPlcHdr"/>
        </w:types>
        <w:behaviors>
          <w:behavior w:val="content"/>
        </w:behaviors>
        <w:guid w:val="{455FAD3F-23E5-41B0-9CBF-A001AB6B58DF}"/>
      </w:docPartPr>
      <w:docPartBody>
        <w:p w:rsidR="00825823" w:rsidRDefault="00825823">
          <w:pPr>
            <w:pStyle w:val="5577700832D9474AA87EAE009A24D0F1"/>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5823"/>
    <w:rsid w:val="00064AC4"/>
    <w:rsid w:val="001470CA"/>
    <w:rsid w:val="001E4A9F"/>
    <w:rsid w:val="002D1A31"/>
    <w:rsid w:val="00306E20"/>
    <w:rsid w:val="00402821"/>
    <w:rsid w:val="00556920"/>
    <w:rsid w:val="0072076D"/>
    <w:rsid w:val="00744C9F"/>
    <w:rsid w:val="007C2651"/>
    <w:rsid w:val="00825823"/>
    <w:rsid w:val="00C442A7"/>
    <w:rsid w:val="00E67272"/>
    <w:rsid w:val="00FA2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823"/>
    <w:rPr>
      <w:color w:val="808080"/>
    </w:rPr>
  </w:style>
  <w:style w:type="paragraph" w:customStyle="1" w:styleId="7A308E57A16A45E3A7BF95E9E5C1F249">
    <w:name w:val="7A308E57A16A45E3A7BF95E9E5C1F249"/>
    <w:rsid w:val="00825823"/>
  </w:style>
  <w:style w:type="paragraph" w:customStyle="1" w:styleId="1F64EB78163742C1B1BCAB30443B1A03">
    <w:name w:val="1F64EB78163742C1B1BCAB30443B1A03"/>
    <w:rsid w:val="00825823"/>
  </w:style>
  <w:style w:type="paragraph" w:customStyle="1" w:styleId="8847B0A56E124D19B1745C0B8F93F1A7">
    <w:name w:val="8847B0A56E124D19B1745C0B8F93F1A7"/>
    <w:rsid w:val="00825823"/>
  </w:style>
  <w:style w:type="paragraph" w:customStyle="1" w:styleId="405CF96164C345EB9AE362F1EFF1AD34">
    <w:name w:val="405CF96164C345EB9AE362F1EFF1AD34"/>
    <w:rsid w:val="00825823"/>
  </w:style>
  <w:style w:type="paragraph" w:customStyle="1" w:styleId="B8771E40CD9A4EC68E82953A57F8F95B">
    <w:name w:val="B8771E40CD9A4EC68E82953A57F8F95B"/>
    <w:rsid w:val="00825823"/>
  </w:style>
  <w:style w:type="paragraph" w:customStyle="1" w:styleId="FC9F9B7E23414011A3D758D6FDE1F07E">
    <w:name w:val="FC9F9B7E23414011A3D758D6FDE1F07E"/>
    <w:rsid w:val="00825823"/>
  </w:style>
  <w:style w:type="paragraph" w:customStyle="1" w:styleId="DDC0FE1454D34E728176B29157182B12">
    <w:name w:val="DDC0FE1454D34E728176B29157182B12"/>
    <w:rsid w:val="00825823"/>
  </w:style>
  <w:style w:type="paragraph" w:customStyle="1" w:styleId="3C7AA83A7D934B1ABC00F346E5C7B992">
    <w:name w:val="3C7AA83A7D934B1ABC00F346E5C7B992"/>
    <w:rsid w:val="00825823"/>
  </w:style>
  <w:style w:type="paragraph" w:customStyle="1" w:styleId="BE0228C5A02740599E6E31AE86C08F86">
    <w:name w:val="BE0228C5A02740599E6E31AE86C08F86"/>
    <w:rsid w:val="00825823"/>
  </w:style>
  <w:style w:type="paragraph" w:customStyle="1" w:styleId="F4CAA199B3594D4A95A7465E96C9E792">
    <w:name w:val="F4CAA199B3594D4A95A7465E96C9E792"/>
    <w:rsid w:val="00825823"/>
  </w:style>
  <w:style w:type="paragraph" w:customStyle="1" w:styleId="05134C32D97A4F5A949EBA81B7140DBC">
    <w:name w:val="05134C32D97A4F5A949EBA81B7140DBC"/>
    <w:rsid w:val="00825823"/>
  </w:style>
  <w:style w:type="paragraph" w:customStyle="1" w:styleId="A9B61AFFEA44438D93F323065DE0C970">
    <w:name w:val="A9B61AFFEA44438D93F323065DE0C970"/>
    <w:rsid w:val="00825823"/>
  </w:style>
  <w:style w:type="paragraph" w:customStyle="1" w:styleId="AAE9C5CDE7534DC3ABD76A249DD31BBA">
    <w:name w:val="AAE9C5CDE7534DC3ABD76A249DD31BBA"/>
    <w:rsid w:val="00825823"/>
  </w:style>
  <w:style w:type="paragraph" w:customStyle="1" w:styleId="D6B7B1867C094E49A86CCF89820FB5A1">
    <w:name w:val="D6B7B1867C094E49A86CCF89820FB5A1"/>
    <w:rsid w:val="00825823"/>
  </w:style>
  <w:style w:type="paragraph" w:customStyle="1" w:styleId="163954E3679D4E20AF586C88795D8EAB">
    <w:name w:val="163954E3679D4E20AF586C88795D8EAB"/>
    <w:rsid w:val="00825823"/>
  </w:style>
  <w:style w:type="paragraph" w:customStyle="1" w:styleId="3617B87390C24F58B9A2B22190D25505">
    <w:name w:val="3617B87390C24F58B9A2B22190D25505"/>
    <w:rsid w:val="00825823"/>
  </w:style>
  <w:style w:type="paragraph" w:customStyle="1" w:styleId="C27B53FD17CB41F085B947942061A96C">
    <w:name w:val="C27B53FD17CB41F085B947942061A96C"/>
    <w:rsid w:val="00825823"/>
  </w:style>
  <w:style w:type="paragraph" w:customStyle="1" w:styleId="F00776173DEF47ADA392CDC76A954404">
    <w:name w:val="F00776173DEF47ADA392CDC76A954404"/>
    <w:rsid w:val="00825823"/>
  </w:style>
  <w:style w:type="paragraph" w:customStyle="1" w:styleId="17344200DE8047D899555C9B0BF12FF1">
    <w:name w:val="17344200DE8047D899555C9B0BF12FF1"/>
    <w:rsid w:val="00825823"/>
  </w:style>
  <w:style w:type="paragraph" w:customStyle="1" w:styleId="09C7652F1F0E4CEB9CB912AF8FC80049">
    <w:name w:val="09C7652F1F0E4CEB9CB912AF8FC80049"/>
    <w:rsid w:val="00825823"/>
  </w:style>
  <w:style w:type="paragraph" w:customStyle="1" w:styleId="1C3386D1D0E744CDB1783BD671E7A2FB">
    <w:name w:val="1C3386D1D0E744CDB1783BD671E7A2FB"/>
    <w:rsid w:val="00825823"/>
  </w:style>
  <w:style w:type="paragraph" w:customStyle="1" w:styleId="C9AA46CDE0F9415EBF55F136D584A6A0">
    <w:name w:val="C9AA46CDE0F9415EBF55F136D584A6A0"/>
    <w:rsid w:val="00825823"/>
  </w:style>
  <w:style w:type="paragraph" w:customStyle="1" w:styleId="C0AB1996CD0F45A39A4250B611C5DDC8">
    <w:name w:val="C0AB1996CD0F45A39A4250B611C5DDC8"/>
    <w:rsid w:val="00825823"/>
  </w:style>
  <w:style w:type="paragraph" w:customStyle="1" w:styleId="A5F7D9C94804417A8B887B4D7944EF9C">
    <w:name w:val="A5F7D9C94804417A8B887B4D7944EF9C"/>
    <w:rsid w:val="00825823"/>
  </w:style>
  <w:style w:type="paragraph" w:customStyle="1" w:styleId="97AAA330EE83448B9A08E2F9D2370E74">
    <w:name w:val="97AAA330EE83448B9A08E2F9D2370E74"/>
    <w:rsid w:val="00825823"/>
  </w:style>
  <w:style w:type="paragraph" w:customStyle="1" w:styleId="FD8145798EDE4D4499D635D3DBBF0A85">
    <w:name w:val="FD8145798EDE4D4499D635D3DBBF0A85"/>
    <w:rsid w:val="00825823"/>
  </w:style>
  <w:style w:type="paragraph" w:customStyle="1" w:styleId="9EE81A10A4B44231AFE1A8F716816258">
    <w:name w:val="9EE81A10A4B44231AFE1A8F716816258"/>
    <w:rsid w:val="00825823"/>
  </w:style>
  <w:style w:type="paragraph" w:customStyle="1" w:styleId="D10E3E7FB1A546799280F33B2FC9B7D8">
    <w:name w:val="D10E3E7FB1A546799280F33B2FC9B7D8"/>
    <w:rsid w:val="00825823"/>
  </w:style>
  <w:style w:type="paragraph" w:customStyle="1" w:styleId="8394B0DCF95C4BC1AC78D23E016EB09C">
    <w:name w:val="8394B0DCF95C4BC1AC78D23E016EB09C"/>
    <w:rsid w:val="00825823"/>
  </w:style>
  <w:style w:type="paragraph" w:customStyle="1" w:styleId="A8D416EDE0264E7D8020BF0A18FFDE68">
    <w:name w:val="A8D416EDE0264E7D8020BF0A18FFDE68"/>
    <w:rsid w:val="00825823"/>
  </w:style>
  <w:style w:type="paragraph" w:customStyle="1" w:styleId="C06F610B36E4485F82BCF375CBDFD343">
    <w:name w:val="C06F610B36E4485F82BCF375CBDFD343"/>
    <w:rsid w:val="00825823"/>
  </w:style>
  <w:style w:type="paragraph" w:customStyle="1" w:styleId="D854CB8D212841CFA565CD16F8748033">
    <w:name w:val="D854CB8D212841CFA565CD16F8748033"/>
    <w:rsid w:val="00825823"/>
  </w:style>
  <w:style w:type="paragraph" w:customStyle="1" w:styleId="58292CD4BAE148F2B8B6FC8B8BD72D6B">
    <w:name w:val="58292CD4BAE148F2B8B6FC8B8BD72D6B"/>
    <w:rsid w:val="00825823"/>
  </w:style>
  <w:style w:type="paragraph" w:customStyle="1" w:styleId="47892F8CC7934CEBBEAFD2AA15EB8221">
    <w:name w:val="47892F8CC7934CEBBEAFD2AA15EB8221"/>
    <w:rsid w:val="00825823"/>
  </w:style>
  <w:style w:type="paragraph" w:customStyle="1" w:styleId="D9F1EC7B48584A3C97958FD807A2DE93">
    <w:name w:val="D9F1EC7B48584A3C97958FD807A2DE93"/>
    <w:rsid w:val="00825823"/>
  </w:style>
  <w:style w:type="paragraph" w:customStyle="1" w:styleId="4639D1AF29BC48FEB7111AA4E592CFA5">
    <w:name w:val="4639D1AF29BC48FEB7111AA4E592CFA5"/>
    <w:rsid w:val="00825823"/>
  </w:style>
  <w:style w:type="paragraph" w:customStyle="1" w:styleId="D5E809E2C817495A9459EB73CEB91E05">
    <w:name w:val="D5E809E2C817495A9459EB73CEB91E05"/>
    <w:rsid w:val="00825823"/>
  </w:style>
  <w:style w:type="paragraph" w:customStyle="1" w:styleId="F233124827A74A04A8421869F80CA557">
    <w:name w:val="F233124827A74A04A8421869F80CA557"/>
    <w:rsid w:val="00825823"/>
  </w:style>
  <w:style w:type="paragraph" w:customStyle="1" w:styleId="7E175E552D9D4436AC0103DC0808EF00">
    <w:name w:val="7E175E552D9D4436AC0103DC0808EF00"/>
    <w:rsid w:val="00825823"/>
  </w:style>
  <w:style w:type="paragraph" w:customStyle="1" w:styleId="164A7E0A489D406D8A6307D9CCCD6712">
    <w:name w:val="164A7E0A489D406D8A6307D9CCCD6712"/>
    <w:rsid w:val="00825823"/>
  </w:style>
  <w:style w:type="paragraph" w:customStyle="1" w:styleId="5E8F4C3953A9429DAF01B2DA90F259E9">
    <w:name w:val="5E8F4C3953A9429DAF01B2DA90F259E9"/>
    <w:rsid w:val="00825823"/>
  </w:style>
  <w:style w:type="paragraph" w:customStyle="1" w:styleId="5577700832D9474AA87EAE009A24D0F1">
    <w:name w:val="5577700832D9474AA87EAE009A24D0F1"/>
    <w:rsid w:val="008258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5FC8-91EB-41B2-B539-E6164A5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TotalTime>
  <Pages>9</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2017-04-18T10:30:00Z</cp:lastPrinted>
  <dcterms:created xsi:type="dcterms:W3CDTF">2017-04-18T10:32:00Z</dcterms:created>
  <dcterms:modified xsi:type="dcterms:W3CDTF">2017-04-18T10:32:00Z</dcterms:modified>
</cp:coreProperties>
</file>