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3AB70776DB35497380CF1C08642186CF"/>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69461A">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BDAA40E471F240B9A46B82E6C575DE16"/>
        </w:placeholder>
        <w:docPartList>
          <w:docPartGallery w:val="Quick Parts"/>
        </w:docPartList>
      </w:sdtPr>
      <w:sdtEndPr/>
      <w:sdtContent>
        <w:p w:rsidR="00102EE1" w:rsidRDefault="00266212" w:rsidP="00CA7795">
          <w:pPr>
            <w:jc w:val="center"/>
            <w:rPr>
              <w:b/>
              <w:sz w:val="28"/>
              <w:szCs w:val="28"/>
            </w:rPr>
          </w:pPr>
          <w:sdt>
            <w:sdtPr>
              <w:rPr>
                <w:b/>
                <w:sz w:val="28"/>
                <w:szCs w:val="28"/>
              </w:rPr>
              <w:id w:val="13542618"/>
              <w:placeholder>
                <w:docPart w:val="B2ED7F28ADFD40FB9FC751C396BE9745"/>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D5B58D875604E90A91D57BE3F68422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97096">
                <w:rPr>
                  <w:sz w:val="28"/>
                  <w:szCs w:val="28"/>
                </w:rPr>
                <w:t>F. MacGregor (PCA)</w:t>
              </w:r>
            </w:sdtContent>
          </w:sdt>
          <w:r w:rsidR="00097B9A">
            <w:rPr>
              <w:b/>
              <w:sz w:val="28"/>
              <w:szCs w:val="28"/>
            </w:rPr>
            <w:t xml:space="preserve"> </w:t>
          </w:r>
          <w:sdt>
            <w:sdtPr>
              <w:rPr>
                <w:sz w:val="28"/>
                <w:szCs w:val="28"/>
              </w:rPr>
              <w:id w:val="15629612"/>
              <w:placeholder>
                <w:docPart w:val="C56A94DCA7E6413D952E5D765B4CED0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97096">
                <w:rPr>
                  <w:sz w:val="28"/>
                  <w:szCs w:val="28"/>
                </w:rPr>
                <w:t>,B. Renaud (J.A),</w:t>
              </w:r>
            </w:sdtContent>
          </w:sdt>
          <w:r w:rsidR="00097B9A">
            <w:rPr>
              <w:b/>
              <w:sz w:val="28"/>
              <w:szCs w:val="28"/>
            </w:rPr>
            <w:t xml:space="preserve"> </w:t>
          </w:r>
          <w:sdt>
            <w:sdtPr>
              <w:rPr>
                <w:sz w:val="28"/>
                <w:szCs w:val="28"/>
              </w:rPr>
              <w:id w:val="15629656"/>
              <w:placeholder>
                <w:docPart w:val="0FCB980BE97B4675879E5379FC27BE8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97096">
                <w:rPr>
                  <w:sz w:val="28"/>
                  <w:szCs w:val="28"/>
                </w:rPr>
                <w:t>F. Robinson (J.A)</w:t>
              </w:r>
            </w:sdtContent>
          </w:sdt>
          <w:r w:rsidR="006D0D9B">
            <w:rPr>
              <w:b/>
              <w:sz w:val="28"/>
              <w:szCs w:val="28"/>
            </w:rPr>
            <w:t>]</w:t>
          </w:r>
        </w:p>
      </w:sdtContent>
    </w:sdt>
    <w:p w:rsidR="00C55FDF" w:rsidRDefault="00266212" w:rsidP="0006489F">
      <w:pPr>
        <w:spacing w:before="240"/>
        <w:jc w:val="center"/>
        <w:rPr>
          <w:b/>
          <w:sz w:val="28"/>
          <w:szCs w:val="28"/>
        </w:rPr>
      </w:pPr>
      <w:sdt>
        <w:sdtPr>
          <w:rPr>
            <w:b/>
            <w:sz w:val="28"/>
            <w:szCs w:val="28"/>
          </w:rPr>
          <w:id w:val="14547297"/>
          <w:lock w:val="sdtContentLocked"/>
          <w:placeholder>
            <w:docPart w:val="3AB70776DB35497380CF1C08642186CF"/>
          </w:placeholder>
        </w:sdtPr>
        <w:sdtEndPr/>
        <w:sdtContent>
          <w:r w:rsidR="00E86753" w:rsidRPr="00B75AE2">
            <w:rPr>
              <w:b/>
              <w:sz w:val="28"/>
              <w:szCs w:val="28"/>
            </w:rPr>
            <w:t xml:space="preserve">Civil </w:t>
          </w:r>
          <w:r w:rsidR="00E86753">
            <w:rPr>
              <w:b/>
              <w:sz w:val="28"/>
              <w:szCs w:val="28"/>
            </w:rPr>
            <w:t>Appeal SCA MA</w:t>
          </w:r>
        </w:sdtContent>
      </w:sdt>
      <w:r w:rsidR="007A3385">
        <w:rPr>
          <w:b/>
          <w:sz w:val="28"/>
          <w:szCs w:val="28"/>
        </w:rPr>
        <w:t xml:space="preserve"> </w:t>
      </w:r>
      <w:r w:rsidR="00597096">
        <w:rPr>
          <w:b/>
          <w:sz w:val="28"/>
          <w:szCs w:val="28"/>
        </w:rPr>
        <w:t>07/2018, SCA MA 12/2018 &amp; SCA MA 19</w:t>
      </w:r>
      <w:sdt>
        <w:sdtPr>
          <w:rPr>
            <w:b/>
            <w:sz w:val="28"/>
            <w:szCs w:val="28"/>
          </w:rPr>
          <w:id w:val="14547301"/>
          <w:lock w:val="sdtContentLocked"/>
          <w:placeholder>
            <w:docPart w:val="3AB70776DB35497380CF1C08642186CF"/>
          </w:placeholder>
        </w:sdtPr>
        <w:sdtEndPr/>
        <w:sdtContent>
          <w:r w:rsidR="00E86753">
            <w:rPr>
              <w:b/>
              <w:sz w:val="28"/>
              <w:szCs w:val="28"/>
            </w:rPr>
            <w:t>/20</w:t>
          </w:r>
        </w:sdtContent>
      </w:sdt>
      <w:r w:rsidR="00597096">
        <w:rPr>
          <w:b/>
          <w:sz w:val="28"/>
          <w:szCs w:val="28"/>
        </w:rPr>
        <w:t>18</w:t>
      </w:r>
    </w:p>
    <w:p w:rsidR="00DB6D34" w:rsidRDefault="00266212" w:rsidP="00616597">
      <w:pPr>
        <w:spacing w:before="120"/>
        <w:jc w:val="center"/>
        <w:rPr>
          <w:b/>
          <w:sz w:val="24"/>
          <w:szCs w:val="24"/>
        </w:rPr>
      </w:pPr>
      <w:sdt>
        <w:sdtPr>
          <w:rPr>
            <w:b/>
            <w:sz w:val="28"/>
            <w:szCs w:val="28"/>
          </w:rPr>
          <w:id w:val="15629594"/>
          <w:placeholder>
            <w:docPart w:val="C4FAF25F5D8B460A868488F20CB49309"/>
          </w:placeholder>
        </w:sdtPr>
        <w:sdtEndPr/>
        <w:sdtContent>
          <w:r w:rsidR="0087722C">
            <w:rPr>
              <w:b/>
              <w:sz w:val="24"/>
              <w:szCs w:val="24"/>
            </w:rPr>
            <w:t>(</w:t>
          </w:r>
          <w:r w:rsidR="00B1417A">
            <w:rPr>
              <w:b/>
              <w:sz w:val="24"/>
              <w:szCs w:val="24"/>
            </w:rPr>
            <w:t>arising in SCA</w:t>
          </w:r>
        </w:sdtContent>
      </w:sdt>
      <w:r w:rsidR="007A3385">
        <w:rPr>
          <w:b/>
          <w:sz w:val="28"/>
          <w:szCs w:val="28"/>
        </w:rPr>
        <w:t xml:space="preserve"> </w:t>
      </w:r>
      <w:r w:rsidR="00597096" w:rsidRPr="00597096">
        <w:rPr>
          <w:b/>
          <w:sz w:val="24"/>
          <w:szCs w:val="24"/>
        </w:rPr>
        <w:t>29</w:t>
      </w:r>
      <w:sdt>
        <w:sdtPr>
          <w:rPr>
            <w:b/>
            <w:sz w:val="28"/>
            <w:szCs w:val="28"/>
          </w:rPr>
          <w:id w:val="15629598"/>
          <w:lock w:val="contentLocked"/>
          <w:placeholder>
            <w:docPart w:val="C4FAF25F5D8B460A868488F20CB49309"/>
          </w:placeholder>
        </w:sdtPr>
        <w:sdtEndPr/>
        <w:sdtContent>
          <w:r w:rsidR="00097B9A">
            <w:rPr>
              <w:b/>
              <w:sz w:val="24"/>
              <w:szCs w:val="24"/>
            </w:rPr>
            <w:t>/20</w:t>
          </w:r>
        </w:sdtContent>
      </w:sdt>
      <w:r w:rsidR="00597096" w:rsidRPr="00597096">
        <w:rPr>
          <w:b/>
          <w:sz w:val="24"/>
          <w:szCs w:val="24"/>
        </w:rPr>
        <w:t>17</w:t>
      </w:r>
      <w:r w:rsidR="006A2C88">
        <w:rPr>
          <w:b/>
          <w:sz w:val="24"/>
          <w:szCs w:val="24"/>
        </w:rPr>
        <w:t>)</w:t>
      </w:r>
      <w:r w:rsidR="00616597" w:rsidRPr="00606EEA">
        <w:rPr>
          <w:b/>
          <w:sz w:val="24"/>
          <w:szCs w:val="24"/>
        </w:rPr>
        <w:t xml:space="preserve"> </w:t>
      </w:r>
    </w:p>
    <w:p w:rsidR="00597096" w:rsidRPr="00606EEA" w:rsidRDefault="00597096" w:rsidP="00616597">
      <w:pPr>
        <w:spacing w:before="120"/>
        <w:jc w:val="center"/>
        <w:rPr>
          <w:b/>
          <w:sz w:val="24"/>
          <w:szCs w:val="24"/>
        </w:rPr>
      </w:pPr>
      <w:r>
        <w:rPr>
          <w:b/>
          <w:sz w:val="24"/>
          <w:szCs w:val="24"/>
        </w:rPr>
        <w:t>(SCA 29/2017 arising from CS 06/2012</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69"/>
        <w:gridCol w:w="883"/>
        <w:gridCol w:w="4308"/>
      </w:tblGrid>
      <w:tr w:rsidR="003A059B" w:rsidRPr="00B26028" w:rsidTr="00B66B63">
        <w:tc>
          <w:tcPr>
            <w:tcW w:w="4428" w:type="dxa"/>
            <w:tcBorders>
              <w:top w:val="nil"/>
              <w:left w:val="nil"/>
              <w:bottom w:val="nil"/>
              <w:right w:val="nil"/>
            </w:tcBorders>
          </w:tcPr>
          <w:p w:rsidR="003A059B" w:rsidRDefault="00597096" w:rsidP="00597096">
            <w:pPr>
              <w:spacing w:before="120" w:after="120"/>
              <w:rPr>
                <w:sz w:val="24"/>
                <w:szCs w:val="24"/>
              </w:rPr>
            </w:pPr>
            <w:r>
              <w:rPr>
                <w:sz w:val="24"/>
                <w:szCs w:val="24"/>
              </w:rPr>
              <w:t>Emilie Adonis</w:t>
            </w:r>
          </w:p>
          <w:p w:rsidR="00597096" w:rsidRPr="00B26028" w:rsidRDefault="00597096" w:rsidP="00597096">
            <w:pPr>
              <w:spacing w:before="120" w:after="120"/>
              <w:rPr>
                <w:sz w:val="24"/>
                <w:szCs w:val="24"/>
              </w:rPr>
            </w:pPr>
            <w:r>
              <w:rPr>
                <w:sz w:val="24"/>
                <w:szCs w:val="24"/>
              </w:rPr>
              <w:t>Antoine Adonis</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A4127F" w:rsidRDefault="003A059B" w:rsidP="007A3385">
            <w:pPr>
              <w:spacing w:before="120" w:after="120"/>
              <w:jc w:val="right"/>
              <w:rPr>
                <w:sz w:val="24"/>
                <w:szCs w:val="24"/>
              </w:rPr>
            </w:pPr>
          </w:p>
          <w:p w:rsidR="00CE0CDA" w:rsidRDefault="00597096" w:rsidP="00597096">
            <w:pPr>
              <w:tabs>
                <w:tab w:val="left" w:pos="3022"/>
              </w:tabs>
              <w:spacing w:before="120" w:after="120"/>
              <w:ind w:left="1578"/>
              <w:jc w:val="center"/>
              <w:rPr>
                <w:sz w:val="24"/>
                <w:szCs w:val="24"/>
              </w:rPr>
            </w:pPr>
            <w:r>
              <w:rPr>
                <w:sz w:val="24"/>
                <w:szCs w:val="24"/>
              </w:rPr>
              <w:t xml:space="preserve">                      Applicants</w:t>
            </w:r>
          </w:p>
          <w:p w:rsidR="00597096" w:rsidRPr="00A4127F" w:rsidRDefault="00597096" w:rsidP="00597096">
            <w:pPr>
              <w:tabs>
                <w:tab w:val="left" w:pos="3022"/>
              </w:tabs>
              <w:spacing w:before="120" w:after="120"/>
              <w:ind w:left="1578"/>
              <w:jc w:val="center"/>
              <w:rPr>
                <w:sz w:val="24"/>
                <w:szCs w:val="24"/>
              </w:rPr>
            </w:pPr>
          </w:p>
        </w:tc>
      </w:tr>
      <w:tr w:rsidR="003A059B" w:rsidTr="00B66B63">
        <w:tc>
          <w:tcPr>
            <w:tcW w:w="4428" w:type="dxa"/>
            <w:tcBorders>
              <w:top w:val="nil"/>
              <w:left w:val="nil"/>
              <w:bottom w:val="nil"/>
              <w:right w:val="nil"/>
            </w:tcBorders>
          </w:tcPr>
          <w:p w:rsidR="003A059B" w:rsidRDefault="00597096" w:rsidP="003A059B">
            <w:pPr>
              <w:spacing w:before="120"/>
              <w:jc w:val="center"/>
              <w:rPr>
                <w:sz w:val="24"/>
                <w:szCs w:val="24"/>
              </w:rPr>
            </w:pPr>
            <w:r>
              <w:rPr>
                <w:sz w:val="24"/>
                <w:szCs w:val="24"/>
              </w:rPr>
              <w:t xml:space="preserve"> </w:t>
            </w:r>
          </w:p>
        </w:tc>
        <w:tc>
          <w:tcPr>
            <w:tcW w:w="720" w:type="dxa"/>
            <w:tcBorders>
              <w:top w:val="nil"/>
              <w:left w:val="nil"/>
              <w:bottom w:val="nil"/>
              <w:right w:val="nil"/>
            </w:tcBorders>
          </w:tcPr>
          <w:sdt>
            <w:sdtPr>
              <w:rPr>
                <w:sz w:val="24"/>
                <w:szCs w:val="24"/>
              </w:rPr>
              <w:id w:val="15629672"/>
              <w:lock w:val="contentLocked"/>
              <w:placeholder>
                <w:docPart w:val="11FB957BA4AB4314A11D6EC69F1079B9"/>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597096" w:rsidRPr="00A4127F" w:rsidRDefault="00597096"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266212" w:rsidP="00597096">
            <w:pPr>
              <w:spacing w:before="120" w:after="120"/>
              <w:rPr>
                <w:sz w:val="24"/>
                <w:szCs w:val="24"/>
              </w:rPr>
            </w:pPr>
            <w:sdt>
              <w:sdtPr>
                <w:rPr>
                  <w:sz w:val="24"/>
                  <w:szCs w:val="24"/>
                </w:rPr>
                <w:id w:val="8972153"/>
                <w:placeholder>
                  <w:docPart w:val="90E8D79BF59445F49BDFC839B5FFF6C8"/>
                </w:placeholder>
              </w:sdtPr>
              <w:sdtEndPr/>
              <w:sdtContent>
                <w:r w:rsidR="00597096">
                  <w:rPr>
                    <w:sz w:val="24"/>
                    <w:szCs w:val="24"/>
                  </w:rPr>
                  <w:t>Daniel Port-Louis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A4127F" w:rsidRDefault="00266212" w:rsidP="007A3385">
            <w:pPr>
              <w:spacing w:before="120" w:after="120"/>
              <w:jc w:val="right"/>
              <w:rPr>
                <w:sz w:val="24"/>
                <w:szCs w:val="24"/>
              </w:rPr>
            </w:pPr>
            <w:sdt>
              <w:sdtPr>
                <w:rPr>
                  <w:sz w:val="24"/>
                  <w:szCs w:val="24"/>
                </w:rPr>
                <w:id w:val="15629686"/>
                <w:placeholder>
                  <w:docPart w:val="5F5E8FDAE8C44A95A9AA4E47889B81C2"/>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597096">
                  <w:rPr>
                    <w:sz w:val="24"/>
                    <w:szCs w:val="24"/>
                  </w:rPr>
                  <w:t>Respondent</w:t>
                </w:r>
              </w:sdtContent>
            </w:sdt>
          </w:p>
          <w:p w:rsidR="00B26028" w:rsidRPr="00A4127F" w:rsidRDefault="00B26028" w:rsidP="00FB5C2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FB5C29" w:rsidRDefault="00266212" w:rsidP="00C22967">
      <w:pPr>
        <w:spacing w:before="240" w:after="120"/>
        <w:rPr>
          <w:sz w:val="24"/>
          <w:szCs w:val="24"/>
        </w:rPr>
      </w:pPr>
      <w:sdt>
        <w:sdtPr>
          <w:rPr>
            <w:sz w:val="24"/>
            <w:szCs w:val="24"/>
          </w:rPr>
          <w:id w:val="15629736"/>
          <w:lock w:val="contentLocked"/>
          <w:placeholder>
            <w:docPart w:val="C4FAF25F5D8B460A868488F20CB49309"/>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3E043D1C44E84B0997AD4F5F39A8D648"/>
          </w:placeholder>
          <w:date w:fullDate="2018-08-23T00:00:00Z">
            <w:dateFormat w:val="dd MMMM yyyy"/>
            <w:lid w:val="en-GB"/>
            <w:storeMappedDataAs w:val="dateTime"/>
            <w:calendar w:val="gregorian"/>
          </w:date>
        </w:sdtPr>
        <w:sdtEndPr/>
        <w:sdtContent>
          <w:r w:rsidR="00597096">
            <w:rPr>
              <w:sz w:val="24"/>
              <w:szCs w:val="24"/>
            </w:rPr>
            <w:t>23 August 2018</w:t>
          </w:r>
        </w:sdtContent>
      </w:sdt>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p>
    <w:p w:rsidR="005F5FB0" w:rsidRPr="00FB5C29" w:rsidRDefault="00266212" w:rsidP="00B0414B">
      <w:pPr>
        <w:rPr>
          <w:sz w:val="24"/>
          <w:szCs w:val="24"/>
        </w:rPr>
      </w:pPr>
      <w:sdt>
        <w:sdtPr>
          <w:rPr>
            <w:sz w:val="24"/>
            <w:szCs w:val="24"/>
          </w:rPr>
          <w:id w:val="15629744"/>
          <w:lock w:val="contentLocked"/>
          <w:placeholder>
            <w:docPart w:val="C4FAF25F5D8B460A868488F20CB49309"/>
          </w:placeholder>
        </w:sdtPr>
        <w:sdtEndPr/>
        <w:sdtContent>
          <w:r w:rsidR="0038006D" w:rsidRPr="00FB5C29">
            <w:rPr>
              <w:sz w:val="24"/>
              <w:szCs w:val="24"/>
            </w:rPr>
            <w:t>Counsel:</w:t>
          </w:r>
        </w:sdtContent>
      </w:sdt>
      <w:r w:rsidR="00E0467F" w:rsidRPr="00FB5C29">
        <w:rPr>
          <w:sz w:val="24"/>
          <w:szCs w:val="24"/>
        </w:rPr>
        <w:tab/>
      </w:r>
      <w:sdt>
        <w:sdtPr>
          <w:rPr>
            <w:sz w:val="24"/>
            <w:szCs w:val="24"/>
          </w:rPr>
          <w:id w:val="8972156"/>
          <w:placeholder>
            <w:docPart w:val="7E9CC23B744843DFBC560230393BFC1A"/>
          </w:placeholder>
        </w:sdtPr>
        <w:sdtEndPr/>
        <w:sdtContent>
          <w:r w:rsidR="00597096">
            <w:rPr>
              <w:sz w:val="24"/>
              <w:szCs w:val="24"/>
            </w:rPr>
            <w:t>Mr. Joel Camille for the Applicants</w:t>
          </w:r>
        </w:sdtContent>
      </w:sdt>
      <w:r w:rsidR="002D78AD" w:rsidRPr="00FB5C29">
        <w:rPr>
          <w:sz w:val="24"/>
          <w:szCs w:val="24"/>
        </w:rPr>
        <w:fldChar w:fldCharType="begin"/>
      </w:r>
      <w:r w:rsidR="00F804CC" w:rsidRPr="00FB5C29">
        <w:rPr>
          <w:sz w:val="24"/>
          <w:szCs w:val="24"/>
        </w:rPr>
        <w:instrText xml:space="preserve"> ASK  "Enter Appellant Lawyer full name"  \* MERGEFORMAT </w:instrText>
      </w:r>
      <w:r w:rsidR="002D78AD" w:rsidRPr="00FB5C29">
        <w:rPr>
          <w:sz w:val="24"/>
          <w:szCs w:val="24"/>
        </w:rPr>
        <w:fldChar w:fldCharType="end"/>
      </w:r>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r w:rsidR="00F804CC" w:rsidRPr="00FB5C29">
        <w:rPr>
          <w:b/>
          <w:sz w:val="24"/>
          <w:szCs w:val="24"/>
        </w:rPr>
        <w:t xml:space="preserve"> </w:t>
      </w:r>
    </w:p>
    <w:p w:rsidR="00201C0E" w:rsidRPr="00FB5C29" w:rsidRDefault="00201C0E" w:rsidP="00B0414B">
      <w:pPr>
        <w:rPr>
          <w:sz w:val="24"/>
          <w:szCs w:val="24"/>
        </w:rPr>
      </w:pPr>
    </w:p>
    <w:p w:rsidR="00201C0E" w:rsidRPr="00FB5C29" w:rsidRDefault="00201C0E" w:rsidP="00B0414B">
      <w:pPr>
        <w:rPr>
          <w:sz w:val="24"/>
          <w:szCs w:val="24"/>
        </w:rPr>
        <w:sectPr w:rsidR="00201C0E" w:rsidRPr="00FB5C29" w:rsidSect="00EF2051">
          <w:type w:val="continuous"/>
          <w:pgSz w:w="12240" w:h="15840"/>
          <w:pgMar w:top="1440" w:right="1440" w:bottom="1440" w:left="1440" w:header="720" w:footer="720" w:gutter="0"/>
          <w:cols w:space="720"/>
          <w:docGrid w:linePitch="360"/>
        </w:sectPr>
      </w:pPr>
    </w:p>
    <w:p w:rsidR="005F5FB0" w:rsidRPr="00FB5C29" w:rsidRDefault="009E05E5" w:rsidP="00A53837">
      <w:pPr>
        <w:rPr>
          <w:sz w:val="24"/>
          <w:szCs w:val="24"/>
        </w:rPr>
        <w:sectPr w:rsidR="005F5FB0" w:rsidRPr="00FB5C29" w:rsidSect="00EF2051">
          <w:type w:val="continuous"/>
          <w:pgSz w:w="12240" w:h="15840"/>
          <w:pgMar w:top="1440" w:right="1440" w:bottom="1440" w:left="1440" w:header="720" w:footer="720" w:gutter="0"/>
          <w:cols w:space="720"/>
          <w:docGrid w:linePitch="360"/>
        </w:sectPr>
      </w:pPr>
      <w:r w:rsidRPr="00FB5C29">
        <w:rPr>
          <w:sz w:val="24"/>
          <w:szCs w:val="24"/>
        </w:rPr>
        <w:lastRenderedPageBreak/>
        <w:tab/>
      </w:r>
      <w:r w:rsidR="0038006D" w:rsidRPr="00FB5C29">
        <w:rPr>
          <w:sz w:val="24"/>
          <w:szCs w:val="24"/>
        </w:rPr>
        <w:tab/>
      </w:r>
      <w:sdt>
        <w:sdtPr>
          <w:rPr>
            <w:sz w:val="24"/>
            <w:szCs w:val="24"/>
          </w:rPr>
          <w:id w:val="8972158"/>
          <w:placeholder>
            <w:docPart w:val="7E9CC23B744843DFBC560230393BFC1A"/>
          </w:placeholder>
        </w:sdtPr>
        <w:sdtEndPr/>
        <w:sdtContent>
          <w:r w:rsidR="00597096">
            <w:rPr>
              <w:sz w:val="24"/>
              <w:szCs w:val="24"/>
            </w:rPr>
            <w:t>Mr. Frank Elizabeth for the Respondent</w:t>
          </w:r>
        </w:sdtContent>
      </w:sdt>
      <w:r w:rsidR="002D78AD" w:rsidRPr="00FB5C29">
        <w:rPr>
          <w:sz w:val="24"/>
          <w:szCs w:val="24"/>
        </w:rPr>
        <w:fldChar w:fldCharType="begin"/>
      </w:r>
      <w:r w:rsidR="00F804CC" w:rsidRPr="00FB5C29">
        <w:rPr>
          <w:sz w:val="24"/>
          <w:szCs w:val="24"/>
        </w:rPr>
        <w:instrText xml:space="preserve"> ASK  "Enter Respondent Lawyer Full Name"  \* MERGEFORMAT </w:instrText>
      </w:r>
      <w:r w:rsidR="002D78AD" w:rsidRPr="00FB5C29">
        <w:rPr>
          <w:sz w:val="24"/>
          <w:szCs w:val="24"/>
        </w:rPr>
        <w:fldChar w:fldCharType="end"/>
      </w:r>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r w:rsidR="00FD51E7" w:rsidRPr="00FB5C29">
        <w:rPr>
          <w:sz w:val="24"/>
          <w:szCs w:val="24"/>
        </w:rPr>
        <w:t xml:space="preserve"> </w:t>
      </w:r>
    </w:p>
    <w:p w:rsidR="00E6492F" w:rsidRDefault="00266212" w:rsidP="006578C2">
      <w:pPr>
        <w:spacing w:before="120" w:after="240"/>
        <w:rPr>
          <w:sz w:val="24"/>
          <w:szCs w:val="24"/>
        </w:rPr>
      </w:pPr>
      <w:sdt>
        <w:sdtPr>
          <w:rPr>
            <w:sz w:val="24"/>
            <w:szCs w:val="24"/>
          </w:rPr>
          <w:id w:val="15629748"/>
          <w:lock w:val="contentLocked"/>
          <w:placeholder>
            <w:docPart w:val="C4FAF25F5D8B460A868488F20CB49309"/>
          </w:placeholder>
        </w:sdtPr>
        <w:sdtEndPr/>
        <w:sdtContent>
          <w:r w:rsidR="0038006D" w:rsidRPr="00FB5C29">
            <w:rPr>
              <w:sz w:val="24"/>
              <w:szCs w:val="24"/>
            </w:rPr>
            <w:t>Delivered:</w:t>
          </w:r>
        </w:sdtContent>
      </w:sdt>
      <w:r w:rsidR="00E0467F" w:rsidRPr="00FB5C29">
        <w:rPr>
          <w:sz w:val="24"/>
          <w:szCs w:val="24"/>
        </w:rPr>
        <w:tab/>
      </w:r>
      <w:sdt>
        <w:sdtPr>
          <w:rPr>
            <w:sz w:val="24"/>
            <w:szCs w:val="24"/>
          </w:rPr>
          <w:id w:val="8972159"/>
          <w:placeholder>
            <w:docPart w:val="E6C442E307304A018B86C0632A1AB0A3"/>
          </w:placeholder>
          <w:date w:fullDate="2018-08-31T00:00:00Z">
            <w:dateFormat w:val="dd MMMM yyyy"/>
            <w:lid w:val="en-GB"/>
            <w:storeMappedDataAs w:val="dateTime"/>
            <w:calendar w:val="gregorian"/>
          </w:date>
        </w:sdtPr>
        <w:sdtEndPr/>
        <w:sdtContent>
          <w:r w:rsidR="00597096">
            <w:rPr>
              <w:sz w:val="24"/>
              <w:szCs w:val="24"/>
            </w:rPr>
            <w:t>31 August 2018</w:t>
          </w:r>
        </w:sdtContent>
      </w:sdt>
    </w:p>
    <w:p w:rsidR="00D06A0F" w:rsidRPr="00C87FCA" w:rsidRDefault="00D06A0F" w:rsidP="004F2B34">
      <w:pPr>
        <w:jc w:val="center"/>
        <w:rPr>
          <w:sz w:val="24"/>
          <w:szCs w:val="24"/>
          <w:highlight w:val="lightGray"/>
        </w:rPr>
      </w:pPr>
      <w:bookmarkStart w:id="0" w:name="Dropdown2"/>
    </w:p>
    <w:bookmarkEnd w:id="0"/>
    <w:p w:rsidR="001008BC" w:rsidRDefault="00597096" w:rsidP="004F2B34">
      <w:pPr>
        <w:jc w:val="center"/>
        <w:rPr>
          <w:b/>
          <w:sz w:val="24"/>
          <w:szCs w:val="24"/>
        </w:rPr>
      </w:pPr>
      <w:r>
        <w:rPr>
          <w:b/>
          <w:sz w:val="24"/>
          <w:szCs w:val="24"/>
        </w:rPr>
        <w:t>RULING</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6D0C1A" w:rsidRDefault="00266212"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621E5C4867844498ABB4A88EFC85C8B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97096">
            <w:rPr>
              <w:b/>
              <w:sz w:val="24"/>
              <w:szCs w:val="24"/>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E97541AA1B0645F8840B7885B3ACA29E"/>
        </w:placeholder>
      </w:sdtPr>
      <w:sdtEndPr/>
      <w:sdtContent>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The Intended Appellants entered their Notice of Appeal, within time, on 4</w:t>
          </w:r>
          <w:r w:rsidRPr="00471270">
            <w:rPr>
              <w:sz w:val="24"/>
              <w:szCs w:val="24"/>
              <w:vertAlign w:val="superscript"/>
            </w:rPr>
            <w:t>th</w:t>
          </w:r>
          <w:r w:rsidRPr="00471270">
            <w:rPr>
              <w:sz w:val="24"/>
              <w:szCs w:val="24"/>
            </w:rPr>
            <w:t xml:space="preserve"> August, 2017, setting out six grounds of appeal against a judgment given on 31</w:t>
          </w:r>
          <w:r w:rsidRPr="00471270">
            <w:rPr>
              <w:sz w:val="24"/>
              <w:szCs w:val="24"/>
              <w:vertAlign w:val="superscript"/>
            </w:rPr>
            <w:t>st</w:t>
          </w:r>
          <w:r w:rsidRPr="00471270">
            <w:rPr>
              <w:sz w:val="24"/>
              <w:szCs w:val="24"/>
            </w:rPr>
            <w:t xml:space="preserve"> July, 2017 by the Learned Judge Nunkoo.  </w:t>
          </w:r>
        </w:p>
        <w:p w:rsidR="00471270" w:rsidRPr="00471270" w:rsidRDefault="00471270" w:rsidP="00471270">
          <w:pPr>
            <w:pStyle w:val="ListParagraph"/>
            <w:spacing w:line="360" w:lineRule="auto"/>
            <w:jc w:val="bot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By letter dated 30</w:t>
          </w:r>
          <w:r w:rsidRPr="00471270">
            <w:rPr>
              <w:sz w:val="24"/>
              <w:szCs w:val="24"/>
              <w:vertAlign w:val="superscript"/>
            </w:rPr>
            <w:t>th</w:t>
          </w:r>
          <w:r w:rsidRPr="00471270">
            <w:rPr>
              <w:sz w:val="24"/>
              <w:szCs w:val="24"/>
            </w:rPr>
            <w:t xml:space="preserve"> August, 2017 the Assistant Registrar advised Learned Counsel for the Intended Appellants that security for costs for the said appeal had been fixed at SR10,000.00. </w:t>
          </w:r>
        </w:p>
        <w:p w:rsidR="00471270" w:rsidRPr="00471270" w:rsidRDefault="00471270" w:rsidP="00471270">
          <w:pPr>
            <w:pStyle w:val="ListParagraph"/>
            <w:rPr>
              <w:sz w:val="24"/>
              <w:szCs w:val="24"/>
            </w:rPr>
          </w:pPr>
        </w:p>
        <w:p w:rsidR="00471270" w:rsidRPr="00471270" w:rsidRDefault="00471270" w:rsidP="00471270">
          <w:pPr>
            <w:pStyle w:val="ListParagraph"/>
            <w:spacing w:line="360" w:lineRule="auto"/>
            <w:jc w:val="both"/>
            <w:rPr>
              <w:sz w:val="24"/>
              <w:szCs w:val="24"/>
            </w:rPr>
          </w:pPr>
          <w:r w:rsidRPr="00471270">
            <w:rPr>
              <w:sz w:val="24"/>
              <w:szCs w:val="24"/>
            </w:rPr>
            <w:t xml:space="preserve">   </w:t>
          </w: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lastRenderedPageBreak/>
            <w:t>Learned Counsel, responded by letter dated 4</w:t>
          </w:r>
          <w:r w:rsidRPr="00471270">
            <w:rPr>
              <w:sz w:val="24"/>
              <w:szCs w:val="24"/>
              <w:vertAlign w:val="superscript"/>
            </w:rPr>
            <w:t>th</w:t>
          </w:r>
          <w:r w:rsidRPr="00471270">
            <w:rPr>
              <w:sz w:val="24"/>
              <w:szCs w:val="24"/>
            </w:rPr>
            <w:t xml:space="preserve"> August, 2017 (should be 4</w:t>
          </w:r>
          <w:r w:rsidRPr="00471270">
            <w:rPr>
              <w:sz w:val="24"/>
              <w:szCs w:val="24"/>
              <w:vertAlign w:val="superscript"/>
            </w:rPr>
            <w:t>th</w:t>
          </w:r>
          <w:r w:rsidRPr="00471270">
            <w:rPr>
              <w:sz w:val="24"/>
              <w:szCs w:val="24"/>
            </w:rPr>
            <w:t xml:space="preserve"> September, 2017) advising that his clients stated that they are unable to meet the security for costs as they are paupers.</w:t>
          </w:r>
        </w:p>
        <w:p w:rsidR="00471270" w:rsidRPr="00471270" w:rsidRDefault="00471270" w:rsidP="00471270">
          <w:pPr>
            <w:pStyle w:val="ListParagraph"/>
            <w:spacing w:line="360" w:lineRule="auto"/>
            <w:jc w:val="bot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On 15</w:t>
          </w:r>
          <w:r w:rsidRPr="00471270">
            <w:rPr>
              <w:sz w:val="24"/>
              <w:szCs w:val="24"/>
              <w:vertAlign w:val="superscript"/>
            </w:rPr>
            <w:t>th</w:t>
          </w:r>
          <w:r w:rsidRPr="00471270">
            <w:rPr>
              <w:sz w:val="24"/>
              <w:szCs w:val="24"/>
            </w:rPr>
            <w:t xml:space="preserve"> September, 2017, the Assistant Registrar further advised Learned Counsel by e-mail that in the circumstances the Intended Appellants ought to supply proofs by Affidavits that they cannot afford to pay security for costs. </w:t>
          </w:r>
        </w:p>
        <w:p w:rsidR="00471270" w:rsidRPr="00471270" w:rsidRDefault="00471270" w:rsidP="00471270">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On 18</w:t>
          </w:r>
          <w:r w:rsidRPr="00471270">
            <w:rPr>
              <w:sz w:val="24"/>
              <w:szCs w:val="24"/>
              <w:vertAlign w:val="superscript"/>
            </w:rPr>
            <w:t>th</w:t>
          </w:r>
          <w:r w:rsidRPr="00471270">
            <w:rPr>
              <w:sz w:val="24"/>
              <w:szCs w:val="24"/>
            </w:rPr>
            <w:t xml:space="preserve"> December, 2017, having not received any response, the Assistant Registrar advised the Learned Counsel for the Intended Appellants that as the security for costs had not been paid, their appeal is deemed withdrawn in terms of Rule 27(3) of the Seychelles Court of Appeal Rules 2005 (hereinafter “the Rules”). </w:t>
          </w:r>
        </w:p>
        <w:p w:rsidR="00471270" w:rsidRPr="00471270" w:rsidRDefault="00471270" w:rsidP="00471270">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On 27</w:t>
          </w:r>
          <w:r w:rsidRPr="00471270">
            <w:rPr>
              <w:sz w:val="24"/>
              <w:szCs w:val="24"/>
              <w:vertAlign w:val="superscript"/>
            </w:rPr>
            <w:t>th</w:t>
          </w:r>
          <w:r w:rsidRPr="00471270">
            <w:rPr>
              <w:sz w:val="24"/>
              <w:szCs w:val="24"/>
            </w:rPr>
            <w:t xml:space="preserve"> February, 2018 the Applicants herein entered a Notice of Motion moving this Court for an order that they are exempted from paying security for costs and that their appeal be heard.  </w:t>
          </w:r>
        </w:p>
        <w:p w:rsidR="00471270" w:rsidRPr="00471270" w:rsidRDefault="00471270" w:rsidP="00471270">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 xml:space="preserve">The Motion was supported by Affidavits of the Applicants who substantially </w:t>
          </w:r>
          <w:r w:rsidRPr="00471270">
            <w:rPr>
              <w:i/>
              <w:sz w:val="24"/>
              <w:szCs w:val="24"/>
            </w:rPr>
            <w:t>inter alia</w:t>
          </w:r>
          <w:r w:rsidRPr="00471270">
            <w:rPr>
              <w:sz w:val="24"/>
              <w:szCs w:val="24"/>
            </w:rPr>
            <w:t xml:space="preserve"> deponed that, that they are both pensioners in receipt of Retirement Benefit of SR5050.00 each per month and that they are unable to pay security for costs for their appeal to be processed.  They each attached a letter dated 22</w:t>
          </w:r>
          <w:r w:rsidRPr="00471270">
            <w:rPr>
              <w:sz w:val="24"/>
              <w:szCs w:val="24"/>
              <w:vertAlign w:val="superscript"/>
            </w:rPr>
            <w:t>nd</w:t>
          </w:r>
          <w:r w:rsidRPr="00471270">
            <w:rPr>
              <w:sz w:val="24"/>
              <w:szCs w:val="24"/>
            </w:rPr>
            <w:t xml:space="preserve"> January, 2018, from the Agency for Social Protection confirming that both of them are indeed in receipt of Retirement Benefit.  Basing on that reason, they applied to be exempted from the payment of the security for costs and pray for their appeal to be processed.</w:t>
          </w:r>
        </w:p>
        <w:p w:rsidR="00471270" w:rsidRPr="00471270" w:rsidRDefault="00471270" w:rsidP="00471270">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The Notice of Motion was heard by the President of this Court on 27</w:t>
          </w:r>
          <w:r w:rsidRPr="00471270">
            <w:rPr>
              <w:sz w:val="24"/>
              <w:szCs w:val="24"/>
              <w:vertAlign w:val="superscript"/>
            </w:rPr>
            <w:t>th</w:t>
          </w:r>
          <w:r w:rsidRPr="00471270">
            <w:rPr>
              <w:sz w:val="24"/>
              <w:szCs w:val="24"/>
            </w:rPr>
            <w:t xml:space="preserve"> March, 2018, who allowed the Motion subject to there being no objection from the opposing party.  </w:t>
          </w:r>
        </w:p>
        <w:p w:rsidR="00471270" w:rsidRPr="00471270" w:rsidRDefault="00471270" w:rsidP="00471270">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On 21</w:t>
          </w:r>
          <w:r w:rsidRPr="00471270">
            <w:rPr>
              <w:sz w:val="24"/>
              <w:szCs w:val="24"/>
              <w:vertAlign w:val="superscript"/>
            </w:rPr>
            <w:t>st</w:t>
          </w:r>
          <w:r w:rsidRPr="00471270">
            <w:rPr>
              <w:sz w:val="24"/>
              <w:szCs w:val="24"/>
            </w:rPr>
            <w:t xml:space="preserve"> May, 2018, by a Notice of Motion, supported by Affidavit, Learned Counsel for the Respondent objected to the application.  </w:t>
          </w:r>
        </w:p>
        <w:p w:rsidR="00DA41C0" w:rsidRPr="00DA41C0" w:rsidRDefault="00DA41C0" w:rsidP="00DA41C0">
          <w:pPr>
            <w:pStyle w:val="ListParagraph"/>
            <w:rPr>
              <w:sz w:val="24"/>
              <w:szCs w:val="24"/>
            </w:rPr>
          </w:pPr>
        </w:p>
        <w:p w:rsidR="00DA41C0" w:rsidRDefault="00DA41C0" w:rsidP="00DA41C0">
          <w:pPr>
            <w:pStyle w:val="ListParagraph"/>
            <w:spacing w:line="360" w:lineRule="auto"/>
            <w:jc w:val="both"/>
            <w:rPr>
              <w:sz w:val="24"/>
              <w:szCs w:val="24"/>
            </w:rPr>
          </w:pPr>
        </w:p>
        <w:p w:rsidR="00471270" w:rsidRPr="00471270" w:rsidRDefault="00471270" w:rsidP="00471270">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lastRenderedPageBreak/>
            <w:t>On 26</w:t>
          </w:r>
          <w:r w:rsidRPr="00471270">
            <w:rPr>
              <w:sz w:val="24"/>
              <w:szCs w:val="24"/>
              <w:vertAlign w:val="superscript"/>
            </w:rPr>
            <w:t>th</w:t>
          </w:r>
          <w:r w:rsidRPr="00471270">
            <w:rPr>
              <w:sz w:val="24"/>
              <w:szCs w:val="24"/>
            </w:rPr>
            <w:t xml:space="preserve"> June, 2018, President of this Court heard the arguments of Learned Counsel.  On 17</w:t>
          </w:r>
          <w:r w:rsidRPr="00471270">
            <w:rPr>
              <w:sz w:val="24"/>
              <w:szCs w:val="24"/>
              <w:vertAlign w:val="superscript"/>
            </w:rPr>
            <w:t>th</w:t>
          </w:r>
          <w:r w:rsidRPr="00471270">
            <w:rPr>
              <w:sz w:val="24"/>
              <w:szCs w:val="24"/>
            </w:rPr>
            <w:t xml:space="preserve"> July, 2018, using his discretion under Rule 25(2), the President of this Court ruled that the matter ought to be heard by a full Bench.</w:t>
          </w:r>
        </w:p>
        <w:p w:rsidR="00471270" w:rsidRPr="00471270" w:rsidRDefault="00471270" w:rsidP="00471270">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This Court will determine whether leave ought to be granted to the Applicants to pursue their appeal, taking into consideration the grounds of objection of the Respondent and all the circumstances of this matter.</w:t>
          </w:r>
        </w:p>
        <w:p w:rsidR="00471270" w:rsidRPr="00471270" w:rsidRDefault="00471270" w:rsidP="00471270">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 xml:space="preserve">By his Affidavit, the Respondent </w:t>
          </w:r>
          <w:r w:rsidRPr="00471270">
            <w:rPr>
              <w:i/>
              <w:sz w:val="24"/>
              <w:szCs w:val="24"/>
            </w:rPr>
            <w:t>inter alia</w:t>
          </w:r>
          <w:r w:rsidRPr="00471270">
            <w:rPr>
              <w:sz w:val="24"/>
              <w:szCs w:val="24"/>
            </w:rPr>
            <w:t xml:space="preserve"> and in substance stating that –</w:t>
          </w:r>
        </w:p>
        <w:p w:rsidR="008A0C4F" w:rsidRPr="008A0C4F" w:rsidRDefault="008A0C4F" w:rsidP="008A0C4F">
          <w:pPr>
            <w:pStyle w:val="ListParagraph"/>
            <w:rPr>
              <w:sz w:val="24"/>
              <w:szCs w:val="24"/>
            </w:rPr>
          </w:pPr>
        </w:p>
        <w:p w:rsidR="008A0C4F" w:rsidRPr="008A0C4F" w:rsidRDefault="008A0C4F" w:rsidP="008A0C4F">
          <w:pPr>
            <w:pStyle w:val="ListParagraph"/>
            <w:spacing w:line="360" w:lineRule="auto"/>
            <w:jc w:val="both"/>
            <w:rPr>
              <w:sz w:val="2"/>
              <w:szCs w:val="2"/>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 xml:space="preserve">that the Applicants failed to disclose that, between the two of them, they own two properties, one at La Misere, Mahe, where they currently reside, and one at Mont Buxton, Mahe, which they currently rent to Mr. Simon Gill to house his Indian construction workers </w:t>
          </w:r>
        </w:p>
        <w:p w:rsidR="00340BEC" w:rsidRPr="00471270" w:rsidRDefault="00340BEC" w:rsidP="00340BEC">
          <w:pPr>
            <w:pStyle w:val="ListParagraph"/>
            <w:widowControl/>
            <w:autoSpaceDE/>
            <w:autoSpaceDN/>
            <w:adjustRightInd/>
            <w:spacing w:after="160" w:line="360" w:lineRule="auto"/>
            <w:ind w:left="1440"/>
            <w:jc w:val="bot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that contrary to what was stated in their Affidavits, the Applicants had the means all along to pay the security for costs but were merely trying to hoodwink and mislead the Court in order to deliberately avoid paying the said security for costs</w:t>
          </w:r>
        </w:p>
        <w:p w:rsidR="00340BEC" w:rsidRPr="00340BEC" w:rsidRDefault="00340BEC" w:rsidP="00340BEC">
          <w:pPr>
            <w:pStyle w:val="ListParagrap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that on the 27</w:t>
          </w:r>
          <w:r w:rsidRPr="00471270">
            <w:rPr>
              <w:sz w:val="24"/>
              <w:szCs w:val="24"/>
              <w:vertAlign w:val="superscript"/>
            </w:rPr>
            <w:t>th</w:t>
          </w:r>
          <w:r w:rsidRPr="00471270">
            <w:rPr>
              <w:sz w:val="24"/>
              <w:szCs w:val="24"/>
            </w:rPr>
            <w:t xml:space="preserve"> March 2018 at 11 am, the President of this Court had a sitting to hear the motion of the Applicants</w:t>
          </w:r>
        </w:p>
        <w:p w:rsidR="00340BEC" w:rsidRPr="00340BEC" w:rsidRDefault="00340BEC" w:rsidP="00340BEC">
          <w:pPr>
            <w:pStyle w:val="ListParagrap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that at the said sitting, the Attorney for the Applicants, submitted that the Applicants, now have the means to pay the security for costs out of time and for their N</w:t>
          </w:r>
          <w:r w:rsidR="00340BEC">
            <w:rPr>
              <w:sz w:val="24"/>
              <w:szCs w:val="24"/>
            </w:rPr>
            <w:t>otice of Appeal to be reinstated</w:t>
          </w:r>
        </w:p>
        <w:p w:rsidR="00340BEC" w:rsidRPr="00340BEC" w:rsidRDefault="00340BEC" w:rsidP="00340BEC">
          <w:pPr>
            <w:pStyle w:val="ListParagrap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 xml:space="preserve">that the Court granted the Application in principle subject to the Respondent being accorded a right to be heard on the Application </w:t>
          </w:r>
        </w:p>
        <w:p w:rsidR="00340BEC" w:rsidRPr="00340BEC" w:rsidRDefault="00340BEC" w:rsidP="00340BEC">
          <w:pPr>
            <w:pStyle w:val="ListParagrap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 xml:space="preserve">that the Respondent moves that the Application be dismissed as the Applicants were somewhat dishonest and tried to mislead the Court in their original Motion for exemption to pay the security for costs, as they did not divulge to the Court that </w:t>
          </w:r>
          <w:r w:rsidRPr="00471270">
            <w:rPr>
              <w:sz w:val="24"/>
              <w:szCs w:val="24"/>
            </w:rPr>
            <w:lastRenderedPageBreak/>
            <w:t>they are owners of properties worth millions of rupees and are thus not eligible for such an exemption</w:t>
          </w:r>
        </w:p>
        <w:p w:rsidR="00340BEC" w:rsidRPr="00340BEC" w:rsidRDefault="00340BEC" w:rsidP="00340BEC">
          <w:pPr>
            <w:pStyle w:val="ListParagrap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that this clearly shows that the Applicants all along had the means to pay but instead decided intentionally to mislead the Court and as such the Court should not condone their behaviour and the decision made by the Court originally that the appeal is deemed withdrawn should stand</w:t>
          </w:r>
        </w:p>
        <w:p w:rsidR="00340BEC" w:rsidRPr="00471270" w:rsidRDefault="00340BEC" w:rsidP="00340BEC">
          <w:pPr>
            <w:pStyle w:val="ListParagraph"/>
            <w:widowControl/>
            <w:autoSpaceDE/>
            <w:autoSpaceDN/>
            <w:adjustRightInd/>
            <w:spacing w:after="160" w:line="360" w:lineRule="auto"/>
            <w:ind w:left="1440"/>
            <w:jc w:val="bot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that otherwise, the Court would create a dangerous and bad precedent which is likely to be abused by future litigants and the Court should not allow the Applicants to benefit from their own dishonesty</w:t>
          </w:r>
        </w:p>
        <w:p w:rsidR="00340BEC" w:rsidRPr="00340BEC" w:rsidRDefault="00340BEC" w:rsidP="00340BEC">
          <w:pPr>
            <w:pStyle w:val="ListParagrap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that it is just and necessary for the Court to maintain its decision that the appeal is deemed withdrawn and dismiss this Motion accordingly in order to maintain order, decorum and prestige of the highest Court in the land</w:t>
          </w:r>
        </w:p>
        <w:p w:rsidR="00340BEC" w:rsidRPr="00471270" w:rsidRDefault="00340BEC" w:rsidP="00340BEC">
          <w:pPr>
            <w:pStyle w:val="ListParagraph"/>
            <w:widowControl/>
            <w:autoSpaceDE/>
            <w:autoSpaceDN/>
            <w:adjustRightInd/>
            <w:spacing w:after="160" w:line="360" w:lineRule="auto"/>
            <w:ind w:left="1440"/>
            <w:jc w:val="both"/>
            <w:rPr>
              <w:sz w:val="24"/>
              <w:szCs w:val="24"/>
            </w:rPr>
          </w:pPr>
        </w:p>
        <w:p w:rsidR="00471270" w:rsidRDefault="00471270" w:rsidP="00340BEC">
          <w:pPr>
            <w:pStyle w:val="ListParagraph"/>
            <w:widowControl/>
            <w:numPr>
              <w:ilvl w:val="0"/>
              <w:numId w:val="11"/>
            </w:numPr>
            <w:autoSpaceDE/>
            <w:autoSpaceDN/>
            <w:adjustRightInd/>
            <w:spacing w:after="160" w:line="360" w:lineRule="auto"/>
            <w:jc w:val="both"/>
            <w:rPr>
              <w:sz w:val="24"/>
              <w:szCs w:val="24"/>
            </w:rPr>
          </w:pPr>
          <w:r w:rsidRPr="00471270">
            <w:rPr>
              <w:sz w:val="24"/>
              <w:szCs w:val="24"/>
            </w:rPr>
            <w:t>that all statements contained in the Affidavit are true and correct to the best of his information, knowledge and belief.</w:t>
          </w:r>
        </w:p>
        <w:p w:rsidR="00340BEC" w:rsidRPr="00DA41C0" w:rsidRDefault="00340BEC" w:rsidP="00340BEC">
          <w:pPr>
            <w:pStyle w:val="ListParagraph"/>
            <w:widowControl/>
            <w:autoSpaceDE/>
            <w:autoSpaceDN/>
            <w:adjustRightInd/>
            <w:spacing w:after="160" w:line="360" w:lineRule="auto"/>
            <w:jc w:val="both"/>
            <w:rPr>
              <w:sz w:val="16"/>
              <w:szCs w:val="16"/>
            </w:rPr>
          </w:pPr>
        </w:p>
        <w:p w:rsidR="00471270" w:rsidRDefault="00471270" w:rsidP="00471270">
          <w:pPr>
            <w:pStyle w:val="ListParagraph"/>
            <w:numPr>
              <w:ilvl w:val="0"/>
              <w:numId w:val="10"/>
            </w:numPr>
            <w:spacing w:line="360" w:lineRule="auto"/>
            <w:ind w:hanging="578"/>
            <w:jc w:val="both"/>
            <w:rPr>
              <w:b/>
              <w:i/>
              <w:sz w:val="24"/>
              <w:szCs w:val="24"/>
            </w:rPr>
          </w:pPr>
          <w:r w:rsidRPr="00471270">
            <w:rPr>
              <w:sz w:val="24"/>
              <w:szCs w:val="24"/>
            </w:rPr>
            <w:t xml:space="preserve">In support of the position taken by the Respondent, Learned Counsel cited the Ruling of A.F.T. Fernando J.A refusing to grant leave to pursue an appeal out of time in the case of </w:t>
          </w:r>
          <w:r w:rsidRPr="00471270">
            <w:rPr>
              <w:b/>
              <w:i/>
              <w:sz w:val="24"/>
              <w:szCs w:val="24"/>
            </w:rPr>
            <w:t>Wilfrid Richmond v Gilbert Lesperance SCA MA 9/13</w:t>
          </w:r>
          <w:r w:rsidRPr="00471270">
            <w:rPr>
              <w:sz w:val="24"/>
              <w:szCs w:val="24"/>
            </w:rPr>
            <w:t xml:space="preserve">, and the Ruling of B. Renaud J.A refusing to grant leave to pursue the appeal in the case of </w:t>
          </w:r>
          <w:r w:rsidRPr="00471270">
            <w:rPr>
              <w:b/>
              <w:i/>
              <w:sz w:val="24"/>
              <w:szCs w:val="24"/>
            </w:rPr>
            <w:t xml:space="preserve">Lise Church v Bernadette Boniface SCA MA 11/2017 </w:t>
          </w:r>
          <w:r w:rsidRPr="00471270">
            <w:rPr>
              <w:sz w:val="24"/>
              <w:szCs w:val="24"/>
            </w:rPr>
            <w:t>for having failed to pay the deposit for costs within the prescribed time</w:t>
          </w:r>
          <w:r w:rsidRPr="00471270">
            <w:rPr>
              <w:b/>
              <w:i/>
              <w:sz w:val="24"/>
              <w:szCs w:val="24"/>
            </w:rPr>
            <w:t xml:space="preserve">. </w:t>
          </w:r>
        </w:p>
        <w:p w:rsidR="00340BEC" w:rsidRPr="00DA41C0" w:rsidRDefault="00340BEC" w:rsidP="00340BEC">
          <w:pPr>
            <w:pStyle w:val="ListParagraph"/>
            <w:spacing w:line="360" w:lineRule="auto"/>
            <w:jc w:val="both"/>
            <w:rPr>
              <w:b/>
              <w:i/>
              <w:sz w:val="16"/>
              <w:szCs w:val="16"/>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 xml:space="preserve">In the case of </w:t>
          </w:r>
          <w:r w:rsidRPr="00471270">
            <w:rPr>
              <w:b/>
              <w:i/>
              <w:sz w:val="24"/>
              <w:szCs w:val="24"/>
            </w:rPr>
            <w:t>Richmond,</w:t>
          </w:r>
          <w:r w:rsidRPr="00471270">
            <w:rPr>
              <w:sz w:val="24"/>
              <w:szCs w:val="24"/>
            </w:rPr>
            <w:t xml:space="preserve"> judgment was delivered on 11</w:t>
          </w:r>
          <w:r w:rsidRPr="00471270">
            <w:rPr>
              <w:sz w:val="24"/>
              <w:szCs w:val="24"/>
              <w:vertAlign w:val="superscript"/>
            </w:rPr>
            <w:t>th</w:t>
          </w:r>
          <w:r w:rsidRPr="00471270">
            <w:rPr>
              <w:sz w:val="24"/>
              <w:szCs w:val="24"/>
            </w:rPr>
            <w:t xml:space="preserve"> November, 2010 and the Application for ‘Leave to Appeal out of Time’ was filed before the Supreme Court on 3</w:t>
          </w:r>
          <w:r w:rsidRPr="00471270">
            <w:rPr>
              <w:sz w:val="24"/>
              <w:szCs w:val="24"/>
              <w:vertAlign w:val="superscript"/>
            </w:rPr>
            <w:t>rd</w:t>
          </w:r>
          <w:r w:rsidRPr="00471270">
            <w:rPr>
              <w:sz w:val="24"/>
              <w:szCs w:val="24"/>
            </w:rPr>
            <w:t xml:space="preserve"> July, 2013, </w:t>
          </w:r>
          <w:r w:rsidRPr="00471270">
            <w:rPr>
              <w:sz w:val="24"/>
              <w:szCs w:val="24"/>
              <w:u w:val="single"/>
            </w:rPr>
            <w:t>a period of 2 years 8 years</w:t>
          </w:r>
          <w:r w:rsidRPr="00471270">
            <w:rPr>
              <w:sz w:val="24"/>
              <w:szCs w:val="24"/>
            </w:rPr>
            <w:t xml:space="preserve"> after the judgment was delivered instead of 30 days as laid down in the Rules.  </w:t>
          </w:r>
        </w:p>
        <w:p w:rsidR="00340BEC" w:rsidRPr="00340BEC" w:rsidRDefault="00340BEC" w:rsidP="00340BEC">
          <w:pPr>
            <w:pStyle w:val="ListParagraph"/>
            <w:rPr>
              <w:sz w:val="24"/>
              <w:szCs w:val="24"/>
            </w:rPr>
          </w:pPr>
        </w:p>
        <w:p w:rsidR="00471270" w:rsidRPr="00471270" w:rsidRDefault="00471270" w:rsidP="00471270">
          <w:pPr>
            <w:pStyle w:val="ListParagraph"/>
            <w:numPr>
              <w:ilvl w:val="0"/>
              <w:numId w:val="10"/>
            </w:numPr>
            <w:spacing w:line="360" w:lineRule="auto"/>
            <w:ind w:hanging="578"/>
            <w:jc w:val="both"/>
            <w:rPr>
              <w:sz w:val="24"/>
              <w:szCs w:val="24"/>
            </w:rPr>
          </w:pPr>
          <w:r w:rsidRPr="00471270">
            <w:rPr>
              <w:sz w:val="24"/>
              <w:szCs w:val="24"/>
            </w:rPr>
            <w:t xml:space="preserve">In the case of </w:t>
          </w:r>
          <w:r w:rsidRPr="00471270">
            <w:rPr>
              <w:b/>
              <w:i/>
              <w:sz w:val="24"/>
              <w:szCs w:val="24"/>
            </w:rPr>
            <w:t>Church,</w:t>
          </w:r>
          <w:r w:rsidRPr="00471270">
            <w:rPr>
              <w:b/>
              <w:sz w:val="24"/>
              <w:szCs w:val="24"/>
            </w:rPr>
            <w:t xml:space="preserve"> </w:t>
          </w:r>
          <w:r w:rsidRPr="00471270">
            <w:rPr>
              <w:sz w:val="24"/>
              <w:szCs w:val="24"/>
            </w:rPr>
            <w:t>judgment was delivered on 27</w:t>
          </w:r>
          <w:r w:rsidRPr="00471270">
            <w:rPr>
              <w:sz w:val="24"/>
              <w:szCs w:val="24"/>
              <w:vertAlign w:val="superscript"/>
            </w:rPr>
            <w:t>th</w:t>
          </w:r>
          <w:r w:rsidRPr="00471270">
            <w:rPr>
              <w:sz w:val="24"/>
              <w:szCs w:val="24"/>
            </w:rPr>
            <w:t xml:space="preserve"> July, 2016 and the Notice of Appeal was filed on 8</w:t>
          </w:r>
          <w:r w:rsidRPr="00471270">
            <w:rPr>
              <w:sz w:val="24"/>
              <w:szCs w:val="24"/>
              <w:vertAlign w:val="superscript"/>
            </w:rPr>
            <w:t>th</w:t>
          </w:r>
          <w:r w:rsidRPr="00471270">
            <w:rPr>
              <w:sz w:val="24"/>
              <w:szCs w:val="24"/>
            </w:rPr>
            <w:t xml:space="preserve"> September, 2016 but the security for costs was not deposited within a </w:t>
          </w:r>
          <w:r w:rsidRPr="00471270">
            <w:rPr>
              <w:sz w:val="24"/>
              <w:szCs w:val="24"/>
            </w:rPr>
            <w:lastRenderedPageBreak/>
            <w:t xml:space="preserve">reasonable time.  Had the application for leave been granted the appeal would have been heard </w:t>
          </w:r>
          <w:r w:rsidRPr="00471270">
            <w:rPr>
              <w:sz w:val="24"/>
              <w:szCs w:val="24"/>
              <w:u w:val="single"/>
            </w:rPr>
            <w:t>over two years</w:t>
          </w:r>
          <w:r w:rsidRPr="00471270">
            <w:rPr>
              <w:sz w:val="24"/>
              <w:szCs w:val="24"/>
            </w:rPr>
            <w:t xml:space="preserve"> after the judgment of the Supreme Court</w:t>
          </w:r>
          <w:r w:rsidR="00340BEC">
            <w:rPr>
              <w:sz w:val="24"/>
              <w:szCs w:val="24"/>
            </w:rPr>
            <w:t>.</w:t>
          </w:r>
          <w:r w:rsidRPr="00471270">
            <w:rPr>
              <w:sz w:val="24"/>
              <w:szCs w:val="24"/>
            </w:rPr>
            <w:t xml:space="preserve">  </w:t>
          </w: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In both of the cases cited, the length of the period delay defeated the motion to obtain this Court consideration to condone the delay and extend time in terms of Rule 26 and the proviso Rule 27.</w:t>
          </w:r>
        </w:p>
        <w:p w:rsidR="00340BEC" w:rsidRPr="00471270" w:rsidRDefault="00340BEC" w:rsidP="00340BEC">
          <w:pPr>
            <w:pStyle w:val="ListParagraph"/>
            <w:spacing w:line="360" w:lineRule="auto"/>
            <w:jc w:val="bot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The circumstances surrounding the instant matter are distinguishable from the two cases referred to above.  In the instant the Notice of Appeal was filed within time and the necessary fees were duly paid.  It was only the deposit for security for costs which was not paid.  The Applicants throughout, however, were actively corresponding with the Registry of this Court in soliciting a waiver of the requirement to pay the deposit.</w:t>
          </w:r>
        </w:p>
        <w:p w:rsidR="00340BEC" w:rsidRPr="00340BEC" w:rsidRDefault="00340BEC" w:rsidP="00340BEC">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If indeed the Appellants occupied their own dwelling house at La Misere and rented out another house at Mont Buxton is not proof that they had SR10,000.00 cash available at the material time to make the deposit. The Appellants through Counsel informed Court that they were not earning any rent from the house at Mont Buxton and the matter is before the Rent Tribunal.  The Appellants are indeed person of age as proven by their respective National Identity Card and they are both drawing Social Security Retirement Benefits as proven by a letter from the Authority concerned.  The fact that the Appellants later informed Court that they have been able to eventually raise the SR10,000.00 does not prove that they had the means to do so all along and were simply refusing to pay.</w:t>
          </w:r>
        </w:p>
        <w:p w:rsidR="00340BEC" w:rsidRPr="00340BEC" w:rsidRDefault="00340BEC" w:rsidP="00340BEC">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 xml:space="preserve">In our considered judgment, the Respondent’s deposition that the Appellants, all along had the means to pay to pay the deposit, is merely a statement of opinion and are not facts supported by evidence.  Likewise, the averment of the Respondent that the Appellant mislead the Court, is only an opinion statement and does not have any factual basis.    </w:t>
          </w:r>
        </w:p>
        <w:p w:rsidR="00340BEC" w:rsidRPr="00340BEC" w:rsidRDefault="00340BEC" w:rsidP="00340BEC">
          <w:pPr>
            <w:pStyle w:val="ListParagraph"/>
            <w:rPr>
              <w:sz w:val="24"/>
              <w:szCs w:val="24"/>
            </w:rPr>
          </w:pPr>
        </w:p>
        <w:p w:rsidR="00471270" w:rsidRDefault="00471270" w:rsidP="00471270">
          <w:pPr>
            <w:pStyle w:val="ListParagraph"/>
            <w:numPr>
              <w:ilvl w:val="0"/>
              <w:numId w:val="10"/>
            </w:numPr>
            <w:spacing w:line="360" w:lineRule="auto"/>
            <w:ind w:hanging="578"/>
            <w:jc w:val="both"/>
            <w:rPr>
              <w:sz w:val="24"/>
              <w:szCs w:val="24"/>
            </w:rPr>
          </w:pPr>
          <w:r w:rsidRPr="00471270">
            <w:rPr>
              <w:sz w:val="24"/>
              <w:szCs w:val="24"/>
            </w:rPr>
            <w:t>This Court being the highest Court in the land acts judiciously and considers each case on its own merit in order to uphold and maintain order, decorum and its prestige in fairly and justly adjudicating all matters in the interest of justice.</w:t>
          </w:r>
        </w:p>
        <w:p w:rsidR="00340BEC" w:rsidRDefault="00340BEC" w:rsidP="00340BEC">
          <w:pPr>
            <w:pStyle w:val="ListParagraph"/>
            <w:rPr>
              <w:sz w:val="24"/>
              <w:szCs w:val="24"/>
            </w:rPr>
          </w:pPr>
        </w:p>
        <w:p w:rsidR="00DA41C0" w:rsidRDefault="00DA41C0" w:rsidP="00340BEC">
          <w:pPr>
            <w:pStyle w:val="ListParagraph"/>
            <w:rPr>
              <w:sz w:val="24"/>
              <w:szCs w:val="24"/>
            </w:rPr>
          </w:pPr>
        </w:p>
        <w:p w:rsidR="00DA41C0" w:rsidRPr="00340BEC" w:rsidRDefault="00DA41C0" w:rsidP="00340BEC">
          <w:pPr>
            <w:pStyle w:val="ListParagraph"/>
            <w:rPr>
              <w:sz w:val="24"/>
              <w:szCs w:val="24"/>
            </w:rPr>
          </w:pPr>
        </w:p>
        <w:p w:rsidR="00471270" w:rsidRPr="00471270" w:rsidRDefault="00471270" w:rsidP="00471270">
          <w:pPr>
            <w:pStyle w:val="ListParagraph"/>
            <w:numPr>
              <w:ilvl w:val="0"/>
              <w:numId w:val="10"/>
            </w:numPr>
            <w:spacing w:line="360" w:lineRule="auto"/>
            <w:ind w:hanging="578"/>
            <w:jc w:val="both"/>
            <w:rPr>
              <w:sz w:val="24"/>
              <w:szCs w:val="24"/>
            </w:rPr>
          </w:pPr>
          <w:r w:rsidRPr="00471270">
            <w:rPr>
              <w:sz w:val="24"/>
              <w:szCs w:val="24"/>
            </w:rPr>
            <w:lastRenderedPageBreak/>
            <w:t>In the final analysis, we find that the objections raised by the Respondents are not cogent enough to warrant any variation of the provisional Order made by the President of this Court in terms of Rules 26 and 27 of the Rules.  The said provisional Order is hereby confirmed and the Applicants, as they indicated to the Court, shall make the deposit of SR10,000.00 within 14 days hereof and upon doing so their appeal shall be proceeded with.</w:t>
          </w:r>
        </w:p>
        <w:p w:rsidR="0006489F" w:rsidRPr="00471270" w:rsidRDefault="00266212" w:rsidP="00340BEC">
          <w:pPr>
            <w:pStyle w:val="JudgmentText"/>
            <w:numPr>
              <w:ilvl w:val="0"/>
              <w:numId w:val="0"/>
            </w:numPr>
            <w:ind w:left="720"/>
          </w:pPr>
        </w:p>
      </w:sdtContent>
    </w:sdt>
    <w:p w:rsidR="00EF2051" w:rsidRDefault="002D78A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266212" w:rsidP="00AD63F9">
      <w:pPr>
        <w:spacing w:before="120" w:line="480" w:lineRule="auto"/>
        <w:rPr>
          <w:sz w:val="24"/>
          <w:szCs w:val="24"/>
        </w:rPr>
      </w:pPr>
      <w:sdt>
        <w:sdtPr>
          <w:rPr>
            <w:b/>
            <w:sz w:val="24"/>
            <w:szCs w:val="24"/>
          </w:rPr>
          <w:id w:val="22920305"/>
          <w:placeholder>
            <w:docPart w:val="86DF614AFC7E4DBA8A72E2FA70FA923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40BEC">
            <w:rPr>
              <w:b/>
              <w:sz w:val="24"/>
              <w:szCs w:val="24"/>
            </w:rPr>
            <w:t>B. Renaud (J.A)</w:t>
          </w:r>
        </w:sdtContent>
      </w:sdt>
      <w:r w:rsidR="00420DDE">
        <w:rPr>
          <w:b/>
          <w:sz w:val="28"/>
          <w:szCs w:val="28"/>
        </w:rPr>
        <w:t xml:space="preserve"> </w:t>
      </w:r>
    </w:p>
    <w:sdt>
      <w:sdtPr>
        <w:rPr>
          <w:b/>
          <w:sz w:val="24"/>
          <w:szCs w:val="24"/>
        </w:rPr>
        <w:id w:val="4919265"/>
        <w:placeholder>
          <w:docPart w:val="566094205C59428B81C2F75FA9C60AC3"/>
        </w:placeholder>
        <w:docPartList>
          <w:docPartGallery w:val="Quick Parts"/>
        </w:docPartList>
      </w:sdtPr>
      <w:sdtEndPr/>
      <w:sdtContent>
        <w:p w:rsidR="00AD63F9" w:rsidRPr="00B1417A" w:rsidRDefault="00266212" w:rsidP="00AD63F9">
          <w:pPr>
            <w:spacing w:before="360" w:after="240" w:line="480" w:lineRule="auto"/>
            <w:rPr>
              <w:b/>
              <w:sz w:val="24"/>
              <w:szCs w:val="24"/>
            </w:rPr>
          </w:pPr>
          <w:sdt>
            <w:sdtPr>
              <w:rPr>
                <w:b/>
                <w:sz w:val="24"/>
                <w:szCs w:val="24"/>
              </w:rPr>
              <w:id w:val="4919266"/>
              <w:placeholder>
                <w:docPart w:val="3AEE9D4637294244A14A787D495EAD58"/>
              </w:placeholder>
              <w:text/>
            </w:sdtPr>
            <w:sdtEndPr/>
            <w:sdtContent>
              <w:r w:rsidR="00AD63F9" w:rsidRPr="00B1417A">
                <w:rPr>
                  <w:b/>
                  <w:sz w:val="24"/>
                  <w:szCs w:val="24"/>
                </w:rPr>
                <w:t>I concur:.</w:t>
              </w:r>
            </w:sdtContent>
          </w:sdt>
          <w:r w:rsidR="00AD63F9" w:rsidRPr="00B1417A">
            <w:rPr>
              <w:b/>
              <w:sz w:val="24"/>
              <w:szCs w:val="24"/>
            </w:rPr>
            <w:tab/>
          </w:r>
          <w:r w:rsidR="00AD63F9" w:rsidRPr="00B1417A">
            <w:rPr>
              <w:b/>
              <w:sz w:val="24"/>
              <w:szCs w:val="24"/>
            </w:rPr>
            <w:tab/>
          </w:r>
          <w:r w:rsidR="00AD63F9" w:rsidRPr="00B1417A">
            <w:rPr>
              <w:b/>
              <w:sz w:val="24"/>
              <w:szCs w:val="24"/>
            </w:rPr>
            <w:tab/>
            <w:t>………………….</w:t>
          </w:r>
          <w:r w:rsidR="00AD63F9" w:rsidRPr="00B1417A">
            <w:rPr>
              <w:b/>
              <w:sz w:val="24"/>
              <w:szCs w:val="24"/>
            </w:rPr>
            <w:tab/>
          </w:r>
          <w:r w:rsidR="00AD63F9" w:rsidRPr="00B1417A">
            <w:rPr>
              <w:b/>
              <w:sz w:val="24"/>
              <w:szCs w:val="24"/>
            </w:rPr>
            <w:tab/>
          </w:r>
          <w:r w:rsidR="00AD63F9" w:rsidRPr="00B1417A">
            <w:rPr>
              <w:b/>
              <w:sz w:val="24"/>
              <w:szCs w:val="24"/>
            </w:rPr>
            <w:tab/>
          </w:r>
          <w:r w:rsidR="00AD63F9" w:rsidRPr="00B1417A">
            <w:rPr>
              <w:b/>
              <w:sz w:val="24"/>
              <w:szCs w:val="24"/>
            </w:rPr>
            <w:tab/>
          </w:r>
          <w:sdt>
            <w:sdtPr>
              <w:rPr>
                <w:sz w:val="24"/>
                <w:szCs w:val="24"/>
              </w:rPr>
              <w:id w:val="4919267"/>
              <w:placeholder>
                <w:docPart w:val="5CB4F58203534B51BC48EDB4713D33E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40BEC">
                <w:rPr>
                  <w:sz w:val="24"/>
                  <w:szCs w:val="24"/>
                </w:rPr>
                <w:t>F. MacGregor (PCA)</w:t>
              </w:r>
            </w:sdtContent>
          </w:sdt>
        </w:p>
      </w:sdtContent>
    </w:sdt>
    <w:p w:rsidR="007F351F" w:rsidRDefault="007F351F" w:rsidP="005F3AAB">
      <w:pPr>
        <w:spacing w:before="360" w:after="240" w:line="480" w:lineRule="auto"/>
        <w:rPr>
          <w:b/>
          <w:sz w:val="6"/>
          <w:szCs w:val="6"/>
        </w:rPr>
      </w:pPr>
    </w:p>
    <w:p w:rsidR="00DA41C0" w:rsidRPr="00340BEC" w:rsidRDefault="00DA41C0" w:rsidP="005F3AAB">
      <w:pPr>
        <w:spacing w:before="360" w:after="240" w:line="480" w:lineRule="auto"/>
        <w:rPr>
          <w:b/>
          <w:sz w:val="6"/>
          <w:szCs w:val="6"/>
        </w:rPr>
      </w:pPr>
      <w:bookmarkStart w:id="1" w:name="_GoBack"/>
      <w:bookmarkEnd w:id="1"/>
    </w:p>
    <w:p w:rsidR="00844B4E" w:rsidRDefault="00266212" w:rsidP="00D30DCD">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3379A41F53A14F1AB55411E50643B95A"/>
          </w:placeholder>
          <w:docPartList>
            <w:docPartGallery w:val="Quick Parts"/>
          </w:docPartList>
        </w:sdtPr>
        <w:sdtEndPr/>
        <w:sdtContent>
          <w:r w:rsidR="00844B4E" w:rsidRPr="00782F7D">
            <w:rPr>
              <w:sz w:val="24"/>
              <w:szCs w:val="24"/>
            </w:rPr>
            <w:t xml:space="preserve">Signed, dated and delivered at </w:t>
          </w:r>
          <w:r w:rsidR="00844B4E">
            <w:rPr>
              <w:sz w:val="24"/>
              <w:szCs w:val="24"/>
            </w:rPr>
            <w:t xml:space="preserve">Palais de Justice, </w:t>
          </w:r>
          <w:r w:rsidR="00844B4E" w:rsidRPr="00782F7D">
            <w:rPr>
              <w:sz w:val="24"/>
              <w:szCs w:val="24"/>
            </w:rPr>
            <w:t>Ile du Port on</w:t>
          </w:r>
        </w:sdtContent>
      </w:sdt>
      <w:r w:rsidR="00844B4E">
        <w:rPr>
          <w:sz w:val="24"/>
          <w:szCs w:val="24"/>
        </w:rPr>
        <w:t xml:space="preserve"> </w:t>
      </w:r>
      <w:sdt>
        <w:sdtPr>
          <w:rPr>
            <w:sz w:val="24"/>
            <w:szCs w:val="24"/>
          </w:rPr>
          <w:id w:val="8972185"/>
          <w:placeholder>
            <w:docPart w:val="CDAB4A24D39C484199EF49503B02E007"/>
          </w:placeholder>
          <w:date w:fullDate="2018-08-31T00:00:00Z">
            <w:dateFormat w:val="dd MMMM yyyy"/>
            <w:lid w:val="en-GB"/>
            <w:storeMappedDataAs w:val="dateTime"/>
            <w:calendar w:val="gregorian"/>
          </w:date>
        </w:sdtPr>
        <w:sdtEndPr/>
        <w:sdtContent>
          <w:r w:rsidR="00340BEC">
            <w:rPr>
              <w:sz w:val="24"/>
              <w:szCs w:val="24"/>
            </w:rPr>
            <w:t>31 August 2018</w:t>
          </w:r>
        </w:sdtContent>
      </w:sdt>
    </w:p>
    <w:p w:rsidR="0087722C" w:rsidRDefault="0087722C" w:rsidP="007F351F">
      <w:pPr>
        <w:rPr>
          <w:b/>
          <w:sz w:val="28"/>
          <w:szCs w:val="28"/>
        </w:rPr>
      </w:pPr>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12" w:rsidRDefault="00266212" w:rsidP="00DB6D34">
      <w:r>
        <w:separator/>
      </w:r>
    </w:p>
  </w:endnote>
  <w:endnote w:type="continuationSeparator" w:id="0">
    <w:p w:rsidR="00266212" w:rsidRDefault="0026621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71875">
    <w:pPr>
      <w:pStyle w:val="Footer"/>
      <w:jc w:val="center"/>
    </w:pPr>
    <w:r>
      <w:fldChar w:fldCharType="begin"/>
    </w:r>
    <w:r>
      <w:instrText xml:space="preserve"> PAGE   \* MERGEFORMAT </w:instrText>
    </w:r>
    <w:r>
      <w:fldChar w:fldCharType="separate"/>
    </w:r>
    <w:r w:rsidR="00DA41C0">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12" w:rsidRDefault="00266212" w:rsidP="00DB6D34">
      <w:r>
        <w:separator/>
      </w:r>
    </w:p>
  </w:footnote>
  <w:footnote w:type="continuationSeparator" w:id="0">
    <w:p w:rsidR="00266212" w:rsidRDefault="0026621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4033E23"/>
    <w:multiLevelType w:val="hybridMultilevel"/>
    <w:tmpl w:val="EC0A04AC"/>
    <w:lvl w:ilvl="0" w:tplc="398C10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062F94"/>
    <w:multiLevelType w:val="hybridMultilevel"/>
    <w:tmpl w:val="26E81DE4"/>
    <w:lvl w:ilvl="0" w:tplc="0F22F1F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D4A7149"/>
    <w:multiLevelType w:val="hybridMultilevel"/>
    <w:tmpl w:val="94A63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5546CA"/>
    <w:multiLevelType w:val="hybridMultilevel"/>
    <w:tmpl w:val="CF30FA76"/>
    <w:lvl w:ilvl="0" w:tplc="55A05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4"/>
  </w:num>
  <w:num w:numId="5">
    <w:abstractNumId w:val="7"/>
  </w:num>
  <w:num w:numId="6">
    <w:abstractNumId w:val="3"/>
  </w:num>
  <w:num w:numId="7">
    <w:abstractNumId w:val="9"/>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96"/>
    <w:rsid w:val="000043B1"/>
    <w:rsid w:val="00005BEF"/>
    <w:rsid w:val="00017F12"/>
    <w:rsid w:val="0002497E"/>
    <w:rsid w:val="00030C81"/>
    <w:rsid w:val="0006489F"/>
    <w:rsid w:val="00064B53"/>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7652B"/>
    <w:rsid w:val="00180158"/>
    <w:rsid w:val="00185139"/>
    <w:rsid w:val="00186F92"/>
    <w:rsid w:val="001B6E9A"/>
    <w:rsid w:val="001E3539"/>
    <w:rsid w:val="001E4ED8"/>
    <w:rsid w:val="001E576A"/>
    <w:rsid w:val="00201C0E"/>
    <w:rsid w:val="0020244B"/>
    <w:rsid w:val="00230C88"/>
    <w:rsid w:val="00231C17"/>
    <w:rsid w:val="00236AAC"/>
    <w:rsid w:val="0024353F"/>
    <w:rsid w:val="00260567"/>
    <w:rsid w:val="00266212"/>
    <w:rsid w:val="00290E14"/>
    <w:rsid w:val="00290E29"/>
    <w:rsid w:val="002939B3"/>
    <w:rsid w:val="002A7376"/>
    <w:rsid w:val="002B2255"/>
    <w:rsid w:val="002C7560"/>
    <w:rsid w:val="002D06AA"/>
    <w:rsid w:val="002D67FC"/>
    <w:rsid w:val="002D78AD"/>
    <w:rsid w:val="002E6963"/>
    <w:rsid w:val="002F40A1"/>
    <w:rsid w:val="00301D88"/>
    <w:rsid w:val="00304E76"/>
    <w:rsid w:val="00315456"/>
    <w:rsid w:val="00340BEC"/>
    <w:rsid w:val="003647E7"/>
    <w:rsid w:val="00371875"/>
    <w:rsid w:val="0037270D"/>
    <w:rsid w:val="00377341"/>
    <w:rsid w:val="0038006D"/>
    <w:rsid w:val="003838CC"/>
    <w:rsid w:val="003862CB"/>
    <w:rsid w:val="0038700C"/>
    <w:rsid w:val="00390D06"/>
    <w:rsid w:val="003A059B"/>
    <w:rsid w:val="003B461C"/>
    <w:rsid w:val="003B4C19"/>
    <w:rsid w:val="003D58AA"/>
    <w:rsid w:val="003D7B97"/>
    <w:rsid w:val="003E2ABC"/>
    <w:rsid w:val="003E6986"/>
    <w:rsid w:val="003F0F8D"/>
    <w:rsid w:val="004156B9"/>
    <w:rsid w:val="00420DDE"/>
    <w:rsid w:val="00422293"/>
    <w:rsid w:val="00445BFA"/>
    <w:rsid w:val="00452BB6"/>
    <w:rsid w:val="0046133B"/>
    <w:rsid w:val="004639C0"/>
    <w:rsid w:val="004706DB"/>
    <w:rsid w:val="00471270"/>
    <w:rsid w:val="004855F0"/>
    <w:rsid w:val="004873AB"/>
    <w:rsid w:val="004A2A8B"/>
    <w:rsid w:val="004B76F8"/>
    <w:rsid w:val="004C3D80"/>
    <w:rsid w:val="004C47CB"/>
    <w:rsid w:val="004D1613"/>
    <w:rsid w:val="004F2B34"/>
    <w:rsid w:val="004F3823"/>
    <w:rsid w:val="004F409A"/>
    <w:rsid w:val="0051033B"/>
    <w:rsid w:val="005207C8"/>
    <w:rsid w:val="00530663"/>
    <w:rsid w:val="005320E1"/>
    <w:rsid w:val="005460DE"/>
    <w:rsid w:val="00547C35"/>
    <w:rsid w:val="0055036F"/>
    <w:rsid w:val="005514D6"/>
    <w:rsid w:val="00552704"/>
    <w:rsid w:val="00560A16"/>
    <w:rsid w:val="00572AB3"/>
    <w:rsid w:val="005836AC"/>
    <w:rsid w:val="00584583"/>
    <w:rsid w:val="00594FAC"/>
    <w:rsid w:val="00597096"/>
    <w:rsid w:val="005F1BF9"/>
    <w:rsid w:val="005F3AAB"/>
    <w:rsid w:val="005F5FB0"/>
    <w:rsid w:val="00606587"/>
    <w:rsid w:val="0060681E"/>
    <w:rsid w:val="00606EEA"/>
    <w:rsid w:val="00616597"/>
    <w:rsid w:val="006174DB"/>
    <w:rsid w:val="006179EC"/>
    <w:rsid w:val="00621984"/>
    <w:rsid w:val="0064007C"/>
    <w:rsid w:val="0064023C"/>
    <w:rsid w:val="006578C2"/>
    <w:rsid w:val="00666987"/>
    <w:rsid w:val="00666D33"/>
    <w:rsid w:val="00692AAB"/>
    <w:rsid w:val="0069461A"/>
    <w:rsid w:val="006A2C88"/>
    <w:rsid w:val="006A58E4"/>
    <w:rsid w:val="006D0C1A"/>
    <w:rsid w:val="006D0D9B"/>
    <w:rsid w:val="006D36C9"/>
    <w:rsid w:val="007175A6"/>
    <w:rsid w:val="00723BC0"/>
    <w:rsid w:val="00724C49"/>
    <w:rsid w:val="00744508"/>
    <w:rsid w:val="00760665"/>
    <w:rsid w:val="00763535"/>
    <w:rsid w:val="00766505"/>
    <w:rsid w:val="007820CB"/>
    <w:rsid w:val="00782F7D"/>
    <w:rsid w:val="007A3385"/>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3298A"/>
    <w:rsid w:val="00841387"/>
    <w:rsid w:val="00844B4E"/>
    <w:rsid w:val="00845DCB"/>
    <w:rsid w:val="008472B3"/>
    <w:rsid w:val="008478D6"/>
    <w:rsid w:val="00861993"/>
    <w:rsid w:val="00861F83"/>
    <w:rsid w:val="0087722C"/>
    <w:rsid w:val="008A0C4F"/>
    <w:rsid w:val="008A5208"/>
    <w:rsid w:val="008A58A5"/>
    <w:rsid w:val="008C0FD6"/>
    <w:rsid w:val="008D2738"/>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A5068"/>
    <w:rsid w:val="009C5D65"/>
    <w:rsid w:val="009D04B1"/>
    <w:rsid w:val="009D15F5"/>
    <w:rsid w:val="009D3796"/>
    <w:rsid w:val="009D3E3B"/>
    <w:rsid w:val="009E05E5"/>
    <w:rsid w:val="009E69EA"/>
    <w:rsid w:val="009F1B68"/>
    <w:rsid w:val="009F4DC4"/>
    <w:rsid w:val="00A11166"/>
    <w:rsid w:val="00A14038"/>
    <w:rsid w:val="00A24FBF"/>
    <w:rsid w:val="00A347FB"/>
    <w:rsid w:val="00A3626F"/>
    <w:rsid w:val="00A4127F"/>
    <w:rsid w:val="00A42850"/>
    <w:rsid w:val="00A53837"/>
    <w:rsid w:val="00A551C8"/>
    <w:rsid w:val="00A61F06"/>
    <w:rsid w:val="00A80E4E"/>
    <w:rsid w:val="00A936E2"/>
    <w:rsid w:val="00AB1DE9"/>
    <w:rsid w:val="00AB2D12"/>
    <w:rsid w:val="00AC3885"/>
    <w:rsid w:val="00AC4950"/>
    <w:rsid w:val="00AD03C3"/>
    <w:rsid w:val="00AD63F9"/>
    <w:rsid w:val="00AD75CD"/>
    <w:rsid w:val="00AE3237"/>
    <w:rsid w:val="00B0414B"/>
    <w:rsid w:val="00B05D6E"/>
    <w:rsid w:val="00B119B1"/>
    <w:rsid w:val="00B1417A"/>
    <w:rsid w:val="00B14612"/>
    <w:rsid w:val="00B23E73"/>
    <w:rsid w:val="00B26028"/>
    <w:rsid w:val="00B32D15"/>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3EFD"/>
    <w:rsid w:val="00C35333"/>
    <w:rsid w:val="00C55FDF"/>
    <w:rsid w:val="00C5739F"/>
    <w:rsid w:val="00C87FCA"/>
    <w:rsid w:val="00CA1B0C"/>
    <w:rsid w:val="00CA7795"/>
    <w:rsid w:val="00CA7F40"/>
    <w:rsid w:val="00CB3C7E"/>
    <w:rsid w:val="00CD0C18"/>
    <w:rsid w:val="00CE0CDA"/>
    <w:rsid w:val="00CE5888"/>
    <w:rsid w:val="00CF2330"/>
    <w:rsid w:val="00CF77E2"/>
    <w:rsid w:val="00D03314"/>
    <w:rsid w:val="00D06A0F"/>
    <w:rsid w:val="00D23B56"/>
    <w:rsid w:val="00D378FE"/>
    <w:rsid w:val="00D51443"/>
    <w:rsid w:val="00D82047"/>
    <w:rsid w:val="00DA292E"/>
    <w:rsid w:val="00DA41C0"/>
    <w:rsid w:val="00DA6DDD"/>
    <w:rsid w:val="00DB6D34"/>
    <w:rsid w:val="00DC07AA"/>
    <w:rsid w:val="00DD4E02"/>
    <w:rsid w:val="00DE08C1"/>
    <w:rsid w:val="00DF0662"/>
    <w:rsid w:val="00DF2970"/>
    <w:rsid w:val="00DF303A"/>
    <w:rsid w:val="00E0467F"/>
    <w:rsid w:val="00E0505F"/>
    <w:rsid w:val="00E30B60"/>
    <w:rsid w:val="00E33F35"/>
    <w:rsid w:val="00E35862"/>
    <w:rsid w:val="00E41E94"/>
    <w:rsid w:val="00E55C69"/>
    <w:rsid w:val="00E57D4D"/>
    <w:rsid w:val="00E60B68"/>
    <w:rsid w:val="00E60CD1"/>
    <w:rsid w:val="00E6492F"/>
    <w:rsid w:val="00E65691"/>
    <w:rsid w:val="00E7522F"/>
    <w:rsid w:val="00E7573E"/>
    <w:rsid w:val="00E75B7F"/>
    <w:rsid w:val="00E86753"/>
    <w:rsid w:val="00E90B59"/>
    <w:rsid w:val="00E91FA1"/>
    <w:rsid w:val="00E944E2"/>
    <w:rsid w:val="00E94E48"/>
    <w:rsid w:val="00EA2887"/>
    <w:rsid w:val="00EA6F17"/>
    <w:rsid w:val="00EC12D0"/>
    <w:rsid w:val="00EC2355"/>
    <w:rsid w:val="00EC6290"/>
    <w:rsid w:val="00EE3CD1"/>
    <w:rsid w:val="00EE3CE1"/>
    <w:rsid w:val="00EF2051"/>
    <w:rsid w:val="00EF3834"/>
    <w:rsid w:val="00F00A19"/>
    <w:rsid w:val="00F03B36"/>
    <w:rsid w:val="00F23197"/>
    <w:rsid w:val="00F338B0"/>
    <w:rsid w:val="00F33A96"/>
    <w:rsid w:val="00F3686A"/>
    <w:rsid w:val="00F7059D"/>
    <w:rsid w:val="00F74500"/>
    <w:rsid w:val="00F804CC"/>
    <w:rsid w:val="00F82A83"/>
    <w:rsid w:val="00F83B3D"/>
    <w:rsid w:val="00F9176A"/>
    <w:rsid w:val="00F96768"/>
    <w:rsid w:val="00FB0AFB"/>
    <w:rsid w:val="00FB2453"/>
    <w:rsid w:val="00FB39BA"/>
    <w:rsid w:val="00FB5C29"/>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BCA94-3780-4B30-8B7F-0307084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SCA%20M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B70776DB35497380CF1C08642186CF"/>
        <w:category>
          <w:name w:val="General"/>
          <w:gallery w:val="placeholder"/>
        </w:category>
        <w:types>
          <w:type w:val="bbPlcHdr"/>
        </w:types>
        <w:behaviors>
          <w:behavior w:val="content"/>
        </w:behaviors>
        <w:guid w:val="{EC851CF2-938C-4071-B37C-DE87DE46D81C}"/>
      </w:docPartPr>
      <w:docPartBody>
        <w:p w:rsidR="00C152CB" w:rsidRDefault="00897625">
          <w:pPr>
            <w:pStyle w:val="3AB70776DB35497380CF1C08642186CF"/>
          </w:pPr>
          <w:r w:rsidRPr="002A0FDF">
            <w:rPr>
              <w:rStyle w:val="PlaceholderText"/>
            </w:rPr>
            <w:t>Click here to enter text.</w:t>
          </w:r>
        </w:p>
      </w:docPartBody>
    </w:docPart>
    <w:docPart>
      <w:docPartPr>
        <w:name w:val="BDAA40E471F240B9A46B82E6C575DE16"/>
        <w:category>
          <w:name w:val="General"/>
          <w:gallery w:val="placeholder"/>
        </w:category>
        <w:types>
          <w:type w:val="bbPlcHdr"/>
        </w:types>
        <w:behaviors>
          <w:behavior w:val="content"/>
        </w:behaviors>
        <w:guid w:val="{460045C8-65A8-413F-8AC5-7706EECF3A58}"/>
      </w:docPartPr>
      <w:docPartBody>
        <w:p w:rsidR="00C152CB" w:rsidRDefault="00897625">
          <w:pPr>
            <w:pStyle w:val="BDAA40E471F240B9A46B82E6C575DE16"/>
          </w:pPr>
          <w:r w:rsidRPr="002A0FDF">
            <w:rPr>
              <w:rStyle w:val="PlaceholderText"/>
            </w:rPr>
            <w:t>Choose a building block.</w:t>
          </w:r>
        </w:p>
      </w:docPartBody>
    </w:docPart>
    <w:docPart>
      <w:docPartPr>
        <w:name w:val="B2ED7F28ADFD40FB9FC751C396BE9745"/>
        <w:category>
          <w:name w:val="General"/>
          <w:gallery w:val="placeholder"/>
        </w:category>
        <w:types>
          <w:type w:val="bbPlcHdr"/>
        </w:types>
        <w:behaviors>
          <w:behavior w:val="content"/>
        </w:behaviors>
        <w:guid w:val="{A7CC5F62-0D53-4A02-88CD-350330FC4590}"/>
      </w:docPartPr>
      <w:docPartBody>
        <w:p w:rsidR="00C152CB" w:rsidRDefault="00897625">
          <w:pPr>
            <w:pStyle w:val="B2ED7F28ADFD40FB9FC751C396BE9745"/>
          </w:pPr>
          <w:r w:rsidRPr="006E09BE">
            <w:rPr>
              <w:rStyle w:val="PlaceholderText"/>
            </w:rPr>
            <w:t>Click here to enter text.</w:t>
          </w:r>
        </w:p>
      </w:docPartBody>
    </w:docPart>
    <w:docPart>
      <w:docPartPr>
        <w:name w:val="AD5B58D875604E90A91D57BE3F684224"/>
        <w:category>
          <w:name w:val="General"/>
          <w:gallery w:val="placeholder"/>
        </w:category>
        <w:types>
          <w:type w:val="bbPlcHdr"/>
        </w:types>
        <w:behaviors>
          <w:behavior w:val="content"/>
        </w:behaviors>
        <w:guid w:val="{EEDDD634-4424-48AF-BC30-00728FA50A17}"/>
      </w:docPartPr>
      <w:docPartBody>
        <w:p w:rsidR="00C152CB" w:rsidRDefault="00897625">
          <w:pPr>
            <w:pStyle w:val="AD5B58D875604E90A91D57BE3F684224"/>
          </w:pPr>
          <w:r w:rsidRPr="00E56144">
            <w:rPr>
              <w:rStyle w:val="PlaceholderText"/>
            </w:rPr>
            <w:t>.</w:t>
          </w:r>
        </w:p>
      </w:docPartBody>
    </w:docPart>
    <w:docPart>
      <w:docPartPr>
        <w:name w:val="C56A94DCA7E6413D952E5D765B4CED0E"/>
        <w:category>
          <w:name w:val="General"/>
          <w:gallery w:val="placeholder"/>
        </w:category>
        <w:types>
          <w:type w:val="bbPlcHdr"/>
        </w:types>
        <w:behaviors>
          <w:behavior w:val="content"/>
        </w:behaviors>
        <w:guid w:val="{FC1C69D4-74EC-49FD-8CEC-E47545461D1B}"/>
      </w:docPartPr>
      <w:docPartBody>
        <w:p w:rsidR="00C152CB" w:rsidRDefault="00897625">
          <w:pPr>
            <w:pStyle w:val="C56A94DCA7E6413D952E5D765B4CED0E"/>
          </w:pPr>
          <w:r w:rsidRPr="00E56144">
            <w:rPr>
              <w:rStyle w:val="PlaceholderText"/>
            </w:rPr>
            <w:t>.</w:t>
          </w:r>
        </w:p>
      </w:docPartBody>
    </w:docPart>
    <w:docPart>
      <w:docPartPr>
        <w:name w:val="0FCB980BE97B4675879E5379FC27BE8D"/>
        <w:category>
          <w:name w:val="General"/>
          <w:gallery w:val="placeholder"/>
        </w:category>
        <w:types>
          <w:type w:val="bbPlcHdr"/>
        </w:types>
        <w:behaviors>
          <w:behavior w:val="content"/>
        </w:behaviors>
        <w:guid w:val="{29A07B8C-E461-4A28-A731-AB5C474EF883}"/>
      </w:docPartPr>
      <w:docPartBody>
        <w:p w:rsidR="00C152CB" w:rsidRDefault="00897625">
          <w:pPr>
            <w:pStyle w:val="0FCB980BE97B4675879E5379FC27BE8D"/>
          </w:pPr>
          <w:r w:rsidRPr="00E56144">
            <w:rPr>
              <w:rStyle w:val="PlaceholderText"/>
            </w:rPr>
            <w:t>.</w:t>
          </w:r>
        </w:p>
      </w:docPartBody>
    </w:docPart>
    <w:docPart>
      <w:docPartPr>
        <w:name w:val="C4FAF25F5D8B460A868488F20CB49309"/>
        <w:category>
          <w:name w:val="General"/>
          <w:gallery w:val="placeholder"/>
        </w:category>
        <w:types>
          <w:type w:val="bbPlcHdr"/>
        </w:types>
        <w:behaviors>
          <w:behavior w:val="content"/>
        </w:behaviors>
        <w:guid w:val="{94A7EAE7-C575-4870-B093-F0CB50AA6D81}"/>
      </w:docPartPr>
      <w:docPartBody>
        <w:p w:rsidR="00C152CB" w:rsidRDefault="00897625">
          <w:pPr>
            <w:pStyle w:val="C4FAF25F5D8B460A868488F20CB49309"/>
          </w:pPr>
          <w:r w:rsidRPr="00EE5BC4">
            <w:rPr>
              <w:rStyle w:val="PlaceholderText"/>
            </w:rPr>
            <w:t>Click here to enter text.</w:t>
          </w:r>
        </w:p>
      </w:docPartBody>
    </w:docPart>
    <w:docPart>
      <w:docPartPr>
        <w:name w:val="11FB957BA4AB4314A11D6EC69F1079B9"/>
        <w:category>
          <w:name w:val="General"/>
          <w:gallery w:val="placeholder"/>
        </w:category>
        <w:types>
          <w:type w:val="bbPlcHdr"/>
        </w:types>
        <w:behaviors>
          <w:behavior w:val="content"/>
        </w:behaviors>
        <w:guid w:val="{7EE0B3EE-D270-43CB-9BFD-71C8E7A84AC0}"/>
      </w:docPartPr>
      <w:docPartBody>
        <w:p w:rsidR="00C152CB" w:rsidRDefault="00897625">
          <w:pPr>
            <w:pStyle w:val="11FB957BA4AB4314A11D6EC69F1079B9"/>
          </w:pPr>
          <w:r w:rsidRPr="00EE5BC4">
            <w:rPr>
              <w:rStyle w:val="PlaceholderText"/>
            </w:rPr>
            <w:t>Click here to enter text.</w:t>
          </w:r>
        </w:p>
      </w:docPartBody>
    </w:docPart>
    <w:docPart>
      <w:docPartPr>
        <w:name w:val="90E8D79BF59445F49BDFC839B5FFF6C8"/>
        <w:category>
          <w:name w:val="General"/>
          <w:gallery w:val="placeholder"/>
        </w:category>
        <w:types>
          <w:type w:val="bbPlcHdr"/>
        </w:types>
        <w:behaviors>
          <w:behavior w:val="content"/>
        </w:behaviors>
        <w:guid w:val="{AF3C9808-14F7-4B09-A500-BBFDD2426489}"/>
      </w:docPartPr>
      <w:docPartBody>
        <w:p w:rsidR="00C152CB" w:rsidRDefault="00897625">
          <w:pPr>
            <w:pStyle w:val="90E8D79BF59445F49BDFC839B5FFF6C8"/>
          </w:pPr>
          <w:r w:rsidRPr="00B26028">
            <w:rPr>
              <w:rStyle w:val="PlaceholderText"/>
            </w:rPr>
            <w:t>Click here to enter text.</w:t>
          </w:r>
        </w:p>
      </w:docPartBody>
    </w:docPart>
    <w:docPart>
      <w:docPartPr>
        <w:name w:val="5F5E8FDAE8C44A95A9AA4E47889B81C2"/>
        <w:category>
          <w:name w:val="General"/>
          <w:gallery w:val="placeholder"/>
        </w:category>
        <w:types>
          <w:type w:val="bbPlcHdr"/>
        </w:types>
        <w:behaviors>
          <w:behavior w:val="content"/>
        </w:behaviors>
        <w:guid w:val="{1912ABFF-24BC-4186-80CB-C142AAF38CC7}"/>
      </w:docPartPr>
      <w:docPartBody>
        <w:p w:rsidR="00C152CB" w:rsidRDefault="00897625">
          <w:pPr>
            <w:pStyle w:val="5F5E8FDAE8C44A95A9AA4E47889B81C2"/>
          </w:pPr>
          <w:r w:rsidRPr="00B26028">
            <w:rPr>
              <w:sz w:val="24"/>
              <w:szCs w:val="24"/>
            </w:rPr>
            <w:t>Choose respondent</w:t>
          </w:r>
        </w:p>
      </w:docPartBody>
    </w:docPart>
    <w:docPart>
      <w:docPartPr>
        <w:name w:val="3E043D1C44E84B0997AD4F5F39A8D648"/>
        <w:category>
          <w:name w:val="General"/>
          <w:gallery w:val="placeholder"/>
        </w:category>
        <w:types>
          <w:type w:val="bbPlcHdr"/>
        </w:types>
        <w:behaviors>
          <w:behavior w:val="content"/>
        </w:behaviors>
        <w:guid w:val="{113A537C-1E95-4B6C-B3F5-0BE7945E5AA0}"/>
      </w:docPartPr>
      <w:docPartBody>
        <w:p w:rsidR="00C152CB" w:rsidRDefault="00897625">
          <w:pPr>
            <w:pStyle w:val="3E043D1C44E84B0997AD4F5F39A8D648"/>
          </w:pPr>
          <w:r w:rsidRPr="00FB5C29">
            <w:rPr>
              <w:rStyle w:val="PlaceholderText"/>
            </w:rPr>
            <w:t>Click here to enter a date.</w:t>
          </w:r>
        </w:p>
      </w:docPartBody>
    </w:docPart>
    <w:docPart>
      <w:docPartPr>
        <w:name w:val="7E9CC23B744843DFBC560230393BFC1A"/>
        <w:category>
          <w:name w:val="General"/>
          <w:gallery w:val="placeholder"/>
        </w:category>
        <w:types>
          <w:type w:val="bbPlcHdr"/>
        </w:types>
        <w:behaviors>
          <w:behavior w:val="content"/>
        </w:behaviors>
        <w:guid w:val="{AC4A9B3C-3B10-4BE3-9634-4FDE9640D9F1}"/>
      </w:docPartPr>
      <w:docPartBody>
        <w:p w:rsidR="00C152CB" w:rsidRDefault="00897625">
          <w:pPr>
            <w:pStyle w:val="7E9CC23B744843DFBC560230393BFC1A"/>
          </w:pPr>
          <w:r w:rsidRPr="00FB5C29">
            <w:rPr>
              <w:rStyle w:val="PlaceholderText"/>
            </w:rPr>
            <w:t>Click here to enter text.</w:t>
          </w:r>
        </w:p>
      </w:docPartBody>
    </w:docPart>
    <w:docPart>
      <w:docPartPr>
        <w:name w:val="E6C442E307304A018B86C0632A1AB0A3"/>
        <w:category>
          <w:name w:val="General"/>
          <w:gallery w:val="placeholder"/>
        </w:category>
        <w:types>
          <w:type w:val="bbPlcHdr"/>
        </w:types>
        <w:behaviors>
          <w:behavior w:val="content"/>
        </w:behaviors>
        <w:guid w:val="{E0E10E14-552C-425D-AA73-16B6C6726B1A}"/>
      </w:docPartPr>
      <w:docPartBody>
        <w:p w:rsidR="00C152CB" w:rsidRDefault="00897625">
          <w:pPr>
            <w:pStyle w:val="E6C442E307304A018B86C0632A1AB0A3"/>
          </w:pPr>
          <w:r w:rsidRPr="006E09BE">
            <w:rPr>
              <w:rStyle w:val="PlaceholderText"/>
            </w:rPr>
            <w:t>Click here to enter a date.</w:t>
          </w:r>
        </w:p>
      </w:docPartBody>
    </w:docPart>
    <w:docPart>
      <w:docPartPr>
        <w:name w:val="621E5C4867844498ABB4A88EFC85C8B2"/>
        <w:category>
          <w:name w:val="General"/>
          <w:gallery w:val="placeholder"/>
        </w:category>
        <w:types>
          <w:type w:val="bbPlcHdr"/>
        </w:types>
        <w:behaviors>
          <w:behavior w:val="content"/>
        </w:behaviors>
        <w:guid w:val="{FE23CF2A-9906-43A3-B44C-69ABD4CAED11}"/>
      </w:docPartPr>
      <w:docPartBody>
        <w:p w:rsidR="00C152CB" w:rsidRDefault="00897625">
          <w:pPr>
            <w:pStyle w:val="621E5C4867844498ABB4A88EFC85C8B2"/>
          </w:pPr>
          <w:r w:rsidRPr="00E56144">
            <w:rPr>
              <w:rStyle w:val="PlaceholderText"/>
            </w:rPr>
            <w:t>.</w:t>
          </w:r>
        </w:p>
      </w:docPartBody>
    </w:docPart>
    <w:docPart>
      <w:docPartPr>
        <w:name w:val="E97541AA1B0645F8840B7885B3ACA29E"/>
        <w:category>
          <w:name w:val="General"/>
          <w:gallery w:val="placeholder"/>
        </w:category>
        <w:types>
          <w:type w:val="bbPlcHdr"/>
        </w:types>
        <w:behaviors>
          <w:behavior w:val="content"/>
        </w:behaviors>
        <w:guid w:val="{7F8B00AD-CFE4-4907-B43F-9A22F179D589}"/>
      </w:docPartPr>
      <w:docPartBody>
        <w:p w:rsidR="00C152CB" w:rsidRDefault="00897625">
          <w:pPr>
            <w:pStyle w:val="E97541AA1B0645F8840B7885B3ACA29E"/>
          </w:pPr>
          <w:r w:rsidRPr="00FB5C29">
            <w:rPr>
              <w:rStyle w:val="PlaceholderText"/>
            </w:rPr>
            <w:t xml:space="preserve">Click here to enter text. here to enter text here to enter text here to enter text here to e </w:t>
          </w:r>
        </w:p>
      </w:docPartBody>
    </w:docPart>
    <w:docPart>
      <w:docPartPr>
        <w:name w:val="86DF614AFC7E4DBA8A72E2FA70FA923A"/>
        <w:category>
          <w:name w:val="General"/>
          <w:gallery w:val="placeholder"/>
        </w:category>
        <w:types>
          <w:type w:val="bbPlcHdr"/>
        </w:types>
        <w:behaviors>
          <w:behavior w:val="content"/>
        </w:behaviors>
        <w:guid w:val="{CBDD0550-0D4B-44F0-A886-34E9687AAF65}"/>
      </w:docPartPr>
      <w:docPartBody>
        <w:p w:rsidR="00C152CB" w:rsidRDefault="00897625">
          <w:pPr>
            <w:pStyle w:val="86DF614AFC7E4DBA8A72E2FA70FA923A"/>
          </w:pPr>
          <w:r w:rsidRPr="00E56144">
            <w:rPr>
              <w:rStyle w:val="PlaceholderText"/>
            </w:rPr>
            <w:t>.</w:t>
          </w:r>
        </w:p>
      </w:docPartBody>
    </w:docPart>
    <w:docPart>
      <w:docPartPr>
        <w:name w:val="566094205C59428B81C2F75FA9C60AC3"/>
        <w:category>
          <w:name w:val="General"/>
          <w:gallery w:val="placeholder"/>
        </w:category>
        <w:types>
          <w:type w:val="bbPlcHdr"/>
        </w:types>
        <w:behaviors>
          <w:behavior w:val="content"/>
        </w:behaviors>
        <w:guid w:val="{DD1F11D8-16E2-4166-A1A0-22701511410A}"/>
      </w:docPartPr>
      <w:docPartBody>
        <w:p w:rsidR="00C152CB" w:rsidRDefault="00897625">
          <w:pPr>
            <w:pStyle w:val="566094205C59428B81C2F75FA9C60AC3"/>
          </w:pPr>
          <w:r w:rsidRPr="002A0FDF">
            <w:rPr>
              <w:rStyle w:val="PlaceholderText"/>
            </w:rPr>
            <w:t>Choose a building block.</w:t>
          </w:r>
        </w:p>
      </w:docPartBody>
    </w:docPart>
    <w:docPart>
      <w:docPartPr>
        <w:name w:val="3AEE9D4637294244A14A787D495EAD58"/>
        <w:category>
          <w:name w:val="General"/>
          <w:gallery w:val="placeholder"/>
        </w:category>
        <w:types>
          <w:type w:val="bbPlcHdr"/>
        </w:types>
        <w:behaviors>
          <w:behavior w:val="content"/>
        </w:behaviors>
        <w:guid w:val="{433D09BB-A419-4344-BF3D-6D01FAEA827B}"/>
      </w:docPartPr>
      <w:docPartBody>
        <w:p w:rsidR="00C152CB" w:rsidRDefault="00897625">
          <w:pPr>
            <w:pStyle w:val="3AEE9D4637294244A14A787D495EAD58"/>
          </w:pPr>
          <w:r w:rsidRPr="006E09BE">
            <w:rPr>
              <w:rStyle w:val="PlaceholderText"/>
            </w:rPr>
            <w:t>Click here to enter text.</w:t>
          </w:r>
        </w:p>
      </w:docPartBody>
    </w:docPart>
    <w:docPart>
      <w:docPartPr>
        <w:name w:val="5CB4F58203534B51BC48EDB4713D33E9"/>
        <w:category>
          <w:name w:val="General"/>
          <w:gallery w:val="placeholder"/>
        </w:category>
        <w:types>
          <w:type w:val="bbPlcHdr"/>
        </w:types>
        <w:behaviors>
          <w:behavior w:val="content"/>
        </w:behaviors>
        <w:guid w:val="{F0211130-ADD9-40A3-9621-6CADCAE198B9}"/>
      </w:docPartPr>
      <w:docPartBody>
        <w:p w:rsidR="00C152CB" w:rsidRDefault="00897625">
          <w:pPr>
            <w:pStyle w:val="5CB4F58203534B51BC48EDB4713D33E9"/>
          </w:pPr>
          <w:r w:rsidRPr="00E56144">
            <w:rPr>
              <w:rStyle w:val="PlaceholderText"/>
            </w:rPr>
            <w:t>.</w:t>
          </w:r>
        </w:p>
      </w:docPartBody>
    </w:docPart>
    <w:docPart>
      <w:docPartPr>
        <w:name w:val="3379A41F53A14F1AB55411E50643B95A"/>
        <w:category>
          <w:name w:val="General"/>
          <w:gallery w:val="placeholder"/>
        </w:category>
        <w:types>
          <w:type w:val="bbPlcHdr"/>
        </w:types>
        <w:behaviors>
          <w:behavior w:val="content"/>
        </w:behaviors>
        <w:guid w:val="{3D209370-3650-4FBE-BB98-58646A5D5965}"/>
      </w:docPartPr>
      <w:docPartBody>
        <w:p w:rsidR="00C152CB" w:rsidRDefault="00897625">
          <w:pPr>
            <w:pStyle w:val="3379A41F53A14F1AB55411E50643B95A"/>
          </w:pPr>
          <w:r w:rsidRPr="006E09BE">
            <w:rPr>
              <w:rStyle w:val="PlaceholderText"/>
            </w:rPr>
            <w:t>Choose a building block.</w:t>
          </w:r>
        </w:p>
      </w:docPartBody>
    </w:docPart>
    <w:docPart>
      <w:docPartPr>
        <w:name w:val="CDAB4A24D39C484199EF49503B02E007"/>
        <w:category>
          <w:name w:val="General"/>
          <w:gallery w:val="placeholder"/>
        </w:category>
        <w:types>
          <w:type w:val="bbPlcHdr"/>
        </w:types>
        <w:behaviors>
          <w:behavior w:val="content"/>
        </w:behaviors>
        <w:guid w:val="{1A3DAD6A-9132-4346-855F-BB97C1EB3455}"/>
      </w:docPartPr>
      <w:docPartBody>
        <w:p w:rsidR="00C152CB" w:rsidRDefault="00897625">
          <w:pPr>
            <w:pStyle w:val="CDAB4A24D39C484199EF49503B02E007"/>
          </w:pPr>
          <w:r w:rsidRPr="00FB5C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25"/>
    <w:rsid w:val="00163BAD"/>
    <w:rsid w:val="00693389"/>
    <w:rsid w:val="00897625"/>
    <w:rsid w:val="00C152CB"/>
    <w:rsid w:val="00D1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B70776DB35497380CF1C08642186CF">
    <w:name w:val="3AB70776DB35497380CF1C08642186CF"/>
  </w:style>
  <w:style w:type="paragraph" w:customStyle="1" w:styleId="BDAA40E471F240B9A46B82E6C575DE16">
    <w:name w:val="BDAA40E471F240B9A46B82E6C575DE16"/>
  </w:style>
  <w:style w:type="paragraph" w:customStyle="1" w:styleId="B2ED7F28ADFD40FB9FC751C396BE9745">
    <w:name w:val="B2ED7F28ADFD40FB9FC751C396BE9745"/>
  </w:style>
  <w:style w:type="paragraph" w:customStyle="1" w:styleId="AD5B58D875604E90A91D57BE3F684224">
    <w:name w:val="AD5B58D875604E90A91D57BE3F684224"/>
  </w:style>
  <w:style w:type="paragraph" w:customStyle="1" w:styleId="C56A94DCA7E6413D952E5D765B4CED0E">
    <w:name w:val="C56A94DCA7E6413D952E5D765B4CED0E"/>
  </w:style>
  <w:style w:type="paragraph" w:customStyle="1" w:styleId="0FCB980BE97B4675879E5379FC27BE8D">
    <w:name w:val="0FCB980BE97B4675879E5379FC27BE8D"/>
  </w:style>
  <w:style w:type="paragraph" w:customStyle="1" w:styleId="99317695C90C46259C1262A045388886">
    <w:name w:val="99317695C90C46259C1262A045388886"/>
  </w:style>
  <w:style w:type="paragraph" w:customStyle="1" w:styleId="72A9F0CE69394E3A996BCA460B216763">
    <w:name w:val="72A9F0CE69394E3A996BCA460B216763"/>
  </w:style>
  <w:style w:type="paragraph" w:customStyle="1" w:styleId="C4FAF25F5D8B460A868488F20CB49309">
    <w:name w:val="C4FAF25F5D8B460A868488F20CB49309"/>
  </w:style>
  <w:style w:type="paragraph" w:customStyle="1" w:styleId="1F6A2D3C09BF4DD2837DC9B99FD5F290">
    <w:name w:val="1F6A2D3C09BF4DD2837DC9B99FD5F290"/>
  </w:style>
  <w:style w:type="paragraph" w:customStyle="1" w:styleId="202D8F3232154507A2F58654DDAD955B">
    <w:name w:val="202D8F3232154507A2F58654DDAD955B"/>
  </w:style>
  <w:style w:type="paragraph" w:customStyle="1" w:styleId="D3A3B270CB0F4D3C9D200C15E92A374C">
    <w:name w:val="D3A3B270CB0F4D3C9D200C15E92A374C"/>
  </w:style>
  <w:style w:type="paragraph" w:customStyle="1" w:styleId="B72730A44E014E699F8A38E2613750C6">
    <w:name w:val="B72730A44E014E699F8A38E2613750C6"/>
  </w:style>
  <w:style w:type="paragraph" w:customStyle="1" w:styleId="6962A82F962844AFBFE5A04B07403A54">
    <w:name w:val="6962A82F962844AFBFE5A04B07403A54"/>
  </w:style>
  <w:style w:type="paragraph" w:customStyle="1" w:styleId="AC00AAD6E27741D396134CDCF6DEB70C">
    <w:name w:val="AC00AAD6E27741D396134CDCF6DEB70C"/>
  </w:style>
  <w:style w:type="paragraph" w:customStyle="1" w:styleId="DA13F3A9A54C4E75A70910E020A08F40">
    <w:name w:val="DA13F3A9A54C4E75A70910E020A08F40"/>
  </w:style>
  <w:style w:type="paragraph" w:customStyle="1" w:styleId="E89912C647B3447D9237554E56668921">
    <w:name w:val="E89912C647B3447D9237554E56668921"/>
  </w:style>
  <w:style w:type="paragraph" w:customStyle="1" w:styleId="BC0A1147AD344DEAAA68BF603A5D968E">
    <w:name w:val="BC0A1147AD344DEAAA68BF603A5D968E"/>
  </w:style>
  <w:style w:type="paragraph" w:customStyle="1" w:styleId="358DB8C2A7FB482DB376892CD947BE56">
    <w:name w:val="358DB8C2A7FB482DB376892CD947BE56"/>
  </w:style>
  <w:style w:type="paragraph" w:customStyle="1" w:styleId="01D3AD574ACC4EDF9D4C28832A3164FE">
    <w:name w:val="01D3AD574ACC4EDF9D4C28832A3164FE"/>
  </w:style>
  <w:style w:type="paragraph" w:customStyle="1" w:styleId="11FB957BA4AB4314A11D6EC69F1079B9">
    <w:name w:val="11FB957BA4AB4314A11D6EC69F1079B9"/>
  </w:style>
  <w:style w:type="paragraph" w:customStyle="1" w:styleId="90E8D79BF59445F49BDFC839B5FFF6C8">
    <w:name w:val="90E8D79BF59445F49BDFC839B5FFF6C8"/>
  </w:style>
  <w:style w:type="paragraph" w:customStyle="1" w:styleId="5F5E8FDAE8C44A95A9AA4E47889B81C2">
    <w:name w:val="5F5E8FDAE8C44A95A9AA4E47889B81C2"/>
  </w:style>
  <w:style w:type="paragraph" w:customStyle="1" w:styleId="48C64D4747FD40A2A3C1F416037E8588">
    <w:name w:val="48C64D4747FD40A2A3C1F416037E8588"/>
  </w:style>
  <w:style w:type="paragraph" w:customStyle="1" w:styleId="D740D15C2721431996B11D75402243F3">
    <w:name w:val="D740D15C2721431996B11D75402243F3"/>
  </w:style>
  <w:style w:type="paragraph" w:customStyle="1" w:styleId="58762FB575F949C788CEF1F2328B2AB3">
    <w:name w:val="58762FB575F949C788CEF1F2328B2AB3"/>
  </w:style>
  <w:style w:type="paragraph" w:customStyle="1" w:styleId="8A95920567AF475399940C49A8FABB47">
    <w:name w:val="8A95920567AF475399940C49A8FABB47"/>
  </w:style>
  <w:style w:type="paragraph" w:customStyle="1" w:styleId="A27E4F205DE94F72BE9598F9949014E1">
    <w:name w:val="A27E4F205DE94F72BE9598F9949014E1"/>
  </w:style>
  <w:style w:type="paragraph" w:customStyle="1" w:styleId="B984E107501E4946A0A9407A66A50FC3">
    <w:name w:val="B984E107501E4946A0A9407A66A50FC3"/>
  </w:style>
  <w:style w:type="paragraph" w:customStyle="1" w:styleId="747F09B1B04144429E5B71151B2345A5">
    <w:name w:val="747F09B1B04144429E5B71151B2345A5"/>
  </w:style>
  <w:style w:type="paragraph" w:customStyle="1" w:styleId="C58006CB7146456096191AD79243BE3D">
    <w:name w:val="C58006CB7146456096191AD79243BE3D"/>
  </w:style>
  <w:style w:type="paragraph" w:customStyle="1" w:styleId="0AD60E54BB0747808D65D2987ACFF5B6">
    <w:name w:val="0AD60E54BB0747808D65D2987ACFF5B6"/>
  </w:style>
  <w:style w:type="paragraph" w:customStyle="1" w:styleId="3E043D1C44E84B0997AD4F5F39A8D648">
    <w:name w:val="3E043D1C44E84B0997AD4F5F39A8D648"/>
  </w:style>
  <w:style w:type="paragraph" w:customStyle="1" w:styleId="7E9CC23B744843DFBC560230393BFC1A">
    <w:name w:val="7E9CC23B744843DFBC560230393BFC1A"/>
  </w:style>
  <w:style w:type="paragraph" w:customStyle="1" w:styleId="E6C442E307304A018B86C0632A1AB0A3">
    <w:name w:val="E6C442E307304A018B86C0632A1AB0A3"/>
  </w:style>
  <w:style w:type="paragraph" w:customStyle="1" w:styleId="B8880931B1364C04BB5CB087473B6E34">
    <w:name w:val="B8880931B1364C04BB5CB087473B6E34"/>
  </w:style>
  <w:style w:type="paragraph" w:customStyle="1" w:styleId="621E5C4867844498ABB4A88EFC85C8B2">
    <w:name w:val="621E5C4867844498ABB4A88EFC85C8B2"/>
  </w:style>
  <w:style w:type="paragraph" w:customStyle="1" w:styleId="E97541AA1B0645F8840B7885B3ACA29E">
    <w:name w:val="E97541AA1B0645F8840B7885B3ACA29E"/>
  </w:style>
  <w:style w:type="paragraph" w:customStyle="1" w:styleId="86DF614AFC7E4DBA8A72E2FA70FA923A">
    <w:name w:val="86DF614AFC7E4DBA8A72E2FA70FA923A"/>
  </w:style>
  <w:style w:type="paragraph" w:customStyle="1" w:styleId="566094205C59428B81C2F75FA9C60AC3">
    <w:name w:val="566094205C59428B81C2F75FA9C60AC3"/>
  </w:style>
  <w:style w:type="paragraph" w:customStyle="1" w:styleId="3AEE9D4637294244A14A787D495EAD58">
    <w:name w:val="3AEE9D4637294244A14A787D495EAD58"/>
  </w:style>
  <w:style w:type="paragraph" w:customStyle="1" w:styleId="5CB4F58203534B51BC48EDB4713D33E9">
    <w:name w:val="5CB4F58203534B51BC48EDB4713D33E9"/>
  </w:style>
  <w:style w:type="paragraph" w:customStyle="1" w:styleId="F9A7800248E846C386D9E9D37B5BC302">
    <w:name w:val="F9A7800248E846C386D9E9D37B5BC302"/>
  </w:style>
  <w:style w:type="paragraph" w:customStyle="1" w:styleId="17D4891015B540D8A68D77513985528A">
    <w:name w:val="17D4891015B540D8A68D77513985528A"/>
  </w:style>
  <w:style w:type="paragraph" w:customStyle="1" w:styleId="2EF753A6FAB84E1F99521D24FF15DC55">
    <w:name w:val="2EF753A6FAB84E1F99521D24FF15DC55"/>
  </w:style>
  <w:style w:type="paragraph" w:customStyle="1" w:styleId="35EFDF0010FF47FA8BDD8501467C286F">
    <w:name w:val="35EFDF0010FF47FA8BDD8501467C286F"/>
  </w:style>
  <w:style w:type="paragraph" w:customStyle="1" w:styleId="600F42A9C3C643A58F28EFC5CF5CBACE">
    <w:name w:val="600F42A9C3C643A58F28EFC5CF5CBACE"/>
  </w:style>
  <w:style w:type="paragraph" w:customStyle="1" w:styleId="306BCDD00EE241B38DB1D89DF8569EE2">
    <w:name w:val="306BCDD00EE241B38DB1D89DF8569EE2"/>
  </w:style>
  <w:style w:type="paragraph" w:customStyle="1" w:styleId="584800E7D07A472D9E2EB6B4FC72AD1D">
    <w:name w:val="584800E7D07A472D9E2EB6B4FC72AD1D"/>
  </w:style>
  <w:style w:type="paragraph" w:customStyle="1" w:styleId="248105E83101431A884D7F6CFA4BEF72">
    <w:name w:val="248105E83101431A884D7F6CFA4BEF72"/>
  </w:style>
  <w:style w:type="paragraph" w:customStyle="1" w:styleId="D3C2083B203F4CEC944070A78A75445E">
    <w:name w:val="D3C2083B203F4CEC944070A78A75445E"/>
  </w:style>
  <w:style w:type="paragraph" w:customStyle="1" w:styleId="3379A41F53A14F1AB55411E50643B95A">
    <w:name w:val="3379A41F53A14F1AB55411E50643B95A"/>
  </w:style>
  <w:style w:type="paragraph" w:customStyle="1" w:styleId="CDAB4A24D39C484199EF49503B02E007">
    <w:name w:val="CDAB4A24D39C484199EF49503B02E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7A92-1191-4575-980D-96322E16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SCA MA Template</Template>
  <TotalTime>13</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4</cp:revision>
  <cp:lastPrinted>2014-10-17T07:15:00Z</cp:lastPrinted>
  <dcterms:created xsi:type="dcterms:W3CDTF">2018-08-31T04:00:00Z</dcterms:created>
  <dcterms:modified xsi:type="dcterms:W3CDTF">2018-08-31T10:04:00Z</dcterms:modified>
</cp:coreProperties>
</file>