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C84D8" w14:textId="0AF868F5" w:rsidR="0037301A" w:rsidRPr="0037301A" w:rsidRDefault="00044612" w:rsidP="0037301A">
      <w:pPr>
        <w:widowControl w:val="0"/>
        <w:autoSpaceDE w:val="0"/>
        <w:autoSpaceDN w:val="0"/>
        <w:adjustRightInd w:val="0"/>
        <w:spacing w:after="0" w:line="240" w:lineRule="auto"/>
        <w:jc w:val="center"/>
        <w:rPr>
          <w:rFonts w:ascii="Times New Roman" w:eastAsia="Calibri" w:hAnsi="Times New Roman" w:cs="Times New Roman"/>
          <w:b/>
          <w:sz w:val="24"/>
          <w:szCs w:val="24"/>
          <w:lang w:val="en-GB"/>
        </w:rPr>
      </w:pPr>
      <w:r>
        <w:rPr>
          <w:rFonts w:ascii="Times New Roman" w:eastAsia="Calibri" w:hAnsi="Times New Roman" w:cs="Times New Roman"/>
          <w:b/>
          <w:sz w:val="28"/>
          <w:szCs w:val="28"/>
          <w:lang w:val="en-GB"/>
        </w:rPr>
        <w:t xml:space="preserve"> </w:t>
      </w:r>
      <w:sdt>
        <w:sdtPr>
          <w:rPr>
            <w:rFonts w:ascii="Times New Roman" w:eastAsia="Calibri" w:hAnsi="Times New Roman" w:cs="Times New Roman"/>
            <w:b/>
            <w:sz w:val="28"/>
            <w:szCs w:val="28"/>
            <w:lang w:val="en-GB"/>
          </w:rPr>
          <w:id w:val="13542603"/>
          <w:lock w:val="contentLocked"/>
          <w:placeholder>
            <w:docPart w:val="83B342438FEC4E06BBFF1BA25F5C1B1F"/>
          </w:placeholder>
        </w:sdtPr>
        <w:sdtEndPr/>
        <w:sdtContent>
          <w:r w:rsidR="0037301A" w:rsidRPr="0037301A">
            <w:rPr>
              <w:rFonts w:ascii="Times New Roman" w:eastAsia="Calibri" w:hAnsi="Times New Roman" w:cs="Times New Roman"/>
              <w:b/>
              <w:sz w:val="28"/>
              <w:szCs w:val="28"/>
              <w:lang w:val="en-GB"/>
            </w:rPr>
            <w:t>IN THE SEYCHELLES COURT OF APPEAL</w:t>
          </w:r>
        </w:sdtContent>
      </w:sdt>
    </w:p>
    <w:p w14:paraId="00514111" w14:textId="77777777" w:rsidR="0037301A" w:rsidRPr="0037301A" w:rsidRDefault="0037301A" w:rsidP="0037301A">
      <w:pPr>
        <w:widowControl w:val="0"/>
        <w:autoSpaceDE w:val="0"/>
        <w:autoSpaceDN w:val="0"/>
        <w:adjustRightInd w:val="0"/>
        <w:spacing w:after="0" w:line="240" w:lineRule="auto"/>
        <w:jc w:val="center"/>
        <w:rPr>
          <w:rFonts w:ascii="Times New Roman" w:eastAsia="Calibri" w:hAnsi="Times New Roman" w:cs="Times New Roman"/>
          <w:b/>
          <w:sz w:val="28"/>
          <w:szCs w:val="28"/>
          <w:lang w:val="en-GB"/>
        </w:rPr>
      </w:pPr>
    </w:p>
    <w:sdt>
      <w:sdtPr>
        <w:rPr>
          <w:rFonts w:ascii="Times New Roman" w:eastAsia="Calibri" w:hAnsi="Times New Roman" w:cs="Times New Roman"/>
          <w:b/>
          <w:sz w:val="28"/>
          <w:szCs w:val="28"/>
          <w:lang w:val="en-GB"/>
        </w:rPr>
        <w:id w:val="13542613"/>
        <w:placeholder>
          <w:docPart w:val="5615D8D938FB4F9C95BD05FA4E62BC55"/>
        </w:placeholder>
        <w:docPartList>
          <w:docPartGallery w:val="Quick Parts"/>
        </w:docPartList>
      </w:sdtPr>
      <w:sdtEndPr/>
      <w:sdtContent>
        <w:p w14:paraId="4839E08C" w14:textId="402276A3" w:rsidR="0037301A" w:rsidRPr="0037301A" w:rsidRDefault="00E41B7A" w:rsidP="0037301A">
          <w:pPr>
            <w:widowControl w:val="0"/>
            <w:autoSpaceDE w:val="0"/>
            <w:autoSpaceDN w:val="0"/>
            <w:adjustRightInd w:val="0"/>
            <w:spacing w:after="0" w:line="240" w:lineRule="auto"/>
            <w:jc w:val="center"/>
            <w:rPr>
              <w:rFonts w:ascii="Times New Roman" w:eastAsia="Calibri" w:hAnsi="Times New Roman" w:cs="Times New Roman"/>
              <w:b/>
              <w:sz w:val="28"/>
              <w:szCs w:val="28"/>
              <w:lang w:val="en-GB"/>
            </w:rPr>
          </w:pPr>
          <w:sdt>
            <w:sdtPr>
              <w:rPr>
                <w:rFonts w:ascii="Times New Roman" w:eastAsia="Calibri" w:hAnsi="Times New Roman" w:cs="Times New Roman"/>
                <w:b/>
                <w:sz w:val="28"/>
                <w:szCs w:val="28"/>
                <w:lang w:val="en-GB"/>
              </w:rPr>
              <w:id w:val="13542618"/>
              <w:placeholder>
                <w:docPart w:val="EF5AC04E8FF047FE860A6D99937665C0"/>
              </w:placeholder>
              <w:text/>
            </w:sdtPr>
            <w:sdtEndPr/>
            <w:sdtContent>
              <w:r w:rsidR="00B3241B">
                <w:rPr>
                  <w:rFonts w:ascii="Times New Roman" w:eastAsia="Calibri" w:hAnsi="Times New Roman" w:cs="Times New Roman"/>
                  <w:b/>
                  <w:sz w:val="28"/>
                  <w:szCs w:val="28"/>
                  <w:lang w:val="en-GB"/>
                </w:rPr>
                <w:t>[Coram:</w:t>
              </w:r>
            </w:sdtContent>
          </w:sdt>
          <w:r w:rsidR="0037301A" w:rsidRPr="0037301A">
            <w:rPr>
              <w:rFonts w:ascii="Times New Roman" w:eastAsia="Calibri" w:hAnsi="Times New Roman" w:cs="Times New Roman"/>
              <w:b/>
              <w:sz w:val="28"/>
              <w:szCs w:val="28"/>
              <w:lang w:val="en-GB"/>
            </w:rPr>
            <w:tab/>
          </w:r>
          <w:r w:rsidR="00062216">
            <w:rPr>
              <w:rFonts w:ascii="Times New Roman" w:eastAsia="Calibri" w:hAnsi="Times New Roman" w:cs="Times New Roman"/>
              <w:sz w:val="28"/>
              <w:szCs w:val="28"/>
              <w:lang w:val="en-GB"/>
            </w:rPr>
            <w:t>A. Fernando (JA)</w:t>
          </w:r>
          <w:r w:rsidR="00120B91">
            <w:rPr>
              <w:rFonts w:ascii="Times New Roman" w:eastAsia="Calibri" w:hAnsi="Times New Roman" w:cs="Times New Roman"/>
              <w:sz w:val="28"/>
              <w:szCs w:val="28"/>
              <w:lang w:val="en-GB"/>
            </w:rPr>
            <w:t>,</w:t>
          </w:r>
          <w:r w:rsidR="00062216">
            <w:rPr>
              <w:rFonts w:ascii="Times New Roman" w:eastAsia="Calibri" w:hAnsi="Times New Roman" w:cs="Times New Roman"/>
              <w:sz w:val="28"/>
              <w:szCs w:val="28"/>
              <w:lang w:val="en-GB"/>
            </w:rPr>
            <w:t xml:space="preserve"> </w:t>
          </w:r>
          <w:r w:rsidR="00B93182">
            <w:rPr>
              <w:rFonts w:ascii="Times New Roman" w:eastAsia="Calibri" w:hAnsi="Times New Roman" w:cs="Times New Roman"/>
              <w:sz w:val="28"/>
              <w:szCs w:val="28"/>
              <w:lang w:val="en-GB"/>
            </w:rPr>
            <w:t>M</w:t>
          </w:r>
          <w:r w:rsidR="00B3241B">
            <w:rPr>
              <w:rFonts w:ascii="Times New Roman" w:eastAsia="Calibri" w:hAnsi="Times New Roman" w:cs="Times New Roman"/>
              <w:sz w:val="28"/>
              <w:szCs w:val="28"/>
              <w:lang w:val="en-GB"/>
            </w:rPr>
            <w:t xml:space="preserve">. </w:t>
          </w:r>
          <w:r w:rsidR="00B93182">
            <w:rPr>
              <w:rFonts w:ascii="Times New Roman" w:eastAsia="Calibri" w:hAnsi="Times New Roman" w:cs="Times New Roman"/>
              <w:sz w:val="28"/>
              <w:szCs w:val="28"/>
              <w:lang w:val="en-GB"/>
            </w:rPr>
            <w:t>Twomey (</w:t>
          </w:r>
          <w:r w:rsidR="00B3241B">
            <w:rPr>
              <w:rFonts w:ascii="Times New Roman" w:eastAsia="Calibri" w:hAnsi="Times New Roman" w:cs="Times New Roman"/>
              <w:sz w:val="28"/>
              <w:szCs w:val="28"/>
              <w:lang w:val="en-GB"/>
            </w:rPr>
            <w:t>JA)</w:t>
          </w:r>
          <w:r w:rsidR="00120B91">
            <w:rPr>
              <w:rFonts w:ascii="Times New Roman" w:eastAsia="Calibri" w:hAnsi="Times New Roman" w:cs="Times New Roman"/>
              <w:sz w:val="28"/>
              <w:szCs w:val="28"/>
              <w:lang w:val="en-GB"/>
            </w:rPr>
            <w:t>,</w:t>
          </w:r>
          <w:r w:rsidR="00062216">
            <w:rPr>
              <w:rFonts w:ascii="Times New Roman" w:eastAsia="Calibri" w:hAnsi="Times New Roman" w:cs="Times New Roman"/>
              <w:sz w:val="28"/>
              <w:szCs w:val="28"/>
              <w:lang w:val="en-GB"/>
            </w:rPr>
            <w:t xml:space="preserve"> </w:t>
          </w:r>
          <w:r w:rsidR="0002340C">
            <w:rPr>
              <w:rFonts w:ascii="Times New Roman" w:eastAsia="Calibri" w:hAnsi="Times New Roman" w:cs="Times New Roman"/>
              <w:sz w:val="28"/>
              <w:szCs w:val="28"/>
              <w:lang w:val="en-GB"/>
            </w:rPr>
            <w:t>B. Renaud</w:t>
          </w:r>
          <w:r w:rsidR="00062216">
            <w:rPr>
              <w:rFonts w:ascii="Times New Roman" w:eastAsia="Calibri" w:hAnsi="Times New Roman" w:cs="Times New Roman"/>
              <w:sz w:val="28"/>
              <w:szCs w:val="28"/>
              <w:lang w:val="en-GB"/>
            </w:rPr>
            <w:t xml:space="preserve"> </w:t>
          </w:r>
          <w:r w:rsidR="00120B91">
            <w:rPr>
              <w:rFonts w:ascii="Times New Roman" w:eastAsia="Calibri" w:hAnsi="Times New Roman" w:cs="Times New Roman"/>
              <w:sz w:val="28"/>
              <w:szCs w:val="28"/>
              <w:lang w:val="en-GB"/>
            </w:rPr>
            <w:t>(</w:t>
          </w:r>
          <w:r w:rsidR="00933731">
            <w:rPr>
              <w:rFonts w:ascii="Times New Roman" w:eastAsia="Calibri" w:hAnsi="Times New Roman" w:cs="Times New Roman"/>
              <w:sz w:val="28"/>
              <w:szCs w:val="28"/>
              <w:lang w:val="en-GB"/>
            </w:rPr>
            <w:t>JA</w:t>
          </w:r>
          <w:r w:rsidR="00120B91">
            <w:rPr>
              <w:rFonts w:ascii="Times New Roman" w:eastAsia="Calibri" w:hAnsi="Times New Roman" w:cs="Times New Roman"/>
              <w:sz w:val="28"/>
              <w:szCs w:val="28"/>
              <w:lang w:val="en-GB"/>
            </w:rPr>
            <w:t>)</w:t>
          </w:r>
          <w:r w:rsidR="00933731">
            <w:rPr>
              <w:rFonts w:ascii="Times New Roman" w:eastAsia="Calibri" w:hAnsi="Times New Roman" w:cs="Times New Roman"/>
              <w:sz w:val="28"/>
              <w:szCs w:val="28"/>
              <w:lang w:val="en-GB"/>
            </w:rPr>
            <w:t>]</w:t>
          </w:r>
        </w:p>
      </w:sdtContent>
    </w:sdt>
    <w:p w14:paraId="6F683D9D" w14:textId="7FB13D97" w:rsidR="0037301A" w:rsidRPr="0037301A" w:rsidRDefault="00E41B7A" w:rsidP="0037301A">
      <w:pPr>
        <w:widowControl w:val="0"/>
        <w:autoSpaceDE w:val="0"/>
        <w:autoSpaceDN w:val="0"/>
        <w:adjustRightInd w:val="0"/>
        <w:spacing w:before="240" w:after="0" w:line="240" w:lineRule="auto"/>
        <w:jc w:val="center"/>
        <w:rPr>
          <w:rFonts w:ascii="Times New Roman" w:eastAsia="Calibri" w:hAnsi="Times New Roman" w:cs="Times New Roman"/>
          <w:b/>
          <w:sz w:val="28"/>
          <w:szCs w:val="28"/>
          <w:lang w:val="en-GB"/>
        </w:rPr>
      </w:pPr>
      <w:sdt>
        <w:sdtPr>
          <w:rPr>
            <w:rFonts w:ascii="Times New Roman" w:eastAsia="Calibri" w:hAnsi="Times New Roman" w:cs="Times New Roman"/>
            <w:b/>
            <w:sz w:val="28"/>
            <w:szCs w:val="28"/>
            <w:lang w:val="en-GB"/>
          </w:rPr>
          <w:id w:val="14547297"/>
          <w:lock w:val="contentLocked"/>
          <w:placeholder>
            <w:docPart w:val="83B342438FEC4E06BBFF1BA25F5C1B1F"/>
          </w:placeholder>
        </w:sdtPr>
        <w:sdtEndPr/>
        <w:sdtContent>
          <w:r w:rsidR="0037301A" w:rsidRPr="0037301A">
            <w:rPr>
              <w:rFonts w:ascii="Times New Roman" w:eastAsia="Calibri" w:hAnsi="Times New Roman" w:cs="Times New Roman"/>
              <w:b/>
              <w:sz w:val="28"/>
              <w:szCs w:val="28"/>
              <w:lang w:val="en-GB"/>
            </w:rPr>
            <w:t>Criminal Appeal SCA</w:t>
          </w:r>
        </w:sdtContent>
      </w:sdt>
      <w:r w:rsidR="00070406">
        <w:rPr>
          <w:rFonts w:ascii="Times New Roman" w:eastAsia="Calibri" w:hAnsi="Times New Roman" w:cs="Times New Roman"/>
          <w:b/>
          <w:sz w:val="28"/>
          <w:szCs w:val="28"/>
          <w:lang w:val="en-GB"/>
        </w:rPr>
        <w:t xml:space="preserve"> 04</w:t>
      </w:r>
      <w:r w:rsidR="00B93182">
        <w:rPr>
          <w:rFonts w:ascii="Times New Roman" w:eastAsia="Calibri" w:hAnsi="Times New Roman" w:cs="Times New Roman"/>
          <w:b/>
          <w:sz w:val="28"/>
          <w:szCs w:val="28"/>
          <w:lang w:val="en-GB"/>
        </w:rPr>
        <w:t>/2018</w:t>
      </w:r>
    </w:p>
    <w:p w14:paraId="0D10A7B3" w14:textId="7546047C" w:rsidR="0037301A" w:rsidRPr="0037301A" w:rsidRDefault="0037301A" w:rsidP="0037301A">
      <w:pPr>
        <w:widowControl w:val="0"/>
        <w:autoSpaceDE w:val="0"/>
        <w:autoSpaceDN w:val="0"/>
        <w:adjustRightInd w:val="0"/>
        <w:spacing w:before="120" w:after="0" w:line="240" w:lineRule="auto"/>
        <w:jc w:val="center"/>
        <w:rPr>
          <w:rFonts w:ascii="Times New Roman" w:eastAsia="Calibri" w:hAnsi="Times New Roman" w:cs="Times New Roman"/>
          <w:b/>
          <w:sz w:val="24"/>
          <w:szCs w:val="24"/>
          <w:lang w:val="en-GB"/>
        </w:rPr>
      </w:pPr>
      <w:r w:rsidRPr="0037301A">
        <w:rPr>
          <w:rFonts w:ascii="Times New Roman" w:eastAsia="Calibri" w:hAnsi="Times New Roman" w:cs="Times New Roman"/>
          <w:b/>
          <w:sz w:val="24"/>
          <w:szCs w:val="24"/>
          <w:lang w:val="en-GB"/>
        </w:rPr>
        <w:t xml:space="preserve">(Appeal from the </w:t>
      </w:r>
      <w:r>
        <w:rPr>
          <w:rFonts w:ascii="Times New Roman" w:eastAsia="Calibri" w:hAnsi="Times New Roman" w:cs="Times New Roman"/>
          <w:b/>
          <w:sz w:val="24"/>
          <w:szCs w:val="24"/>
          <w:lang w:val="en-GB"/>
        </w:rPr>
        <w:t xml:space="preserve">Supreme Court </w:t>
      </w:r>
      <w:r w:rsidR="00216677">
        <w:rPr>
          <w:rFonts w:ascii="Times New Roman" w:eastAsia="Calibri" w:hAnsi="Times New Roman" w:cs="Times New Roman"/>
          <w:b/>
          <w:sz w:val="24"/>
          <w:szCs w:val="24"/>
          <w:lang w:val="en-GB"/>
        </w:rPr>
        <w:t xml:space="preserve">Decision in </w:t>
      </w:r>
      <w:r>
        <w:rPr>
          <w:rFonts w:ascii="Times New Roman" w:eastAsia="Calibri" w:hAnsi="Times New Roman" w:cs="Times New Roman"/>
          <w:b/>
          <w:sz w:val="24"/>
          <w:szCs w:val="24"/>
          <w:lang w:val="en-GB"/>
        </w:rPr>
        <w:t>C</w:t>
      </w:r>
      <w:r w:rsidR="00216677">
        <w:rPr>
          <w:rFonts w:ascii="Times New Roman" w:eastAsia="Calibri" w:hAnsi="Times New Roman" w:cs="Times New Roman"/>
          <w:b/>
          <w:sz w:val="24"/>
          <w:szCs w:val="24"/>
          <w:lang w:val="en-GB"/>
        </w:rPr>
        <w:t xml:space="preserve">R </w:t>
      </w:r>
      <w:r w:rsidR="00070406">
        <w:rPr>
          <w:rFonts w:ascii="Times New Roman" w:eastAsia="Calibri" w:hAnsi="Times New Roman" w:cs="Times New Roman"/>
          <w:b/>
          <w:sz w:val="24"/>
          <w:szCs w:val="24"/>
          <w:lang w:val="en-GB"/>
        </w:rPr>
        <w:t>42</w:t>
      </w:r>
      <w:r w:rsidR="00216677">
        <w:rPr>
          <w:rFonts w:ascii="Times New Roman" w:eastAsia="Calibri" w:hAnsi="Times New Roman" w:cs="Times New Roman"/>
          <w:b/>
          <w:sz w:val="24"/>
          <w:szCs w:val="24"/>
          <w:lang w:val="en-GB"/>
        </w:rPr>
        <w:t>/201</w:t>
      </w:r>
      <w:r w:rsidR="00070406">
        <w:rPr>
          <w:rFonts w:ascii="Times New Roman" w:eastAsia="Calibri" w:hAnsi="Times New Roman" w:cs="Times New Roman"/>
          <w:b/>
          <w:sz w:val="24"/>
          <w:szCs w:val="24"/>
          <w:lang w:val="en-GB"/>
        </w:rPr>
        <w:t>5</w:t>
      </w:r>
      <w:r w:rsidR="00216677">
        <w:rPr>
          <w:rFonts w:ascii="Times New Roman" w:eastAsia="Calibri" w:hAnsi="Times New Roman" w:cs="Times New Roman"/>
          <w:b/>
          <w:sz w:val="24"/>
          <w:szCs w:val="24"/>
          <w:lang w:val="en-GB"/>
        </w:rPr>
        <w:t>)</w:t>
      </w:r>
    </w:p>
    <w:p w14:paraId="52FE34A6" w14:textId="77777777" w:rsidR="0037301A" w:rsidRPr="0037301A" w:rsidRDefault="0037301A" w:rsidP="0037301A">
      <w:pPr>
        <w:widowControl w:val="0"/>
        <w:pBdr>
          <w:bottom w:val="single" w:sz="4" w:space="5" w:color="auto"/>
        </w:pBdr>
        <w:autoSpaceDE w:val="0"/>
        <w:autoSpaceDN w:val="0"/>
        <w:adjustRightInd w:val="0"/>
        <w:spacing w:after="0" w:line="240" w:lineRule="auto"/>
        <w:jc w:val="center"/>
        <w:rPr>
          <w:rFonts w:ascii="Times New Roman" w:eastAsia="Calibri" w:hAnsi="Times New Roman" w:cs="Times New Roman"/>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1"/>
        <w:gridCol w:w="877"/>
        <w:gridCol w:w="6"/>
        <w:gridCol w:w="4286"/>
      </w:tblGrid>
      <w:tr w:rsidR="0037301A" w:rsidRPr="0037301A" w14:paraId="14C5E98B" w14:textId="77777777" w:rsidTr="0002201A">
        <w:tc>
          <w:tcPr>
            <w:tcW w:w="4343" w:type="dxa"/>
          </w:tcPr>
          <w:p w14:paraId="7D36AE1A" w14:textId="77777777" w:rsidR="00B93182" w:rsidRDefault="00062216" w:rsidP="00216677">
            <w:pPr>
              <w:widowControl w:val="0"/>
              <w:autoSpaceDE w:val="0"/>
              <w:autoSpaceDN w:val="0"/>
              <w:adjustRightInd w:val="0"/>
              <w:spacing w:before="120" w:after="120"/>
              <w:rPr>
                <w:rFonts w:ascii="Times New Roman" w:hAnsi="Times New Roman"/>
                <w:sz w:val="24"/>
                <w:szCs w:val="24"/>
                <w:lang w:val="en-GB"/>
              </w:rPr>
            </w:pPr>
            <w:r>
              <w:rPr>
                <w:rFonts w:ascii="Times New Roman" w:hAnsi="Times New Roman"/>
                <w:sz w:val="24"/>
                <w:szCs w:val="24"/>
                <w:lang w:val="en-GB"/>
              </w:rPr>
              <w:t xml:space="preserve">Alex </w:t>
            </w:r>
            <w:proofErr w:type="spellStart"/>
            <w:r>
              <w:rPr>
                <w:rFonts w:ascii="Times New Roman" w:hAnsi="Times New Roman"/>
                <w:sz w:val="24"/>
                <w:szCs w:val="24"/>
                <w:lang w:val="en-GB"/>
              </w:rPr>
              <w:t>Monthy</w:t>
            </w:r>
            <w:proofErr w:type="spellEnd"/>
          </w:p>
          <w:p w14:paraId="35C20791" w14:textId="77777777" w:rsidR="0037301A" w:rsidRPr="0037301A" w:rsidRDefault="0037301A" w:rsidP="00062216">
            <w:pPr>
              <w:widowControl w:val="0"/>
              <w:autoSpaceDE w:val="0"/>
              <w:autoSpaceDN w:val="0"/>
              <w:adjustRightInd w:val="0"/>
              <w:spacing w:before="120" w:after="120"/>
              <w:rPr>
                <w:rFonts w:ascii="Times New Roman" w:hAnsi="Times New Roman"/>
                <w:sz w:val="24"/>
                <w:szCs w:val="24"/>
                <w:lang w:val="en-GB"/>
              </w:rPr>
            </w:pPr>
          </w:p>
        </w:tc>
        <w:tc>
          <w:tcPr>
            <w:tcW w:w="883" w:type="dxa"/>
            <w:gridSpan w:val="2"/>
          </w:tcPr>
          <w:p w14:paraId="6FA923B5" w14:textId="77777777" w:rsidR="0037301A" w:rsidRPr="0037301A" w:rsidRDefault="0037301A" w:rsidP="0037301A">
            <w:pPr>
              <w:widowControl w:val="0"/>
              <w:autoSpaceDE w:val="0"/>
              <w:autoSpaceDN w:val="0"/>
              <w:adjustRightInd w:val="0"/>
              <w:spacing w:before="120" w:after="120"/>
              <w:rPr>
                <w:rFonts w:ascii="Times New Roman" w:hAnsi="Times New Roman"/>
                <w:sz w:val="24"/>
                <w:szCs w:val="24"/>
                <w:lang w:val="en-GB"/>
              </w:rPr>
            </w:pPr>
          </w:p>
        </w:tc>
        <w:tc>
          <w:tcPr>
            <w:tcW w:w="4350" w:type="dxa"/>
          </w:tcPr>
          <w:p w14:paraId="46CBD562" w14:textId="77777777" w:rsidR="0037301A" w:rsidRPr="0037301A" w:rsidRDefault="00B93182" w:rsidP="00062216">
            <w:pPr>
              <w:widowControl w:val="0"/>
              <w:autoSpaceDE w:val="0"/>
              <w:autoSpaceDN w:val="0"/>
              <w:adjustRightInd w:val="0"/>
              <w:spacing w:before="120" w:after="120"/>
              <w:jc w:val="right"/>
              <w:rPr>
                <w:rFonts w:ascii="Times New Roman" w:hAnsi="Times New Roman"/>
                <w:sz w:val="24"/>
                <w:szCs w:val="24"/>
                <w:lang w:val="en-GB"/>
              </w:rPr>
            </w:pPr>
            <w:r>
              <w:rPr>
                <w:rFonts w:ascii="Times New Roman" w:hAnsi="Times New Roman"/>
                <w:sz w:val="24"/>
                <w:szCs w:val="24"/>
                <w:lang w:val="en-GB"/>
              </w:rPr>
              <w:t>Appellant</w:t>
            </w:r>
          </w:p>
        </w:tc>
      </w:tr>
      <w:tr w:rsidR="0037301A" w:rsidRPr="0037301A" w14:paraId="155EBB6E" w14:textId="77777777" w:rsidTr="0002201A">
        <w:tc>
          <w:tcPr>
            <w:tcW w:w="4343" w:type="dxa"/>
          </w:tcPr>
          <w:p w14:paraId="079D4447" w14:textId="77777777" w:rsidR="0037301A" w:rsidRPr="0037301A" w:rsidRDefault="0037301A" w:rsidP="0037301A">
            <w:pPr>
              <w:widowControl w:val="0"/>
              <w:autoSpaceDE w:val="0"/>
              <w:autoSpaceDN w:val="0"/>
              <w:adjustRightInd w:val="0"/>
              <w:spacing w:before="120"/>
              <w:jc w:val="center"/>
              <w:rPr>
                <w:rFonts w:ascii="Times New Roman" w:hAnsi="Times New Roman"/>
                <w:sz w:val="24"/>
                <w:szCs w:val="24"/>
                <w:lang w:val="en-GB"/>
              </w:rPr>
            </w:pPr>
          </w:p>
        </w:tc>
        <w:tc>
          <w:tcPr>
            <w:tcW w:w="883" w:type="dxa"/>
            <w:gridSpan w:val="2"/>
          </w:tcPr>
          <w:sdt>
            <w:sdtPr>
              <w:rPr>
                <w:rFonts w:ascii="Times New Roman" w:hAnsi="Times New Roman"/>
                <w:sz w:val="24"/>
                <w:szCs w:val="24"/>
                <w:lang w:val="en-GB"/>
              </w:rPr>
              <w:id w:val="15629672"/>
              <w:lock w:val="contentLocked"/>
              <w:placeholder>
                <w:docPart w:val="881EDDC167BC4A1F98D738A247821E7D"/>
              </w:placeholder>
            </w:sdtPr>
            <w:sdtEndPr/>
            <w:sdtContent>
              <w:p w14:paraId="375115E9" w14:textId="77777777" w:rsidR="0037301A" w:rsidRPr="0037301A" w:rsidRDefault="0037301A" w:rsidP="0037301A">
                <w:pPr>
                  <w:widowControl w:val="0"/>
                  <w:autoSpaceDE w:val="0"/>
                  <w:autoSpaceDN w:val="0"/>
                  <w:adjustRightInd w:val="0"/>
                  <w:spacing w:before="120"/>
                  <w:jc w:val="center"/>
                  <w:rPr>
                    <w:rFonts w:ascii="Times New Roman" w:hAnsi="Times New Roman"/>
                    <w:sz w:val="24"/>
                    <w:szCs w:val="24"/>
                    <w:lang w:val="en-GB"/>
                  </w:rPr>
                </w:pPr>
                <w:r w:rsidRPr="0037301A">
                  <w:rPr>
                    <w:rFonts w:ascii="Times New Roman" w:hAnsi="Times New Roman"/>
                    <w:sz w:val="24"/>
                    <w:szCs w:val="24"/>
                    <w:lang w:val="en-GB"/>
                  </w:rPr>
                  <w:t>Versus</w:t>
                </w:r>
              </w:p>
            </w:sdtContent>
          </w:sdt>
        </w:tc>
        <w:tc>
          <w:tcPr>
            <w:tcW w:w="4350" w:type="dxa"/>
          </w:tcPr>
          <w:p w14:paraId="3CC25560" w14:textId="77777777" w:rsidR="0037301A" w:rsidRPr="0037301A" w:rsidRDefault="0037301A" w:rsidP="0037301A">
            <w:pPr>
              <w:widowControl w:val="0"/>
              <w:autoSpaceDE w:val="0"/>
              <w:autoSpaceDN w:val="0"/>
              <w:adjustRightInd w:val="0"/>
              <w:rPr>
                <w:rFonts w:ascii="Times New Roman" w:hAnsi="Times New Roman"/>
                <w:sz w:val="24"/>
                <w:szCs w:val="24"/>
                <w:lang w:val="en-GB"/>
              </w:rPr>
            </w:pPr>
          </w:p>
          <w:p w14:paraId="06521387" w14:textId="77777777" w:rsidR="0037301A" w:rsidRPr="0037301A" w:rsidRDefault="0037301A" w:rsidP="0037301A">
            <w:pPr>
              <w:widowControl w:val="0"/>
              <w:autoSpaceDE w:val="0"/>
              <w:autoSpaceDN w:val="0"/>
              <w:adjustRightInd w:val="0"/>
              <w:rPr>
                <w:rFonts w:ascii="Times New Roman" w:hAnsi="Times New Roman"/>
                <w:sz w:val="24"/>
                <w:szCs w:val="24"/>
                <w:lang w:val="en-GB"/>
              </w:rPr>
            </w:pPr>
          </w:p>
          <w:p w14:paraId="15C3D8BE" w14:textId="77777777" w:rsidR="0037301A" w:rsidRPr="0037301A" w:rsidRDefault="0037301A" w:rsidP="0037301A">
            <w:pPr>
              <w:widowControl w:val="0"/>
              <w:autoSpaceDE w:val="0"/>
              <w:autoSpaceDN w:val="0"/>
              <w:adjustRightInd w:val="0"/>
              <w:rPr>
                <w:rFonts w:ascii="Times New Roman" w:hAnsi="Times New Roman"/>
                <w:sz w:val="24"/>
                <w:szCs w:val="24"/>
                <w:lang w:val="en-GB"/>
              </w:rPr>
            </w:pPr>
          </w:p>
        </w:tc>
      </w:tr>
      <w:tr w:rsidR="0037301A" w:rsidRPr="0037301A" w14:paraId="38425039" w14:textId="77777777" w:rsidTr="0002201A">
        <w:tc>
          <w:tcPr>
            <w:tcW w:w="5220" w:type="dxa"/>
            <w:gridSpan w:val="2"/>
          </w:tcPr>
          <w:p w14:paraId="6E492C98" w14:textId="77777777" w:rsidR="0037301A" w:rsidRPr="0037301A" w:rsidRDefault="00E41B7A" w:rsidP="0037301A">
            <w:pPr>
              <w:widowControl w:val="0"/>
              <w:autoSpaceDE w:val="0"/>
              <w:autoSpaceDN w:val="0"/>
              <w:adjustRightInd w:val="0"/>
              <w:spacing w:before="240" w:after="120"/>
              <w:rPr>
                <w:rFonts w:ascii="Times New Roman" w:hAnsi="Times New Roman"/>
                <w:sz w:val="24"/>
                <w:szCs w:val="24"/>
                <w:lang w:val="en-GB"/>
              </w:rPr>
            </w:pPr>
            <w:sdt>
              <w:sdtPr>
                <w:rPr>
                  <w:rFonts w:ascii="Times New Roman" w:hAnsi="Times New Roman"/>
                  <w:sz w:val="24"/>
                  <w:szCs w:val="24"/>
                  <w:lang w:val="en-GB"/>
                </w:rPr>
                <w:id w:val="8972153"/>
                <w:placeholder>
                  <w:docPart w:val="CE931CD79C76405CA5AF8FC381AA79FB"/>
                </w:placeholder>
              </w:sdtPr>
              <w:sdtEndPr/>
              <w:sdtContent>
                <w:r w:rsidR="0037301A" w:rsidRPr="0037301A">
                  <w:rPr>
                    <w:rFonts w:ascii="Times New Roman" w:hAnsi="Times New Roman"/>
                    <w:sz w:val="24"/>
                    <w:szCs w:val="24"/>
                    <w:lang w:val="en-GB"/>
                  </w:rPr>
                  <w:t>The Republic</w:t>
                </w:r>
              </w:sdtContent>
            </w:sdt>
          </w:p>
        </w:tc>
        <w:tc>
          <w:tcPr>
            <w:tcW w:w="4356" w:type="dxa"/>
            <w:gridSpan w:val="2"/>
          </w:tcPr>
          <w:p w14:paraId="0840C7EC" w14:textId="77777777" w:rsidR="0037301A" w:rsidRPr="0037301A" w:rsidRDefault="00E41B7A" w:rsidP="0037301A">
            <w:pPr>
              <w:widowControl w:val="0"/>
              <w:autoSpaceDE w:val="0"/>
              <w:autoSpaceDN w:val="0"/>
              <w:adjustRightInd w:val="0"/>
              <w:spacing w:before="240" w:after="120"/>
              <w:ind w:left="1602"/>
              <w:jc w:val="right"/>
              <w:rPr>
                <w:rFonts w:ascii="Times New Roman" w:hAnsi="Times New Roman"/>
                <w:sz w:val="24"/>
                <w:szCs w:val="24"/>
                <w:lang w:val="en-GB"/>
              </w:rPr>
            </w:pPr>
            <w:sdt>
              <w:sdtPr>
                <w:rPr>
                  <w:rFonts w:ascii="Times New Roman" w:hAnsi="Times New Roman"/>
                  <w:sz w:val="24"/>
                  <w:szCs w:val="24"/>
                  <w:lang w:val="en-GB"/>
                </w:rPr>
                <w:id w:val="1520971153"/>
                <w:placeholder>
                  <w:docPart w:val="818303623460484296DF5981FDC34161"/>
                </w:placeholder>
                <w:dropDownList>
                  <w:listItem w:value="Choose an item."/>
                  <w:listItem w:displayText="Respondent" w:value="Respondent"/>
                  <w:listItem w:displayText="Defendant" w:value="Defendant"/>
                </w:dropDownList>
              </w:sdtPr>
              <w:sdtEndPr/>
              <w:sdtContent>
                <w:r w:rsidR="00B3241B">
                  <w:rPr>
                    <w:rFonts w:ascii="Times New Roman" w:hAnsi="Times New Roman"/>
                    <w:sz w:val="24"/>
                    <w:szCs w:val="24"/>
                    <w:lang w:val="en-GB"/>
                  </w:rPr>
                  <w:t>Respondent</w:t>
                </w:r>
              </w:sdtContent>
            </w:sdt>
          </w:p>
        </w:tc>
      </w:tr>
    </w:tbl>
    <w:p w14:paraId="630C69FB" w14:textId="2D8040E3" w:rsidR="00731CF4" w:rsidRDefault="00731CF4" w:rsidP="0037301A">
      <w:pPr>
        <w:widowControl w:val="0"/>
        <w:autoSpaceDE w:val="0"/>
        <w:autoSpaceDN w:val="0"/>
        <w:adjustRightInd w:val="0"/>
        <w:spacing w:after="0" w:line="240" w:lineRule="auto"/>
        <w:jc w:val="center"/>
        <w:rPr>
          <w:rFonts w:ascii="Times New Roman" w:eastAsia="Calibri" w:hAnsi="Times New Roman" w:cs="Times New Roman"/>
          <w:sz w:val="24"/>
          <w:szCs w:val="24"/>
          <w:lang w:val="en-GB"/>
        </w:rPr>
      </w:pPr>
    </w:p>
    <w:p w14:paraId="6E4AA2C3" w14:textId="77777777" w:rsidR="0037301A" w:rsidRPr="0037301A" w:rsidRDefault="0037301A" w:rsidP="0037301A">
      <w:pPr>
        <w:widowControl w:val="0"/>
        <w:pBdr>
          <w:bottom w:val="single" w:sz="4" w:space="1" w:color="auto"/>
        </w:pBdr>
        <w:autoSpaceDE w:val="0"/>
        <w:autoSpaceDN w:val="0"/>
        <w:adjustRightInd w:val="0"/>
        <w:spacing w:after="0" w:line="240" w:lineRule="auto"/>
        <w:jc w:val="center"/>
        <w:rPr>
          <w:rFonts w:ascii="Times New Roman" w:eastAsia="Calibri" w:hAnsi="Times New Roman" w:cs="Times New Roman"/>
          <w:sz w:val="12"/>
          <w:szCs w:val="12"/>
          <w:lang w:val="en-GB"/>
        </w:rPr>
      </w:pPr>
    </w:p>
    <w:p w14:paraId="40531836" w14:textId="77777777" w:rsidR="0037301A" w:rsidRPr="0037301A" w:rsidRDefault="00E41B7A" w:rsidP="0037301A">
      <w:pPr>
        <w:widowControl w:val="0"/>
        <w:autoSpaceDE w:val="0"/>
        <w:autoSpaceDN w:val="0"/>
        <w:adjustRightInd w:val="0"/>
        <w:spacing w:before="240" w:after="120" w:line="240" w:lineRule="auto"/>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id w:val="15629736"/>
          <w:lock w:val="contentLocked"/>
          <w:placeholder>
            <w:docPart w:val="0A006F7F2040411B9410D86CBF4DFBAA"/>
          </w:placeholder>
        </w:sdtPr>
        <w:sdtEndPr/>
        <w:sdtContent>
          <w:r w:rsidR="0037301A" w:rsidRPr="0037301A">
            <w:rPr>
              <w:rFonts w:ascii="Times New Roman" w:eastAsia="Calibri" w:hAnsi="Times New Roman" w:cs="Times New Roman"/>
              <w:sz w:val="24"/>
              <w:szCs w:val="24"/>
              <w:lang w:val="en-GB"/>
            </w:rPr>
            <w:t>Heard:</w:t>
          </w:r>
        </w:sdtContent>
      </w:sdt>
      <w:r w:rsidR="0037301A" w:rsidRPr="0037301A">
        <w:rPr>
          <w:rFonts w:ascii="Times New Roman" w:eastAsia="Calibri" w:hAnsi="Times New Roman" w:cs="Times New Roman"/>
          <w:sz w:val="24"/>
          <w:szCs w:val="24"/>
          <w:lang w:val="en-GB"/>
        </w:rPr>
        <w:tab/>
      </w:r>
      <w:r w:rsidR="0037301A" w:rsidRPr="0037301A">
        <w:rPr>
          <w:rFonts w:ascii="Times New Roman" w:eastAsia="Calibri" w:hAnsi="Times New Roman" w:cs="Times New Roman"/>
          <w:sz w:val="24"/>
          <w:szCs w:val="24"/>
          <w:lang w:val="en-GB"/>
        </w:rPr>
        <w:tab/>
      </w:r>
      <w:sdt>
        <w:sdtPr>
          <w:rPr>
            <w:rFonts w:ascii="Times New Roman" w:eastAsia="Calibri" w:hAnsi="Times New Roman" w:cs="Times New Roman"/>
            <w:sz w:val="24"/>
            <w:szCs w:val="24"/>
            <w:lang w:val="en-GB"/>
          </w:rPr>
          <w:id w:val="8972154"/>
          <w:placeholder>
            <w:docPart w:val="56626F05997A4F74BB0BE20C4198B23D"/>
          </w:placeholder>
          <w:date w:fullDate="2018-12-05T00:00:00Z">
            <w:dateFormat w:val="dd MMMM yyyy"/>
            <w:lid w:val="en-GB"/>
            <w:storeMappedDataAs w:val="dateTime"/>
            <w:calendar w:val="gregorian"/>
          </w:date>
        </w:sdtPr>
        <w:sdtEndPr/>
        <w:sdtContent>
          <w:r w:rsidR="00F171DF">
            <w:rPr>
              <w:rFonts w:ascii="Times New Roman" w:eastAsia="Calibri" w:hAnsi="Times New Roman" w:cs="Times New Roman"/>
              <w:sz w:val="24"/>
              <w:szCs w:val="24"/>
              <w:lang w:val="en-GB"/>
            </w:rPr>
            <w:t>05 December 2018</w:t>
          </w:r>
        </w:sdtContent>
      </w:sdt>
      <w:r w:rsidR="00E513C6" w:rsidRPr="0037301A">
        <w:rPr>
          <w:rFonts w:ascii="Times New Roman" w:eastAsia="Calibri" w:hAnsi="Times New Roman" w:cs="Times New Roman"/>
          <w:sz w:val="24"/>
          <w:szCs w:val="24"/>
          <w:lang w:val="en-GB"/>
        </w:rPr>
        <w:fldChar w:fldCharType="begin"/>
      </w:r>
      <w:r w:rsidR="00E513C6" w:rsidRPr="0037301A">
        <w:rPr>
          <w:rFonts w:ascii="Times New Roman" w:eastAsia="Calibri" w:hAnsi="Times New Roman" w:cs="Times New Roman"/>
          <w:sz w:val="24"/>
          <w:szCs w:val="24"/>
          <w:lang w:val="en-GB"/>
        </w:rPr>
        <w:fldChar w:fldCharType="end"/>
      </w:r>
    </w:p>
    <w:p w14:paraId="4ED4B5BE" w14:textId="77777777" w:rsidR="0037301A" w:rsidRDefault="00E41B7A" w:rsidP="0037301A">
      <w:pPr>
        <w:widowControl w:val="0"/>
        <w:autoSpaceDE w:val="0"/>
        <w:autoSpaceDN w:val="0"/>
        <w:adjustRightInd w:val="0"/>
        <w:spacing w:after="0" w:line="240" w:lineRule="auto"/>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id w:val="15629744"/>
          <w:lock w:val="contentLocked"/>
          <w:placeholder>
            <w:docPart w:val="0A006F7F2040411B9410D86CBF4DFBAA"/>
          </w:placeholder>
        </w:sdtPr>
        <w:sdtEndPr/>
        <w:sdtContent>
          <w:r w:rsidR="0037301A" w:rsidRPr="0037301A">
            <w:rPr>
              <w:rFonts w:ascii="Times New Roman" w:eastAsia="Calibri" w:hAnsi="Times New Roman" w:cs="Times New Roman"/>
              <w:sz w:val="24"/>
              <w:szCs w:val="24"/>
              <w:lang w:val="en-GB"/>
            </w:rPr>
            <w:t>Counsel:</w:t>
          </w:r>
        </w:sdtContent>
      </w:sdt>
      <w:r w:rsidR="0037301A" w:rsidRPr="0037301A">
        <w:rPr>
          <w:rFonts w:ascii="Times New Roman" w:eastAsia="Calibri" w:hAnsi="Times New Roman" w:cs="Times New Roman"/>
          <w:sz w:val="24"/>
          <w:szCs w:val="24"/>
          <w:lang w:val="en-GB"/>
        </w:rPr>
        <w:tab/>
      </w:r>
      <w:sdt>
        <w:sdtPr>
          <w:rPr>
            <w:rFonts w:ascii="Times New Roman" w:eastAsia="Calibri" w:hAnsi="Times New Roman" w:cs="Times New Roman"/>
            <w:sz w:val="24"/>
            <w:szCs w:val="24"/>
            <w:lang w:val="en-GB"/>
          </w:rPr>
          <w:id w:val="8972156"/>
          <w:placeholder>
            <w:docPart w:val="2BA4483C7FB4411DB135FF1159F4A988"/>
          </w:placeholder>
        </w:sdtPr>
        <w:sdtEndPr/>
        <w:sdtContent>
          <w:proofErr w:type="spellStart"/>
          <w:r w:rsidR="0079422D" w:rsidRPr="0037301A">
            <w:rPr>
              <w:rFonts w:ascii="Times New Roman" w:eastAsia="Calibri" w:hAnsi="Times New Roman" w:cs="Times New Roman"/>
              <w:sz w:val="24"/>
              <w:szCs w:val="24"/>
              <w:lang w:val="en-GB"/>
            </w:rPr>
            <w:t>M</w:t>
          </w:r>
          <w:r w:rsidR="0079422D">
            <w:rPr>
              <w:rFonts w:ascii="Times New Roman" w:eastAsia="Calibri" w:hAnsi="Times New Roman" w:cs="Times New Roman"/>
              <w:sz w:val="24"/>
              <w:szCs w:val="24"/>
              <w:lang w:val="en-GB"/>
            </w:rPr>
            <w:t>r.</w:t>
          </w:r>
          <w:proofErr w:type="spellEnd"/>
          <w:r w:rsidR="00120B91">
            <w:rPr>
              <w:rFonts w:ascii="Times New Roman" w:eastAsia="Calibri" w:hAnsi="Times New Roman" w:cs="Times New Roman"/>
              <w:sz w:val="24"/>
              <w:szCs w:val="24"/>
              <w:lang w:val="en-GB"/>
            </w:rPr>
            <w:t xml:space="preserve"> </w:t>
          </w:r>
          <w:r w:rsidR="00995E8F">
            <w:rPr>
              <w:rFonts w:ascii="Times New Roman" w:eastAsia="Calibri" w:hAnsi="Times New Roman" w:cs="Times New Roman"/>
              <w:sz w:val="24"/>
              <w:szCs w:val="24"/>
              <w:lang w:val="en-GB"/>
            </w:rPr>
            <w:t xml:space="preserve">Basil </w:t>
          </w:r>
          <w:proofErr w:type="spellStart"/>
          <w:r w:rsidR="00995E8F">
            <w:rPr>
              <w:rFonts w:ascii="Times New Roman" w:eastAsia="Calibri" w:hAnsi="Times New Roman" w:cs="Times New Roman"/>
              <w:sz w:val="24"/>
              <w:szCs w:val="24"/>
              <w:lang w:val="en-GB"/>
            </w:rPr>
            <w:t>Hoareau</w:t>
          </w:r>
          <w:proofErr w:type="spellEnd"/>
          <w:r w:rsidR="00120B91">
            <w:rPr>
              <w:rFonts w:ascii="Times New Roman" w:eastAsia="Calibri" w:hAnsi="Times New Roman" w:cs="Times New Roman"/>
              <w:sz w:val="24"/>
              <w:szCs w:val="24"/>
              <w:lang w:val="en-GB"/>
            </w:rPr>
            <w:t xml:space="preserve"> </w:t>
          </w:r>
          <w:r w:rsidR="0037301A" w:rsidRPr="0037301A">
            <w:rPr>
              <w:rFonts w:ascii="Times New Roman" w:eastAsia="Calibri" w:hAnsi="Times New Roman" w:cs="Times New Roman"/>
              <w:sz w:val="24"/>
              <w:szCs w:val="24"/>
              <w:lang w:val="en-GB"/>
            </w:rPr>
            <w:t>for the Appellant</w:t>
          </w:r>
        </w:sdtContent>
      </w:sdt>
      <w:r w:rsidR="00E513C6" w:rsidRPr="0037301A">
        <w:rPr>
          <w:rFonts w:ascii="Times New Roman" w:eastAsia="Calibri" w:hAnsi="Times New Roman" w:cs="Times New Roman"/>
          <w:sz w:val="24"/>
          <w:szCs w:val="24"/>
          <w:lang w:val="en-GB"/>
        </w:rPr>
        <w:fldChar w:fldCharType="begin"/>
      </w:r>
      <w:r w:rsidR="0037301A" w:rsidRPr="0037301A">
        <w:rPr>
          <w:rFonts w:ascii="Times New Roman" w:eastAsia="Calibri" w:hAnsi="Times New Roman" w:cs="Times New Roman"/>
          <w:sz w:val="24"/>
          <w:szCs w:val="24"/>
          <w:lang w:val="en-GB"/>
        </w:rPr>
        <w:instrText xml:space="preserve"> ASK  "Enter Appellant Lawyer full name"  \* MERGEFORMAT </w:instrText>
      </w:r>
      <w:r w:rsidR="00E513C6" w:rsidRPr="0037301A">
        <w:rPr>
          <w:rFonts w:ascii="Times New Roman" w:eastAsia="Calibri" w:hAnsi="Times New Roman" w:cs="Times New Roman"/>
          <w:sz w:val="24"/>
          <w:szCs w:val="24"/>
          <w:lang w:val="en-GB"/>
        </w:rPr>
        <w:fldChar w:fldCharType="end"/>
      </w:r>
      <w:r w:rsidR="00E513C6" w:rsidRPr="0037301A">
        <w:rPr>
          <w:rFonts w:ascii="Times New Roman" w:eastAsia="Calibri" w:hAnsi="Times New Roman" w:cs="Times New Roman"/>
          <w:sz w:val="24"/>
          <w:szCs w:val="24"/>
          <w:lang w:val="en-GB"/>
        </w:rPr>
        <w:fldChar w:fldCharType="begin"/>
      </w:r>
      <w:r w:rsidR="00E513C6" w:rsidRPr="0037301A">
        <w:rPr>
          <w:rFonts w:ascii="Times New Roman" w:eastAsia="Calibri" w:hAnsi="Times New Roman" w:cs="Times New Roman"/>
          <w:sz w:val="24"/>
          <w:szCs w:val="24"/>
          <w:lang w:val="en-GB"/>
        </w:rPr>
        <w:fldChar w:fldCharType="end"/>
      </w:r>
    </w:p>
    <w:p w14:paraId="514D29F7" w14:textId="33B1E31C" w:rsidR="00731CF4" w:rsidRDefault="00B93182" w:rsidP="0037301A">
      <w:pPr>
        <w:widowControl w:val="0"/>
        <w:autoSpaceDE w:val="0"/>
        <w:autoSpaceDN w:val="0"/>
        <w:adjustRightInd w:val="0"/>
        <w:spacing w:after="0" w:line="24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r>
      <w:proofErr w:type="spellStart"/>
      <w:r w:rsidR="0023565D">
        <w:rPr>
          <w:rFonts w:ascii="Times New Roman" w:eastAsia="Calibri" w:hAnsi="Times New Roman" w:cs="Times New Roman"/>
          <w:sz w:val="24"/>
          <w:szCs w:val="24"/>
          <w:lang w:val="en-GB"/>
        </w:rPr>
        <w:t>Mr.</w:t>
      </w:r>
      <w:proofErr w:type="spellEnd"/>
      <w:r w:rsidR="0023565D">
        <w:rPr>
          <w:rFonts w:ascii="Times New Roman" w:eastAsia="Calibri" w:hAnsi="Times New Roman" w:cs="Times New Roman"/>
          <w:sz w:val="24"/>
          <w:szCs w:val="24"/>
          <w:lang w:val="en-GB"/>
        </w:rPr>
        <w:t xml:space="preserve"> </w:t>
      </w:r>
      <w:proofErr w:type="spellStart"/>
      <w:r w:rsidR="0023565D">
        <w:rPr>
          <w:rFonts w:ascii="Times New Roman" w:eastAsia="Calibri" w:hAnsi="Times New Roman" w:cs="Times New Roman"/>
          <w:sz w:val="24"/>
          <w:szCs w:val="24"/>
          <w:lang w:val="en-GB"/>
        </w:rPr>
        <w:t>Hernanth</w:t>
      </w:r>
      <w:proofErr w:type="spellEnd"/>
      <w:r w:rsidR="0079422D">
        <w:rPr>
          <w:rFonts w:ascii="Times New Roman" w:eastAsia="Calibri" w:hAnsi="Times New Roman" w:cs="Times New Roman"/>
          <w:sz w:val="24"/>
          <w:szCs w:val="24"/>
          <w:lang w:val="en-GB"/>
        </w:rPr>
        <w:t xml:space="preserve"> K</w:t>
      </w:r>
      <w:r w:rsidR="00F171DF">
        <w:rPr>
          <w:rFonts w:ascii="Times New Roman" w:eastAsia="Calibri" w:hAnsi="Times New Roman" w:cs="Times New Roman"/>
          <w:sz w:val="24"/>
          <w:szCs w:val="24"/>
          <w:lang w:val="en-GB"/>
        </w:rPr>
        <w:t>u</w:t>
      </w:r>
      <w:r w:rsidR="0079422D">
        <w:rPr>
          <w:rFonts w:ascii="Times New Roman" w:eastAsia="Calibri" w:hAnsi="Times New Roman" w:cs="Times New Roman"/>
          <w:sz w:val="24"/>
          <w:szCs w:val="24"/>
          <w:lang w:val="en-GB"/>
        </w:rPr>
        <w:t>mar for the Respond</w:t>
      </w:r>
      <w:r w:rsidR="00F171DF">
        <w:rPr>
          <w:rFonts w:ascii="Times New Roman" w:eastAsia="Calibri" w:hAnsi="Times New Roman" w:cs="Times New Roman"/>
          <w:sz w:val="24"/>
          <w:szCs w:val="24"/>
          <w:lang w:val="en-GB"/>
        </w:rPr>
        <w:t>ent</w:t>
      </w:r>
      <w:r>
        <w:rPr>
          <w:rFonts w:ascii="Times New Roman" w:eastAsia="Calibri" w:hAnsi="Times New Roman" w:cs="Times New Roman"/>
          <w:sz w:val="24"/>
          <w:szCs w:val="24"/>
          <w:lang w:val="en-GB"/>
        </w:rPr>
        <w:t>.</w:t>
      </w:r>
      <w:r w:rsidR="0037301A" w:rsidRPr="0037301A">
        <w:rPr>
          <w:rFonts w:ascii="Times New Roman" w:eastAsia="Calibri" w:hAnsi="Times New Roman" w:cs="Times New Roman"/>
          <w:sz w:val="24"/>
          <w:szCs w:val="24"/>
          <w:lang w:val="en-GB"/>
        </w:rPr>
        <w:tab/>
      </w:r>
      <w:r w:rsidR="0037301A" w:rsidRPr="0037301A">
        <w:rPr>
          <w:rFonts w:ascii="Times New Roman" w:eastAsia="Calibri" w:hAnsi="Times New Roman" w:cs="Times New Roman"/>
          <w:sz w:val="24"/>
          <w:szCs w:val="24"/>
          <w:lang w:val="en-GB"/>
        </w:rPr>
        <w:tab/>
      </w:r>
    </w:p>
    <w:p w14:paraId="4A627D51" w14:textId="093C318B" w:rsidR="00731CF4" w:rsidRDefault="00731CF4" w:rsidP="00731CF4">
      <w:pPr>
        <w:rPr>
          <w:rFonts w:ascii="Times New Roman" w:eastAsia="Calibri" w:hAnsi="Times New Roman" w:cs="Times New Roman"/>
          <w:sz w:val="24"/>
          <w:szCs w:val="24"/>
          <w:lang w:val="en-GB"/>
        </w:rPr>
      </w:pPr>
    </w:p>
    <w:p w14:paraId="184FD0CF" w14:textId="77777777" w:rsidR="0037301A" w:rsidRPr="0037301A" w:rsidRDefault="00E41B7A" w:rsidP="0037301A">
      <w:pPr>
        <w:widowControl w:val="0"/>
        <w:autoSpaceDE w:val="0"/>
        <w:autoSpaceDN w:val="0"/>
        <w:adjustRightInd w:val="0"/>
        <w:spacing w:before="120" w:after="240" w:line="240" w:lineRule="auto"/>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id w:val="15629748"/>
          <w:lock w:val="contentLocked"/>
          <w:placeholder>
            <w:docPart w:val="0A006F7F2040411B9410D86CBF4DFBAA"/>
          </w:placeholder>
        </w:sdtPr>
        <w:sdtEndPr/>
        <w:sdtContent>
          <w:r w:rsidR="0037301A" w:rsidRPr="0037301A">
            <w:rPr>
              <w:rFonts w:ascii="Times New Roman" w:eastAsia="Calibri" w:hAnsi="Times New Roman" w:cs="Times New Roman"/>
              <w:sz w:val="24"/>
              <w:szCs w:val="24"/>
              <w:lang w:val="en-GB"/>
            </w:rPr>
            <w:t>Delivered:</w:t>
          </w:r>
        </w:sdtContent>
      </w:sdt>
      <w:r w:rsidR="0037301A" w:rsidRPr="0037301A">
        <w:rPr>
          <w:rFonts w:ascii="Times New Roman" w:eastAsia="Calibri" w:hAnsi="Times New Roman" w:cs="Times New Roman"/>
          <w:sz w:val="24"/>
          <w:szCs w:val="24"/>
          <w:lang w:val="en-GB"/>
        </w:rPr>
        <w:tab/>
      </w:r>
      <w:sdt>
        <w:sdtPr>
          <w:rPr>
            <w:rFonts w:ascii="Times New Roman" w:eastAsia="Calibri" w:hAnsi="Times New Roman" w:cs="Times New Roman"/>
            <w:sz w:val="24"/>
            <w:szCs w:val="24"/>
            <w:lang w:val="en-GB"/>
          </w:rPr>
          <w:id w:val="8972159"/>
          <w:placeholder>
            <w:docPart w:val="19D59CC853B54E89BDD03EB8C474317B"/>
          </w:placeholder>
          <w:date w:fullDate="2018-12-14T00:00:00Z">
            <w:dateFormat w:val="dd MMMM yyyy"/>
            <w:lid w:val="en-GB"/>
            <w:storeMappedDataAs w:val="dateTime"/>
            <w:calendar w:val="gregorian"/>
          </w:date>
        </w:sdtPr>
        <w:sdtEndPr/>
        <w:sdtContent>
          <w:r w:rsidR="00B3241B">
            <w:rPr>
              <w:rFonts w:ascii="Times New Roman" w:eastAsia="Calibri" w:hAnsi="Times New Roman" w:cs="Times New Roman"/>
              <w:sz w:val="24"/>
              <w:szCs w:val="24"/>
              <w:lang w:val="en-GB"/>
            </w:rPr>
            <w:t>14 December 2018</w:t>
          </w:r>
        </w:sdtContent>
      </w:sdt>
    </w:p>
    <w:p w14:paraId="6FEAD30F" w14:textId="77777777" w:rsidR="005E1F3E" w:rsidRPr="0037301A" w:rsidRDefault="005E1F3E" w:rsidP="0037301A">
      <w:pPr>
        <w:widowControl w:val="0"/>
        <w:autoSpaceDE w:val="0"/>
        <w:autoSpaceDN w:val="0"/>
        <w:adjustRightInd w:val="0"/>
        <w:spacing w:after="0" w:line="240" w:lineRule="auto"/>
        <w:jc w:val="center"/>
        <w:rPr>
          <w:rFonts w:ascii="Times New Roman" w:eastAsia="Calibri" w:hAnsi="Times New Roman" w:cs="Times New Roman"/>
          <w:sz w:val="24"/>
          <w:szCs w:val="24"/>
          <w:highlight w:val="lightGray"/>
          <w:lang w:val="en-GB"/>
        </w:rPr>
      </w:pPr>
      <w:bookmarkStart w:id="0" w:name="Dropdown2"/>
    </w:p>
    <w:bookmarkEnd w:id="0" w:displacedByCustomXml="next"/>
    <w:sdt>
      <w:sdtPr>
        <w:rPr>
          <w:rFonts w:ascii="Times New Roman" w:eastAsia="Calibri" w:hAnsi="Times New Roman" w:cs="Times New Roman"/>
          <w:b/>
          <w:color w:val="808080"/>
          <w:sz w:val="24"/>
          <w:szCs w:val="24"/>
          <w:lang w:val="en-GB"/>
        </w:rPr>
        <w:id w:val="15629727"/>
        <w:lock w:val="contentLocked"/>
        <w:placeholder>
          <w:docPart w:val="0A006F7F2040411B9410D86CBF4DFBAA"/>
        </w:placeholder>
      </w:sdtPr>
      <w:sdtEndPr/>
      <w:sdtContent>
        <w:p w14:paraId="2C4AB2BC" w14:textId="77777777" w:rsidR="0037301A" w:rsidRPr="0037301A" w:rsidRDefault="0037301A" w:rsidP="0037301A">
          <w:pPr>
            <w:widowControl w:val="0"/>
            <w:autoSpaceDE w:val="0"/>
            <w:autoSpaceDN w:val="0"/>
            <w:adjustRightInd w:val="0"/>
            <w:spacing w:after="0" w:line="240" w:lineRule="auto"/>
            <w:jc w:val="center"/>
            <w:rPr>
              <w:rFonts w:ascii="Times New Roman" w:eastAsia="Calibri" w:hAnsi="Times New Roman" w:cs="Times New Roman"/>
              <w:b/>
              <w:sz w:val="24"/>
              <w:szCs w:val="24"/>
              <w:lang w:val="en-GB"/>
            </w:rPr>
          </w:pPr>
          <w:r w:rsidRPr="0037301A">
            <w:rPr>
              <w:rFonts w:ascii="Times New Roman" w:eastAsia="Calibri" w:hAnsi="Times New Roman" w:cs="Times New Roman"/>
              <w:b/>
              <w:sz w:val="24"/>
              <w:szCs w:val="24"/>
              <w:lang w:val="en-GB"/>
            </w:rPr>
            <w:t>JUDGMENT</w:t>
          </w:r>
        </w:p>
      </w:sdtContent>
    </w:sdt>
    <w:p w14:paraId="48B79EFA" w14:textId="77777777" w:rsidR="0037301A" w:rsidRPr="0037301A" w:rsidRDefault="0037301A" w:rsidP="0037301A">
      <w:pPr>
        <w:spacing w:after="0" w:line="360" w:lineRule="auto"/>
        <w:jc w:val="both"/>
        <w:rPr>
          <w:rFonts w:ascii="Times New Roman" w:eastAsia="Times New Roman" w:hAnsi="Times New Roman" w:cs="Times New Roman"/>
          <w:b/>
          <w:sz w:val="16"/>
          <w:szCs w:val="16"/>
          <w:lang w:val="en-GB"/>
        </w:rPr>
      </w:pPr>
    </w:p>
    <w:p w14:paraId="475ABE01" w14:textId="1D53EA6A" w:rsidR="0037301A" w:rsidRDefault="00E41B7A" w:rsidP="005E1F3E">
      <w:pPr>
        <w:tabs>
          <w:tab w:val="left" w:pos="3900"/>
        </w:tabs>
        <w:spacing w:after="240" w:line="360" w:lineRule="auto"/>
        <w:jc w:val="both"/>
        <w:rPr>
          <w:rFonts w:ascii="Times New Roman" w:eastAsia="Times New Roman" w:hAnsi="Times New Roman" w:cs="Times New Roman"/>
          <w:b/>
          <w:sz w:val="28"/>
          <w:szCs w:val="28"/>
          <w:lang w:val="en-GB"/>
        </w:rPr>
      </w:pPr>
      <w:sdt>
        <w:sdtPr>
          <w:rPr>
            <w:rFonts w:ascii="Times New Roman" w:eastAsia="Times New Roman" w:hAnsi="Times New Roman" w:cs="Times New Roman"/>
            <w:b/>
            <w:sz w:val="28"/>
            <w:szCs w:val="28"/>
            <w:lang w:val="en-GB"/>
          </w:rPr>
          <w:id w:val="15629733"/>
          <w:placeholder>
            <w:docPart w:val="BC3DEAA9C3EB4684BD075F2ED92E29A0"/>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120B91">
            <w:rPr>
              <w:rFonts w:ascii="Times New Roman" w:eastAsia="Times New Roman" w:hAnsi="Times New Roman" w:cs="Times New Roman"/>
              <w:b/>
              <w:sz w:val="28"/>
              <w:szCs w:val="28"/>
              <w:lang w:val="en-GB"/>
            </w:rPr>
            <w:t>M. Twomey (JA)</w:t>
          </w:r>
        </w:sdtContent>
      </w:sdt>
      <w:r w:rsidR="005E1F3E">
        <w:rPr>
          <w:rFonts w:ascii="Times New Roman" w:eastAsia="Times New Roman" w:hAnsi="Times New Roman" w:cs="Times New Roman"/>
          <w:b/>
          <w:sz w:val="28"/>
          <w:szCs w:val="28"/>
          <w:lang w:val="en-GB"/>
        </w:rPr>
        <w:tab/>
      </w:r>
    </w:p>
    <w:p w14:paraId="7F37F664" w14:textId="77777777" w:rsidR="00180630" w:rsidRDefault="00180630" w:rsidP="00180630">
      <w:pPr>
        <w:pStyle w:val="ListParagraph"/>
        <w:numPr>
          <w:ilvl w:val="0"/>
          <w:numId w:val="4"/>
        </w:numPr>
        <w:spacing w:line="360" w:lineRule="auto"/>
        <w:ind w:left="630" w:hanging="630"/>
        <w:jc w:val="both"/>
        <w:rPr>
          <w:rFonts w:ascii="Times New Roman" w:hAnsi="Times New Roman" w:cs="Times New Roman"/>
          <w:sz w:val="24"/>
          <w:szCs w:val="24"/>
        </w:rPr>
      </w:pPr>
      <w:r w:rsidRPr="00E860DE">
        <w:rPr>
          <w:rFonts w:ascii="Times New Roman" w:hAnsi="Times New Roman" w:cs="Times New Roman"/>
          <w:sz w:val="24"/>
          <w:szCs w:val="24"/>
        </w:rPr>
        <w:t xml:space="preserve">The Appellant </w:t>
      </w:r>
      <w:r w:rsidR="003D6D03">
        <w:rPr>
          <w:rFonts w:ascii="Times New Roman" w:hAnsi="Times New Roman" w:cs="Times New Roman"/>
          <w:sz w:val="24"/>
          <w:szCs w:val="24"/>
        </w:rPr>
        <w:t>w</w:t>
      </w:r>
      <w:r w:rsidR="00F171DF">
        <w:rPr>
          <w:rFonts w:ascii="Times New Roman" w:hAnsi="Times New Roman" w:cs="Times New Roman"/>
          <w:sz w:val="24"/>
          <w:szCs w:val="24"/>
        </w:rPr>
        <w:t>as</w:t>
      </w:r>
      <w:r w:rsidRPr="00E860DE">
        <w:rPr>
          <w:rFonts w:ascii="Times New Roman" w:hAnsi="Times New Roman" w:cs="Times New Roman"/>
          <w:sz w:val="24"/>
          <w:szCs w:val="24"/>
        </w:rPr>
        <w:t xml:space="preserve"> charged with the offence of </w:t>
      </w:r>
      <w:r w:rsidR="00F171DF">
        <w:rPr>
          <w:rFonts w:ascii="Times New Roman" w:hAnsi="Times New Roman" w:cs="Times New Roman"/>
          <w:sz w:val="24"/>
          <w:szCs w:val="24"/>
        </w:rPr>
        <w:t xml:space="preserve">conspiracy to commit the offence of arson contrary to section 381 </w:t>
      </w:r>
      <w:r w:rsidR="003D6D03">
        <w:rPr>
          <w:rFonts w:ascii="Times New Roman" w:hAnsi="Times New Roman" w:cs="Times New Roman"/>
          <w:sz w:val="24"/>
          <w:szCs w:val="24"/>
        </w:rPr>
        <w:t>of the Penal Code</w:t>
      </w:r>
      <w:r w:rsidRPr="00E860DE">
        <w:rPr>
          <w:rFonts w:ascii="Times New Roman" w:hAnsi="Times New Roman" w:cs="Times New Roman"/>
          <w:sz w:val="24"/>
          <w:szCs w:val="24"/>
        </w:rPr>
        <w:t xml:space="preserve"> punishable </w:t>
      </w:r>
      <w:r>
        <w:rPr>
          <w:rFonts w:ascii="Times New Roman" w:hAnsi="Times New Roman" w:cs="Times New Roman"/>
          <w:sz w:val="24"/>
          <w:szCs w:val="24"/>
        </w:rPr>
        <w:t xml:space="preserve">under section </w:t>
      </w:r>
      <w:r w:rsidR="00F171DF">
        <w:rPr>
          <w:rFonts w:ascii="Times New Roman" w:hAnsi="Times New Roman" w:cs="Times New Roman"/>
          <w:sz w:val="24"/>
          <w:szCs w:val="24"/>
        </w:rPr>
        <w:t>318</w:t>
      </w:r>
      <w:r w:rsidR="00120B91">
        <w:rPr>
          <w:rFonts w:ascii="Times New Roman" w:hAnsi="Times New Roman" w:cs="Times New Roman"/>
          <w:sz w:val="24"/>
          <w:szCs w:val="24"/>
        </w:rPr>
        <w:t xml:space="preserve"> </w:t>
      </w:r>
      <w:r w:rsidRPr="00E860DE">
        <w:rPr>
          <w:rFonts w:ascii="Times New Roman" w:hAnsi="Times New Roman" w:cs="Times New Roman"/>
          <w:sz w:val="24"/>
          <w:szCs w:val="24"/>
        </w:rPr>
        <w:t xml:space="preserve">of the Penal Code. </w:t>
      </w:r>
      <w:r w:rsidR="00F171DF">
        <w:rPr>
          <w:rFonts w:ascii="Times New Roman" w:hAnsi="Times New Roman" w:cs="Times New Roman"/>
          <w:sz w:val="24"/>
          <w:szCs w:val="24"/>
        </w:rPr>
        <w:t xml:space="preserve">As the particulars of </w:t>
      </w:r>
      <w:r w:rsidR="00DC5455">
        <w:rPr>
          <w:rFonts w:ascii="Times New Roman" w:hAnsi="Times New Roman" w:cs="Times New Roman"/>
          <w:sz w:val="24"/>
          <w:szCs w:val="24"/>
        </w:rPr>
        <w:t xml:space="preserve">the </w:t>
      </w:r>
      <w:r w:rsidR="00F171DF">
        <w:rPr>
          <w:rFonts w:ascii="Times New Roman" w:hAnsi="Times New Roman" w:cs="Times New Roman"/>
          <w:sz w:val="24"/>
          <w:szCs w:val="24"/>
        </w:rPr>
        <w:t xml:space="preserve">offence are relevant to the appeal, they are hereunder set out:  </w:t>
      </w:r>
    </w:p>
    <w:p w14:paraId="20F445DA" w14:textId="77777777" w:rsidR="00F171DF" w:rsidRPr="00F171DF" w:rsidRDefault="00F171DF" w:rsidP="0023565D">
      <w:pPr>
        <w:spacing w:line="360" w:lineRule="auto"/>
        <w:ind w:left="810"/>
        <w:jc w:val="both"/>
        <w:rPr>
          <w:rFonts w:ascii="Times New Roman" w:hAnsi="Times New Roman" w:cs="Times New Roman"/>
          <w:i/>
          <w:sz w:val="24"/>
          <w:szCs w:val="24"/>
        </w:rPr>
      </w:pPr>
      <w:r w:rsidRPr="00F171DF">
        <w:rPr>
          <w:rFonts w:ascii="Times New Roman" w:hAnsi="Times New Roman" w:cs="Times New Roman"/>
          <w:i/>
          <w:sz w:val="24"/>
          <w:szCs w:val="24"/>
        </w:rPr>
        <w:t xml:space="preserve">Alex </w:t>
      </w:r>
      <w:proofErr w:type="spellStart"/>
      <w:r w:rsidRPr="00F171DF">
        <w:rPr>
          <w:rFonts w:ascii="Times New Roman" w:hAnsi="Times New Roman" w:cs="Times New Roman"/>
          <w:i/>
          <w:sz w:val="24"/>
          <w:szCs w:val="24"/>
        </w:rPr>
        <w:t>Month</w:t>
      </w:r>
      <w:r w:rsidR="00CD0D2A">
        <w:rPr>
          <w:rFonts w:ascii="Times New Roman" w:hAnsi="Times New Roman" w:cs="Times New Roman"/>
          <w:i/>
          <w:sz w:val="24"/>
          <w:szCs w:val="24"/>
        </w:rPr>
        <w:t>y</w:t>
      </w:r>
      <w:proofErr w:type="spellEnd"/>
      <w:r w:rsidRPr="00F171DF">
        <w:rPr>
          <w:rFonts w:ascii="Times New Roman" w:hAnsi="Times New Roman" w:cs="Times New Roman"/>
          <w:i/>
          <w:sz w:val="24"/>
          <w:szCs w:val="24"/>
        </w:rPr>
        <w:t xml:space="preserve"> on or around the 28 May 2015 conspired with another, namely Francisco </w:t>
      </w:r>
      <w:proofErr w:type="spellStart"/>
      <w:r w:rsidR="00DC5455">
        <w:rPr>
          <w:rFonts w:ascii="Times New Roman" w:hAnsi="Times New Roman" w:cs="Times New Roman"/>
          <w:i/>
          <w:sz w:val="24"/>
          <w:szCs w:val="24"/>
        </w:rPr>
        <w:t>Zialor</w:t>
      </w:r>
      <w:proofErr w:type="spellEnd"/>
      <w:r w:rsidR="00DC5455">
        <w:rPr>
          <w:rFonts w:ascii="Times New Roman" w:hAnsi="Times New Roman" w:cs="Times New Roman"/>
          <w:i/>
          <w:sz w:val="24"/>
          <w:szCs w:val="24"/>
        </w:rPr>
        <w:t xml:space="preserve"> </w:t>
      </w:r>
      <w:r w:rsidRPr="00F171DF">
        <w:rPr>
          <w:rFonts w:ascii="Times New Roman" w:hAnsi="Times New Roman" w:cs="Times New Roman"/>
          <w:i/>
          <w:sz w:val="24"/>
          <w:szCs w:val="24"/>
        </w:rPr>
        <w:t xml:space="preserve">to commit the offence of arson on a boat belongs to Daniel </w:t>
      </w:r>
      <w:proofErr w:type="spellStart"/>
      <w:r w:rsidRPr="00F171DF">
        <w:rPr>
          <w:rFonts w:ascii="Times New Roman" w:hAnsi="Times New Roman" w:cs="Times New Roman"/>
          <w:i/>
          <w:sz w:val="24"/>
          <w:szCs w:val="24"/>
        </w:rPr>
        <w:t>Monthy</w:t>
      </w:r>
      <w:proofErr w:type="spellEnd"/>
      <w:r w:rsidRPr="00F171DF">
        <w:rPr>
          <w:rFonts w:ascii="Times New Roman" w:hAnsi="Times New Roman" w:cs="Times New Roman"/>
          <w:i/>
          <w:sz w:val="24"/>
          <w:szCs w:val="24"/>
        </w:rPr>
        <w:t xml:space="preserve"> (sic). </w:t>
      </w:r>
    </w:p>
    <w:p w14:paraId="562888D9" w14:textId="77777777" w:rsidR="00180630" w:rsidRPr="00E860DE" w:rsidRDefault="00180630" w:rsidP="00180630">
      <w:pPr>
        <w:pStyle w:val="ListParagraph"/>
        <w:spacing w:line="360" w:lineRule="auto"/>
        <w:ind w:left="630" w:hanging="630"/>
        <w:jc w:val="both"/>
        <w:rPr>
          <w:rFonts w:ascii="Times New Roman" w:hAnsi="Times New Roman" w:cs="Times New Roman"/>
          <w:sz w:val="24"/>
          <w:szCs w:val="24"/>
        </w:rPr>
      </w:pPr>
    </w:p>
    <w:p w14:paraId="6C16BFB3" w14:textId="77777777" w:rsidR="00D44152" w:rsidRDefault="0023565D" w:rsidP="003E18BF">
      <w:pPr>
        <w:pStyle w:val="ListParagraph"/>
        <w:numPr>
          <w:ilvl w:val="0"/>
          <w:numId w:val="4"/>
        </w:numPr>
        <w:spacing w:line="360" w:lineRule="auto"/>
        <w:ind w:left="630" w:hanging="630"/>
        <w:jc w:val="both"/>
        <w:rPr>
          <w:rFonts w:ascii="Times New Roman" w:hAnsi="Times New Roman" w:cs="Times New Roman"/>
          <w:sz w:val="24"/>
          <w:szCs w:val="24"/>
        </w:rPr>
      </w:pPr>
      <w:r w:rsidRPr="001504F7">
        <w:rPr>
          <w:rFonts w:ascii="Times New Roman" w:hAnsi="Times New Roman" w:cs="Times New Roman"/>
          <w:sz w:val="24"/>
          <w:szCs w:val="24"/>
        </w:rPr>
        <w:t xml:space="preserve">The Appellant was also charged with the offence of procurement of a person to commit arson. </w:t>
      </w:r>
      <w:r w:rsidR="000C0FB3" w:rsidRPr="000C0FB3">
        <w:rPr>
          <w:rFonts w:ascii="Times New Roman" w:hAnsi="Times New Roman" w:cs="Times New Roman"/>
          <w:sz w:val="24"/>
          <w:szCs w:val="24"/>
        </w:rPr>
        <w:t xml:space="preserve">It is noted that the Appellant was tried together with Francisco </w:t>
      </w:r>
      <w:proofErr w:type="spellStart"/>
      <w:r w:rsidR="0037120C">
        <w:rPr>
          <w:rFonts w:ascii="Times New Roman" w:hAnsi="Times New Roman" w:cs="Times New Roman"/>
          <w:sz w:val="24"/>
          <w:szCs w:val="24"/>
        </w:rPr>
        <w:t>Zialor</w:t>
      </w:r>
      <w:proofErr w:type="spellEnd"/>
      <w:r w:rsidR="0037120C">
        <w:rPr>
          <w:rFonts w:ascii="Times New Roman" w:hAnsi="Times New Roman" w:cs="Times New Roman"/>
          <w:sz w:val="24"/>
          <w:szCs w:val="24"/>
        </w:rPr>
        <w:t xml:space="preserve"> (the Second Accused)</w:t>
      </w:r>
      <w:r w:rsidR="000C0FB3" w:rsidRPr="000C0FB3">
        <w:rPr>
          <w:rFonts w:ascii="Times New Roman" w:hAnsi="Times New Roman" w:cs="Times New Roman"/>
          <w:sz w:val="24"/>
          <w:szCs w:val="24"/>
        </w:rPr>
        <w:t xml:space="preserve"> for the offence of conspiracy to commit arson and the offence of arson.</w:t>
      </w:r>
    </w:p>
    <w:p w14:paraId="0B230E2B" w14:textId="77777777" w:rsidR="00D44152" w:rsidRDefault="00D44152" w:rsidP="00D44152">
      <w:pPr>
        <w:pStyle w:val="ListParagraph"/>
        <w:numPr>
          <w:ilvl w:val="0"/>
          <w:numId w:val="4"/>
        </w:numPr>
        <w:ind w:left="630" w:hanging="630"/>
        <w:rPr>
          <w:rFonts w:ascii="Times New Roman" w:hAnsi="Times New Roman" w:cs="Times New Roman"/>
          <w:sz w:val="24"/>
          <w:szCs w:val="24"/>
        </w:rPr>
      </w:pPr>
      <w:r w:rsidRPr="00D44152">
        <w:rPr>
          <w:rFonts w:ascii="Times New Roman" w:hAnsi="Times New Roman" w:cs="Times New Roman"/>
          <w:sz w:val="24"/>
          <w:szCs w:val="24"/>
        </w:rPr>
        <w:lastRenderedPageBreak/>
        <w:t xml:space="preserve">The salient facts of the present case are the following: </w:t>
      </w:r>
    </w:p>
    <w:p w14:paraId="5AE339F9" w14:textId="77777777" w:rsidR="00D44152" w:rsidRPr="00D44152" w:rsidRDefault="00D44152" w:rsidP="00731CF4">
      <w:pPr>
        <w:pStyle w:val="NoSpacing"/>
      </w:pPr>
    </w:p>
    <w:p w14:paraId="5A33E1B1" w14:textId="77777777" w:rsidR="00D44152" w:rsidRDefault="00D44152" w:rsidP="00D44152">
      <w:pPr>
        <w:ind w:firstLine="630"/>
        <w:rPr>
          <w:rFonts w:ascii="Times New Roman" w:hAnsi="Times New Roman" w:cs="Times New Roman"/>
          <w:b/>
          <w:bCs/>
          <w:sz w:val="24"/>
          <w:szCs w:val="24"/>
          <w:u w:val="single"/>
        </w:rPr>
      </w:pPr>
      <w:r w:rsidRPr="00D44152">
        <w:rPr>
          <w:rFonts w:ascii="Times New Roman" w:hAnsi="Times New Roman" w:cs="Times New Roman"/>
          <w:b/>
          <w:bCs/>
          <w:sz w:val="24"/>
          <w:szCs w:val="24"/>
          <w:u w:val="single"/>
        </w:rPr>
        <w:t>The Prosecution</w:t>
      </w:r>
      <w:r w:rsidR="00DC5455">
        <w:rPr>
          <w:rFonts w:ascii="Times New Roman" w:hAnsi="Times New Roman" w:cs="Times New Roman"/>
          <w:b/>
          <w:bCs/>
          <w:sz w:val="24"/>
          <w:szCs w:val="24"/>
          <w:u w:val="single"/>
        </w:rPr>
        <w:t>’s</w:t>
      </w:r>
      <w:r w:rsidRPr="00D44152">
        <w:rPr>
          <w:rFonts w:ascii="Times New Roman" w:hAnsi="Times New Roman" w:cs="Times New Roman"/>
          <w:b/>
          <w:bCs/>
          <w:sz w:val="24"/>
          <w:szCs w:val="24"/>
          <w:u w:val="single"/>
        </w:rPr>
        <w:t xml:space="preserve"> case </w:t>
      </w:r>
    </w:p>
    <w:p w14:paraId="6EC6E150" w14:textId="77777777" w:rsidR="00731CF4" w:rsidRPr="00D44152" w:rsidRDefault="00731CF4" w:rsidP="00731CF4">
      <w:pPr>
        <w:pStyle w:val="NoSpacing"/>
      </w:pPr>
    </w:p>
    <w:p w14:paraId="13663425" w14:textId="5B11D874" w:rsidR="00203A96" w:rsidRDefault="00133084" w:rsidP="00111ED3">
      <w:pPr>
        <w:pStyle w:val="ListParagraph"/>
        <w:numPr>
          <w:ilvl w:val="0"/>
          <w:numId w:val="4"/>
        </w:numPr>
        <w:spacing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It was the </w:t>
      </w:r>
      <w:r w:rsidR="00DC5455">
        <w:rPr>
          <w:rFonts w:ascii="Times New Roman" w:hAnsi="Times New Roman" w:cs="Times New Roman"/>
          <w:sz w:val="24"/>
          <w:szCs w:val="24"/>
        </w:rPr>
        <w:t>case for the</w:t>
      </w:r>
      <w:r w:rsidR="00120B91">
        <w:rPr>
          <w:rFonts w:ascii="Times New Roman" w:hAnsi="Times New Roman" w:cs="Times New Roman"/>
          <w:sz w:val="24"/>
          <w:szCs w:val="24"/>
        </w:rPr>
        <w:t xml:space="preserve"> </w:t>
      </w:r>
      <w:r>
        <w:rPr>
          <w:rFonts w:ascii="Times New Roman" w:hAnsi="Times New Roman" w:cs="Times New Roman"/>
          <w:sz w:val="24"/>
          <w:szCs w:val="24"/>
        </w:rPr>
        <w:t xml:space="preserve">Prosecution that the Appellant arranged with </w:t>
      </w:r>
      <w:r w:rsidR="0037120C">
        <w:rPr>
          <w:rFonts w:ascii="Times New Roman" w:hAnsi="Times New Roman" w:cs="Times New Roman"/>
          <w:sz w:val="24"/>
          <w:szCs w:val="24"/>
        </w:rPr>
        <w:t>the Second Accused</w:t>
      </w:r>
      <w:r>
        <w:rPr>
          <w:rFonts w:ascii="Times New Roman" w:hAnsi="Times New Roman" w:cs="Times New Roman"/>
          <w:sz w:val="24"/>
          <w:szCs w:val="24"/>
        </w:rPr>
        <w:t xml:space="preserve"> to set his brother’s boat, the </w:t>
      </w:r>
      <w:r w:rsidRPr="00576F0E">
        <w:rPr>
          <w:rFonts w:ascii="Times New Roman" w:hAnsi="Times New Roman" w:cs="Times New Roman"/>
          <w:i/>
          <w:sz w:val="24"/>
          <w:szCs w:val="24"/>
        </w:rPr>
        <w:t>Madras</w:t>
      </w:r>
      <w:r>
        <w:rPr>
          <w:rFonts w:ascii="Times New Roman" w:hAnsi="Times New Roman" w:cs="Times New Roman"/>
          <w:sz w:val="24"/>
          <w:szCs w:val="24"/>
        </w:rPr>
        <w:t xml:space="preserve">, on fire as it lay anchored in Anse </w:t>
      </w:r>
      <w:proofErr w:type="spellStart"/>
      <w:r>
        <w:rPr>
          <w:rFonts w:ascii="Times New Roman" w:hAnsi="Times New Roman" w:cs="Times New Roman"/>
          <w:sz w:val="24"/>
          <w:szCs w:val="24"/>
        </w:rPr>
        <w:t>Boileau</w:t>
      </w:r>
      <w:proofErr w:type="spellEnd"/>
      <w:r>
        <w:rPr>
          <w:rFonts w:ascii="Times New Roman" w:hAnsi="Times New Roman" w:cs="Times New Roman"/>
          <w:sz w:val="24"/>
          <w:szCs w:val="24"/>
        </w:rPr>
        <w:t xml:space="preserve"> bay on the night of 28 May 2015. </w:t>
      </w:r>
      <w:r w:rsidR="0037120C">
        <w:rPr>
          <w:rFonts w:ascii="Times New Roman" w:hAnsi="Times New Roman" w:cs="Times New Roman"/>
          <w:sz w:val="24"/>
          <w:szCs w:val="24"/>
        </w:rPr>
        <w:t>The Second Accused</w:t>
      </w:r>
      <w:r>
        <w:rPr>
          <w:rFonts w:ascii="Times New Roman" w:hAnsi="Times New Roman" w:cs="Times New Roman"/>
          <w:sz w:val="24"/>
          <w:szCs w:val="24"/>
        </w:rPr>
        <w:t xml:space="preserve"> had gone to the Appellant’s house with one Ron </w:t>
      </w:r>
      <w:proofErr w:type="spellStart"/>
      <w:r>
        <w:rPr>
          <w:rFonts w:ascii="Times New Roman" w:hAnsi="Times New Roman" w:cs="Times New Roman"/>
          <w:sz w:val="24"/>
          <w:szCs w:val="24"/>
        </w:rPr>
        <w:t>Francourt</w:t>
      </w:r>
      <w:proofErr w:type="spellEnd"/>
      <w:r>
        <w:rPr>
          <w:rFonts w:ascii="Times New Roman" w:hAnsi="Times New Roman" w:cs="Times New Roman"/>
          <w:sz w:val="24"/>
          <w:szCs w:val="24"/>
        </w:rPr>
        <w:t xml:space="preserve"> to make the arrangements and had proceeded to Anse Royale together with </w:t>
      </w:r>
      <w:r w:rsidR="00DC5455">
        <w:rPr>
          <w:rFonts w:ascii="Times New Roman" w:hAnsi="Times New Roman" w:cs="Times New Roman"/>
          <w:sz w:val="24"/>
          <w:szCs w:val="24"/>
        </w:rPr>
        <w:t>Ron</w:t>
      </w:r>
      <w:r w:rsidR="00120B91">
        <w:rPr>
          <w:rFonts w:ascii="Times New Roman" w:hAnsi="Times New Roman" w:cs="Times New Roman"/>
          <w:sz w:val="24"/>
          <w:szCs w:val="24"/>
        </w:rPr>
        <w:t xml:space="preserve"> </w:t>
      </w:r>
      <w:proofErr w:type="spellStart"/>
      <w:r>
        <w:rPr>
          <w:rFonts w:ascii="Times New Roman" w:hAnsi="Times New Roman" w:cs="Times New Roman"/>
          <w:sz w:val="24"/>
          <w:szCs w:val="24"/>
        </w:rPr>
        <w:t>Francourt</w:t>
      </w:r>
      <w:proofErr w:type="spellEnd"/>
      <w:r>
        <w:rPr>
          <w:rFonts w:ascii="Times New Roman" w:hAnsi="Times New Roman" w:cs="Times New Roman"/>
          <w:sz w:val="24"/>
          <w:szCs w:val="24"/>
        </w:rPr>
        <w:t xml:space="preserve"> and Jean Paul </w:t>
      </w:r>
      <w:proofErr w:type="spellStart"/>
      <w:r w:rsidR="004D78C2">
        <w:rPr>
          <w:rFonts w:ascii="Times New Roman" w:hAnsi="Times New Roman" w:cs="Times New Roman"/>
          <w:sz w:val="24"/>
          <w:szCs w:val="24"/>
        </w:rPr>
        <w:t>Lozé</w:t>
      </w:r>
      <w:proofErr w:type="spellEnd"/>
      <w:r>
        <w:rPr>
          <w:rFonts w:ascii="Times New Roman" w:hAnsi="Times New Roman" w:cs="Times New Roman"/>
          <w:sz w:val="24"/>
          <w:szCs w:val="24"/>
        </w:rPr>
        <w:t xml:space="preserve"> to borrow a small vessel</w:t>
      </w:r>
      <w:r w:rsidR="00111ED3">
        <w:rPr>
          <w:rFonts w:ascii="Times New Roman" w:hAnsi="Times New Roman" w:cs="Times New Roman"/>
          <w:sz w:val="24"/>
          <w:szCs w:val="24"/>
        </w:rPr>
        <w:t xml:space="preserve">, (the </w:t>
      </w:r>
      <w:r w:rsidR="00111ED3" w:rsidRPr="00576F0E">
        <w:rPr>
          <w:rFonts w:ascii="Times New Roman" w:hAnsi="Times New Roman" w:cs="Times New Roman"/>
          <w:i/>
          <w:sz w:val="24"/>
          <w:szCs w:val="24"/>
        </w:rPr>
        <w:t>Kelly</w:t>
      </w:r>
      <w:r w:rsidR="00111ED3">
        <w:rPr>
          <w:rFonts w:ascii="Times New Roman" w:hAnsi="Times New Roman" w:cs="Times New Roman"/>
          <w:sz w:val="24"/>
          <w:szCs w:val="24"/>
        </w:rPr>
        <w:t>)</w:t>
      </w:r>
      <w:r>
        <w:rPr>
          <w:rFonts w:ascii="Times New Roman" w:hAnsi="Times New Roman" w:cs="Times New Roman"/>
          <w:sz w:val="24"/>
          <w:szCs w:val="24"/>
        </w:rPr>
        <w:t xml:space="preserve"> to </w:t>
      </w:r>
      <w:r w:rsidR="00DC5455">
        <w:rPr>
          <w:rFonts w:ascii="Times New Roman" w:hAnsi="Times New Roman" w:cs="Times New Roman"/>
          <w:sz w:val="24"/>
          <w:szCs w:val="24"/>
        </w:rPr>
        <w:t>commit the offence</w:t>
      </w:r>
      <w:r w:rsidR="00576F0E">
        <w:rPr>
          <w:rFonts w:ascii="Times New Roman" w:hAnsi="Times New Roman" w:cs="Times New Roman"/>
          <w:sz w:val="24"/>
          <w:szCs w:val="24"/>
        </w:rPr>
        <w:t>. They</w:t>
      </w:r>
      <w:r w:rsidR="00111ED3">
        <w:rPr>
          <w:rFonts w:ascii="Times New Roman" w:hAnsi="Times New Roman" w:cs="Times New Roman"/>
          <w:sz w:val="24"/>
          <w:szCs w:val="24"/>
        </w:rPr>
        <w:t xml:space="preserve"> moored </w:t>
      </w:r>
      <w:r w:rsidR="00576F0E">
        <w:rPr>
          <w:rFonts w:ascii="Times New Roman" w:hAnsi="Times New Roman" w:cs="Times New Roman"/>
          <w:sz w:val="24"/>
          <w:szCs w:val="24"/>
        </w:rPr>
        <w:t xml:space="preserve">the Kelly </w:t>
      </w:r>
      <w:r w:rsidR="00111ED3">
        <w:rPr>
          <w:rFonts w:ascii="Times New Roman" w:hAnsi="Times New Roman" w:cs="Times New Roman"/>
          <w:sz w:val="24"/>
          <w:szCs w:val="24"/>
        </w:rPr>
        <w:t>at Grand Anse</w:t>
      </w:r>
      <w:r>
        <w:rPr>
          <w:rFonts w:ascii="Times New Roman" w:hAnsi="Times New Roman" w:cs="Times New Roman"/>
          <w:sz w:val="24"/>
          <w:szCs w:val="24"/>
        </w:rPr>
        <w:t xml:space="preserve">. </w:t>
      </w:r>
      <w:r w:rsidR="00111ED3">
        <w:rPr>
          <w:rFonts w:ascii="Times New Roman" w:hAnsi="Times New Roman" w:cs="Times New Roman"/>
          <w:sz w:val="24"/>
          <w:szCs w:val="24"/>
        </w:rPr>
        <w:t xml:space="preserve">The fuel was paid </w:t>
      </w:r>
      <w:r w:rsidR="00DC5455">
        <w:rPr>
          <w:rFonts w:ascii="Times New Roman" w:hAnsi="Times New Roman" w:cs="Times New Roman"/>
          <w:sz w:val="24"/>
          <w:szCs w:val="24"/>
        </w:rPr>
        <w:t xml:space="preserve">for </w:t>
      </w:r>
      <w:r w:rsidR="00111ED3">
        <w:rPr>
          <w:rFonts w:ascii="Times New Roman" w:hAnsi="Times New Roman" w:cs="Times New Roman"/>
          <w:sz w:val="24"/>
          <w:szCs w:val="24"/>
        </w:rPr>
        <w:t xml:space="preserve">by the Appellant and delivered by him in his white pick-up </w:t>
      </w:r>
      <w:r w:rsidR="00DC5455">
        <w:rPr>
          <w:rFonts w:ascii="Times New Roman" w:hAnsi="Times New Roman" w:cs="Times New Roman"/>
          <w:sz w:val="24"/>
          <w:szCs w:val="24"/>
        </w:rPr>
        <w:t xml:space="preserve">to the </w:t>
      </w:r>
      <w:r w:rsidR="0037120C">
        <w:rPr>
          <w:rFonts w:ascii="Times New Roman" w:hAnsi="Times New Roman" w:cs="Times New Roman"/>
          <w:sz w:val="24"/>
          <w:szCs w:val="24"/>
        </w:rPr>
        <w:t>Second Accused</w:t>
      </w:r>
      <w:r w:rsidR="00DC5455">
        <w:rPr>
          <w:rFonts w:ascii="Times New Roman" w:hAnsi="Times New Roman" w:cs="Times New Roman"/>
          <w:sz w:val="24"/>
          <w:szCs w:val="24"/>
        </w:rPr>
        <w:t xml:space="preserve"> at his home.</w:t>
      </w:r>
    </w:p>
    <w:p w14:paraId="52EB380C" w14:textId="77777777" w:rsidR="00203A96" w:rsidRPr="00731CF4" w:rsidRDefault="00203A96" w:rsidP="00731CF4">
      <w:pPr>
        <w:pStyle w:val="NoSpacing"/>
        <w:rPr>
          <w:sz w:val="10"/>
          <w:szCs w:val="10"/>
        </w:rPr>
      </w:pPr>
    </w:p>
    <w:p w14:paraId="24D1FE93" w14:textId="06D6098C" w:rsidR="00D44152" w:rsidRDefault="00111ED3" w:rsidP="00111ED3">
      <w:pPr>
        <w:pStyle w:val="ListParagraph"/>
        <w:numPr>
          <w:ilvl w:val="0"/>
          <w:numId w:val="4"/>
        </w:numPr>
        <w:spacing w:line="360" w:lineRule="auto"/>
        <w:ind w:left="630" w:hanging="630"/>
        <w:jc w:val="both"/>
        <w:rPr>
          <w:rFonts w:ascii="Times New Roman" w:hAnsi="Times New Roman" w:cs="Times New Roman"/>
          <w:sz w:val="24"/>
          <w:szCs w:val="24"/>
        </w:rPr>
      </w:pPr>
      <w:proofErr w:type="spellStart"/>
      <w:r>
        <w:rPr>
          <w:rFonts w:ascii="Times New Roman" w:hAnsi="Times New Roman" w:cs="Times New Roman"/>
          <w:sz w:val="24"/>
          <w:szCs w:val="24"/>
        </w:rPr>
        <w:t>Francourt</w:t>
      </w:r>
      <w:proofErr w:type="spellEnd"/>
      <w:r>
        <w:rPr>
          <w:rFonts w:ascii="Times New Roman" w:hAnsi="Times New Roman" w:cs="Times New Roman"/>
          <w:sz w:val="24"/>
          <w:szCs w:val="24"/>
        </w:rPr>
        <w:t xml:space="preserve"> had travelled with his sister Annie to Grand Anse in her car to buy the fuel so that they would not be </w:t>
      </w:r>
      <w:proofErr w:type="spellStart"/>
      <w:r>
        <w:rPr>
          <w:rFonts w:ascii="Times New Roman" w:hAnsi="Times New Roman" w:cs="Times New Roman"/>
          <w:sz w:val="24"/>
          <w:szCs w:val="24"/>
        </w:rPr>
        <w:t>recognised</w:t>
      </w:r>
      <w:proofErr w:type="spellEnd"/>
      <w:r>
        <w:rPr>
          <w:rFonts w:ascii="Times New Roman" w:hAnsi="Times New Roman" w:cs="Times New Roman"/>
          <w:sz w:val="24"/>
          <w:szCs w:val="24"/>
        </w:rPr>
        <w:t xml:space="preserve">. As they took too long to return, </w:t>
      </w:r>
      <w:r w:rsidR="0037120C">
        <w:rPr>
          <w:rFonts w:ascii="Times New Roman" w:hAnsi="Times New Roman" w:cs="Times New Roman"/>
          <w:sz w:val="24"/>
          <w:szCs w:val="24"/>
        </w:rPr>
        <w:t>the Second Accused</w:t>
      </w:r>
      <w:r>
        <w:rPr>
          <w:rFonts w:ascii="Times New Roman" w:hAnsi="Times New Roman" w:cs="Times New Roman"/>
          <w:sz w:val="24"/>
          <w:szCs w:val="24"/>
        </w:rPr>
        <w:t xml:space="preserve"> had proceeded with </w:t>
      </w:r>
      <w:proofErr w:type="spellStart"/>
      <w:r w:rsidR="004D78C2">
        <w:rPr>
          <w:rFonts w:ascii="Times New Roman" w:hAnsi="Times New Roman" w:cs="Times New Roman"/>
          <w:sz w:val="24"/>
          <w:szCs w:val="24"/>
        </w:rPr>
        <w:t>Lozé</w:t>
      </w:r>
      <w:proofErr w:type="spellEnd"/>
      <w:r>
        <w:rPr>
          <w:rFonts w:ascii="Times New Roman" w:hAnsi="Times New Roman" w:cs="Times New Roman"/>
          <w:sz w:val="24"/>
          <w:szCs w:val="24"/>
        </w:rPr>
        <w:t xml:space="preserve"> from Grand Anse in the </w:t>
      </w:r>
      <w:r w:rsidRPr="00576F0E">
        <w:rPr>
          <w:rFonts w:ascii="Times New Roman" w:hAnsi="Times New Roman" w:cs="Times New Roman"/>
          <w:i/>
          <w:sz w:val="24"/>
          <w:szCs w:val="24"/>
        </w:rPr>
        <w:t>Kelly</w:t>
      </w:r>
      <w:r>
        <w:rPr>
          <w:rFonts w:ascii="Times New Roman" w:hAnsi="Times New Roman" w:cs="Times New Roman"/>
          <w:sz w:val="24"/>
          <w:szCs w:val="24"/>
        </w:rPr>
        <w:t xml:space="preserve"> to where the </w:t>
      </w:r>
      <w:r w:rsidRPr="00576F0E">
        <w:rPr>
          <w:rFonts w:ascii="Times New Roman" w:hAnsi="Times New Roman" w:cs="Times New Roman"/>
          <w:i/>
          <w:sz w:val="24"/>
          <w:szCs w:val="24"/>
        </w:rPr>
        <w:t>Madras</w:t>
      </w:r>
      <w:r>
        <w:rPr>
          <w:rFonts w:ascii="Times New Roman" w:hAnsi="Times New Roman" w:cs="Times New Roman"/>
          <w:sz w:val="24"/>
          <w:szCs w:val="24"/>
        </w:rPr>
        <w:t xml:space="preserve"> was moored at Anse </w:t>
      </w:r>
      <w:proofErr w:type="spellStart"/>
      <w:r>
        <w:rPr>
          <w:rFonts w:ascii="Times New Roman" w:hAnsi="Times New Roman" w:cs="Times New Roman"/>
          <w:sz w:val="24"/>
          <w:szCs w:val="24"/>
        </w:rPr>
        <w:t>Boileau</w:t>
      </w:r>
      <w:proofErr w:type="spellEnd"/>
      <w:r>
        <w:rPr>
          <w:rFonts w:ascii="Times New Roman" w:hAnsi="Times New Roman" w:cs="Times New Roman"/>
          <w:sz w:val="24"/>
          <w:szCs w:val="24"/>
        </w:rPr>
        <w:t>. There they set it on fire. In the process</w:t>
      </w:r>
      <w:r w:rsidR="00120B91">
        <w:rPr>
          <w:rFonts w:ascii="Times New Roman" w:hAnsi="Times New Roman" w:cs="Times New Roman"/>
          <w:sz w:val="24"/>
          <w:szCs w:val="24"/>
        </w:rPr>
        <w:t>,</w:t>
      </w:r>
      <w:r>
        <w:rPr>
          <w:rFonts w:ascii="Times New Roman" w:hAnsi="Times New Roman" w:cs="Times New Roman"/>
          <w:sz w:val="24"/>
          <w:szCs w:val="24"/>
        </w:rPr>
        <w:t xml:space="preserve"> </w:t>
      </w:r>
      <w:r w:rsidR="0037120C">
        <w:rPr>
          <w:rFonts w:ascii="Times New Roman" w:hAnsi="Times New Roman" w:cs="Times New Roman"/>
          <w:sz w:val="24"/>
          <w:szCs w:val="24"/>
        </w:rPr>
        <w:t>the Second Accused</w:t>
      </w:r>
      <w:r>
        <w:rPr>
          <w:rFonts w:ascii="Times New Roman" w:hAnsi="Times New Roman" w:cs="Times New Roman"/>
          <w:sz w:val="24"/>
          <w:szCs w:val="24"/>
        </w:rPr>
        <w:t xml:space="preserve"> got burnt and jumped in</w:t>
      </w:r>
      <w:r w:rsidR="00576F0E">
        <w:rPr>
          <w:rFonts w:ascii="Times New Roman" w:hAnsi="Times New Roman" w:cs="Times New Roman"/>
          <w:sz w:val="24"/>
          <w:szCs w:val="24"/>
        </w:rPr>
        <w:t>to</w:t>
      </w:r>
      <w:r>
        <w:rPr>
          <w:rFonts w:ascii="Times New Roman" w:hAnsi="Times New Roman" w:cs="Times New Roman"/>
          <w:sz w:val="24"/>
          <w:szCs w:val="24"/>
        </w:rPr>
        <w:t xml:space="preserve"> the </w:t>
      </w:r>
      <w:r w:rsidR="00576F0E">
        <w:rPr>
          <w:rFonts w:ascii="Times New Roman" w:hAnsi="Times New Roman" w:cs="Times New Roman"/>
          <w:sz w:val="24"/>
          <w:szCs w:val="24"/>
        </w:rPr>
        <w:t>sea</w:t>
      </w:r>
      <w:r>
        <w:rPr>
          <w:rFonts w:ascii="Times New Roman" w:hAnsi="Times New Roman" w:cs="Times New Roman"/>
          <w:sz w:val="24"/>
          <w:szCs w:val="24"/>
        </w:rPr>
        <w:t xml:space="preserve">. </w:t>
      </w:r>
      <w:proofErr w:type="spellStart"/>
      <w:r w:rsidR="004D78C2">
        <w:rPr>
          <w:rFonts w:ascii="Times New Roman" w:hAnsi="Times New Roman" w:cs="Times New Roman"/>
          <w:sz w:val="24"/>
          <w:szCs w:val="24"/>
        </w:rPr>
        <w:t>Lozé</w:t>
      </w:r>
      <w:proofErr w:type="spellEnd"/>
      <w:r>
        <w:rPr>
          <w:rFonts w:ascii="Times New Roman" w:hAnsi="Times New Roman" w:cs="Times New Roman"/>
          <w:sz w:val="24"/>
          <w:szCs w:val="24"/>
        </w:rPr>
        <w:t xml:space="preserve"> corroborated some of this narrative but stated that he had </w:t>
      </w:r>
      <w:r w:rsidR="00576F0E">
        <w:rPr>
          <w:rFonts w:ascii="Times New Roman" w:hAnsi="Times New Roman" w:cs="Times New Roman"/>
          <w:sz w:val="24"/>
          <w:szCs w:val="24"/>
        </w:rPr>
        <w:t xml:space="preserve">himself </w:t>
      </w:r>
      <w:r>
        <w:rPr>
          <w:rFonts w:ascii="Times New Roman" w:hAnsi="Times New Roman" w:cs="Times New Roman"/>
          <w:sz w:val="24"/>
          <w:szCs w:val="24"/>
        </w:rPr>
        <w:t xml:space="preserve">jumped off the </w:t>
      </w:r>
      <w:r w:rsidRPr="00576F0E">
        <w:rPr>
          <w:rFonts w:ascii="Times New Roman" w:hAnsi="Times New Roman" w:cs="Times New Roman"/>
          <w:i/>
          <w:sz w:val="24"/>
          <w:szCs w:val="24"/>
        </w:rPr>
        <w:t>Kelly</w:t>
      </w:r>
      <w:r>
        <w:rPr>
          <w:rFonts w:ascii="Times New Roman" w:hAnsi="Times New Roman" w:cs="Times New Roman"/>
          <w:sz w:val="24"/>
          <w:szCs w:val="24"/>
        </w:rPr>
        <w:t xml:space="preserve"> before it reached the </w:t>
      </w:r>
      <w:r w:rsidRPr="00576F0E">
        <w:rPr>
          <w:rFonts w:ascii="Times New Roman" w:hAnsi="Times New Roman" w:cs="Times New Roman"/>
          <w:i/>
          <w:sz w:val="24"/>
          <w:szCs w:val="24"/>
        </w:rPr>
        <w:t>Madras</w:t>
      </w:r>
      <w:r w:rsidR="009F139D">
        <w:rPr>
          <w:rFonts w:ascii="Times New Roman" w:hAnsi="Times New Roman" w:cs="Times New Roman"/>
          <w:i/>
          <w:sz w:val="24"/>
          <w:szCs w:val="24"/>
        </w:rPr>
        <w:t xml:space="preserve">, </w:t>
      </w:r>
      <w:r w:rsidR="009F139D" w:rsidRPr="005826C7">
        <w:rPr>
          <w:rFonts w:ascii="Times New Roman" w:hAnsi="Times New Roman" w:cs="Times New Roman"/>
          <w:sz w:val="24"/>
          <w:szCs w:val="24"/>
        </w:rPr>
        <w:t xml:space="preserve">had swum to the rocks in </w:t>
      </w:r>
      <w:proofErr w:type="spellStart"/>
      <w:r w:rsidR="009F139D" w:rsidRPr="005826C7">
        <w:rPr>
          <w:rFonts w:ascii="Times New Roman" w:hAnsi="Times New Roman" w:cs="Times New Roman"/>
          <w:sz w:val="24"/>
          <w:szCs w:val="24"/>
        </w:rPr>
        <w:t>Barbarons</w:t>
      </w:r>
      <w:proofErr w:type="spellEnd"/>
      <w:r w:rsidR="009F139D" w:rsidRPr="005826C7">
        <w:rPr>
          <w:rFonts w:ascii="Times New Roman" w:hAnsi="Times New Roman" w:cs="Times New Roman"/>
          <w:sz w:val="24"/>
          <w:szCs w:val="24"/>
        </w:rPr>
        <w:t xml:space="preserve"> </w:t>
      </w:r>
      <w:r>
        <w:rPr>
          <w:rFonts w:ascii="Times New Roman" w:hAnsi="Times New Roman" w:cs="Times New Roman"/>
          <w:sz w:val="24"/>
          <w:szCs w:val="24"/>
        </w:rPr>
        <w:t xml:space="preserve">and watched it burn from </w:t>
      </w:r>
      <w:r w:rsidR="009F139D">
        <w:rPr>
          <w:rFonts w:ascii="Times New Roman" w:hAnsi="Times New Roman" w:cs="Times New Roman"/>
          <w:sz w:val="24"/>
          <w:szCs w:val="24"/>
        </w:rPr>
        <w:t xml:space="preserve"> there</w:t>
      </w:r>
      <w:r>
        <w:rPr>
          <w:rFonts w:ascii="Times New Roman" w:hAnsi="Times New Roman" w:cs="Times New Roman"/>
          <w:sz w:val="24"/>
          <w:szCs w:val="24"/>
        </w:rPr>
        <w:t xml:space="preserve">. </w:t>
      </w:r>
      <w:r w:rsidR="0037120C">
        <w:rPr>
          <w:rFonts w:ascii="Times New Roman" w:hAnsi="Times New Roman" w:cs="Times New Roman"/>
          <w:sz w:val="24"/>
          <w:szCs w:val="24"/>
        </w:rPr>
        <w:t>The Second Accused</w:t>
      </w:r>
      <w:r>
        <w:rPr>
          <w:rFonts w:ascii="Times New Roman" w:hAnsi="Times New Roman" w:cs="Times New Roman"/>
          <w:sz w:val="24"/>
          <w:szCs w:val="24"/>
        </w:rPr>
        <w:t xml:space="preserve"> stated that he was promised SR7</w:t>
      </w:r>
      <w:r w:rsidR="00203A96">
        <w:rPr>
          <w:rFonts w:ascii="Times New Roman" w:hAnsi="Times New Roman" w:cs="Times New Roman"/>
          <w:sz w:val="24"/>
          <w:szCs w:val="24"/>
        </w:rPr>
        <w:t>5</w:t>
      </w:r>
      <w:r>
        <w:rPr>
          <w:rFonts w:ascii="Times New Roman" w:hAnsi="Times New Roman" w:cs="Times New Roman"/>
          <w:sz w:val="24"/>
          <w:szCs w:val="24"/>
        </w:rPr>
        <w:t xml:space="preserve">, 000 for </w:t>
      </w:r>
      <w:r w:rsidR="0037120C">
        <w:rPr>
          <w:rFonts w:ascii="Times New Roman" w:hAnsi="Times New Roman" w:cs="Times New Roman"/>
          <w:sz w:val="24"/>
          <w:szCs w:val="24"/>
        </w:rPr>
        <w:t>the operation</w:t>
      </w:r>
      <w:r>
        <w:rPr>
          <w:rFonts w:ascii="Times New Roman" w:hAnsi="Times New Roman" w:cs="Times New Roman"/>
          <w:sz w:val="24"/>
          <w:szCs w:val="24"/>
        </w:rPr>
        <w:t xml:space="preserve"> but was never paid. He went in</w:t>
      </w:r>
      <w:r w:rsidR="0037120C">
        <w:rPr>
          <w:rFonts w:ascii="Times New Roman" w:hAnsi="Times New Roman" w:cs="Times New Roman"/>
          <w:sz w:val="24"/>
          <w:szCs w:val="24"/>
        </w:rPr>
        <w:t>to</w:t>
      </w:r>
      <w:r>
        <w:rPr>
          <w:rFonts w:ascii="Times New Roman" w:hAnsi="Times New Roman" w:cs="Times New Roman"/>
          <w:sz w:val="24"/>
          <w:szCs w:val="24"/>
        </w:rPr>
        <w:t xml:space="preserve"> hiding</w:t>
      </w:r>
      <w:r w:rsidR="00120B91">
        <w:rPr>
          <w:rFonts w:ascii="Times New Roman" w:hAnsi="Times New Roman" w:cs="Times New Roman"/>
          <w:sz w:val="24"/>
          <w:szCs w:val="24"/>
        </w:rPr>
        <w:t>,</w:t>
      </w:r>
      <w:r>
        <w:rPr>
          <w:rFonts w:ascii="Times New Roman" w:hAnsi="Times New Roman" w:cs="Times New Roman"/>
          <w:sz w:val="24"/>
          <w:szCs w:val="24"/>
        </w:rPr>
        <w:t xml:space="preserve"> first a</w:t>
      </w:r>
      <w:r w:rsidR="00203A96">
        <w:rPr>
          <w:rFonts w:ascii="Times New Roman" w:hAnsi="Times New Roman" w:cs="Times New Roman"/>
          <w:sz w:val="24"/>
          <w:szCs w:val="24"/>
        </w:rPr>
        <w:t xml:space="preserve">t </w:t>
      </w:r>
      <w:proofErr w:type="spellStart"/>
      <w:r w:rsidR="00203A96">
        <w:rPr>
          <w:rFonts w:ascii="Times New Roman" w:hAnsi="Times New Roman" w:cs="Times New Roman"/>
          <w:sz w:val="24"/>
          <w:szCs w:val="24"/>
        </w:rPr>
        <w:t>Barbarons</w:t>
      </w:r>
      <w:proofErr w:type="spellEnd"/>
      <w:r>
        <w:rPr>
          <w:rFonts w:ascii="Times New Roman" w:hAnsi="Times New Roman" w:cs="Times New Roman"/>
          <w:sz w:val="24"/>
          <w:szCs w:val="24"/>
        </w:rPr>
        <w:t xml:space="preserve"> and later </w:t>
      </w:r>
      <w:r w:rsidR="00576F0E">
        <w:rPr>
          <w:rFonts w:ascii="Times New Roman" w:hAnsi="Times New Roman" w:cs="Times New Roman"/>
          <w:sz w:val="24"/>
          <w:szCs w:val="24"/>
        </w:rPr>
        <w:t>to</w:t>
      </w:r>
      <w:r w:rsidR="00120B91">
        <w:rPr>
          <w:rFonts w:ascii="Times New Roman" w:hAnsi="Times New Roman" w:cs="Times New Roman"/>
          <w:sz w:val="24"/>
          <w:szCs w:val="24"/>
        </w:rPr>
        <w:t xml:space="preserve"> </w:t>
      </w:r>
      <w:r>
        <w:rPr>
          <w:rFonts w:ascii="Times New Roman" w:hAnsi="Times New Roman" w:cs="Times New Roman"/>
          <w:sz w:val="24"/>
          <w:szCs w:val="24"/>
        </w:rPr>
        <w:t xml:space="preserve">an apartment at Au Cap paid for by the Appellant. He was arrested by the police at the apartment on </w:t>
      </w:r>
      <w:r w:rsidR="00203A96">
        <w:rPr>
          <w:rFonts w:ascii="Times New Roman" w:hAnsi="Times New Roman" w:cs="Times New Roman"/>
          <w:sz w:val="24"/>
          <w:szCs w:val="24"/>
        </w:rPr>
        <w:t xml:space="preserve">25 June 2015. Daniel </w:t>
      </w:r>
      <w:proofErr w:type="spellStart"/>
      <w:r w:rsidR="00203A96">
        <w:rPr>
          <w:rFonts w:ascii="Times New Roman" w:hAnsi="Times New Roman" w:cs="Times New Roman"/>
          <w:sz w:val="24"/>
          <w:szCs w:val="24"/>
        </w:rPr>
        <w:t>Monthy</w:t>
      </w:r>
      <w:proofErr w:type="spellEnd"/>
      <w:r w:rsidR="00203A96">
        <w:rPr>
          <w:rFonts w:ascii="Times New Roman" w:hAnsi="Times New Roman" w:cs="Times New Roman"/>
          <w:sz w:val="24"/>
          <w:szCs w:val="24"/>
        </w:rPr>
        <w:t xml:space="preserve">, the Appellant’s brother explained that the motive for the arson was the enmity between himself and his brother. His brother had threatened to burn his boat and they had had arguments and fights before. </w:t>
      </w:r>
      <w:r w:rsidR="0037120C">
        <w:rPr>
          <w:rFonts w:ascii="Times New Roman" w:hAnsi="Times New Roman" w:cs="Times New Roman"/>
          <w:sz w:val="24"/>
          <w:szCs w:val="24"/>
        </w:rPr>
        <w:t>In a previous incident the Appellant’s boat ha</w:t>
      </w:r>
      <w:r w:rsidR="00120B91">
        <w:rPr>
          <w:rFonts w:ascii="Times New Roman" w:hAnsi="Times New Roman" w:cs="Times New Roman"/>
          <w:sz w:val="24"/>
          <w:szCs w:val="24"/>
        </w:rPr>
        <w:t>d</w:t>
      </w:r>
      <w:r w:rsidR="0037120C">
        <w:rPr>
          <w:rFonts w:ascii="Times New Roman" w:hAnsi="Times New Roman" w:cs="Times New Roman"/>
          <w:sz w:val="24"/>
          <w:szCs w:val="24"/>
        </w:rPr>
        <w:t xml:space="preserve"> also been set on fire and </w:t>
      </w:r>
      <w:r w:rsidR="00DC5455">
        <w:rPr>
          <w:rFonts w:ascii="Times New Roman" w:hAnsi="Times New Roman" w:cs="Times New Roman"/>
          <w:sz w:val="24"/>
          <w:szCs w:val="24"/>
        </w:rPr>
        <w:t xml:space="preserve">it was believed that </w:t>
      </w:r>
      <w:r w:rsidR="00021BB7">
        <w:rPr>
          <w:rFonts w:ascii="Times New Roman" w:hAnsi="Times New Roman" w:cs="Times New Roman"/>
          <w:sz w:val="24"/>
          <w:szCs w:val="24"/>
        </w:rPr>
        <w:t xml:space="preserve">Daniel </w:t>
      </w:r>
      <w:proofErr w:type="spellStart"/>
      <w:r w:rsidR="00021BB7">
        <w:rPr>
          <w:rFonts w:ascii="Times New Roman" w:hAnsi="Times New Roman" w:cs="Times New Roman"/>
          <w:sz w:val="24"/>
          <w:szCs w:val="24"/>
        </w:rPr>
        <w:t>Monthy</w:t>
      </w:r>
      <w:proofErr w:type="spellEnd"/>
      <w:r w:rsidR="00DC5455">
        <w:rPr>
          <w:rFonts w:ascii="Times New Roman" w:hAnsi="Times New Roman" w:cs="Times New Roman"/>
          <w:sz w:val="24"/>
          <w:szCs w:val="24"/>
        </w:rPr>
        <w:t xml:space="preserve"> was responsible for it.</w:t>
      </w:r>
    </w:p>
    <w:p w14:paraId="27201B8E" w14:textId="77777777" w:rsidR="00DC5455" w:rsidRDefault="00DC5455" w:rsidP="00731CF4">
      <w:pPr>
        <w:pStyle w:val="NoSpacing"/>
      </w:pPr>
    </w:p>
    <w:p w14:paraId="760F902D" w14:textId="77777777" w:rsidR="00203A96" w:rsidRPr="00D44152" w:rsidRDefault="00203A96" w:rsidP="00203A96">
      <w:pPr>
        <w:spacing w:line="360" w:lineRule="auto"/>
        <w:ind w:firstLine="630"/>
        <w:jc w:val="both"/>
        <w:rPr>
          <w:rFonts w:ascii="Times New Roman" w:hAnsi="Times New Roman" w:cs="Times New Roman"/>
          <w:b/>
          <w:sz w:val="24"/>
          <w:szCs w:val="24"/>
          <w:u w:val="single"/>
          <w:lang w:val="en-GB"/>
        </w:rPr>
      </w:pPr>
      <w:r w:rsidRPr="00D44152">
        <w:rPr>
          <w:rFonts w:ascii="Times New Roman" w:hAnsi="Times New Roman" w:cs="Times New Roman"/>
          <w:b/>
          <w:sz w:val="24"/>
          <w:szCs w:val="24"/>
          <w:u w:val="single"/>
          <w:lang w:val="en-GB"/>
        </w:rPr>
        <w:t xml:space="preserve">The Appellant’s case </w:t>
      </w:r>
    </w:p>
    <w:p w14:paraId="4E1B0CC0" w14:textId="4FA63A58" w:rsidR="00520F8A" w:rsidRDefault="00203A96" w:rsidP="003E18BF">
      <w:pPr>
        <w:pStyle w:val="ListParagraph"/>
        <w:numPr>
          <w:ilvl w:val="0"/>
          <w:numId w:val="4"/>
        </w:numPr>
        <w:spacing w:line="360" w:lineRule="auto"/>
        <w:ind w:left="630" w:hanging="630"/>
        <w:jc w:val="both"/>
        <w:rPr>
          <w:rFonts w:ascii="Times New Roman" w:hAnsi="Times New Roman" w:cs="Times New Roman"/>
          <w:sz w:val="24"/>
          <w:szCs w:val="24"/>
        </w:rPr>
      </w:pPr>
      <w:r w:rsidRPr="00520F8A">
        <w:rPr>
          <w:rFonts w:ascii="Times New Roman" w:hAnsi="Times New Roman" w:cs="Times New Roman"/>
          <w:sz w:val="24"/>
          <w:szCs w:val="24"/>
        </w:rPr>
        <w:t xml:space="preserve">The Appellant gave an unsworn </w:t>
      </w:r>
      <w:r w:rsidR="00520F8A" w:rsidRPr="00520F8A">
        <w:rPr>
          <w:rFonts w:ascii="Times New Roman" w:hAnsi="Times New Roman" w:cs="Times New Roman"/>
          <w:sz w:val="24"/>
          <w:szCs w:val="24"/>
        </w:rPr>
        <w:t>statement</w:t>
      </w:r>
      <w:r w:rsidRPr="00520F8A">
        <w:rPr>
          <w:rFonts w:ascii="Times New Roman" w:hAnsi="Times New Roman" w:cs="Times New Roman"/>
          <w:sz w:val="24"/>
          <w:szCs w:val="24"/>
        </w:rPr>
        <w:t xml:space="preserve"> f</w:t>
      </w:r>
      <w:r w:rsidR="00520F8A" w:rsidRPr="00520F8A">
        <w:rPr>
          <w:rFonts w:ascii="Times New Roman" w:hAnsi="Times New Roman" w:cs="Times New Roman"/>
          <w:sz w:val="24"/>
          <w:szCs w:val="24"/>
        </w:rPr>
        <w:t>r</w:t>
      </w:r>
      <w:r w:rsidRPr="00520F8A">
        <w:rPr>
          <w:rFonts w:ascii="Times New Roman" w:hAnsi="Times New Roman" w:cs="Times New Roman"/>
          <w:sz w:val="24"/>
          <w:szCs w:val="24"/>
        </w:rPr>
        <w:t xml:space="preserve">om </w:t>
      </w:r>
      <w:r w:rsidR="00520F8A" w:rsidRPr="00520F8A">
        <w:rPr>
          <w:rFonts w:ascii="Times New Roman" w:hAnsi="Times New Roman" w:cs="Times New Roman"/>
          <w:sz w:val="24"/>
          <w:szCs w:val="24"/>
        </w:rPr>
        <w:t xml:space="preserve">the dock in which he stated that he had not done anything with regard to burning his brother’s boat or sending anyone to do it. He knew </w:t>
      </w:r>
      <w:r w:rsidR="0037120C">
        <w:rPr>
          <w:rFonts w:ascii="Times New Roman" w:hAnsi="Times New Roman" w:cs="Times New Roman"/>
          <w:sz w:val="24"/>
          <w:szCs w:val="24"/>
        </w:rPr>
        <w:t>the Second Accused</w:t>
      </w:r>
      <w:r w:rsidR="00520F8A" w:rsidRPr="00520F8A">
        <w:rPr>
          <w:rFonts w:ascii="Times New Roman" w:hAnsi="Times New Roman" w:cs="Times New Roman"/>
          <w:sz w:val="24"/>
          <w:szCs w:val="24"/>
        </w:rPr>
        <w:t xml:space="preserve"> through buying fish</w:t>
      </w:r>
      <w:r w:rsidR="0037120C">
        <w:rPr>
          <w:rFonts w:ascii="Times New Roman" w:hAnsi="Times New Roman" w:cs="Times New Roman"/>
          <w:sz w:val="24"/>
          <w:szCs w:val="24"/>
        </w:rPr>
        <w:t>ing</w:t>
      </w:r>
      <w:r w:rsidR="00520F8A" w:rsidRPr="00520F8A">
        <w:rPr>
          <w:rFonts w:ascii="Times New Roman" w:hAnsi="Times New Roman" w:cs="Times New Roman"/>
          <w:sz w:val="24"/>
          <w:szCs w:val="24"/>
        </w:rPr>
        <w:t xml:space="preserve"> bait f</w:t>
      </w:r>
      <w:r w:rsidR="00933731">
        <w:rPr>
          <w:rFonts w:ascii="Times New Roman" w:hAnsi="Times New Roman" w:cs="Times New Roman"/>
          <w:sz w:val="24"/>
          <w:szCs w:val="24"/>
        </w:rPr>
        <w:t>rom</w:t>
      </w:r>
      <w:r w:rsidR="00520F8A" w:rsidRPr="00520F8A">
        <w:rPr>
          <w:rFonts w:ascii="Times New Roman" w:hAnsi="Times New Roman" w:cs="Times New Roman"/>
          <w:sz w:val="24"/>
          <w:szCs w:val="24"/>
        </w:rPr>
        <w:t xml:space="preserve"> him</w:t>
      </w:r>
      <w:r w:rsidR="00021BB7">
        <w:rPr>
          <w:rFonts w:ascii="Times New Roman" w:hAnsi="Times New Roman" w:cs="Times New Roman"/>
          <w:sz w:val="24"/>
          <w:szCs w:val="24"/>
        </w:rPr>
        <w:t>.</w:t>
      </w:r>
      <w:r w:rsidR="00520F8A" w:rsidRPr="00520F8A">
        <w:rPr>
          <w:rFonts w:ascii="Times New Roman" w:hAnsi="Times New Roman" w:cs="Times New Roman"/>
          <w:sz w:val="24"/>
          <w:szCs w:val="24"/>
        </w:rPr>
        <w:t xml:space="preserve"> He stated that the </w:t>
      </w:r>
      <w:r w:rsidR="00520F8A" w:rsidRPr="00576F0E">
        <w:rPr>
          <w:rFonts w:ascii="Times New Roman" w:hAnsi="Times New Roman" w:cs="Times New Roman"/>
          <w:i/>
          <w:sz w:val="24"/>
          <w:szCs w:val="24"/>
        </w:rPr>
        <w:t xml:space="preserve">Madras </w:t>
      </w:r>
      <w:r w:rsidR="00520F8A" w:rsidRPr="00520F8A">
        <w:rPr>
          <w:rFonts w:ascii="Times New Roman" w:hAnsi="Times New Roman" w:cs="Times New Roman"/>
          <w:sz w:val="24"/>
          <w:szCs w:val="24"/>
        </w:rPr>
        <w:t xml:space="preserve">was </w:t>
      </w:r>
      <w:r w:rsidR="00520F8A" w:rsidRPr="00520F8A">
        <w:rPr>
          <w:rFonts w:ascii="Times New Roman" w:hAnsi="Times New Roman" w:cs="Times New Roman"/>
          <w:sz w:val="24"/>
          <w:szCs w:val="24"/>
        </w:rPr>
        <w:lastRenderedPageBreak/>
        <w:t xml:space="preserve">not his brother’s boat but belonged to Errol Dias. He stated that he had five </w:t>
      </w:r>
      <w:r w:rsidR="00933731" w:rsidRPr="00520F8A">
        <w:rPr>
          <w:rFonts w:ascii="Times New Roman" w:hAnsi="Times New Roman" w:cs="Times New Roman"/>
          <w:sz w:val="24"/>
          <w:szCs w:val="24"/>
        </w:rPr>
        <w:t>brothers</w:t>
      </w:r>
      <w:r w:rsidR="00520F8A" w:rsidRPr="00520F8A">
        <w:rPr>
          <w:rFonts w:ascii="Times New Roman" w:hAnsi="Times New Roman" w:cs="Times New Roman"/>
          <w:sz w:val="24"/>
          <w:szCs w:val="24"/>
        </w:rPr>
        <w:t xml:space="preserve"> and got on with </w:t>
      </w:r>
      <w:r w:rsidR="00933731">
        <w:rPr>
          <w:rFonts w:ascii="Times New Roman" w:hAnsi="Times New Roman" w:cs="Times New Roman"/>
          <w:sz w:val="24"/>
          <w:szCs w:val="24"/>
        </w:rPr>
        <w:t>a</w:t>
      </w:r>
      <w:r w:rsidR="00520F8A" w:rsidRPr="00520F8A">
        <w:rPr>
          <w:rFonts w:ascii="Times New Roman" w:hAnsi="Times New Roman" w:cs="Times New Roman"/>
          <w:sz w:val="24"/>
          <w:szCs w:val="24"/>
        </w:rPr>
        <w:t>ll of them except for his brother Daniel.</w:t>
      </w:r>
    </w:p>
    <w:p w14:paraId="7EC50C12" w14:textId="77777777" w:rsidR="00520F8A" w:rsidRPr="00520F8A" w:rsidRDefault="00520F8A" w:rsidP="00731CF4">
      <w:pPr>
        <w:pStyle w:val="NoSpacing"/>
      </w:pPr>
    </w:p>
    <w:p w14:paraId="686D0513" w14:textId="77777777" w:rsidR="00520F8A" w:rsidRDefault="00520F8A" w:rsidP="003E18BF">
      <w:pPr>
        <w:pStyle w:val="ListParagraph"/>
        <w:numPr>
          <w:ilvl w:val="0"/>
          <w:numId w:val="4"/>
        </w:numPr>
        <w:spacing w:line="360" w:lineRule="auto"/>
        <w:ind w:left="630" w:hanging="630"/>
        <w:jc w:val="both"/>
        <w:rPr>
          <w:rFonts w:ascii="Times New Roman" w:hAnsi="Times New Roman" w:cs="Times New Roman"/>
          <w:sz w:val="24"/>
          <w:szCs w:val="24"/>
        </w:rPr>
      </w:pPr>
      <w:r w:rsidRPr="00933731">
        <w:rPr>
          <w:rFonts w:ascii="Times New Roman" w:hAnsi="Times New Roman" w:cs="Times New Roman"/>
          <w:sz w:val="24"/>
          <w:szCs w:val="24"/>
        </w:rPr>
        <w:t xml:space="preserve"> Roddy </w:t>
      </w:r>
      <w:proofErr w:type="spellStart"/>
      <w:r w:rsidRPr="00933731">
        <w:rPr>
          <w:rFonts w:ascii="Times New Roman" w:hAnsi="Times New Roman" w:cs="Times New Roman"/>
          <w:sz w:val="24"/>
          <w:szCs w:val="24"/>
        </w:rPr>
        <w:t>Allisop</w:t>
      </w:r>
      <w:proofErr w:type="spellEnd"/>
      <w:r w:rsidRPr="00933731">
        <w:rPr>
          <w:rFonts w:ascii="Times New Roman" w:hAnsi="Times New Roman" w:cs="Times New Roman"/>
          <w:sz w:val="24"/>
          <w:szCs w:val="24"/>
        </w:rPr>
        <w:t xml:space="preserve"> from the Seychelles Fishing Authority confirmed that Errol Dias was registered as owner of the boat</w:t>
      </w:r>
      <w:r w:rsidR="00B209BA">
        <w:rPr>
          <w:rFonts w:ascii="Times New Roman" w:hAnsi="Times New Roman" w:cs="Times New Roman"/>
          <w:sz w:val="24"/>
          <w:szCs w:val="24"/>
        </w:rPr>
        <w:t xml:space="preserve"> </w:t>
      </w:r>
      <w:r w:rsidR="00933731" w:rsidRPr="00576F0E">
        <w:rPr>
          <w:rFonts w:ascii="Times New Roman" w:hAnsi="Times New Roman" w:cs="Times New Roman"/>
          <w:i/>
          <w:sz w:val="24"/>
          <w:szCs w:val="24"/>
        </w:rPr>
        <w:t>Madras</w:t>
      </w:r>
      <w:r w:rsidRPr="00933731">
        <w:rPr>
          <w:rFonts w:ascii="Times New Roman" w:hAnsi="Times New Roman" w:cs="Times New Roman"/>
          <w:sz w:val="24"/>
          <w:szCs w:val="24"/>
        </w:rPr>
        <w:t xml:space="preserve"> and Daniel </w:t>
      </w:r>
      <w:proofErr w:type="spellStart"/>
      <w:r w:rsidRPr="00933731">
        <w:rPr>
          <w:rFonts w:ascii="Times New Roman" w:hAnsi="Times New Roman" w:cs="Times New Roman"/>
          <w:sz w:val="24"/>
          <w:szCs w:val="24"/>
        </w:rPr>
        <w:t>Monthy</w:t>
      </w:r>
      <w:proofErr w:type="spellEnd"/>
      <w:r w:rsidRPr="00933731">
        <w:rPr>
          <w:rFonts w:ascii="Times New Roman" w:hAnsi="Times New Roman" w:cs="Times New Roman"/>
          <w:sz w:val="24"/>
          <w:szCs w:val="24"/>
        </w:rPr>
        <w:t xml:space="preserve"> as the skipper.</w:t>
      </w:r>
    </w:p>
    <w:p w14:paraId="39689187" w14:textId="77777777" w:rsidR="00933731" w:rsidRPr="00731CF4" w:rsidRDefault="00933731" w:rsidP="00933731">
      <w:pPr>
        <w:pStyle w:val="ListParagraph"/>
        <w:rPr>
          <w:rFonts w:ascii="Times New Roman" w:hAnsi="Times New Roman" w:cs="Times New Roman"/>
          <w:sz w:val="28"/>
          <w:szCs w:val="28"/>
        </w:rPr>
      </w:pPr>
    </w:p>
    <w:p w14:paraId="55855EEF" w14:textId="77777777" w:rsidR="000C0FB3" w:rsidRDefault="00520F8A" w:rsidP="003E18BF">
      <w:pPr>
        <w:pStyle w:val="ListParagraph"/>
        <w:numPr>
          <w:ilvl w:val="0"/>
          <w:numId w:val="4"/>
        </w:numPr>
        <w:spacing w:line="360" w:lineRule="auto"/>
        <w:ind w:left="630" w:hanging="630"/>
        <w:jc w:val="both"/>
        <w:rPr>
          <w:rFonts w:ascii="Times New Roman" w:hAnsi="Times New Roman" w:cs="Times New Roman"/>
          <w:sz w:val="24"/>
          <w:szCs w:val="24"/>
        </w:rPr>
      </w:pPr>
      <w:r w:rsidRPr="00933731">
        <w:rPr>
          <w:rFonts w:ascii="Times New Roman" w:hAnsi="Times New Roman" w:cs="Times New Roman"/>
          <w:sz w:val="24"/>
          <w:szCs w:val="24"/>
        </w:rPr>
        <w:t xml:space="preserve">Gerald </w:t>
      </w:r>
      <w:proofErr w:type="spellStart"/>
      <w:r w:rsidRPr="00933731">
        <w:rPr>
          <w:rFonts w:ascii="Times New Roman" w:hAnsi="Times New Roman" w:cs="Times New Roman"/>
          <w:sz w:val="24"/>
          <w:szCs w:val="24"/>
        </w:rPr>
        <w:t>Monthy</w:t>
      </w:r>
      <w:proofErr w:type="spellEnd"/>
      <w:r w:rsidRPr="00933731">
        <w:rPr>
          <w:rFonts w:ascii="Times New Roman" w:hAnsi="Times New Roman" w:cs="Times New Roman"/>
          <w:sz w:val="24"/>
          <w:szCs w:val="24"/>
        </w:rPr>
        <w:t xml:space="preserve">, the Appellant’s </w:t>
      </w:r>
      <w:r w:rsidR="0083146F" w:rsidRPr="00933731">
        <w:rPr>
          <w:rFonts w:ascii="Times New Roman" w:hAnsi="Times New Roman" w:cs="Times New Roman"/>
          <w:sz w:val="24"/>
          <w:szCs w:val="24"/>
        </w:rPr>
        <w:t>brother</w:t>
      </w:r>
      <w:r w:rsidR="00576F0E">
        <w:rPr>
          <w:rFonts w:ascii="Times New Roman" w:hAnsi="Times New Roman" w:cs="Times New Roman"/>
          <w:sz w:val="24"/>
          <w:szCs w:val="24"/>
        </w:rPr>
        <w:t>,</w:t>
      </w:r>
      <w:r w:rsidRPr="00933731">
        <w:rPr>
          <w:rFonts w:ascii="Times New Roman" w:hAnsi="Times New Roman" w:cs="Times New Roman"/>
          <w:sz w:val="24"/>
          <w:szCs w:val="24"/>
        </w:rPr>
        <w:t xml:space="preserve"> also testified. He </w:t>
      </w:r>
      <w:r w:rsidR="0083146F" w:rsidRPr="00933731">
        <w:rPr>
          <w:rFonts w:ascii="Times New Roman" w:hAnsi="Times New Roman" w:cs="Times New Roman"/>
          <w:sz w:val="24"/>
          <w:szCs w:val="24"/>
        </w:rPr>
        <w:t xml:space="preserve">produced a video recording of Daniel </w:t>
      </w:r>
      <w:proofErr w:type="spellStart"/>
      <w:r w:rsidR="0083146F" w:rsidRPr="00933731">
        <w:rPr>
          <w:rFonts w:ascii="Times New Roman" w:hAnsi="Times New Roman" w:cs="Times New Roman"/>
          <w:sz w:val="24"/>
          <w:szCs w:val="24"/>
        </w:rPr>
        <w:t>Monthy</w:t>
      </w:r>
      <w:proofErr w:type="spellEnd"/>
      <w:r w:rsidR="0083146F" w:rsidRPr="00933731">
        <w:rPr>
          <w:rFonts w:ascii="Times New Roman" w:hAnsi="Times New Roman" w:cs="Times New Roman"/>
          <w:sz w:val="24"/>
          <w:szCs w:val="24"/>
        </w:rPr>
        <w:t>, Mr. Patrick Pillay (then M</w:t>
      </w:r>
      <w:r w:rsidR="00B209BA">
        <w:rPr>
          <w:rFonts w:ascii="Times New Roman" w:hAnsi="Times New Roman" w:cs="Times New Roman"/>
          <w:sz w:val="24"/>
          <w:szCs w:val="24"/>
        </w:rPr>
        <w:t xml:space="preserve">ember of the </w:t>
      </w:r>
      <w:r w:rsidR="0083146F" w:rsidRPr="00933731">
        <w:rPr>
          <w:rFonts w:ascii="Times New Roman" w:hAnsi="Times New Roman" w:cs="Times New Roman"/>
          <w:sz w:val="24"/>
          <w:szCs w:val="24"/>
        </w:rPr>
        <w:t>N</w:t>
      </w:r>
      <w:r w:rsidR="00B209BA">
        <w:rPr>
          <w:rFonts w:ascii="Times New Roman" w:hAnsi="Times New Roman" w:cs="Times New Roman"/>
          <w:sz w:val="24"/>
          <w:szCs w:val="24"/>
        </w:rPr>
        <w:t xml:space="preserve">ational </w:t>
      </w:r>
      <w:r w:rsidR="0083146F" w:rsidRPr="00933731">
        <w:rPr>
          <w:rFonts w:ascii="Times New Roman" w:hAnsi="Times New Roman" w:cs="Times New Roman"/>
          <w:sz w:val="24"/>
          <w:szCs w:val="24"/>
        </w:rPr>
        <w:t>A</w:t>
      </w:r>
      <w:r w:rsidR="00B209BA">
        <w:rPr>
          <w:rFonts w:ascii="Times New Roman" w:hAnsi="Times New Roman" w:cs="Times New Roman"/>
          <w:sz w:val="24"/>
          <w:szCs w:val="24"/>
        </w:rPr>
        <w:t>ssembly</w:t>
      </w:r>
      <w:r w:rsidR="0083146F" w:rsidRPr="00933731">
        <w:rPr>
          <w:rFonts w:ascii="Times New Roman" w:hAnsi="Times New Roman" w:cs="Times New Roman"/>
          <w:sz w:val="24"/>
          <w:szCs w:val="24"/>
        </w:rPr>
        <w:t xml:space="preserve"> for Anse </w:t>
      </w:r>
      <w:proofErr w:type="spellStart"/>
      <w:r w:rsidR="0083146F" w:rsidRPr="00933731">
        <w:rPr>
          <w:rFonts w:ascii="Times New Roman" w:hAnsi="Times New Roman" w:cs="Times New Roman"/>
          <w:sz w:val="24"/>
          <w:szCs w:val="24"/>
        </w:rPr>
        <w:t>Boileau</w:t>
      </w:r>
      <w:proofErr w:type="spellEnd"/>
      <w:r w:rsidR="0083146F" w:rsidRPr="00933731">
        <w:rPr>
          <w:rFonts w:ascii="Times New Roman" w:hAnsi="Times New Roman" w:cs="Times New Roman"/>
          <w:sz w:val="24"/>
          <w:szCs w:val="24"/>
        </w:rPr>
        <w:t xml:space="preserve"> and Speaker for the National Assembly), Mr. Clifford Andre (then Counsel for </w:t>
      </w:r>
      <w:r w:rsidR="0037120C">
        <w:rPr>
          <w:rFonts w:ascii="Times New Roman" w:hAnsi="Times New Roman" w:cs="Times New Roman"/>
          <w:sz w:val="24"/>
          <w:szCs w:val="24"/>
        </w:rPr>
        <w:t>the Second Accused</w:t>
      </w:r>
      <w:r w:rsidR="0083146F" w:rsidRPr="00933731">
        <w:rPr>
          <w:rFonts w:ascii="Times New Roman" w:hAnsi="Times New Roman" w:cs="Times New Roman"/>
          <w:sz w:val="24"/>
          <w:szCs w:val="24"/>
        </w:rPr>
        <w:t xml:space="preserve">) and </w:t>
      </w:r>
      <w:r w:rsidR="0037120C">
        <w:rPr>
          <w:rFonts w:ascii="Times New Roman" w:hAnsi="Times New Roman" w:cs="Times New Roman"/>
          <w:sz w:val="24"/>
          <w:szCs w:val="24"/>
        </w:rPr>
        <w:t>the Second Accused</w:t>
      </w:r>
      <w:r w:rsidR="0083146F" w:rsidRPr="00933731">
        <w:rPr>
          <w:rFonts w:ascii="Times New Roman" w:hAnsi="Times New Roman" w:cs="Times New Roman"/>
          <w:sz w:val="24"/>
          <w:szCs w:val="24"/>
        </w:rPr>
        <w:t xml:space="preserve"> in conversation at the courthouse on 10</w:t>
      </w:r>
      <w:r w:rsidR="0083146F" w:rsidRPr="00933731">
        <w:rPr>
          <w:rFonts w:ascii="Times New Roman" w:hAnsi="Times New Roman" w:cs="Times New Roman"/>
          <w:sz w:val="24"/>
          <w:szCs w:val="24"/>
          <w:vertAlign w:val="superscript"/>
        </w:rPr>
        <w:t>th</w:t>
      </w:r>
      <w:r w:rsidR="0083146F" w:rsidRPr="00933731">
        <w:rPr>
          <w:rFonts w:ascii="Times New Roman" w:hAnsi="Times New Roman" w:cs="Times New Roman"/>
          <w:sz w:val="24"/>
          <w:szCs w:val="24"/>
        </w:rPr>
        <w:t xml:space="preserve"> April 2017.</w:t>
      </w:r>
      <w:r w:rsidR="00933731" w:rsidRPr="00933731">
        <w:rPr>
          <w:rFonts w:ascii="Times New Roman" w:hAnsi="Times New Roman" w:cs="Times New Roman"/>
          <w:sz w:val="24"/>
          <w:szCs w:val="24"/>
        </w:rPr>
        <w:t xml:space="preserve"> It was </w:t>
      </w:r>
      <w:r w:rsidR="0037120C">
        <w:rPr>
          <w:rFonts w:ascii="Times New Roman" w:hAnsi="Times New Roman" w:cs="Times New Roman"/>
          <w:sz w:val="24"/>
          <w:szCs w:val="24"/>
        </w:rPr>
        <w:t>the Appellant’s</w:t>
      </w:r>
      <w:r w:rsidR="00933731" w:rsidRPr="00933731">
        <w:rPr>
          <w:rFonts w:ascii="Times New Roman" w:hAnsi="Times New Roman" w:cs="Times New Roman"/>
          <w:sz w:val="24"/>
          <w:szCs w:val="24"/>
        </w:rPr>
        <w:t xml:space="preserve"> case that this clearly showed some form of collusion between the </w:t>
      </w:r>
      <w:r w:rsidR="0037120C">
        <w:rPr>
          <w:rFonts w:ascii="Times New Roman" w:hAnsi="Times New Roman" w:cs="Times New Roman"/>
          <w:sz w:val="24"/>
          <w:szCs w:val="24"/>
        </w:rPr>
        <w:t xml:space="preserve">Second Accused </w:t>
      </w:r>
      <w:r w:rsidR="00933731" w:rsidRPr="00933731">
        <w:rPr>
          <w:rFonts w:ascii="Times New Roman" w:hAnsi="Times New Roman" w:cs="Times New Roman"/>
          <w:sz w:val="24"/>
          <w:szCs w:val="24"/>
        </w:rPr>
        <w:t xml:space="preserve">and his brother Daniel in terms of fitting up the Appellant for the arson. </w:t>
      </w:r>
    </w:p>
    <w:p w14:paraId="7897E3B1" w14:textId="77777777" w:rsidR="00DC5455" w:rsidRPr="00731CF4" w:rsidRDefault="00DC5455" w:rsidP="00731CF4">
      <w:pPr>
        <w:pStyle w:val="NoSpacing"/>
        <w:rPr>
          <w:sz w:val="10"/>
          <w:szCs w:val="10"/>
        </w:rPr>
      </w:pPr>
    </w:p>
    <w:p w14:paraId="7606FA94" w14:textId="77777777" w:rsidR="00D44152" w:rsidRPr="00D44152" w:rsidRDefault="00D44152" w:rsidP="00D44152">
      <w:pPr>
        <w:spacing w:line="360" w:lineRule="auto"/>
        <w:ind w:firstLine="630"/>
        <w:jc w:val="both"/>
        <w:rPr>
          <w:rFonts w:ascii="Times New Roman" w:hAnsi="Times New Roman" w:cs="Times New Roman"/>
          <w:b/>
          <w:sz w:val="24"/>
          <w:szCs w:val="24"/>
          <w:u w:val="single"/>
        </w:rPr>
      </w:pPr>
      <w:r w:rsidRPr="00D44152">
        <w:rPr>
          <w:rFonts w:ascii="Times New Roman" w:hAnsi="Times New Roman" w:cs="Times New Roman"/>
          <w:b/>
          <w:sz w:val="24"/>
          <w:szCs w:val="24"/>
          <w:u w:val="single"/>
        </w:rPr>
        <w:t>Conviction and sentence</w:t>
      </w:r>
    </w:p>
    <w:p w14:paraId="04C7F495" w14:textId="4CE7144E" w:rsidR="001504F7" w:rsidRDefault="000C0FB3" w:rsidP="003E18BF">
      <w:pPr>
        <w:pStyle w:val="ListParagraph"/>
        <w:numPr>
          <w:ilvl w:val="0"/>
          <w:numId w:val="4"/>
        </w:numPr>
        <w:spacing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The Appellant</w:t>
      </w:r>
      <w:r w:rsidRPr="001504F7">
        <w:rPr>
          <w:rFonts w:ascii="Times New Roman" w:hAnsi="Times New Roman" w:cs="Times New Roman"/>
          <w:sz w:val="24"/>
          <w:szCs w:val="24"/>
        </w:rPr>
        <w:t xml:space="preserve"> was found guilty on the charge of conspiracy and sentenced to 8 years</w:t>
      </w:r>
      <w:r w:rsidR="00B209BA">
        <w:rPr>
          <w:rFonts w:ascii="Times New Roman" w:hAnsi="Times New Roman" w:cs="Times New Roman"/>
          <w:sz w:val="24"/>
          <w:szCs w:val="24"/>
        </w:rPr>
        <w:t>’</w:t>
      </w:r>
      <w:r w:rsidRPr="001504F7">
        <w:rPr>
          <w:rFonts w:ascii="Times New Roman" w:hAnsi="Times New Roman" w:cs="Times New Roman"/>
          <w:sz w:val="24"/>
          <w:szCs w:val="24"/>
        </w:rPr>
        <w:t xml:space="preserve"> imprisonment and fined SR 300,</w:t>
      </w:r>
      <w:r w:rsidR="00B209BA">
        <w:rPr>
          <w:rFonts w:ascii="Times New Roman" w:hAnsi="Times New Roman" w:cs="Times New Roman"/>
          <w:sz w:val="24"/>
          <w:szCs w:val="24"/>
        </w:rPr>
        <w:t xml:space="preserve"> </w:t>
      </w:r>
      <w:r w:rsidRPr="001504F7">
        <w:rPr>
          <w:rFonts w:ascii="Times New Roman" w:hAnsi="Times New Roman" w:cs="Times New Roman"/>
          <w:sz w:val="24"/>
          <w:szCs w:val="24"/>
        </w:rPr>
        <w:t>000</w:t>
      </w:r>
      <w:r w:rsidR="00B209BA">
        <w:rPr>
          <w:rFonts w:ascii="Times New Roman" w:hAnsi="Times New Roman" w:cs="Times New Roman"/>
          <w:sz w:val="24"/>
          <w:szCs w:val="24"/>
        </w:rPr>
        <w:t>,</w:t>
      </w:r>
      <w:r w:rsidRPr="001504F7">
        <w:rPr>
          <w:rFonts w:ascii="Times New Roman" w:hAnsi="Times New Roman" w:cs="Times New Roman"/>
          <w:sz w:val="24"/>
          <w:szCs w:val="24"/>
        </w:rPr>
        <w:t xml:space="preserve"> of which SR 250, 000 was to be paid as compensation to Daniel </w:t>
      </w:r>
      <w:proofErr w:type="spellStart"/>
      <w:r w:rsidRPr="001504F7">
        <w:rPr>
          <w:rFonts w:ascii="Times New Roman" w:hAnsi="Times New Roman" w:cs="Times New Roman"/>
          <w:sz w:val="24"/>
          <w:szCs w:val="24"/>
        </w:rPr>
        <w:t>Monthy</w:t>
      </w:r>
      <w:proofErr w:type="spellEnd"/>
      <w:r w:rsidRPr="001504F7">
        <w:rPr>
          <w:rFonts w:ascii="Times New Roman" w:hAnsi="Times New Roman" w:cs="Times New Roman"/>
          <w:sz w:val="24"/>
          <w:szCs w:val="24"/>
        </w:rPr>
        <w:t xml:space="preserve"> and Errol Dias and </w:t>
      </w:r>
      <w:r w:rsidR="00021BB7">
        <w:rPr>
          <w:rFonts w:ascii="Times New Roman" w:hAnsi="Times New Roman" w:cs="Times New Roman"/>
          <w:sz w:val="24"/>
          <w:szCs w:val="24"/>
        </w:rPr>
        <w:t xml:space="preserve">should they </w:t>
      </w:r>
      <w:r w:rsidRPr="001504F7">
        <w:rPr>
          <w:rFonts w:ascii="Times New Roman" w:hAnsi="Times New Roman" w:cs="Times New Roman"/>
          <w:sz w:val="24"/>
          <w:szCs w:val="24"/>
        </w:rPr>
        <w:t xml:space="preserve">default </w:t>
      </w:r>
      <w:r w:rsidR="00021BB7">
        <w:rPr>
          <w:rFonts w:ascii="Times New Roman" w:hAnsi="Times New Roman" w:cs="Times New Roman"/>
          <w:sz w:val="24"/>
          <w:szCs w:val="24"/>
        </w:rPr>
        <w:t xml:space="preserve">in paying, </w:t>
      </w:r>
      <w:r w:rsidRPr="001504F7">
        <w:rPr>
          <w:rFonts w:ascii="Times New Roman" w:hAnsi="Times New Roman" w:cs="Times New Roman"/>
          <w:sz w:val="24"/>
          <w:szCs w:val="24"/>
        </w:rPr>
        <w:t>a further consecutive term of 6 months</w:t>
      </w:r>
      <w:r w:rsidR="00B209BA">
        <w:rPr>
          <w:rFonts w:ascii="Times New Roman" w:hAnsi="Times New Roman" w:cs="Times New Roman"/>
          <w:sz w:val="24"/>
          <w:szCs w:val="24"/>
        </w:rPr>
        <w:t>’</w:t>
      </w:r>
      <w:r w:rsidRPr="001504F7">
        <w:rPr>
          <w:rFonts w:ascii="Times New Roman" w:hAnsi="Times New Roman" w:cs="Times New Roman"/>
          <w:sz w:val="24"/>
          <w:szCs w:val="24"/>
        </w:rPr>
        <w:t xml:space="preserve"> imprisonment was to be served. </w:t>
      </w:r>
      <w:r w:rsidR="0023565D" w:rsidRPr="001504F7">
        <w:rPr>
          <w:rFonts w:ascii="Times New Roman" w:hAnsi="Times New Roman" w:cs="Times New Roman"/>
          <w:sz w:val="24"/>
          <w:szCs w:val="24"/>
        </w:rPr>
        <w:t>No finding was made with regard to the charge of procurement</w:t>
      </w:r>
      <w:r w:rsidR="00B209BA">
        <w:rPr>
          <w:rFonts w:ascii="Times New Roman" w:hAnsi="Times New Roman" w:cs="Times New Roman"/>
          <w:sz w:val="24"/>
          <w:szCs w:val="24"/>
        </w:rPr>
        <w:t>,</w:t>
      </w:r>
      <w:r w:rsidR="0023565D" w:rsidRPr="001504F7">
        <w:rPr>
          <w:rFonts w:ascii="Times New Roman" w:hAnsi="Times New Roman" w:cs="Times New Roman"/>
          <w:sz w:val="24"/>
          <w:szCs w:val="24"/>
        </w:rPr>
        <w:t xml:space="preserve"> </w:t>
      </w:r>
      <w:r w:rsidR="00576F0E">
        <w:rPr>
          <w:rFonts w:ascii="Times New Roman" w:hAnsi="Times New Roman" w:cs="Times New Roman"/>
          <w:sz w:val="24"/>
          <w:szCs w:val="24"/>
        </w:rPr>
        <w:t xml:space="preserve">which </w:t>
      </w:r>
      <w:r w:rsidR="00576F0E" w:rsidRPr="001504F7">
        <w:rPr>
          <w:rFonts w:ascii="Times New Roman" w:hAnsi="Times New Roman" w:cs="Times New Roman"/>
          <w:sz w:val="24"/>
          <w:szCs w:val="24"/>
        </w:rPr>
        <w:t>the</w:t>
      </w:r>
      <w:r w:rsidR="0023565D" w:rsidRPr="001504F7">
        <w:rPr>
          <w:rFonts w:ascii="Times New Roman" w:hAnsi="Times New Roman" w:cs="Times New Roman"/>
          <w:sz w:val="24"/>
          <w:szCs w:val="24"/>
        </w:rPr>
        <w:t xml:space="preserve"> trial judge found should have been an alternative to the charge of conspiracy</w:t>
      </w:r>
      <w:r>
        <w:rPr>
          <w:rFonts w:ascii="Times New Roman" w:hAnsi="Times New Roman" w:cs="Times New Roman"/>
          <w:sz w:val="24"/>
          <w:szCs w:val="24"/>
        </w:rPr>
        <w:t>.</w:t>
      </w:r>
      <w:r w:rsidR="00B209BA">
        <w:rPr>
          <w:rFonts w:ascii="Times New Roman" w:hAnsi="Times New Roman" w:cs="Times New Roman"/>
          <w:sz w:val="24"/>
          <w:szCs w:val="24"/>
        </w:rPr>
        <w:t xml:space="preserve"> </w:t>
      </w:r>
      <w:r w:rsidR="0037120C">
        <w:rPr>
          <w:rFonts w:ascii="Times New Roman" w:hAnsi="Times New Roman" w:cs="Times New Roman"/>
          <w:sz w:val="24"/>
          <w:szCs w:val="24"/>
        </w:rPr>
        <w:t>The Second Accused</w:t>
      </w:r>
      <w:r w:rsidR="0023565D" w:rsidRPr="001504F7">
        <w:rPr>
          <w:rFonts w:ascii="Times New Roman" w:hAnsi="Times New Roman" w:cs="Times New Roman"/>
          <w:sz w:val="24"/>
          <w:szCs w:val="24"/>
        </w:rPr>
        <w:t xml:space="preserve"> was found guilty of both </w:t>
      </w:r>
      <w:r w:rsidR="00576F0E" w:rsidRPr="001504F7">
        <w:rPr>
          <w:rFonts w:ascii="Times New Roman" w:hAnsi="Times New Roman" w:cs="Times New Roman"/>
          <w:sz w:val="24"/>
          <w:szCs w:val="24"/>
        </w:rPr>
        <w:t>charges</w:t>
      </w:r>
      <w:r w:rsidR="00B209BA">
        <w:rPr>
          <w:rFonts w:ascii="Times New Roman" w:hAnsi="Times New Roman" w:cs="Times New Roman"/>
          <w:sz w:val="24"/>
          <w:szCs w:val="24"/>
        </w:rPr>
        <w:t>,</w:t>
      </w:r>
      <w:r w:rsidR="00576F0E">
        <w:rPr>
          <w:rFonts w:ascii="Times New Roman" w:hAnsi="Times New Roman" w:cs="Times New Roman"/>
          <w:sz w:val="24"/>
          <w:szCs w:val="24"/>
        </w:rPr>
        <w:t xml:space="preserve"> that is, </w:t>
      </w:r>
      <w:r>
        <w:rPr>
          <w:rFonts w:ascii="Times New Roman" w:hAnsi="Times New Roman" w:cs="Times New Roman"/>
          <w:sz w:val="24"/>
          <w:szCs w:val="24"/>
        </w:rPr>
        <w:t>conspiracy and arson</w:t>
      </w:r>
      <w:r w:rsidR="0037120C">
        <w:rPr>
          <w:rFonts w:ascii="Times New Roman" w:hAnsi="Times New Roman" w:cs="Times New Roman"/>
          <w:sz w:val="24"/>
          <w:szCs w:val="24"/>
        </w:rPr>
        <w:t xml:space="preserve">. In sentencing him the learned trial judge found a strong mitigating factor in his </w:t>
      </w:r>
      <w:proofErr w:type="spellStart"/>
      <w:r w:rsidR="0037120C">
        <w:rPr>
          <w:rFonts w:ascii="Times New Roman" w:hAnsi="Times New Roman" w:cs="Times New Roman"/>
          <w:sz w:val="24"/>
          <w:szCs w:val="24"/>
        </w:rPr>
        <w:t>favour</w:t>
      </w:r>
      <w:proofErr w:type="spellEnd"/>
      <w:r w:rsidR="0037120C">
        <w:rPr>
          <w:rFonts w:ascii="Times New Roman" w:hAnsi="Times New Roman" w:cs="Times New Roman"/>
          <w:sz w:val="24"/>
          <w:szCs w:val="24"/>
        </w:rPr>
        <w:t xml:space="preserve"> in the fact that he had towards the end of the case “decided to tell the truth and seek forgiveness from the complainant”. He was</w:t>
      </w:r>
      <w:r w:rsidR="001504F7" w:rsidRPr="001504F7">
        <w:rPr>
          <w:rFonts w:ascii="Times New Roman" w:hAnsi="Times New Roman" w:cs="Times New Roman"/>
          <w:sz w:val="24"/>
          <w:szCs w:val="24"/>
        </w:rPr>
        <w:t xml:space="preserve"> sentenced to 6 years</w:t>
      </w:r>
      <w:r w:rsidR="00B209BA">
        <w:rPr>
          <w:rFonts w:ascii="Times New Roman" w:hAnsi="Times New Roman" w:cs="Times New Roman"/>
          <w:sz w:val="24"/>
          <w:szCs w:val="24"/>
        </w:rPr>
        <w:t>’</w:t>
      </w:r>
      <w:r w:rsidR="001504F7" w:rsidRPr="001504F7">
        <w:rPr>
          <w:rFonts w:ascii="Times New Roman" w:hAnsi="Times New Roman" w:cs="Times New Roman"/>
          <w:sz w:val="24"/>
          <w:szCs w:val="24"/>
        </w:rPr>
        <w:t xml:space="preserve"> imprisonment for each offence</w:t>
      </w:r>
      <w:r w:rsidR="00B209BA">
        <w:rPr>
          <w:rFonts w:ascii="Times New Roman" w:hAnsi="Times New Roman" w:cs="Times New Roman"/>
          <w:sz w:val="24"/>
          <w:szCs w:val="24"/>
        </w:rPr>
        <w:t>, with such sentences</w:t>
      </w:r>
      <w:r w:rsidR="001504F7" w:rsidRPr="001504F7">
        <w:rPr>
          <w:rFonts w:ascii="Times New Roman" w:hAnsi="Times New Roman" w:cs="Times New Roman"/>
          <w:sz w:val="24"/>
          <w:szCs w:val="24"/>
        </w:rPr>
        <w:t xml:space="preserve"> to run concurrently</w:t>
      </w:r>
      <w:r w:rsidR="0023565D" w:rsidRPr="001504F7">
        <w:rPr>
          <w:rFonts w:ascii="Times New Roman" w:hAnsi="Times New Roman" w:cs="Times New Roman"/>
          <w:sz w:val="24"/>
          <w:szCs w:val="24"/>
        </w:rPr>
        <w:t>.</w:t>
      </w:r>
      <w:r w:rsidR="001504F7" w:rsidRPr="001504F7">
        <w:rPr>
          <w:rFonts w:ascii="Times New Roman" w:hAnsi="Times New Roman" w:cs="Times New Roman"/>
          <w:sz w:val="24"/>
          <w:szCs w:val="24"/>
        </w:rPr>
        <w:t xml:space="preserve"> He was also ordered to pay a fine of SR 50,</w:t>
      </w:r>
      <w:r w:rsidR="00B209BA">
        <w:rPr>
          <w:rFonts w:ascii="Times New Roman" w:hAnsi="Times New Roman" w:cs="Times New Roman"/>
          <w:sz w:val="24"/>
          <w:szCs w:val="24"/>
        </w:rPr>
        <w:t xml:space="preserve"> </w:t>
      </w:r>
      <w:r w:rsidR="001504F7" w:rsidRPr="001504F7">
        <w:rPr>
          <w:rFonts w:ascii="Times New Roman" w:hAnsi="Times New Roman" w:cs="Times New Roman"/>
          <w:sz w:val="24"/>
          <w:szCs w:val="24"/>
        </w:rPr>
        <w:t>000</w:t>
      </w:r>
      <w:r w:rsidR="00B209BA">
        <w:rPr>
          <w:rFonts w:ascii="Times New Roman" w:hAnsi="Times New Roman" w:cs="Times New Roman"/>
          <w:sz w:val="24"/>
          <w:szCs w:val="24"/>
        </w:rPr>
        <w:t>,</w:t>
      </w:r>
      <w:r w:rsidR="001504F7" w:rsidRPr="001504F7">
        <w:rPr>
          <w:rFonts w:ascii="Times New Roman" w:hAnsi="Times New Roman" w:cs="Times New Roman"/>
          <w:sz w:val="24"/>
          <w:szCs w:val="24"/>
        </w:rPr>
        <w:t xml:space="preserve"> and</w:t>
      </w:r>
      <w:r w:rsidR="00576F0E">
        <w:rPr>
          <w:rFonts w:ascii="Times New Roman" w:hAnsi="Times New Roman" w:cs="Times New Roman"/>
          <w:sz w:val="24"/>
          <w:szCs w:val="24"/>
        </w:rPr>
        <w:t xml:space="preserve"> in</w:t>
      </w:r>
      <w:r w:rsidR="001504F7" w:rsidRPr="001504F7">
        <w:rPr>
          <w:rFonts w:ascii="Times New Roman" w:hAnsi="Times New Roman" w:cs="Times New Roman"/>
          <w:sz w:val="24"/>
          <w:szCs w:val="24"/>
        </w:rPr>
        <w:t xml:space="preserve"> default a further consecutive term of 6 months’ imprisonment.</w:t>
      </w:r>
    </w:p>
    <w:p w14:paraId="06D32F36" w14:textId="77777777" w:rsidR="00731CF4" w:rsidRPr="00731CF4" w:rsidRDefault="00731CF4" w:rsidP="00731CF4">
      <w:pPr>
        <w:pStyle w:val="NoSpacing"/>
        <w:rPr>
          <w:sz w:val="10"/>
          <w:szCs w:val="10"/>
        </w:rPr>
      </w:pPr>
    </w:p>
    <w:p w14:paraId="17129F16" w14:textId="77777777" w:rsidR="00D44152" w:rsidRPr="00D44152" w:rsidRDefault="00D44152" w:rsidP="00D44152">
      <w:pPr>
        <w:spacing w:line="360" w:lineRule="auto"/>
        <w:ind w:firstLine="630"/>
        <w:jc w:val="both"/>
        <w:rPr>
          <w:rFonts w:ascii="Times New Roman" w:hAnsi="Times New Roman" w:cs="Times New Roman"/>
          <w:b/>
          <w:sz w:val="24"/>
          <w:szCs w:val="24"/>
          <w:u w:val="single"/>
        </w:rPr>
      </w:pPr>
      <w:r w:rsidRPr="00D44152">
        <w:rPr>
          <w:rFonts w:ascii="Times New Roman" w:hAnsi="Times New Roman" w:cs="Times New Roman"/>
          <w:b/>
          <w:sz w:val="24"/>
          <w:szCs w:val="24"/>
          <w:u w:val="single"/>
        </w:rPr>
        <w:t>The Appeal</w:t>
      </w:r>
    </w:p>
    <w:p w14:paraId="406DC684" w14:textId="7DBAF0E1" w:rsidR="001504F7" w:rsidRDefault="0037120C" w:rsidP="003E18BF">
      <w:pPr>
        <w:pStyle w:val="ListParagraph"/>
        <w:numPr>
          <w:ilvl w:val="0"/>
          <w:numId w:val="4"/>
        </w:numPr>
        <w:spacing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The Second Accused</w:t>
      </w:r>
      <w:r w:rsidR="001504F7" w:rsidRPr="001C167D">
        <w:rPr>
          <w:rFonts w:ascii="Times New Roman" w:hAnsi="Times New Roman" w:cs="Times New Roman"/>
          <w:sz w:val="24"/>
          <w:szCs w:val="24"/>
        </w:rPr>
        <w:t xml:space="preserve"> did not appeal </w:t>
      </w:r>
      <w:r w:rsidR="00E6449B">
        <w:rPr>
          <w:rFonts w:ascii="Times New Roman" w:hAnsi="Times New Roman" w:cs="Times New Roman"/>
          <w:sz w:val="24"/>
          <w:szCs w:val="24"/>
        </w:rPr>
        <w:t>against</w:t>
      </w:r>
      <w:r w:rsidR="00E6449B" w:rsidRPr="001C167D">
        <w:rPr>
          <w:rFonts w:ascii="Times New Roman" w:hAnsi="Times New Roman" w:cs="Times New Roman"/>
          <w:sz w:val="24"/>
          <w:szCs w:val="24"/>
        </w:rPr>
        <w:t xml:space="preserve"> </w:t>
      </w:r>
      <w:r w:rsidR="001504F7" w:rsidRPr="001C167D">
        <w:rPr>
          <w:rFonts w:ascii="Times New Roman" w:hAnsi="Times New Roman" w:cs="Times New Roman"/>
          <w:sz w:val="24"/>
          <w:szCs w:val="24"/>
        </w:rPr>
        <w:t>his conviction and sentence</w:t>
      </w:r>
      <w:r w:rsidR="00E6449B">
        <w:rPr>
          <w:rFonts w:ascii="Times New Roman" w:hAnsi="Times New Roman" w:cs="Times New Roman"/>
          <w:sz w:val="24"/>
          <w:szCs w:val="24"/>
        </w:rPr>
        <w:t>,</w:t>
      </w:r>
      <w:r w:rsidR="001504F7" w:rsidRPr="001C167D">
        <w:rPr>
          <w:rFonts w:ascii="Times New Roman" w:hAnsi="Times New Roman" w:cs="Times New Roman"/>
          <w:sz w:val="24"/>
          <w:szCs w:val="24"/>
        </w:rPr>
        <w:t xml:space="preserve"> </w:t>
      </w:r>
      <w:r w:rsidR="00E6449B">
        <w:rPr>
          <w:rFonts w:ascii="Times New Roman" w:hAnsi="Times New Roman" w:cs="Times New Roman"/>
          <w:sz w:val="24"/>
          <w:szCs w:val="24"/>
        </w:rPr>
        <w:t>however</w:t>
      </w:r>
      <w:r w:rsidR="00E6449B" w:rsidRPr="001C167D">
        <w:rPr>
          <w:rFonts w:ascii="Times New Roman" w:hAnsi="Times New Roman" w:cs="Times New Roman"/>
          <w:sz w:val="24"/>
          <w:szCs w:val="24"/>
        </w:rPr>
        <w:t xml:space="preserve"> </w:t>
      </w:r>
      <w:r w:rsidR="001C167D" w:rsidRPr="001C167D">
        <w:rPr>
          <w:rFonts w:ascii="Times New Roman" w:hAnsi="Times New Roman" w:cs="Times New Roman"/>
          <w:sz w:val="24"/>
          <w:szCs w:val="24"/>
        </w:rPr>
        <w:t xml:space="preserve">the Appellant has appealed against both his conviction and sentence on the following 25 grounds: </w:t>
      </w:r>
    </w:p>
    <w:p w14:paraId="4E658048" w14:textId="77777777" w:rsidR="00D44152" w:rsidRPr="00C10669" w:rsidRDefault="00135A81" w:rsidP="00D44152">
      <w:pPr>
        <w:spacing w:line="360" w:lineRule="auto"/>
        <w:ind w:firstLine="63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Against conviction </w:t>
      </w:r>
    </w:p>
    <w:p w14:paraId="26F72B31" w14:textId="77777777" w:rsidR="00135A81" w:rsidRDefault="00135A81" w:rsidP="00191905">
      <w:pPr>
        <w:pStyle w:val="NoSpacing"/>
        <w:numPr>
          <w:ilvl w:val="1"/>
          <w:numId w:val="4"/>
        </w:numPr>
        <w:spacing w:line="360" w:lineRule="auto"/>
        <w:jc w:val="both"/>
        <w:rPr>
          <w:rFonts w:ascii="Times New Roman" w:hAnsi="Times New Roman" w:cs="Times New Roman"/>
          <w:sz w:val="24"/>
          <w:szCs w:val="24"/>
        </w:rPr>
      </w:pPr>
      <w:r w:rsidRPr="00125161">
        <w:rPr>
          <w:rFonts w:ascii="Times New Roman" w:hAnsi="Times New Roman" w:cs="Times New Roman"/>
          <w:sz w:val="24"/>
          <w:szCs w:val="24"/>
        </w:rPr>
        <w:t>The learned trial judge erred in law and on the evidence in dismissing the Appellant’s submission of no case to answer.</w:t>
      </w:r>
    </w:p>
    <w:p w14:paraId="7340B2E4" w14:textId="77777777" w:rsidR="00135A81" w:rsidRPr="00125161" w:rsidRDefault="00135A81" w:rsidP="00135A81">
      <w:pPr>
        <w:pStyle w:val="NoSpacing"/>
        <w:spacing w:line="360" w:lineRule="auto"/>
        <w:ind w:left="709" w:hanging="709"/>
        <w:jc w:val="both"/>
        <w:rPr>
          <w:rFonts w:ascii="Times New Roman" w:hAnsi="Times New Roman" w:cs="Times New Roman"/>
          <w:sz w:val="24"/>
          <w:szCs w:val="24"/>
        </w:rPr>
      </w:pPr>
    </w:p>
    <w:p w14:paraId="141BC898" w14:textId="77777777" w:rsidR="00135A81" w:rsidRDefault="00135A81" w:rsidP="00191905">
      <w:pPr>
        <w:pStyle w:val="NoSpacing"/>
        <w:numPr>
          <w:ilvl w:val="1"/>
          <w:numId w:val="4"/>
        </w:numPr>
        <w:spacing w:line="360" w:lineRule="auto"/>
        <w:jc w:val="both"/>
        <w:rPr>
          <w:rFonts w:ascii="Times New Roman" w:hAnsi="Times New Roman" w:cs="Times New Roman"/>
          <w:sz w:val="24"/>
          <w:szCs w:val="24"/>
        </w:rPr>
      </w:pPr>
      <w:r w:rsidRPr="00125161">
        <w:rPr>
          <w:rFonts w:ascii="Times New Roman" w:hAnsi="Times New Roman" w:cs="Times New Roman"/>
          <w:sz w:val="24"/>
          <w:szCs w:val="24"/>
        </w:rPr>
        <w:t>The decision</w:t>
      </w:r>
      <w:r>
        <w:rPr>
          <w:rFonts w:ascii="Times New Roman" w:hAnsi="Times New Roman" w:cs="Times New Roman"/>
          <w:sz w:val="24"/>
          <w:szCs w:val="24"/>
        </w:rPr>
        <w:t xml:space="preserve"> of the learned trial judge to convict the Appellant is unreasonable and cannot be supported by the evidence.</w:t>
      </w:r>
    </w:p>
    <w:p w14:paraId="08EB3B20" w14:textId="77777777" w:rsidR="00135A81" w:rsidRDefault="00135A81" w:rsidP="00135A81">
      <w:pPr>
        <w:pStyle w:val="NoSpacing"/>
        <w:spacing w:line="360" w:lineRule="auto"/>
        <w:ind w:left="709" w:hanging="709"/>
        <w:jc w:val="both"/>
        <w:rPr>
          <w:rFonts w:ascii="Times New Roman" w:hAnsi="Times New Roman" w:cs="Times New Roman"/>
          <w:sz w:val="24"/>
          <w:szCs w:val="24"/>
        </w:rPr>
      </w:pPr>
    </w:p>
    <w:p w14:paraId="4347EE2D" w14:textId="77777777" w:rsidR="00135A81" w:rsidRDefault="00135A81" w:rsidP="00191905">
      <w:pPr>
        <w:pStyle w:val="NoSpacing"/>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learned trial judge erred in law and on the evidence in failing to properly analyse and evaluate the evidence.</w:t>
      </w:r>
    </w:p>
    <w:p w14:paraId="39890CFD" w14:textId="77777777" w:rsidR="00135A81" w:rsidRDefault="00135A81" w:rsidP="00135A81">
      <w:pPr>
        <w:pStyle w:val="NoSpacing"/>
        <w:spacing w:line="360" w:lineRule="auto"/>
        <w:ind w:left="709" w:hanging="709"/>
        <w:jc w:val="both"/>
        <w:rPr>
          <w:rFonts w:ascii="Times New Roman" w:hAnsi="Times New Roman" w:cs="Times New Roman"/>
          <w:sz w:val="24"/>
          <w:szCs w:val="24"/>
        </w:rPr>
      </w:pPr>
    </w:p>
    <w:p w14:paraId="59C41B2D" w14:textId="77777777" w:rsidR="00135A81" w:rsidRDefault="00135A81" w:rsidP="00191905">
      <w:pPr>
        <w:pStyle w:val="NoSpacing"/>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judge erred in law and on the evidence to take into account, and attach sufficient weight to, material inconsistencies in the prosecution witness’s testimony and material inconsistencies between the </w:t>
      </w:r>
      <w:proofErr w:type="gramStart"/>
      <w:r>
        <w:rPr>
          <w:rFonts w:ascii="Times New Roman" w:hAnsi="Times New Roman" w:cs="Times New Roman"/>
          <w:sz w:val="24"/>
          <w:szCs w:val="24"/>
        </w:rPr>
        <w:t>testimony</w:t>
      </w:r>
      <w:proofErr w:type="gramEnd"/>
      <w:r>
        <w:rPr>
          <w:rFonts w:ascii="Times New Roman" w:hAnsi="Times New Roman" w:cs="Times New Roman"/>
          <w:sz w:val="24"/>
          <w:szCs w:val="24"/>
        </w:rPr>
        <w:t xml:space="preserve"> of prosecution witnesses.</w:t>
      </w:r>
    </w:p>
    <w:p w14:paraId="5353824F" w14:textId="77777777" w:rsidR="00135A81" w:rsidRDefault="00135A81" w:rsidP="00135A81">
      <w:pPr>
        <w:pStyle w:val="NoSpacing"/>
        <w:spacing w:line="360" w:lineRule="auto"/>
        <w:ind w:left="709" w:hanging="709"/>
        <w:jc w:val="both"/>
        <w:rPr>
          <w:rFonts w:ascii="Times New Roman" w:hAnsi="Times New Roman" w:cs="Times New Roman"/>
          <w:sz w:val="24"/>
          <w:szCs w:val="24"/>
        </w:rPr>
      </w:pPr>
    </w:p>
    <w:p w14:paraId="45BAFF4B" w14:textId="77777777" w:rsidR="00135A81" w:rsidRDefault="00135A81" w:rsidP="00191905">
      <w:pPr>
        <w:pStyle w:val="NoSpacing"/>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learned trial judge erred in law in failing to take into account, and attach sufficient weight to, material inconsistencies in the testimony of the 2</w:t>
      </w:r>
      <w:r w:rsidRPr="00125161">
        <w:rPr>
          <w:rFonts w:ascii="Times New Roman" w:hAnsi="Times New Roman" w:cs="Times New Roman"/>
          <w:sz w:val="24"/>
          <w:szCs w:val="24"/>
          <w:vertAlign w:val="superscript"/>
        </w:rPr>
        <w:t>nd</w:t>
      </w:r>
      <w:r>
        <w:rPr>
          <w:rFonts w:ascii="Times New Roman" w:hAnsi="Times New Roman" w:cs="Times New Roman"/>
          <w:sz w:val="24"/>
          <w:szCs w:val="24"/>
        </w:rPr>
        <w:t xml:space="preserve"> Accused Person and material inconsistencies between the testimony of prosecution witnesses and the 2</w:t>
      </w:r>
      <w:r w:rsidRPr="00125161">
        <w:rPr>
          <w:rFonts w:ascii="Times New Roman" w:hAnsi="Times New Roman" w:cs="Times New Roman"/>
          <w:sz w:val="24"/>
          <w:szCs w:val="24"/>
          <w:vertAlign w:val="superscript"/>
        </w:rPr>
        <w:t>nd</w:t>
      </w:r>
      <w:r>
        <w:rPr>
          <w:rFonts w:ascii="Times New Roman" w:hAnsi="Times New Roman" w:cs="Times New Roman"/>
          <w:sz w:val="24"/>
          <w:szCs w:val="24"/>
        </w:rPr>
        <w:t xml:space="preserve"> Accused Person.</w:t>
      </w:r>
    </w:p>
    <w:p w14:paraId="31E0BDFC" w14:textId="77777777" w:rsidR="00135A81" w:rsidRDefault="00135A81" w:rsidP="00135A81">
      <w:pPr>
        <w:pStyle w:val="NoSpacing"/>
        <w:spacing w:line="360" w:lineRule="auto"/>
        <w:ind w:left="709" w:hanging="709"/>
        <w:jc w:val="both"/>
        <w:rPr>
          <w:rFonts w:ascii="Times New Roman" w:hAnsi="Times New Roman" w:cs="Times New Roman"/>
          <w:sz w:val="24"/>
          <w:szCs w:val="24"/>
        </w:rPr>
      </w:pPr>
    </w:p>
    <w:p w14:paraId="15E528F1" w14:textId="77777777" w:rsidR="00135A81" w:rsidRDefault="00135A81" w:rsidP="00191905">
      <w:pPr>
        <w:pStyle w:val="NoSpacing"/>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judge erred in law in failing to warn himself in terms of the Turnbull guidelines in respect of the identification of the Appellant’s voice by Jean-Paul </w:t>
      </w:r>
      <w:proofErr w:type="spellStart"/>
      <w:r w:rsidR="004D78C2">
        <w:rPr>
          <w:rFonts w:ascii="Times New Roman" w:hAnsi="Times New Roman" w:cs="Times New Roman"/>
          <w:sz w:val="24"/>
          <w:szCs w:val="24"/>
        </w:rPr>
        <w:t>Lozé</w:t>
      </w:r>
      <w:proofErr w:type="spellEnd"/>
      <w:r>
        <w:rPr>
          <w:rFonts w:ascii="Times New Roman" w:hAnsi="Times New Roman" w:cs="Times New Roman"/>
          <w:sz w:val="24"/>
          <w:szCs w:val="24"/>
        </w:rPr>
        <w:t>.</w:t>
      </w:r>
    </w:p>
    <w:p w14:paraId="13606877" w14:textId="77777777" w:rsidR="00135A81" w:rsidRDefault="00135A81" w:rsidP="00135A81">
      <w:pPr>
        <w:pStyle w:val="NoSpacing"/>
        <w:spacing w:line="360" w:lineRule="auto"/>
        <w:ind w:left="709" w:hanging="709"/>
        <w:jc w:val="both"/>
        <w:rPr>
          <w:rFonts w:ascii="Times New Roman" w:hAnsi="Times New Roman" w:cs="Times New Roman"/>
          <w:sz w:val="24"/>
          <w:szCs w:val="24"/>
        </w:rPr>
      </w:pPr>
    </w:p>
    <w:p w14:paraId="74945892" w14:textId="77777777" w:rsidR="00135A81" w:rsidRDefault="00135A81" w:rsidP="00191905">
      <w:pPr>
        <w:pStyle w:val="NoSpacing"/>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judge erred in law and on the evidence in holding that Jean-Paul </w:t>
      </w:r>
      <w:proofErr w:type="spellStart"/>
      <w:r w:rsidR="004D78C2">
        <w:rPr>
          <w:rFonts w:ascii="Times New Roman" w:hAnsi="Times New Roman" w:cs="Times New Roman"/>
          <w:sz w:val="24"/>
          <w:szCs w:val="24"/>
        </w:rPr>
        <w:t>Lozé</w:t>
      </w:r>
      <w:proofErr w:type="spellEnd"/>
      <w:r>
        <w:rPr>
          <w:rFonts w:ascii="Times New Roman" w:hAnsi="Times New Roman" w:cs="Times New Roman"/>
          <w:sz w:val="24"/>
          <w:szCs w:val="24"/>
        </w:rPr>
        <w:t xml:space="preserve"> had identified the voice of the Appellant.</w:t>
      </w:r>
    </w:p>
    <w:p w14:paraId="7A16D3D8" w14:textId="77777777" w:rsidR="00135A81" w:rsidRDefault="00135A81" w:rsidP="00135A81">
      <w:pPr>
        <w:pStyle w:val="NoSpacing"/>
        <w:spacing w:line="360" w:lineRule="auto"/>
        <w:ind w:left="709" w:hanging="709"/>
        <w:jc w:val="both"/>
        <w:rPr>
          <w:rFonts w:ascii="Times New Roman" w:hAnsi="Times New Roman" w:cs="Times New Roman"/>
          <w:sz w:val="24"/>
          <w:szCs w:val="24"/>
        </w:rPr>
      </w:pPr>
    </w:p>
    <w:p w14:paraId="58C9FA95" w14:textId="77777777" w:rsidR="00135A81" w:rsidRDefault="00135A81" w:rsidP="00191905">
      <w:pPr>
        <w:pStyle w:val="NoSpacing"/>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judge erred in law and acted contrary to Article 19 of the Constitution in allowing Jeffrey </w:t>
      </w:r>
      <w:proofErr w:type="spellStart"/>
      <w:r>
        <w:rPr>
          <w:rFonts w:ascii="Times New Roman" w:hAnsi="Times New Roman" w:cs="Times New Roman"/>
          <w:sz w:val="24"/>
          <w:szCs w:val="24"/>
        </w:rPr>
        <w:t>Winsley</w:t>
      </w:r>
      <w:proofErr w:type="spellEnd"/>
      <w:r>
        <w:rPr>
          <w:rFonts w:ascii="Times New Roman" w:hAnsi="Times New Roman" w:cs="Times New Roman"/>
          <w:sz w:val="24"/>
          <w:szCs w:val="24"/>
        </w:rPr>
        <w:t xml:space="preserve"> Antoine to testify before the Court in respect of material matters which had not been disclosed to the Appellant in accordance with Article 19 (1) (c) of the constitution.</w:t>
      </w:r>
    </w:p>
    <w:p w14:paraId="0944A4FA" w14:textId="77777777" w:rsidR="00135A81" w:rsidRDefault="00135A81" w:rsidP="00191905">
      <w:pPr>
        <w:pStyle w:val="NoSpacing"/>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learned trial judge erred in law and on the evidence in failing to attach sufficient weight to the video evidence produced as part of the Appellant’s defence.</w:t>
      </w:r>
    </w:p>
    <w:p w14:paraId="2979C3D8" w14:textId="77777777" w:rsidR="00135A81" w:rsidRDefault="00135A81" w:rsidP="00135A81">
      <w:pPr>
        <w:pStyle w:val="NoSpacing"/>
        <w:spacing w:line="360" w:lineRule="auto"/>
        <w:ind w:left="709" w:hanging="709"/>
        <w:jc w:val="both"/>
        <w:rPr>
          <w:rFonts w:ascii="Times New Roman" w:hAnsi="Times New Roman" w:cs="Times New Roman"/>
          <w:sz w:val="24"/>
          <w:szCs w:val="24"/>
        </w:rPr>
      </w:pPr>
    </w:p>
    <w:p w14:paraId="3F5AF1B6" w14:textId="77777777" w:rsidR="00135A81" w:rsidRDefault="00135A81" w:rsidP="00191905">
      <w:pPr>
        <w:pStyle w:val="NoSpacing"/>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learned trial judge erred in law and on the evidence in failing to properly analyse, and attach sufficient weight to, the fact that both the 2</w:t>
      </w:r>
      <w:r w:rsidRPr="00125161">
        <w:rPr>
          <w:rFonts w:ascii="Times New Roman" w:hAnsi="Times New Roman" w:cs="Times New Roman"/>
          <w:sz w:val="24"/>
          <w:szCs w:val="24"/>
          <w:vertAlign w:val="superscript"/>
        </w:rPr>
        <w:t>nd</w:t>
      </w:r>
      <w:r>
        <w:rPr>
          <w:rFonts w:ascii="Times New Roman" w:hAnsi="Times New Roman" w:cs="Times New Roman"/>
          <w:sz w:val="24"/>
          <w:szCs w:val="24"/>
        </w:rPr>
        <w:t xml:space="preserve"> Accused Person and Jean-Paul </w:t>
      </w:r>
      <w:proofErr w:type="spellStart"/>
      <w:r w:rsidR="004D78C2">
        <w:rPr>
          <w:rFonts w:ascii="Times New Roman" w:hAnsi="Times New Roman" w:cs="Times New Roman"/>
          <w:sz w:val="24"/>
          <w:szCs w:val="24"/>
        </w:rPr>
        <w:t>Lozé</w:t>
      </w:r>
      <w:proofErr w:type="spellEnd"/>
      <w:r>
        <w:rPr>
          <w:rFonts w:ascii="Times New Roman" w:hAnsi="Times New Roman" w:cs="Times New Roman"/>
          <w:sz w:val="24"/>
          <w:szCs w:val="24"/>
        </w:rPr>
        <w:t xml:space="preserve"> had been influenced by Daniel </w:t>
      </w:r>
      <w:proofErr w:type="spellStart"/>
      <w:r>
        <w:rPr>
          <w:rFonts w:ascii="Times New Roman" w:hAnsi="Times New Roman" w:cs="Times New Roman"/>
          <w:sz w:val="24"/>
          <w:szCs w:val="24"/>
        </w:rPr>
        <w:t>Monthy</w:t>
      </w:r>
      <w:proofErr w:type="spellEnd"/>
      <w:r>
        <w:rPr>
          <w:rFonts w:ascii="Times New Roman" w:hAnsi="Times New Roman" w:cs="Times New Roman"/>
          <w:sz w:val="24"/>
          <w:szCs w:val="24"/>
        </w:rPr>
        <w:t xml:space="preserve"> to falsely implicate the Appellant, in their testimony.</w:t>
      </w:r>
    </w:p>
    <w:p w14:paraId="1EF7AE75" w14:textId="77777777" w:rsidR="00135A81" w:rsidRDefault="00135A81" w:rsidP="00135A81">
      <w:pPr>
        <w:pStyle w:val="NoSpacing"/>
        <w:spacing w:line="360" w:lineRule="auto"/>
        <w:ind w:left="709" w:hanging="709"/>
        <w:jc w:val="both"/>
        <w:rPr>
          <w:rFonts w:ascii="Times New Roman" w:hAnsi="Times New Roman" w:cs="Times New Roman"/>
          <w:sz w:val="24"/>
          <w:szCs w:val="24"/>
        </w:rPr>
      </w:pPr>
    </w:p>
    <w:p w14:paraId="1EEC8217" w14:textId="77777777" w:rsidR="00135A81" w:rsidRDefault="00135A81" w:rsidP="00191905">
      <w:pPr>
        <w:pStyle w:val="NoSpacing"/>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learned trial judge erred in law and on the evidence in failing to hold that the case was one, whereby it was proper and necessary to give a corroboration warning in respect of the testimony of the 2</w:t>
      </w:r>
      <w:r w:rsidRPr="001F129E">
        <w:rPr>
          <w:rFonts w:ascii="Times New Roman" w:hAnsi="Times New Roman" w:cs="Times New Roman"/>
          <w:sz w:val="24"/>
          <w:szCs w:val="24"/>
          <w:vertAlign w:val="superscript"/>
        </w:rPr>
        <w:t>nd</w:t>
      </w:r>
      <w:r>
        <w:rPr>
          <w:rFonts w:ascii="Times New Roman" w:hAnsi="Times New Roman" w:cs="Times New Roman"/>
          <w:sz w:val="24"/>
          <w:szCs w:val="24"/>
        </w:rPr>
        <w:t xml:space="preserve"> Accused Person, Jean-Paul </w:t>
      </w:r>
      <w:proofErr w:type="spellStart"/>
      <w:r w:rsidR="004D78C2">
        <w:rPr>
          <w:rFonts w:ascii="Times New Roman" w:hAnsi="Times New Roman" w:cs="Times New Roman"/>
          <w:sz w:val="24"/>
          <w:szCs w:val="24"/>
        </w:rPr>
        <w:t>Lozé</w:t>
      </w:r>
      <w:proofErr w:type="spellEnd"/>
      <w:r>
        <w:rPr>
          <w:rFonts w:ascii="Times New Roman" w:hAnsi="Times New Roman" w:cs="Times New Roman"/>
          <w:sz w:val="24"/>
          <w:szCs w:val="24"/>
        </w:rPr>
        <w:t xml:space="preserve"> and Daniel </w:t>
      </w:r>
      <w:proofErr w:type="spellStart"/>
      <w:r>
        <w:rPr>
          <w:rFonts w:ascii="Times New Roman" w:hAnsi="Times New Roman" w:cs="Times New Roman"/>
          <w:sz w:val="24"/>
          <w:szCs w:val="24"/>
        </w:rPr>
        <w:t>Monthy</w:t>
      </w:r>
      <w:proofErr w:type="spellEnd"/>
      <w:r>
        <w:rPr>
          <w:rFonts w:ascii="Times New Roman" w:hAnsi="Times New Roman" w:cs="Times New Roman"/>
          <w:sz w:val="24"/>
          <w:szCs w:val="24"/>
        </w:rPr>
        <w:t>.</w:t>
      </w:r>
    </w:p>
    <w:p w14:paraId="7247800C" w14:textId="77777777" w:rsidR="00135A81" w:rsidRDefault="00135A81" w:rsidP="00135A81">
      <w:pPr>
        <w:pStyle w:val="NoSpacing"/>
        <w:spacing w:line="360" w:lineRule="auto"/>
        <w:ind w:left="709" w:hanging="709"/>
        <w:jc w:val="both"/>
        <w:rPr>
          <w:rFonts w:ascii="Times New Roman" w:hAnsi="Times New Roman" w:cs="Times New Roman"/>
          <w:sz w:val="24"/>
          <w:szCs w:val="24"/>
        </w:rPr>
      </w:pPr>
    </w:p>
    <w:p w14:paraId="3C084871" w14:textId="77777777" w:rsidR="00135A81" w:rsidRDefault="00135A81" w:rsidP="00191905">
      <w:pPr>
        <w:pStyle w:val="NoSpacing"/>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learned trial judge erred in law and on the evidence in failing to hold that the case was one, whereby it was unsafe and dangerous to act on the uncorroborated evidence of the 2</w:t>
      </w:r>
      <w:r w:rsidRPr="001F129E">
        <w:rPr>
          <w:rFonts w:ascii="Times New Roman" w:hAnsi="Times New Roman" w:cs="Times New Roman"/>
          <w:sz w:val="24"/>
          <w:szCs w:val="24"/>
          <w:vertAlign w:val="superscript"/>
        </w:rPr>
        <w:t>nd</w:t>
      </w:r>
      <w:r>
        <w:rPr>
          <w:rFonts w:ascii="Times New Roman" w:hAnsi="Times New Roman" w:cs="Times New Roman"/>
          <w:sz w:val="24"/>
          <w:szCs w:val="24"/>
        </w:rPr>
        <w:t xml:space="preserve"> Accused person, Jean-Paul </w:t>
      </w:r>
      <w:proofErr w:type="spellStart"/>
      <w:r w:rsidR="004D78C2">
        <w:rPr>
          <w:rFonts w:ascii="Times New Roman" w:hAnsi="Times New Roman" w:cs="Times New Roman"/>
          <w:sz w:val="24"/>
          <w:szCs w:val="24"/>
        </w:rPr>
        <w:t>Lozé</w:t>
      </w:r>
      <w:proofErr w:type="spellEnd"/>
      <w:r>
        <w:rPr>
          <w:rFonts w:ascii="Times New Roman" w:hAnsi="Times New Roman" w:cs="Times New Roman"/>
          <w:sz w:val="24"/>
          <w:szCs w:val="24"/>
        </w:rPr>
        <w:t xml:space="preserve"> and Daniel </w:t>
      </w:r>
      <w:proofErr w:type="spellStart"/>
      <w:r>
        <w:rPr>
          <w:rFonts w:ascii="Times New Roman" w:hAnsi="Times New Roman" w:cs="Times New Roman"/>
          <w:sz w:val="24"/>
          <w:szCs w:val="24"/>
        </w:rPr>
        <w:t>Monthy</w:t>
      </w:r>
      <w:proofErr w:type="spellEnd"/>
      <w:r>
        <w:rPr>
          <w:rFonts w:ascii="Times New Roman" w:hAnsi="Times New Roman" w:cs="Times New Roman"/>
          <w:sz w:val="24"/>
          <w:szCs w:val="24"/>
        </w:rPr>
        <w:t>.</w:t>
      </w:r>
    </w:p>
    <w:p w14:paraId="24CFE919" w14:textId="77777777" w:rsidR="00135A81" w:rsidRDefault="00135A81" w:rsidP="00135A81">
      <w:pPr>
        <w:pStyle w:val="NoSpacing"/>
        <w:spacing w:line="360" w:lineRule="auto"/>
        <w:ind w:left="709" w:hanging="709"/>
        <w:jc w:val="both"/>
        <w:rPr>
          <w:rFonts w:ascii="Times New Roman" w:hAnsi="Times New Roman" w:cs="Times New Roman"/>
          <w:sz w:val="24"/>
          <w:szCs w:val="24"/>
        </w:rPr>
      </w:pPr>
    </w:p>
    <w:p w14:paraId="572E39F3" w14:textId="77777777" w:rsidR="00135A81" w:rsidRDefault="00135A81" w:rsidP="00191905">
      <w:pPr>
        <w:pStyle w:val="NoSpacing"/>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learned trial judge erred in law and on the evidence in failing to properly consider what evidence is capable of amounting to corroboration.</w:t>
      </w:r>
    </w:p>
    <w:p w14:paraId="2371FF43" w14:textId="77777777" w:rsidR="00135A81" w:rsidRDefault="00135A81" w:rsidP="00135A81">
      <w:pPr>
        <w:pStyle w:val="NoSpacing"/>
        <w:spacing w:line="360" w:lineRule="auto"/>
        <w:ind w:left="709" w:hanging="709"/>
        <w:jc w:val="both"/>
        <w:rPr>
          <w:rFonts w:ascii="Times New Roman" w:hAnsi="Times New Roman" w:cs="Times New Roman"/>
          <w:sz w:val="24"/>
          <w:szCs w:val="24"/>
        </w:rPr>
      </w:pPr>
    </w:p>
    <w:p w14:paraId="675A7AF7" w14:textId="77777777" w:rsidR="00135A81" w:rsidRDefault="00135A81" w:rsidP="00191905">
      <w:pPr>
        <w:pStyle w:val="NoSpacing"/>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judge when </w:t>
      </w:r>
      <w:r w:rsidR="00995E8F">
        <w:rPr>
          <w:rFonts w:ascii="Times New Roman" w:hAnsi="Times New Roman" w:cs="Times New Roman"/>
          <w:sz w:val="24"/>
          <w:szCs w:val="24"/>
        </w:rPr>
        <w:t>analysing</w:t>
      </w:r>
      <w:r>
        <w:rPr>
          <w:rFonts w:ascii="Times New Roman" w:hAnsi="Times New Roman" w:cs="Times New Roman"/>
          <w:sz w:val="24"/>
          <w:szCs w:val="24"/>
        </w:rPr>
        <w:t xml:space="preserve"> and weighing the testimony of the 2</w:t>
      </w:r>
      <w:r w:rsidRPr="00E733BC">
        <w:rPr>
          <w:rFonts w:ascii="Times New Roman" w:hAnsi="Times New Roman" w:cs="Times New Roman"/>
          <w:sz w:val="24"/>
          <w:szCs w:val="24"/>
          <w:vertAlign w:val="superscript"/>
        </w:rPr>
        <w:t>nd</w:t>
      </w:r>
      <w:r>
        <w:rPr>
          <w:rFonts w:ascii="Times New Roman" w:hAnsi="Times New Roman" w:cs="Times New Roman"/>
          <w:sz w:val="24"/>
          <w:szCs w:val="24"/>
        </w:rPr>
        <w:t xml:space="preserve"> Accused Person, erred in law and on the evidence in failing to address his mind to the fact that the 2</w:t>
      </w:r>
      <w:r w:rsidRPr="00E733BC">
        <w:rPr>
          <w:rFonts w:ascii="Times New Roman" w:hAnsi="Times New Roman" w:cs="Times New Roman"/>
          <w:sz w:val="24"/>
          <w:szCs w:val="24"/>
          <w:vertAlign w:val="superscript"/>
        </w:rPr>
        <w:t>nd</w:t>
      </w:r>
      <w:r>
        <w:rPr>
          <w:rFonts w:ascii="Times New Roman" w:hAnsi="Times New Roman" w:cs="Times New Roman"/>
          <w:sz w:val="24"/>
          <w:szCs w:val="24"/>
        </w:rPr>
        <w:t xml:space="preserve"> Accused Person had the opportunity to hear the testimony of all the witnesses, prior to him testifying.</w:t>
      </w:r>
    </w:p>
    <w:p w14:paraId="152C3677" w14:textId="77777777" w:rsidR="00135A81" w:rsidRDefault="00135A81" w:rsidP="00135A81">
      <w:pPr>
        <w:pStyle w:val="NoSpacing"/>
        <w:spacing w:line="360" w:lineRule="auto"/>
        <w:ind w:left="709" w:hanging="709"/>
        <w:jc w:val="both"/>
        <w:rPr>
          <w:rFonts w:ascii="Times New Roman" w:hAnsi="Times New Roman" w:cs="Times New Roman"/>
          <w:sz w:val="24"/>
          <w:szCs w:val="24"/>
        </w:rPr>
      </w:pPr>
    </w:p>
    <w:p w14:paraId="5C3239D0" w14:textId="77777777" w:rsidR="00135A81" w:rsidRDefault="00135A81" w:rsidP="00191905">
      <w:pPr>
        <w:pStyle w:val="NoSpacing"/>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learned trial judge erred in law and on the evidence in failing to hold that the vessel was owned solely by Errol Dias.</w:t>
      </w:r>
    </w:p>
    <w:p w14:paraId="0DE0BE73" w14:textId="77777777" w:rsidR="00135A81" w:rsidRDefault="00135A81" w:rsidP="00135A81">
      <w:pPr>
        <w:pStyle w:val="NoSpacing"/>
        <w:spacing w:line="360" w:lineRule="auto"/>
        <w:ind w:left="709" w:hanging="709"/>
        <w:jc w:val="both"/>
        <w:rPr>
          <w:rFonts w:ascii="Times New Roman" w:hAnsi="Times New Roman" w:cs="Times New Roman"/>
          <w:sz w:val="24"/>
          <w:szCs w:val="24"/>
        </w:rPr>
      </w:pPr>
    </w:p>
    <w:p w14:paraId="01F70C1C" w14:textId="77777777" w:rsidR="00135A81" w:rsidRDefault="00135A81" w:rsidP="00191905">
      <w:pPr>
        <w:pStyle w:val="NoSpacing"/>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learned trial judge erred in law and on the evidence in failing to hold that there was variance between the evidence and the charge.</w:t>
      </w:r>
    </w:p>
    <w:p w14:paraId="7D9848D6" w14:textId="77777777" w:rsidR="00135A81" w:rsidRDefault="00135A81" w:rsidP="00135A81">
      <w:pPr>
        <w:pStyle w:val="NoSpacing"/>
        <w:spacing w:line="360" w:lineRule="auto"/>
        <w:ind w:left="709" w:hanging="709"/>
        <w:jc w:val="both"/>
        <w:rPr>
          <w:rFonts w:ascii="Times New Roman" w:hAnsi="Times New Roman" w:cs="Times New Roman"/>
          <w:sz w:val="24"/>
          <w:szCs w:val="24"/>
        </w:rPr>
      </w:pPr>
    </w:p>
    <w:p w14:paraId="562F4290" w14:textId="77777777" w:rsidR="00135A81" w:rsidRDefault="00135A81" w:rsidP="00191905">
      <w:pPr>
        <w:pStyle w:val="NoSpacing"/>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learned trial judge erred in law and on the evidence in failing to hold that the prosecution had not discharged the burden of proving the charge which it had elected to particularise in the charge.</w:t>
      </w:r>
    </w:p>
    <w:p w14:paraId="6E1972CA" w14:textId="77777777" w:rsidR="00135A81" w:rsidRDefault="00135A81" w:rsidP="00135A81">
      <w:pPr>
        <w:pStyle w:val="NoSpacing"/>
        <w:spacing w:line="360" w:lineRule="auto"/>
        <w:ind w:left="709" w:hanging="709"/>
        <w:jc w:val="both"/>
        <w:rPr>
          <w:rFonts w:ascii="Times New Roman" w:hAnsi="Times New Roman" w:cs="Times New Roman"/>
          <w:sz w:val="24"/>
          <w:szCs w:val="24"/>
        </w:rPr>
      </w:pPr>
    </w:p>
    <w:p w14:paraId="61559F79" w14:textId="77777777" w:rsidR="00135A81" w:rsidRDefault="00135A81" w:rsidP="00191905">
      <w:pPr>
        <w:pStyle w:val="NoSpacing"/>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learned trial judge erred in law and on the evidence in treating the words “</w:t>
      </w:r>
      <w:r w:rsidRPr="00576F0E">
        <w:rPr>
          <w:rFonts w:ascii="Times New Roman" w:hAnsi="Times New Roman" w:cs="Times New Roman"/>
          <w:sz w:val="24"/>
          <w:szCs w:val="24"/>
          <w:u w:val="single"/>
        </w:rPr>
        <w:t xml:space="preserve">belongs to Daniel </w:t>
      </w:r>
      <w:proofErr w:type="spellStart"/>
      <w:r w:rsidRPr="00576F0E">
        <w:rPr>
          <w:rFonts w:ascii="Times New Roman" w:hAnsi="Times New Roman" w:cs="Times New Roman"/>
          <w:sz w:val="24"/>
          <w:szCs w:val="24"/>
          <w:u w:val="single"/>
        </w:rPr>
        <w:t>Monthy</w:t>
      </w:r>
      <w:proofErr w:type="spellEnd"/>
      <w:r>
        <w:rPr>
          <w:rFonts w:ascii="Times New Roman" w:hAnsi="Times New Roman" w:cs="Times New Roman"/>
          <w:sz w:val="24"/>
          <w:szCs w:val="24"/>
        </w:rPr>
        <w:t xml:space="preserve">” – in the charge – as mere </w:t>
      </w:r>
      <w:proofErr w:type="spellStart"/>
      <w:r>
        <w:rPr>
          <w:rFonts w:ascii="Times New Roman" w:hAnsi="Times New Roman" w:cs="Times New Roman"/>
          <w:sz w:val="24"/>
          <w:szCs w:val="24"/>
        </w:rPr>
        <w:t>surplusage</w:t>
      </w:r>
      <w:proofErr w:type="spellEnd"/>
      <w:r>
        <w:rPr>
          <w:rFonts w:ascii="Times New Roman" w:hAnsi="Times New Roman" w:cs="Times New Roman"/>
          <w:sz w:val="24"/>
          <w:szCs w:val="24"/>
        </w:rPr>
        <w:t>.</w:t>
      </w:r>
    </w:p>
    <w:p w14:paraId="2CD3DAF8" w14:textId="77777777" w:rsidR="00135A81" w:rsidRDefault="00135A81" w:rsidP="00135A81">
      <w:pPr>
        <w:pStyle w:val="NoSpacing"/>
        <w:spacing w:line="360" w:lineRule="auto"/>
        <w:ind w:left="709" w:hanging="709"/>
        <w:jc w:val="both"/>
        <w:rPr>
          <w:rFonts w:ascii="Times New Roman" w:hAnsi="Times New Roman" w:cs="Times New Roman"/>
          <w:sz w:val="24"/>
          <w:szCs w:val="24"/>
        </w:rPr>
      </w:pPr>
    </w:p>
    <w:p w14:paraId="56843927" w14:textId="77777777" w:rsidR="00135A81" w:rsidRDefault="00135A81" w:rsidP="00191905">
      <w:pPr>
        <w:pStyle w:val="NoSpacing"/>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judge erred in law in failing to hold that the words </w:t>
      </w:r>
      <w:r w:rsidRPr="00576F0E">
        <w:rPr>
          <w:rFonts w:ascii="Times New Roman" w:hAnsi="Times New Roman" w:cs="Times New Roman"/>
          <w:sz w:val="24"/>
          <w:szCs w:val="24"/>
          <w:u w:val="single"/>
        </w:rPr>
        <w:t xml:space="preserve">“belongs to Daniel </w:t>
      </w:r>
      <w:proofErr w:type="spellStart"/>
      <w:r w:rsidRPr="00576F0E">
        <w:rPr>
          <w:rFonts w:ascii="Times New Roman" w:hAnsi="Times New Roman" w:cs="Times New Roman"/>
          <w:sz w:val="24"/>
          <w:szCs w:val="24"/>
          <w:u w:val="single"/>
        </w:rPr>
        <w:t>Monthy</w:t>
      </w:r>
      <w:proofErr w:type="spellEnd"/>
      <w:r w:rsidRPr="00576F0E">
        <w:rPr>
          <w:rFonts w:ascii="Times New Roman" w:hAnsi="Times New Roman" w:cs="Times New Roman"/>
          <w:sz w:val="24"/>
          <w:szCs w:val="24"/>
          <w:u w:val="single"/>
        </w:rPr>
        <w:t>”</w:t>
      </w:r>
      <w:r>
        <w:rPr>
          <w:rFonts w:ascii="Times New Roman" w:hAnsi="Times New Roman" w:cs="Times New Roman"/>
          <w:sz w:val="24"/>
          <w:szCs w:val="24"/>
        </w:rPr>
        <w:t xml:space="preserve"> – in the charge – informed the Appellant of the charge he had to meet, as required by Article 19 of the Constitution.</w:t>
      </w:r>
    </w:p>
    <w:p w14:paraId="29917DF0" w14:textId="77777777" w:rsidR="00135A81" w:rsidRDefault="00135A81" w:rsidP="00135A81">
      <w:pPr>
        <w:pStyle w:val="NoSpacing"/>
        <w:spacing w:line="360" w:lineRule="auto"/>
        <w:ind w:left="709" w:hanging="709"/>
        <w:jc w:val="both"/>
        <w:rPr>
          <w:rFonts w:ascii="Times New Roman" w:hAnsi="Times New Roman" w:cs="Times New Roman"/>
          <w:sz w:val="24"/>
          <w:szCs w:val="24"/>
        </w:rPr>
      </w:pPr>
    </w:p>
    <w:p w14:paraId="4D9921D3" w14:textId="77777777" w:rsidR="00135A81" w:rsidRDefault="00135A81" w:rsidP="00191905">
      <w:pPr>
        <w:pStyle w:val="NoSpacing"/>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learned trial judge erred in law in failing to hold that the charge had not been framed in accordance with Section 114 (c) (ii) of the Criminal Procedure Code.</w:t>
      </w:r>
    </w:p>
    <w:p w14:paraId="06B379FE" w14:textId="77777777" w:rsidR="00135A81" w:rsidRDefault="00135A81" w:rsidP="00135A81">
      <w:pPr>
        <w:pStyle w:val="NoSpacing"/>
        <w:spacing w:line="360" w:lineRule="auto"/>
        <w:ind w:left="709" w:hanging="709"/>
        <w:jc w:val="both"/>
        <w:rPr>
          <w:rFonts w:ascii="Times New Roman" w:hAnsi="Times New Roman" w:cs="Times New Roman"/>
          <w:sz w:val="24"/>
          <w:szCs w:val="24"/>
        </w:rPr>
      </w:pPr>
    </w:p>
    <w:p w14:paraId="2E5BACB0" w14:textId="77777777" w:rsidR="00135A81" w:rsidRDefault="00135A81" w:rsidP="00191905">
      <w:pPr>
        <w:pStyle w:val="NoSpacing"/>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In respect of the telephone records, the learned trial judge erred in law and on the evidence in failing to hold that there were valid and legitimate reasons for the Appellant to contact the 2</w:t>
      </w:r>
      <w:r w:rsidRPr="00E733BC">
        <w:rPr>
          <w:rFonts w:ascii="Times New Roman" w:hAnsi="Times New Roman" w:cs="Times New Roman"/>
          <w:sz w:val="24"/>
          <w:szCs w:val="24"/>
          <w:vertAlign w:val="superscript"/>
        </w:rPr>
        <w:t>nd</w:t>
      </w:r>
      <w:r>
        <w:rPr>
          <w:rFonts w:ascii="Times New Roman" w:hAnsi="Times New Roman" w:cs="Times New Roman"/>
          <w:sz w:val="24"/>
          <w:szCs w:val="24"/>
        </w:rPr>
        <w:t xml:space="preserve"> Accused Person.</w:t>
      </w:r>
    </w:p>
    <w:p w14:paraId="0DFCA43F" w14:textId="77777777" w:rsidR="00135A81" w:rsidRDefault="00135A81" w:rsidP="00135A81">
      <w:pPr>
        <w:pStyle w:val="NoSpacing"/>
        <w:spacing w:line="360" w:lineRule="auto"/>
        <w:ind w:left="709" w:hanging="709"/>
        <w:jc w:val="both"/>
        <w:rPr>
          <w:rFonts w:ascii="Times New Roman" w:hAnsi="Times New Roman" w:cs="Times New Roman"/>
          <w:sz w:val="24"/>
          <w:szCs w:val="24"/>
        </w:rPr>
      </w:pPr>
    </w:p>
    <w:p w14:paraId="3035C33A" w14:textId="77777777" w:rsidR="00135A81" w:rsidRDefault="00135A81" w:rsidP="00191905">
      <w:pPr>
        <w:pStyle w:val="NoSpacing"/>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judge erred in law in relying on the previous inconsistent statements of Daniel </w:t>
      </w:r>
      <w:proofErr w:type="spellStart"/>
      <w:r>
        <w:rPr>
          <w:rFonts w:ascii="Times New Roman" w:hAnsi="Times New Roman" w:cs="Times New Roman"/>
          <w:sz w:val="24"/>
          <w:szCs w:val="24"/>
        </w:rPr>
        <w:t>Monthy</w:t>
      </w:r>
      <w:proofErr w:type="spellEnd"/>
      <w:r>
        <w:rPr>
          <w:rFonts w:ascii="Times New Roman" w:hAnsi="Times New Roman" w:cs="Times New Roman"/>
          <w:sz w:val="24"/>
          <w:szCs w:val="24"/>
        </w:rPr>
        <w:t xml:space="preserve"> – produced to establish his previous inconsistent statements – for the truth of their contents.</w:t>
      </w:r>
    </w:p>
    <w:p w14:paraId="198F66B5" w14:textId="77777777" w:rsidR="00135A81" w:rsidRDefault="00135A81" w:rsidP="00135A81">
      <w:pPr>
        <w:pStyle w:val="NoSpacing"/>
        <w:spacing w:line="360" w:lineRule="auto"/>
        <w:ind w:left="709" w:hanging="709"/>
        <w:jc w:val="both"/>
        <w:rPr>
          <w:rFonts w:ascii="Times New Roman" w:hAnsi="Times New Roman" w:cs="Times New Roman"/>
          <w:sz w:val="24"/>
          <w:szCs w:val="24"/>
        </w:rPr>
      </w:pPr>
    </w:p>
    <w:p w14:paraId="2D63F10A" w14:textId="77777777" w:rsidR="00135A81" w:rsidRPr="00EC5AA1" w:rsidRDefault="00135A81" w:rsidP="00191905">
      <w:pPr>
        <w:pStyle w:val="NoSpacing"/>
        <w:spacing w:line="360" w:lineRule="auto"/>
        <w:ind w:left="360" w:firstLine="360"/>
        <w:rPr>
          <w:rFonts w:ascii="Times New Roman" w:hAnsi="Times New Roman" w:cs="Times New Roman"/>
          <w:b/>
          <w:sz w:val="24"/>
          <w:szCs w:val="24"/>
          <w:u w:val="single"/>
        </w:rPr>
      </w:pPr>
      <w:r w:rsidRPr="00EC5AA1">
        <w:rPr>
          <w:rFonts w:ascii="Times New Roman" w:hAnsi="Times New Roman" w:cs="Times New Roman"/>
          <w:b/>
          <w:sz w:val="24"/>
          <w:szCs w:val="24"/>
          <w:u w:val="single"/>
        </w:rPr>
        <w:t>Against sentence</w:t>
      </w:r>
    </w:p>
    <w:p w14:paraId="6E22EAD1" w14:textId="77777777" w:rsidR="00135A81" w:rsidRDefault="00135A81" w:rsidP="00135A81">
      <w:pPr>
        <w:pStyle w:val="NoSpacing"/>
        <w:spacing w:line="360" w:lineRule="auto"/>
        <w:ind w:left="709" w:hanging="709"/>
        <w:jc w:val="both"/>
        <w:rPr>
          <w:rFonts w:ascii="Times New Roman" w:hAnsi="Times New Roman" w:cs="Times New Roman"/>
          <w:sz w:val="24"/>
          <w:szCs w:val="24"/>
        </w:rPr>
      </w:pPr>
    </w:p>
    <w:p w14:paraId="4C973A21" w14:textId="77777777" w:rsidR="00135A81" w:rsidRDefault="00135A81" w:rsidP="00191905">
      <w:pPr>
        <w:pStyle w:val="NoSpacing"/>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learned trial judge erred in law in imposing an 8 years sentence of imprisonment on the Appellant, in excess of the maximum sentence of seven years provided by law.</w:t>
      </w:r>
    </w:p>
    <w:p w14:paraId="609DD489" w14:textId="77777777" w:rsidR="00135A81" w:rsidRDefault="00135A81" w:rsidP="00135A81">
      <w:pPr>
        <w:pStyle w:val="NoSpacing"/>
        <w:spacing w:line="360" w:lineRule="auto"/>
        <w:ind w:left="709" w:hanging="709"/>
        <w:jc w:val="both"/>
        <w:rPr>
          <w:rFonts w:ascii="Times New Roman" w:hAnsi="Times New Roman" w:cs="Times New Roman"/>
          <w:sz w:val="24"/>
          <w:szCs w:val="24"/>
        </w:rPr>
      </w:pPr>
    </w:p>
    <w:p w14:paraId="21EF6FBA" w14:textId="77777777" w:rsidR="00135A81" w:rsidRDefault="00135A81" w:rsidP="00191905">
      <w:pPr>
        <w:pStyle w:val="NoSpacing"/>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sentence imposed on the Appellant is manifestly harsh and excessive in all the circumstances of the case.</w:t>
      </w:r>
    </w:p>
    <w:p w14:paraId="799DF1E2" w14:textId="77777777" w:rsidR="00135A81" w:rsidRDefault="00135A81" w:rsidP="00135A81">
      <w:pPr>
        <w:pStyle w:val="NoSpacing"/>
        <w:spacing w:line="360" w:lineRule="auto"/>
        <w:ind w:left="709" w:hanging="709"/>
        <w:jc w:val="both"/>
        <w:rPr>
          <w:rFonts w:ascii="Times New Roman" w:hAnsi="Times New Roman" w:cs="Times New Roman"/>
          <w:sz w:val="24"/>
          <w:szCs w:val="24"/>
        </w:rPr>
      </w:pPr>
    </w:p>
    <w:p w14:paraId="3B555799" w14:textId="77777777" w:rsidR="00135A81" w:rsidRDefault="00135A81" w:rsidP="00191905">
      <w:pPr>
        <w:pStyle w:val="NoSpacing"/>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learned trial judge erred in law and on the evidence in imposing a fine of Seychelles Rupees Three Hundred Thousand (SR300</w:t>
      </w:r>
      <w:r w:rsidR="00576F0E">
        <w:rPr>
          <w:rFonts w:ascii="Times New Roman" w:hAnsi="Times New Roman" w:cs="Times New Roman"/>
          <w:sz w:val="24"/>
          <w:szCs w:val="24"/>
        </w:rPr>
        <w:t>, 000</w:t>
      </w:r>
      <w:r>
        <w:rPr>
          <w:rFonts w:ascii="Times New Roman" w:hAnsi="Times New Roman" w:cs="Times New Roman"/>
          <w:sz w:val="24"/>
          <w:szCs w:val="24"/>
        </w:rPr>
        <w:t xml:space="preserve">) on the Appellant and from which Errol Dias and Daniel </w:t>
      </w:r>
      <w:proofErr w:type="spellStart"/>
      <w:r>
        <w:rPr>
          <w:rFonts w:ascii="Times New Roman" w:hAnsi="Times New Roman" w:cs="Times New Roman"/>
          <w:sz w:val="24"/>
          <w:szCs w:val="24"/>
        </w:rPr>
        <w:t>Monthy</w:t>
      </w:r>
      <w:proofErr w:type="spellEnd"/>
      <w:r>
        <w:rPr>
          <w:rFonts w:ascii="Times New Roman" w:hAnsi="Times New Roman" w:cs="Times New Roman"/>
          <w:sz w:val="24"/>
          <w:szCs w:val="24"/>
        </w:rPr>
        <w:t xml:space="preserve"> is each to receive the sum of SR125</w:t>
      </w:r>
      <w:r w:rsidR="00576F0E">
        <w:rPr>
          <w:rFonts w:ascii="Times New Roman" w:hAnsi="Times New Roman" w:cs="Times New Roman"/>
          <w:sz w:val="24"/>
          <w:szCs w:val="24"/>
        </w:rPr>
        <w:t>, 000</w:t>
      </w:r>
      <w:r>
        <w:rPr>
          <w:rFonts w:ascii="Times New Roman" w:hAnsi="Times New Roman" w:cs="Times New Roman"/>
          <w:sz w:val="24"/>
          <w:szCs w:val="24"/>
        </w:rPr>
        <w:t>.</w:t>
      </w:r>
    </w:p>
    <w:p w14:paraId="540E6305" w14:textId="77777777" w:rsidR="00135A81" w:rsidRPr="00135A81" w:rsidRDefault="00135A81" w:rsidP="00135A81">
      <w:pPr>
        <w:spacing w:line="360" w:lineRule="auto"/>
        <w:ind w:left="990"/>
        <w:jc w:val="both"/>
        <w:rPr>
          <w:rFonts w:ascii="Times New Roman" w:hAnsi="Times New Roman" w:cs="Times New Roman"/>
          <w:sz w:val="24"/>
          <w:szCs w:val="24"/>
        </w:rPr>
      </w:pPr>
    </w:p>
    <w:p w14:paraId="46F999DF" w14:textId="77777777" w:rsidR="00576F0E" w:rsidRPr="00191905" w:rsidRDefault="00D4657E" w:rsidP="00330B2E">
      <w:pPr>
        <w:pStyle w:val="ListParagraph"/>
        <w:numPr>
          <w:ilvl w:val="0"/>
          <w:numId w:val="4"/>
        </w:numPr>
        <w:spacing w:line="360" w:lineRule="auto"/>
        <w:ind w:left="630" w:hanging="630"/>
        <w:jc w:val="both"/>
        <w:rPr>
          <w:rFonts w:ascii="Times New Roman" w:hAnsi="Times New Roman" w:cs="Times New Roman"/>
          <w:sz w:val="24"/>
          <w:szCs w:val="24"/>
        </w:rPr>
      </w:pPr>
      <w:r w:rsidRPr="00191905">
        <w:rPr>
          <w:rFonts w:ascii="Times New Roman" w:hAnsi="Times New Roman" w:cs="Times New Roman"/>
          <w:sz w:val="24"/>
          <w:szCs w:val="24"/>
        </w:rPr>
        <w:t>We note that ground 8 was not purs</w:t>
      </w:r>
      <w:r w:rsidR="00DC5455">
        <w:rPr>
          <w:rFonts w:ascii="Times New Roman" w:hAnsi="Times New Roman" w:cs="Times New Roman"/>
          <w:sz w:val="24"/>
          <w:szCs w:val="24"/>
        </w:rPr>
        <w:t>ue</w:t>
      </w:r>
      <w:r w:rsidRPr="00191905">
        <w:rPr>
          <w:rFonts w:ascii="Times New Roman" w:hAnsi="Times New Roman" w:cs="Times New Roman"/>
          <w:sz w:val="24"/>
          <w:szCs w:val="24"/>
        </w:rPr>
        <w:t>d at the hearing of the appeal</w:t>
      </w:r>
      <w:r w:rsidR="00DC5455">
        <w:rPr>
          <w:rFonts w:ascii="Times New Roman" w:hAnsi="Times New Roman" w:cs="Times New Roman"/>
          <w:sz w:val="24"/>
          <w:szCs w:val="24"/>
        </w:rPr>
        <w:t xml:space="preserve"> and we do not intend therefore to consider that ground of appeal. </w:t>
      </w:r>
      <w:r w:rsidRPr="00191905">
        <w:rPr>
          <w:rFonts w:ascii="Times New Roman" w:hAnsi="Times New Roman" w:cs="Times New Roman"/>
          <w:sz w:val="24"/>
          <w:szCs w:val="24"/>
        </w:rPr>
        <w:t>With respect to the other grounds of appeal, w</w:t>
      </w:r>
      <w:r w:rsidR="001C167D" w:rsidRPr="00191905">
        <w:rPr>
          <w:rFonts w:ascii="Times New Roman" w:hAnsi="Times New Roman" w:cs="Times New Roman"/>
          <w:sz w:val="24"/>
          <w:szCs w:val="24"/>
        </w:rPr>
        <w:t xml:space="preserve">e do not intend to treat </w:t>
      </w:r>
      <w:r w:rsidRPr="00191905">
        <w:rPr>
          <w:rFonts w:ascii="Times New Roman" w:hAnsi="Times New Roman" w:cs="Times New Roman"/>
          <w:sz w:val="24"/>
          <w:szCs w:val="24"/>
        </w:rPr>
        <w:t>them</w:t>
      </w:r>
      <w:r w:rsidR="001C167D" w:rsidRPr="00191905">
        <w:rPr>
          <w:rFonts w:ascii="Times New Roman" w:hAnsi="Times New Roman" w:cs="Times New Roman"/>
          <w:sz w:val="24"/>
          <w:szCs w:val="24"/>
        </w:rPr>
        <w:t xml:space="preserve"> separately but will consider them as raising the following issues: </w:t>
      </w:r>
    </w:p>
    <w:p w14:paraId="7090DECB" w14:textId="77777777" w:rsidR="001C167D" w:rsidRDefault="00191905" w:rsidP="00576F0E">
      <w:pPr>
        <w:pStyle w:val="ListParagraph"/>
        <w:numPr>
          <w:ilvl w:val="0"/>
          <w:numId w:val="13"/>
        </w:numPr>
        <w:spacing w:line="360" w:lineRule="auto"/>
        <w:jc w:val="both"/>
        <w:rPr>
          <w:rFonts w:ascii="Times New Roman" w:hAnsi="Times New Roman" w:cs="Times New Roman"/>
          <w:sz w:val="24"/>
          <w:szCs w:val="24"/>
        </w:rPr>
      </w:pPr>
      <w:r w:rsidRPr="001C167D">
        <w:rPr>
          <w:rFonts w:ascii="Times New Roman" w:hAnsi="Times New Roman" w:cs="Times New Roman"/>
          <w:sz w:val="24"/>
          <w:szCs w:val="24"/>
        </w:rPr>
        <w:t>The</w:t>
      </w:r>
      <w:r w:rsidR="001C167D" w:rsidRPr="001C167D">
        <w:rPr>
          <w:rFonts w:ascii="Times New Roman" w:hAnsi="Times New Roman" w:cs="Times New Roman"/>
          <w:sz w:val="24"/>
          <w:szCs w:val="24"/>
        </w:rPr>
        <w:t xml:space="preserve"> dismissal of the submission of no case to answer</w:t>
      </w:r>
      <w:r w:rsidR="00F4603E">
        <w:rPr>
          <w:rFonts w:ascii="Times New Roman" w:hAnsi="Times New Roman" w:cs="Times New Roman"/>
          <w:sz w:val="24"/>
          <w:szCs w:val="24"/>
        </w:rPr>
        <w:t>.</w:t>
      </w:r>
    </w:p>
    <w:p w14:paraId="00C00956" w14:textId="77777777" w:rsidR="001C167D" w:rsidRDefault="001C167D" w:rsidP="00576F0E">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The errors in the learned trial judge’s assessment of the evidence</w:t>
      </w:r>
      <w:r w:rsidR="00F4603E">
        <w:rPr>
          <w:rFonts w:ascii="Times New Roman" w:hAnsi="Times New Roman" w:cs="Times New Roman"/>
          <w:sz w:val="24"/>
          <w:szCs w:val="24"/>
        </w:rPr>
        <w:t>.</w:t>
      </w:r>
    </w:p>
    <w:p w14:paraId="6232D7D2" w14:textId="77777777" w:rsidR="001C167D" w:rsidRDefault="001C167D" w:rsidP="00576F0E">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The identification of the Appellant’s voice</w:t>
      </w:r>
      <w:r w:rsidR="00DC5455">
        <w:rPr>
          <w:rFonts w:ascii="Times New Roman" w:hAnsi="Times New Roman" w:cs="Times New Roman"/>
          <w:sz w:val="24"/>
          <w:szCs w:val="24"/>
        </w:rPr>
        <w:t>.</w:t>
      </w:r>
    </w:p>
    <w:p w14:paraId="538E7A3E" w14:textId="77777777" w:rsidR="001C167D" w:rsidRDefault="001C167D" w:rsidP="00576F0E">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The weight of the video evidence</w:t>
      </w:r>
      <w:r w:rsidR="00DC5455">
        <w:rPr>
          <w:rFonts w:ascii="Times New Roman" w:hAnsi="Times New Roman" w:cs="Times New Roman"/>
          <w:sz w:val="24"/>
          <w:szCs w:val="24"/>
        </w:rPr>
        <w:t>.</w:t>
      </w:r>
    </w:p>
    <w:p w14:paraId="1BF4717F" w14:textId="77777777" w:rsidR="001C167D" w:rsidRDefault="001C167D" w:rsidP="00576F0E">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91905">
        <w:rPr>
          <w:rFonts w:ascii="Times New Roman" w:hAnsi="Times New Roman" w:cs="Times New Roman"/>
          <w:sz w:val="24"/>
          <w:szCs w:val="24"/>
        </w:rPr>
        <w:t>inconsistencies in</w:t>
      </w:r>
      <w:r>
        <w:rPr>
          <w:rFonts w:ascii="Times New Roman" w:hAnsi="Times New Roman" w:cs="Times New Roman"/>
          <w:sz w:val="24"/>
          <w:szCs w:val="24"/>
        </w:rPr>
        <w:t xml:space="preserve"> the evidence of </w:t>
      </w:r>
      <w:r w:rsidR="00191905">
        <w:rPr>
          <w:rFonts w:ascii="Times New Roman" w:hAnsi="Times New Roman" w:cs="Times New Roman"/>
          <w:sz w:val="24"/>
          <w:szCs w:val="24"/>
        </w:rPr>
        <w:t>t</w:t>
      </w:r>
      <w:r w:rsidR="0037120C">
        <w:rPr>
          <w:rFonts w:ascii="Times New Roman" w:hAnsi="Times New Roman" w:cs="Times New Roman"/>
          <w:sz w:val="24"/>
          <w:szCs w:val="24"/>
        </w:rPr>
        <w:t>he Second Accused</w:t>
      </w:r>
      <w:r>
        <w:rPr>
          <w:rFonts w:ascii="Times New Roman" w:hAnsi="Times New Roman" w:cs="Times New Roman"/>
          <w:sz w:val="24"/>
          <w:szCs w:val="24"/>
        </w:rPr>
        <w:t xml:space="preserve"> and </w:t>
      </w:r>
      <w:r w:rsidR="005A4688">
        <w:rPr>
          <w:rFonts w:ascii="Times New Roman" w:hAnsi="Times New Roman" w:cs="Times New Roman"/>
          <w:sz w:val="24"/>
          <w:szCs w:val="24"/>
        </w:rPr>
        <w:t xml:space="preserve">Mr. </w:t>
      </w:r>
      <w:proofErr w:type="spellStart"/>
      <w:r w:rsidR="004D78C2">
        <w:rPr>
          <w:rFonts w:ascii="Times New Roman" w:hAnsi="Times New Roman" w:cs="Times New Roman"/>
          <w:sz w:val="24"/>
          <w:szCs w:val="24"/>
        </w:rPr>
        <w:t>Lozé</w:t>
      </w:r>
      <w:proofErr w:type="spellEnd"/>
      <w:r w:rsidR="00DC5455">
        <w:rPr>
          <w:rFonts w:ascii="Times New Roman" w:hAnsi="Times New Roman" w:cs="Times New Roman"/>
          <w:sz w:val="24"/>
          <w:szCs w:val="24"/>
        </w:rPr>
        <w:t>.</w:t>
      </w:r>
    </w:p>
    <w:p w14:paraId="0BB2C7DE" w14:textId="77777777" w:rsidR="00D44152" w:rsidRDefault="00D44152" w:rsidP="00576F0E">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The ownership of the boat</w:t>
      </w:r>
      <w:r w:rsidR="00DC5455">
        <w:rPr>
          <w:rFonts w:ascii="Times New Roman" w:hAnsi="Times New Roman" w:cs="Times New Roman"/>
          <w:sz w:val="24"/>
          <w:szCs w:val="24"/>
        </w:rPr>
        <w:t>.</w:t>
      </w:r>
    </w:p>
    <w:p w14:paraId="64AA4200" w14:textId="77777777" w:rsidR="001C167D" w:rsidRDefault="001C167D" w:rsidP="00576F0E">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91905">
        <w:rPr>
          <w:rFonts w:ascii="Times New Roman" w:hAnsi="Times New Roman" w:cs="Times New Roman"/>
          <w:sz w:val="24"/>
          <w:szCs w:val="24"/>
        </w:rPr>
        <w:t xml:space="preserve">variance </w:t>
      </w:r>
      <w:r>
        <w:rPr>
          <w:rFonts w:ascii="Times New Roman" w:hAnsi="Times New Roman" w:cs="Times New Roman"/>
          <w:sz w:val="24"/>
          <w:szCs w:val="24"/>
        </w:rPr>
        <w:t>between the charge and the evidence adduced</w:t>
      </w:r>
      <w:r w:rsidR="00DC5455">
        <w:rPr>
          <w:rFonts w:ascii="Times New Roman" w:hAnsi="Times New Roman" w:cs="Times New Roman"/>
          <w:sz w:val="24"/>
          <w:szCs w:val="24"/>
        </w:rPr>
        <w:t>.</w:t>
      </w:r>
    </w:p>
    <w:p w14:paraId="72B2D63C" w14:textId="77777777" w:rsidR="001C167D" w:rsidRDefault="00D44152" w:rsidP="00576F0E">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The error in sentencing in excess of the maximum prescribed sentence</w:t>
      </w:r>
      <w:r w:rsidR="00DC5455">
        <w:rPr>
          <w:rFonts w:ascii="Times New Roman" w:hAnsi="Times New Roman" w:cs="Times New Roman"/>
          <w:sz w:val="24"/>
          <w:szCs w:val="24"/>
        </w:rPr>
        <w:t>.</w:t>
      </w:r>
    </w:p>
    <w:p w14:paraId="51D1ACA3" w14:textId="77777777" w:rsidR="00D44152" w:rsidRDefault="00D44152" w:rsidP="00576F0E">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The sentence being “manifestly harsh and excessive”</w:t>
      </w:r>
      <w:r w:rsidR="00DC5455">
        <w:rPr>
          <w:rFonts w:ascii="Times New Roman" w:hAnsi="Times New Roman" w:cs="Times New Roman"/>
          <w:sz w:val="24"/>
          <w:szCs w:val="24"/>
        </w:rPr>
        <w:t>.</w:t>
      </w:r>
    </w:p>
    <w:p w14:paraId="73D8D855" w14:textId="77777777" w:rsidR="00733E0F" w:rsidRDefault="00733E0F" w:rsidP="00733E0F">
      <w:pPr>
        <w:pStyle w:val="ListParagraph"/>
        <w:numPr>
          <w:ilvl w:val="0"/>
          <w:numId w:val="13"/>
        </w:numPr>
        <w:tabs>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The illegality of the imposition of the fine</w:t>
      </w:r>
      <w:r w:rsidR="00DC5455">
        <w:rPr>
          <w:rFonts w:ascii="Times New Roman" w:hAnsi="Times New Roman" w:cs="Times New Roman"/>
          <w:sz w:val="24"/>
          <w:szCs w:val="24"/>
        </w:rPr>
        <w:t>.</w:t>
      </w:r>
    </w:p>
    <w:p w14:paraId="60F01D07" w14:textId="355B1986" w:rsidR="00D44152" w:rsidRDefault="003B7E40" w:rsidP="00D44152">
      <w:pPr>
        <w:spacing w:line="360" w:lineRule="auto"/>
        <w:ind w:firstLine="630"/>
        <w:jc w:val="both"/>
        <w:rPr>
          <w:rFonts w:ascii="Times New Roman" w:hAnsi="Times New Roman" w:cs="Times New Roman"/>
          <w:b/>
          <w:sz w:val="24"/>
          <w:szCs w:val="24"/>
          <w:u w:val="single"/>
        </w:rPr>
      </w:pPr>
      <w:r>
        <w:rPr>
          <w:rFonts w:ascii="Times New Roman" w:hAnsi="Times New Roman" w:cs="Times New Roman"/>
          <w:b/>
          <w:sz w:val="24"/>
          <w:szCs w:val="24"/>
          <w:u w:val="single"/>
        </w:rPr>
        <w:t>(</w:t>
      </w:r>
      <w:r w:rsidR="00F4603E">
        <w:rPr>
          <w:rFonts w:ascii="Times New Roman" w:hAnsi="Times New Roman" w:cs="Times New Roman"/>
          <w:b/>
          <w:sz w:val="24"/>
          <w:szCs w:val="24"/>
          <w:u w:val="single"/>
        </w:rPr>
        <w:t>1</w:t>
      </w:r>
      <w:r w:rsidR="00E6449B">
        <w:rPr>
          <w:rFonts w:ascii="Times New Roman" w:hAnsi="Times New Roman" w:cs="Times New Roman"/>
          <w:b/>
          <w:sz w:val="24"/>
          <w:szCs w:val="24"/>
          <w:u w:val="single"/>
        </w:rPr>
        <w:t>.</w:t>
      </w:r>
      <w:r>
        <w:rPr>
          <w:rFonts w:ascii="Times New Roman" w:hAnsi="Times New Roman" w:cs="Times New Roman"/>
          <w:b/>
          <w:sz w:val="24"/>
          <w:szCs w:val="24"/>
          <w:u w:val="single"/>
        </w:rPr>
        <w:t>)</w:t>
      </w:r>
      <w:r w:rsidR="00F4603E">
        <w:rPr>
          <w:rFonts w:ascii="Times New Roman" w:hAnsi="Times New Roman" w:cs="Times New Roman"/>
          <w:b/>
          <w:sz w:val="24"/>
          <w:szCs w:val="24"/>
          <w:u w:val="single"/>
        </w:rPr>
        <w:t xml:space="preserve"> </w:t>
      </w:r>
      <w:r w:rsidR="00D44152" w:rsidRPr="00C10669">
        <w:rPr>
          <w:rFonts w:ascii="Times New Roman" w:hAnsi="Times New Roman" w:cs="Times New Roman"/>
          <w:b/>
          <w:sz w:val="24"/>
          <w:szCs w:val="24"/>
          <w:u w:val="single"/>
        </w:rPr>
        <w:t>The dismissal of the submission of no case to answer</w:t>
      </w:r>
    </w:p>
    <w:p w14:paraId="0704B434" w14:textId="77777777" w:rsidR="005A4688" w:rsidRDefault="00E96527" w:rsidP="00191905">
      <w:pPr>
        <w:pStyle w:val="ListParagraph"/>
        <w:numPr>
          <w:ilvl w:val="0"/>
          <w:numId w:val="29"/>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Counsel for the </w:t>
      </w:r>
      <w:r w:rsidR="00133084">
        <w:rPr>
          <w:rFonts w:ascii="Times New Roman" w:hAnsi="Times New Roman" w:cs="Times New Roman"/>
          <w:sz w:val="24"/>
          <w:szCs w:val="24"/>
        </w:rPr>
        <w:t xml:space="preserve">Appellant has </w:t>
      </w:r>
      <w:r w:rsidR="00135A81">
        <w:rPr>
          <w:rFonts w:ascii="Times New Roman" w:hAnsi="Times New Roman" w:cs="Times New Roman"/>
          <w:sz w:val="24"/>
          <w:szCs w:val="24"/>
        </w:rPr>
        <w:t>averred</w:t>
      </w:r>
      <w:r w:rsidR="00133084">
        <w:rPr>
          <w:rFonts w:ascii="Times New Roman" w:hAnsi="Times New Roman" w:cs="Times New Roman"/>
          <w:sz w:val="24"/>
          <w:szCs w:val="24"/>
        </w:rPr>
        <w:t xml:space="preserve"> that </w:t>
      </w:r>
      <w:r w:rsidR="00135A81">
        <w:rPr>
          <w:rFonts w:ascii="Times New Roman" w:hAnsi="Times New Roman" w:cs="Times New Roman"/>
          <w:sz w:val="24"/>
          <w:szCs w:val="24"/>
        </w:rPr>
        <w:t>the</w:t>
      </w:r>
      <w:r w:rsidR="00133084">
        <w:rPr>
          <w:rFonts w:ascii="Times New Roman" w:hAnsi="Times New Roman" w:cs="Times New Roman"/>
          <w:sz w:val="24"/>
          <w:szCs w:val="24"/>
        </w:rPr>
        <w:t xml:space="preserve"> submission of no ca</w:t>
      </w:r>
      <w:r w:rsidR="00933731">
        <w:rPr>
          <w:rFonts w:ascii="Times New Roman" w:hAnsi="Times New Roman" w:cs="Times New Roman"/>
          <w:sz w:val="24"/>
          <w:szCs w:val="24"/>
        </w:rPr>
        <w:t>s</w:t>
      </w:r>
      <w:r w:rsidR="00133084">
        <w:rPr>
          <w:rFonts w:ascii="Times New Roman" w:hAnsi="Times New Roman" w:cs="Times New Roman"/>
          <w:sz w:val="24"/>
          <w:szCs w:val="24"/>
        </w:rPr>
        <w:t>e to answe</w:t>
      </w:r>
      <w:r w:rsidR="00933731">
        <w:rPr>
          <w:rFonts w:ascii="Times New Roman" w:hAnsi="Times New Roman" w:cs="Times New Roman"/>
          <w:sz w:val="24"/>
          <w:szCs w:val="24"/>
        </w:rPr>
        <w:t xml:space="preserve">r at the close of the prosecution case should </w:t>
      </w:r>
      <w:r w:rsidR="00995E8F">
        <w:rPr>
          <w:rFonts w:ascii="Times New Roman" w:hAnsi="Times New Roman" w:cs="Times New Roman"/>
          <w:sz w:val="24"/>
          <w:szCs w:val="24"/>
        </w:rPr>
        <w:t>h</w:t>
      </w:r>
      <w:r w:rsidR="00933731">
        <w:rPr>
          <w:rFonts w:ascii="Times New Roman" w:hAnsi="Times New Roman" w:cs="Times New Roman"/>
          <w:sz w:val="24"/>
          <w:szCs w:val="24"/>
        </w:rPr>
        <w:t xml:space="preserve">ave been </w:t>
      </w:r>
      <w:r w:rsidR="00995E8F">
        <w:rPr>
          <w:rFonts w:ascii="Times New Roman" w:hAnsi="Times New Roman" w:cs="Times New Roman"/>
          <w:sz w:val="24"/>
          <w:szCs w:val="24"/>
        </w:rPr>
        <w:t>upheld</w:t>
      </w:r>
      <w:r>
        <w:rPr>
          <w:rFonts w:ascii="Times New Roman" w:hAnsi="Times New Roman" w:cs="Times New Roman"/>
          <w:sz w:val="24"/>
          <w:szCs w:val="24"/>
        </w:rPr>
        <w:t xml:space="preserve">. </w:t>
      </w:r>
      <w:r w:rsidR="008F4831" w:rsidRPr="008F4831">
        <w:rPr>
          <w:rFonts w:ascii="Times New Roman" w:hAnsi="Times New Roman" w:cs="Times New Roman"/>
          <w:sz w:val="24"/>
          <w:szCs w:val="24"/>
        </w:rPr>
        <w:t xml:space="preserve">He relied on the authority of </w:t>
      </w:r>
      <w:r w:rsidR="008F4831" w:rsidRPr="008F4831">
        <w:rPr>
          <w:rFonts w:ascii="Times New Roman" w:hAnsi="Times New Roman" w:cs="Times New Roman"/>
          <w:i/>
          <w:sz w:val="24"/>
          <w:szCs w:val="24"/>
        </w:rPr>
        <w:t xml:space="preserve">R v </w:t>
      </w:r>
      <w:proofErr w:type="spellStart"/>
      <w:r w:rsidR="008F4831" w:rsidRPr="008F4831">
        <w:rPr>
          <w:rFonts w:ascii="Times New Roman" w:hAnsi="Times New Roman" w:cs="Times New Roman"/>
          <w:i/>
          <w:sz w:val="24"/>
          <w:szCs w:val="24"/>
        </w:rPr>
        <w:t>Stiven</w:t>
      </w:r>
      <w:proofErr w:type="spellEnd"/>
      <w:r w:rsidR="008F4831" w:rsidRPr="008F4831">
        <w:rPr>
          <w:rFonts w:ascii="Times New Roman" w:hAnsi="Times New Roman" w:cs="Times New Roman"/>
          <w:sz w:val="24"/>
          <w:szCs w:val="24"/>
        </w:rPr>
        <w:t xml:space="preserve"> (1971) SLR 137 for the proposition that a submission of no case to answer should be upheld where there has been no evidence to prove an essential element of the alleged offence and where the evidence adduced by the prosecutor has been so discredited as a result of cross-examination or is so manifestly unreliable that no reasonable tribunal could safely convict on it. </w:t>
      </w:r>
      <w:r>
        <w:rPr>
          <w:rFonts w:ascii="Times New Roman" w:hAnsi="Times New Roman" w:cs="Times New Roman"/>
          <w:sz w:val="24"/>
          <w:szCs w:val="24"/>
        </w:rPr>
        <w:t>He has stated that</w:t>
      </w:r>
      <w:r w:rsidR="008F4831">
        <w:rPr>
          <w:rFonts w:ascii="Times New Roman" w:hAnsi="Times New Roman" w:cs="Times New Roman"/>
          <w:sz w:val="24"/>
          <w:szCs w:val="24"/>
        </w:rPr>
        <w:t xml:space="preserve"> in the present case</w:t>
      </w:r>
      <w:r w:rsidR="0037120C">
        <w:rPr>
          <w:rFonts w:ascii="Times New Roman" w:hAnsi="Times New Roman" w:cs="Times New Roman"/>
          <w:sz w:val="24"/>
          <w:szCs w:val="24"/>
        </w:rPr>
        <w:t>, the</w:t>
      </w:r>
      <w:r>
        <w:rPr>
          <w:rFonts w:ascii="Times New Roman" w:hAnsi="Times New Roman" w:cs="Times New Roman"/>
          <w:sz w:val="24"/>
          <w:szCs w:val="24"/>
        </w:rPr>
        <w:t xml:space="preserve"> evidence of the prosecution was so discredited </w:t>
      </w:r>
      <w:r>
        <w:rPr>
          <w:rFonts w:ascii="Times New Roman" w:hAnsi="Times New Roman" w:cs="Times New Roman"/>
          <w:sz w:val="24"/>
          <w:szCs w:val="24"/>
        </w:rPr>
        <w:lastRenderedPageBreak/>
        <w:t xml:space="preserve">by the </w:t>
      </w:r>
      <w:r w:rsidR="00135A81">
        <w:rPr>
          <w:rFonts w:ascii="Times New Roman" w:hAnsi="Times New Roman" w:cs="Times New Roman"/>
          <w:sz w:val="24"/>
          <w:szCs w:val="24"/>
        </w:rPr>
        <w:t>inconsistencies</w:t>
      </w:r>
      <w:r>
        <w:rPr>
          <w:rFonts w:ascii="Times New Roman" w:hAnsi="Times New Roman" w:cs="Times New Roman"/>
          <w:sz w:val="24"/>
          <w:szCs w:val="24"/>
        </w:rPr>
        <w:t xml:space="preserve"> in its witnesses’ evidence</w:t>
      </w:r>
      <w:r w:rsidR="005A4688">
        <w:rPr>
          <w:rFonts w:ascii="Times New Roman" w:hAnsi="Times New Roman" w:cs="Times New Roman"/>
          <w:sz w:val="24"/>
          <w:szCs w:val="24"/>
        </w:rPr>
        <w:t xml:space="preserve">, namely that of </w:t>
      </w:r>
      <w:proofErr w:type="spellStart"/>
      <w:r w:rsidR="005A4688">
        <w:rPr>
          <w:rFonts w:ascii="Times New Roman" w:hAnsi="Times New Roman" w:cs="Times New Roman"/>
          <w:sz w:val="24"/>
          <w:szCs w:val="24"/>
        </w:rPr>
        <w:t>Messrs</w:t>
      </w:r>
      <w:proofErr w:type="spellEnd"/>
      <w:r w:rsidR="005A4688">
        <w:rPr>
          <w:rFonts w:ascii="Times New Roman" w:hAnsi="Times New Roman" w:cs="Times New Roman"/>
          <w:sz w:val="24"/>
          <w:szCs w:val="24"/>
        </w:rPr>
        <w:t xml:space="preserve"> </w:t>
      </w:r>
      <w:proofErr w:type="spellStart"/>
      <w:r w:rsidR="005A4688">
        <w:rPr>
          <w:rFonts w:ascii="Times New Roman" w:hAnsi="Times New Roman" w:cs="Times New Roman"/>
          <w:sz w:val="24"/>
          <w:szCs w:val="24"/>
        </w:rPr>
        <w:t>Lozé</w:t>
      </w:r>
      <w:proofErr w:type="spellEnd"/>
      <w:r w:rsidR="005A4688">
        <w:rPr>
          <w:rFonts w:ascii="Times New Roman" w:hAnsi="Times New Roman" w:cs="Times New Roman"/>
          <w:sz w:val="24"/>
          <w:szCs w:val="24"/>
        </w:rPr>
        <w:t xml:space="preserve">, </w:t>
      </w:r>
      <w:proofErr w:type="spellStart"/>
      <w:r w:rsidR="00D4657E">
        <w:rPr>
          <w:rFonts w:ascii="Times New Roman" w:hAnsi="Times New Roman" w:cs="Times New Roman"/>
          <w:sz w:val="24"/>
          <w:szCs w:val="24"/>
        </w:rPr>
        <w:t>Appasamy</w:t>
      </w:r>
      <w:proofErr w:type="spellEnd"/>
      <w:r w:rsidR="005A4688">
        <w:rPr>
          <w:rFonts w:ascii="Times New Roman" w:hAnsi="Times New Roman" w:cs="Times New Roman"/>
          <w:sz w:val="24"/>
          <w:szCs w:val="24"/>
        </w:rPr>
        <w:t xml:space="preserve"> and </w:t>
      </w:r>
      <w:r w:rsidR="00D4657E">
        <w:rPr>
          <w:rFonts w:ascii="Times New Roman" w:hAnsi="Times New Roman" w:cs="Times New Roman"/>
          <w:sz w:val="24"/>
          <w:szCs w:val="24"/>
        </w:rPr>
        <w:t xml:space="preserve">Daniel </w:t>
      </w:r>
      <w:proofErr w:type="spellStart"/>
      <w:r w:rsidR="005A4688">
        <w:rPr>
          <w:rFonts w:ascii="Times New Roman" w:hAnsi="Times New Roman" w:cs="Times New Roman"/>
          <w:sz w:val="24"/>
          <w:szCs w:val="24"/>
        </w:rPr>
        <w:t>Monthy</w:t>
      </w:r>
      <w:proofErr w:type="spellEnd"/>
      <w:r w:rsidR="008F4831">
        <w:rPr>
          <w:rFonts w:ascii="Times New Roman" w:hAnsi="Times New Roman" w:cs="Times New Roman"/>
          <w:sz w:val="24"/>
          <w:szCs w:val="24"/>
        </w:rPr>
        <w:t>,</w:t>
      </w:r>
      <w:r>
        <w:rPr>
          <w:rFonts w:ascii="Times New Roman" w:hAnsi="Times New Roman" w:cs="Times New Roman"/>
          <w:sz w:val="24"/>
          <w:szCs w:val="24"/>
        </w:rPr>
        <w:t xml:space="preserve"> that there was no prima facie case to put before t</w:t>
      </w:r>
      <w:r w:rsidR="004D25BC">
        <w:rPr>
          <w:rFonts w:ascii="Times New Roman" w:hAnsi="Times New Roman" w:cs="Times New Roman"/>
          <w:sz w:val="24"/>
          <w:szCs w:val="24"/>
        </w:rPr>
        <w:t>he</w:t>
      </w:r>
      <w:r>
        <w:rPr>
          <w:rFonts w:ascii="Times New Roman" w:hAnsi="Times New Roman" w:cs="Times New Roman"/>
          <w:sz w:val="24"/>
          <w:szCs w:val="24"/>
        </w:rPr>
        <w:t xml:space="preserve"> accused for a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w:t>
      </w:r>
    </w:p>
    <w:p w14:paraId="5A81EFDA" w14:textId="77777777" w:rsidR="005A4688" w:rsidRPr="005A4688" w:rsidRDefault="005A4688" w:rsidP="005A4688">
      <w:pPr>
        <w:spacing w:line="360" w:lineRule="auto"/>
        <w:jc w:val="both"/>
        <w:rPr>
          <w:rFonts w:ascii="Times New Roman" w:hAnsi="Times New Roman" w:cs="Times New Roman"/>
          <w:sz w:val="24"/>
          <w:szCs w:val="24"/>
        </w:rPr>
      </w:pPr>
    </w:p>
    <w:p w14:paraId="45DB6A8B" w14:textId="49FD5D4D" w:rsidR="005A4688" w:rsidRDefault="005A4688" w:rsidP="00191905">
      <w:pPr>
        <w:pStyle w:val="ListParagraph"/>
        <w:numPr>
          <w:ilvl w:val="0"/>
          <w:numId w:val="29"/>
        </w:numPr>
        <w:spacing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In particular</w:t>
      </w:r>
      <w:r w:rsidR="00395BFA">
        <w:rPr>
          <w:rFonts w:ascii="Times New Roman" w:hAnsi="Times New Roman" w:cs="Times New Roman"/>
          <w:sz w:val="24"/>
          <w:szCs w:val="24"/>
        </w:rPr>
        <w:t>,</w:t>
      </w:r>
      <w:r>
        <w:rPr>
          <w:rFonts w:ascii="Times New Roman" w:hAnsi="Times New Roman" w:cs="Times New Roman"/>
          <w:sz w:val="24"/>
          <w:szCs w:val="24"/>
        </w:rPr>
        <w:t xml:space="preserve"> he directed the court’s attention to the fact th</w:t>
      </w:r>
      <w:r w:rsidR="00797653">
        <w:rPr>
          <w:rFonts w:ascii="Times New Roman" w:hAnsi="Times New Roman" w:cs="Times New Roman"/>
          <w:sz w:val="24"/>
          <w:szCs w:val="24"/>
        </w:rPr>
        <w:t>at</w:t>
      </w:r>
      <w:r>
        <w:rPr>
          <w:rFonts w:ascii="Times New Roman" w:hAnsi="Times New Roman" w:cs="Times New Roman"/>
          <w:sz w:val="24"/>
          <w:szCs w:val="24"/>
        </w:rPr>
        <w:t xml:space="preserve"> Mr.</w:t>
      </w:r>
      <w:r w:rsidR="008110DF">
        <w:rPr>
          <w:rFonts w:ascii="Times New Roman" w:hAnsi="Times New Roman" w:cs="Times New Roman"/>
          <w:sz w:val="24"/>
          <w:szCs w:val="24"/>
        </w:rPr>
        <w:t xml:space="preserve"> </w:t>
      </w:r>
      <w:proofErr w:type="spellStart"/>
      <w:r w:rsidR="008110DF">
        <w:rPr>
          <w:rFonts w:ascii="Times New Roman" w:hAnsi="Times New Roman" w:cs="Times New Roman"/>
          <w:sz w:val="24"/>
          <w:szCs w:val="24"/>
        </w:rPr>
        <w:t>Lozé</w:t>
      </w:r>
      <w:proofErr w:type="spellEnd"/>
      <w:r w:rsidR="008110DF">
        <w:rPr>
          <w:rFonts w:ascii="Times New Roman" w:hAnsi="Times New Roman" w:cs="Times New Roman"/>
          <w:sz w:val="24"/>
          <w:szCs w:val="24"/>
        </w:rPr>
        <w:t xml:space="preserve"> in trying to inculpate the Appellant had </w:t>
      </w:r>
      <w:r w:rsidR="00395BFA">
        <w:rPr>
          <w:rFonts w:ascii="Times New Roman" w:hAnsi="Times New Roman" w:cs="Times New Roman"/>
          <w:sz w:val="24"/>
          <w:szCs w:val="24"/>
        </w:rPr>
        <w:t xml:space="preserve">either </w:t>
      </w:r>
      <w:r w:rsidR="008110DF">
        <w:rPr>
          <w:rFonts w:ascii="Times New Roman" w:hAnsi="Times New Roman" w:cs="Times New Roman"/>
          <w:sz w:val="24"/>
          <w:szCs w:val="24"/>
        </w:rPr>
        <w:t xml:space="preserve">fabricated evidence or tailored his evidence. </w:t>
      </w:r>
      <w:r w:rsidR="004D25BC">
        <w:rPr>
          <w:rFonts w:ascii="Times New Roman" w:hAnsi="Times New Roman" w:cs="Times New Roman"/>
          <w:sz w:val="24"/>
          <w:szCs w:val="24"/>
        </w:rPr>
        <w:t>He submitted that i</w:t>
      </w:r>
      <w:r w:rsidR="008110DF">
        <w:rPr>
          <w:rFonts w:ascii="Times New Roman" w:hAnsi="Times New Roman" w:cs="Times New Roman"/>
          <w:sz w:val="24"/>
          <w:szCs w:val="24"/>
        </w:rPr>
        <w:t xml:space="preserve">n so doing </w:t>
      </w:r>
      <w:r w:rsidR="004D25BC">
        <w:rPr>
          <w:rFonts w:ascii="Times New Roman" w:hAnsi="Times New Roman" w:cs="Times New Roman"/>
          <w:sz w:val="24"/>
          <w:szCs w:val="24"/>
        </w:rPr>
        <w:t xml:space="preserve">Mr. </w:t>
      </w:r>
      <w:proofErr w:type="spellStart"/>
      <w:r w:rsidR="004D25BC">
        <w:rPr>
          <w:rFonts w:ascii="Times New Roman" w:hAnsi="Times New Roman" w:cs="Times New Roman"/>
          <w:sz w:val="24"/>
          <w:szCs w:val="24"/>
        </w:rPr>
        <w:t>Lozé</w:t>
      </w:r>
      <w:proofErr w:type="spellEnd"/>
      <w:r w:rsidR="008110DF">
        <w:rPr>
          <w:rFonts w:ascii="Times New Roman" w:hAnsi="Times New Roman" w:cs="Times New Roman"/>
          <w:sz w:val="24"/>
          <w:szCs w:val="24"/>
        </w:rPr>
        <w:t xml:space="preserve"> had contradicted himself on many occasions and his testimony was full of material inconsistenc</w:t>
      </w:r>
      <w:r w:rsidR="00296E54">
        <w:rPr>
          <w:rFonts w:ascii="Times New Roman" w:hAnsi="Times New Roman" w:cs="Times New Roman"/>
          <w:sz w:val="24"/>
          <w:szCs w:val="24"/>
        </w:rPr>
        <w:t>i</w:t>
      </w:r>
      <w:r w:rsidR="008110DF">
        <w:rPr>
          <w:rFonts w:ascii="Times New Roman" w:hAnsi="Times New Roman" w:cs="Times New Roman"/>
          <w:sz w:val="24"/>
          <w:szCs w:val="24"/>
        </w:rPr>
        <w:t xml:space="preserve">es </w:t>
      </w:r>
      <w:r w:rsidR="004D25BC">
        <w:rPr>
          <w:rFonts w:ascii="Times New Roman" w:hAnsi="Times New Roman" w:cs="Times New Roman"/>
          <w:sz w:val="24"/>
          <w:szCs w:val="24"/>
        </w:rPr>
        <w:t xml:space="preserve">so as to discredit his evidence entirely. </w:t>
      </w:r>
      <w:r w:rsidR="008110DF">
        <w:rPr>
          <w:rFonts w:ascii="Times New Roman" w:hAnsi="Times New Roman" w:cs="Times New Roman"/>
          <w:sz w:val="24"/>
          <w:szCs w:val="24"/>
        </w:rPr>
        <w:t>In parti</w:t>
      </w:r>
      <w:r w:rsidR="00797653">
        <w:rPr>
          <w:rFonts w:ascii="Times New Roman" w:hAnsi="Times New Roman" w:cs="Times New Roman"/>
          <w:sz w:val="24"/>
          <w:szCs w:val="24"/>
        </w:rPr>
        <w:t>cular</w:t>
      </w:r>
      <w:r w:rsidR="00296E54">
        <w:rPr>
          <w:rFonts w:ascii="Times New Roman" w:hAnsi="Times New Roman" w:cs="Times New Roman"/>
          <w:sz w:val="24"/>
          <w:szCs w:val="24"/>
        </w:rPr>
        <w:t>,</w:t>
      </w:r>
      <w:r w:rsidR="008110DF">
        <w:rPr>
          <w:rFonts w:ascii="Times New Roman" w:hAnsi="Times New Roman" w:cs="Times New Roman"/>
          <w:sz w:val="24"/>
          <w:szCs w:val="24"/>
        </w:rPr>
        <w:t xml:space="preserve"> his identification of th</w:t>
      </w:r>
      <w:r w:rsidR="00797653">
        <w:rPr>
          <w:rFonts w:ascii="Times New Roman" w:hAnsi="Times New Roman" w:cs="Times New Roman"/>
          <w:sz w:val="24"/>
          <w:szCs w:val="24"/>
        </w:rPr>
        <w:t>e</w:t>
      </w:r>
      <w:r w:rsidR="00296E54">
        <w:rPr>
          <w:rFonts w:ascii="Times New Roman" w:hAnsi="Times New Roman" w:cs="Times New Roman"/>
          <w:sz w:val="24"/>
          <w:szCs w:val="24"/>
        </w:rPr>
        <w:t xml:space="preserve"> pick-</w:t>
      </w:r>
      <w:r w:rsidR="008110DF">
        <w:rPr>
          <w:rFonts w:ascii="Times New Roman" w:hAnsi="Times New Roman" w:cs="Times New Roman"/>
          <w:sz w:val="24"/>
          <w:szCs w:val="24"/>
        </w:rPr>
        <w:t xml:space="preserve">up as one </w:t>
      </w:r>
      <w:r w:rsidR="00797653">
        <w:rPr>
          <w:rFonts w:ascii="Times New Roman" w:hAnsi="Times New Roman" w:cs="Times New Roman"/>
          <w:sz w:val="24"/>
          <w:szCs w:val="24"/>
        </w:rPr>
        <w:t>belonging</w:t>
      </w:r>
      <w:r w:rsidR="008110DF">
        <w:rPr>
          <w:rFonts w:ascii="Times New Roman" w:hAnsi="Times New Roman" w:cs="Times New Roman"/>
          <w:sz w:val="24"/>
          <w:szCs w:val="24"/>
        </w:rPr>
        <w:t xml:space="preserve"> to the </w:t>
      </w:r>
      <w:r w:rsidR="00797653">
        <w:rPr>
          <w:rFonts w:ascii="Times New Roman" w:hAnsi="Times New Roman" w:cs="Times New Roman"/>
          <w:sz w:val="24"/>
          <w:szCs w:val="24"/>
        </w:rPr>
        <w:t>Appellant</w:t>
      </w:r>
      <w:r w:rsidR="008110DF">
        <w:rPr>
          <w:rFonts w:ascii="Times New Roman" w:hAnsi="Times New Roman" w:cs="Times New Roman"/>
          <w:sz w:val="24"/>
          <w:szCs w:val="24"/>
        </w:rPr>
        <w:t xml:space="preserve"> but </w:t>
      </w:r>
      <w:r w:rsidR="00797653">
        <w:rPr>
          <w:rFonts w:ascii="Times New Roman" w:hAnsi="Times New Roman" w:cs="Times New Roman"/>
          <w:sz w:val="24"/>
          <w:szCs w:val="24"/>
        </w:rPr>
        <w:t xml:space="preserve">which matter he </w:t>
      </w:r>
      <w:r w:rsidR="004D25BC">
        <w:rPr>
          <w:rFonts w:ascii="Times New Roman" w:hAnsi="Times New Roman" w:cs="Times New Roman"/>
          <w:sz w:val="24"/>
          <w:szCs w:val="24"/>
        </w:rPr>
        <w:t>failed to</w:t>
      </w:r>
      <w:r w:rsidR="00797653">
        <w:rPr>
          <w:rFonts w:ascii="Times New Roman" w:hAnsi="Times New Roman" w:cs="Times New Roman"/>
          <w:sz w:val="24"/>
          <w:szCs w:val="24"/>
        </w:rPr>
        <w:t xml:space="preserve"> mention</w:t>
      </w:r>
      <w:r w:rsidR="008110DF">
        <w:rPr>
          <w:rFonts w:ascii="Times New Roman" w:hAnsi="Times New Roman" w:cs="Times New Roman"/>
          <w:sz w:val="24"/>
          <w:szCs w:val="24"/>
        </w:rPr>
        <w:t xml:space="preserve"> in his statement to the </w:t>
      </w:r>
      <w:r w:rsidR="00797653">
        <w:rPr>
          <w:rFonts w:ascii="Times New Roman" w:hAnsi="Times New Roman" w:cs="Times New Roman"/>
          <w:sz w:val="24"/>
          <w:szCs w:val="24"/>
        </w:rPr>
        <w:t>police</w:t>
      </w:r>
      <w:r w:rsidR="008110DF">
        <w:rPr>
          <w:rFonts w:ascii="Times New Roman" w:hAnsi="Times New Roman" w:cs="Times New Roman"/>
          <w:sz w:val="24"/>
          <w:szCs w:val="24"/>
        </w:rPr>
        <w:t xml:space="preserve"> or in his ev</w:t>
      </w:r>
      <w:r w:rsidR="00797653">
        <w:rPr>
          <w:rFonts w:ascii="Times New Roman" w:hAnsi="Times New Roman" w:cs="Times New Roman"/>
          <w:sz w:val="24"/>
          <w:szCs w:val="24"/>
        </w:rPr>
        <w:t>idence</w:t>
      </w:r>
      <w:r w:rsidR="00395BFA">
        <w:rPr>
          <w:rFonts w:ascii="Times New Roman" w:hAnsi="Times New Roman" w:cs="Times New Roman"/>
          <w:sz w:val="24"/>
          <w:szCs w:val="24"/>
        </w:rPr>
        <w:t>-</w:t>
      </w:r>
      <w:r w:rsidR="008110DF">
        <w:rPr>
          <w:rFonts w:ascii="Times New Roman" w:hAnsi="Times New Roman" w:cs="Times New Roman"/>
          <w:sz w:val="24"/>
          <w:szCs w:val="24"/>
        </w:rPr>
        <w:t>in</w:t>
      </w:r>
      <w:r w:rsidR="00733E0F">
        <w:rPr>
          <w:rFonts w:ascii="Times New Roman" w:hAnsi="Times New Roman" w:cs="Times New Roman"/>
          <w:sz w:val="24"/>
          <w:szCs w:val="24"/>
        </w:rPr>
        <w:t>-</w:t>
      </w:r>
      <w:r w:rsidR="008110DF">
        <w:rPr>
          <w:rFonts w:ascii="Times New Roman" w:hAnsi="Times New Roman" w:cs="Times New Roman"/>
          <w:sz w:val="24"/>
          <w:szCs w:val="24"/>
        </w:rPr>
        <w:t>chief</w:t>
      </w:r>
      <w:r w:rsidR="00797653">
        <w:rPr>
          <w:rFonts w:ascii="Times New Roman" w:hAnsi="Times New Roman" w:cs="Times New Roman"/>
          <w:sz w:val="24"/>
          <w:szCs w:val="24"/>
        </w:rPr>
        <w:t xml:space="preserve"> meant that it was not evidence that could be relied on</w:t>
      </w:r>
      <w:r w:rsidR="008110DF">
        <w:rPr>
          <w:rFonts w:ascii="Times New Roman" w:hAnsi="Times New Roman" w:cs="Times New Roman"/>
          <w:sz w:val="24"/>
          <w:szCs w:val="24"/>
        </w:rPr>
        <w:t>.</w:t>
      </w:r>
    </w:p>
    <w:p w14:paraId="0D932300" w14:textId="77777777" w:rsidR="00797653" w:rsidRPr="00797653" w:rsidRDefault="00797653" w:rsidP="00797653">
      <w:pPr>
        <w:pStyle w:val="ListParagraph"/>
        <w:rPr>
          <w:rFonts w:ascii="Times New Roman" w:hAnsi="Times New Roman" w:cs="Times New Roman"/>
          <w:sz w:val="24"/>
          <w:szCs w:val="24"/>
        </w:rPr>
      </w:pPr>
    </w:p>
    <w:p w14:paraId="60B27BEF" w14:textId="17F138F4" w:rsidR="00797653" w:rsidRDefault="00797653" w:rsidP="00191905">
      <w:pPr>
        <w:pStyle w:val="ListParagraph"/>
        <w:numPr>
          <w:ilvl w:val="0"/>
          <w:numId w:val="29"/>
        </w:numPr>
        <w:spacing w:line="360" w:lineRule="auto"/>
        <w:ind w:left="630" w:hanging="630"/>
        <w:jc w:val="both"/>
        <w:rPr>
          <w:rFonts w:ascii="Times New Roman" w:hAnsi="Times New Roman" w:cs="Times New Roman"/>
          <w:sz w:val="24"/>
          <w:szCs w:val="24"/>
        </w:rPr>
      </w:pPr>
      <w:r w:rsidRPr="00395BFA">
        <w:rPr>
          <w:rFonts w:ascii="Times New Roman" w:hAnsi="Times New Roman" w:cs="Times New Roman"/>
          <w:sz w:val="24"/>
          <w:szCs w:val="24"/>
        </w:rPr>
        <w:t>Similarly</w:t>
      </w:r>
      <w:r w:rsidR="00995E8F" w:rsidRPr="00395BFA">
        <w:rPr>
          <w:rFonts w:ascii="Times New Roman" w:hAnsi="Times New Roman" w:cs="Times New Roman"/>
          <w:sz w:val="24"/>
          <w:szCs w:val="24"/>
        </w:rPr>
        <w:t>,</w:t>
      </w:r>
      <w:r w:rsidR="00296E54">
        <w:rPr>
          <w:rFonts w:ascii="Times New Roman" w:hAnsi="Times New Roman" w:cs="Times New Roman"/>
          <w:sz w:val="24"/>
          <w:szCs w:val="24"/>
        </w:rPr>
        <w:t xml:space="preserve"> </w:t>
      </w:r>
      <w:r w:rsidR="00395BFA" w:rsidRPr="00395BFA">
        <w:rPr>
          <w:rFonts w:ascii="Times New Roman" w:hAnsi="Times New Roman" w:cs="Times New Roman"/>
          <w:sz w:val="24"/>
          <w:szCs w:val="24"/>
        </w:rPr>
        <w:t>the incredibility of his</w:t>
      </w:r>
      <w:r w:rsidRPr="00395BFA">
        <w:rPr>
          <w:rFonts w:ascii="Times New Roman" w:hAnsi="Times New Roman" w:cs="Times New Roman"/>
          <w:sz w:val="24"/>
          <w:szCs w:val="24"/>
        </w:rPr>
        <w:t xml:space="preserve"> identification of the </w:t>
      </w:r>
      <w:r w:rsidR="00395BFA" w:rsidRPr="00395BFA">
        <w:rPr>
          <w:rFonts w:ascii="Times New Roman" w:hAnsi="Times New Roman" w:cs="Times New Roman"/>
          <w:sz w:val="24"/>
          <w:szCs w:val="24"/>
        </w:rPr>
        <w:t xml:space="preserve">Appellant’s </w:t>
      </w:r>
      <w:r w:rsidRPr="00395BFA">
        <w:rPr>
          <w:rFonts w:ascii="Times New Roman" w:hAnsi="Times New Roman" w:cs="Times New Roman"/>
          <w:sz w:val="24"/>
          <w:szCs w:val="24"/>
        </w:rPr>
        <w:t xml:space="preserve">voice on the phone </w:t>
      </w:r>
      <w:r w:rsidR="00395BFA" w:rsidRPr="00395BFA">
        <w:rPr>
          <w:rFonts w:ascii="Times New Roman" w:hAnsi="Times New Roman" w:cs="Times New Roman"/>
          <w:sz w:val="24"/>
          <w:szCs w:val="24"/>
        </w:rPr>
        <w:t>over the noise of the boat would mean that the evidence would have to be excluded.</w:t>
      </w:r>
    </w:p>
    <w:p w14:paraId="3A495DDC" w14:textId="77777777" w:rsidR="00395BFA" w:rsidRPr="00395BFA" w:rsidRDefault="00395BFA" w:rsidP="00731CF4">
      <w:pPr>
        <w:pStyle w:val="NoSpacing"/>
      </w:pPr>
    </w:p>
    <w:p w14:paraId="2BA29930" w14:textId="1C22A449" w:rsidR="00995E8F" w:rsidRDefault="00797653" w:rsidP="00191905">
      <w:pPr>
        <w:pStyle w:val="ListParagraph"/>
        <w:numPr>
          <w:ilvl w:val="0"/>
          <w:numId w:val="29"/>
        </w:numPr>
        <w:spacing w:line="360" w:lineRule="auto"/>
        <w:ind w:left="630" w:hanging="630"/>
        <w:jc w:val="both"/>
        <w:rPr>
          <w:rFonts w:ascii="Times New Roman" w:hAnsi="Times New Roman" w:cs="Times New Roman"/>
          <w:sz w:val="24"/>
          <w:szCs w:val="24"/>
        </w:rPr>
      </w:pPr>
      <w:r w:rsidRPr="00995E8F">
        <w:rPr>
          <w:rFonts w:ascii="Times New Roman" w:hAnsi="Times New Roman" w:cs="Times New Roman"/>
          <w:sz w:val="24"/>
          <w:szCs w:val="24"/>
        </w:rPr>
        <w:t xml:space="preserve">It was also impossible for him to have seen the boat engulfed in fire and to have seen </w:t>
      </w:r>
      <w:r w:rsidR="00395BFA">
        <w:rPr>
          <w:rFonts w:ascii="Times New Roman" w:hAnsi="Times New Roman" w:cs="Times New Roman"/>
          <w:sz w:val="24"/>
          <w:szCs w:val="24"/>
        </w:rPr>
        <w:t>t</w:t>
      </w:r>
      <w:r w:rsidR="0037120C">
        <w:rPr>
          <w:rFonts w:ascii="Times New Roman" w:hAnsi="Times New Roman" w:cs="Times New Roman"/>
          <w:sz w:val="24"/>
          <w:szCs w:val="24"/>
        </w:rPr>
        <w:t>he Second Accused</w:t>
      </w:r>
      <w:r w:rsidRPr="00995E8F">
        <w:rPr>
          <w:rFonts w:ascii="Times New Roman" w:hAnsi="Times New Roman" w:cs="Times New Roman"/>
          <w:sz w:val="24"/>
          <w:szCs w:val="24"/>
        </w:rPr>
        <w:t xml:space="preserve"> also on fire from the distance he claimed he was from the boat</w:t>
      </w:r>
      <w:r w:rsidR="00395BFA">
        <w:rPr>
          <w:rFonts w:ascii="Times New Roman" w:hAnsi="Times New Roman" w:cs="Times New Roman"/>
          <w:sz w:val="24"/>
          <w:szCs w:val="24"/>
        </w:rPr>
        <w:t xml:space="preserve"> when it erupted in flames</w:t>
      </w:r>
      <w:r w:rsidRPr="00995E8F">
        <w:rPr>
          <w:rFonts w:ascii="Times New Roman" w:hAnsi="Times New Roman" w:cs="Times New Roman"/>
          <w:sz w:val="24"/>
          <w:szCs w:val="24"/>
        </w:rPr>
        <w:t xml:space="preserve">. He would have to have been on the boat. His evidence to this effect could therefore also not be relied </w:t>
      </w:r>
      <w:r w:rsidR="00296E54">
        <w:rPr>
          <w:rFonts w:ascii="Times New Roman" w:hAnsi="Times New Roman" w:cs="Times New Roman"/>
          <w:sz w:val="24"/>
          <w:szCs w:val="24"/>
        </w:rPr>
        <w:t>up</w:t>
      </w:r>
      <w:r w:rsidRPr="00995E8F">
        <w:rPr>
          <w:rFonts w:ascii="Times New Roman" w:hAnsi="Times New Roman" w:cs="Times New Roman"/>
          <w:sz w:val="24"/>
          <w:szCs w:val="24"/>
        </w:rPr>
        <w:t xml:space="preserve">on. </w:t>
      </w:r>
    </w:p>
    <w:p w14:paraId="17DB9F3B" w14:textId="77777777" w:rsidR="00995E8F" w:rsidRPr="00995E8F" w:rsidRDefault="00995E8F" w:rsidP="00731CF4">
      <w:pPr>
        <w:pStyle w:val="NoSpacing"/>
      </w:pPr>
    </w:p>
    <w:p w14:paraId="5F785746" w14:textId="77777777" w:rsidR="00995E8F" w:rsidRDefault="00995E8F" w:rsidP="00191905">
      <w:pPr>
        <w:pStyle w:val="ListParagraph"/>
        <w:numPr>
          <w:ilvl w:val="0"/>
          <w:numId w:val="29"/>
        </w:numPr>
        <w:spacing w:line="360" w:lineRule="auto"/>
        <w:ind w:left="630" w:hanging="630"/>
        <w:jc w:val="both"/>
        <w:rPr>
          <w:rFonts w:ascii="Times New Roman" w:hAnsi="Times New Roman" w:cs="Times New Roman"/>
          <w:sz w:val="24"/>
          <w:szCs w:val="24"/>
        </w:rPr>
      </w:pPr>
      <w:r w:rsidRPr="004F3209">
        <w:rPr>
          <w:rFonts w:ascii="Times New Roman" w:hAnsi="Times New Roman" w:cs="Times New Roman"/>
          <w:sz w:val="24"/>
          <w:szCs w:val="24"/>
        </w:rPr>
        <w:t xml:space="preserve">Further, </w:t>
      </w:r>
      <w:r w:rsidR="00395BFA">
        <w:rPr>
          <w:rFonts w:ascii="Times New Roman" w:hAnsi="Times New Roman" w:cs="Times New Roman"/>
          <w:sz w:val="24"/>
          <w:szCs w:val="24"/>
        </w:rPr>
        <w:t xml:space="preserve">he </w:t>
      </w:r>
      <w:r w:rsidRPr="004F3209">
        <w:rPr>
          <w:rFonts w:ascii="Times New Roman" w:hAnsi="Times New Roman" w:cs="Times New Roman"/>
          <w:sz w:val="24"/>
          <w:szCs w:val="24"/>
        </w:rPr>
        <w:t>submitted</w:t>
      </w:r>
      <w:r w:rsidR="00395BFA">
        <w:rPr>
          <w:rFonts w:ascii="Times New Roman" w:hAnsi="Times New Roman" w:cs="Times New Roman"/>
          <w:sz w:val="24"/>
          <w:szCs w:val="24"/>
        </w:rPr>
        <w:t xml:space="preserve">, </w:t>
      </w:r>
      <w:r w:rsidRPr="004F3209">
        <w:rPr>
          <w:rFonts w:ascii="Times New Roman" w:hAnsi="Times New Roman" w:cs="Times New Roman"/>
          <w:sz w:val="24"/>
          <w:szCs w:val="24"/>
        </w:rPr>
        <w:t xml:space="preserve">there were several discrepancies between the statement </w:t>
      </w:r>
      <w:proofErr w:type="spellStart"/>
      <w:r w:rsidR="00395BFA">
        <w:rPr>
          <w:rFonts w:ascii="Times New Roman" w:hAnsi="Times New Roman" w:cs="Times New Roman"/>
          <w:sz w:val="24"/>
          <w:szCs w:val="24"/>
        </w:rPr>
        <w:t>Lozé</w:t>
      </w:r>
      <w:proofErr w:type="spellEnd"/>
      <w:r w:rsidRPr="004F3209">
        <w:rPr>
          <w:rFonts w:ascii="Times New Roman" w:hAnsi="Times New Roman" w:cs="Times New Roman"/>
          <w:sz w:val="24"/>
          <w:szCs w:val="24"/>
        </w:rPr>
        <w:t xml:space="preserve"> gave to the police and the evidence he gave in court.</w:t>
      </w:r>
    </w:p>
    <w:p w14:paraId="26B90527" w14:textId="77777777" w:rsidR="004F3209" w:rsidRPr="004F3209" w:rsidRDefault="004F3209" w:rsidP="00731CF4">
      <w:pPr>
        <w:pStyle w:val="NoSpacing"/>
      </w:pPr>
    </w:p>
    <w:p w14:paraId="23077226" w14:textId="78054E78" w:rsidR="008F4831" w:rsidRDefault="004F3209" w:rsidP="00191905">
      <w:pPr>
        <w:pStyle w:val="ListParagraph"/>
        <w:numPr>
          <w:ilvl w:val="0"/>
          <w:numId w:val="29"/>
        </w:numPr>
        <w:spacing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With regard to Daniel </w:t>
      </w:r>
      <w:proofErr w:type="spellStart"/>
      <w:r>
        <w:rPr>
          <w:rFonts w:ascii="Times New Roman" w:hAnsi="Times New Roman" w:cs="Times New Roman"/>
          <w:sz w:val="24"/>
          <w:szCs w:val="24"/>
        </w:rPr>
        <w:t>Monthy’s</w:t>
      </w:r>
      <w:proofErr w:type="spellEnd"/>
      <w:r>
        <w:rPr>
          <w:rFonts w:ascii="Times New Roman" w:hAnsi="Times New Roman" w:cs="Times New Roman"/>
          <w:sz w:val="24"/>
          <w:szCs w:val="24"/>
        </w:rPr>
        <w:t xml:space="preserve"> evidence</w:t>
      </w:r>
      <w:r w:rsidR="00395BFA">
        <w:rPr>
          <w:rFonts w:ascii="Times New Roman" w:hAnsi="Times New Roman" w:cs="Times New Roman"/>
          <w:sz w:val="24"/>
          <w:szCs w:val="24"/>
        </w:rPr>
        <w:t>,</w:t>
      </w:r>
      <w:r>
        <w:rPr>
          <w:rFonts w:ascii="Times New Roman" w:hAnsi="Times New Roman" w:cs="Times New Roman"/>
          <w:sz w:val="24"/>
          <w:szCs w:val="24"/>
        </w:rPr>
        <w:t xml:space="preserve"> discrepancies were </w:t>
      </w:r>
      <w:r w:rsidR="00395BFA">
        <w:rPr>
          <w:rFonts w:ascii="Times New Roman" w:hAnsi="Times New Roman" w:cs="Times New Roman"/>
          <w:sz w:val="24"/>
          <w:szCs w:val="24"/>
        </w:rPr>
        <w:t>evident with</w:t>
      </w:r>
      <w:r>
        <w:rPr>
          <w:rFonts w:ascii="Times New Roman" w:hAnsi="Times New Roman" w:cs="Times New Roman"/>
          <w:sz w:val="24"/>
          <w:szCs w:val="24"/>
        </w:rPr>
        <w:t xml:space="preserve"> regard to the different expressions or statements he had </w:t>
      </w:r>
      <w:r w:rsidR="004D25BC">
        <w:rPr>
          <w:rFonts w:ascii="Times New Roman" w:hAnsi="Times New Roman" w:cs="Times New Roman"/>
          <w:sz w:val="24"/>
          <w:szCs w:val="24"/>
        </w:rPr>
        <w:t>uttered</w:t>
      </w:r>
      <w:r>
        <w:rPr>
          <w:rFonts w:ascii="Times New Roman" w:hAnsi="Times New Roman" w:cs="Times New Roman"/>
          <w:sz w:val="24"/>
          <w:szCs w:val="24"/>
        </w:rPr>
        <w:t xml:space="preserve"> regarding the threats made by the Appellant to him. Further, in stating that his lawyer had written to the Appellant warning him about the threats </w:t>
      </w:r>
      <w:r w:rsidR="008F4831">
        <w:rPr>
          <w:rFonts w:ascii="Times New Roman" w:hAnsi="Times New Roman" w:cs="Times New Roman"/>
          <w:sz w:val="24"/>
          <w:szCs w:val="24"/>
        </w:rPr>
        <w:t xml:space="preserve">of setting fire to his boat </w:t>
      </w:r>
      <w:r>
        <w:rPr>
          <w:rFonts w:ascii="Times New Roman" w:hAnsi="Times New Roman" w:cs="Times New Roman"/>
          <w:sz w:val="24"/>
          <w:szCs w:val="24"/>
        </w:rPr>
        <w:t xml:space="preserve">when the letter </w:t>
      </w:r>
      <w:r w:rsidR="008F4831">
        <w:rPr>
          <w:rFonts w:ascii="Times New Roman" w:hAnsi="Times New Roman" w:cs="Times New Roman"/>
          <w:sz w:val="24"/>
          <w:szCs w:val="24"/>
        </w:rPr>
        <w:t xml:space="preserve">only mentioned </w:t>
      </w:r>
      <w:r w:rsidR="00395BFA">
        <w:rPr>
          <w:rFonts w:ascii="Times New Roman" w:hAnsi="Times New Roman" w:cs="Times New Roman"/>
          <w:sz w:val="24"/>
          <w:szCs w:val="24"/>
        </w:rPr>
        <w:t xml:space="preserve">general </w:t>
      </w:r>
      <w:r w:rsidR="008F4831">
        <w:rPr>
          <w:rFonts w:ascii="Times New Roman" w:hAnsi="Times New Roman" w:cs="Times New Roman"/>
          <w:sz w:val="24"/>
          <w:szCs w:val="24"/>
        </w:rPr>
        <w:t>threats</w:t>
      </w:r>
      <w:r w:rsidR="00296E54">
        <w:rPr>
          <w:rFonts w:ascii="Times New Roman" w:hAnsi="Times New Roman" w:cs="Times New Roman"/>
          <w:sz w:val="24"/>
          <w:szCs w:val="24"/>
        </w:rPr>
        <w:t xml:space="preserve">. It </w:t>
      </w:r>
      <w:r w:rsidR="00EE312D">
        <w:rPr>
          <w:rFonts w:ascii="Times New Roman" w:hAnsi="Times New Roman" w:cs="Times New Roman"/>
          <w:sz w:val="24"/>
          <w:szCs w:val="24"/>
        </w:rPr>
        <w:t>was</w:t>
      </w:r>
      <w:r w:rsidR="00296E54">
        <w:rPr>
          <w:rFonts w:ascii="Times New Roman" w:hAnsi="Times New Roman" w:cs="Times New Roman"/>
          <w:sz w:val="24"/>
          <w:szCs w:val="24"/>
        </w:rPr>
        <w:t xml:space="preserve"> submitted that these</w:t>
      </w:r>
      <w:r w:rsidR="008F4831">
        <w:rPr>
          <w:rFonts w:ascii="Times New Roman" w:hAnsi="Times New Roman" w:cs="Times New Roman"/>
          <w:sz w:val="24"/>
          <w:szCs w:val="24"/>
        </w:rPr>
        <w:t xml:space="preserve"> are material inconsistencies. </w:t>
      </w:r>
    </w:p>
    <w:p w14:paraId="6FB2F27E" w14:textId="77777777" w:rsidR="008F4831" w:rsidRPr="008F4831" w:rsidRDefault="008F4831" w:rsidP="008F4831">
      <w:pPr>
        <w:spacing w:line="360" w:lineRule="auto"/>
        <w:jc w:val="both"/>
        <w:rPr>
          <w:rFonts w:ascii="Times New Roman" w:hAnsi="Times New Roman" w:cs="Times New Roman"/>
          <w:sz w:val="24"/>
          <w:szCs w:val="24"/>
        </w:rPr>
      </w:pPr>
    </w:p>
    <w:p w14:paraId="3F0DD20C" w14:textId="77777777" w:rsidR="008F4831" w:rsidRDefault="008F4831" w:rsidP="00191905">
      <w:pPr>
        <w:pStyle w:val="ListParagraph"/>
        <w:numPr>
          <w:ilvl w:val="0"/>
          <w:numId w:val="29"/>
        </w:numPr>
        <w:spacing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lastRenderedPageBreak/>
        <w:t>He further submit</w:t>
      </w:r>
      <w:r w:rsidR="00395BFA">
        <w:rPr>
          <w:rFonts w:ascii="Times New Roman" w:hAnsi="Times New Roman" w:cs="Times New Roman"/>
          <w:sz w:val="24"/>
          <w:szCs w:val="24"/>
        </w:rPr>
        <w:t>ted</w:t>
      </w:r>
      <w:r>
        <w:rPr>
          <w:rFonts w:ascii="Times New Roman" w:hAnsi="Times New Roman" w:cs="Times New Roman"/>
          <w:sz w:val="24"/>
          <w:szCs w:val="24"/>
        </w:rPr>
        <w:t xml:space="preserve"> that the evidence of Ron </w:t>
      </w:r>
      <w:proofErr w:type="spellStart"/>
      <w:r w:rsidR="00CA6F55">
        <w:rPr>
          <w:rFonts w:ascii="Times New Roman" w:hAnsi="Times New Roman" w:cs="Times New Roman"/>
          <w:sz w:val="24"/>
          <w:szCs w:val="24"/>
        </w:rPr>
        <w:t>Francourt</w:t>
      </w:r>
      <w:proofErr w:type="spellEnd"/>
      <w:r>
        <w:rPr>
          <w:rFonts w:ascii="Times New Roman" w:hAnsi="Times New Roman" w:cs="Times New Roman"/>
          <w:sz w:val="24"/>
          <w:szCs w:val="24"/>
        </w:rPr>
        <w:t xml:space="preserve"> was not truthful as he was an employee and close friend of Daniel </w:t>
      </w:r>
      <w:proofErr w:type="spellStart"/>
      <w:r>
        <w:rPr>
          <w:rFonts w:ascii="Times New Roman" w:hAnsi="Times New Roman" w:cs="Times New Roman"/>
          <w:sz w:val="24"/>
          <w:szCs w:val="24"/>
        </w:rPr>
        <w:t>Monthy</w:t>
      </w:r>
      <w:proofErr w:type="spellEnd"/>
      <w:r>
        <w:rPr>
          <w:rFonts w:ascii="Times New Roman" w:hAnsi="Times New Roman" w:cs="Times New Roman"/>
          <w:sz w:val="24"/>
          <w:szCs w:val="24"/>
        </w:rPr>
        <w:t>.</w:t>
      </w:r>
    </w:p>
    <w:p w14:paraId="103FDD05" w14:textId="77777777" w:rsidR="008F4831" w:rsidRPr="008F4831" w:rsidRDefault="008F4831" w:rsidP="00731CF4">
      <w:pPr>
        <w:pStyle w:val="NoSpacing"/>
      </w:pPr>
    </w:p>
    <w:p w14:paraId="7D0EC74E" w14:textId="77777777" w:rsidR="008F4831" w:rsidRDefault="008F4831" w:rsidP="00191905">
      <w:pPr>
        <w:pStyle w:val="ListParagraph"/>
        <w:numPr>
          <w:ilvl w:val="0"/>
          <w:numId w:val="29"/>
        </w:numPr>
        <w:spacing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 Counsel for the Respondent, Mr. Kumar</w:t>
      </w:r>
      <w:r w:rsidR="004D25BC">
        <w:rPr>
          <w:rFonts w:ascii="Times New Roman" w:hAnsi="Times New Roman" w:cs="Times New Roman"/>
          <w:sz w:val="24"/>
          <w:szCs w:val="24"/>
        </w:rPr>
        <w:t>,</w:t>
      </w:r>
      <w:r>
        <w:rPr>
          <w:rFonts w:ascii="Times New Roman" w:hAnsi="Times New Roman" w:cs="Times New Roman"/>
          <w:sz w:val="24"/>
          <w:szCs w:val="24"/>
        </w:rPr>
        <w:t xml:space="preserve"> has submitted that a prima facie case had been made out at the close of the prosecution case</w:t>
      </w:r>
      <w:r w:rsidR="00296E54">
        <w:rPr>
          <w:rFonts w:ascii="Times New Roman" w:hAnsi="Times New Roman" w:cs="Times New Roman"/>
          <w:sz w:val="24"/>
          <w:szCs w:val="24"/>
        </w:rPr>
        <w:t>,</w:t>
      </w:r>
      <w:r>
        <w:rPr>
          <w:rFonts w:ascii="Times New Roman" w:hAnsi="Times New Roman" w:cs="Times New Roman"/>
          <w:sz w:val="24"/>
          <w:szCs w:val="24"/>
        </w:rPr>
        <w:t xml:space="preserve"> and after the examination of the evidence by the trial judge the submission</w:t>
      </w:r>
      <w:r w:rsidR="00296E54">
        <w:rPr>
          <w:rFonts w:ascii="Times New Roman" w:hAnsi="Times New Roman" w:cs="Times New Roman"/>
          <w:sz w:val="24"/>
          <w:szCs w:val="24"/>
        </w:rPr>
        <w:t xml:space="preserve"> of “no-case to answer”</w:t>
      </w:r>
      <w:r>
        <w:rPr>
          <w:rFonts w:ascii="Times New Roman" w:hAnsi="Times New Roman" w:cs="Times New Roman"/>
          <w:sz w:val="24"/>
          <w:szCs w:val="24"/>
        </w:rPr>
        <w:t xml:space="preserve"> was dismissed.  </w:t>
      </w:r>
    </w:p>
    <w:p w14:paraId="3B00E7E8" w14:textId="77777777" w:rsidR="008F4831" w:rsidRPr="008F4831" w:rsidRDefault="008F4831" w:rsidP="00731CF4">
      <w:pPr>
        <w:pStyle w:val="NoSpacing"/>
      </w:pPr>
    </w:p>
    <w:p w14:paraId="2CCD90C4" w14:textId="3AA7483A" w:rsidR="00D02314" w:rsidRDefault="00395BFA" w:rsidP="00191905">
      <w:pPr>
        <w:pStyle w:val="ListParagraph"/>
        <w:numPr>
          <w:ilvl w:val="0"/>
          <w:numId w:val="29"/>
        </w:numPr>
        <w:spacing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We note that t</w:t>
      </w:r>
      <w:r w:rsidR="00D02314">
        <w:rPr>
          <w:rFonts w:ascii="Times New Roman" w:hAnsi="Times New Roman" w:cs="Times New Roman"/>
          <w:sz w:val="24"/>
          <w:szCs w:val="24"/>
        </w:rPr>
        <w:t>he learned trial judge</w:t>
      </w:r>
      <w:r w:rsidR="00296E54">
        <w:rPr>
          <w:rFonts w:ascii="Times New Roman" w:hAnsi="Times New Roman" w:cs="Times New Roman"/>
          <w:sz w:val="24"/>
          <w:szCs w:val="24"/>
        </w:rPr>
        <w:t>,</w:t>
      </w:r>
      <w:r w:rsidR="00D02314">
        <w:rPr>
          <w:rFonts w:ascii="Times New Roman" w:hAnsi="Times New Roman" w:cs="Times New Roman"/>
          <w:sz w:val="24"/>
          <w:szCs w:val="24"/>
        </w:rPr>
        <w:t xml:space="preserve"> after examining the evidence</w:t>
      </w:r>
      <w:r w:rsidR="00296E54">
        <w:rPr>
          <w:rFonts w:ascii="Times New Roman" w:hAnsi="Times New Roman" w:cs="Times New Roman"/>
          <w:sz w:val="24"/>
          <w:szCs w:val="24"/>
        </w:rPr>
        <w:t>,</w:t>
      </w:r>
      <w:r w:rsidR="00D02314">
        <w:rPr>
          <w:rFonts w:ascii="Times New Roman" w:hAnsi="Times New Roman" w:cs="Times New Roman"/>
          <w:sz w:val="24"/>
          <w:szCs w:val="24"/>
        </w:rPr>
        <w:t xml:space="preserve"> found that apart fr</w:t>
      </w:r>
      <w:r w:rsidR="00296E54">
        <w:rPr>
          <w:rFonts w:ascii="Times New Roman" w:hAnsi="Times New Roman" w:cs="Times New Roman"/>
          <w:sz w:val="24"/>
          <w:szCs w:val="24"/>
        </w:rPr>
        <w:t>om</w:t>
      </w:r>
      <w:r w:rsidR="00D02314">
        <w:rPr>
          <w:rFonts w:ascii="Times New Roman" w:hAnsi="Times New Roman" w:cs="Times New Roman"/>
          <w:sz w:val="24"/>
          <w:szCs w:val="24"/>
        </w:rPr>
        <w:t xml:space="preserve"> the evidence of the three </w:t>
      </w:r>
      <w:proofErr w:type="gramStart"/>
      <w:r w:rsidR="00D02314">
        <w:rPr>
          <w:rFonts w:ascii="Times New Roman" w:hAnsi="Times New Roman" w:cs="Times New Roman"/>
          <w:sz w:val="24"/>
          <w:szCs w:val="24"/>
        </w:rPr>
        <w:t>witnesses</w:t>
      </w:r>
      <w:proofErr w:type="gramEnd"/>
      <w:r w:rsidR="00D02314">
        <w:rPr>
          <w:rFonts w:ascii="Times New Roman" w:hAnsi="Times New Roman" w:cs="Times New Roman"/>
          <w:sz w:val="24"/>
          <w:szCs w:val="24"/>
        </w:rPr>
        <w:t xml:space="preserve"> abovementioned</w:t>
      </w:r>
      <w:r w:rsidR="00296E54">
        <w:rPr>
          <w:rFonts w:ascii="Times New Roman" w:hAnsi="Times New Roman" w:cs="Times New Roman"/>
          <w:sz w:val="24"/>
          <w:szCs w:val="24"/>
        </w:rPr>
        <w:t>,</w:t>
      </w:r>
      <w:r w:rsidR="00D02314">
        <w:rPr>
          <w:rFonts w:ascii="Times New Roman" w:hAnsi="Times New Roman" w:cs="Times New Roman"/>
          <w:sz w:val="24"/>
          <w:szCs w:val="24"/>
        </w:rPr>
        <w:t xml:space="preserve"> there was also phone evidence indicating communication between the Appellant and the Second Accused. He also stated that in terms of </w:t>
      </w:r>
      <w:proofErr w:type="spellStart"/>
      <w:r w:rsidR="00D02314" w:rsidRPr="00D02314">
        <w:rPr>
          <w:rFonts w:ascii="Times New Roman" w:hAnsi="Times New Roman" w:cs="Times New Roman"/>
          <w:i/>
          <w:sz w:val="24"/>
          <w:szCs w:val="24"/>
        </w:rPr>
        <w:t>Stiven</w:t>
      </w:r>
      <w:proofErr w:type="spellEnd"/>
      <w:r w:rsidR="00D02314" w:rsidRPr="00D02314">
        <w:rPr>
          <w:rFonts w:ascii="Times New Roman" w:hAnsi="Times New Roman" w:cs="Times New Roman"/>
          <w:i/>
          <w:sz w:val="24"/>
          <w:szCs w:val="24"/>
        </w:rPr>
        <w:t>,</w:t>
      </w:r>
      <w:r w:rsidR="00D02314">
        <w:rPr>
          <w:rFonts w:ascii="Times New Roman" w:hAnsi="Times New Roman" w:cs="Times New Roman"/>
          <w:sz w:val="24"/>
          <w:szCs w:val="24"/>
        </w:rPr>
        <w:t xml:space="preserve"> the evidence of the three witnesses on material aspects of the offence could not be totally discredited or </w:t>
      </w:r>
      <w:r w:rsidR="00296E54">
        <w:rPr>
          <w:rFonts w:ascii="Times New Roman" w:hAnsi="Times New Roman" w:cs="Times New Roman"/>
          <w:sz w:val="24"/>
          <w:szCs w:val="24"/>
        </w:rPr>
        <w:t xml:space="preserve">be </w:t>
      </w:r>
      <w:r w:rsidR="00910385">
        <w:rPr>
          <w:rFonts w:ascii="Times New Roman" w:hAnsi="Times New Roman" w:cs="Times New Roman"/>
          <w:sz w:val="24"/>
          <w:szCs w:val="24"/>
        </w:rPr>
        <w:t>ruled</w:t>
      </w:r>
      <w:r w:rsidR="00296E54">
        <w:rPr>
          <w:rFonts w:ascii="Times New Roman" w:hAnsi="Times New Roman" w:cs="Times New Roman"/>
          <w:sz w:val="24"/>
          <w:szCs w:val="24"/>
        </w:rPr>
        <w:t xml:space="preserve"> </w:t>
      </w:r>
      <w:r w:rsidR="00D02314">
        <w:rPr>
          <w:rFonts w:ascii="Times New Roman" w:hAnsi="Times New Roman" w:cs="Times New Roman"/>
          <w:sz w:val="24"/>
          <w:szCs w:val="24"/>
        </w:rPr>
        <w:t xml:space="preserve">manifestly unreliable. He </w:t>
      </w:r>
      <w:r w:rsidR="00910385">
        <w:rPr>
          <w:rFonts w:ascii="Times New Roman" w:hAnsi="Times New Roman" w:cs="Times New Roman"/>
          <w:sz w:val="24"/>
          <w:szCs w:val="24"/>
        </w:rPr>
        <w:t xml:space="preserve">held </w:t>
      </w:r>
      <w:r w:rsidR="00D02314">
        <w:rPr>
          <w:rFonts w:ascii="Times New Roman" w:hAnsi="Times New Roman" w:cs="Times New Roman"/>
          <w:sz w:val="24"/>
          <w:szCs w:val="24"/>
        </w:rPr>
        <w:t>that although the evidence of the witnesses had been vigorously challenged</w:t>
      </w:r>
      <w:r>
        <w:rPr>
          <w:rFonts w:ascii="Times New Roman" w:hAnsi="Times New Roman" w:cs="Times New Roman"/>
          <w:sz w:val="24"/>
          <w:szCs w:val="24"/>
        </w:rPr>
        <w:t>,</w:t>
      </w:r>
      <w:r w:rsidR="00D02314">
        <w:rPr>
          <w:rFonts w:ascii="Times New Roman" w:hAnsi="Times New Roman" w:cs="Times New Roman"/>
          <w:sz w:val="24"/>
          <w:szCs w:val="24"/>
        </w:rPr>
        <w:t xml:space="preserve"> it could not be said that that there was no evidence to prove the essential elements of the offence. </w:t>
      </w:r>
    </w:p>
    <w:p w14:paraId="65376EBE" w14:textId="77777777" w:rsidR="00797653" w:rsidRPr="00D02314" w:rsidRDefault="00797653" w:rsidP="00731CF4">
      <w:pPr>
        <w:pStyle w:val="NoSpacing"/>
      </w:pPr>
    </w:p>
    <w:p w14:paraId="1AA04A10" w14:textId="74A6325B" w:rsidR="00C90980" w:rsidRPr="00C90980" w:rsidRDefault="00395BFA" w:rsidP="00191905">
      <w:pPr>
        <w:pStyle w:val="ListParagraph"/>
        <w:numPr>
          <w:ilvl w:val="0"/>
          <w:numId w:val="29"/>
        </w:numPr>
        <w:spacing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We are of the vi</w:t>
      </w:r>
      <w:r w:rsidR="00733E0F">
        <w:rPr>
          <w:rFonts w:ascii="Times New Roman" w:hAnsi="Times New Roman" w:cs="Times New Roman"/>
          <w:sz w:val="24"/>
          <w:szCs w:val="24"/>
        </w:rPr>
        <w:t>ew</w:t>
      </w:r>
      <w:r>
        <w:rPr>
          <w:rFonts w:ascii="Times New Roman" w:hAnsi="Times New Roman" w:cs="Times New Roman"/>
          <w:sz w:val="24"/>
          <w:szCs w:val="24"/>
        </w:rPr>
        <w:t xml:space="preserve"> that the learned trial judge’s ruling was correct in the circumstances of the present case. </w:t>
      </w:r>
      <w:r w:rsidR="00D02314" w:rsidRPr="00C90980">
        <w:rPr>
          <w:rFonts w:ascii="Times New Roman" w:hAnsi="Times New Roman" w:cs="Times New Roman"/>
          <w:sz w:val="24"/>
          <w:szCs w:val="24"/>
        </w:rPr>
        <w:t xml:space="preserve">In </w:t>
      </w:r>
      <w:r w:rsidR="00D02314" w:rsidRPr="00C90980">
        <w:rPr>
          <w:rFonts w:ascii="Times New Roman" w:hAnsi="Times New Roman" w:cs="Times New Roman"/>
          <w:i/>
          <w:iCs/>
          <w:sz w:val="24"/>
          <w:szCs w:val="24"/>
        </w:rPr>
        <w:t>Green v R</w:t>
      </w:r>
      <w:r w:rsidR="00D02314" w:rsidRPr="00C90980">
        <w:rPr>
          <w:rFonts w:ascii="Times New Roman" w:hAnsi="Times New Roman" w:cs="Times New Roman"/>
          <w:sz w:val="24"/>
          <w:szCs w:val="24"/>
        </w:rPr>
        <w:t xml:space="preserve"> (1972) SLR 55 it was held that </w:t>
      </w:r>
      <w:r w:rsidR="00EC5AA1" w:rsidRPr="00C90980">
        <w:rPr>
          <w:rFonts w:ascii="Times New Roman" w:hAnsi="Times New Roman" w:cs="Times New Roman"/>
          <w:sz w:val="24"/>
          <w:szCs w:val="24"/>
        </w:rPr>
        <w:t xml:space="preserve">the </w:t>
      </w:r>
      <w:r w:rsidR="00EC5AA1" w:rsidRPr="00C90980">
        <w:rPr>
          <w:rFonts w:ascii="Times New Roman" w:hAnsi="Times New Roman" w:cs="Times New Roman"/>
          <w:sz w:val="24"/>
          <w:szCs w:val="24"/>
          <w:lang w:val="en-GB"/>
        </w:rPr>
        <w:t>considerations</w:t>
      </w:r>
      <w:r w:rsidR="00D02314" w:rsidRPr="00C90980">
        <w:rPr>
          <w:rFonts w:ascii="Times New Roman" w:hAnsi="Times New Roman" w:cs="Times New Roman"/>
          <w:sz w:val="24"/>
          <w:szCs w:val="24"/>
          <w:lang w:val="en-GB"/>
        </w:rPr>
        <w:t xml:space="preserve"> which apply at that stage </w:t>
      </w:r>
      <w:r w:rsidR="00C90980" w:rsidRPr="00C90980">
        <w:rPr>
          <w:rFonts w:ascii="Times New Roman" w:hAnsi="Times New Roman" w:cs="Times New Roman"/>
          <w:sz w:val="24"/>
          <w:szCs w:val="24"/>
          <w:lang w:val="en-GB"/>
        </w:rPr>
        <w:t xml:space="preserve">of the trial </w:t>
      </w:r>
      <w:r w:rsidR="00D02314" w:rsidRPr="00C90980">
        <w:rPr>
          <w:rFonts w:ascii="Times New Roman" w:hAnsi="Times New Roman" w:cs="Times New Roman"/>
          <w:sz w:val="24"/>
          <w:szCs w:val="24"/>
          <w:lang w:val="en-GB"/>
        </w:rPr>
        <w:t xml:space="preserve">are purely objective and the trial </w:t>
      </w:r>
      <w:r w:rsidR="004D25BC">
        <w:rPr>
          <w:rFonts w:ascii="Times New Roman" w:hAnsi="Times New Roman" w:cs="Times New Roman"/>
          <w:sz w:val="24"/>
          <w:szCs w:val="24"/>
          <w:lang w:val="en-GB"/>
        </w:rPr>
        <w:t>c</w:t>
      </w:r>
      <w:r w:rsidR="00D02314" w:rsidRPr="00C90980">
        <w:rPr>
          <w:rFonts w:ascii="Times New Roman" w:hAnsi="Times New Roman" w:cs="Times New Roman"/>
          <w:sz w:val="24"/>
          <w:szCs w:val="24"/>
          <w:lang w:val="en-GB"/>
        </w:rPr>
        <w:t xml:space="preserve">ourt is not asked to weigh the evidence. </w:t>
      </w:r>
      <w:r w:rsidR="00C90980">
        <w:rPr>
          <w:rFonts w:ascii="Times New Roman" w:hAnsi="Times New Roman" w:cs="Times New Roman"/>
          <w:sz w:val="24"/>
          <w:szCs w:val="24"/>
          <w:lang w:val="en-GB"/>
        </w:rPr>
        <w:t xml:space="preserve">In </w:t>
      </w:r>
      <w:r w:rsidR="00C90980" w:rsidRPr="00C90980">
        <w:rPr>
          <w:rFonts w:ascii="Times New Roman" w:hAnsi="Times New Roman" w:cs="Times New Roman"/>
          <w:i/>
          <w:sz w:val="24"/>
          <w:szCs w:val="24"/>
          <w:lang w:val="en-GB"/>
        </w:rPr>
        <w:t xml:space="preserve">R v Gerard </w:t>
      </w:r>
      <w:proofErr w:type="spellStart"/>
      <w:r w:rsidR="00C90980" w:rsidRPr="00C90980">
        <w:rPr>
          <w:rFonts w:ascii="Times New Roman" w:hAnsi="Times New Roman" w:cs="Times New Roman"/>
          <w:i/>
          <w:sz w:val="24"/>
          <w:szCs w:val="24"/>
          <w:lang w:val="en-GB"/>
        </w:rPr>
        <w:t>Hoareau</w:t>
      </w:r>
      <w:proofErr w:type="spellEnd"/>
      <w:r w:rsidR="00C90980">
        <w:rPr>
          <w:rFonts w:ascii="Times New Roman" w:hAnsi="Times New Roman" w:cs="Times New Roman"/>
          <w:sz w:val="24"/>
          <w:szCs w:val="24"/>
          <w:lang w:val="en-GB"/>
        </w:rPr>
        <w:t xml:space="preserve"> [</w:t>
      </w:r>
      <w:r w:rsidR="00C90980" w:rsidRPr="00C90980">
        <w:rPr>
          <w:rFonts w:ascii="Times New Roman" w:hAnsi="Times New Roman" w:cs="Times New Roman"/>
          <w:sz w:val="24"/>
          <w:szCs w:val="24"/>
          <w:lang w:val="en-GB"/>
        </w:rPr>
        <w:t>2015] SCSC 567 (18 November 2015)</w:t>
      </w:r>
      <w:r w:rsidR="00C90980">
        <w:rPr>
          <w:rFonts w:ascii="Times New Roman" w:hAnsi="Times New Roman" w:cs="Times New Roman"/>
          <w:sz w:val="24"/>
          <w:szCs w:val="24"/>
          <w:lang w:val="en-GB"/>
        </w:rPr>
        <w:t xml:space="preserve"> the Supreme Court found that at </w:t>
      </w:r>
      <w:r w:rsidRPr="00C90980">
        <w:rPr>
          <w:rFonts w:ascii="Times New Roman" w:hAnsi="Times New Roman" w:cs="Times New Roman"/>
          <w:sz w:val="24"/>
          <w:szCs w:val="24"/>
        </w:rPr>
        <w:t xml:space="preserve">the close of </w:t>
      </w:r>
      <w:r>
        <w:rPr>
          <w:rFonts w:ascii="Times New Roman" w:hAnsi="Times New Roman" w:cs="Times New Roman"/>
          <w:sz w:val="24"/>
          <w:szCs w:val="24"/>
        </w:rPr>
        <w:t xml:space="preserve">the </w:t>
      </w:r>
      <w:r>
        <w:rPr>
          <w:rFonts w:ascii="Times New Roman" w:hAnsi="Times New Roman" w:cs="Times New Roman"/>
          <w:sz w:val="24"/>
          <w:szCs w:val="24"/>
          <w:lang w:val="en-GB"/>
        </w:rPr>
        <w:t>prosecution</w:t>
      </w:r>
      <w:r w:rsidRPr="00C90980">
        <w:rPr>
          <w:rFonts w:ascii="Times New Roman" w:hAnsi="Times New Roman" w:cs="Times New Roman"/>
          <w:sz w:val="24"/>
          <w:szCs w:val="24"/>
        </w:rPr>
        <w:t xml:space="preserve"> case</w:t>
      </w:r>
      <w:r w:rsidR="00C90980">
        <w:rPr>
          <w:rFonts w:ascii="Times New Roman" w:hAnsi="Times New Roman" w:cs="Times New Roman"/>
          <w:sz w:val="24"/>
          <w:szCs w:val="24"/>
          <w:lang w:val="en-GB"/>
        </w:rPr>
        <w:t xml:space="preserve">, only </w:t>
      </w:r>
      <w:r w:rsidR="00910385">
        <w:rPr>
          <w:rFonts w:ascii="Times New Roman" w:hAnsi="Times New Roman" w:cs="Times New Roman"/>
          <w:sz w:val="24"/>
          <w:szCs w:val="24"/>
          <w:lang w:val="en-GB"/>
        </w:rPr>
        <w:t>some</w:t>
      </w:r>
      <w:r w:rsidR="00910385" w:rsidRPr="00C90980">
        <w:rPr>
          <w:rFonts w:ascii="Times New Roman" w:hAnsi="Times New Roman" w:cs="Times New Roman"/>
          <w:sz w:val="24"/>
          <w:szCs w:val="24"/>
        </w:rPr>
        <w:t xml:space="preserve"> </w:t>
      </w:r>
      <w:r w:rsidR="00C90980" w:rsidRPr="00C90980">
        <w:rPr>
          <w:rFonts w:ascii="Times New Roman" w:hAnsi="Times New Roman" w:cs="Times New Roman"/>
          <w:sz w:val="24"/>
          <w:szCs w:val="24"/>
        </w:rPr>
        <w:t>minimal evaluation of evidence is required to determine whether the prosecution has established a prima facie case</w:t>
      </w:r>
      <w:r w:rsidR="00C90980">
        <w:rPr>
          <w:rFonts w:ascii="Times New Roman" w:hAnsi="Times New Roman" w:cs="Times New Roman"/>
          <w:sz w:val="24"/>
          <w:szCs w:val="24"/>
        </w:rPr>
        <w:t>.</w:t>
      </w:r>
    </w:p>
    <w:p w14:paraId="124615E4" w14:textId="77777777" w:rsidR="00C90980" w:rsidRPr="00C90980" w:rsidRDefault="00C90980" w:rsidP="00731CF4">
      <w:pPr>
        <w:pStyle w:val="NoSpacing"/>
      </w:pPr>
    </w:p>
    <w:p w14:paraId="25C289A5" w14:textId="77777777" w:rsidR="00C90980" w:rsidRPr="00C90980" w:rsidRDefault="00EC5AA1" w:rsidP="00191905">
      <w:pPr>
        <w:pStyle w:val="ListParagraph"/>
        <w:numPr>
          <w:ilvl w:val="0"/>
          <w:numId w:val="29"/>
        </w:numPr>
        <w:spacing w:line="360" w:lineRule="auto"/>
        <w:ind w:left="630" w:hanging="630"/>
        <w:jc w:val="both"/>
        <w:rPr>
          <w:rFonts w:ascii="Times New Roman" w:hAnsi="Times New Roman" w:cs="Times New Roman"/>
          <w:sz w:val="24"/>
          <w:szCs w:val="24"/>
        </w:rPr>
      </w:pPr>
      <w:r>
        <w:rPr>
          <w:rFonts w:ascii="Times New Roman" w:hAnsi="Times New Roman" w:cs="Times New Roman"/>
          <w:iCs/>
          <w:sz w:val="24"/>
          <w:szCs w:val="24"/>
        </w:rPr>
        <w:t xml:space="preserve">In </w:t>
      </w:r>
      <w:r w:rsidR="00C90980" w:rsidRPr="00C90980">
        <w:rPr>
          <w:rFonts w:ascii="Times New Roman" w:hAnsi="Times New Roman" w:cs="Times New Roman"/>
          <w:i/>
          <w:iCs/>
          <w:sz w:val="24"/>
          <w:szCs w:val="24"/>
        </w:rPr>
        <w:t>R v Galbraith</w:t>
      </w:r>
      <w:r w:rsidR="00C90980" w:rsidRPr="00C90980">
        <w:rPr>
          <w:rFonts w:ascii="Times New Roman" w:hAnsi="Times New Roman" w:cs="Times New Roman"/>
          <w:sz w:val="24"/>
          <w:szCs w:val="24"/>
        </w:rPr>
        <w:t> [1981] 73 Cr. App. R. 124</w:t>
      </w:r>
      <w:r w:rsidR="00395BFA">
        <w:rPr>
          <w:rFonts w:ascii="Times New Roman" w:hAnsi="Times New Roman" w:cs="Times New Roman"/>
          <w:sz w:val="24"/>
          <w:szCs w:val="24"/>
        </w:rPr>
        <w:t>,</w:t>
      </w:r>
      <w:r>
        <w:rPr>
          <w:rFonts w:ascii="Times New Roman" w:hAnsi="Times New Roman" w:cs="Times New Roman"/>
          <w:sz w:val="24"/>
          <w:szCs w:val="24"/>
        </w:rPr>
        <w:t xml:space="preserve"> the following principles were enunciated</w:t>
      </w:r>
      <w:r w:rsidR="00C90980" w:rsidRPr="00C90980">
        <w:rPr>
          <w:rFonts w:ascii="Times New Roman" w:hAnsi="Times New Roman" w:cs="Times New Roman"/>
          <w:sz w:val="24"/>
          <w:szCs w:val="24"/>
        </w:rPr>
        <w:t>:</w:t>
      </w:r>
    </w:p>
    <w:p w14:paraId="33275329" w14:textId="26E6CCD0" w:rsidR="00C90980" w:rsidRPr="00EC5AA1" w:rsidRDefault="00C90980" w:rsidP="005826C7">
      <w:pPr>
        <w:spacing w:line="360" w:lineRule="auto"/>
        <w:ind w:left="2160" w:hanging="720"/>
        <w:jc w:val="both"/>
        <w:rPr>
          <w:rFonts w:ascii="Times New Roman" w:hAnsi="Times New Roman" w:cs="Times New Roman"/>
          <w:i/>
          <w:sz w:val="24"/>
          <w:szCs w:val="24"/>
          <w:lang w:val="en-GB"/>
        </w:rPr>
      </w:pPr>
      <w:r w:rsidRPr="00EC5AA1">
        <w:rPr>
          <w:rFonts w:ascii="Times New Roman" w:hAnsi="Times New Roman" w:cs="Times New Roman"/>
          <w:i/>
          <w:sz w:val="24"/>
          <w:szCs w:val="24"/>
          <w:lang w:val="en-GB"/>
        </w:rPr>
        <w:t>“(1)</w:t>
      </w:r>
      <w:r w:rsidR="00910385">
        <w:rPr>
          <w:rFonts w:ascii="Times New Roman" w:hAnsi="Times New Roman" w:cs="Times New Roman"/>
          <w:i/>
          <w:sz w:val="24"/>
          <w:szCs w:val="24"/>
          <w:lang w:val="en-GB"/>
        </w:rPr>
        <w:tab/>
      </w:r>
      <w:proofErr w:type="gramStart"/>
      <w:r w:rsidRPr="00EC5AA1">
        <w:rPr>
          <w:rFonts w:ascii="Times New Roman" w:hAnsi="Times New Roman" w:cs="Times New Roman"/>
          <w:i/>
          <w:sz w:val="24"/>
          <w:szCs w:val="24"/>
          <w:lang w:val="en-GB"/>
        </w:rPr>
        <w:t>If</w:t>
      </w:r>
      <w:proofErr w:type="gramEnd"/>
      <w:r w:rsidRPr="00EC5AA1">
        <w:rPr>
          <w:rFonts w:ascii="Times New Roman" w:hAnsi="Times New Roman" w:cs="Times New Roman"/>
          <w:i/>
          <w:sz w:val="24"/>
          <w:szCs w:val="24"/>
          <w:lang w:val="en-GB"/>
        </w:rPr>
        <w:t xml:space="preserve"> there is no evidence that the crime alleged has been committed by the accused person there is no difficulty. The judge will of course stop the case. </w:t>
      </w:r>
    </w:p>
    <w:p w14:paraId="06AE2C08" w14:textId="7F4C15DC" w:rsidR="00C90980" w:rsidRPr="00EC5AA1" w:rsidRDefault="00C90980" w:rsidP="005826C7">
      <w:pPr>
        <w:spacing w:line="360" w:lineRule="auto"/>
        <w:ind w:left="2160" w:hanging="720"/>
        <w:jc w:val="both"/>
        <w:rPr>
          <w:rFonts w:ascii="Times New Roman" w:hAnsi="Times New Roman" w:cs="Times New Roman"/>
          <w:i/>
          <w:sz w:val="24"/>
          <w:szCs w:val="24"/>
          <w:lang w:val="en-GB"/>
        </w:rPr>
      </w:pPr>
      <w:r w:rsidRPr="00EC5AA1">
        <w:rPr>
          <w:rFonts w:ascii="Times New Roman" w:hAnsi="Times New Roman" w:cs="Times New Roman"/>
          <w:i/>
          <w:sz w:val="24"/>
          <w:szCs w:val="24"/>
          <w:lang w:val="en-GB"/>
        </w:rPr>
        <w:t>(2)</w:t>
      </w:r>
      <w:r w:rsidR="00910385">
        <w:rPr>
          <w:rFonts w:ascii="Times New Roman" w:hAnsi="Times New Roman" w:cs="Times New Roman"/>
          <w:i/>
          <w:sz w:val="24"/>
          <w:szCs w:val="24"/>
          <w:lang w:val="en-GB"/>
        </w:rPr>
        <w:tab/>
      </w:r>
      <w:r w:rsidRPr="00EC5AA1">
        <w:rPr>
          <w:rFonts w:ascii="Times New Roman" w:hAnsi="Times New Roman" w:cs="Times New Roman"/>
          <w:i/>
          <w:sz w:val="24"/>
          <w:szCs w:val="24"/>
          <w:lang w:val="en-GB"/>
        </w:rPr>
        <w:t>The difficulty arises where there is some evidence but it is of a tenuous character, for example, because of inherent weakness or vagueness or because it is inconsistent with other evidence</w:t>
      </w:r>
      <w:r w:rsidR="00EC5AA1" w:rsidRPr="00EC5AA1">
        <w:rPr>
          <w:rFonts w:ascii="Times New Roman" w:hAnsi="Times New Roman" w:cs="Times New Roman"/>
          <w:i/>
          <w:sz w:val="24"/>
          <w:szCs w:val="24"/>
          <w:lang w:val="en-GB"/>
        </w:rPr>
        <w:t>.</w:t>
      </w:r>
    </w:p>
    <w:p w14:paraId="62DBE41B" w14:textId="24EF9202" w:rsidR="00C90980" w:rsidRPr="00EC5AA1" w:rsidRDefault="00EC5AA1" w:rsidP="005826C7">
      <w:pPr>
        <w:spacing w:line="360" w:lineRule="auto"/>
        <w:ind w:left="2160" w:hanging="810"/>
        <w:jc w:val="both"/>
        <w:rPr>
          <w:rFonts w:ascii="Times New Roman" w:hAnsi="Times New Roman" w:cs="Times New Roman"/>
          <w:i/>
          <w:sz w:val="24"/>
          <w:szCs w:val="24"/>
          <w:lang w:val="en-GB"/>
        </w:rPr>
      </w:pPr>
      <w:r w:rsidRPr="00EC5AA1">
        <w:rPr>
          <w:rFonts w:ascii="Times New Roman" w:hAnsi="Times New Roman" w:cs="Times New Roman"/>
          <w:i/>
          <w:sz w:val="24"/>
          <w:szCs w:val="24"/>
          <w:lang w:val="en-GB"/>
        </w:rPr>
        <w:lastRenderedPageBreak/>
        <w:t>(3)</w:t>
      </w:r>
      <w:r w:rsidR="00910385">
        <w:rPr>
          <w:rFonts w:ascii="Times New Roman" w:hAnsi="Times New Roman" w:cs="Times New Roman"/>
          <w:i/>
          <w:sz w:val="24"/>
          <w:szCs w:val="24"/>
          <w:lang w:val="en-GB"/>
        </w:rPr>
        <w:tab/>
      </w:r>
      <w:r w:rsidR="00C90980" w:rsidRPr="00EC5AA1">
        <w:rPr>
          <w:rFonts w:ascii="Times New Roman" w:hAnsi="Times New Roman" w:cs="Times New Roman"/>
          <w:i/>
          <w:sz w:val="24"/>
          <w:szCs w:val="24"/>
          <w:lang w:val="en-GB"/>
        </w:rPr>
        <w:t>Where the judge comes to the conclusion that the prosecution evidence, taken at its highest, is such that a jury properly directed could not properly convict on it, it is his duty, on a submission being made, to stop the case.</w:t>
      </w:r>
    </w:p>
    <w:p w14:paraId="28CAB84D" w14:textId="15C11E96" w:rsidR="00C90980" w:rsidRPr="00EC5AA1" w:rsidRDefault="00EC5AA1" w:rsidP="005826C7">
      <w:pPr>
        <w:spacing w:line="360" w:lineRule="auto"/>
        <w:ind w:left="2160" w:hanging="810"/>
        <w:jc w:val="both"/>
        <w:rPr>
          <w:rFonts w:ascii="Times New Roman" w:hAnsi="Times New Roman" w:cs="Times New Roman"/>
          <w:sz w:val="24"/>
          <w:szCs w:val="24"/>
          <w:lang w:val="en-GB"/>
        </w:rPr>
      </w:pPr>
      <w:r w:rsidRPr="00EC5AA1">
        <w:rPr>
          <w:rFonts w:ascii="Times New Roman" w:hAnsi="Times New Roman" w:cs="Times New Roman"/>
          <w:i/>
          <w:sz w:val="24"/>
          <w:szCs w:val="24"/>
          <w:lang w:val="en-GB"/>
        </w:rPr>
        <w:t>(4)</w:t>
      </w:r>
      <w:r w:rsidR="00910385">
        <w:rPr>
          <w:rFonts w:ascii="Times New Roman" w:hAnsi="Times New Roman" w:cs="Times New Roman"/>
          <w:i/>
          <w:sz w:val="24"/>
          <w:szCs w:val="24"/>
          <w:lang w:val="en-GB"/>
        </w:rPr>
        <w:tab/>
      </w:r>
      <w:r w:rsidR="00C90980" w:rsidRPr="00EC5AA1">
        <w:rPr>
          <w:rFonts w:ascii="Times New Roman" w:hAnsi="Times New Roman" w:cs="Times New Roman"/>
          <w:i/>
          <w:sz w:val="24"/>
          <w:szCs w:val="24"/>
          <w:lang w:val="en-GB"/>
        </w:rPr>
        <w:t>Where however the prosecution evidence is such that its strength or weakness depends on the view to be taken of a witness’ reliability or, other matters which are generally speaking within the province of the jury and where on one possible view of the facts there is evidence upon which a jury could properly come to the conclusion that the accused person is guilty, then the judge should allow the matter to be tried by the jury…. There will of course, as always in this branch of the law, be borderline cases. They can safely be left to the discretion of the judge.”</w:t>
      </w:r>
      <w:r w:rsidR="00395BFA">
        <w:rPr>
          <w:rFonts w:ascii="Times New Roman" w:hAnsi="Times New Roman" w:cs="Times New Roman"/>
          <w:sz w:val="24"/>
          <w:szCs w:val="24"/>
          <w:lang w:val="en-GB"/>
        </w:rPr>
        <w:t>(</w:t>
      </w:r>
      <w:proofErr w:type="gramStart"/>
      <w:r w:rsidR="00395BFA">
        <w:rPr>
          <w:rFonts w:ascii="Times New Roman" w:hAnsi="Times New Roman" w:cs="Times New Roman"/>
          <w:sz w:val="24"/>
          <w:szCs w:val="24"/>
          <w:lang w:val="en-GB"/>
        </w:rPr>
        <w:t>at</w:t>
      </w:r>
      <w:proofErr w:type="gramEnd"/>
      <w:r>
        <w:rPr>
          <w:rFonts w:ascii="Times New Roman" w:hAnsi="Times New Roman" w:cs="Times New Roman"/>
          <w:sz w:val="24"/>
          <w:szCs w:val="24"/>
          <w:lang w:val="en-GB"/>
        </w:rPr>
        <w:t xml:space="preserve"> 127)</w:t>
      </w:r>
    </w:p>
    <w:p w14:paraId="040D294F" w14:textId="596D6384" w:rsidR="00EC5AA1" w:rsidRDefault="00EC5AA1" w:rsidP="00191905">
      <w:pPr>
        <w:pStyle w:val="ListParagraph"/>
        <w:numPr>
          <w:ilvl w:val="0"/>
          <w:numId w:val="29"/>
        </w:numPr>
        <w:spacing w:line="360" w:lineRule="auto"/>
        <w:ind w:left="630" w:hanging="630"/>
        <w:rPr>
          <w:rFonts w:ascii="Times New Roman" w:hAnsi="Times New Roman" w:cs="Times New Roman"/>
          <w:sz w:val="24"/>
          <w:szCs w:val="24"/>
          <w:lang w:val="en-GB"/>
        </w:rPr>
      </w:pPr>
      <w:r w:rsidRPr="00EC5AA1">
        <w:rPr>
          <w:rFonts w:ascii="Times New Roman" w:hAnsi="Times New Roman" w:cs="Times New Roman"/>
          <w:iCs/>
          <w:sz w:val="24"/>
          <w:szCs w:val="24"/>
        </w:rPr>
        <w:t xml:space="preserve">The courts in Seychelles have consistently followed the above principles (See </w:t>
      </w:r>
      <w:r w:rsidR="00C90980" w:rsidRPr="00EC5AA1">
        <w:rPr>
          <w:rFonts w:ascii="Times New Roman" w:hAnsi="Times New Roman" w:cs="Times New Roman"/>
          <w:i/>
          <w:iCs/>
          <w:sz w:val="24"/>
          <w:szCs w:val="24"/>
          <w:lang w:val="en-GB"/>
        </w:rPr>
        <w:t xml:space="preserve">R v </w:t>
      </w:r>
      <w:r>
        <w:rPr>
          <w:rFonts w:ascii="Times New Roman" w:hAnsi="Times New Roman" w:cs="Times New Roman"/>
          <w:i/>
          <w:iCs/>
          <w:sz w:val="24"/>
          <w:szCs w:val="24"/>
          <w:lang w:val="en-GB"/>
        </w:rPr>
        <w:t>M</w:t>
      </w:r>
      <w:r w:rsidR="00C90980" w:rsidRPr="00EC5AA1">
        <w:rPr>
          <w:rFonts w:ascii="Times New Roman" w:hAnsi="Times New Roman" w:cs="Times New Roman"/>
          <w:i/>
          <w:iCs/>
          <w:sz w:val="24"/>
          <w:szCs w:val="24"/>
          <w:lang w:val="en-GB"/>
        </w:rPr>
        <w:t>arengo</w:t>
      </w:r>
      <w:r w:rsidR="00EE312D">
        <w:rPr>
          <w:rFonts w:ascii="Times New Roman" w:hAnsi="Times New Roman" w:cs="Times New Roman"/>
          <w:sz w:val="24"/>
          <w:szCs w:val="24"/>
          <w:lang w:val="en-GB"/>
        </w:rPr>
        <w:t xml:space="preserve"> </w:t>
      </w:r>
      <w:r w:rsidR="00C90980" w:rsidRPr="00EC5AA1">
        <w:rPr>
          <w:rFonts w:ascii="Times New Roman" w:hAnsi="Times New Roman" w:cs="Times New Roman"/>
          <w:i/>
          <w:sz w:val="24"/>
          <w:szCs w:val="24"/>
          <w:lang w:val="en-GB"/>
        </w:rPr>
        <w:t xml:space="preserve">and </w:t>
      </w:r>
      <w:proofErr w:type="spellStart"/>
      <w:r w:rsidR="00C90980" w:rsidRPr="00EC5AA1">
        <w:rPr>
          <w:rFonts w:ascii="Times New Roman" w:hAnsi="Times New Roman" w:cs="Times New Roman"/>
          <w:i/>
          <w:sz w:val="24"/>
          <w:szCs w:val="24"/>
          <w:lang w:val="en-GB"/>
        </w:rPr>
        <w:t>ors</w:t>
      </w:r>
      <w:proofErr w:type="spellEnd"/>
      <w:r w:rsidR="00C90980" w:rsidRPr="00EC5AA1">
        <w:rPr>
          <w:rFonts w:ascii="Times New Roman" w:hAnsi="Times New Roman" w:cs="Times New Roman"/>
          <w:sz w:val="24"/>
          <w:szCs w:val="24"/>
          <w:lang w:val="en-GB"/>
        </w:rPr>
        <w:t xml:space="preserve"> (2004) SLR 116</w:t>
      </w:r>
      <w:r w:rsidR="00910385">
        <w:rPr>
          <w:rFonts w:ascii="Times New Roman" w:hAnsi="Times New Roman" w:cs="Times New Roman"/>
          <w:sz w:val="24"/>
          <w:szCs w:val="24"/>
          <w:lang w:val="en-GB"/>
        </w:rPr>
        <w:t xml:space="preserve"> and </w:t>
      </w:r>
      <w:r w:rsidR="00C90980" w:rsidRPr="00EC5AA1">
        <w:rPr>
          <w:rFonts w:ascii="Times New Roman" w:hAnsi="Times New Roman" w:cs="Times New Roman"/>
          <w:i/>
          <w:iCs/>
          <w:sz w:val="24"/>
          <w:szCs w:val="24"/>
          <w:lang w:val="en-GB"/>
        </w:rPr>
        <w:t xml:space="preserve">R v </w:t>
      </w:r>
      <w:proofErr w:type="spellStart"/>
      <w:r w:rsidR="00C90980" w:rsidRPr="00EC5AA1">
        <w:rPr>
          <w:rFonts w:ascii="Times New Roman" w:hAnsi="Times New Roman" w:cs="Times New Roman"/>
          <w:i/>
          <w:iCs/>
          <w:sz w:val="24"/>
          <w:szCs w:val="24"/>
          <w:lang w:val="en-GB"/>
        </w:rPr>
        <w:t>Matombe</w:t>
      </w:r>
      <w:proofErr w:type="spellEnd"/>
      <w:r w:rsidR="00EE312D">
        <w:rPr>
          <w:rFonts w:ascii="Times New Roman" w:hAnsi="Times New Roman" w:cs="Times New Roman"/>
          <w:sz w:val="24"/>
          <w:szCs w:val="24"/>
          <w:lang w:val="en-GB"/>
        </w:rPr>
        <w:t xml:space="preserve"> </w:t>
      </w:r>
      <w:r w:rsidR="00C90980" w:rsidRPr="00EC5AA1">
        <w:rPr>
          <w:rFonts w:ascii="Times New Roman" w:hAnsi="Times New Roman" w:cs="Times New Roman"/>
          <w:i/>
          <w:iCs/>
          <w:sz w:val="24"/>
          <w:szCs w:val="24"/>
          <w:lang w:val="en-GB"/>
        </w:rPr>
        <w:t>(No. 1)</w:t>
      </w:r>
      <w:r w:rsidR="00C90980" w:rsidRPr="00EC5AA1">
        <w:rPr>
          <w:rFonts w:ascii="Times New Roman" w:hAnsi="Times New Roman" w:cs="Times New Roman"/>
          <w:sz w:val="24"/>
          <w:szCs w:val="24"/>
          <w:lang w:val="en-GB"/>
        </w:rPr>
        <w:t> (2006) SLR 32</w:t>
      </w:r>
      <w:r w:rsidRPr="00EC5AA1">
        <w:rPr>
          <w:rFonts w:ascii="Times New Roman" w:hAnsi="Times New Roman" w:cs="Times New Roman"/>
          <w:sz w:val="24"/>
          <w:szCs w:val="24"/>
          <w:lang w:val="en-GB"/>
        </w:rPr>
        <w:t>)</w:t>
      </w:r>
      <w:r w:rsidR="00C90980" w:rsidRPr="00EC5AA1">
        <w:rPr>
          <w:rFonts w:ascii="Times New Roman" w:hAnsi="Times New Roman" w:cs="Times New Roman"/>
          <w:sz w:val="24"/>
          <w:szCs w:val="24"/>
          <w:lang w:val="en-GB"/>
        </w:rPr>
        <w:t>.</w:t>
      </w:r>
    </w:p>
    <w:p w14:paraId="07F66C2E" w14:textId="77777777" w:rsidR="00EC5AA1" w:rsidRPr="00EC5AA1" w:rsidRDefault="00EC5AA1" w:rsidP="00731CF4">
      <w:pPr>
        <w:pStyle w:val="NoSpacing"/>
      </w:pPr>
    </w:p>
    <w:p w14:paraId="13A0E832" w14:textId="270A5135" w:rsidR="00EC5AA1" w:rsidRDefault="00EC5AA1" w:rsidP="00191905">
      <w:pPr>
        <w:pStyle w:val="ListParagraph"/>
        <w:numPr>
          <w:ilvl w:val="0"/>
          <w:numId w:val="29"/>
        </w:numPr>
        <w:spacing w:line="360" w:lineRule="auto"/>
        <w:ind w:left="630" w:hanging="63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Viewed through </w:t>
      </w:r>
      <w:r w:rsidR="004D25BC">
        <w:rPr>
          <w:rFonts w:ascii="Times New Roman" w:hAnsi="Times New Roman" w:cs="Times New Roman"/>
          <w:sz w:val="24"/>
          <w:szCs w:val="24"/>
          <w:lang w:val="en-GB"/>
        </w:rPr>
        <w:t xml:space="preserve">the prism of </w:t>
      </w:r>
      <w:r w:rsidR="00395BFA" w:rsidRPr="00324C05">
        <w:rPr>
          <w:rFonts w:ascii="Times New Roman" w:hAnsi="Times New Roman" w:cs="Times New Roman"/>
          <w:i/>
          <w:sz w:val="24"/>
          <w:szCs w:val="24"/>
          <w:lang w:val="en-GB"/>
        </w:rPr>
        <w:t>Galbraith</w:t>
      </w:r>
      <w:r w:rsidR="00324C05">
        <w:rPr>
          <w:rFonts w:ascii="Times New Roman" w:hAnsi="Times New Roman" w:cs="Times New Roman"/>
          <w:sz w:val="24"/>
          <w:szCs w:val="24"/>
          <w:lang w:val="en-GB"/>
        </w:rPr>
        <w:t>,</w:t>
      </w:r>
      <w:r>
        <w:rPr>
          <w:rFonts w:ascii="Times New Roman" w:hAnsi="Times New Roman" w:cs="Times New Roman"/>
          <w:sz w:val="24"/>
          <w:szCs w:val="24"/>
          <w:lang w:val="en-GB"/>
        </w:rPr>
        <w:t xml:space="preserve"> it cannot be said that in the present case</w:t>
      </w:r>
      <w:r w:rsidR="00910385">
        <w:rPr>
          <w:rFonts w:ascii="Times New Roman" w:hAnsi="Times New Roman" w:cs="Times New Roman"/>
          <w:sz w:val="24"/>
          <w:szCs w:val="24"/>
          <w:lang w:val="en-GB"/>
        </w:rPr>
        <w:t>, with the prosecution’s evidence</w:t>
      </w:r>
      <w:r>
        <w:rPr>
          <w:rFonts w:ascii="Times New Roman" w:hAnsi="Times New Roman" w:cs="Times New Roman"/>
          <w:sz w:val="24"/>
          <w:szCs w:val="24"/>
          <w:lang w:val="en-GB"/>
        </w:rPr>
        <w:t xml:space="preserve"> </w:t>
      </w:r>
      <w:r w:rsidR="00C90980" w:rsidRPr="00EC5AA1">
        <w:rPr>
          <w:rFonts w:ascii="Times New Roman" w:hAnsi="Times New Roman" w:cs="Times New Roman"/>
          <w:sz w:val="24"/>
          <w:szCs w:val="24"/>
          <w:lang w:val="en-GB"/>
        </w:rPr>
        <w:t xml:space="preserve">taken at its highest, a jury properly directed </w:t>
      </w:r>
      <w:r w:rsidR="00910385">
        <w:rPr>
          <w:rFonts w:ascii="Times New Roman" w:hAnsi="Times New Roman" w:cs="Times New Roman"/>
          <w:sz w:val="24"/>
          <w:szCs w:val="24"/>
          <w:lang w:val="en-GB"/>
        </w:rPr>
        <w:t>c</w:t>
      </w:r>
      <w:r w:rsidR="00910385" w:rsidRPr="00EC5AA1">
        <w:rPr>
          <w:rFonts w:ascii="Times New Roman" w:hAnsi="Times New Roman" w:cs="Times New Roman"/>
          <w:sz w:val="24"/>
          <w:szCs w:val="24"/>
          <w:lang w:val="en-GB"/>
        </w:rPr>
        <w:t xml:space="preserve">ould </w:t>
      </w:r>
      <w:r w:rsidR="00C90980" w:rsidRPr="00EC5AA1">
        <w:rPr>
          <w:rFonts w:ascii="Times New Roman" w:hAnsi="Times New Roman" w:cs="Times New Roman"/>
          <w:sz w:val="24"/>
          <w:szCs w:val="24"/>
          <w:lang w:val="en-GB"/>
        </w:rPr>
        <w:t xml:space="preserve">not properly convict on </w:t>
      </w:r>
      <w:r>
        <w:rPr>
          <w:rFonts w:ascii="Times New Roman" w:hAnsi="Times New Roman" w:cs="Times New Roman"/>
          <w:sz w:val="24"/>
          <w:szCs w:val="24"/>
          <w:lang w:val="en-GB"/>
        </w:rPr>
        <w:t>the evidence at the close of the prosecution case. We therefore see no merit in this ground of appeal.</w:t>
      </w:r>
    </w:p>
    <w:p w14:paraId="1EF88495" w14:textId="77777777" w:rsidR="00191905" w:rsidRDefault="00191905" w:rsidP="00731CF4">
      <w:pPr>
        <w:pStyle w:val="NoSpacing"/>
      </w:pPr>
    </w:p>
    <w:p w14:paraId="63C17968" w14:textId="57CA3F14" w:rsidR="00F4603E" w:rsidRPr="00F4603E" w:rsidRDefault="003B7E40" w:rsidP="00DA337B">
      <w:pPr>
        <w:spacing w:line="360" w:lineRule="auto"/>
        <w:ind w:left="709"/>
        <w:jc w:val="both"/>
        <w:rPr>
          <w:rFonts w:ascii="Times New Roman" w:hAnsi="Times New Roman" w:cs="Times New Roman"/>
          <w:sz w:val="24"/>
          <w:szCs w:val="24"/>
        </w:rPr>
      </w:pPr>
      <w:r>
        <w:rPr>
          <w:rFonts w:ascii="Times New Roman" w:hAnsi="Times New Roman" w:cs="Times New Roman"/>
          <w:b/>
          <w:sz w:val="24"/>
          <w:szCs w:val="24"/>
          <w:u w:val="single"/>
          <w:lang w:val="en-GB"/>
        </w:rPr>
        <w:t>(</w:t>
      </w:r>
      <w:r w:rsidR="00F4603E" w:rsidRPr="00F4603E">
        <w:rPr>
          <w:rFonts w:ascii="Times New Roman" w:hAnsi="Times New Roman" w:cs="Times New Roman"/>
          <w:b/>
          <w:sz w:val="24"/>
          <w:szCs w:val="24"/>
          <w:u w:val="single"/>
          <w:lang w:val="en-GB"/>
        </w:rPr>
        <w:t>2</w:t>
      </w:r>
      <w:r w:rsidR="007973E2">
        <w:rPr>
          <w:rFonts w:ascii="Times New Roman" w:hAnsi="Times New Roman" w:cs="Times New Roman"/>
          <w:b/>
          <w:sz w:val="24"/>
          <w:szCs w:val="24"/>
          <w:u w:val="single"/>
          <w:lang w:val="en-GB"/>
        </w:rPr>
        <w:t>.</w:t>
      </w:r>
      <w:r>
        <w:rPr>
          <w:rFonts w:ascii="Times New Roman" w:hAnsi="Times New Roman" w:cs="Times New Roman"/>
          <w:b/>
          <w:sz w:val="24"/>
          <w:szCs w:val="24"/>
          <w:u w:val="single"/>
          <w:lang w:val="en-GB"/>
        </w:rPr>
        <w:t xml:space="preserve"> – 5) </w:t>
      </w:r>
      <w:r w:rsidR="00F4603E" w:rsidRPr="00F4603E">
        <w:rPr>
          <w:rFonts w:ascii="Times New Roman" w:hAnsi="Times New Roman" w:cs="Times New Roman"/>
          <w:b/>
          <w:sz w:val="24"/>
          <w:szCs w:val="24"/>
          <w:u w:val="single"/>
          <w:lang w:val="en-GB"/>
        </w:rPr>
        <w:t>The errors in the learned trial judge’s assessment of the evidence</w:t>
      </w:r>
      <w:r>
        <w:rPr>
          <w:rFonts w:ascii="Times New Roman" w:hAnsi="Times New Roman" w:cs="Times New Roman"/>
          <w:b/>
          <w:sz w:val="24"/>
          <w:szCs w:val="24"/>
          <w:u w:val="single"/>
          <w:lang w:val="en-GB"/>
        </w:rPr>
        <w:t xml:space="preserve">; </w:t>
      </w:r>
      <w:r>
        <w:rPr>
          <w:rFonts w:ascii="Times New Roman" w:hAnsi="Times New Roman" w:cs="Times New Roman"/>
          <w:b/>
          <w:sz w:val="24"/>
          <w:szCs w:val="24"/>
          <w:u w:val="single"/>
        </w:rPr>
        <w:t>t</w:t>
      </w:r>
      <w:r w:rsidR="00580548" w:rsidRPr="00733E0F">
        <w:rPr>
          <w:rFonts w:ascii="Times New Roman" w:hAnsi="Times New Roman" w:cs="Times New Roman"/>
          <w:b/>
          <w:sz w:val="24"/>
          <w:szCs w:val="24"/>
          <w:u w:val="single"/>
        </w:rPr>
        <w:t>he identification of the Appellant’s voice</w:t>
      </w:r>
      <w:r>
        <w:rPr>
          <w:rFonts w:ascii="Times New Roman" w:hAnsi="Times New Roman" w:cs="Times New Roman"/>
          <w:b/>
          <w:sz w:val="24"/>
          <w:szCs w:val="24"/>
          <w:u w:val="single"/>
        </w:rPr>
        <w:t>; t</w:t>
      </w:r>
      <w:r w:rsidR="00733E0F" w:rsidRPr="00733E0F">
        <w:rPr>
          <w:rFonts w:ascii="Times New Roman" w:hAnsi="Times New Roman" w:cs="Times New Roman"/>
          <w:b/>
          <w:sz w:val="24"/>
          <w:szCs w:val="24"/>
          <w:u w:val="single"/>
        </w:rPr>
        <w:t>he weight of the video evidence</w:t>
      </w:r>
      <w:r>
        <w:rPr>
          <w:rFonts w:ascii="Times New Roman" w:hAnsi="Times New Roman" w:cs="Times New Roman"/>
          <w:b/>
          <w:sz w:val="24"/>
          <w:szCs w:val="24"/>
          <w:u w:val="single"/>
        </w:rPr>
        <w:t>; t</w:t>
      </w:r>
      <w:r w:rsidR="00891B07" w:rsidRPr="00976D5F">
        <w:rPr>
          <w:rFonts w:ascii="Times New Roman" w:hAnsi="Times New Roman" w:cs="Times New Roman"/>
          <w:b/>
          <w:sz w:val="24"/>
          <w:szCs w:val="24"/>
          <w:u w:val="single"/>
        </w:rPr>
        <w:t xml:space="preserve">he weight of the evidence of </w:t>
      </w:r>
      <w:r>
        <w:rPr>
          <w:rFonts w:ascii="Times New Roman" w:hAnsi="Times New Roman" w:cs="Times New Roman"/>
          <w:b/>
          <w:sz w:val="24"/>
          <w:szCs w:val="24"/>
          <w:u w:val="single"/>
        </w:rPr>
        <w:t>t</w:t>
      </w:r>
      <w:r w:rsidR="00891B07" w:rsidRPr="00976D5F">
        <w:rPr>
          <w:rFonts w:ascii="Times New Roman" w:hAnsi="Times New Roman" w:cs="Times New Roman"/>
          <w:b/>
          <w:sz w:val="24"/>
          <w:szCs w:val="24"/>
          <w:u w:val="single"/>
        </w:rPr>
        <w:t xml:space="preserve">he Second Accused and Mr. </w:t>
      </w:r>
      <w:proofErr w:type="spellStart"/>
      <w:r w:rsidR="00891B07" w:rsidRPr="00976D5F">
        <w:rPr>
          <w:rFonts w:ascii="Times New Roman" w:hAnsi="Times New Roman" w:cs="Times New Roman"/>
          <w:b/>
          <w:sz w:val="24"/>
          <w:szCs w:val="24"/>
          <w:u w:val="single"/>
        </w:rPr>
        <w:t>Lozé</w:t>
      </w:r>
      <w:proofErr w:type="spellEnd"/>
      <w:r w:rsidR="00891B07" w:rsidRPr="00976D5F">
        <w:rPr>
          <w:rFonts w:ascii="Times New Roman" w:hAnsi="Times New Roman" w:cs="Times New Roman"/>
          <w:b/>
          <w:sz w:val="24"/>
          <w:szCs w:val="24"/>
          <w:u w:val="single"/>
        </w:rPr>
        <w:t xml:space="preserve"> given the inherent inconsistencies </w:t>
      </w:r>
    </w:p>
    <w:p w14:paraId="105B6D9D" w14:textId="77777777" w:rsidR="00C90980" w:rsidRDefault="00F4603E" w:rsidP="00191905">
      <w:pPr>
        <w:pStyle w:val="ListParagraph"/>
        <w:numPr>
          <w:ilvl w:val="0"/>
          <w:numId w:val="30"/>
        </w:numPr>
        <w:spacing w:line="36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have already discussed some of the discrepancies in the evidence of the main prosecution witnesses above. </w:t>
      </w:r>
      <w:proofErr w:type="spellStart"/>
      <w:r>
        <w:rPr>
          <w:rFonts w:ascii="Times New Roman" w:hAnsi="Times New Roman" w:cs="Times New Roman"/>
          <w:sz w:val="24"/>
          <w:szCs w:val="24"/>
          <w:lang w:val="en-GB"/>
        </w:rPr>
        <w:t>Mr.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Hoareau</w:t>
      </w:r>
      <w:proofErr w:type="spellEnd"/>
      <w:r w:rsidR="007973E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7973E2">
        <w:rPr>
          <w:rFonts w:ascii="Times New Roman" w:hAnsi="Times New Roman" w:cs="Times New Roman"/>
          <w:sz w:val="24"/>
          <w:szCs w:val="24"/>
          <w:lang w:val="en-GB"/>
        </w:rPr>
        <w:t xml:space="preserve">Counsel for the Appellant </w:t>
      </w:r>
      <w:r>
        <w:rPr>
          <w:rFonts w:ascii="Times New Roman" w:hAnsi="Times New Roman" w:cs="Times New Roman"/>
          <w:sz w:val="24"/>
          <w:szCs w:val="24"/>
          <w:lang w:val="en-GB"/>
        </w:rPr>
        <w:t>has submitted that apart from assessing the inconsistenc</w:t>
      </w:r>
      <w:r w:rsidR="007973E2">
        <w:rPr>
          <w:rFonts w:ascii="Times New Roman" w:hAnsi="Times New Roman" w:cs="Times New Roman"/>
          <w:sz w:val="24"/>
          <w:szCs w:val="24"/>
          <w:lang w:val="en-GB"/>
        </w:rPr>
        <w:t>i</w:t>
      </w:r>
      <w:r>
        <w:rPr>
          <w:rFonts w:ascii="Times New Roman" w:hAnsi="Times New Roman" w:cs="Times New Roman"/>
          <w:sz w:val="24"/>
          <w:szCs w:val="24"/>
          <w:lang w:val="en-GB"/>
        </w:rPr>
        <w:t>es in th</w:t>
      </w:r>
      <w:r w:rsidR="00324C05">
        <w:rPr>
          <w:rFonts w:ascii="Times New Roman" w:hAnsi="Times New Roman" w:cs="Times New Roman"/>
          <w:sz w:val="24"/>
          <w:szCs w:val="24"/>
          <w:lang w:val="en-GB"/>
        </w:rPr>
        <w:t>is</w:t>
      </w:r>
      <w:r>
        <w:rPr>
          <w:rFonts w:ascii="Times New Roman" w:hAnsi="Times New Roman" w:cs="Times New Roman"/>
          <w:sz w:val="24"/>
          <w:szCs w:val="24"/>
          <w:lang w:val="en-GB"/>
        </w:rPr>
        <w:t xml:space="preserve"> evidence, the learned trial judge also failed to attach sufficient weight to the weakness in the evidence adduced.</w:t>
      </w:r>
    </w:p>
    <w:p w14:paraId="1E88E9EB" w14:textId="77777777" w:rsidR="00F4603E" w:rsidRPr="00F4603E" w:rsidRDefault="00F4603E" w:rsidP="00731CF4">
      <w:pPr>
        <w:pStyle w:val="NoSpacing"/>
      </w:pPr>
    </w:p>
    <w:p w14:paraId="05829399" w14:textId="76AAF2BD" w:rsidR="00324C05" w:rsidRDefault="003E18BF" w:rsidP="00191905">
      <w:pPr>
        <w:pStyle w:val="ListParagraph"/>
        <w:numPr>
          <w:ilvl w:val="0"/>
          <w:numId w:val="30"/>
        </w:numPr>
        <w:spacing w:line="36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It is trite that at common law</w:t>
      </w:r>
      <w:r w:rsidR="007973E2">
        <w:rPr>
          <w:rFonts w:ascii="Times New Roman" w:hAnsi="Times New Roman" w:cs="Times New Roman"/>
          <w:sz w:val="24"/>
          <w:szCs w:val="24"/>
          <w:lang w:val="en-GB"/>
        </w:rPr>
        <w:t xml:space="preserve"> </w:t>
      </w:r>
      <w:r>
        <w:rPr>
          <w:rFonts w:ascii="Times New Roman" w:hAnsi="Times New Roman" w:cs="Times New Roman"/>
          <w:sz w:val="24"/>
          <w:szCs w:val="24"/>
        </w:rPr>
        <w:t>a</w:t>
      </w:r>
      <w:r w:rsidRPr="003E18BF">
        <w:rPr>
          <w:rFonts w:ascii="Times New Roman" w:hAnsi="Times New Roman" w:cs="Times New Roman"/>
          <w:sz w:val="24"/>
          <w:szCs w:val="24"/>
        </w:rPr>
        <w:t xml:space="preserve"> previous inconsistent statement is only admissible to discredit </w:t>
      </w:r>
      <w:r w:rsidR="007973E2">
        <w:rPr>
          <w:rFonts w:ascii="Times New Roman" w:hAnsi="Times New Roman" w:cs="Times New Roman"/>
          <w:sz w:val="24"/>
          <w:szCs w:val="24"/>
        </w:rPr>
        <w:t>a</w:t>
      </w:r>
      <w:r w:rsidR="007973E2" w:rsidRPr="003E18BF">
        <w:rPr>
          <w:rFonts w:ascii="Times New Roman" w:hAnsi="Times New Roman" w:cs="Times New Roman"/>
          <w:sz w:val="24"/>
          <w:szCs w:val="24"/>
        </w:rPr>
        <w:t xml:space="preserve"> </w:t>
      </w:r>
      <w:r w:rsidRPr="003E18BF">
        <w:rPr>
          <w:rFonts w:ascii="Times New Roman" w:hAnsi="Times New Roman" w:cs="Times New Roman"/>
          <w:sz w:val="24"/>
          <w:szCs w:val="24"/>
        </w:rPr>
        <w:t>witness</w:t>
      </w:r>
      <w:r>
        <w:rPr>
          <w:rFonts w:ascii="Times New Roman" w:hAnsi="Times New Roman" w:cs="Times New Roman"/>
          <w:sz w:val="24"/>
          <w:szCs w:val="24"/>
        </w:rPr>
        <w:t>. In this regard</w:t>
      </w:r>
      <w:r w:rsidR="007973E2">
        <w:rPr>
          <w:rFonts w:ascii="Times New Roman" w:hAnsi="Times New Roman" w:cs="Times New Roman"/>
          <w:sz w:val="24"/>
          <w:szCs w:val="24"/>
        </w:rPr>
        <w:t>,</w:t>
      </w:r>
      <w:r>
        <w:rPr>
          <w:rFonts w:ascii="Times New Roman" w:hAnsi="Times New Roman" w:cs="Times New Roman"/>
          <w:sz w:val="24"/>
          <w:szCs w:val="24"/>
          <w:lang w:val="en-GB"/>
        </w:rPr>
        <w:t xml:space="preserve"> we do find several inconsistencies </w:t>
      </w:r>
      <w:r w:rsidR="007973E2">
        <w:rPr>
          <w:rFonts w:ascii="Times New Roman" w:hAnsi="Times New Roman" w:cs="Times New Roman"/>
          <w:sz w:val="24"/>
          <w:szCs w:val="24"/>
          <w:lang w:val="en-GB"/>
        </w:rPr>
        <w:t xml:space="preserve">with prior statements </w:t>
      </w:r>
      <w:r>
        <w:rPr>
          <w:rFonts w:ascii="Times New Roman" w:hAnsi="Times New Roman" w:cs="Times New Roman"/>
          <w:sz w:val="24"/>
          <w:szCs w:val="24"/>
          <w:lang w:val="en-GB"/>
        </w:rPr>
        <w:t xml:space="preserve">in the statements of </w:t>
      </w:r>
      <w:proofErr w:type="spellStart"/>
      <w:r w:rsidR="004D25BC">
        <w:rPr>
          <w:rFonts w:ascii="Times New Roman" w:hAnsi="Times New Roman" w:cs="Times New Roman"/>
          <w:sz w:val="24"/>
          <w:szCs w:val="24"/>
          <w:lang w:val="en-GB"/>
        </w:rPr>
        <w:t>Mr.</w:t>
      </w:r>
      <w:proofErr w:type="spellEnd"/>
      <w:r w:rsidR="004D25BC">
        <w:rPr>
          <w:rFonts w:ascii="Times New Roman" w:hAnsi="Times New Roman" w:cs="Times New Roman"/>
          <w:sz w:val="24"/>
          <w:szCs w:val="24"/>
          <w:lang w:val="en-GB"/>
        </w:rPr>
        <w:t xml:space="preserve"> </w:t>
      </w:r>
      <w:proofErr w:type="spellStart"/>
      <w:r w:rsidR="004D25BC">
        <w:rPr>
          <w:rFonts w:ascii="Times New Roman" w:hAnsi="Times New Roman" w:cs="Times New Roman"/>
          <w:sz w:val="24"/>
          <w:szCs w:val="24"/>
          <w:lang w:val="en-GB"/>
        </w:rPr>
        <w:t>Lozé</w:t>
      </w:r>
      <w:proofErr w:type="spellEnd"/>
      <w:r w:rsidR="007973E2">
        <w:rPr>
          <w:rFonts w:ascii="Times New Roman" w:hAnsi="Times New Roman" w:cs="Times New Roman"/>
          <w:sz w:val="24"/>
          <w:szCs w:val="24"/>
          <w:lang w:val="en-GB"/>
        </w:rPr>
        <w:t>,</w:t>
      </w:r>
      <w:r>
        <w:rPr>
          <w:rFonts w:ascii="Times New Roman" w:hAnsi="Times New Roman" w:cs="Times New Roman"/>
          <w:sz w:val="24"/>
          <w:szCs w:val="24"/>
          <w:lang w:val="en-GB"/>
        </w:rPr>
        <w:t xml:space="preserve"> as highlighted by </w:t>
      </w:r>
      <w:proofErr w:type="spellStart"/>
      <w:r>
        <w:rPr>
          <w:rFonts w:ascii="Times New Roman" w:hAnsi="Times New Roman" w:cs="Times New Roman"/>
          <w:sz w:val="24"/>
          <w:szCs w:val="24"/>
          <w:lang w:val="en-GB"/>
        </w:rPr>
        <w:t>Mr.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Hoareau</w:t>
      </w:r>
      <w:proofErr w:type="spellEnd"/>
      <w:r>
        <w:rPr>
          <w:rFonts w:ascii="Times New Roman" w:hAnsi="Times New Roman" w:cs="Times New Roman"/>
          <w:sz w:val="24"/>
          <w:szCs w:val="24"/>
          <w:lang w:val="en-GB"/>
        </w:rPr>
        <w:t xml:space="preserve">. </w:t>
      </w:r>
      <w:r w:rsidR="00324C05">
        <w:rPr>
          <w:rFonts w:ascii="Times New Roman" w:hAnsi="Times New Roman" w:cs="Times New Roman"/>
          <w:sz w:val="24"/>
          <w:szCs w:val="24"/>
          <w:lang w:val="en-GB"/>
        </w:rPr>
        <w:t xml:space="preserve">With regard to his </w:t>
      </w:r>
      <w:r w:rsidR="00324C05">
        <w:rPr>
          <w:rFonts w:ascii="Times New Roman" w:hAnsi="Times New Roman" w:cs="Times New Roman"/>
          <w:sz w:val="24"/>
          <w:szCs w:val="24"/>
          <w:lang w:val="en-GB"/>
        </w:rPr>
        <w:lastRenderedPageBreak/>
        <w:t>recognition of the Appellant’s voice</w:t>
      </w:r>
      <w:r w:rsidR="007973E2">
        <w:rPr>
          <w:rFonts w:ascii="Times New Roman" w:hAnsi="Times New Roman" w:cs="Times New Roman"/>
          <w:sz w:val="24"/>
          <w:szCs w:val="24"/>
          <w:lang w:val="en-GB"/>
        </w:rPr>
        <w:t>,</w:t>
      </w:r>
      <w:r w:rsidR="00324C05">
        <w:rPr>
          <w:rFonts w:ascii="Times New Roman" w:hAnsi="Times New Roman" w:cs="Times New Roman"/>
          <w:sz w:val="24"/>
          <w:szCs w:val="24"/>
          <w:lang w:val="en-GB"/>
        </w:rPr>
        <w:t xml:space="preserve"> he gave several versions as to how and why he came to this conclusion. We do not find it credible that the Second Accused had accidentally put his phone on speaker</w:t>
      </w:r>
      <w:r w:rsidR="007973E2">
        <w:rPr>
          <w:rFonts w:ascii="Times New Roman" w:hAnsi="Times New Roman" w:cs="Times New Roman"/>
          <w:sz w:val="24"/>
          <w:szCs w:val="24"/>
          <w:lang w:val="en-GB"/>
        </w:rPr>
        <w:t>; nor</w:t>
      </w:r>
      <w:r w:rsidR="00324C05">
        <w:rPr>
          <w:rFonts w:ascii="Times New Roman" w:hAnsi="Times New Roman" w:cs="Times New Roman"/>
          <w:sz w:val="24"/>
          <w:szCs w:val="24"/>
          <w:lang w:val="en-GB"/>
        </w:rPr>
        <w:t xml:space="preserve"> that the boat was going slow</w:t>
      </w:r>
      <w:r w:rsidR="007973E2">
        <w:rPr>
          <w:rFonts w:ascii="Times New Roman" w:hAnsi="Times New Roman" w:cs="Times New Roman"/>
          <w:sz w:val="24"/>
          <w:szCs w:val="24"/>
          <w:lang w:val="en-GB"/>
        </w:rPr>
        <w:t>,</w:t>
      </w:r>
      <w:r w:rsidR="00324C05">
        <w:rPr>
          <w:rFonts w:ascii="Times New Roman" w:hAnsi="Times New Roman" w:cs="Times New Roman"/>
          <w:sz w:val="24"/>
          <w:szCs w:val="24"/>
          <w:lang w:val="en-GB"/>
        </w:rPr>
        <w:t xml:space="preserve"> first</w:t>
      </w:r>
      <w:r w:rsidR="007973E2">
        <w:rPr>
          <w:rFonts w:ascii="Times New Roman" w:hAnsi="Times New Roman" w:cs="Times New Roman"/>
          <w:sz w:val="24"/>
          <w:szCs w:val="24"/>
          <w:lang w:val="en-GB"/>
        </w:rPr>
        <w:t>,</w:t>
      </w:r>
      <w:r w:rsidR="00324C05">
        <w:rPr>
          <w:rFonts w:ascii="Times New Roman" w:hAnsi="Times New Roman" w:cs="Times New Roman"/>
          <w:sz w:val="24"/>
          <w:szCs w:val="24"/>
          <w:lang w:val="en-GB"/>
        </w:rPr>
        <w:t xml:space="preserve"> because it had engine failure</w:t>
      </w:r>
      <w:r w:rsidR="007973E2">
        <w:rPr>
          <w:rFonts w:ascii="Times New Roman" w:hAnsi="Times New Roman" w:cs="Times New Roman"/>
          <w:sz w:val="24"/>
          <w:szCs w:val="24"/>
          <w:lang w:val="en-GB"/>
        </w:rPr>
        <w:t>;</w:t>
      </w:r>
      <w:r w:rsidR="00324C05">
        <w:rPr>
          <w:rFonts w:ascii="Times New Roman" w:hAnsi="Times New Roman" w:cs="Times New Roman"/>
          <w:sz w:val="24"/>
          <w:szCs w:val="24"/>
          <w:lang w:val="en-GB"/>
        </w:rPr>
        <w:t xml:space="preserve"> then</w:t>
      </w:r>
      <w:r w:rsidR="007973E2">
        <w:rPr>
          <w:rFonts w:ascii="Times New Roman" w:hAnsi="Times New Roman" w:cs="Times New Roman"/>
          <w:sz w:val="24"/>
          <w:szCs w:val="24"/>
          <w:lang w:val="en-GB"/>
        </w:rPr>
        <w:t>,</w:t>
      </w:r>
      <w:r w:rsidR="00324C05">
        <w:rPr>
          <w:rFonts w:ascii="Times New Roman" w:hAnsi="Times New Roman" w:cs="Times New Roman"/>
          <w:sz w:val="24"/>
          <w:szCs w:val="24"/>
          <w:lang w:val="en-GB"/>
        </w:rPr>
        <w:t xml:space="preserve"> because there was a change in who was steering</w:t>
      </w:r>
      <w:r w:rsidR="007973E2">
        <w:rPr>
          <w:rFonts w:ascii="Times New Roman" w:hAnsi="Times New Roman" w:cs="Times New Roman"/>
          <w:sz w:val="24"/>
          <w:szCs w:val="24"/>
          <w:lang w:val="en-GB"/>
        </w:rPr>
        <w:t>;</w:t>
      </w:r>
      <w:r w:rsidR="00324C05">
        <w:rPr>
          <w:rFonts w:ascii="Times New Roman" w:hAnsi="Times New Roman" w:cs="Times New Roman"/>
          <w:sz w:val="24"/>
          <w:szCs w:val="24"/>
          <w:lang w:val="en-GB"/>
        </w:rPr>
        <w:t xml:space="preserve"> and finally</w:t>
      </w:r>
      <w:r w:rsidR="007973E2">
        <w:rPr>
          <w:rFonts w:ascii="Times New Roman" w:hAnsi="Times New Roman" w:cs="Times New Roman"/>
          <w:sz w:val="24"/>
          <w:szCs w:val="24"/>
          <w:lang w:val="en-GB"/>
        </w:rPr>
        <w:t>,</w:t>
      </w:r>
      <w:r w:rsidR="00324C05">
        <w:rPr>
          <w:rFonts w:ascii="Times New Roman" w:hAnsi="Times New Roman" w:cs="Times New Roman"/>
          <w:sz w:val="24"/>
          <w:szCs w:val="24"/>
          <w:lang w:val="en-GB"/>
        </w:rPr>
        <w:t xml:space="preserve"> because there were some rocks nearby. These explanations appear contrived. The </w:t>
      </w:r>
      <w:r w:rsidR="007973E2">
        <w:rPr>
          <w:rFonts w:ascii="Times New Roman" w:hAnsi="Times New Roman" w:cs="Times New Roman"/>
          <w:sz w:val="24"/>
          <w:szCs w:val="24"/>
          <w:lang w:val="en-GB"/>
        </w:rPr>
        <w:t xml:space="preserve">claim of </w:t>
      </w:r>
      <w:r w:rsidR="00324C05">
        <w:rPr>
          <w:rFonts w:ascii="Times New Roman" w:hAnsi="Times New Roman" w:cs="Times New Roman"/>
          <w:sz w:val="24"/>
          <w:szCs w:val="24"/>
          <w:lang w:val="en-GB"/>
        </w:rPr>
        <w:t>recognition of the Appellant’s voice is</w:t>
      </w:r>
      <w:r w:rsidR="00B57E31">
        <w:rPr>
          <w:rFonts w:ascii="Times New Roman" w:hAnsi="Times New Roman" w:cs="Times New Roman"/>
          <w:sz w:val="24"/>
          <w:szCs w:val="24"/>
          <w:lang w:val="en-GB"/>
        </w:rPr>
        <w:t xml:space="preserve"> embellished and exaggerated. </w:t>
      </w:r>
      <w:r w:rsidR="000B4A9A">
        <w:rPr>
          <w:rFonts w:ascii="Times New Roman" w:hAnsi="Times New Roman" w:cs="Times New Roman"/>
          <w:sz w:val="24"/>
          <w:szCs w:val="24"/>
          <w:lang w:val="en-GB"/>
        </w:rPr>
        <w:t>Similarly</w:t>
      </w:r>
      <w:r w:rsidR="007973E2">
        <w:rPr>
          <w:rFonts w:ascii="Times New Roman" w:hAnsi="Times New Roman" w:cs="Times New Roman"/>
          <w:sz w:val="24"/>
          <w:szCs w:val="24"/>
          <w:lang w:val="en-GB"/>
        </w:rPr>
        <w:t xml:space="preserve"> </w:t>
      </w:r>
      <w:r w:rsidR="004D25BC">
        <w:rPr>
          <w:rFonts w:ascii="Times New Roman" w:hAnsi="Times New Roman" w:cs="Times New Roman"/>
          <w:sz w:val="24"/>
          <w:szCs w:val="24"/>
          <w:lang w:val="en-GB"/>
        </w:rPr>
        <w:t>to the trial judge,</w:t>
      </w:r>
      <w:r w:rsidR="000B4A9A">
        <w:rPr>
          <w:rFonts w:ascii="Times New Roman" w:hAnsi="Times New Roman" w:cs="Times New Roman"/>
          <w:sz w:val="24"/>
          <w:szCs w:val="24"/>
          <w:lang w:val="en-GB"/>
        </w:rPr>
        <w:t xml:space="preserve"> we are of the view that </w:t>
      </w:r>
      <w:proofErr w:type="spellStart"/>
      <w:r w:rsidR="000B4A9A">
        <w:rPr>
          <w:rFonts w:ascii="Times New Roman" w:hAnsi="Times New Roman" w:cs="Times New Roman"/>
          <w:sz w:val="24"/>
          <w:szCs w:val="24"/>
          <w:lang w:val="en-GB"/>
        </w:rPr>
        <w:t>Lozé</w:t>
      </w:r>
      <w:proofErr w:type="spellEnd"/>
      <w:r w:rsidR="000B4A9A">
        <w:rPr>
          <w:rFonts w:ascii="Times New Roman" w:hAnsi="Times New Roman" w:cs="Times New Roman"/>
          <w:sz w:val="24"/>
          <w:szCs w:val="24"/>
          <w:lang w:val="en-GB"/>
        </w:rPr>
        <w:t xml:space="preserve"> did participate in setting the </w:t>
      </w:r>
      <w:r w:rsidR="000B4A9A" w:rsidRPr="000B4A9A">
        <w:rPr>
          <w:rFonts w:ascii="Times New Roman" w:hAnsi="Times New Roman" w:cs="Times New Roman"/>
          <w:i/>
          <w:sz w:val="24"/>
          <w:szCs w:val="24"/>
          <w:lang w:val="en-GB"/>
        </w:rPr>
        <w:t xml:space="preserve">Madras </w:t>
      </w:r>
      <w:r w:rsidR="000B4A9A" w:rsidRPr="000B4A9A">
        <w:rPr>
          <w:rFonts w:ascii="Times New Roman" w:hAnsi="Times New Roman" w:cs="Times New Roman"/>
          <w:sz w:val="24"/>
          <w:szCs w:val="24"/>
          <w:lang w:val="en-GB"/>
        </w:rPr>
        <w:t>al</w:t>
      </w:r>
      <w:r w:rsidR="000B4A9A">
        <w:rPr>
          <w:rFonts w:ascii="Times New Roman" w:hAnsi="Times New Roman" w:cs="Times New Roman"/>
          <w:sz w:val="24"/>
          <w:szCs w:val="24"/>
          <w:lang w:val="en-GB"/>
        </w:rPr>
        <w:t>ight. Hence</w:t>
      </w:r>
      <w:r w:rsidR="00A83626">
        <w:rPr>
          <w:rFonts w:ascii="Times New Roman" w:hAnsi="Times New Roman" w:cs="Times New Roman"/>
          <w:sz w:val="24"/>
          <w:szCs w:val="24"/>
          <w:lang w:val="en-GB"/>
        </w:rPr>
        <w:t>,</w:t>
      </w:r>
      <w:r w:rsidR="000B4A9A">
        <w:rPr>
          <w:rFonts w:ascii="Times New Roman" w:hAnsi="Times New Roman" w:cs="Times New Roman"/>
          <w:sz w:val="24"/>
          <w:szCs w:val="24"/>
          <w:lang w:val="en-GB"/>
        </w:rPr>
        <w:t xml:space="preserve"> his account of jumping off the </w:t>
      </w:r>
      <w:r w:rsidR="000B4A9A" w:rsidRPr="005826C7">
        <w:rPr>
          <w:rFonts w:ascii="Times New Roman" w:hAnsi="Times New Roman" w:cs="Times New Roman"/>
          <w:i/>
          <w:sz w:val="24"/>
          <w:szCs w:val="24"/>
          <w:lang w:val="en-GB"/>
        </w:rPr>
        <w:t>Kelly</w:t>
      </w:r>
      <w:r w:rsidR="000B4A9A">
        <w:rPr>
          <w:rFonts w:ascii="Times New Roman" w:hAnsi="Times New Roman" w:cs="Times New Roman"/>
          <w:sz w:val="24"/>
          <w:szCs w:val="24"/>
          <w:lang w:val="en-GB"/>
        </w:rPr>
        <w:t xml:space="preserve"> at </w:t>
      </w:r>
      <w:proofErr w:type="spellStart"/>
      <w:r w:rsidR="000B4A9A">
        <w:rPr>
          <w:rFonts w:ascii="Times New Roman" w:hAnsi="Times New Roman" w:cs="Times New Roman"/>
          <w:sz w:val="24"/>
          <w:szCs w:val="24"/>
          <w:lang w:val="en-GB"/>
        </w:rPr>
        <w:t>Barbarons</w:t>
      </w:r>
      <w:proofErr w:type="spellEnd"/>
      <w:r w:rsidR="000B4A9A">
        <w:rPr>
          <w:rFonts w:ascii="Times New Roman" w:hAnsi="Times New Roman" w:cs="Times New Roman"/>
          <w:sz w:val="24"/>
          <w:szCs w:val="24"/>
          <w:lang w:val="en-GB"/>
        </w:rPr>
        <w:t xml:space="preserve"> is not </w:t>
      </w:r>
      <w:r w:rsidR="00A83626">
        <w:rPr>
          <w:rFonts w:ascii="Times New Roman" w:hAnsi="Times New Roman" w:cs="Times New Roman"/>
          <w:sz w:val="24"/>
          <w:szCs w:val="24"/>
          <w:lang w:val="en-GB"/>
        </w:rPr>
        <w:t>credible</w:t>
      </w:r>
      <w:r w:rsidR="000B4A9A">
        <w:rPr>
          <w:rFonts w:ascii="Times New Roman" w:hAnsi="Times New Roman" w:cs="Times New Roman"/>
          <w:sz w:val="24"/>
          <w:szCs w:val="24"/>
          <w:lang w:val="en-GB"/>
        </w:rPr>
        <w:t xml:space="preserve">. He was </w:t>
      </w:r>
      <w:r w:rsidR="00A83626">
        <w:rPr>
          <w:rFonts w:ascii="Times New Roman" w:hAnsi="Times New Roman" w:cs="Times New Roman"/>
          <w:sz w:val="24"/>
          <w:szCs w:val="24"/>
          <w:lang w:val="en-GB"/>
        </w:rPr>
        <w:t>obviously</w:t>
      </w:r>
      <w:r w:rsidR="000B4A9A">
        <w:rPr>
          <w:rFonts w:ascii="Times New Roman" w:hAnsi="Times New Roman" w:cs="Times New Roman"/>
          <w:sz w:val="24"/>
          <w:szCs w:val="24"/>
          <w:lang w:val="en-GB"/>
        </w:rPr>
        <w:t xml:space="preserve"> trying to exc</w:t>
      </w:r>
      <w:r w:rsidR="00A83626">
        <w:rPr>
          <w:rFonts w:ascii="Times New Roman" w:hAnsi="Times New Roman" w:cs="Times New Roman"/>
          <w:sz w:val="24"/>
          <w:szCs w:val="24"/>
          <w:lang w:val="en-GB"/>
        </w:rPr>
        <w:t xml:space="preserve">ulpate </w:t>
      </w:r>
      <w:r w:rsidR="000B4A9A">
        <w:rPr>
          <w:rFonts w:ascii="Times New Roman" w:hAnsi="Times New Roman" w:cs="Times New Roman"/>
          <w:sz w:val="24"/>
          <w:szCs w:val="24"/>
          <w:lang w:val="en-GB"/>
        </w:rPr>
        <w:t>himself.</w:t>
      </w:r>
    </w:p>
    <w:p w14:paraId="7D650309" w14:textId="77777777" w:rsidR="000B4A9A" w:rsidRPr="000B4A9A" w:rsidRDefault="000B4A9A" w:rsidP="00731CF4">
      <w:pPr>
        <w:pStyle w:val="NoSpacing"/>
      </w:pPr>
    </w:p>
    <w:p w14:paraId="273261CA" w14:textId="77777777" w:rsidR="00A33A34" w:rsidRPr="005826C7" w:rsidRDefault="0082051F" w:rsidP="00191905">
      <w:pPr>
        <w:pStyle w:val="ListParagraph"/>
        <w:numPr>
          <w:ilvl w:val="0"/>
          <w:numId w:val="30"/>
        </w:numPr>
        <w:spacing w:line="360" w:lineRule="auto"/>
        <w:ind w:left="709" w:hanging="567"/>
        <w:jc w:val="both"/>
        <w:rPr>
          <w:rFonts w:ascii="Times New Roman" w:hAnsi="Times New Roman" w:cs="Times New Roman"/>
          <w:sz w:val="24"/>
          <w:szCs w:val="24"/>
          <w:lang w:val="en-GB"/>
        </w:rPr>
      </w:pPr>
      <w:r>
        <w:rPr>
          <w:rFonts w:ascii="Times New Roman" w:hAnsi="Times New Roman" w:cs="Times New Roman"/>
          <w:sz w:val="24"/>
          <w:szCs w:val="24"/>
          <w:lang w:val="en-GB"/>
        </w:rPr>
        <w:t>However</w:t>
      </w:r>
      <w:r w:rsidR="003E18BF">
        <w:rPr>
          <w:rFonts w:ascii="Times New Roman" w:hAnsi="Times New Roman" w:cs="Times New Roman"/>
          <w:sz w:val="24"/>
          <w:szCs w:val="24"/>
          <w:lang w:val="en-GB"/>
        </w:rPr>
        <w:t>,</w:t>
      </w:r>
      <w:r>
        <w:rPr>
          <w:rFonts w:ascii="Times New Roman" w:hAnsi="Times New Roman" w:cs="Times New Roman"/>
          <w:sz w:val="24"/>
          <w:szCs w:val="24"/>
          <w:lang w:val="en-GB"/>
        </w:rPr>
        <w:t xml:space="preserve"> in keeping with the principle of divisibility of credibility</w:t>
      </w:r>
      <w:r w:rsidR="00324C05">
        <w:rPr>
          <w:rFonts w:ascii="Times New Roman" w:hAnsi="Times New Roman" w:cs="Times New Roman"/>
          <w:sz w:val="24"/>
          <w:szCs w:val="24"/>
          <w:lang w:val="en-GB"/>
        </w:rPr>
        <w:t>,</w:t>
      </w:r>
      <w:r>
        <w:rPr>
          <w:rFonts w:ascii="Times New Roman" w:hAnsi="Times New Roman" w:cs="Times New Roman"/>
          <w:sz w:val="24"/>
          <w:szCs w:val="24"/>
          <w:lang w:val="en-GB"/>
        </w:rPr>
        <w:t xml:space="preserve"> although </w:t>
      </w:r>
      <w:r w:rsidR="00324C05">
        <w:rPr>
          <w:rFonts w:ascii="Times New Roman" w:hAnsi="Times New Roman" w:cs="Times New Roman"/>
          <w:sz w:val="24"/>
          <w:szCs w:val="24"/>
          <w:lang w:val="en-GB"/>
        </w:rPr>
        <w:t>that part</w:t>
      </w:r>
      <w:r>
        <w:rPr>
          <w:rFonts w:ascii="Times New Roman" w:hAnsi="Times New Roman" w:cs="Times New Roman"/>
          <w:sz w:val="24"/>
          <w:szCs w:val="24"/>
          <w:lang w:val="en-GB"/>
        </w:rPr>
        <w:t xml:space="preserve"> of </w:t>
      </w:r>
      <w:proofErr w:type="spellStart"/>
      <w:r>
        <w:rPr>
          <w:rFonts w:ascii="Times New Roman" w:hAnsi="Times New Roman" w:cs="Times New Roman"/>
          <w:sz w:val="24"/>
          <w:szCs w:val="24"/>
          <w:lang w:val="en-GB"/>
        </w:rPr>
        <w:t>Loz</w:t>
      </w:r>
      <w:r w:rsidR="001E0EDE">
        <w:rPr>
          <w:rFonts w:ascii="Times New Roman" w:hAnsi="Times New Roman" w:cs="Times New Roman"/>
          <w:sz w:val="24"/>
          <w:szCs w:val="24"/>
          <w:lang w:val="en-GB"/>
        </w:rPr>
        <w:t>é’</w:t>
      </w:r>
      <w:r>
        <w:rPr>
          <w:rFonts w:ascii="Times New Roman" w:hAnsi="Times New Roman" w:cs="Times New Roman"/>
          <w:sz w:val="24"/>
          <w:szCs w:val="24"/>
          <w:lang w:val="en-GB"/>
        </w:rPr>
        <w:t>s</w:t>
      </w:r>
      <w:proofErr w:type="spellEnd"/>
      <w:r>
        <w:rPr>
          <w:rFonts w:ascii="Times New Roman" w:hAnsi="Times New Roman" w:cs="Times New Roman"/>
          <w:sz w:val="24"/>
          <w:szCs w:val="24"/>
          <w:lang w:val="en-GB"/>
        </w:rPr>
        <w:t xml:space="preserve"> evi</w:t>
      </w:r>
      <w:r w:rsidR="001E0EDE">
        <w:rPr>
          <w:rFonts w:ascii="Times New Roman" w:hAnsi="Times New Roman" w:cs="Times New Roman"/>
          <w:sz w:val="24"/>
          <w:szCs w:val="24"/>
          <w:lang w:val="en-GB"/>
        </w:rPr>
        <w:t>de</w:t>
      </w:r>
      <w:r>
        <w:rPr>
          <w:rFonts w:ascii="Times New Roman" w:hAnsi="Times New Roman" w:cs="Times New Roman"/>
          <w:sz w:val="24"/>
          <w:szCs w:val="24"/>
          <w:lang w:val="en-GB"/>
        </w:rPr>
        <w:t>nce is not reliable</w:t>
      </w:r>
      <w:r w:rsidR="007973E2">
        <w:rPr>
          <w:rFonts w:ascii="Times New Roman" w:hAnsi="Times New Roman" w:cs="Times New Roman"/>
          <w:sz w:val="24"/>
          <w:szCs w:val="24"/>
          <w:lang w:val="en-GB"/>
        </w:rPr>
        <w:t>,</w:t>
      </w:r>
      <w:r>
        <w:rPr>
          <w:rFonts w:ascii="Times New Roman" w:hAnsi="Times New Roman" w:cs="Times New Roman"/>
          <w:sz w:val="24"/>
          <w:szCs w:val="24"/>
          <w:lang w:val="en-GB"/>
        </w:rPr>
        <w:t xml:space="preserve"> it </w:t>
      </w:r>
      <w:r w:rsidRPr="0082051F">
        <w:rPr>
          <w:rFonts w:ascii="Times New Roman" w:hAnsi="Times New Roman" w:cs="Times New Roman"/>
          <w:sz w:val="24"/>
          <w:szCs w:val="24"/>
        </w:rPr>
        <w:t>does not necessarily mean that h</w:t>
      </w:r>
      <w:r>
        <w:rPr>
          <w:rFonts w:ascii="Times New Roman" w:hAnsi="Times New Roman" w:cs="Times New Roman"/>
          <w:sz w:val="24"/>
          <w:szCs w:val="24"/>
        </w:rPr>
        <w:t>is</w:t>
      </w:r>
      <w:r w:rsidRPr="0082051F">
        <w:rPr>
          <w:rFonts w:ascii="Times New Roman" w:hAnsi="Times New Roman" w:cs="Times New Roman"/>
          <w:sz w:val="24"/>
          <w:szCs w:val="24"/>
        </w:rPr>
        <w:t xml:space="preserve"> evidence should be rejected as a whole</w:t>
      </w:r>
      <w:r>
        <w:rPr>
          <w:rFonts w:ascii="Times New Roman" w:hAnsi="Times New Roman" w:cs="Times New Roman"/>
          <w:sz w:val="24"/>
          <w:szCs w:val="24"/>
        </w:rPr>
        <w:t xml:space="preserve">. </w:t>
      </w:r>
      <w:r w:rsidR="00832E95">
        <w:rPr>
          <w:rFonts w:ascii="Times New Roman" w:hAnsi="Times New Roman" w:cs="Times New Roman"/>
          <w:sz w:val="24"/>
          <w:szCs w:val="24"/>
        </w:rPr>
        <w:t xml:space="preserve">A </w:t>
      </w:r>
      <w:r w:rsidR="00D3349F" w:rsidRPr="00832E95">
        <w:rPr>
          <w:rFonts w:ascii="Times New Roman" w:hAnsi="Times New Roman" w:cs="Times New Roman"/>
          <w:sz w:val="24"/>
          <w:szCs w:val="24"/>
          <w:lang w:val="en-GB"/>
        </w:rPr>
        <w:t xml:space="preserve">compartmentalised and fragmented </w:t>
      </w:r>
      <w:r w:rsidR="00642396" w:rsidRPr="00832E95">
        <w:rPr>
          <w:rFonts w:ascii="Times New Roman" w:hAnsi="Times New Roman" w:cs="Times New Roman"/>
          <w:sz w:val="24"/>
          <w:szCs w:val="24"/>
          <w:lang w:val="en-GB"/>
        </w:rPr>
        <w:t xml:space="preserve">approach </w:t>
      </w:r>
      <w:r w:rsidR="00642396">
        <w:rPr>
          <w:rFonts w:ascii="Times New Roman" w:hAnsi="Times New Roman" w:cs="Times New Roman"/>
          <w:sz w:val="24"/>
          <w:szCs w:val="24"/>
          <w:lang w:val="en-GB"/>
        </w:rPr>
        <w:t>to</w:t>
      </w:r>
      <w:r w:rsidR="00832E95">
        <w:rPr>
          <w:rFonts w:ascii="Times New Roman" w:hAnsi="Times New Roman" w:cs="Times New Roman"/>
          <w:sz w:val="24"/>
          <w:szCs w:val="24"/>
          <w:lang w:val="en-GB"/>
        </w:rPr>
        <w:t xml:space="preserve"> the assessment </w:t>
      </w:r>
      <w:r w:rsidR="00642396">
        <w:rPr>
          <w:rFonts w:ascii="Times New Roman" w:hAnsi="Times New Roman" w:cs="Times New Roman"/>
          <w:sz w:val="24"/>
          <w:szCs w:val="24"/>
          <w:lang w:val="en-GB"/>
        </w:rPr>
        <w:t xml:space="preserve">of </w:t>
      </w:r>
      <w:r w:rsidR="00642396" w:rsidRPr="00832E95">
        <w:rPr>
          <w:rFonts w:ascii="Times New Roman" w:hAnsi="Times New Roman" w:cs="Times New Roman"/>
          <w:sz w:val="24"/>
          <w:szCs w:val="24"/>
          <w:lang w:val="en-GB"/>
        </w:rPr>
        <w:t>the</w:t>
      </w:r>
      <w:r w:rsidR="00D3349F" w:rsidRPr="00832E95">
        <w:rPr>
          <w:rFonts w:ascii="Times New Roman" w:hAnsi="Times New Roman" w:cs="Times New Roman"/>
          <w:sz w:val="24"/>
          <w:szCs w:val="24"/>
          <w:lang w:val="en-GB"/>
        </w:rPr>
        <w:t xml:space="preserve"> evidence</w:t>
      </w:r>
      <w:r w:rsidR="00832E95">
        <w:rPr>
          <w:rFonts w:ascii="Times New Roman" w:hAnsi="Times New Roman" w:cs="Times New Roman"/>
          <w:sz w:val="24"/>
          <w:szCs w:val="24"/>
          <w:lang w:val="en-GB"/>
        </w:rPr>
        <w:t xml:space="preserve"> in any particular case is not advisable</w:t>
      </w:r>
      <w:r w:rsidR="00642396">
        <w:rPr>
          <w:rFonts w:ascii="Times New Roman" w:hAnsi="Times New Roman" w:cs="Times New Roman"/>
          <w:sz w:val="24"/>
          <w:szCs w:val="24"/>
          <w:lang w:val="en-GB"/>
        </w:rPr>
        <w:t>.</w:t>
      </w:r>
      <w:r w:rsidR="007973E2">
        <w:rPr>
          <w:rFonts w:ascii="Times New Roman" w:hAnsi="Times New Roman" w:cs="Times New Roman"/>
          <w:sz w:val="24"/>
          <w:szCs w:val="24"/>
          <w:lang w:val="en-GB"/>
        </w:rPr>
        <w:t xml:space="preserve"> </w:t>
      </w:r>
      <w:r w:rsidR="00D3349F" w:rsidRPr="00E93C84">
        <w:rPr>
          <w:rFonts w:ascii="Times New Roman" w:hAnsi="Times New Roman" w:cs="Times New Roman"/>
          <w:sz w:val="24"/>
          <w:szCs w:val="24"/>
        </w:rPr>
        <w:t>The evidence of a witness must always be assessed in light of the totality of the evidence adduced in the proceedings.</w:t>
      </w:r>
    </w:p>
    <w:p w14:paraId="0CB582B0" w14:textId="77777777" w:rsidR="005826C7" w:rsidRPr="005826C7" w:rsidRDefault="005826C7" w:rsidP="00731CF4">
      <w:pPr>
        <w:pStyle w:val="NoSpacing"/>
      </w:pPr>
    </w:p>
    <w:p w14:paraId="1F866884" w14:textId="77777777" w:rsidR="005826C7" w:rsidRPr="005826C7" w:rsidRDefault="005826C7" w:rsidP="005826C7">
      <w:pPr>
        <w:pStyle w:val="ListParagraph"/>
        <w:numPr>
          <w:ilvl w:val="0"/>
          <w:numId w:val="30"/>
        </w:numPr>
        <w:spacing w:line="360" w:lineRule="auto"/>
        <w:ind w:left="810" w:hanging="630"/>
        <w:jc w:val="both"/>
        <w:rPr>
          <w:rFonts w:ascii="Times New Roman" w:hAnsi="Times New Roman" w:cs="Times New Roman"/>
          <w:sz w:val="24"/>
          <w:szCs w:val="24"/>
          <w:lang w:val="en-GB"/>
        </w:rPr>
      </w:pPr>
      <w:r w:rsidRPr="005826C7">
        <w:rPr>
          <w:rFonts w:ascii="Times New Roman" w:hAnsi="Times New Roman" w:cs="Times New Roman"/>
          <w:sz w:val="24"/>
          <w:szCs w:val="24"/>
          <w:lang w:val="en-GB"/>
        </w:rPr>
        <w:t xml:space="preserve">In the Sri Lankan case of </w:t>
      </w:r>
      <w:proofErr w:type="spellStart"/>
      <w:r w:rsidRPr="005826C7">
        <w:rPr>
          <w:rFonts w:ascii="Times New Roman" w:hAnsi="Times New Roman" w:cs="Times New Roman"/>
          <w:i/>
          <w:sz w:val="24"/>
          <w:szCs w:val="24"/>
          <w:lang w:val="en-GB"/>
        </w:rPr>
        <w:t>Vithanalage</w:t>
      </w:r>
      <w:proofErr w:type="spellEnd"/>
      <w:r w:rsidRPr="005826C7">
        <w:rPr>
          <w:rFonts w:ascii="Times New Roman" w:hAnsi="Times New Roman" w:cs="Times New Roman"/>
          <w:i/>
          <w:sz w:val="24"/>
          <w:szCs w:val="24"/>
          <w:lang w:val="en-GB"/>
        </w:rPr>
        <w:t xml:space="preserve"> </w:t>
      </w:r>
      <w:proofErr w:type="spellStart"/>
      <w:r w:rsidRPr="005826C7">
        <w:rPr>
          <w:rFonts w:ascii="Times New Roman" w:hAnsi="Times New Roman" w:cs="Times New Roman"/>
          <w:i/>
          <w:sz w:val="24"/>
          <w:szCs w:val="24"/>
          <w:lang w:val="en-GB"/>
        </w:rPr>
        <w:t>Anura</w:t>
      </w:r>
      <w:proofErr w:type="spellEnd"/>
      <w:r w:rsidRPr="005826C7">
        <w:rPr>
          <w:rFonts w:ascii="Times New Roman" w:hAnsi="Times New Roman" w:cs="Times New Roman"/>
          <w:i/>
          <w:sz w:val="24"/>
          <w:szCs w:val="24"/>
          <w:lang w:val="en-GB"/>
        </w:rPr>
        <w:t xml:space="preserve"> </w:t>
      </w:r>
      <w:proofErr w:type="spellStart"/>
      <w:r w:rsidRPr="005826C7">
        <w:rPr>
          <w:rFonts w:ascii="Times New Roman" w:hAnsi="Times New Roman" w:cs="Times New Roman"/>
          <w:i/>
          <w:sz w:val="24"/>
          <w:szCs w:val="24"/>
          <w:lang w:val="en-GB"/>
        </w:rPr>
        <w:t>Thushara</w:t>
      </w:r>
      <w:proofErr w:type="spellEnd"/>
      <w:r w:rsidRPr="005826C7">
        <w:rPr>
          <w:rFonts w:ascii="Times New Roman" w:hAnsi="Times New Roman" w:cs="Times New Roman"/>
          <w:i/>
          <w:sz w:val="24"/>
          <w:szCs w:val="24"/>
          <w:lang w:val="en-GB"/>
        </w:rPr>
        <w:t xml:space="preserve"> De Mel &amp; </w:t>
      </w:r>
      <w:proofErr w:type="spellStart"/>
      <w:r w:rsidRPr="005826C7">
        <w:rPr>
          <w:rFonts w:ascii="Times New Roman" w:hAnsi="Times New Roman" w:cs="Times New Roman"/>
          <w:i/>
          <w:sz w:val="24"/>
          <w:szCs w:val="24"/>
          <w:lang w:val="en-GB"/>
        </w:rPr>
        <w:t>Ors</w:t>
      </w:r>
      <w:proofErr w:type="spellEnd"/>
      <w:r w:rsidRPr="005826C7">
        <w:rPr>
          <w:rFonts w:ascii="Times New Roman" w:hAnsi="Times New Roman" w:cs="Times New Roman"/>
          <w:i/>
          <w:sz w:val="24"/>
          <w:szCs w:val="24"/>
          <w:lang w:val="en-GB"/>
        </w:rPr>
        <w:t xml:space="preserve"> v AG Case no. SC/TAB/2A – D/2017 </w:t>
      </w:r>
      <w:r w:rsidRPr="005826C7">
        <w:rPr>
          <w:rFonts w:ascii="Times New Roman" w:hAnsi="Times New Roman" w:cs="Times New Roman"/>
          <w:sz w:val="24"/>
          <w:szCs w:val="24"/>
          <w:lang w:val="en-GB"/>
        </w:rPr>
        <w:t>discussing</w:t>
      </w:r>
      <w:r w:rsidRPr="005826C7">
        <w:rPr>
          <w:rFonts w:ascii="Times New Roman" w:hAnsi="Times New Roman" w:cs="Times New Roman"/>
          <w:i/>
          <w:sz w:val="24"/>
          <w:szCs w:val="24"/>
          <w:lang w:val="en-GB"/>
        </w:rPr>
        <w:t xml:space="preserve"> R v </w:t>
      </w:r>
      <w:proofErr w:type="spellStart"/>
      <w:r w:rsidRPr="005826C7">
        <w:rPr>
          <w:rFonts w:ascii="Times New Roman" w:hAnsi="Times New Roman" w:cs="Times New Roman"/>
          <w:i/>
          <w:sz w:val="24"/>
          <w:szCs w:val="24"/>
          <w:lang w:val="en-GB"/>
        </w:rPr>
        <w:t>Julis</w:t>
      </w:r>
      <w:proofErr w:type="spellEnd"/>
      <w:r w:rsidRPr="005826C7">
        <w:rPr>
          <w:rFonts w:ascii="Times New Roman" w:hAnsi="Times New Roman" w:cs="Times New Roman"/>
          <w:sz w:val="24"/>
          <w:szCs w:val="24"/>
          <w:lang w:val="en-GB"/>
        </w:rPr>
        <w:t xml:space="preserve"> 65 NLR 505, it was held that where untainted evidence could be safely separated from inaccurate evidence due to faulty observation, exaggerations and embellishments, the court was entitled to act on such untainted evidence and discard and sever inaccurate and false evidence. </w:t>
      </w:r>
    </w:p>
    <w:p w14:paraId="52DE3D0D" w14:textId="77777777" w:rsidR="00A83626" w:rsidRPr="00A83626" w:rsidRDefault="00A83626" w:rsidP="00731CF4">
      <w:pPr>
        <w:pStyle w:val="NoSpacing"/>
      </w:pPr>
    </w:p>
    <w:p w14:paraId="7F8A3C5C" w14:textId="77777777" w:rsidR="003E18BF" w:rsidRPr="00324C05" w:rsidRDefault="00832E95" w:rsidP="00191905">
      <w:pPr>
        <w:pStyle w:val="ListParagraph"/>
        <w:numPr>
          <w:ilvl w:val="0"/>
          <w:numId w:val="30"/>
        </w:numPr>
        <w:spacing w:line="360" w:lineRule="auto"/>
        <w:ind w:left="709" w:hanging="567"/>
        <w:jc w:val="both"/>
        <w:rPr>
          <w:rFonts w:ascii="Times New Roman" w:hAnsi="Times New Roman" w:cs="Times New Roman"/>
          <w:sz w:val="24"/>
          <w:szCs w:val="24"/>
          <w:lang w:val="en-GB"/>
        </w:rPr>
      </w:pPr>
      <w:r w:rsidRPr="00832E95">
        <w:rPr>
          <w:rFonts w:ascii="Times New Roman" w:hAnsi="Times New Roman" w:cs="Times New Roman"/>
          <w:sz w:val="24"/>
          <w:szCs w:val="24"/>
        </w:rPr>
        <w:t>In the Canadi</w:t>
      </w:r>
      <w:r>
        <w:rPr>
          <w:rFonts w:ascii="Times New Roman" w:hAnsi="Times New Roman" w:cs="Times New Roman"/>
          <w:sz w:val="24"/>
          <w:szCs w:val="24"/>
        </w:rPr>
        <w:t>an</w:t>
      </w:r>
      <w:r w:rsidRPr="00832E95">
        <w:rPr>
          <w:rFonts w:ascii="Times New Roman" w:hAnsi="Times New Roman" w:cs="Times New Roman"/>
          <w:sz w:val="24"/>
          <w:szCs w:val="24"/>
        </w:rPr>
        <w:t xml:space="preserve"> ca</w:t>
      </w:r>
      <w:r>
        <w:rPr>
          <w:rFonts w:ascii="Times New Roman" w:hAnsi="Times New Roman" w:cs="Times New Roman"/>
          <w:sz w:val="24"/>
          <w:szCs w:val="24"/>
        </w:rPr>
        <w:t>s</w:t>
      </w:r>
      <w:r w:rsidRPr="00832E95">
        <w:rPr>
          <w:rFonts w:ascii="Times New Roman" w:hAnsi="Times New Roman" w:cs="Times New Roman"/>
          <w:sz w:val="24"/>
          <w:szCs w:val="24"/>
        </w:rPr>
        <w:t>e of</w:t>
      </w:r>
      <w:r w:rsidR="00D3349F" w:rsidRPr="00832E95">
        <w:rPr>
          <w:rFonts w:ascii="Times New Roman" w:hAnsi="Times New Roman" w:cs="Times New Roman"/>
          <w:i/>
          <w:sz w:val="24"/>
          <w:szCs w:val="24"/>
        </w:rPr>
        <w:t xml:space="preserve"> R v Camero</w:t>
      </w:r>
      <w:r w:rsidR="00D3349F" w:rsidRPr="00642396">
        <w:rPr>
          <w:rFonts w:ascii="Times New Roman" w:hAnsi="Times New Roman" w:cs="Times New Roman"/>
          <w:i/>
          <w:sz w:val="24"/>
          <w:szCs w:val="24"/>
        </w:rPr>
        <w:t>n</w:t>
      </w:r>
      <w:r w:rsidR="00D3349F" w:rsidRPr="00642396">
        <w:rPr>
          <w:rFonts w:ascii="Times New Roman" w:hAnsi="Times New Roman" w:cs="Times New Roman"/>
          <w:sz w:val="24"/>
          <w:szCs w:val="24"/>
        </w:rPr>
        <w:t> </w:t>
      </w:r>
      <w:hyperlink r:id="rId8" w:tgtFrame="_blank" w:history="1">
        <w:r w:rsidR="00D3349F" w:rsidRPr="00642396">
          <w:rPr>
            <w:rStyle w:val="Hyperlink"/>
            <w:rFonts w:ascii="Times New Roman" w:hAnsi="Times New Roman" w:cs="Times New Roman"/>
            <w:color w:val="auto"/>
            <w:sz w:val="24"/>
            <w:szCs w:val="24"/>
            <w:u w:val="none"/>
          </w:rPr>
          <w:t>2017 ABQB 217</w:t>
        </w:r>
      </w:hyperlink>
      <w:r w:rsidR="00D3349F" w:rsidRPr="00832E95">
        <w:rPr>
          <w:rFonts w:ascii="Times New Roman" w:hAnsi="Times New Roman" w:cs="Times New Roman"/>
          <w:sz w:val="24"/>
          <w:szCs w:val="24"/>
        </w:rPr>
        <w:t> (</w:t>
      </w:r>
      <w:proofErr w:type="spellStart"/>
      <w:r w:rsidR="00D3349F" w:rsidRPr="00832E95">
        <w:rPr>
          <w:rFonts w:ascii="Times New Roman" w:hAnsi="Times New Roman" w:cs="Times New Roman"/>
          <w:sz w:val="24"/>
          <w:szCs w:val="24"/>
        </w:rPr>
        <w:t>CanLII</w:t>
      </w:r>
      <w:proofErr w:type="spellEnd"/>
      <w:r w:rsidR="00D3349F" w:rsidRPr="00832E95">
        <w:rPr>
          <w:rFonts w:ascii="Times New Roman" w:hAnsi="Times New Roman" w:cs="Times New Roman"/>
          <w:sz w:val="24"/>
          <w:szCs w:val="24"/>
        </w:rPr>
        <w:t xml:space="preserve">) </w:t>
      </w:r>
      <w:r w:rsidRPr="00832E95">
        <w:rPr>
          <w:rFonts w:ascii="Times New Roman" w:hAnsi="Times New Roman" w:cs="Times New Roman"/>
          <w:sz w:val="24"/>
          <w:szCs w:val="24"/>
        </w:rPr>
        <w:t xml:space="preserve">it was stated that the exercise of assessing evidence </w:t>
      </w:r>
      <w:r w:rsidR="00E93C84" w:rsidRPr="00832E95">
        <w:rPr>
          <w:rFonts w:ascii="Times New Roman" w:hAnsi="Times New Roman" w:cs="Times New Roman"/>
          <w:sz w:val="24"/>
          <w:szCs w:val="24"/>
        </w:rPr>
        <w:t xml:space="preserve">involves considering the "whole tapestry" (or the "whole scope and nature") of the </w:t>
      </w:r>
      <w:r w:rsidRPr="00832E95">
        <w:rPr>
          <w:rFonts w:ascii="Times New Roman" w:hAnsi="Times New Roman" w:cs="Times New Roman"/>
          <w:sz w:val="24"/>
          <w:szCs w:val="24"/>
        </w:rPr>
        <w:t>evidence</w:t>
      </w:r>
      <w:r w:rsidRPr="00832E95">
        <w:rPr>
          <w:rFonts w:ascii="Arial" w:hAnsi="Arial" w:cs="Arial"/>
          <w:color w:val="222222"/>
          <w:sz w:val="21"/>
          <w:szCs w:val="21"/>
          <w:shd w:val="clear" w:color="auto" w:fill="FFFFFF"/>
        </w:rPr>
        <w:t xml:space="preserve">. </w:t>
      </w:r>
      <w:r w:rsidRPr="00832E95">
        <w:rPr>
          <w:rFonts w:ascii="Times New Roman" w:hAnsi="Times New Roman" w:cs="Times New Roman"/>
          <w:color w:val="222222"/>
          <w:sz w:val="24"/>
          <w:szCs w:val="24"/>
          <w:shd w:val="clear" w:color="auto" w:fill="FFFFFF"/>
        </w:rPr>
        <w:t>In</w:t>
      </w:r>
      <w:r w:rsidR="007973E2">
        <w:rPr>
          <w:rFonts w:ascii="Times New Roman" w:hAnsi="Times New Roman" w:cs="Times New Roman"/>
          <w:color w:val="222222"/>
          <w:sz w:val="24"/>
          <w:szCs w:val="24"/>
          <w:shd w:val="clear" w:color="auto" w:fill="FFFFFF"/>
        </w:rPr>
        <w:t xml:space="preserve"> </w:t>
      </w:r>
      <w:r w:rsidRPr="00624745">
        <w:rPr>
          <w:rFonts w:ascii="Times New Roman" w:hAnsi="Times New Roman" w:cs="Times New Roman"/>
          <w:i/>
          <w:sz w:val="24"/>
          <w:szCs w:val="24"/>
        </w:rPr>
        <w:t>JMH</w:t>
      </w:r>
      <w:r w:rsidRPr="00642396">
        <w:rPr>
          <w:rFonts w:ascii="Times New Roman" w:hAnsi="Times New Roman" w:cs="Times New Roman"/>
          <w:sz w:val="24"/>
          <w:szCs w:val="24"/>
        </w:rPr>
        <w:t>, </w:t>
      </w:r>
      <w:hyperlink r:id="rId9" w:tgtFrame="_blank" w:history="1">
        <w:r w:rsidRPr="00642396">
          <w:rPr>
            <w:rStyle w:val="Hyperlink"/>
            <w:rFonts w:ascii="Times New Roman" w:hAnsi="Times New Roman" w:cs="Times New Roman"/>
            <w:color w:val="auto"/>
            <w:sz w:val="24"/>
            <w:szCs w:val="24"/>
            <w:u w:val="none"/>
          </w:rPr>
          <w:t>2009 ONCA 834</w:t>
        </w:r>
      </w:hyperlink>
      <w:r w:rsidRPr="00832E95">
        <w:rPr>
          <w:rFonts w:ascii="Times New Roman" w:hAnsi="Times New Roman" w:cs="Times New Roman"/>
          <w:sz w:val="24"/>
          <w:szCs w:val="24"/>
        </w:rPr>
        <w:t> (</w:t>
      </w:r>
      <w:proofErr w:type="spellStart"/>
      <w:r w:rsidRPr="00832E95">
        <w:rPr>
          <w:rFonts w:ascii="Times New Roman" w:hAnsi="Times New Roman" w:cs="Times New Roman"/>
          <w:sz w:val="24"/>
          <w:szCs w:val="24"/>
        </w:rPr>
        <w:t>CanLII</w:t>
      </w:r>
      <w:proofErr w:type="spellEnd"/>
      <w:r w:rsidRPr="00832E95">
        <w:rPr>
          <w:rFonts w:ascii="Times New Roman" w:hAnsi="Times New Roman" w:cs="Times New Roman"/>
          <w:sz w:val="24"/>
          <w:szCs w:val="24"/>
        </w:rPr>
        <w:t xml:space="preserve">) the court </w:t>
      </w:r>
      <w:r>
        <w:rPr>
          <w:rFonts w:ascii="Times New Roman" w:hAnsi="Times New Roman" w:cs="Times New Roman"/>
          <w:sz w:val="24"/>
          <w:szCs w:val="24"/>
        </w:rPr>
        <w:t xml:space="preserve">stated that </w:t>
      </w:r>
      <w:r w:rsidR="003E18BF" w:rsidRPr="00832E95">
        <w:rPr>
          <w:rFonts w:ascii="Times New Roman" w:hAnsi="Times New Roman" w:cs="Times New Roman"/>
          <w:sz w:val="24"/>
          <w:szCs w:val="24"/>
        </w:rPr>
        <w:t>i</w:t>
      </w:r>
      <w:r>
        <w:rPr>
          <w:rFonts w:ascii="Times New Roman" w:hAnsi="Times New Roman" w:cs="Times New Roman"/>
          <w:sz w:val="24"/>
          <w:szCs w:val="24"/>
        </w:rPr>
        <w:t>t was</w:t>
      </w:r>
      <w:r w:rsidR="003E18BF" w:rsidRPr="00832E95">
        <w:rPr>
          <w:rFonts w:ascii="Times New Roman" w:hAnsi="Times New Roman" w:cs="Times New Roman"/>
          <w:sz w:val="24"/>
          <w:szCs w:val="24"/>
        </w:rPr>
        <w:t xml:space="preserve"> an error of law to evaluate reliability and credibility on the basis of individual pieces of evidence without looking at the totality of the evidence</w:t>
      </w:r>
      <w:r>
        <w:rPr>
          <w:rFonts w:ascii="Arial" w:hAnsi="Arial" w:cs="Arial"/>
          <w:color w:val="222222"/>
          <w:sz w:val="21"/>
          <w:szCs w:val="21"/>
          <w:shd w:val="clear" w:color="auto" w:fill="FFFFFF"/>
        </w:rPr>
        <w:t xml:space="preserve">. </w:t>
      </w:r>
      <w:r w:rsidR="003E18BF" w:rsidRPr="00832E95">
        <w:rPr>
          <w:rFonts w:ascii="Times New Roman" w:hAnsi="Times New Roman" w:cs="Times New Roman"/>
          <w:sz w:val="24"/>
          <w:szCs w:val="24"/>
        </w:rPr>
        <w:t> </w:t>
      </w:r>
    </w:p>
    <w:p w14:paraId="753A8EBA" w14:textId="77777777" w:rsidR="00324C05" w:rsidRPr="00324C05" w:rsidRDefault="00324C05" w:rsidP="00731CF4">
      <w:pPr>
        <w:pStyle w:val="NoSpacing"/>
      </w:pPr>
    </w:p>
    <w:p w14:paraId="628278C5" w14:textId="77777777" w:rsidR="00324C05" w:rsidRPr="00832E95" w:rsidRDefault="00324C05" w:rsidP="00191905">
      <w:pPr>
        <w:pStyle w:val="ListParagraph"/>
        <w:numPr>
          <w:ilvl w:val="0"/>
          <w:numId w:val="30"/>
        </w:numPr>
        <w:spacing w:line="360" w:lineRule="auto"/>
        <w:ind w:left="709" w:hanging="567"/>
        <w:jc w:val="both"/>
        <w:rPr>
          <w:rFonts w:ascii="Times New Roman" w:hAnsi="Times New Roman" w:cs="Times New Roman"/>
          <w:sz w:val="24"/>
          <w:szCs w:val="24"/>
          <w:lang w:val="en-GB"/>
        </w:rPr>
      </w:pPr>
      <w:r w:rsidRPr="00832E95">
        <w:rPr>
          <w:rFonts w:ascii="Times New Roman" w:hAnsi="Times New Roman" w:cs="Times New Roman"/>
          <w:color w:val="242121"/>
          <w:sz w:val="24"/>
          <w:szCs w:val="24"/>
        </w:rPr>
        <w:t xml:space="preserve">In </w:t>
      </w:r>
      <w:r>
        <w:rPr>
          <w:rFonts w:ascii="Times New Roman" w:hAnsi="Times New Roman" w:cs="Times New Roman"/>
          <w:color w:val="242121"/>
          <w:sz w:val="24"/>
          <w:szCs w:val="24"/>
        </w:rPr>
        <w:t xml:space="preserve">the South African case of  </w:t>
      </w:r>
      <w:r w:rsidRPr="00832E95">
        <w:rPr>
          <w:rFonts w:ascii="Times New Roman" w:hAnsi="Times New Roman" w:cs="Times New Roman"/>
          <w:i/>
          <w:iCs/>
          <w:color w:val="242121"/>
          <w:sz w:val="24"/>
          <w:szCs w:val="24"/>
        </w:rPr>
        <w:t xml:space="preserve">S v </w:t>
      </w:r>
      <w:proofErr w:type="spellStart"/>
      <w:r w:rsidRPr="00832E95">
        <w:rPr>
          <w:rFonts w:ascii="Times New Roman" w:hAnsi="Times New Roman" w:cs="Times New Roman"/>
          <w:i/>
          <w:iCs/>
          <w:color w:val="242121"/>
          <w:sz w:val="24"/>
          <w:szCs w:val="24"/>
        </w:rPr>
        <w:t>Trainor</w:t>
      </w:r>
      <w:proofErr w:type="spellEnd"/>
      <w:r w:rsidRPr="00832E95">
        <w:rPr>
          <w:rFonts w:ascii="Times New Roman" w:hAnsi="Times New Roman" w:cs="Times New Roman"/>
          <w:i/>
          <w:iCs/>
          <w:color w:val="242121"/>
          <w:sz w:val="24"/>
          <w:szCs w:val="24"/>
        </w:rPr>
        <w:t xml:space="preserve"> 2003(1) SACR 35(SCA)</w:t>
      </w:r>
      <w:r>
        <w:rPr>
          <w:rFonts w:ascii="Times New Roman" w:hAnsi="Times New Roman" w:cs="Times New Roman"/>
          <w:iCs/>
          <w:color w:val="242121"/>
          <w:sz w:val="24"/>
          <w:szCs w:val="24"/>
        </w:rPr>
        <w:t xml:space="preserve"> the court stated: </w:t>
      </w:r>
    </w:p>
    <w:p w14:paraId="425FF981" w14:textId="77777777" w:rsidR="00940848" w:rsidRDefault="00324C05" w:rsidP="004D25BC">
      <w:pPr>
        <w:spacing w:line="360" w:lineRule="auto"/>
        <w:ind w:left="1440"/>
        <w:jc w:val="both"/>
        <w:rPr>
          <w:rFonts w:ascii="Times New Roman" w:hAnsi="Times New Roman" w:cs="Times New Roman"/>
          <w:iCs/>
          <w:color w:val="242121"/>
          <w:sz w:val="24"/>
          <w:szCs w:val="24"/>
        </w:rPr>
      </w:pPr>
      <w:r>
        <w:rPr>
          <w:rFonts w:ascii="Times New Roman" w:hAnsi="Times New Roman" w:cs="Times New Roman"/>
          <w:i/>
          <w:color w:val="242121"/>
          <w:sz w:val="24"/>
          <w:szCs w:val="24"/>
        </w:rPr>
        <w:t>“</w:t>
      </w:r>
      <w:r w:rsidRPr="00A33A34">
        <w:rPr>
          <w:rFonts w:ascii="Times New Roman" w:hAnsi="Times New Roman" w:cs="Times New Roman"/>
          <w:i/>
          <w:color w:val="242121"/>
          <w:sz w:val="24"/>
          <w:szCs w:val="24"/>
        </w:rPr>
        <w:t xml:space="preserve">A conspectus of all evidence is required. Evidence that is reliable should be weighed alongside such as may be found to be false. Independently verifiable </w:t>
      </w:r>
      <w:r w:rsidRPr="00A33A34">
        <w:rPr>
          <w:rFonts w:ascii="Times New Roman" w:hAnsi="Times New Roman" w:cs="Times New Roman"/>
          <w:i/>
          <w:color w:val="242121"/>
          <w:sz w:val="24"/>
          <w:szCs w:val="24"/>
        </w:rPr>
        <w:lastRenderedPageBreak/>
        <w:t>evidence, if any, should be weighed to see if it supports any of the evidence tendered. In considering whether evidence is reliable, the quality of the evidence must of necessity be evaluated</w:t>
      </w:r>
      <w:r w:rsidR="00FB074A">
        <w:rPr>
          <w:rFonts w:ascii="Times New Roman" w:hAnsi="Times New Roman" w:cs="Times New Roman"/>
          <w:i/>
          <w:color w:val="242121"/>
          <w:sz w:val="24"/>
          <w:szCs w:val="24"/>
        </w:rPr>
        <w:t xml:space="preserve"> </w:t>
      </w:r>
      <w:r w:rsidRPr="00A33A34">
        <w:rPr>
          <w:rFonts w:ascii="Times New Roman" w:hAnsi="Times New Roman" w:cs="Times New Roman"/>
          <w:i/>
          <w:color w:val="242121"/>
          <w:sz w:val="24"/>
          <w:szCs w:val="24"/>
        </w:rPr>
        <w:t>as must corroborative evidence, if any.”</w:t>
      </w:r>
      <w:r w:rsidRPr="00A33A34">
        <w:rPr>
          <w:rFonts w:ascii="Times New Roman" w:hAnsi="Times New Roman" w:cs="Times New Roman"/>
          <w:color w:val="242121"/>
          <w:sz w:val="24"/>
          <w:szCs w:val="24"/>
        </w:rPr>
        <w:t>(</w:t>
      </w:r>
      <w:proofErr w:type="gramStart"/>
      <w:r w:rsidRPr="00A33A34">
        <w:rPr>
          <w:rFonts w:ascii="Times New Roman" w:hAnsi="Times New Roman" w:cs="Times New Roman"/>
          <w:color w:val="242121"/>
          <w:sz w:val="24"/>
          <w:szCs w:val="24"/>
        </w:rPr>
        <w:t>at</w:t>
      </w:r>
      <w:proofErr w:type="gramEnd"/>
      <w:r w:rsidRPr="00A33A34">
        <w:rPr>
          <w:rFonts w:ascii="Times New Roman" w:hAnsi="Times New Roman" w:cs="Times New Roman"/>
          <w:iCs/>
          <w:color w:val="242121"/>
          <w:sz w:val="24"/>
          <w:szCs w:val="24"/>
        </w:rPr>
        <w:t xml:space="preserve"> 41b-c)</w:t>
      </w:r>
      <w:r w:rsidRPr="00832E95">
        <w:rPr>
          <w:rFonts w:ascii="Times New Roman" w:hAnsi="Times New Roman" w:cs="Times New Roman"/>
          <w:iCs/>
          <w:color w:val="242121"/>
          <w:sz w:val="24"/>
          <w:szCs w:val="24"/>
        </w:rPr>
        <w:t> </w:t>
      </w:r>
    </w:p>
    <w:p w14:paraId="76F39ED4" w14:textId="77777777" w:rsidR="00940848" w:rsidRDefault="00940848" w:rsidP="00731CF4">
      <w:pPr>
        <w:pStyle w:val="NoSpacing"/>
      </w:pPr>
    </w:p>
    <w:p w14:paraId="7B212A77" w14:textId="072EA5C5" w:rsidR="00940848" w:rsidRPr="00191905" w:rsidRDefault="004D25BC" w:rsidP="00330B2E">
      <w:pPr>
        <w:pStyle w:val="ListParagraph"/>
        <w:numPr>
          <w:ilvl w:val="0"/>
          <w:numId w:val="30"/>
        </w:numPr>
        <w:spacing w:line="360" w:lineRule="auto"/>
        <w:ind w:left="709" w:hanging="567"/>
        <w:jc w:val="both"/>
        <w:rPr>
          <w:rFonts w:ascii="Times New Roman" w:hAnsi="Times New Roman" w:cs="Times New Roman"/>
          <w:sz w:val="24"/>
          <w:szCs w:val="24"/>
          <w:lang w:val="en-GB"/>
        </w:rPr>
      </w:pPr>
      <w:r>
        <w:rPr>
          <w:rFonts w:ascii="Times New Roman" w:hAnsi="Times New Roman" w:cs="Times New Roman"/>
          <w:sz w:val="24"/>
          <w:szCs w:val="24"/>
        </w:rPr>
        <w:t xml:space="preserve">We have adopted the same approach in Seychelles. In </w:t>
      </w:r>
      <w:r w:rsidR="00940848" w:rsidRPr="00191905">
        <w:rPr>
          <w:rFonts w:ascii="Times New Roman" w:hAnsi="Times New Roman" w:cs="Times New Roman"/>
          <w:i/>
          <w:sz w:val="24"/>
          <w:szCs w:val="24"/>
        </w:rPr>
        <w:t>Volcere v R</w:t>
      </w:r>
      <w:r w:rsidR="00C5750D">
        <w:rPr>
          <w:rFonts w:ascii="Times New Roman" w:hAnsi="Times New Roman" w:cs="Times New Roman"/>
          <w:sz w:val="24"/>
          <w:szCs w:val="24"/>
        </w:rPr>
        <w:t xml:space="preserve"> </w:t>
      </w:r>
      <w:r w:rsidR="00191905" w:rsidRPr="00191905">
        <w:rPr>
          <w:rFonts w:ascii="Times New Roman" w:hAnsi="Times New Roman" w:cs="Times New Roman"/>
          <w:sz w:val="24"/>
          <w:szCs w:val="24"/>
          <w:lang w:val="en-GB"/>
        </w:rPr>
        <w:t xml:space="preserve">[2014] SCCA 41 (12 December 2014), </w:t>
      </w:r>
      <w:r w:rsidR="00940848" w:rsidRPr="00191905">
        <w:rPr>
          <w:rFonts w:ascii="Times New Roman" w:hAnsi="Times New Roman" w:cs="Times New Roman"/>
          <w:sz w:val="24"/>
          <w:szCs w:val="24"/>
        </w:rPr>
        <w:t>Do</w:t>
      </w:r>
      <w:r w:rsidR="00F71F63" w:rsidRPr="00191905">
        <w:rPr>
          <w:rFonts w:ascii="Times New Roman" w:hAnsi="Times New Roman" w:cs="Times New Roman"/>
          <w:sz w:val="24"/>
          <w:szCs w:val="24"/>
        </w:rPr>
        <w:t>m</w:t>
      </w:r>
      <w:r w:rsidR="00940848" w:rsidRPr="00191905">
        <w:rPr>
          <w:rFonts w:ascii="Times New Roman" w:hAnsi="Times New Roman" w:cs="Times New Roman"/>
          <w:sz w:val="24"/>
          <w:szCs w:val="24"/>
        </w:rPr>
        <w:t xml:space="preserve">ah J held that </w:t>
      </w:r>
    </w:p>
    <w:p w14:paraId="42671662" w14:textId="77777777" w:rsidR="00940848" w:rsidRPr="00191905" w:rsidRDefault="00F71F63" w:rsidP="00F71F63">
      <w:pPr>
        <w:spacing w:line="360" w:lineRule="auto"/>
        <w:ind w:left="1287"/>
        <w:jc w:val="both"/>
        <w:rPr>
          <w:rFonts w:ascii="Times New Roman" w:hAnsi="Times New Roman" w:cs="Times New Roman"/>
          <w:i/>
          <w:sz w:val="24"/>
          <w:szCs w:val="24"/>
          <w:lang w:val="en-GB"/>
        </w:rPr>
      </w:pPr>
      <w:r w:rsidRPr="00191905">
        <w:rPr>
          <w:rFonts w:ascii="Times New Roman" w:hAnsi="Times New Roman" w:cs="Times New Roman"/>
          <w:i/>
          <w:sz w:val="24"/>
          <w:szCs w:val="24"/>
        </w:rPr>
        <w:t>“</w:t>
      </w:r>
      <w:r w:rsidR="00940848" w:rsidRPr="00191905">
        <w:rPr>
          <w:rFonts w:ascii="Times New Roman" w:hAnsi="Times New Roman" w:cs="Times New Roman"/>
          <w:i/>
          <w:sz w:val="24"/>
          <w:szCs w:val="24"/>
        </w:rPr>
        <w:t>Judicial appreciation of evidence is a scientific rationalization of facts in their coherent whole not a forensic dissection of every detail removed from its coherent whole.</w:t>
      </w:r>
      <w:r w:rsidRPr="00191905">
        <w:rPr>
          <w:rFonts w:ascii="Times New Roman" w:hAnsi="Times New Roman" w:cs="Times New Roman"/>
          <w:i/>
          <w:sz w:val="24"/>
          <w:szCs w:val="24"/>
        </w:rPr>
        <w:t>”</w:t>
      </w:r>
    </w:p>
    <w:p w14:paraId="07D290E3" w14:textId="239A1D75" w:rsidR="00324C05" w:rsidRDefault="00324C05" w:rsidP="00191905">
      <w:pPr>
        <w:pStyle w:val="ListParagraph"/>
        <w:numPr>
          <w:ilvl w:val="0"/>
          <w:numId w:val="30"/>
        </w:numPr>
        <w:spacing w:line="360" w:lineRule="auto"/>
        <w:ind w:left="709" w:hanging="567"/>
        <w:jc w:val="both"/>
        <w:rPr>
          <w:rFonts w:ascii="Times New Roman" w:hAnsi="Times New Roman" w:cs="Times New Roman"/>
          <w:sz w:val="24"/>
          <w:szCs w:val="24"/>
          <w:lang w:val="en-GB"/>
        </w:rPr>
      </w:pPr>
      <w:r>
        <w:rPr>
          <w:rFonts w:ascii="Times New Roman" w:hAnsi="Times New Roman" w:cs="Times New Roman"/>
          <w:sz w:val="24"/>
          <w:szCs w:val="24"/>
          <w:lang w:val="en-GB"/>
        </w:rPr>
        <w:t>Hence</w:t>
      </w:r>
      <w:r w:rsidR="00A83626">
        <w:rPr>
          <w:rFonts w:ascii="Times New Roman" w:hAnsi="Times New Roman" w:cs="Times New Roman"/>
          <w:sz w:val="24"/>
          <w:szCs w:val="24"/>
          <w:lang w:val="en-GB"/>
        </w:rPr>
        <w:t>, although</w:t>
      </w:r>
      <w:r>
        <w:rPr>
          <w:rFonts w:ascii="Times New Roman" w:hAnsi="Times New Roman" w:cs="Times New Roman"/>
          <w:sz w:val="24"/>
          <w:szCs w:val="24"/>
          <w:lang w:val="en-GB"/>
        </w:rPr>
        <w:t xml:space="preserve"> there are parts </w:t>
      </w:r>
      <w:proofErr w:type="spellStart"/>
      <w:r>
        <w:rPr>
          <w:rFonts w:ascii="Times New Roman" w:hAnsi="Times New Roman" w:cs="Times New Roman"/>
          <w:sz w:val="24"/>
          <w:szCs w:val="24"/>
          <w:lang w:val="en-GB"/>
        </w:rPr>
        <w:t>Lozé’s</w:t>
      </w:r>
      <w:proofErr w:type="spellEnd"/>
      <w:r>
        <w:rPr>
          <w:rFonts w:ascii="Times New Roman" w:hAnsi="Times New Roman" w:cs="Times New Roman"/>
          <w:sz w:val="24"/>
          <w:szCs w:val="24"/>
          <w:lang w:val="en-GB"/>
        </w:rPr>
        <w:t xml:space="preserve"> narrative that are not reliable, we do not find that his testimony as </w:t>
      </w:r>
      <w:r w:rsidR="004D25BC">
        <w:rPr>
          <w:rFonts w:ascii="Times New Roman" w:hAnsi="Times New Roman" w:cs="Times New Roman"/>
          <w:sz w:val="24"/>
          <w:szCs w:val="24"/>
          <w:lang w:val="en-GB"/>
        </w:rPr>
        <w:t xml:space="preserve">a </w:t>
      </w:r>
      <w:r>
        <w:rPr>
          <w:rFonts w:ascii="Times New Roman" w:hAnsi="Times New Roman" w:cs="Times New Roman"/>
          <w:sz w:val="24"/>
          <w:szCs w:val="24"/>
          <w:lang w:val="en-GB"/>
        </w:rPr>
        <w:t>wh</w:t>
      </w:r>
      <w:r w:rsidR="003E1B8F">
        <w:rPr>
          <w:rFonts w:ascii="Times New Roman" w:hAnsi="Times New Roman" w:cs="Times New Roman"/>
          <w:sz w:val="24"/>
          <w:szCs w:val="24"/>
          <w:lang w:val="en-GB"/>
        </w:rPr>
        <w:t>o</w:t>
      </w:r>
      <w:r>
        <w:rPr>
          <w:rFonts w:ascii="Times New Roman" w:hAnsi="Times New Roman" w:cs="Times New Roman"/>
          <w:sz w:val="24"/>
          <w:szCs w:val="24"/>
          <w:lang w:val="en-GB"/>
        </w:rPr>
        <w:t xml:space="preserve">le should </w:t>
      </w:r>
      <w:r w:rsidR="004D25BC">
        <w:rPr>
          <w:rFonts w:ascii="Times New Roman" w:hAnsi="Times New Roman" w:cs="Times New Roman"/>
          <w:sz w:val="24"/>
          <w:szCs w:val="24"/>
          <w:lang w:val="en-GB"/>
        </w:rPr>
        <w:t xml:space="preserve">not </w:t>
      </w:r>
      <w:r>
        <w:rPr>
          <w:rFonts w:ascii="Times New Roman" w:hAnsi="Times New Roman" w:cs="Times New Roman"/>
          <w:sz w:val="24"/>
          <w:szCs w:val="24"/>
          <w:lang w:val="en-GB"/>
        </w:rPr>
        <w:t>be discarded.</w:t>
      </w:r>
      <w:r w:rsidR="001D38A3">
        <w:rPr>
          <w:rFonts w:ascii="Times New Roman" w:hAnsi="Times New Roman" w:cs="Times New Roman"/>
          <w:sz w:val="24"/>
          <w:szCs w:val="24"/>
          <w:lang w:val="en-GB"/>
        </w:rPr>
        <w:t xml:space="preserve"> We believe that he has exaggerated and embellished slightly to try to distance himself from guilt.</w:t>
      </w:r>
      <w:r>
        <w:rPr>
          <w:rFonts w:ascii="Times New Roman" w:hAnsi="Times New Roman" w:cs="Times New Roman"/>
          <w:sz w:val="24"/>
          <w:szCs w:val="24"/>
          <w:lang w:val="en-GB"/>
        </w:rPr>
        <w:t xml:space="preserve"> </w:t>
      </w:r>
      <w:r w:rsidR="003E1B8F">
        <w:rPr>
          <w:rFonts w:ascii="Times New Roman" w:hAnsi="Times New Roman" w:cs="Times New Roman"/>
          <w:sz w:val="24"/>
          <w:szCs w:val="24"/>
          <w:lang w:val="en-GB"/>
        </w:rPr>
        <w:t xml:space="preserve">Even if we exclude his </w:t>
      </w:r>
      <w:r w:rsidR="00A547C5">
        <w:rPr>
          <w:rFonts w:ascii="Times New Roman" w:hAnsi="Times New Roman" w:cs="Times New Roman"/>
          <w:sz w:val="24"/>
          <w:szCs w:val="24"/>
          <w:lang w:val="en-GB"/>
        </w:rPr>
        <w:t xml:space="preserve">inconsistent </w:t>
      </w:r>
      <w:r w:rsidR="003E1B8F">
        <w:rPr>
          <w:rFonts w:ascii="Times New Roman" w:hAnsi="Times New Roman" w:cs="Times New Roman"/>
          <w:sz w:val="24"/>
          <w:szCs w:val="24"/>
          <w:lang w:val="en-GB"/>
        </w:rPr>
        <w:t xml:space="preserve">evidence </w:t>
      </w:r>
      <w:r w:rsidR="00A547C5">
        <w:rPr>
          <w:rFonts w:ascii="Times New Roman" w:hAnsi="Times New Roman" w:cs="Times New Roman"/>
          <w:sz w:val="24"/>
          <w:szCs w:val="24"/>
          <w:lang w:val="en-GB"/>
        </w:rPr>
        <w:t xml:space="preserve">(specifically </w:t>
      </w:r>
      <w:r w:rsidR="003E1B8F">
        <w:rPr>
          <w:rFonts w:ascii="Times New Roman" w:hAnsi="Times New Roman" w:cs="Times New Roman"/>
          <w:sz w:val="24"/>
          <w:szCs w:val="24"/>
          <w:lang w:val="en-GB"/>
        </w:rPr>
        <w:t>relating to the fact that he recognised the Appellant’s voice</w:t>
      </w:r>
      <w:r w:rsidR="00A547C5">
        <w:rPr>
          <w:rFonts w:ascii="Times New Roman" w:hAnsi="Times New Roman" w:cs="Times New Roman"/>
          <w:sz w:val="24"/>
          <w:szCs w:val="24"/>
          <w:lang w:val="en-GB"/>
        </w:rPr>
        <w:t>)</w:t>
      </w:r>
      <w:r w:rsidR="003E1B8F">
        <w:rPr>
          <w:rFonts w:ascii="Times New Roman" w:hAnsi="Times New Roman" w:cs="Times New Roman"/>
          <w:sz w:val="24"/>
          <w:szCs w:val="24"/>
          <w:lang w:val="en-GB"/>
        </w:rPr>
        <w:t>, m</w:t>
      </w:r>
      <w:r>
        <w:rPr>
          <w:rFonts w:ascii="Times New Roman" w:hAnsi="Times New Roman" w:cs="Times New Roman"/>
          <w:sz w:val="24"/>
          <w:szCs w:val="24"/>
          <w:lang w:val="en-GB"/>
        </w:rPr>
        <w:t xml:space="preserve">uch of </w:t>
      </w:r>
      <w:r w:rsidR="003E1B8F">
        <w:rPr>
          <w:rFonts w:ascii="Times New Roman" w:hAnsi="Times New Roman" w:cs="Times New Roman"/>
          <w:sz w:val="24"/>
          <w:szCs w:val="24"/>
          <w:lang w:val="en-GB"/>
        </w:rPr>
        <w:t>what</w:t>
      </w:r>
      <w:r>
        <w:rPr>
          <w:rFonts w:ascii="Times New Roman" w:hAnsi="Times New Roman" w:cs="Times New Roman"/>
          <w:sz w:val="24"/>
          <w:szCs w:val="24"/>
          <w:lang w:val="en-GB"/>
        </w:rPr>
        <w:t xml:space="preserve"> he </w:t>
      </w:r>
      <w:r w:rsidR="003E1B8F">
        <w:rPr>
          <w:rFonts w:ascii="Times New Roman" w:hAnsi="Times New Roman" w:cs="Times New Roman"/>
          <w:sz w:val="24"/>
          <w:szCs w:val="24"/>
          <w:lang w:val="en-GB"/>
        </w:rPr>
        <w:t>t</w:t>
      </w:r>
      <w:r>
        <w:rPr>
          <w:rFonts w:ascii="Times New Roman" w:hAnsi="Times New Roman" w:cs="Times New Roman"/>
          <w:sz w:val="24"/>
          <w:szCs w:val="24"/>
          <w:lang w:val="en-GB"/>
        </w:rPr>
        <w:t>estifies to is corroborated by</w:t>
      </w:r>
      <w:r w:rsidR="00FB074A">
        <w:rPr>
          <w:rFonts w:ascii="Times New Roman" w:hAnsi="Times New Roman" w:cs="Times New Roman"/>
          <w:sz w:val="24"/>
          <w:szCs w:val="24"/>
          <w:lang w:val="en-GB"/>
        </w:rPr>
        <w:t xml:space="preserve"> </w:t>
      </w:r>
      <w:r>
        <w:rPr>
          <w:rFonts w:ascii="Times New Roman" w:hAnsi="Times New Roman" w:cs="Times New Roman"/>
          <w:sz w:val="24"/>
          <w:szCs w:val="24"/>
          <w:lang w:val="en-GB"/>
        </w:rPr>
        <w:t>o</w:t>
      </w:r>
      <w:r w:rsidR="003E1B8F">
        <w:rPr>
          <w:rFonts w:ascii="Times New Roman" w:hAnsi="Times New Roman" w:cs="Times New Roman"/>
          <w:sz w:val="24"/>
          <w:szCs w:val="24"/>
          <w:lang w:val="en-GB"/>
        </w:rPr>
        <w:t>t</w:t>
      </w:r>
      <w:r>
        <w:rPr>
          <w:rFonts w:ascii="Times New Roman" w:hAnsi="Times New Roman" w:cs="Times New Roman"/>
          <w:sz w:val="24"/>
          <w:szCs w:val="24"/>
          <w:lang w:val="en-GB"/>
        </w:rPr>
        <w:t>her ev</w:t>
      </w:r>
      <w:r w:rsidR="003E1B8F">
        <w:rPr>
          <w:rFonts w:ascii="Times New Roman" w:hAnsi="Times New Roman" w:cs="Times New Roman"/>
          <w:sz w:val="24"/>
          <w:szCs w:val="24"/>
          <w:lang w:val="en-GB"/>
        </w:rPr>
        <w:t>i</w:t>
      </w:r>
      <w:r>
        <w:rPr>
          <w:rFonts w:ascii="Times New Roman" w:hAnsi="Times New Roman" w:cs="Times New Roman"/>
          <w:sz w:val="24"/>
          <w:szCs w:val="24"/>
          <w:lang w:val="en-GB"/>
        </w:rPr>
        <w:t>d</w:t>
      </w:r>
      <w:r w:rsidR="003E1B8F">
        <w:rPr>
          <w:rFonts w:ascii="Times New Roman" w:hAnsi="Times New Roman" w:cs="Times New Roman"/>
          <w:sz w:val="24"/>
          <w:szCs w:val="24"/>
          <w:lang w:val="en-GB"/>
        </w:rPr>
        <w:t>e</w:t>
      </w:r>
      <w:r>
        <w:rPr>
          <w:rFonts w:ascii="Times New Roman" w:hAnsi="Times New Roman" w:cs="Times New Roman"/>
          <w:sz w:val="24"/>
          <w:szCs w:val="24"/>
          <w:lang w:val="en-GB"/>
        </w:rPr>
        <w:t>nce</w:t>
      </w:r>
      <w:r w:rsidR="004D25BC">
        <w:rPr>
          <w:rFonts w:ascii="Times New Roman" w:hAnsi="Times New Roman" w:cs="Times New Roman"/>
          <w:sz w:val="24"/>
          <w:szCs w:val="24"/>
          <w:lang w:val="en-GB"/>
        </w:rPr>
        <w:t xml:space="preserve"> rendering him credible on other matters. </w:t>
      </w:r>
      <w:r>
        <w:rPr>
          <w:rFonts w:ascii="Times New Roman" w:hAnsi="Times New Roman" w:cs="Times New Roman"/>
          <w:sz w:val="24"/>
          <w:szCs w:val="24"/>
          <w:lang w:val="en-GB"/>
        </w:rPr>
        <w:t xml:space="preserve">In </w:t>
      </w:r>
      <w:r w:rsidR="003E1B8F">
        <w:rPr>
          <w:rFonts w:ascii="Times New Roman" w:hAnsi="Times New Roman" w:cs="Times New Roman"/>
          <w:sz w:val="24"/>
          <w:szCs w:val="24"/>
          <w:lang w:val="en-GB"/>
        </w:rPr>
        <w:t>particular</w:t>
      </w:r>
      <w:r>
        <w:rPr>
          <w:rFonts w:ascii="Times New Roman" w:hAnsi="Times New Roman" w:cs="Times New Roman"/>
          <w:sz w:val="24"/>
          <w:szCs w:val="24"/>
          <w:lang w:val="en-GB"/>
        </w:rPr>
        <w:t xml:space="preserve">, the fact that the </w:t>
      </w:r>
      <w:r w:rsidR="003E1B8F">
        <w:rPr>
          <w:rFonts w:ascii="Times New Roman" w:hAnsi="Times New Roman" w:cs="Times New Roman"/>
          <w:sz w:val="24"/>
          <w:szCs w:val="24"/>
          <w:lang w:val="en-GB"/>
        </w:rPr>
        <w:t>Appellant</w:t>
      </w:r>
      <w:r w:rsidR="00FB074A">
        <w:rPr>
          <w:rFonts w:ascii="Times New Roman" w:hAnsi="Times New Roman" w:cs="Times New Roman"/>
          <w:sz w:val="24"/>
          <w:szCs w:val="24"/>
          <w:lang w:val="en-GB"/>
        </w:rPr>
        <w:t xml:space="preserve"> </w:t>
      </w:r>
      <w:r w:rsidR="003E1B8F">
        <w:rPr>
          <w:rFonts w:ascii="Times New Roman" w:hAnsi="Times New Roman" w:cs="Times New Roman"/>
          <w:sz w:val="24"/>
          <w:szCs w:val="24"/>
          <w:lang w:val="en-GB"/>
        </w:rPr>
        <w:t>communicated</w:t>
      </w:r>
      <w:r>
        <w:rPr>
          <w:rFonts w:ascii="Times New Roman" w:hAnsi="Times New Roman" w:cs="Times New Roman"/>
          <w:sz w:val="24"/>
          <w:szCs w:val="24"/>
          <w:lang w:val="en-GB"/>
        </w:rPr>
        <w:t xml:space="preserve"> with the </w:t>
      </w:r>
      <w:r w:rsidR="003E1B8F">
        <w:rPr>
          <w:rFonts w:ascii="Times New Roman" w:hAnsi="Times New Roman" w:cs="Times New Roman"/>
          <w:sz w:val="24"/>
          <w:szCs w:val="24"/>
          <w:lang w:val="en-GB"/>
        </w:rPr>
        <w:t>Sec</w:t>
      </w:r>
      <w:r>
        <w:rPr>
          <w:rFonts w:ascii="Times New Roman" w:hAnsi="Times New Roman" w:cs="Times New Roman"/>
          <w:sz w:val="24"/>
          <w:szCs w:val="24"/>
          <w:lang w:val="en-GB"/>
        </w:rPr>
        <w:t>ond Accused is supported by phone records</w:t>
      </w:r>
      <w:r w:rsidR="003E1B8F">
        <w:rPr>
          <w:rFonts w:ascii="Times New Roman" w:hAnsi="Times New Roman" w:cs="Times New Roman"/>
          <w:sz w:val="24"/>
          <w:szCs w:val="24"/>
          <w:lang w:val="en-GB"/>
        </w:rPr>
        <w:t>. On the 28</w:t>
      </w:r>
      <w:r w:rsidR="003E1B8F" w:rsidRPr="003E1B8F">
        <w:rPr>
          <w:rFonts w:ascii="Times New Roman" w:hAnsi="Times New Roman" w:cs="Times New Roman"/>
          <w:sz w:val="24"/>
          <w:szCs w:val="24"/>
          <w:vertAlign w:val="superscript"/>
          <w:lang w:val="en-GB"/>
        </w:rPr>
        <w:t>th</w:t>
      </w:r>
      <w:r w:rsidR="003E1B8F">
        <w:rPr>
          <w:rFonts w:ascii="Times New Roman" w:hAnsi="Times New Roman" w:cs="Times New Roman"/>
          <w:sz w:val="24"/>
          <w:szCs w:val="24"/>
          <w:lang w:val="en-GB"/>
        </w:rPr>
        <w:t xml:space="preserve"> May</w:t>
      </w:r>
      <w:r w:rsidR="009978B1">
        <w:rPr>
          <w:rFonts w:ascii="Times New Roman" w:hAnsi="Times New Roman" w:cs="Times New Roman"/>
          <w:sz w:val="24"/>
          <w:szCs w:val="24"/>
          <w:lang w:val="en-GB"/>
        </w:rPr>
        <w:t xml:space="preserve"> 2015</w:t>
      </w:r>
      <w:r w:rsidR="003E1B8F">
        <w:rPr>
          <w:rFonts w:ascii="Times New Roman" w:hAnsi="Times New Roman" w:cs="Times New Roman"/>
          <w:sz w:val="24"/>
          <w:szCs w:val="24"/>
          <w:lang w:val="en-GB"/>
        </w:rPr>
        <w:t xml:space="preserve"> calls and text messages were exchanged between phones used by the Appellant and the Second Accused. That the two persons communicated on several occasions on the day of the incident is corroborated by Ron </w:t>
      </w:r>
      <w:proofErr w:type="spellStart"/>
      <w:r w:rsidR="003E1B8F">
        <w:rPr>
          <w:rFonts w:ascii="Times New Roman" w:hAnsi="Times New Roman" w:cs="Times New Roman"/>
          <w:sz w:val="24"/>
          <w:szCs w:val="24"/>
          <w:lang w:val="en-GB"/>
        </w:rPr>
        <w:t>Francourt</w:t>
      </w:r>
      <w:proofErr w:type="spellEnd"/>
      <w:r w:rsidR="003E1B8F">
        <w:rPr>
          <w:rFonts w:ascii="Times New Roman" w:hAnsi="Times New Roman" w:cs="Times New Roman"/>
          <w:sz w:val="24"/>
          <w:szCs w:val="24"/>
          <w:lang w:val="en-GB"/>
        </w:rPr>
        <w:t>. This communication has not been satisfactorily explained by the Appellant.</w:t>
      </w:r>
    </w:p>
    <w:p w14:paraId="340CFB6E" w14:textId="77777777" w:rsidR="003E1B8F" w:rsidRPr="003E1B8F" w:rsidRDefault="003E1B8F" w:rsidP="00731CF4">
      <w:pPr>
        <w:pStyle w:val="NoSpacing"/>
      </w:pPr>
    </w:p>
    <w:p w14:paraId="71166FD1" w14:textId="7A0503BF" w:rsidR="00891B07" w:rsidRDefault="003E1B8F" w:rsidP="00191905">
      <w:pPr>
        <w:pStyle w:val="ListParagraph"/>
        <w:numPr>
          <w:ilvl w:val="0"/>
          <w:numId w:val="30"/>
        </w:numPr>
        <w:spacing w:line="360" w:lineRule="auto"/>
        <w:ind w:left="709"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w:t>
      </w:r>
      <w:r w:rsidR="009978B1">
        <w:rPr>
          <w:rFonts w:ascii="Times New Roman" w:hAnsi="Times New Roman" w:cs="Times New Roman"/>
          <w:sz w:val="24"/>
          <w:szCs w:val="24"/>
          <w:lang w:val="en-GB"/>
        </w:rPr>
        <w:t xml:space="preserve">also </w:t>
      </w:r>
      <w:r>
        <w:rPr>
          <w:rFonts w:ascii="Times New Roman" w:hAnsi="Times New Roman" w:cs="Times New Roman"/>
          <w:sz w:val="24"/>
          <w:szCs w:val="24"/>
          <w:lang w:val="en-GB"/>
        </w:rPr>
        <w:t xml:space="preserve">do not find the inconsistencies in relation to </w:t>
      </w:r>
      <w:proofErr w:type="spellStart"/>
      <w:r w:rsidR="00865AF1">
        <w:rPr>
          <w:rFonts w:ascii="Times New Roman" w:hAnsi="Times New Roman" w:cs="Times New Roman"/>
          <w:sz w:val="24"/>
          <w:szCs w:val="24"/>
          <w:lang w:val="en-GB"/>
        </w:rPr>
        <w:t>Lozé’s</w:t>
      </w:r>
      <w:proofErr w:type="spellEnd"/>
      <w:r>
        <w:rPr>
          <w:rFonts w:ascii="Times New Roman" w:hAnsi="Times New Roman" w:cs="Times New Roman"/>
          <w:sz w:val="24"/>
          <w:szCs w:val="24"/>
          <w:lang w:val="en-GB"/>
        </w:rPr>
        <w:t xml:space="preserve"> identification of the Appellant’s </w:t>
      </w:r>
      <w:r w:rsidR="00FB074A">
        <w:rPr>
          <w:rFonts w:ascii="Times New Roman" w:hAnsi="Times New Roman" w:cs="Times New Roman"/>
          <w:sz w:val="24"/>
          <w:szCs w:val="24"/>
          <w:lang w:val="en-GB"/>
        </w:rPr>
        <w:t>pick-</w:t>
      </w:r>
      <w:r>
        <w:rPr>
          <w:rFonts w:ascii="Times New Roman" w:hAnsi="Times New Roman" w:cs="Times New Roman"/>
          <w:sz w:val="24"/>
          <w:szCs w:val="24"/>
          <w:lang w:val="en-GB"/>
        </w:rPr>
        <w:t xml:space="preserve">up sufficiently </w:t>
      </w:r>
      <w:r w:rsidR="00891B07">
        <w:rPr>
          <w:rFonts w:ascii="Times New Roman" w:hAnsi="Times New Roman" w:cs="Times New Roman"/>
          <w:sz w:val="24"/>
          <w:szCs w:val="24"/>
          <w:lang w:val="en-GB"/>
        </w:rPr>
        <w:t>material</w:t>
      </w:r>
      <w:r>
        <w:rPr>
          <w:rFonts w:ascii="Times New Roman" w:hAnsi="Times New Roman" w:cs="Times New Roman"/>
          <w:sz w:val="24"/>
          <w:szCs w:val="24"/>
          <w:lang w:val="en-GB"/>
        </w:rPr>
        <w:t xml:space="preserve"> to exclude it. He identified a white Mitsubishi </w:t>
      </w:r>
      <w:r w:rsidR="00FB074A">
        <w:rPr>
          <w:rFonts w:ascii="Times New Roman" w:hAnsi="Times New Roman" w:cs="Times New Roman"/>
          <w:sz w:val="24"/>
          <w:szCs w:val="24"/>
          <w:lang w:val="en-GB"/>
        </w:rPr>
        <w:t>pick-</w:t>
      </w:r>
      <w:r>
        <w:rPr>
          <w:rFonts w:ascii="Times New Roman" w:hAnsi="Times New Roman" w:cs="Times New Roman"/>
          <w:sz w:val="24"/>
          <w:szCs w:val="24"/>
          <w:lang w:val="en-GB"/>
        </w:rPr>
        <w:t xml:space="preserve">up </w:t>
      </w:r>
      <w:r w:rsidR="00891B07">
        <w:rPr>
          <w:rFonts w:ascii="Times New Roman" w:hAnsi="Times New Roman" w:cs="Times New Roman"/>
          <w:sz w:val="24"/>
          <w:szCs w:val="24"/>
          <w:lang w:val="en-GB"/>
        </w:rPr>
        <w:t xml:space="preserve">with which he was familiar and </w:t>
      </w:r>
      <w:r>
        <w:rPr>
          <w:rFonts w:ascii="Times New Roman" w:hAnsi="Times New Roman" w:cs="Times New Roman"/>
          <w:sz w:val="24"/>
          <w:szCs w:val="24"/>
          <w:lang w:val="en-GB"/>
        </w:rPr>
        <w:t>whi</w:t>
      </w:r>
      <w:r w:rsidR="00891B07">
        <w:rPr>
          <w:rFonts w:ascii="Times New Roman" w:hAnsi="Times New Roman" w:cs="Times New Roman"/>
          <w:sz w:val="24"/>
          <w:szCs w:val="24"/>
          <w:lang w:val="en-GB"/>
        </w:rPr>
        <w:t>c</w:t>
      </w:r>
      <w:r>
        <w:rPr>
          <w:rFonts w:ascii="Times New Roman" w:hAnsi="Times New Roman" w:cs="Times New Roman"/>
          <w:sz w:val="24"/>
          <w:szCs w:val="24"/>
          <w:lang w:val="en-GB"/>
        </w:rPr>
        <w:t xml:space="preserve">h he </w:t>
      </w:r>
      <w:r w:rsidR="00891B07">
        <w:rPr>
          <w:rFonts w:ascii="Times New Roman" w:hAnsi="Times New Roman" w:cs="Times New Roman"/>
          <w:sz w:val="24"/>
          <w:szCs w:val="24"/>
          <w:lang w:val="en-GB"/>
        </w:rPr>
        <w:t>observed f</w:t>
      </w:r>
      <w:r w:rsidR="009978B1">
        <w:rPr>
          <w:rFonts w:ascii="Times New Roman" w:hAnsi="Times New Roman" w:cs="Times New Roman"/>
          <w:sz w:val="24"/>
          <w:szCs w:val="24"/>
          <w:lang w:val="en-GB"/>
        </w:rPr>
        <w:t xml:space="preserve">rom </w:t>
      </w:r>
      <w:r w:rsidR="00891B07">
        <w:rPr>
          <w:rFonts w:ascii="Times New Roman" w:hAnsi="Times New Roman" w:cs="Times New Roman"/>
          <w:sz w:val="24"/>
          <w:szCs w:val="24"/>
          <w:lang w:val="en-GB"/>
        </w:rPr>
        <w:t xml:space="preserve">where he was sitting. </w:t>
      </w:r>
      <w:r w:rsidR="00976D5F">
        <w:rPr>
          <w:rFonts w:ascii="Times New Roman" w:hAnsi="Times New Roman" w:cs="Times New Roman"/>
          <w:sz w:val="24"/>
          <w:szCs w:val="24"/>
          <w:lang w:val="en-GB"/>
        </w:rPr>
        <w:t xml:space="preserve">The fact that Ron </w:t>
      </w:r>
      <w:proofErr w:type="spellStart"/>
      <w:r w:rsidR="00CA6F55">
        <w:rPr>
          <w:rFonts w:ascii="Times New Roman" w:hAnsi="Times New Roman" w:cs="Times New Roman"/>
          <w:sz w:val="24"/>
          <w:szCs w:val="24"/>
          <w:lang w:val="en-GB"/>
        </w:rPr>
        <w:t>Francourt</w:t>
      </w:r>
      <w:proofErr w:type="spellEnd"/>
      <w:r w:rsidR="00FB074A">
        <w:rPr>
          <w:rFonts w:ascii="Times New Roman" w:hAnsi="Times New Roman" w:cs="Times New Roman"/>
          <w:sz w:val="24"/>
          <w:szCs w:val="24"/>
          <w:lang w:val="en-GB"/>
        </w:rPr>
        <w:t xml:space="preserve"> </w:t>
      </w:r>
      <w:r w:rsidR="000B4A9A">
        <w:rPr>
          <w:rFonts w:ascii="Times New Roman" w:hAnsi="Times New Roman" w:cs="Times New Roman"/>
          <w:sz w:val="24"/>
          <w:szCs w:val="24"/>
          <w:lang w:val="en-GB"/>
        </w:rPr>
        <w:t>did</w:t>
      </w:r>
      <w:r w:rsidR="00976D5F">
        <w:rPr>
          <w:rFonts w:ascii="Times New Roman" w:hAnsi="Times New Roman" w:cs="Times New Roman"/>
          <w:sz w:val="24"/>
          <w:szCs w:val="24"/>
          <w:lang w:val="en-GB"/>
        </w:rPr>
        <w:t xml:space="preserve"> no</w:t>
      </w:r>
      <w:r w:rsidR="000B4A9A">
        <w:rPr>
          <w:rFonts w:ascii="Times New Roman" w:hAnsi="Times New Roman" w:cs="Times New Roman"/>
          <w:sz w:val="24"/>
          <w:szCs w:val="24"/>
          <w:lang w:val="en-GB"/>
        </w:rPr>
        <w:t>t</w:t>
      </w:r>
      <w:r w:rsidR="00FB074A">
        <w:rPr>
          <w:rFonts w:ascii="Times New Roman" w:hAnsi="Times New Roman" w:cs="Times New Roman"/>
          <w:sz w:val="24"/>
          <w:szCs w:val="24"/>
          <w:lang w:val="en-GB"/>
        </w:rPr>
        <w:t xml:space="preserve"> </w:t>
      </w:r>
      <w:r w:rsidR="000B4A9A">
        <w:rPr>
          <w:rFonts w:ascii="Times New Roman" w:hAnsi="Times New Roman" w:cs="Times New Roman"/>
          <w:sz w:val="24"/>
          <w:szCs w:val="24"/>
          <w:lang w:val="en-GB"/>
        </w:rPr>
        <w:t>mention</w:t>
      </w:r>
      <w:r w:rsidR="00FB074A">
        <w:rPr>
          <w:rFonts w:ascii="Times New Roman" w:hAnsi="Times New Roman" w:cs="Times New Roman"/>
          <w:sz w:val="24"/>
          <w:szCs w:val="24"/>
          <w:lang w:val="en-GB"/>
        </w:rPr>
        <w:t xml:space="preserve"> </w:t>
      </w:r>
      <w:r w:rsidR="000B4A9A">
        <w:rPr>
          <w:rFonts w:ascii="Times New Roman" w:hAnsi="Times New Roman" w:cs="Times New Roman"/>
          <w:sz w:val="24"/>
          <w:szCs w:val="24"/>
          <w:lang w:val="en-GB"/>
        </w:rPr>
        <w:t xml:space="preserve">the </w:t>
      </w:r>
      <w:r w:rsidR="00976D5F">
        <w:rPr>
          <w:rFonts w:ascii="Times New Roman" w:hAnsi="Times New Roman" w:cs="Times New Roman"/>
          <w:sz w:val="24"/>
          <w:szCs w:val="24"/>
          <w:lang w:val="en-GB"/>
        </w:rPr>
        <w:t xml:space="preserve">white </w:t>
      </w:r>
      <w:r w:rsidR="000B4A9A">
        <w:rPr>
          <w:rFonts w:ascii="Times New Roman" w:hAnsi="Times New Roman" w:cs="Times New Roman"/>
          <w:sz w:val="24"/>
          <w:szCs w:val="24"/>
          <w:lang w:val="en-GB"/>
        </w:rPr>
        <w:t>pick</w:t>
      </w:r>
      <w:r w:rsidR="00FB074A">
        <w:rPr>
          <w:rFonts w:ascii="Times New Roman" w:hAnsi="Times New Roman" w:cs="Times New Roman"/>
          <w:sz w:val="24"/>
          <w:szCs w:val="24"/>
          <w:lang w:val="en-GB"/>
        </w:rPr>
        <w:t>-</w:t>
      </w:r>
      <w:r w:rsidR="000B4A9A">
        <w:rPr>
          <w:rFonts w:ascii="Times New Roman" w:hAnsi="Times New Roman" w:cs="Times New Roman"/>
          <w:sz w:val="24"/>
          <w:szCs w:val="24"/>
          <w:lang w:val="en-GB"/>
        </w:rPr>
        <w:t>up</w:t>
      </w:r>
      <w:r w:rsidR="00976D5F">
        <w:rPr>
          <w:rFonts w:ascii="Times New Roman" w:hAnsi="Times New Roman" w:cs="Times New Roman"/>
          <w:sz w:val="24"/>
          <w:szCs w:val="24"/>
          <w:lang w:val="en-GB"/>
        </w:rPr>
        <w:t xml:space="preserve"> is n</w:t>
      </w:r>
      <w:r w:rsidR="000B4A9A">
        <w:rPr>
          <w:rFonts w:ascii="Times New Roman" w:hAnsi="Times New Roman" w:cs="Times New Roman"/>
          <w:sz w:val="24"/>
          <w:szCs w:val="24"/>
          <w:lang w:val="en-GB"/>
        </w:rPr>
        <w:t>either here</w:t>
      </w:r>
      <w:r w:rsidR="00976D5F">
        <w:rPr>
          <w:rFonts w:ascii="Times New Roman" w:hAnsi="Times New Roman" w:cs="Times New Roman"/>
          <w:sz w:val="24"/>
          <w:szCs w:val="24"/>
          <w:lang w:val="en-GB"/>
        </w:rPr>
        <w:t xml:space="preserve"> nor there. Wha</w:t>
      </w:r>
      <w:r w:rsidR="000B4A9A">
        <w:rPr>
          <w:rFonts w:ascii="Times New Roman" w:hAnsi="Times New Roman" w:cs="Times New Roman"/>
          <w:sz w:val="24"/>
          <w:szCs w:val="24"/>
          <w:lang w:val="en-GB"/>
        </w:rPr>
        <w:t>t</w:t>
      </w:r>
      <w:r w:rsidR="00976D5F">
        <w:rPr>
          <w:rFonts w:ascii="Times New Roman" w:hAnsi="Times New Roman" w:cs="Times New Roman"/>
          <w:sz w:val="24"/>
          <w:szCs w:val="24"/>
          <w:lang w:val="en-GB"/>
        </w:rPr>
        <w:t xml:space="preserve"> a particular </w:t>
      </w:r>
      <w:r w:rsidR="000B4A9A">
        <w:rPr>
          <w:rFonts w:ascii="Times New Roman" w:hAnsi="Times New Roman" w:cs="Times New Roman"/>
          <w:sz w:val="24"/>
          <w:szCs w:val="24"/>
          <w:lang w:val="en-GB"/>
        </w:rPr>
        <w:t>witness</w:t>
      </w:r>
      <w:r w:rsidR="00976D5F">
        <w:rPr>
          <w:rFonts w:ascii="Times New Roman" w:hAnsi="Times New Roman" w:cs="Times New Roman"/>
          <w:sz w:val="24"/>
          <w:szCs w:val="24"/>
          <w:lang w:val="en-GB"/>
        </w:rPr>
        <w:t xml:space="preserve"> observes </w:t>
      </w:r>
      <w:r w:rsidR="000B4A9A">
        <w:rPr>
          <w:rFonts w:ascii="Times New Roman" w:hAnsi="Times New Roman" w:cs="Times New Roman"/>
          <w:sz w:val="24"/>
          <w:szCs w:val="24"/>
          <w:lang w:val="en-GB"/>
        </w:rPr>
        <w:t xml:space="preserve">and hears </w:t>
      </w:r>
      <w:r w:rsidR="00976D5F">
        <w:rPr>
          <w:rFonts w:ascii="Times New Roman" w:hAnsi="Times New Roman" w:cs="Times New Roman"/>
          <w:sz w:val="24"/>
          <w:szCs w:val="24"/>
          <w:lang w:val="en-GB"/>
        </w:rPr>
        <w:t xml:space="preserve">may not be </w:t>
      </w:r>
      <w:r w:rsidR="000B4A9A">
        <w:rPr>
          <w:rFonts w:ascii="Times New Roman" w:hAnsi="Times New Roman" w:cs="Times New Roman"/>
          <w:sz w:val="24"/>
          <w:szCs w:val="24"/>
          <w:lang w:val="en-GB"/>
        </w:rPr>
        <w:t>t</w:t>
      </w:r>
      <w:r w:rsidR="00976D5F">
        <w:rPr>
          <w:rFonts w:ascii="Times New Roman" w:hAnsi="Times New Roman" w:cs="Times New Roman"/>
          <w:sz w:val="24"/>
          <w:szCs w:val="24"/>
          <w:lang w:val="en-GB"/>
        </w:rPr>
        <w:t>he s</w:t>
      </w:r>
      <w:r w:rsidR="000B4A9A">
        <w:rPr>
          <w:rFonts w:ascii="Times New Roman" w:hAnsi="Times New Roman" w:cs="Times New Roman"/>
          <w:sz w:val="24"/>
          <w:szCs w:val="24"/>
          <w:lang w:val="en-GB"/>
        </w:rPr>
        <w:t>a</w:t>
      </w:r>
      <w:r w:rsidR="00976D5F">
        <w:rPr>
          <w:rFonts w:ascii="Times New Roman" w:hAnsi="Times New Roman" w:cs="Times New Roman"/>
          <w:sz w:val="24"/>
          <w:szCs w:val="24"/>
          <w:lang w:val="en-GB"/>
        </w:rPr>
        <w:t xml:space="preserve">me experience for another </w:t>
      </w:r>
      <w:r w:rsidR="000B4A9A">
        <w:rPr>
          <w:rFonts w:ascii="Times New Roman" w:hAnsi="Times New Roman" w:cs="Times New Roman"/>
          <w:sz w:val="24"/>
          <w:szCs w:val="24"/>
          <w:lang w:val="en-GB"/>
        </w:rPr>
        <w:t>witness</w:t>
      </w:r>
      <w:r w:rsidR="00976D5F">
        <w:rPr>
          <w:rFonts w:ascii="Times New Roman" w:hAnsi="Times New Roman" w:cs="Times New Roman"/>
          <w:sz w:val="24"/>
          <w:szCs w:val="24"/>
          <w:lang w:val="en-GB"/>
        </w:rPr>
        <w:t xml:space="preserve">. </w:t>
      </w:r>
      <w:r w:rsidR="000B4A9A">
        <w:rPr>
          <w:rFonts w:ascii="Times New Roman" w:hAnsi="Times New Roman" w:cs="Times New Roman"/>
          <w:sz w:val="24"/>
          <w:szCs w:val="24"/>
          <w:lang w:val="en-GB"/>
        </w:rPr>
        <w:t xml:space="preserve">An inference of unreliability by one of the witnesses on this </w:t>
      </w:r>
      <w:r w:rsidR="00FB074A">
        <w:rPr>
          <w:rFonts w:ascii="Times New Roman" w:hAnsi="Times New Roman" w:cs="Times New Roman"/>
          <w:sz w:val="24"/>
          <w:szCs w:val="24"/>
          <w:lang w:val="en-GB"/>
        </w:rPr>
        <w:t xml:space="preserve">basis </w:t>
      </w:r>
      <w:r w:rsidR="000B4A9A">
        <w:rPr>
          <w:rFonts w:ascii="Times New Roman" w:hAnsi="Times New Roman" w:cs="Times New Roman"/>
          <w:sz w:val="24"/>
          <w:szCs w:val="24"/>
          <w:lang w:val="en-GB"/>
        </w:rPr>
        <w:t xml:space="preserve">is illogical. </w:t>
      </w:r>
      <w:r w:rsidR="00F07F55">
        <w:rPr>
          <w:rFonts w:ascii="Times New Roman" w:hAnsi="Times New Roman" w:cs="Times New Roman"/>
          <w:sz w:val="24"/>
          <w:szCs w:val="24"/>
          <w:lang w:val="en-GB"/>
        </w:rPr>
        <w:t>In the same vein</w:t>
      </w:r>
      <w:r w:rsidR="009978B1">
        <w:rPr>
          <w:rFonts w:ascii="Times New Roman" w:hAnsi="Times New Roman" w:cs="Times New Roman"/>
          <w:sz w:val="24"/>
          <w:szCs w:val="24"/>
          <w:lang w:val="en-GB"/>
        </w:rPr>
        <w:t>,</w:t>
      </w:r>
      <w:r w:rsidR="00F07F55">
        <w:rPr>
          <w:rFonts w:ascii="Times New Roman" w:hAnsi="Times New Roman" w:cs="Times New Roman"/>
          <w:sz w:val="24"/>
          <w:szCs w:val="24"/>
          <w:lang w:val="en-GB"/>
        </w:rPr>
        <w:t xml:space="preserve"> the inconsistency of the Second Accused’s version of whether the plan was hatched one week or two days before it was put into action is not a material inconsistency. </w:t>
      </w:r>
    </w:p>
    <w:p w14:paraId="04CCA25C" w14:textId="77777777" w:rsidR="00891B07" w:rsidRPr="00891B07" w:rsidRDefault="00891B07" w:rsidP="00891B07">
      <w:pPr>
        <w:spacing w:line="360" w:lineRule="auto"/>
        <w:jc w:val="both"/>
        <w:rPr>
          <w:rFonts w:ascii="Times New Roman" w:hAnsi="Times New Roman" w:cs="Times New Roman"/>
          <w:sz w:val="24"/>
          <w:szCs w:val="24"/>
          <w:lang w:val="en-GB"/>
        </w:rPr>
      </w:pPr>
    </w:p>
    <w:p w14:paraId="397D5999" w14:textId="3E25D93E" w:rsidR="00865AF1" w:rsidRPr="00865AF1" w:rsidRDefault="00733E0F" w:rsidP="00191905">
      <w:pPr>
        <w:pStyle w:val="ListParagraph"/>
        <w:numPr>
          <w:ilvl w:val="0"/>
          <w:numId w:val="30"/>
        </w:numPr>
        <w:spacing w:line="360" w:lineRule="auto"/>
        <w:ind w:left="709" w:hanging="567"/>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We fail to see why Counsel </w:t>
      </w:r>
      <w:r w:rsidR="009978B1">
        <w:rPr>
          <w:rFonts w:ascii="Times New Roman" w:hAnsi="Times New Roman" w:cs="Times New Roman"/>
          <w:sz w:val="24"/>
          <w:szCs w:val="24"/>
          <w:lang w:val="en-GB"/>
        </w:rPr>
        <w:t xml:space="preserve">has made such an issue of </w:t>
      </w:r>
      <w:r>
        <w:rPr>
          <w:rFonts w:ascii="Times New Roman" w:hAnsi="Times New Roman" w:cs="Times New Roman"/>
          <w:sz w:val="24"/>
          <w:szCs w:val="24"/>
          <w:lang w:val="en-GB"/>
        </w:rPr>
        <w:t>the video evidence. That evidence</w:t>
      </w:r>
      <w:r w:rsidR="00FB074A">
        <w:rPr>
          <w:rFonts w:ascii="Times New Roman" w:hAnsi="Times New Roman" w:cs="Times New Roman"/>
          <w:sz w:val="24"/>
          <w:szCs w:val="24"/>
          <w:lang w:val="en-GB"/>
        </w:rPr>
        <w:t>,</w:t>
      </w:r>
      <w:r>
        <w:rPr>
          <w:rFonts w:ascii="Times New Roman" w:hAnsi="Times New Roman" w:cs="Times New Roman"/>
          <w:sz w:val="24"/>
          <w:szCs w:val="24"/>
          <w:lang w:val="en-GB"/>
        </w:rPr>
        <w:t xml:space="preserve"> as we have said</w:t>
      </w:r>
      <w:r w:rsidR="00FB074A">
        <w:rPr>
          <w:rFonts w:ascii="Times New Roman" w:hAnsi="Times New Roman" w:cs="Times New Roman"/>
          <w:sz w:val="24"/>
          <w:szCs w:val="24"/>
          <w:lang w:val="en-GB"/>
        </w:rPr>
        <w:t>,</w:t>
      </w:r>
      <w:r>
        <w:rPr>
          <w:rFonts w:ascii="Times New Roman" w:hAnsi="Times New Roman" w:cs="Times New Roman"/>
          <w:sz w:val="24"/>
          <w:szCs w:val="24"/>
          <w:lang w:val="en-GB"/>
        </w:rPr>
        <w:t xml:space="preserve"> shows </w:t>
      </w:r>
      <w:proofErr w:type="spellStart"/>
      <w:r w:rsidR="00FB074A">
        <w:rPr>
          <w:rFonts w:ascii="Times New Roman" w:hAnsi="Times New Roman" w:cs="Times New Roman"/>
          <w:sz w:val="24"/>
          <w:szCs w:val="24"/>
          <w:lang w:val="en-GB"/>
        </w:rPr>
        <w:t>Mr.</w:t>
      </w:r>
      <w:proofErr w:type="spellEnd"/>
      <w:r w:rsidR="00FB074A">
        <w:rPr>
          <w:rFonts w:ascii="Times New Roman" w:hAnsi="Times New Roman" w:cs="Times New Roman"/>
          <w:sz w:val="24"/>
          <w:szCs w:val="24"/>
          <w:lang w:val="en-GB"/>
        </w:rPr>
        <w:t xml:space="preserve"> </w:t>
      </w:r>
      <w:r w:rsidRPr="00733E0F">
        <w:rPr>
          <w:rFonts w:ascii="Times New Roman" w:hAnsi="Times New Roman" w:cs="Times New Roman"/>
          <w:sz w:val="24"/>
          <w:szCs w:val="24"/>
        </w:rPr>
        <w:t xml:space="preserve">Daniel </w:t>
      </w:r>
      <w:proofErr w:type="spellStart"/>
      <w:r w:rsidRPr="00733E0F">
        <w:rPr>
          <w:rFonts w:ascii="Times New Roman" w:hAnsi="Times New Roman" w:cs="Times New Roman"/>
          <w:sz w:val="24"/>
          <w:szCs w:val="24"/>
        </w:rPr>
        <w:t>Monthy</w:t>
      </w:r>
      <w:proofErr w:type="spellEnd"/>
      <w:r w:rsidRPr="00733E0F">
        <w:rPr>
          <w:rFonts w:ascii="Times New Roman" w:hAnsi="Times New Roman" w:cs="Times New Roman"/>
          <w:sz w:val="24"/>
          <w:szCs w:val="24"/>
        </w:rPr>
        <w:t>, Mr. Patrick Pillay</w:t>
      </w:r>
      <w:r>
        <w:rPr>
          <w:rFonts w:ascii="Times New Roman" w:hAnsi="Times New Roman" w:cs="Times New Roman"/>
          <w:sz w:val="24"/>
          <w:szCs w:val="24"/>
        </w:rPr>
        <w:t>,</w:t>
      </w:r>
      <w:r w:rsidRPr="00733E0F">
        <w:rPr>
          <w:rFonts w:ascii="Times New Roman" w:hAnsi="Times New Roman" w:cs="Times New Roman"/>
          <w:sz w:val="24"/>
          <w:szCs w:val="24"/>
        </w:rPr>
        <w:t xml:space="preserve"> Mr. Clifford Andre and the Second Accused in conversation at the courthouse on 10</w:t>
      </w:r>
      <w:r w:rsidRPr="00733E0F">
        <w:rPr>
          <w:rFonts w:ascii="Times New Roman" w:hAnsi="Times New Roman" w:cs="Times New Roman"/>
          <w:sz w:val="24"/>
          <w:szCs w:val="24"/>
          <w:vertAlign w:val="superscript"/>
        </w:rPr>
        <w:t>th</w:t>
      </w:r>
      <w:r w:rsidRPr="00733E0F">
        <w:rPr>
          <w:rFonts w:ascii="Times New Roman" w:hAnsi="Times New Roman" w:cs="Times New Roman"/>
          <w:sz w:val="24"/>
          <w:szCs w:val="24"/>
        </w:rPr>
        <w:t xml:space="preserve"> April 2017</w:t>
      </w:r>
      <w:r>
        <w:rPr>
          <w:rFonts w:ascii="Times New Roman" w:hAnsi="Times New Roman" w:cs="Times New Roman"/>
          <w:sz w:val="24"/>
          <w:szCs w:val="24"/>
        </w:rPr>
        <w:t xml:space="preserve">. It is certainly not the only inference that can be drawn </w:t>
      </w:r>
      <w:r w:rsidR="00D4657E">
        <w:rPr>
          <w:rFonts w:ascii="Times New Roman" w:hAnsi="Times New Roman" w:cs="Times New Roman"/>
          <w:sz w:val="24"/>
          <w:szCs w:val="24"/>
        </w:rPr>
        <w:t xml:space="preserve">from this gathering that witnesses were colluding. Counsel for the Appellant accepted that complaints were made by Mr. Pillay to the Judiciary about his constituent, Daniel </w:t>
      </w:r>
      <w:proofErr w:type="spellStart"/>
      <w:r w:rsidR="00D4657E">
        <w:rPr>
          <w:rFonts w:ascii="Times New Roman" w:hAnsi="Times New Roman" w:cs="Times New Roman"/>
          <w:sz w:val="24"/>
          <w:szCs w:val="24"/>
        </w:rPr>
        <w:t>Monthy</w:t>
      </w:r>
      <w:proofErr w:type="spellEnd"/>
      <w:r w:rsidR="00D4657E">
        <w:rPr>
          <w:rFonts w:ascii="Times New Roman" w:hAnsi="Times New Roman" w:cs="Times New Roman"/>
          <w:sz w:val="24"/>
          <w:szCs w:val="24"/>
        </w:rPr>
        <w:t xml:space="preserve"> that the case was taking an inordinate time to complete. Further, the inference that the whole of the Second Accused’s evidence ought to be discredited on the basis that he </w:t>
      </w:r>
      <w:r w:rsidR="00865AF1">
        <w:rPr>
          <w:rFonts w:ascii="Times New Roman" w:hAnsi="Times New Roman" w:cs="Times New Roman"/>
          <w:sz w:val="24"/>
          <w:szCs w:val="24"/>
        </w:rPr>
        <w:t xml:space="preserve">denied knowing Daniel </w:t>
      </w:r>
      <w:proofErr w:type="spellStart"/>
      <w:r w:rsidR="00865AF1">
        <w:rPr>
          <w:rFonts w:ascii="Times New Roman" w:hAnsi="Times New Roman" w:cs="Times New Roman"/>
          <w:sz w:val="24"/>
          <w:szCs w:val="24"/>
        </w:rPr>
        <w:t>Monthy</w:t>
      </w:r>
      <w:proofErr w:type="spellEnd"/>
      <w:r w:rsidR="00865AF1">
        <w:rPr>
          <w:rFonts w:ascii="Times New Roman" w:hAnsi="Times New Roman" w:cs="Times New Roman"/>
          <w:sz w:val="24"/>
          <w:szCs w:val="24"/>
        </w:rPr>
        <w:t xml:space="preserve"> when he was clearly seen in his company and had taken a lift to court with him is untenable. </w:t>
      </w:r>
      <w:r w:rsidR="009978B1">
        <w:rPr>
          <w:rFonts w:ascii="Times New Roman" w:hAnsi="Times New Roman" w:cs="Times New Roman"/>
          <w:sz w:val="24"/>
          <w:szCs w:val="24"/>
        </w:rPr>
        <w:t>On</w:t>
      </w:r>
      <w:r w:rsidR="00D3339C">
        <w:rPr>
          <w:rFonts w:ascii="Times New Roman" w:hAnsi="Times New Roman" w:cs="Times New Roman"/>
          <w:sz w:val="24"/>
          <w:szCs w:val="24"/>
        </w:rPr>
        <w:t>e</w:t>
      </w:r>
      <w:r w:rsidR="009978B1">
        <w:rPr>
          <w:rFonts w:ascii="Times New Roman" w:hAnsi="Times New Roman" w:cs="Times New Roman"/>
          <w:sz w:val="24"/>
          <w:szCs w:val="24"/>
        </w:rPr>
        <w:t xml:space="preserve"> may be acquainted with someone without knowing him intimately. In this regard, w</w:t>
      </w:r>
      <w:r w:rsidR="00865AF1">
        <w:rPr>
          <w:rFonts w:ascii="Times New Roman" w:hAnsi="Times New Roman" w:cs="Times New Roman"/>
          <w:sz w:val="24"/>
          <w:szCs w:val="24"/>
        </w:rPr>
        <w:t>e have already addressed the issue of the danger of compartmentalizing evidence.</w:t>
      </w:r>
    </w:p>
    <w:p w14:paraId="18E30293" w14:textId="77777777" w:rsidR="00733E0F" w:rsidRPr="00865AF1" w:rsidRDefault="00733E0F" w:rsidP="00731CF4">
      <w:pPr>
        <w:pStyle w:val="NoSpacing"/>
      </w:pPr>
    </w:p>
    <w:p w14:paraId="57E67986" w14:textId="61770B8C" w:rsidR="006071C2" w:rsidRPr="00FC5569" w:rsidRDefault="00A83626" w:rsidP="00191905">
      <w:pPr>
        <w:pStyle w:val="ListParagraph"/>
        <w:numPr>
          <w:ilvl w:val="0"/>
          <w:numId w:val="30"/>
        </w:numPr>
        <w:spacing w:line="360" w:lineRule="auto"/>
        <w:ind w:left="709" w:hanging="567"/>
        <w:jc w:val="both"/>
        <w:rPr>
          <w:rFonts w:ascii="Times New Roman" w:hAnsi="Times New Roman" w:cs="Times New Roman"/>
          <w:sz w:val="24"/>
          <w:szCs w:val="24"/>
          <w:lang w:val="en-GB"/>
        </w:rPr>
      </w:pPr>
      <w:r w:rsidRPr="00FC5569">
        <w:rPr>
          <w:rFonts w:ascii="Times New Roman" w:hAnsi="Times New Roman" w:cs="Times New Roman"/>
          <w:sz w:val="24"/>
          <w:szCs w:val="24"/>
          <w:lang w:val="en-GB"/>
        </w:rPr>
        <w:t>In respect of</w:t>
      </w:r>
      <w:r w:rsidR="00E93F45" w:rsidRPr="00FC5569">
        <w:rPr>
          <w:rFonts w:ascii="Times New Roman" w:hAnsi="Times New Roman" w:cs="Times New Roman"/>
          <w:sz w:val="24"/>
          <w:szCs w:val="24"/>
          <w:lang w:val="en-GB"/>
        </w:rPr>
        <w:t xml:space="preserve"> both </w:t>
      </w:r>
      <w:proofErr w:type="spellStart"/>
      <w:r w:rsidR="00E93F45" w:rsidRPr="00FC5569">
        <w:rPr>
          <w:rFonts w:ascii="Times New Roman" w:hAnsi="Times New Roman" w:cs="Times New Roman"/>
          <w:sz w:val="24"/>
          <w:szCs w:val="24"/>
          <w:lang w:val="en-GB"/>
        </w:rPr>
        <w:t>Lozé’s</w:t>
      </w:r>
      <w:proofErr w:type="spellEnd"/>
      <w:r w:rsidR="00E93F45" w:rsidRPr="00FC5569">
        <w:rPr>
          <w:rFonts w:ascii="Times New Roman" w:hAnsi="Times New Roman" w:cs="Times New Roman"/>
          <w:sz w:val="24"/>
          <w:szCs w:val="24"/>
          <w:lang w:val="en-GB"/>
        </w:rPr>
        <w:t xml:space="preserve"> and </w:t>
      </w:r>
      <w:r w:rsidRPr="00FC5569">
        <w:rPr>
          <w:rFonts w:ascii="Times New Roman" w:hAnsi="Times New Roman" w:cs="Times New Roman"/>
          <w:sz w:val="24"/>
          <w:szCs w:val="24"/>
          <w:lang w:val="en-GB"/>
        </w:rPr>
        <w:t>the Second Accused’s testimony</w:t>
      </w:r>
      <w:r w:rsidR="00D3339C">
        <w:rPr>
          <w:rFonts w:ascii="Times New Roman" w:hAnsi="Times New Roman" w:cs="Times New Roman"/>
          <w:sz w:val="24"/>
          <w:szCs w:val="24"/>
          <w:lang w:val="en-GB"/>
        </w:rPr>
        <w:t>,</w:t>
      </w:r>
      <w:r w:rsidR="00B21C71">
        <w:rPr>
          <w:rFonts w:ascii="Times New Roman" w:hAnsi="Times New Roman" w:cs="Times New Roman"/>
          <w:sz w:val="24"/>
          <w:szCs w:val="24"/>
          <w:lang w:val="en-GB"/>
        </w:rPr>
        <w:t xml:space="preserve"> especially with regard to the fact that they had been told about the agreement between the Appellant and the Second Accused to set fire to the </w:t>
      </w:r>
      <w:r w:rsidR="00B21C71" w:rsidRPr="005826C7">
        <w:rPr>
          <w:rFonts w:ascii="Times New Roman" w:hAnsi="Times New Roman" w:cs="Times New Roman"/>
          <w:i/>
          <w:sz w:val="24"/>
          <w:szCs w:val="24"/>
          <w:lang w:val="en-GB"/>
        </w:rPr>
        <w:t>Madras</w:t>
      </w:r>
      <w:r w:rsidRPr="00FC5569">
        <w:rPr>
          <w:rFonts w:ascii="Times New Roman" w:hAnsi="Times New Roman" w:cs="Times New Roman"/>
          <w:sz w:val="24"/>
          <w:szCs w:val="24"/>
          <w:lang w:val="en-GB"/>
        </w:rPr>
        <w:t xml:space="preserve">, </w:t>
      </w:r>
      <w:proofErr w:type="spellStart"/>
      <w:r w:rsidR="006071C2" w:rsidRPr="00FC5569">
        <w:rPr>
          <w:rFonts w:ascii="Times New Roman" w:hAnsi="Times New Roman" w:cs="Times New Roman"/>
          <w:sz w:val="24"/>
          <w:szCs w:val="24"/>
          <w:lang w:val="en-GB"/>
        </w:rPr>
        <w:t>Mr.</w:t>
      </w:r>
      <w:proofErr w:type="spellEnd"/>
      <w:r w:rsidR="006071C2" w:rsidRPr="00FC5569">
        <w:rPr>
          <w:rFonts w:ascii="Times New Roman" w:hAnsi="Times New Roman" w:cs="Times New Roman"/>
          <w:sz w:val="24"/>
          <w:szCs w:val="24"/>
          <w:lang w:val="en-GB"/>
        </w:rPr>
        <w:t xml:space="preserve"> </w:t>
      </w:r>
      <w:proofErr w:type="spellStart"/>
      <w:r w:rsidR="006071C2" w:rsidRPr="00FC5569">
        <w:rPr>
          <w:rFonts w:ascii="Times New Roman" w:hAnsi="Times New Roman" w:cs="Times New Roman"/>
          <w:sz w:val="24"/>
          <w:szCs w:val="24"/>
          <w:lang w:val="en-GB"/>
        </w:rPr>
        <w:t>Hoareau</w:t>
      </w:r>
      <w:proofErr w:type="spellEnd"/>
      <w:r w:rsidR="006071C2" w:rsidRPr="00FC5569">
        <w:rPr>
          <w:rFonts w:ascii="Times New Roman" w:hAnsi="Times New Roman" w:cs="Times New Roman"/>
          <w:sz w:val="24"/>
          <w:szCs w:val="24"/>
          <w:lang w:val="en-GB"/>
        </w:rPr>
        <w:t xml:space="preserve"> has submitted </w:t>
      </w:r>
      <w:r w:rsidRPr="00FC5569">
        <w:rPr>
          <w:rFonts w:ascii="Times New Roman" w:hAnsi="Times New Roman" w:cs="Times New Roman"/>
          <w:sz w:val="24"/>
          <w:szCs w:val="24"/>
          <w:lang w:val="en-GB"/>
        </w:rPr>
        <w:t xml:space="preserve">that </w:t>
      </w:r>
      <w:r w:rsidR="00E93F45" w:rsidRPr="00FC5569">
        <w:rPr>
          <w:rFonts w:ascii="Times New Roman" w:hAnsi="Times New Roman" w:cs="Times New Roman"/>
          <w:bCs/>
          <w:sz w:val="24"/>
          <w:szCs w:val="24"/>
        </w:rPr>
        <w:t>accomplice</w:t>
      </w:r>
      <w:r w:rsidR="00E93F45" w:rsidRPr="00FC5569">
        <w:rPr>
          <w:rFonts w:ascii="Times New Roman" w:hAnsi="Times New Roman" w:cs="Times New Roman"/>
          <w:sz w:val="24"/>
          <w:szCs w:val="24"/>
        </w:rPr>
        <w:t> </w:t>
      </w:r>
      <w:r w:rsidR="00E93F45" w:rsidRPr="00FC5569">
        <w:rPr>
          <w:rFonts w:ascii="Times New Roman" w:hAnsi="Times New Roman" w:cs="Times New Roman"/>
          <w:bCs/>
          <w:sz w:val="24"/>
          <w:szCs w:val="24"/>
        </w:rPr>
        <w:t>evidence</w:t>
      </w:r>
      <w:r w:rsidR="00E93F45" w:rsidRPr="00FC5569">
        <w:rPr>
          <w:rFonts w:ascii="Times New Roman" w:hAnsi="Times New Roman" w:cs="Times New Roman"/>
          <w:sz w:val="24"/>
          <w:szCs w:val="24"/>
        </w:rPr>
        <w:t xml:space="preserve"> can </w:t>
      </w:r>
      <w:r w:rsidR="006071C2" w:rsidRPr="00FC5569">
        <w:rPr>
          <w:rFonts w:ascii="Times New Roman" w:hAnsi="Times New Roman" w:cs="Times New Roman"/>
          <w:sz w:val="24"/>
          <w:szCs w:val="24"/>
        </w:rPr>
        <w:t xml:space="preserve">only </w:t>
      </w:r>
      <w:r w:rsidR="00E93F45" w:rsidRPr="00FC5569">
        <w:rPr>
          <w:rFonts w:ascii="Times New Roman" w:hAnsi="Times New Roman" w:cs="Times New Roman"/>
          <w:sz w:val="24"/>
          <w:szCs w:val="24"/>
        </w:rPr>
        <w:t>be admitted if an adequate warning is given as to the dangers implicit in the situation.</w:t>
      </w:r>
      <w:r w:rsidR="006071C2" w:rsidRPr="00FC5569">
        <w:rPr>
          <w:rFonts w:ascii="Times New Roman" w:hAnsi="Times New Roman" w:cs="Times New Roman"/>
          <w:sz w:val="24"/>
          <w:szCs w:val="24"/>
        </w:rPr>
        <w:t xml:space="preserve"> He submitted that the court was not empowered to change the law in this respect as it did in the case of </w:t>
      </w:r>
      <w:proofErr w:type="spellStart"/>
      <w:r w:rsidR="006071C2" w:rsidRPr="00FC5569">
        <w:rPr>
          <w:rFonts w:ascii="Times New Roman" w:hAnsi="Times New Roman" w:cs="Times New Roman"/>
          <w:i/>
          <w:sz w:val="24"/>
          <w:szCs w:val="24"/>
        </w:rPr>
        <w:t>Dugasse</w:t>
      </w:r>
      <w:proofErr w:type="spellEnd"/>
      <w:r w:rsidR="006071C2" w:rsidRPr="00FC5569">
        <w:rPr>
          <w:rFonts w:ascii="Times New Roman" w:hAnsi="Times New Roman" w:cs="Times New Roman"/>
          <w:i/>
          <w:sz w:val="24"/>
          <w:szCs w:val="24"/>
        </w:rPr>
        <w:t xml:space="preserve"> v</w:t>
      </w:r>
      <w:r w:rsidR="006071C2" w:rsidRPr="00FC5569">
        <w:rPr>
          <w:rFonts w:ascii="Times New Roman" w:hAnsi="Times New Roman" w:cs="Times New Roman"/>
          <w:sz w:val="24"/>
          <w:szCs w:val="24"/>
        </w:rPr>
        <w:t xml:space="preserve"> </w:t>
      </w:r>
      <w:r w:rsidR="006071C2" w:rsidRPr="005826C7">
        <w:rPr>
          <w:rFonts w:ascii="Times New Roman" w:hAnsi="Times New Roman" w:cs="Times New Roman"/>
          <w:i/>
          <w:sz w:val="24"/>
          <w:szCs w:val="24"/>
        </w:rPr>
        <w:t>R</w:t>
      </w:r>
      <w:r w:rsidR="006071C2" w:rsidRPr="00FC5569">
        <w:rPr>
          <w:rFonts w:ascii="Times New Roman" w:hAnsi="Times New Roman" w:cs="Times New Roman"/>
          <w:sz w:val="24"/>
          <w:szCs w:val="24"/>
        </w:rPr>
        <w:t xml:space="preserve"> </w:t>
      </w:r>
      <w:r w:rsidR="006071C2" w:rsidRPr="00FC5569">
        <w:rPr>
          <w:rFonts w:ascii="Times New Roman" w:hAnsi="Times New Roman" w:cs="Times New Roman"/>
          <w:bCs/>
          <w:sz w:val="24"/>
          <w:szCs w:val="24"/>
        </w:rPr>
        <w:t>(2013) SLR 67</w:t>
      </w:r>
      <w:r w:rsidR="006071C2" w:rsidRPr="00FC5569">
        <w:rPr>
          <w:rFonts w:ascii="Times New Roman" w:hAnsi="Times New Roman" w:cs="Times New Roman"/>
          <w:sz w:val="24"/>
          <w:szCs w:val="24"/>
        </w:rPr>
        <w:t xml:space="preserve"> a</w:t>
      </w:r>
      <w:r w:rsidR="00F07F55">
        <w:rPr>
          <w:rFonts w:ascii="Times New Roman" w:hAnsi="Times New Roman" w:cs="Times New Roman"/>
          <w:sz w:val="24"/>
          <w:szCs w:val="24"/>
        </w:rPr>
        <w:t>nd that only</w:t>
      </w:r>
      <w:r w:rsidR="006071C2" w:rsidRPr="00FC5569">
        <w:rPr>
          <w:rFonts w:ascii="Times New Roman" w:hAnsi="Times New Roman" w:cs="Times New Roman"/>
          <w:sz w:val="24"/>
          <w:szCs w:val="24"/>
        </w:rPr>
        <w:t xml:space="preserve"> parliament can effect such a change. This is certainly a novel suggestion with regard to the law in </w:t>
      </w:r>
      <w:r w:rsidR="00FC5569" w:rsidRPr="00FC5569">
        <w:rPr>
          <w:rFonts w:ascii="Times New Roman" w:hAnsi="Times New Roman" w:cs="Times New Roman"/>
          <w:sz w:val="24"/>
          <w:szCs w:val="24"/>
        </w:rPr>
        <w:t>Seychelles, but one which we</w:t>
      </w:r>
      <w:r w:rsidR="00733E0F">
        <w:rPr>
          <w:rFonts w:ascii="Times New Roman" w:hAnsi="Times New Roman" w:cs="Times New Roman"/>
          <w:sz w:val="24"/>
          <w:szCs w:val="24"/>
        </w:rPr>
        <w:t xml:space="preserve"> must </w:t>
      </w:r>
      <w:r w:rsidR="00733E0F" w:rsidRPr="00FC5569">
        <w:rPr>
          <w:rFonts w:ascii="Times New Roman" w:hAnsi="Times New Roman" w:cs="Times New Roman"/>
          <w:sz w:val="24"/>
          <w:szCs w:val="24"/>
        </w:rPr>
        <w:t>categorically</w:t>
      </w:r>
      <w:r w:rsidR="00FC5569" w:rsidRPr="00FC5569">
        <w:rPr>
          <w:rFonts w:ascii="Times New Roman" w:hAnsi="Times New Roman" w:cs="Times New Roman"/>
          <w:sz w:val="24"/>
          <w:szCs w:val="24"/>
        </w:rPr>
        <w:t xml:space="preserve"> reject. </w:t>
      </w:r>
      <w:r w:rsidR="006071C2" w:rsidRPr="00FC5569">
        <w:rPr>
          <w:rFonts w:ascii="Times New Roman" w:hAnsi="Times New Roman" w:cs="Times New Roman"/>
          <w:sz w:val="24"/>
          <w:szCs w:val="24"/>
        </w:rPr>
        <w:t xml:space="preserve">We </w:t>
      </w:r>
      <w:r w:rsidR="00FC5569" w:rsidRPr="00FC5569">
        <w:rPr>
          <w:rFonts w:ascii="Times New Roman" w:hAnsi="Times New Roman" w:cs="Times New Roman"/>
          <w:sz w:val="24"/>
          <w:szCs w:val="24"/>
        </w:rPr>
        <w:t>remain</w:t>
      </w:r>
      <w:r w:rsidR="006071C2" w:rsidRPr="00FC5569">
        <w:rPr>
          <w:rFonts w:ascii="Times New Roman" w:hAnsi="Times New Roman" w:cs="Times New Roman"/>
          <w:sz w:val="24"/>
          <w:szCs w:val="24"/>
        </w:rPr>
        <w:t xml:space="preserve"> of the view that </w:t>
      </w:r>
      <w:r w:rsidR="00FC5569" w:rsidRPr="00FC5569">
        <w:rPr>
          <w:rFonts w:ascii="Times New Roman" w:hAnsi="Times New Roman" w:cs="Times New Roman"/>
          <w:sz w:val="24"/>
          <w:szCs w:val="24"/>
        </w:rPr>
        <w:t>common law rules (</w:t>
      </w:r>
      <w:r w:rsidR="00D3339C" w:rsidRPr="00FC5569">
        <w:rPr>
          <w:rFonts w:ascii="Times New Roman" w:hAnsi="Times New Roman" w:cs="Times New Roman"/>
          <w:sz w:val="24"/>
          <w:szCs w:val="24"/>
        </w:rPr>
        <w:t>judge</w:t>
      </w:r>
      <w:r w:rsidR="00D3339C">
        <w:rPr>
          <w:rFonts w:ascii="Times New Roman" w:hAnsi="Times New Roman" w:cs="Times New Roman"/>
          <w:sz w:val="24"/>
          <w:szCs w:val="24"/>
        </w:rPr>
        <w:t>-</w:t>
      </w:r>
      <w:r w:rsidR="00FC5569" w:rsidRPr="00FC5569">
        <w:rPr>
          <w:rFonts w:ascii="Times New Roman" w:hAnsi="Times New Roman" w:cs="Times New Roman"/>
          <w:sz w:val="24"/>
          <w:szCs w:val="24"/>
        </w:rPr>
        <w:t>made law) as adopted by Seychelles and the principle of judicial precedent</w:t>
      </w:r>
      <w:r w:rsidR="00D3339C">
        <w:rPr>
          <w:rFonts w:ascii="Times New Roman" w:hAnsi="Times New Roman" w:cs="Times New Roman"/>
          <w:sz w:val="24"/>
          <w:szCs w:val="24"/>
        </w:rPr>
        <w:t>,</w:t>
      </w:r>
      <w:r w:rsidR="00FC5569" w:rsidRPr="00FC5569">
        <w:rPr>
          <w:rFonts w:ascii="Times New Roman" w:hAnsi="Times New Roman" w:cs="Times New Roman"/>
          <w:sz w:val="24"/>
          <w:szCs w:val="24"/>
        </w:rPr>
        <w:t xml:space="preserve"> together with situations of legal lacunae (as is the present case relating to the absence of statutory prov</w:t>
      </w:r>
      <w:r w:rsidR="00FC5569">
        <w:rPr>
          <w:rFonts w:ascii="Times New Roman" w:hAnsi="Times New Roman" w:cs="Times New Roman"/>
          <w:sz w:val="24"/>
          <w:szCs w:val="24"/>
        </w:rPr>
        <w:t>i</w:t>
      </w:r>
      <w:r w:rsidR="00FC5569" w:rsidRPr="00FC5569">
        <w:rPr>
          <w:rFonts w:ascii="Times New Roman" w:hAnsi="Times New Roman" w:cs="Times New Roman"/>
          <w:sz w:val="24"/>
          <w:szCs w:val="24"/>
        </w:rPr>
        <w:t>sions for accomplice evidence)</w:t>
      </w:r>
      <w:r w:rsidR="00D3339C">
        <w:rPr>
          <w:rFonts w:ascii="Times New Roman" w:hAnsi="Times New Roman" w:cs="Times New Roman"/>
          <w:sz w:val="24"/>
          <w:szCs w:val="24"/>
        </w:rPr>
        <w:t>,</w:t>
      </w:r>
      <w:r w:rsidR="00FC5569" w:rsidRPr="00FC5569">
        <w:rPr>
          <w:rFonts w:ascii="Times New Roman" w:hAnsi="Times New Roman" w:cs="Times New Roman"/>
          <w:sz w:val="24"/>
          <w:szCs w:val="24"/>
        </w:rPr>
        <w:t xml:space="preserve"> </w:t>
      </w:r>
      <w:r w:rsidR="00FC5569">
        <w:rPr>
          <w:rFonts w:ascii="Times New Roman" w:hAnsi="Times New Roman" w:cs="Times New Roman"/>
          <w:sz w:val="24"/>
          <w:szCs w:val="24"/>
        </w:rPr>
        <w:t xml:space="preserve">dictate that judges interpret </w:t>
      </w:r>
      <w:r w:rsidR="00D3339C">
        <w:rPr>
          <w:rFonts w:ascii="Times New Roman" w:hAnsi="Times New Roman" w:cs="Times New Roman"/>
          <w:sz w:val="24"/>
          <w:szCs w:val="24"/>
        </w:rPr>
        <w:t xml:space="preserve">statutory </w:t>
      </w:r>
      <w:r w:rsidR="00733E0F">
        <w:rPr>
          <w:rFonts w:ascii="Times New Roman" w:hAnsi="Times New Roman" w:cs="Times New Roman"/>
          <w:sz w:val="24"/>
          <w:szCs w:val="24"/>
        </w:rPr>
        <w:t>law and case law but make decisions</w:t>
      </w:r>
      <w:r w:rsidR="00FC5569">
        <w:rPr>
          <w:rFonts w:ascii="Times New Roman" w:hAnsi="Times New Roman" w:cs="Times New Roman"/>
          <w:sz w:val="24"/>
          <w:szCs w:val="24"/>
        </w:rPr>
        <w:t xml:space="preserve"> according to the circumstances of each case</w:t>
      </w:r>
      <w:r w:rsidR="009978B1">
        <w:rPr>
          <w:rFonts w:ascii="Times New Roman" w:hAnsi="Times New Roman" w:cs="Times New Roman"/>
          <w:sz w:val="24"/>
          <w:szCs w:val="24"/>
        </w:rPr>
        <w:t xml:space="preserve"> and societal developments. </w:t>
      </w:r>
    </w:p>
    <w:p w14:paraId="3FD0E564" w14:textId="77777777" w:rsidR="00FC5569" w:rsidRPr="00FC5569" w:rsidRDefault="00FC5569" w:rsidP="00731CF4">
      <w:pPr>
        <w:pStyle w:val="NoSpacing"/>
      </w:pPr>
    </w:p>
    <w:p w14:paraId="4BFD13C1" w14:textId="6E3E6783" w:rsidR="00741D77" w:rsidRPr="00741D77" w:rsidRDefault="00E93F45" w:rsidP="00191905">
      <w:pPr>
        <w:pStyle w:val="ListParagraph"/>
        <w:numPr>
          <w:ilvl w:val="0"/>
          <w:numId w:val="30"/>
        </w:numPr>
        <w:spacing w:line="360" w:lineRule="auto"/>
        <w:ind w:left="709" w:hanging="567"/>
        <w:jc w:val="both"/>
        <w:rPr>
          <w:rFonts w:ascii="Times New Roman" w:hAnsi="Times New Roman" w:cs="Times New Roman"/>
          <w:sz w:val="24"/>
          <w:szCs w:val="24"/>
          <w:lang w:val="en-GB"/>
        </w:rPr>
      </w:pPr>
      <w:r>
        <w:rPr>
          <w:rFonts w:ascii="Times New Roman" w:hAnsi="Times New Roman" w:cs="Times New Roman"/>
          <w:sz w:val="24"/>
          <w:szCs w:val="24"/>
        </w:rPr>
        <w:t xml:space="preserve">In </w:t>
      </w:r>
      <w:r w:rsidRPr="00E93F45">
        <w:rPr>
          <w:rFonts w:ascii="Times New Roman" w:hAnsi="Times New Roman" w:cs="Times New Roman"/>
          <w:i/>
          <w:sz w:val="24"/>
          <w:szCs w:val="24"/>
        </w:rPr>
        <w:t>Adrienne &amp; Another v R</w:t>
      </w:r>
      <w:r w:rsidRPr="00E93F45">
        <w:rPr>
          <w:rFonts w:ascii="Times New Roman" w:hAnsi="Times New Roman" w:cs="Times New Roman"/>
          <w:sz w:val="24"/>
          <w:szCs w:val="24"/>
        </w:rPr>
        <w:t xml:space="preserve"> SCCA 25 (11 August 2017)</w:t>
      </w:r>
      <w:r>
        <w:rPr>
          <w:rFonts w:ascii="Times New Roman" w:hAnsi="Times New Roman" w:cs="Times New Roman"/>
          <w:sz w:val="24"/>
          <w:szCs w:val="24"/>
        </w:rPr>
        <w:t xml:space="preserve">, Fernando JA explained the history of the administration of warnings in cases involving accomplice evidence and </w:t>
      </w:r>
      <w:r w:rsidR="00404E69">
        <w:rPr>
          <w:rFonts w:ascii="Times New Roman" w:hAnsi="Times New Roman" w:cs="Times New Roman"/>
          <w:sz w:val="24"/>
          <w:szCs w:val="24"/>
        </w:rPr>
        <w:t xml:space="preserve">the practice’s </w:t>
      </w:r>
      <w:r>
        <w:rPr>
          <w:rFonts w:ascii="Times New Roman" w:hAnsi="Times New Roman" w:cs="Times New Roman"/>
          <w:sz w:val="24"/>
          <w:szCs w:val="24"/>
        </w:rPr>
        <w:t xml:space="preserve">rationale. In tracing the evolution of the rule from its mandatory nature </w:t>
      </w:r>
      <w:r w:rsidR="00FC5569">
        <w:rPr>
          <w:rFonts w:ascii="Times New Roman" w:hAnsi="Times New Roman" w:cs="Times New Roman"/>
          <w:sz w:val="24"/>
          <w:szCs w:val="24"/>
        </w:rPr>
        <w:t xml:space="preserve">in the common law </w:t>
      </w:r>
      <w:r>
        <w:rPr>
          <w:rFonts w:ascii="Times New Roman" w:hAnsi="Times New Roman" w:cs="Times New Roman"/>
          <w:sz w:val="24"/>
          <w:szCs w:val="24"/>
        </w:rPr>
        <w:t xml:space="preserve">to its abrogation in the English </w:t>
      </w:r>
      <w:r w:rsidRPr="00E93F45">
        <w:rPr>
          <w:rFonts w:ascii="Times New Roman" w:hAnsi="Times New Roman" w:cs="Times New Roman"/>
          <w:bCs/>
          <w:sz w:val="24"/>
          <w:szCs w:val="24"/>
        </w:rPr>
        <w:t>Criminal Justice and Public Order Act of 1994</w:t>
      </w:r>
      <w:r w:rsidR="00741D77">
        <w:rPr>
          <w:rFonts w:ascii="Times New Roman" w:hAnsi="Times New Roman" w:cs="Times New Roman"/>
          <w:bCs/>
          <w:sz w:val="24"/>
          <w:szCs w:val="24"/>
        </w:rPr>
        <w:t xml:space="preserve"> and the developing jurisprudence </w:t>
      </w:r>
      <w:r w:rsidR="00404E69">
        <w:rPr>
          <w:rFonts w:ascii="Times New Roman" w:hAnsi="Times New Roman" w:cs="Times New Roman"/>
          <w:bCs/>
          <w:sz w:val="24"/>
          <w:szCs w:val="24"/>
        </w:rPr>
        <w:t>which held</w:t>
      </w:r>
      <w:r w:rsidR="00741D77">
        <w:rPr>
          <w:rFonts w:ascii="Times New Roman" w:hAnsi="Times New Roman" w:cs="Times New Roman"/>
          <w:bCs/>
          <w:sz w:val="24"/>
          <w:szCs w:val="24"/>
        </w:rPr>
        <w:t xml:space="preserve"> that the warning was discretionary and left to the trier of fact, he stated that with respect to our own jurisdiction</w:t>
      </w:r>
      <w:r>
        <w:rPr>
          <w:rFonts w:ascii="Times New Roman" w:hAnsi="Times New Roman" w:cs="Times New Roman"/>
          <w:bCs/>
          <w:sz w:val="24"/>
          <w:szCs w:val="24"/>
        </w:rPr>
        <w:t>,</w:t>
      </w:r>
    </w:p>
    <w:p w14:paraId="46EBB891" w14:textId="6B160C6A" w:rsidR="00E93F45" w:rsidRPr="00741D77" w:rsidRDefault="00741D77" w:rsidP="00741D77">
      <w:pPr>
        <w:spacing w:line="360" w:lineRule="auto"/>
        <w:ind w:left="1440"/>
        <w:rPr>
          <w:rFonts w:ascii="Times New Roman" w:hAnsi="Times New Roman" w:cs="Times New Roman"/>
          <w:sz w:val="24"/>
          <w:szCs w:val="24"/>
          <w:lang w:val="en-GB"/>
        </w:rPr>
      </w:pPr>
      <w:r>
        <w:rPr>
          <w:rFonts w:ascii="Times New Roman" w:hAnsi="Times New Roman" w:cs="Times New Roman"/>
          <w:bCs/>
          <w:i/>
          <w:sz w:val="24"/>
          <w:szCs w:val="24"/>
        </w:rPr>
        <w:lastRenderedPageBreak/>
        <w:t>“</w:t>
      </w:r>
      <w:r w:rsidR="00404E69">
        <w:rPr>
          <w:rFonts w:ascii="Times New Roman" w:hAnsi="Times New Roman" w:cs="Times New Roman"/>
          <w:bCs/>
          <w:i/>
          <w:sz w:val="24"/>
          <w:szCs w:val="24"/>
        </w:rPr>
        <w:t>[</w:t>
      </w:r>
      <w:proofErr w:type="gramStart"/>
      <w:r w:rsidR="00404E69">
        <w:rPr>
          <w:rFonts w:ascii="Times New Roman" w:hAnsi="Times New Roman" w:cs="Times New Roman"/>
          <w:bCs/>
          <w:i/>
          <w:sz w:val="24"/>
          <w:szCs w:val="24"/>
        </w:rPr>
        <w:t>t]</w:t>
      </w:r>
      <w:proofErr w:type="gramEnd"/>
      <w:r w:rsidRPr="00741D77">
        <w:rPr>
          <w:rFonts w:ascii="Times New Roman" w:hAnsi="Times New Roman" w:cs="Times New Roman"/>
          <w:bCs/>
          <w:i/>
          <w:sz w:val="24"/>
          <w:szCs w:val="24"/>
        </w:rPr>
        <w:t>o say that every accomplice is less worthy of belief than another witness is an affront to their dignity and violates the right guaranteed under article 27(1) of the Constitution</w:t>
      </w:r>
      <w:r>
        <w:rPr>
          <w:rFonts w:ascii="Times New Roman" w:hAnsi="Times New Roman" w:cs="Times New Roman"/>
          <w:bCs/>
          <w:i/>
          <w:sz w:val="24"/>
          <w:szCs w:val="24"/>
        </w:rPr>
        <w:t>”</w:t>
      </w:r>
      <w:r w:rsidR="00E93F45" w:rsidRPr="00741D77">
        <w:rPr>
          <w:rFonts w:ascii="Times New Roman" w:hAnsi="Times New Roman" w:cs="Times New Roman"/>
          <w:sz w:val="24"/>
          <w:szCs w:val="24"/>
        </w:rPr>
        <w:t>. </w:t>
      </w:r>
    </w:p>
    <w:p w14:paraId="5C146A44" w14:textId="47E73A37" w:rsidR="00741D77" w:rsidRPr="006071C2" w:rsidRDefault="00741D77" w:rsidP="00191905">
      <w:pPr>
        <w:pStyle w:val="ListParagraph"/>
        <w:numPr>
          <w:ilvl w:val="0"/>
          <w:numId w:val="30"/>
        </w:numPr>
        <w:spacing w:line="360" w:lineRule="auto"/>
        <w:ind w:left="709" w:hanging="567"/>
        <w:jc w:val="both"/>
        <w:rPr>
          <w:rFonts w:ascii="Times New Roman" w:hAnsi="Times New Roman" w:cs="Times New Roman"/>
          <w:sz w:val="24"/>
          <w:szCs w:val="24"/>
          <w:lang w:val="en-GB"/>
        </w:rPr>
      </w:pPr>
      <w:r w:rsidRPr="00741D77">
        <w:rPr>
          <w:rFonts w:ascii="Times New Roman" w:hAnsi="Times New Roman" w:cs="Times New Roman"/>
          <w:sz w:val="24"/>
          <w:szCs w:val="24"/>
        </w:rPr>
        <w:t>In this regard</w:t>
      </w:r>
      <w:r w:rsidR="00404E69">
        <w:rPr>
          <w:rFonts w:ascii="Times New Roman" w:hAnsi="Times New Roman" w:cs="Times New Roman"/>
          <w:sz w:val="24"/>
          <w:szCs w:val="24"/>
        </w:rPr>
        <w:t>,</w:t>
      </w:r>
      <w:r w:rsidRPr="00741D77">
        <w:rPr>
          <w:rFonts w:ascii="Times New Roman" w:hAnsi="Times New Roman" w:cs="Times New Roman"/>
          <w:sz w:val="24"/>
          <w:szCs w:val="24"/>
        </w:rPr>
        <w:t xml:space="preserve"> and in comparative juxtaposition of the abandonment of the mandatory corroboration warning in sexual cases</w:t>
      </w:r>
      <w:r w:rsidR="009978B1">
        <w:rPr>
          <w:rFonts w:ascii="Times New Roman" w:hAnsi="Times New Roman" w:cs="Times New Roman"/>
          <w:sz w:val="24"/>
          <w:szCs w:val="24"/>
        </w:rPr>
        <w:t>,</w:t>
      </w:r>
      <w:r w:rsidR="00404E69">
        <w:rPr>
          <w:rFonts w:ascii="Times New Roman" w:hAnsi="Times New Roman" w:cs="Times New Roman"/>
          <w:sz w:val="24"/>
          <w:szCs w:val="24"/>
        </w:rPr>
        <w:t xml:space="preserve"> </w:t>
      </w:r>
      <w:r w:rsidR="009978B1" w:rsidRPr="00741D77">
        <w:rPr>
          <w:rFonts w:ascii="Times New Roman" w:hAnsi="Times New Roman" w:cs="Times New Roman"/>
          <w:iCs/>
          <w:sz w:val="24"/>
          <w:szCs w:val="24"/>
        </w:rPr>
        <w:t xml:space="preserve">he held </w:t>
      </w:r>
      <w:r w:rsidR="009978B1">
        <w:rPr>
          <w:rFonts w:ascii="Times New Roman" w:hAnsi="Times New Roman" w:cs="Times New Roman"/>
          <w:iCs/>
          <w:sz w:val="24"/>
          <w:szCs w:val="24"/>
        </w:rPr>
        <w:t xml:space="preserve">in </w:t>
      </w:r>
      <w:proofErr w:type="spellStart"/>
      <w:r w:rsidR="009978B1" w:rsidRPr="00741D77">
        <w:rPr>
          <w:rFonts w:ascii="Times New Roman" w:hAnsi="Times New Roman" w:cs="Times New Roman"/>
          <w:i/>
          <w:sz w:val="24"/>
          <w:szCs w:val="24"/>
        </w:rPr>
        <w:t>Dugasse</w:t>
      </w:r>
      <w:proofErr w:type="spellEnd"/>
      <w:r w:rsidR="009978B1" w:rsidRPr="00741D77">
        <w:rPr>
          <w:rFonts w:ascii="Times New Roman" w:hAnsi="Times New Roman" w:cs="Times New Roman"/>
          <w:i/>
          <w:sz w:val="24"/>
          <w:szCs w:val="24"/>
        </w:rPr>
        <w:t xml:space="preserve"> v</w:t>
      </w:r>
      <w:r w:rsidR="00404E69">
        <w:rPr>
          <w:rFonts w:ascii="Times New Roman" w:hAnsi="Times New Roman" w:cs="Times New Roman"/>
          <w:i/>
          <w:sz w:val="24"/>
          <w:szCs w:val="24"/>
        </w:rPr>
        <w:t xml:space="preserve"> </w:t>
      </w:r>
      <w:r w:rsidR="009978B1" w:rsidRPr="005826C7">
        <w:rPr>
          <w:rFonts w:ascii="Times New Roman" w:hAnsi="Times New Roman" w:cs="Times New Roman"/>
          <w:i/>
          <w:sz w:val="24"/>
          <w:szCs w:val="24"/>
        </w:rPr>
        <w:t>R</w:t>
      </w:r>
      <w:r w:rsidR="009978B1" w:rsidRPr="006071C2">
        <w:rPr>
          <w:rFonts w:ascii="Times New Roman" w:hAnsi="Times New Roman" w:cs="Times New Roman"/>
          <w:sz w:val="24"/>
          <w:szCs w:val="24"/>
        </w:rPr>
        <w:t xml:space="preserve"> </w:t>
      </w:r>
      <w:r w:rsidR="009978B1" w:rsidRPr="006071C2">
        <w:rPr>
          <w:rFonts w:ascii="Times New Roman" w:hAnsi="Times New Roman" w:cs="Times New Roman"/>
          <w:bCs/>
          <w:sz w:val="24"/>
          <w:szCs w:val="24"/>
        </w:rPr>
        <w:t>(2013) SLR 67</w:t>
      </w:r>
      <w:r w:rsidR="00404E69">
        <w:rPr>
          <w:rFonts w:ascii="Times New Roman" w:hAnsi="Times New Roman" w:cs="Times New Roman"/>
          <w:bCs/>
          <w:sz w:val="24"/>
          <w:szCs w:val="24"/>
        </w:rPr>
        <w:t>,</w:t>
      </w:r>
      <w:r w:rsidR="009978B1" w:rsidRPr="00741D77">
        <w:rPr>
          <w:rFonts w:ascii="Times New Roman" w:hAnsi="Times New Roman" w:cs="Times New Roman"/>
          <w:sz w:val="24"/>
          <w:szCs w:val="24"/>
        </w:rPr>
        <w:t xml:space="preserve"> relying on </w:t>
      </w:r>
      <w:r w:rsidRPr="00741D77">
        <w:rPr>
          <w:rFonts w:ascii="Times New Roman" w:hAnsi="Times New Roman" w:cs="Times New Roman"/>
          <w:i/>
          <w:sz w:val="24"/>
          <w:szCs w:val="24"/>
        </w:rPr>
        <w:t>Lucas</w:t>
      </w:r>
      <w:r w:rsidRPr="00741D77">
        <w:rPr>
          <w:rFonts w:ascii="Times New Roman" w:hAnsi="Times New Roman" w:cs="Times New Roman"/>
          <w:bCs/>
          <w:i/>
          <w:sz w:val="24"/>
          <w:szCs w:val="24"/>
        </w:rPr>
        <w:t xml:space="preserve"> v R</w:t>
      </w:r>
      <w:r w:rsidRPr="00741D77">
        <w:rPr>
          <w:rFonts w:ascii="Times New Roman" w:hAnsi="Times New Roman" w:cs="Times New Roman"/>
          <w:b/>
          <w:bCs/>
          <w:sz w:val="24"/>
          <w:szCs w:val="24"/>
        </w:rPr>
        <w:t> </w:t>
      </w:r>
      <w:r w:rsidR="006071C2" w:rsidRPr="006071C2">
        <w:rPr>
          <w:rFonts w:ascii="Times New Roman" w:hAnsi="Times New Roman" w:cs="Times New Roman"/>
          <w:bCs/>
          <w:sz w:val="24"/>
          <w:szCs w:val="24"/>
        </w:rPr>
        <w:t>(2011)</w:t>
      </w:r>
      <w:r w:rsidR="006071C2">
        <w:rPr>
          <w:rFonts w:ascii="Times New Roman" w:hAnsi="Times New Roman" w:cs="Times New Roman"/>
          <w:bCs/>
          <w:sz w:val="24"/>
          <w:szCs w:val="24"/>
        </w:rPr>
        <w:t xml:space="preserve"> SLR 313, </w:t>
      </w:r>
      <w:r w:rsidRPr="00741D77">
        <w:rPr>
          <w:rFonts w:ascii="Times New Roman" w:hAnsi="Times New Roman" w:cs="Times New Roman"/>
          <w:iCs/>
          <w:sz w:val="24"/>
          <w:szCs w:val="24"/>
        </w:rPr>
        <w:t>that it was not obligatory to give a corroboration warning in cases involving accomplice evidence. Rather</w:t>
      </w:r>
      <w:r w:rsidR="006071C2">
        <w:rPr>
          <w:rFonts w:ascii="Times New Roman" w:hAnsi="Times New Roman" w:cs="Times New Roman"/>
          <w:iCs/>
          <w:sz w:val="24"/>
          <w:szCs w:val="24"/>
        </w:rPr>
        <w:t>,</w:t>
      </w:r>
      <w:r w:rsidRPr="00741D77">
        <w:rPr>
          <w:rFonts w:ascii="Times New Roman" w:hAnsi="Times New Roman" w:cs="Times New Roman"/>
          <w:iCs/>
          <w:sz w:val="24"/>
          <w:szCs w:val="24"/>
        </w:rPr>
        <w:t xml:space="preserve"> such a warning should be left to the discretion of judges to look for corroboration when there </w:t>
      </w:r>
      <w:r w:rsidR="00404E69">
        <w:rPr>
          <w:rFonts w:ascii="Times New Roman" w:hAnsi="Times New Roman" w:cs="Times New Roman"/>
          <w:iCs/>
          <w:sz w:val="24"/>
          <w:szCs w:val="24"/>
        </w:rPr>
        <w:t>i</w:t>
      </w:r>
      <w:r w:rsidR="00404E69" w:rsidRPr="00741D77">
        <w:rPr>
          <w:rFonts w:ascii="Times New Roman" w:hAnsi="Times New Roman" w:cs="Times New Roman"/>
          <w:iCs/>
          <w:sz w:val="24"/>
          <w:szCs w:val="24"/>
        </w:rPr>
        <w:t xml:space="preserve">s </w:t>
      </w:r>
      <w:r w:rsidRPr="00741D77">
        <w:rPr>
          <w:rFonts w:ascii="Times New Roman" w:hAnsi="Times New Roman" w:cs="Times New Roman"/>
          <w:iCs/>
          <w:sz w:val="24"/>
          <w:szCs w:val="24"/>
        </w:rPr>
        <w:t>an evidential basis for it.</w:t>
      </w:r>
    </w:p>
    <w:p w14:paraId="163D9982" w14:textId="77777777" w:rsidR="006071C2" w:rsidRPr="006071C2" w:rsidRDefault="006071C2" w:rsidP="00731CF4">
      <w:pPr>
        <w:pStyle w:val="NoSpacing"/>
      </w:pPr>
    </w:p>
    <w:p w14:paraId="5436CBCB" w14:textId="76D41B1E" w:rsidR="009978B1" w:rsidRDefault="006071C2" w:rsidP="00191905">
      <w:pPr>
        <w:pStyle w:val="ListParagraph"/>
        <w:numPr>
          <w:ilvl w:val="0"/>
          <w:numId w:val="30"/>
        </w:numPr>
        <w:spacing w:line="360" w:lineRule="auto"/>
        <w:ind w:left="709"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apply these authorities to the present appeal as did the learned trial judge. We do find </w:t>
      </w:r>
      <w:r w:rsidR="00FC5569">
        <w:rPr>
          <w:rFonts w:ascii="Times New Roman" w:hAnsi="Times New Roman" w:cs="Times New Roman"/>
          <w:sz w:val="24"/>
          <w:szCs w:val="24"/>
          <w:lang w:val="en-GB"/>
        </w:rPr>
        <w:t xml:space="preserve">that </w:t>
      </w:r>
      <w:proofErr w:type="spellStart"/>
      <w:r w:rsidR="00FC5569">
        <w:rPr>
          <w:rFonts w:ascii="Times New Roman" w:hAnsi="Times New Roman" w:cs="Times New Roman"/>
          <w:sz w:val="24"/>
          <w:szCs w:val="24"/>
          <w:lang w:val="en-GB"/>
        </w:rPr>
        <w:t>Lozé</w:t>
      </w:r>
      <w:proofErr w:type="spellEnd"/>
      <w:r w:rsidR="00FC5569">
        <w:rPr>
          <w:rFonts w:ascii="Times New Roman" w:hAnsi="Times New Roman" w:cs="Times New Roman"/>
          <w:sz w:val="24"/>
          <w:szCs w:val="24"/>
          <w:lang w:val="en-GB"/>
        </w:rPr>
        <w:t xml:space="preserve">, </w:t>
      </w:r>
      <w:proofErr w:type="spellStart"/>
      <w:r w:rsidR="00733E0F">
        <w:rPr>
          <w:rFonts w:ascii="Times New Roman" w:hAnsi="Times New Roman" w:cs="Times New Roman"/>
          <w:sz w:val="24"/>
          <w:szCs w:val="24"/>
          <w:lang w:val="en-GB"/>
        </w:rPr>
        <w:t>Francourt</w:t>
      </w:r>
      <w:proofErr w:type="spellEnd"/>
      <w:r w:rsidR="00FC5569">
        <w:rPr>
          <w:rFonts w:ascii="Times New Roman" w:hAnsi="Times New Roman" w:cs="Times New Roman"/>
          <w:sz w:val="24"/>
          <w:szCs w:val="24"/>
          <w:lang w:val="en-GB"/>
        </w:rPr>
        <w:t xml:space="preserve"> and the </w:t>
      </w:r>
      <w:r w:rsidR="00CA6F55">
        <w:rPr>
          <w:rFonts w:ascii="Times New Roman" w:hAnsi="Times New Roman" w:cs="Times New Roman"/>
          <w:sz w:val="24"/>
          <w:szCs w:val="24"/>
          <w:lang w:val="en-GB"/>
        </w:rPr>
        <w:t>Second</w:t>
      </w:r>
      <w:r w:rsidR="00FC5569">
        <w:rPr>
          <w:rFonts w:ascii="Times New Roman" w:hAnsi="Times New Roman" w:cs="Times New Roman"/>
          <w:sz w:val="24"/>
          <w:szCs w:val="24"/>
          <w:lang w:val="en-GB"/>
        </w:rPr>
        <w:t xml:space="preserve"> Accused were </w:t>
      </w:r>
      <w:r w:rsidR="009B09E3">
        <w:rPr>
          <w:rFonts w:ascii="Times New Roman" w:hAnsi="Times New Roman" w:cs="Times New Roman"/>
          <w:sz w:val="24"/>
          <w:szCs w:val="24"/>
          <w:lang w:val="en-GB"/>
        </w:rPr>
        <w:t>both</w:t>
      </w:r>
      <w:r w:rsidR="005826C7">
        <w:rPr>
          <w:rFonts w:ascii="Times New Roman" w:hAnsi="Times New Roman" w:cs="Times New Roman"/>
          <w:sz w:val="24"/>
          <w:szCs w:val="24"/>
          <w:lang w:val="en-GB"/>
        </w:rPr>
        <w:t xml:space="preserve"> </w:t>
      </w:r>
      <w:r w:rsidR="00FC5569">
        <w:rPr>
          <w:rFonts w:ascii="Times New Roman" w:hAnsi="Times New Roman" w:cs="Times New Roman"/>
          <w:sz w:val="24"/>
          <w:szCs w:val="24"/>
          <w:lang w:val="en-GB"/>
        </w:rPr>
        <w:t xml:space="preserve">accomplices and </w:t>
      </w:r>
      <w:r w:rsidR="00CA6F55">
        <w:rPr>
          <w:rFonts w:ascii="Times New Roman" w:hAnsi="Times New Roman" w:cs="Times New Roman"/>
          <w:sz w:val="24"/>
          <w:szCs w:val="24"/>
          <w:lang w:val="en-GB"/>
        </w:rPr>
        <w:t>their evidence ought to be treated with caution</w:t>
      </w:r>
      <w:r w:rsidR="00404E69">
        <w:rPr>
          <w:rFonts w:ascii="Times New Roman" w:hAnsi="Times New Roman" w:cs="Times New Roman"/>
          <w:sz w:val="24"/>
          <w:szCs w:val="24"/>
          <w:lang w:val="en-GB"/>
        </w:rPr>
        <w:t>,</w:t>
      </w:r>
      <w:r w:rsidR="00CA6F55">
        <w:rPr>
          <w:rFonts w:ascii="Times New Roman" w:hAnsi="Times New Roman" w:cs="Times New Roman"/>
          <w:sz w:val="24"/>
          <w:szCs w:val="24"/>
          <w:lang w:val="en-GB"/>
        </w:rPr>
        <w:t xml:space="preserve"> but as we have already established</w:t>
      </w:r>
      <w:r w:rsidR="00404E69">
        <w:rPr>
          <w:rFonts w:ascii="Times New Roman" w:hAnsi="Times New Roman" w:cs="Times New Roman"/>
          <w:sz w:val="24"/>
          <w:szCs w:val="24"/>
          <w:lang w:val="en-GB"/>
        </w:rPr>
        <w:t>,</w:t>
      </w:r>
      <w:r w:rsidR="00CA6F55">
        <w:rPr>
          <w:rFonts w:ascii="Times New Roman" w:hAnsi="Times New Roman" w:cs="Times New Roman"/>
          <w:sz w:val="24"/>
          <w:szCs w:val="24"/>
          <w:lang w:val="en-GB"/>
        </w:rPr>
        <w:t xml:space="preserve"> there is further corroborative evidence to support their narration of the events. The phone records are one such piece of evidence</w:t>
      </w:r>
      <w:r w:rsidR="00404E69">
        <w:rPr>
          <w:rFonts w:ascii="Times New Roman" w:hAnsi="Times New Roman" w:cs="Times New Roman"/>
          <w:sz w:val="24"/>
          <w:szCs w:val="24"/>
          <w:lang w:val="en-GB"/>
        </w:rPr>
        <w:t>,</w:t>
      </w:r>
      <w:r w:rsidR="00CA6F55">
        <w:rPr>
          <w:rFonts w:ascii="Times New Roman" w:hAnsi="Times New Roman" w:cs="Times New Roman"/>
          <w:sz w:val="24"/>
          <w:szCs w:val="24"/>
          <w:lang w:val="en-GB"/>
        </w:rPr>
        <w:t xml:space="preserve"> as </w:t>
      </w:r>
      <w:r w:rsidR="00733E0F">
        <w:rPr>
          <w:rFonts w:ascii="Times New Roman" w:hAnsi="Times New Roman" w:cs="Times New Roman"/>
          <w:sz w:val="24"/>
          <w:szCs w:val="24"/>
          <w:lang w:val="en-GB"/>
        </w:rPr>
        <w:t>is the</w:t>
      </w:r>
      <w:r w:rsidR="00CA6F55">
        <w:rPr>
          <w:rFonts w:ascii="Times New Roman" w:hAnsi="Times New Roman" w:cs="Times New Roman"/>
          <w:sz w:val="24"/>
          <w:szCs w:val="24"/>
          <w:lang w:val="en-GB"/>
        </w:rPr>
        <w:t xml:space="preserve"> evidence of Jude Denis, the fisherman who lent t</w:t>
      </w:r>
      <w:r w:rsidR="00CA6F55" w:rsidRPr="00CA6F55">
        <w:rPr>
          <w:rFonts w:ascii="Times New Roman" w:hAnsi="Times New Roman" w:cs="Times New Roman"/>
          <w:sz w:val="24"/>
          <w:szCs w:val="24"/>
          <w:lang w:val="en-GB"/>
        </w:rPr>
        <w:t xml:space="preserve">he Second Accused the </w:t>
      </w:r>
      <w:r w:rsidR="00CA6F55" w:rsidRPr="00865AF1">
        <w:rPr>
          <w:rFonts w:ascii="Times New Roman" w:hAnsi="Times New Roman" w:cs="Times New Roman"/>
          <w:i/>
          <w:sz w:val="24"/>
          <w:szCs w:val="24"/>
          <w:lang w:val="en-GB"/>
        </w:rPr>
        <w:t>Kelly</w:t>
      </w:r>
      <w:r w:rsidR="00CA6F55" w:rsidRPr="00CA6F55">
        <w:rPr>
          <w:rFonts w:ascii="Times New Roman" w:hAnsi="Times New Roman" w:cs="Times New Roman"/>
          <w:sz w:val="24"/>
          <w:szCs w:val="24"/>
          <w:lang w:val="en-GB"/>
        </w:rPr>
        <w:t>. Further, the Second Accused</w:t>
      </w:r>
      <w:r w:rsidR="009B09E3">
        <w:rPr>
          <w:rFonts w:ascii="Times New Roman" w:hAnsi="Times New Roman" w:cs="Times New Roman"/>
          <w:sz w:val="24"/>
          <w:szCs w:val="24"/>
          <w:lang w:val="en-GB"/>
        </w:rPr>
        <w:t xml:space="preserve">’s scarring from the fire </w:t>
      </w:r>
      <w:r w:rsidR="009978B1">
        <w:rPr>
          <w:rFonts w:ascii="Times New Roman" w:hAnsi="Times New Roman" w:cs="Times New Roman"/>
          <w:sz w:val="24"/>
          <w:szCs w:val="24"/>
          <w:lang w:val="en-GB"/>
        </w:rPr>
        <w:t xml:space="preserve">is certainly </w:t>
      </w:r>
      <w:r w:rsidR="009B09E3">
        <w:rPr>
          <w:rFonts w:ascii="Times New Roman" w:hAnsi="Times New Roman" w:cs="Times New Roman"/>
          <w:sz w:val="24"/>
          <w:szCs w:val="24"/>
          <w:lang w:val="en-GB"/>
        </w:rPr>
        <w:t xml:space="preserve">compelling </w:t>
      </w:r>
      <w:r w:rsidR="009978B1">
        <w:rPr>
          <w:rFonts w:ascii="Times New Roman" w:hAnsi="Times New Roman" w:cs="Times New Roman"/>
          <w:sz w:val="24"/>
          <w:szCs w:val="24"/>
          <w:lang w:val="en-GB"/>
        </w:rPr>
        <w:t xml:space="preserve">circumstantial evidence of </w:t>
      </w:r>
      <w:r w:rsidR="009B09E3">
        <w:rPr>
          <w:rFonts w:ascii="Times New Roman" w:hAnsi="Times New Roman" w:cs="Times New Roman"/>
          <w:sz w:val="24"/>
          <w:szCs w:val="24"/>
          <w:lang w:val="en-GB"/>
        </w:rPr>
        <w:t xml:space="preserve">the fact that he set fire to the </w:t>
      </w:r>
      <w:r w:rsidR="009B09E3">
        <w:rPr>
          <w:rFonts w:ascii="Times New Roman" w:hAnsi="Times New Roman" w:cs="Times New Roman"/>
          <w:i/>
          <w:sz w:val="24"/>
          <w:szCs w:val="24"/>
          <w:lang w:val="en-GB"/>
        </w:rPr>
        <w:t>Madras</w:t>
      </w:r>
      <w:r w:rsidR="009978B1">
        <w:rPr>
          <w:rFonts w:ascii="Times New Roman" w:hAnsi="Times New Roman" w:cs="Times New Roman"/>
          <w:sz w:val="24"/>
          <w:szCs w:val="24"/>
          <w:lang w:val="en-GB"/>
        </w:rPr>
        <w:t xml:space="preserve">. </w:t>
      </w:r>
      <w:r w:rsidR="00CA6F55">
        <w:rPr>
          <w:rFonts w:ascii="Times New Roman" w:hAnsi="Times New Roman" w:cs="Times New Roman"/>
          <w:sz w:val="24"/>
          <w:szCs w:val="24"/>
          <w:lang w:val="en-GB"/>
        </w:rPr>
        <w:t xml:space="preserve">He had no motive </w:t>
      </w:r>
      <w:r w:rsidR="009978B1">
        <w:rPr>
          <w:rFonts w:ascii="Times New Roman" w:hAnsi="Times New Roman" w:cs="Times New Roman"/>
          <w:sz w:val="24"/>
          <w:szCs w:val="24"/>
          <w:lang w:val="en-GB"/>
        </w:rPr>
        <w:t xml:space="preserve">of his own </w:t>
      </w:r>
      <w:r w:rsidR="00CA6F55">
        <w:rPr>
          <w:rFonts w:ascii="Times New Roman" w:hAnsi="Times New Roman" w:cs="Times New Roman"/>
          <w:sz w:val="24"/>
          <w:szCs w:val="24"/>
          <w:lang w:val="en-GB"/>
        </w:rPr>
        <w:t xml:space="preserve">to burn the boat. He was not involved in any brawl with the </w:t>
      </w:r>
      <w:proofErr w:type="spellStart"/>
      <w:r w:rsidR="00CA6F55">
        <w:rPr>
          <w:rFonts w:ascii="Times New Roman" w:hAnsi="Times New Roman" w:cs="Times New Roman"/>
          <w:sz w:val="24"/>
          <w:szCs w:val="24"/>
          <w:lang w:val="en-GB"/>
        </w:rPr>
        <w:t>Monthys</w:t>
      </w:r>
      <w:proofErr w:type="spellEnd"/>
      <w:r w:rsidR="00CA6F55">
        <w:rPr>
          <w:rFonts w:ascii="Times New Roman" w:hAnsi="Times New Roman" w:cs="Times New Roman"/>
          <w:sz w:val="24"/>
          <w:szCs w:val="24"/>
          <w:lang w:val="en-GB"/>
        </w:rPr>
        <w:t>. The learned trial judge therefore rightly found</w:t>
      </w:r>
      <w:r w:rsidR="00404E69">
        <w:rPr>
          <w:rFonts w:ascii="Times New Roman" w:hAnsi="Times New Roman" w:cs="Times New Roman"/>
          <w:sz w:val="24"/>
          <w:szCs w:val="24"/>
          <w:lang w:val="en-GB"/>
        </w:rPr>
        <w:t xml:space="preserve"> credible</w:t>
      </w:r>
      <w:r w:rsidR="00CA6F55">
        <w:rPr>
          <w:rFonts w:ascii="Times New Roman" w:hAnsi="Times New Roman" w:cs="Times New Roman"/>
          <w:sz w:val="24"/>
          <w:szCs w:val="24"/>
          <w:lang w:val="en-GB"/>
        </w:rPr>
        <w:t xml:space="preserve"> his evidence that he was paid by the Appellant to set fire </w:t>
      </w:r>
      <w:r w:rsidR="009978B1">
        <w:rPr>
          <w:rFonts w:ascii="Times New Roman" w:hAnsi="Times New Roman" w:cs="Times New Roman"/>
          <w:sz w:val="24"/>
          <w:szCs w:val="24"/>
          <w:lang w:val="en-GB"/>
        </w:rPr>
        <w:t xml:space="preserve">to </w:t>
      </w:r>
      <w:r w:rsidR="00CA6F55">
        <w:rPr>
          <w:rFonts w:ascii="Times New Roman" w:hAnsi="Times New Roman" w:cs="Times New Roman"/>
          <w:sz w:val="24"/>
          <w:szCs w:val="24"/>
          <w:lang w:val="en-GB"/>
        </w:rPr>
        <w:t xml:space="preserve">the </w:t>
      </w:r>
      <w:r w:rsidR="00CA6F55" w:rsidRPr="00CA6F55">
        <w:rPr>
          <w:rFonts w:ascii="Times New Roman" w:hAnsi="Times New Roman" w:cs="Times New Roman"/>
          <w:i/>
          <w:sz w:val="24"/>
          <w:szCs w:val="24"/>
          <w:lang w:val="en-GB"/>
        </w:rPr>
        <w:t>Madras</w:t>
      </w:r>
      <w:r w:rsidR="00CA6F55">
        <w:rPr>
          <w:rFonts w:ascii="Times New Roman" w:hAnsi="Times New Roman" w:cs="Times New Roman"/>
          <w:i/>
          <w:sz w:val="24"/>
          <w:szCs w:val="24"/>
          <w:lang w:val="en-GB"/>
        </w:rPr>
        <w:t>.</w:t>
      </w:r>
    </w:p>
    <w:p w14:paraId="55351418" w14:textId="77777777" w:rsidR="009978B1" w:rsidRPr="009978B1" w:rsidRDefault="009978B1" w:rsidP="00731CF4">
      <w:pPr>
        <w:pStyle w:val="NoSpacing"/>
      </w:pPr>
    </w:p>
    <w:p w14:paraId="7050C564" w14:textId="2E79ACB8" w:rsidR="0021177C" w:rsidRDefault="009B09E3" w:rsidP="00191905">
      <w:pPr>
        <w:pStyle w:val="ListParagraph"/>
        <w:numPr>
          <w:ilvl w:val="0"/>
          <w:numId w:val="30"/>
        </w:numPr>
        <w:spacing w:line="360" w:lineRule="auto"/>
        <w:ind w:left="709" w:hanging="567"/>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F07F55">
        <w:rPr>
          <w:rFonts w:ascii="Times New Roman" w:hAnsi="Times New Roman" w:cs="Times New Roman"/>
          <w:sz w:val="24"/>
          <w:szCs w:val="24"/>
          <w:lang w:val="en-GB"/>
        </w:rPr>
        <w:t xml:space="preserve">he testimony of Daniel </w:t>
      </w:r>
      <w:proofErr w:type="spellStart"/>
      <w:r w:rsidR="00F07F55">
        <w:rPr>
          <w:rFonts w:ascii="Times New Roman" w:hAnsi="Times New Roman" w:cs="Times New Roman"/>
          <w:sz w:val="24"/>
          <w:szCs w:val="24"/>
          <w:lang w:val="en-GB"/>
        </w:rPr>
        <w:t>Monthy</w:t>
      </w:r>
      <w:proofErr w:type="spellEnd"/>
      <w:r>
        <w:rPr>
          <w:rFonts w:ascii="Times New Roman" w:hAnsi="Times New Roman" w:cs="Times New Roman"/>
          <w:sz w:val="24"/>
          <w:szCs w:val="24"/>
          <w:lang w:val="en-GB"/>
        </w:rPr>
        <w:t xml:space="preserve"> further corroborates the version of fact accepted by the learned trial judge</w:t>
      </w:r>
      <w:r w:rsidR="00F07F55">
        <w:rPr>
          <w:rFonts w:ascii="Times New Roman" w:hAnsi="Times New Roman" w:cs="Times New Roman"/>
          <w:sz w:val="24"/>
          <w:szCs w:val="24"/>
          <w:lang w:val="en-GB"/>
        </w:rPr>
        <w:t xml:space="preserve">. </w:t>
      </w:r>
      <w:r w:rsidR="009978B1">
        <w:rPr>
          <w:rFonts w:ascii="Times New Roman" w:hAnsi="Times New Roman" w:cs="Times New Roman"/>
          <w:sz w:val="24"/>
          <w:szCs w:val="24"/>
          <w:lang w:val="en-GB"/>
        </w:rPr>
        <w:t>Yet a</w:t>
      </w:r>
      <w:r w:rsidR="00F07F55">
        <w:rPr>
          <w:rFonts w:ascii="Times New Roman" w:hAnsi="Times New Roman" w:cs="Times New Roman"/>
          <w:sz w:val="24"/>
          <w:szCs w:val="24"/>
          <w:lang w:val="en-GB"/>
        </w:rPr>
        <w:t xml:space="preserve"> further piece of corroborative evidence is that of Ronny </w:t>
      </w:r>
      <w:proofErr w:type="spellStart"/>
      <w:r w:rsidR="00F07F55">
        <w:rPr>
          <w:rFonts w:ascii="Times New Roman" w:hAnsi="Times New Roman" w:cs="Times New Roman"/>
          <w:sz w:val="24"/>
          <w:szCs w:val="24"/>
          <w:lang w:val="en-GB"/>
        </w:rPr>
        <w:t>Appasamy</w:t>
      </w:r>
      <w:proofErr w:type="spellEnd"/>
      <w:r w:rsidR="00404E69">
        <w:rPr>
          <w:rFonts w:ascii="Times New Roman" w:hAnsi="Times New Roman" w:cs="Times New Roman"/>
          <w:sz w:val="24"/>
          <w:szCs w:val="24"/>
          <w:lang w:val="en-GB"/>
        </w:rPr>
        <w:t>,</w:t>
      </w:r>
      <w:r w:rsidR="00F07F55">
        <w:rPr>
          <w:rFonts w:ascii="Times New Roman" w:hAnsi="Times New Roman" w:cs="Times New Roman"/>
          <w:sz w:val="24"/>
          <w:szCs w:val="24"/>
          <w:lang w:val="en-GB"/>
        </w:rPr>
        <w:t xml:space="preserve"> who testified as to the close relationship between the Appellant and the First Accused. </w:t>
      </w:r>
    </w:p>
    <w:p w14:paraId="65B18403" w14:textId="77777777" w:rsidR="0021177C" w:rsidRPr="0021177C" w:rsidRDefault="0021177C" w:rsidP="00731CF4">
      <w:pPr>
        <w:pStyle w:val="NoSpacing"/>
      </w:pPr>
    </w:p>
    <w:p w14:paraId="66225C80" w14:textId="1C76C95D" w:rsidR="00865AF1" w:rsidRPr="00B21C71" w:rsidRDefault="003B7E40" w:rsidP="00865AF1">
      <w:pPr>
        <w:spacing w:line="360" w:lineRule="auto"/>
        <w:ind w:firstLine="709"/>
        <w:jc w:val="both"/>
        <w:rPr>
          <w:rFonts w:ascii="Times New Roman" w:hAnsi="Times New Roman" w:cs="Times New Roman"/>
          <w:sz w:val="24"/>
          <w:szCs w:val="24"/>
          <w:u w:val="single"/>
          <w:lang w:val="en-GB"/>
        </w:rPr>
      </w:pPr>
      <w:r>
        <w:rPr>
          <w:rFonts w:ascii="Times New Roman" w:hAnsi="Times New Roman" w:cs="Times New Roman"/>
          <w:b/>
          <w:sz w:val="24"/>
          <w:szCs w:val="24"/>
          <w:u w:val="single"/>
          <w:lang w:val="en-GB"/>
        </w:rPr>
        <w:t>(</w:t>
      </w:r>
      <w:r w:rsidR="000B3C20">
        <w:rPr>
          <w:rFonts w:ascii="Times New Roman" w:hAnsi="Times New Roman" w:cs="Times New Roman"/>
          <w:b/>
          <w:sz w:val="24"/>
          <w:szCs w:val="24"/>
          <w:u w:val="single"/>
          <w:lang w:val="en-GB"/>
        </w:rPr>
        <w:t>6</w:t>
      </w:r>
      <w:r w:rsidR="00296E54">
        <w:rPr>
          <w:rFonts w:ascii="Times New Roman" w:hAnsi="Times New Roman" w:cs="Times New Roman"/>
          <w:b/>
          <w:sz w:val="24"/>
          <w:szCs w:val="24"/>
          <w:u w:val="single"/>
          <w:lang w:val="en-GB"/>
        </w:rPr>
        <w:t>.</w:t>
      </w:r>
      <w:r>
        <w:rPr>
          <w:rFonts w:ascii="Times New Roman" w:hAnsi="Times New Roman" w:cs="Times New Roman"/>
          <w:b/>
          <w:sz w:val="24"/>
          <w:szCs w:val="24"/>
          <w:u w:val="single"/>
          <w:lang w:val="en-GB"/>
        </w:rPr>
        <w:t>)</w:t>
      </w:r>
      <w:r w:rsidR="00865AF1" w:rsidRPr="00B21C71">
        <w:rPr>
          <w:rFonts w:ascii="Times New Roman" w:hAnsi="Times New Roman" w:cs="Times New Roman"/>
          <w:b/>
          <w:sz w:val="24"/>
          <w:szCs w:val="24"/>
          <w:u w:val="single"/>
          <w:lang w:val="en-GB"/>
        </w:rPr>
        <w:t xml:space="preserve"> The ownership of the boat</w:t>
      </w:r>
    </w:p>
    <w:p w14:paraId="4F438C8A" w14:textId="40F3D279" w:rsidR="00865AF1" w:rsidRDefault="00865AF1" w:rsidP="00191905">
      <w:pPr>
        <w:pStyle w:val="ListParagraph"/>
        <w:numPr>
          <w:ilvl w:val="0"/>
          <w:numId w:val="30"/>
        </w:numPr>
        <w:spacing w:line="360" w:lineRule="auto"/>
        <w:ind w:left="709" w:hanging="567"/>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Mr.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Hoar</w:t>
      </w:r>
      <w:r w:rsidR="00B21C71">
        <w:rPr>
          <w:rFonts w:ascii="Times New Roman" w:hAnsi="Times New Roman" w:cs="Times New Roman"/>
          <w:sz w:val="24"/>
          <w:szCs w:val="24"/>
          <w:lang w:val="en-GB"/>
        </w:rPr>
        <w:t>e</w:t>
      </w:r>
      <w:r>
        <w:rPr>
          <w:rFonts w:ascii="Times New Roman" w:hAnsi="Times New Roman" w:cs="Times New Roman"/>
          <w:sz w:val="24"/>
          <w:szCs w:val="24"/>
          <w:lang w:val="en-GB"/>
        </w:rPr>
        <w:t>au</w:t>
      </w:r>
      <w:proofErr w:type="spellEnd"/>
      <w:r>
        <w:rPr>
          <w:rFonts w:ascii="Times New Roman" w:hAnsi="Times New Roman" w:cs="Times New Roman"/>
          <w:sz w:val="24"/>
          <w:szCs w:val="24"/>
          <w:lang w:val="en-GB"/>
        </w:rPr>
        <w:t xml:space="preserve"> has submitted that the learned trial </w:t>
      </w:r>
      <w:r w:rsidR="009B09E3">
        <w:rPr>
          <w:rFonts w:ascii="Times New Roman" w:hAnsi="Times New Roman" w:cs="Times New Roman"/>
          <w:sz w:val="24"/>
          <w:szCs w:val="24"/>
          <w:lang w:val="en-GB"/>
        </w:rPr>
        <w:t xml:space="preserve">judge </w:t>
      </w:r>
      <w:r>
        <w:rPr>
          <w:rFonts w:ascii="Times New Roman" w:hAnsi="Times New Roman" w:cs="Times New Roman"/>
          <w:sz w:val="24"/>
          <w:szCs w:val="24"/>
          <w:lang w:val="en-GB"/>
        </w:rPr>
        <w:t xml:space="preserve">erred in not holding that the </w:t>
      </w:r>
      <w:r w:rsidR="00B21C71" w:rsidRPr="00B21C71">
        <w:rPr>
          <w:rFonts w:ascii="Times New Roman" w:hAnsi="Times New Roman" w:cs="Times New Roman"/>
          <w:i/>
          <w:sz w:val="24"/>
          <w:szCs w:val="24"/>
          <w:lang w:val="en-GB"/>
        </w:rPr>
        <w:t>Madras</w:t>
      </w:r>
      <w:r w:rsidR="00593334">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was owned solely by Errol Dias and not Daniel </w:t>
      </w:r>
      <w:proofErr w:type="spellStart"/>
      <w:r>
        <w:rPr>
          <w:rFonts w:ascii="Times New Roman" w:hAnsi="Times New Roman" w:cs="Times New Roman"/>
          <w:sz w:val="24"/>
          <w:szCs w:val="24"/>
          <w:lang w:val="en-GB"/>
        </w:rPr>
        <w:t>Monthy</w:t>
      </w:r>
      <w:proofErr w:type="spellEnd"/>
      <w:r>
        <w:rPr>
          <w:rFonts w:ascii="Times New Roman" w:hAnsi="Times New Roman" w:cs="Times New Roman"/>
          <w:sz w:val="24"/>
          <w:szCs w:val="24"/>
          <w:lang w:val="en-GB"/>
        </w:rPr>
        <w:t xml:space="preserve">. </w:t>
      </w:r>
      <w:r w:rsidR="00B21C71">
        <w:rPr>
          <w:rFonts w:ascii="Times New Roman" w:hAnsi="Times New Roman" w:cs="Times New Roman"/>
          <w:sz w:val="24"/>
          <w:szCs w:val="24"/>
          <w:lang w:val="en-GB"/>
        </w:rPr>
        <w:t>We do not find merit in this submission simply because the evidence is against it. Although it is not disputed that</w:t>
      </w:r>
      <w:r w:rsidR="00593334">
        <w:rPr>
          <w:rFonts w:ascii="Times New Roman" w:hAnsi="Times New Roman" w:cs="Times New Roman"/>
          <w:sz w:val="24"/>
          <w:szCs w:val="24"/>
          <w:lang w:val="en-GB"/>
        </w:rPr>
        <w:t>,</w:t>
      </w:r>
      <w:r w:rsidR="00B21C71">
        <w:rPr>
          <w:rFonts w:ascii="Times New Roman" w:hAnsi="Times New Roman" w:cs="Times New Roman"/>
          <w:sz w:val="24"/>
          <w:szCs w:val="24"/>
          <w:lang w:val="en-GB"/>
        </w:rPr>
        <w:t xml:space="preserve"> insofar as the Seychelles Fishing Authority is concerned</w:t>
      </w:r>
      <w:r w:rsidR="00593334">
        <w:rPr>
          <w:rFonts w:ascii="Times New Roman" w:hAnsi="Times New Roman" w:cs="Times New Roman"/>
          <w:sz w:val="24"/>
          <w:szCs w:val="24"/>
          <w:lang w:val="en-GB"/>
        </w:rPr>
        <w:t>,</w:t>
      </w:r>
      <w:r w:rsidR="00B21C71">
        <w:rPr>
          <w:rFonts w:ascii="Times New Roman" w:hAnsi="Times New Roman" w:cs="Times New Roman"/>
          <w:sz w:val="24"/>
          <w:szCs w:val="24"/>
          <w:lang w:val="en-GB"/>
        </w:rPr>
        <w:t xml:space="preserve"> the boat’s owner is registered </w:t>
      </w:r>
      <w:r w:rsidR="000B3C20">
        <w:rPr>
          <w:rFonts w:ascii="Times New Roman" w:hAnsi="Times New Roman" w:cs="Times New Roman"/>
          <w:sz w:val="24"/>
          <w:szCs w:val="24"/>
          <w:lang w:val="en-GB"/>
        </w:rPr>
        <w:t xml:space="preserve">as </w:t>
      </w:r>
      <w:r w:rsidR="000B3C20">
        <w:rPr>
          <w:rFonts w:ascii="Times New Roman" w:hAnsi="Times New Roman" w:cs="Times New Roman"/>
          <w:sz w:val="24"/>
          <w:szCs w:val="24"/>
          <w:lang w:val="en-GB"/>
        </w:rPr>
        <w:lastRenderedPageBreak/>
        <w:t>Errol</w:t>
      </w:r>
      <w:r w:rsidR="00B21C71">
        <w:rPr>
          <w:rFonts w:ascii="Times New Roman" w:hAnsi="Times New Roman" w:cs="Times New Roman"/>
          <w:sz w:val="24"/>
          <w:szCs w:val="24"/>
          <w:lang w:val="en-GB"/>
        </w:rPr>
        <w:t xml:space="preserve"> Dias and its skipper </w:t>
      </w:r>
      <w:r w:rsidR="00593334">
        <w:rPr>
          <w:rFonts w:ascii="Times New Roman" w:hAnsi="Times New Roman" w:cs="Times New Roman"/>
          <w:sz w:val="24"/>
          <w:szCs w:val="24"/>
          <w:lang w:val="en-GB"/>
        </w:rPr>
        <w:t xml:space="preserve">as </w:t>
      </w:r>
      <w:r w:rsidR="00B21C71">
        <w:rPr>
          <w:rFonts w:ascii="Times New Roman" w:hAnsi="Times New Roman" w:cs="Times New Roman"/>
          <w:sz w:val="24"/>
          <w:szCs w:val="24"/>
          <w:lang w:val="en-GB"/>
        </w:rPr>
        <w:t xml:space="preserve">Daniel </w:t>
      </w:r>
      <w:proofErr w:type="spellStart"/>
      <w:r w:rsidR="00B21C71">
        <w:rPr>
          <w:rFonts w:ascii="Times New Roman" w:hAnsi="Times New Roman" w:cs="Times New Roman"/>
          <w:sz w:val="24"/>
          <w:szCs w:val="24"/>
          <w:lang w:val="en-GB"/>
        </w:rPr>
        <w:t>Mont</w:t>
      </w:r>
      <w:r w:rsidR="000B3C20">
        <w:rPr>
          <w:rFonts w:ascii="Times New Roman" w:hAnsi="Times New Roman" w:cs="Times New Roman"/>
          <w:sz w:val="24"/>
          <w:szCs w:val="24"/>
          <w:lang w:val="en-GB"/>
        </w:rPr>
        <w:t>h</w:t>
      </w:r>
      <w:r w:rsidR="00B21C71">
        <w:rPr>
          <w:rFonts w:ascii="Times New Roman" w:hAnsi="Times New Roman" w:cs="Times New Roman"/>
          <w:sz w:val="24"/>
          <w:szCs w:val="24"/>
          <w:lang w:val="en-GB"/>
        </w:rPr>
        <w:t>y</w:t>
      </w:r>
      <w:proofErr w:type="spellEnd"/>
      <w:r w:rsidR="00B21C71">
        <w:rPr>
          <w:rFonts w:ascii="Times New Roman" w:hAnsi="Times New Roman" w:cs="Times New Roman"/>
          <w:sz w:val="24"/>
          <w:szCs w:val="24"/>
          <w:lang w:val="en-GB"/>
        </w:rPr>
        <w:t xml:space="preserve">, we also have the evidence of </w:t>
      </w:r>
      <w:proofErr w:type="spellStart"/>
      <w:r w:rsidR="00B21C71">
        <w:rPr>
          <w:rFonts w:ascii="Times New Roman" w:hAnsi="Times New Roman" w:cs="Times New Roman"/>
          <w:sz w:val="24"/>
          <w:szCs w:val="24"/>
          <w:lang w:val="en-GB"/>
        </w:rPr>
        <w:t>Mr.</w:t>
      </w:r>
      <w:proofErr w:type="spellEnd"/>
      <w:r w:rsidR="00B21C71">
        <w:rPr>
          <w:rFonts w:ascii="Times New Roman" w:hAnsi="Times New Roman" w:cs="Times New Roman"/>
          <w:sz w:val="24"/>
          <w:szCs w:val="24"/>
          <w:lang w:val="en-GB"/>
        </w:rPr>
        <w:t xml:space="preserve"> Dias that the </w:t>
      </w:r>
      <w:r w:rsidR="00B21C71" w:rsidRPr="00B21C71">
        <w:rPr>
          <w:rFonts w:ascii="Times New Roman" w:hAnsi="Times New Roman" w:cs="Times New Roman"/>
          <w:i/>
          <w:sz w:val="24"/>
          <w:szCs w:val="24"/>
          <w:lang w:val="en-GB"/>
        </w:rPr>
        <w:t>Madras</w:t>
      </w:r>
      <w:r w:rsidR="00B21C71">
        <w:rPr>
          <w:rFonts w:ascii="Times New Roman" w:hAnsi="Times New Roman" w:cs="Times New Roman"/>
          <w:sz w:val="24"/>
          <w:szCs w:val="24"/>
          <w:lang w:val="en-GB"/>
        </w:rPr>
        <w:t xml:space="preserve"> is jointly owned by himself and </w:t>
      </w:r>
      <w:proofErr w:type="spellStart"/>
      <w:r w:rsidR="00B21C71">
        <w:rPr>
          <w:rFonts w:ascii="Times New Roman" w:hAnsi="Times New Roman" w:cs="Times New Roman"/>
          <w:sz w:val="24"/>
          <w:szCs w:val="24"/>
          <w:lang w:val="en-GB"/>
        </w:rPr>
        <w:t>Mr.</w:t>
      </w:r>
      <w:proofErr w:type="spellEnd"/>
      <w:r w:rsidR="00B21C71">
        <w:rPr>
          <w:rFonts w:ascii="Times New Roman" w:hAnsi="Times New Roman" w:cs="Times New Roman"/>
          <w:sz w:val="24"/>
          <w:szCs w:val="24"/>
          <w:lang w:val="en-GB"/>
        </w:rPr>
        <w:t xml:space="preserve"> Daniel </w:t>
      </w:r>
      <w:proofErr w:type="spellStart"/>
      <w:r w:rsidR="00B21C71">
        <w:rPr>
          <w:rFonts w:ascii="Times New Roman" w:hAnsi="Times New Roman" w:cs="Times New Roman"/>
          <w:sz w:val="24"/>
          <w:szCs w:val="24"/>
          <w:lang w:val="en-GB"/>
        </w:rPr>
        <w:t>Monthy</w:t>
      </w:r>
      <w:proofErr w:type="spellEnd"/>
      <w:r w:rsidR="00B21C71">
        <w:rPr>
          <w:rFonts w:ascii="Times New Roman" w:hAnsi="Times New Roman" w:cs="Times New Roman"/>
          <w:sz w:val="24"/>
          <w:szCs w:val="24"/>
          <w:lang w:val="en-GB"/>
        </w:rPr>
        <w:t>.</w:t>
      </w:r>
      <w:r w:rsidR="000B3C20">
        <w:rPr>
          <w:rFonts w:ascii="Times New Roman" w:hAnsi="Times New Roman" w:cs="Times New Roman"/>
          <w:sz w:val="24"/>
          <w:szCs w:val="24"/>
          <w:lang w:val="en-GB"/>
        </w:rPr>
        <w:t xml:space="preserve"> The latter also testified to that effect. It is not unusual in everyday life to have a house or a car registered in the name of an owner and for another person to have some beneficial ownership of it. </w:t>
      </w:r>
      <w:r w:rsidR="00593334">
        <w:rPr>
          <w:rFonts w:ascii="Times New Roman" w:hAnsi="Times New Roman" w:cs="Times New Roman"/>
          <w:sz w:val="24"/>
          <w:szCs w:val="24"/>
          <w:lang w:val="en-GB"/>
        </w:rPr>
        <w:t xml:space="preserve">There is no reason </w:t>
      </w:r>
      <w:r w:rsidR="000B3C20">
        <w:rPr>
          <w:rFonts w:ascii="Times New Roman" w:hAnsi="Times New Roman" w:cs="Times New Roman"/>
          <w:sz w:val="24"/>
          <w:szCs w:val="24"/>
          <w:lang w:val="en-GB"/>
        </w:rPr>
        <w:t xml:space="preserve">it </w:t>
      </w:r>
      <w:r w:rsidR="00593334">
        <w:rPr>
          <w:rFonts w:ascii="Times New Roman" w:hAnsi="Times New Roman" w:cs="Times New Roman"/>
          <w:sz w:val="24"/>
          <w:szCs w:val="24"/>
          <w:lang w:val="en-GB"/>
        </w:rPr>
        <w:t xml:space="preserve">would </w:t>
      </w:r>
      <w:r w:rsidR="000B3C20">
        <w:rPr>
          <w:rFonts w:ascii="Times New Roman" w:hAnsi="Times New Roman" w:cs="Times New Roman"/>
          <w:sz w:val="24"/>
          <w:szCs w:val="24"/>
          <w:lang w:val="en-GB"/>
        </w:rPr>
        <w:t>not be possible to have the same arrangement for a fishing vessel</w:t>
      </w:r>
      <w:r w:rsidR="00593334">
        <w:rPr>
          <w:rFonts w:ascii="Times New Roman" w:hAnsi="Times New Roman" w:cs="Times New Roman"/>
          <w:sz w:val="24"/>
          <w:szCs w:val="24"/>
          <w:lang w:val="en-GB"/>
        </w:rPr>
        <w:t>.</w:t>
      </w:r>
    </w:p>
    <w:p w14:paraId="016FBADF" w14:textId="77777777" w:rsidR="000B3C20" w:rsidRPr="000B3C20" w:rsidRDefault="000B3C20" w:rsidP="00731CF4">
      <w:pPr>
        <w:pStyle w:val="NoSpacing"/>
      </w:pPr>
    </w:p>
    <w:p w14:paraId="3660AACB" w14:textId="3B3196ED" w:rsidR="000B3C20" w:rsidRPr="000B3C20" w:rsidRDefault="003B7E40" w:rsidP="000B3C20">
      <w:pPr>
        <w:spacing w:line="36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w:t>
      </w:r>
      <w:r w:rsidR="000B3C20" w:rsidRPr="000B3C20">
        <w:rPr>
          <w:rFonts w:ascii="Times New Roman" w:hAnsi="Times New Roman" w:cs="Times New Roman"/>
          <w:b/>
          <w:sz w:val="24"/>
          <w:szCs w:val="24"/>
          <w:u w:val="single"/>
        </w:rPr>
        <w:t>7</w:t>
      </w:r>
      <w:r w:rsidR="00593334">
        <w:rPr>
          <w:rFonts w:ascii="Times New Roman" w:hAnsi="Times New Roman" w:cs="Times New Roman"/>
          <w:b/>
          <w:sz w:val="24"/>
          <w:szCs w:val="24"/>
          <w:u w:val="single"/>
        </w:rPr>
        <w:t>.</w:t>
      </w:r>
      <w:r>
        <w:rPr>
          <w:rFonts w:ascii="Times New Roman" w:hAnsi="Times New Roman" w:cs="Times New Roman"/>
          <w:b/>
          <w:sz w:val="24"/>
          <w:szCs w:val="24"/>
          <w:u w:val="single"/>
        </w:rPr>
        <w:t>)</w:t>
      </w:r>
      <w:r w:rsidR="00593334">
        <w:rPr>
          <w:rFonts w:ascii="Times New Roman" w:hAnsi="Times New Roman" w:cs="Times New Roman"/>
          <w:b/>
          <w:sz w:val="24"/>
          <w:szCs w:val="24"/>
          <w:u w:val="single"/>
        </w:rPr>
        <w:t xml:space="preserve"> </w:t>
      </w:r>
      <w:r w:rsidR="000B3C20" w:rsidRPr="000B3C20">
        <w:rPr>
          <w:rFonts w:ascii="Times New Roman" w:hAnsi="Times New Roman" w:cs="Times New Roman"/>
          <w:b/>
          <w:sz w:val="24"/>
          <w:szCs w:val="24"/>
          <w:u w:val="single"/>
        </w:rPr>
        <w:t>The discrepancy between the charge and the evidence adduced</w:t>
      </w:r>
    </w:p>
    <w:p w14:paraId="358506EA" w14:textId="7877C2E8" w:rsidR="00940848" w:rsidRDefault="000B3C20" w:rsidP="00191905">
      <w:pPr>
        <w:pStyle w:val="ListParagraph"/>
        <w:numPr>
          <w:ilvl w:val="0"/>
          <w:numId w:val="30"/>
        </w:numPr>
        <w:spacing w:line="360" w:lineRule="auto"/>
        <w:ind w:left="709" w:hanging="567"/>
        <w:jc w:val="both"/>
        <w:rPr>
          <w:rFonts w:ascii="Times New Roman" w:hAnsi="Times New Roman" w:cs="Times New Roman"/>
          <w:sz w:val="24"/>
          <w:szCs w:val="24"/>
          <w:lang w:val="en-GB"/>
        </w:rPr>
      </w:pPr>
      <w:r>
        <w:rPr>
          <w:rFonts w:ascii="Times New Roman" w:hAnsi="Times New Roman" w:cs="Times New Roman"/>
          <w:sz w:val="24"/>
          <w:szCs w:val="24"/>
          <w:lang w:val="en-GB"/>
        </w:rPr>
        <w:t>In laying the conspiracy charge against the Appellant, the words “</w:t>
      </w:r>
      <w:r w:rsidRPr="000B3C20">
        <w:rPr>
          <w:rFonts w:ascii="Times New Roman" w:hAnsi="Times New Roman" w:cs="Times New Roman"/>
          <w:i/>
          <w:sz w:val="24"/>
          <w:szCs w:val="24"/>
        </w:rPr>
        <w:t xml:space="preserve">on a boat belongs to Daniel </w:t>
      </w:r>
      <w:proofErr w:type="spellStart"/>
      <w:r w:rsidRPr="000B3C20">
        <w:rPr>
          <w:rFonts w:ascii="Times New Roman" w:hAnsi="Times New Roman" w:cs="Times New Roman"/>
          <w:i/>
          <w:sz w:val="24"/>
          <w:szCs w:val="24"/>
        </w:rPr>
        <w:t>Monthy</w:t>
      </w:r>
      <w:proofErr w:type="spellEnd"/>
      <w:r w:rsidR="00940848">
        <w:rPr>
          <w:rFonts w:ascii="Times New Roman" w:hAnsi="Times New Roman" w:cs="Times New Roman"/>
          <w:i/>
          <w:sz w:val="24"/>
          <w:szCs w:val="24"/>
        </w:rPr>
        <w:t xml:space="preserve">” </w:t>
      </w:r>
      <w:r>
        <w:rPr>
          <w:rFonts w:ascii="Times New Roman" w:hAnsi="Times New Roman" w:cs="Times New Roman"/>
          <w:sz w:val="24"/>
          <w:szCs w:val="24"/>
          <w:lang w:val="en-GB"/>
        </w:rPr>
        <w:t xml:space="preserve">was included in the indictment.  Apart from </w:t>
      </w:r>
      <w:r w:rsidR="00593334">
        <w:rPr>
          <w:rFonts w:ascii="Times New Roman" w:hAnsi="Times New Roman" w:cs="Times New Roman"/>
          <w:sz w:val="24"/>
          <w:szCs w:val="24"/>
          <w:lang w:val="en-GB"/>
        </w:rPr>
        <w:t>being grammatically incorrect</w:t>
      </w:r>
      <w:r w:rsidR="00940848">
        <w:rPr>
          <w:rFonts w:ascii="Times New Roman" w:hAnsi="Times New Roman" w:cs="Times New Roman"/>
          <w:sz w:val="24"/>
          <w:szCs w:val="24"/>
          <w:lang w:val="en-GB"/>
        </w:rPr>
        <w:t>, the inclusion of those words in the charge has been the cause of a much ink being spilled.</w:t>
      </w:r>
    </w:p>
    <w:p w14:paraId="4B6703CB" w14:textId="77777777" w:rsidR="000B3C20" w:rsidRPr="00940848" w:rsidRDefault="000B3C20" w:rsidP="00731CF4">
      <w:pPr>
        <w:pStyle w:val="NoSpacing"/>
      </w:pPr>
    </w:p>
    <w:p w14:paraId="4A0952D8" w14:textId="77777777" w:rsidR="000B3C20" w:rsidRDefault="00940848" w:rsidP="00191905">
      <w:pPr>
        <w:pStyle w:val="ListParagraph"/>
        <w:numPr>
          <w:ilvl w:val="0"/>
          <w:numId w:val="30"/>
        </w:numPr>
        <w:spacing w:line="360" w:lineRule="auto"/>
        <w:ind w:left="709" w:hanging="567"/>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Mr.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Hoar</w:t>
      </w:r>
      <w:r w:rsidR="00A42313">
        <w:rPr>
          <w:rFonts w:ascii="Times New Roman" w:hAnsi="Times New Roman" w:cs="Times New Roman"/>
          <w:sz w:val="24"/>
          <w:szCs w:val="24"/>
          <w:lang w:val="en-GB"/>
        </w:rPr>
        <w:t>e</w:t>
      </w:r>
      <w:r>
        <w:rPr>
          <w:rFonts w:ascii="Times New Roman" w:hAnsi="Times New Roman" w:cs="Times New Roman"/>
          <w:sz w:val="24"/>
          <w:szCs w:val="24"/>
          <w:lang w:val="en-GB"/>
        </w:rPr>
        <w:t>au</w:t>
      </w:r>
      <w:proofErr w:type="spellEnd"/>
      <w:r>
        <w:rPr>
          <w:rFonts w:ascii="Times New Roman" w:hAnsi="Times New Roman" w:cs="Times New Roman"/>
          <w:sz w:val="24"/>
          <w:szCs w:val="24"/>
          <w:lang w:val="en-GB"/>
        </w:rPr>
        <w:t xml:space="preserve"> has submitted, relying on the authorities of </w:t>
      </w:r>
      <w:proofErr w:type="spellStart"/>
      <w:r w:rsidRPr="00940848">
        <w:rPr>
          <w:rFonts w:ascii="Times New Roman" w:hAnsi="Times New Roman" w:cs="Times New Roman"/>
          <w:i/>
          <w:sz w:val="24"/>
          <w:szCs w:val="24"/>
          <w:lang w:val="en-GB"/>
        </w:rPr>
        <w:t>Krishnamart</w:t>
      </w:r>
      <w:proofErr w:type="spellEnd"/>
      <w:r w:rsidRPr="00940848">
        <w:rPr>
          <w:rFonts w:ascii="Times New Roman" w:hAnsi="Times New Roman" w:cs="Times New Roman"/>
          <w:i/>
          <w:sz w:val="24"/>
          <w:szCs w:val="24"/>
          <w:lang w:val="en-GB"/>
        </w:rPr>
        <w:t xml:space="preserve"> Pillay v R</w:t>
      </w:r>
      <w:r w:rsidR="00593334">
        <w:rPr>
          <w:rFonts w:ascii="Times New Roman" w:hAnsi="Times New Roman" w:cs="Times New Roman"/>
          <w:i/>
          <w:sz w:val="24"/>
          <w:szCs w:val="24"/>
          <w:lang w:val="en-GB"/>
        </w:rPr>
        <w:t xml:space="preserve"> </w:t>
      </w:r>
      <w:r w:rsidR="00F71F63">
        <w:rPr>
          <w:rFonts w:ascii="Times New Roman" w:hAnsi="Times New Roman" w:cs="Times New Roman"/>
          <w:sz w:val="24"/>
          <w:szCs w:val="24"/>
          <w:lang w:val="en-GB"/>
        </w:rPr>
        <w:t>(1993- 1994) SCAR 21</w:t>
      </w:r>
      <w:r w:rsidR="00593334">
        <w:rPr>
          <w:rFonts w:ascii="Times New Roman" w:hAnsi="Times New Roman" w:cs="Times New Roman"/>
          <w:sz w:val="24"/>
          <w:szCs w:val="24"/>
          <w:lang w:val="en-GB"/>
        </w:rPr>
        <w:t>,</w:t>
      </w:r>
      <w:r w:rsidR="00A42313">
        <w:rPr>
          <w:rFonts w:ascii="Times New Roman" w:hAnsi="Times New Roman" w:cs="Times New Roman"/>
          <w:sz w:val="24"/>
          <w:szCs w:val="24"/>
          <w:lang w:val="en-GB"/>
        </w:rPr>
        <w:t xml:space="preserve"> that since it was established that the </w:t>
      </w:r>
      <w:r w:rsidR="00A42313" w:rsidRPr="00A42313">
        <w:rPr>
          <w:rFonts w:ascii="Times New Roman" w:hAnsi="Times New Roman" w:cs="Times New Roman"/>
          <w:i/>
          <w:sz w:val="24"/>
          <w:szCs w:val="24"/>
          <w:lang w:val="en-GB"/>
        </w:rPr>
        <w:t xml:space="preserve">Madras </w:t>
      </w:r>
      <w:r w:rsidR="00A42313">
        <w:rPr>
          <w:rFonts w:ascii="Times New Roman" w:hAnsi="Times New Roman" w:cs="Times New Roman"/>
          <w:sz w:val="24"/>
          <w:szCs w:val="24"/>
          <w:lang w:val="en-GB"/>
        </w:rPr>
        <w:t xml:space="preserve">belonged to Errol Dias and not Daniel </w:t>
      </w:r>
      <w:proofErr w:type="spellStart"/>
      <w:r w:rsidR="00A42313">
        <w:rPr>
          <w:rFonts w:ascii="Times New Roman" w:hAnsi="Times New Roman" w:cs="Times New Roman"/>
          <w:sz w:val="24"/>
          <w:szCs w:val="24"/>
          <w:lang w:val="en-GB"/>
        </w:rPr>
        <w:t>Monthy</w:t>
      </w:r>
      <w:proofErr w:type="spellEnd"/>
      <w:r w:rsidR="00A42313">
        <w:rPr>
          <w:rFonts w:ascii="Times New Roman" w:hAnsi="Times New Roman" w:cs="Times New Roman"/>
          <w:sz w:val="24"/>
          <w:szCs w:val="24"/>
          <w:lang w:val="en-GB"/>
        </w:rPr>
        <w:t xml:space="preserve"> there was a variance between the evidence and the particulars of offence</w:t>
      </w:r>
      <w:r w:rsidR="00593334">
        <w:rPr>
          <w:rFonts w:ascii="Times New Roman" w:hAnsi="Times New Roman" w:cs="Times New Roman"/>
          <w:sz w:val="24"/>
          <w:szCs w:val="24"/>
          <w:lang w:val="en-GB"/>
        </w:rPr>
        <w:t>,</w:t>
      </w:r>
      <w:r w:rsidR="00A42313">
        <w:rPr>
          <w:rFonts w:ascii="Times New Roman" w:hAnsi="Times New Roman" w:cs="Times New Roman"/>
          <w:sz w:val="24"/>
          <w:szCs w:val="24"/>
          <w:lang w:val="en-GB"/>
        </w:rPr>
        <w:t xml:space="preserve"> and that therefore the prosecution had failed to discharge the burden of proving the charges it elected to particularise in the indictment. </w:t>
      </w:r>
    </w:p>
    <w:p w14:paraId="62BC08F9" w14:textId="77777777" w:rsidR="00A42313" w:rsidRPr="00A42313" w:rsidRDefault="00A42313" w:rsidP="00731CF4">
      <w:pPr>
        <w:pStyle w:val="NoSpacing"/>
      </w:pPr>
    </w:p>
    <w:p w14:paraId="62B136DC" w14:textId="3C57F5C9" w:rsidR="00A42313" w:rsidRDefault="00A42313" w:rsidP="00191905">
      <w:pPr>
        <w:pStyle w:val="ListParagraph"/>
        <w:numPr>
          <w:ilvl w:val="0"/>
          <w:numId w:val="30"/>
        </w:numPr>
        <w:spacing w:line="360" w:lineRule="auto"/>
        <w:ind w:left="709" w:hanging="567"/>
        <w:jc w:val="both"/>
        <w:rPr>
          <w:rFonts w:ascii="Times New Roman" w:hAnsi="Times New Roman" w:cs="Times New Roman"/>
          <w:sz w:val="24"/>
          <w:szCs w:val="24"/>
          <w:lang w:val="en-GB"/>
        </w:rPr>
      </w:pPr>
      <w:r w:rsidRPr="00A42313">
        <w:rPr>
          <w:rFonts w:ascii="Times New Roman" w:hAnsi="Times New Roman" w:cs="Times New Roman"/>
          <w:i/>
          <w:sz w:val="24"/>
          <w:szCs w:val="24"/>
          <w:lang w:val="en-GB"/>
        </w:rPr>
        <w:t xml:space="preserve"> </w:t>
      </w:r>
      <w:proofErr w:type="spellStart"/>
      <w:r w:rsidRPr="00A42313">
        <w:rPr>
          <w:rFonts w:ascii="Times New Roman" w:hAnsi="Times New Roman" w:cs="Times New Roman"/>
          <w:i/>
          <w:sz w:val="24"/>
          <w:szCs w:val="24"/>
          <w:lang w:val="en-GB"/>
        </w:rPr>
        <w:t>Krishnamart</w:t>
      </w:r>
      <w:proofErr w:type="spellEnd"/>
      <w:r w:rsidRPr="00A42313">
        <w:rPr>
          <w:rFonts w:ascii="Times New Roman" w:hAnsi="Times New Roman" w:cs="Times New Roman"/>
          <w:i/>
          <w:sz w:val="24"/>
          <w:szCs w:val="24"/>
          <w:lang w:val="en-GB"/>
        </w:rPr>
        <w:t xml:space="preserve"> Pillay</w:t>
      </w:r>
      <w:r w:rsidR="00044612">
        <w:rPr>
          <w:rFonts w:ascii="Times New Roman" w:hAnsi="Times New Roman" w:cs="Times New Roman"/>
          <w:i/>
          <w:sz w:val="24"/>
          <w:szCs w:val="24"/>
          <w:lang w:val="en-GB"/>
        </w:rPr>
        <w:t xml:space="preserve">    </w:t>
      </w:r>
      <w:bookmarkStart w:id="1" w:name="_GoBack"/>
      <w:bookmarkEnd w:id="1"/>
      <w:r>
        <w:rPr>
          <w:rFonts w:ascii="Times New Roman" w:hAnsi="Times New Roman" w:cs="Times New Roman"/>
          <w:sz w:val="24"/>
          <w:szCs w:val="24"/>
          <w:lang w:val="en-GB"/>
        </w:rPr>
        <w:t xml:space="preserve">concerned a charge of </w:t>
      </w:r>
      <w:r w:rsidR="00E2046B">
        <w:rPr>
          <w:rFonts w:ascii="Times New Roman" w:hAnsi="Times New Roman" w:cs="Times New Roman"/>
          <w:sz w:val="24"/>
          <w:szCs w:val="24"/>
          <w:lang w:val="en-GB"/>
        </w:rPr>
        <w:t>co</w:t>
      </w:r>
      <w:r w:rsidR="00986B75">
        <w:rPr>
          <w:rFonts w:ascii="Times New Roman" w:hAnsi="Times New Roman" w:cs="Times New Roman"/>
          <w:sz w:val="24"/>
          <w:szCs w:val="24"/>
          <w:lang w:val="en-GB"/>
        </w:rPr>
        <w:t>nspiracy</w:t>
      </w:r>
      <w:r w:rsidR="00E2046B">
        <w:rPr>
          <w:rFonts w:ascii="Times New Roman" w:hAnsi="Times New Roman" w:cs="Times New Roman"/>
          <w:sz w:val="24"/>
          <w:szCs w:val="24"/>
          <w:lang w:val="en-GB"/>
        </w:rPr>
        <w:t xml:space="preserve"> to commit theft. The particulars of the offence </w:t>
      </w:r>
      <w:r w:rsidR="00593334">
        <w:rPr>
          <w:rFonts w:ascii="Times New Roman" w:hAnsi="Times New Roman" w:cs="Times New Roman"/>
          <w:sz w:val="24"/>
          <w:szCs w:val="24"/>
          <w:lang w:val="en-GB"/>
        </w:rPr>
        <w:t xml:space="preserve">were </w:t>
      </w:r>
      <w:r w:rsidR="00E2046B">
        <w:rPr>
          <w:rFonts w:ascii="Times New Roman" w:hAnsi="Times New Roman" w:cs="Times New Roman"/>
          <w:sz w:val="24"/>
          <w:szCs w:val="24"/>
          <w:lang w:val="en-GB"/>
        </w:rPr>
        <w:t xml:space="preserve">to the effect </w:t>
      </w:r>
      <w:r w:rsidR="00986B75">
        <w:rPr>
          <w:rFonts w:ascii="Times New Roman" w:hAnsi="Times New Roman" w:cs="Times New Roman"/>
          <w:sz w:val="24"/>
          <w:szCs w:val="24"/>
          <w:lang w:val="en-GB"/>
        </w:rPr>
        <w:t>that</w:t>
      </w:r>
      <w:r w:rsidR="00E2046B">
        <w:rPr>
          <w:rFonts w:ascii="Times New Roman" w:hAnsi="Times New Roman" w:cs="Times New Roman"/>
          <w:sz w:val="24"/>
          <w:szCs w:val="24"/>
          <w:lang w:val="en-GB"/>
        </w:rPr>
        <w:t xml:space="preserve"> three indi</w:t>
      </w:r>
      <w:r w:rsidR="00986B75">
        <w:rPr>
          <w:rFonts w:ascii="Times New Roman" w:hAnsi="Times New Roman" w:cs="Times New Roman"/>
          <w:sz w:val="24"/>
          <w:szCs w:val="24"/>
          <w:lang w:val="en-GB"/>
        </w:rPr>
        <w:t>viduals</w:t>
      </w:r>
      <w:r w:rsidR="00E2046B">
        <w:rPr>
          <w:rFonts w:ascii="Times New Roman" w:hAnsi="Times New Roman" w:cs="Times New Roman"/>
          <w:sz w:val="24"/>
          <w:szCs w:val="24"/>
          <w:lang w:val="en-GB"/>
        </w:rPr>
        <w:t xml:space="preserve"> had </w:t>
      </w:r>
      <w:r w:rsidR="00986B75">
        <w:rPr>
          <w:rFonts w:ascii="Times New Roman" w:hAnsi="Times New Roman" w:cs="Times New Roman"/>
          <w:sz w:val="24"/>
          <w:szCs w:val="24"/>
          <w:lang w:val="en-GB"/>
        </w:rPr>
        <w:t>conspired</w:t>
      </w:r>
      <w:r w:rsidR="00E2046B">
        <w:rPr>
          <w:rFonts w:ascii="Times New Roman" w:hAnsi="Times New Roman" w:cs="Times New Roman"/>
          <w:sz w:val="24"/>
          <w:szCs w:val="24"/>
          <w:lang w:val="en-GB"/>
        </w:rPr>
        <w:t xml:space="preserve"> to st</w:t>
      </w:r>
      <w:r w:rsidR="00986B75">
        <w:rPr>
          <w:rFonts w:ascii="Times New Roman" w:hAnsi="Times New Roman" w:cs="Times New Roman"/>
          <w:sz w:val="24"/>
          <w:szCs w:val="24"/>
          <w:lang w:val="en-GB"/>
        </w:rPr>
        <w:t>e</w:t>
      </w:r>
      <w:r w:rsidR="00E2046B">
        <w:rPr>
          <w:rFonts w:ascii="Times New Roman" w:hAnsi="Times New Roman" w:cs="Times New Roman"/>
          <w:sz w:val="24"/>
          <w:szCs w:val="24"/>
          <w:lang w:val="en-GB"/>
        </w:rPr>
        <w:t xml:space="preserve">al the tax documents of </w:t>
      </w:r>
      <w:proofErr w:type="spellStart"/>
      <w:r w:rsidR="00305B77">
        <w:rPr>
          <w:rFonts w:ascii="Times New Roman" w:hAnsi="Times New Roman" w:cs="Times New Roman"/>
          <w:sz w:val="24"/>
          <w:szCs w:val="24"/>
          <w:lang w:val="en-GB"/>
        </w:rPr>
        <w:t>Mr.</w:t>
      </w:r>
      <w:proofErr w:type="spellEnd"/>
      <w:r w:rsidR="00305B77">
        <w:rPr>
          <w:rFonts w:ascii="Times New Roman" w:hAnsi="Times New Roman" w:cs="Times New Roman"/>
          <w:sz w:val="24"/>
          <w:szCs w:val="24"/>
          <w:lang w:val="en-GB"/>
        </w:rPr>
        <w:t xml:space="preserve"> </w:t>
      </w:r>
      <w:r w:rsidR="00986B75">
        <w:rPr>
          <w:rFonts w:ascii="Times New Roman" w:hAnsi="Times New Roman" w:cs="Times New Roman"/>
          <w:sz w:val="24"/>
          <w:szCs w:val="24"/>
          <w:lang w:val="en-GB"/>
        </w:rPr>
        <w:t>Krishna</w:t>
      </w:r>
      <w:r w:rsidR="00305B77">
        <w:rPr>
          <w:rFonts w:ascii="Times New Roman" w:hAnsi="Times New Roman" w:cs="Times New Roman"/>
          <w:sz w:val="24"/>
          <w:szCs w:val="24"/>
          <w:lang w:val="en-GB"/>
        </w:rPr>
        <w:t xml:space="preserve"> Murthy </w:t>
      </w:r>
      <w:r w:rsidR="00E2046B">
        <w:rPr>
          <w:rFonts w:ascii="Times New Roman" w:hAnsi="Times New Roman" w:cs="Times New Roman"/>
          <w:sz w:val="24"/>
          <w:szCs w:val="24"/>
          <w:lang w:val="en-GB"/>
        </w:rPr>
        <w:t xml:space="preserve">Pillay </w:t>
      </w:r>
      <w:r w:rsidR="00986B75">
        <w:rPr>
          <w:rFonts w:ascii="Times New Roman" w:hAnsi="Times New Roman" w:cs="Times New Roman"/>
          <w:sz w:val="24"/>
          <w:szCs w:val="24"/>
          <w:lang w:val="en-GB"/>
        </w:rPr>
        <w:t>from</w:t>
      </w:r>
      <w:r w:rsidR="00E2046B">
        <w:rPr>
          <w:rFonts w:ascii="Times New Roman" w:hAnsi="Times New Roman" w:cs="Times New Roman"/>
          <w:sz w:val="24"/>
          <w:szCs w:val="24"/>
          <w:lang w:val="en-GB"/>
        </w:rPr>
        <w:t xml:space="preserve"> the </w:t>
      </w:r>
      <w:r w:rsidR="00986B75">
        <w:rPr>
          <w:rFonts w:ascii="Times New Roman" w:hAnsi="Times New Roman" w:cs="Times New Roman"/>
          <w:sz w:val="24"/>
          <w:szCs w:val="24"/>
          <w:lang w:val="en-GB"/>
        </w:rPr>
        <w:t>Seychelles</w:t>
      </w:r>
      <w:r w:rsidR="00E2046B">
        <w:rPr>
          <w:rFonts w:ascii="Times New Roman" w:hAnsi="Times New Roman" w:cs="Times New Roman"/>
          <w:sz w:val="24"/>
          <w:szCs w:val="24"/>
          <w:lang w:val="en-GB"/>
        </w:rPr>
        <w:t xml:space="preserve"> Trade Tax Depar</w:t>
      </w:r>
      <w:r w:rsidR="00986B75">
        <w:rPr>
          <w:rFonts w:ascii="Times New Roman" w:hAnsi="Times New Roman" w:cs="Times New Roman"/>
          <w:sz w:val="24"/>
          <w:szCs w:val="24"/>
          <w:lang w:val="en-GB"/>
        </w:rPr>
        <w:t>tment. The evidence adduced was that the documents in question pertained</w:t>
      </w:r>
      <w:r w:rsidR="00BA3144">
        <w:rPr>
          <w:rFonts w:ascii="Times New Roman" w:hAnsi="Times New Roman" w:cs="Times New Roman"/>
          <w:sz w:val="24"/>
          <w:szCs w:val="24"/>
          <w:lang w:val="en-GB"/>
        </w:rPr>
        <w:t xml:space="preserve"> not</w:t>
      </w:r>
      <w:r w:rsidR="00986B75">
        <w:rPr>
          <w:rFonts w:ascii="Times New Roman" w:hAnsi="Times New Roman" w:cs="Times New Roman"/>
          <w:sz w:val="24"/>
          <w:szCs w:val="24"/>
          <w:lang w:val="en-GB"/>
        </w:rPr>
        <w:t xml:space="preserve"> to </w:t>
      </w:r>
      <w:proofErr w:type="spellStart"/>
      <w:r w:rsidR="00305B77">
        <w:rPr>
          <w:rFonts w:ascii="Times New Roman" w:hAnsi="Times New Roman" w:cs="Times New Roman"/>
          <w:sz w:val="24"/>
          <w:szCs w:val="24"/>
          <w:lang w:val="en-GB"/>
        </w:rPr>
        <w:t>Mr.</w:t>
      </w:r>
      <w:proofErr w:type="spellEnd"/>
      <w:r w:rsidR="00305B77">
        <w:rPr>
          <w:rFonts w:ascii="Times New Roman" w:hAnsi="Times New Roman" w:cs="Times New Roman"/>
          <w:sz w:val="24"/>
          <w:szCs w:val="24"/>
          <w:lang w:val="en-GB"/>
        </w:rPr>
        <w:t xml:space="preserve"> </w:t>
      </w:r>
      <w:r w:rsidR="00986B75">
        <w:rPr>
          <w:rFonts w:ascii="Times New Roman" w:hAnsi="Times New Roman" w:cs="Times New Roman"/>
          <w:sz w:val="24"/>
          <w:szCs w:val="24"/>
          <w:lang w:val="en-GB"/>
        </w:rPr>
        <w:t xml:space="preserve">Pillay but to a company of which </w:t>
      </w:r>
      <w:r w:rsidR="00305B77">
        <w:rPr>
          <w:rFonts w:ascii="Times New Roman" w:hAnsi="Times New Roman" w:cs="Times New Roman"/>
          <w:sz w:val="24"/>
          <w:szCs w:val="24"/>
          <w:lang w:val="en-GB"/>
        </w:rPr>
        <w:t>he</w:t>
      </w:r>
      <w:r w:rsidR="00986B75">
        <w:rPr>
          <w:rFonts w:ascii="Times New Roman" w:hAnsi="Times New Roman" w:cs="Times New Roman"/>
          <w:sz w:val="24"/>
          <w:szCs w:val="24"/>
          <w:lang w:val="en-GB"/>
        </w:rPr>
        <w:t xml:space="preserve"> was </w:t>
      </w:r>
      <w:r w:rsidR="00BA3144">
        <w:rPr>
          <w:rFonts w:ascii="Times New Roman" w:hAnsi="Times New Roman" w:cs="Times New Roman"/>
          <w:sz w:val="24"/>
          <w:szCs w:val="24"/>
          <w:lang w:val="en-GB"/>
        </w:rPr>
        <w:t xml:space="preserve">a </w:t>
      </w:r>
      <w:r w:rsidR="00986B75">
        <w:rPr>
          <w:rFonts w:ascii="Times New Roman" w:hAnsi="Times New Roman" w:cs="Times New Roman"/>
          <w:sz w:val="24"/>
          <w:szCs w:val="24"/>
          <w:lang w:val="en-GB"/>
        </w:rPr>
        <w:t xml:space="preserve">director. This was brought to the attention of the prosecuting counsel by the trial judge but he chose to disregard the clear indication from the court. The Court of Appeal held that </w:t>
      </w:r>
      <w:proofErr w:type="spellStart"/>
      <w:r w:rsidR="00305B77">
        <w:rPr>
          <w:rFonts w:ascii="Times New Roman" w:hAnsi="Times New Roman" w:cs="Times New Roman"/>
          <w:sz w:val="24"/>
          <w:szCs w:val="24"/>
          <w:lang w:val="en-GB"/>
        </w:rPr>
        <w:t>Mr.</w:t>
      </w:r>
      <w:proofErr w:type="spellEnd"/>
      <w:r w:rsidR="00305B77" w:rsidRPr="00986B75">
        <w:rPr>
          <w:rFonts w:ascii="Times New Roman" w:hAnsi="Times New Roman" w:cs="Times New Roman"/>
          <w:sz w:val="24"/>
          <w:szCs w:val="24"/>
          <w:lang w:val="en-GB"/>
        </w:rPr>
        <w:t xml:space="preserve"> </w:t>
      </w:r>
      <w:r w:rsidR="00986B75" w:rsidRPr="00986B75">
        <w:rPr>
          <w:rFonts w:ascii="Times New Roman" w:hAnsi="Times New Roman" w:cs="Times New Roman"/>
          <w:sz w:val="24"/>
          <w:szCs w:val="24"/>
          <w:lang w:val="en-GB"/>
        </w:rPr>
        <w:t>Pillay</w:t>
      </w:r>
      <w:r w:rsidR="00986B75">
        <w:rPr>
          <w:rFonts w:ascii="Times New Roman" w:hAnsi="Times New Roman" w:cs="Times New Roman"/>
          <w:sz w:val="24"/>
          <w:szCs w:val="24"/>
          <w:lang w:val="en-GB"/>
        </w:rPr>
        <w:t xml:space="preserve"> and the company were two distinct juridical entities. The goods stolen pertained to one and not to the other. They referred to the Mauritian c</w:t>
      </w:r>
      <w:r w:rsidR="00CB4E2B">
        <w:rPr>
          <w:rFonts w:ascii="Times New Roman" w:hAnsi="Times New Roman" w:cs="Times New Roman"/>
          <w:sz w:val="24"/>
          <w:szCs w:val="24"/>
          <w:lang w:val="en-GB"/>
        </w:rPr>
        <w:t>ase of</w:t>
      </w:r>
      <w:r w:rsidR="00305B77">
        <w:rPr>
          <w:rFonts w:ascii="Times New Roman" w:hAnsi="Times New Roman" w:cs="Times New Roman"/>
          <w:sz w:val="24"/>
          <w:szCs w:val="24"/>
          <w:lang w:val="en-GB"/>
        </w:rPr>
        <w:t xml:space="preserve"> </w:t>
      </w:r>
      <w:r w:rsidR="00986B75" w:rsidRPr="00CB4E2B">
        <w:rPr>
          <w:rFonts w:ascii="Times New Roman" w:hAnsi="Times New Roman" w:cs="Times New Roman"/>
          <w:i/>
          <w:sz w:val="24"/>
          <w:szCs w:val="24"/>
          <w:lang w:val="en-GB"/>
        </w:rPr>
        <w:t xml:space="preserve">Pillay v </w:t>
      </w:r>
      <w:r w:rsidR="00CB4E2B" w:rsidRPr="00CB4E2B">
        <w:rPr>
          <w:rFonts w:ascii="Times New Roman" w:hAnsi="Times New Roman" w:cs="Times New Roman"/>
          <w:i/>
          <w:sz w:val="24"/>
          <w:szCs w:val="24"/>
          <w:lang w:val="en-GB"/>
        </w:rPr>
        <w:t>R</w:t>
      </w:r>
      <w:r w:rsidR="00986B75">
        <w:rPr>
          <w:rFonts w:ascii="Times New Roman" w:hAnsi="Times New Roman" w:cs="Times New Roman"/>
          <w:sz w:val="24"/>
          <w:szCs w:val="24"/>
          <w:lang w:val="en-GB"/>
        </w:rPr>
        <w:t xml:space="preserve"> (1955) MR25 in which the Appellant was convicted of unlawful possession of stolen property obtained by means of larceny committed </w:t>
      </w:r>
      <w:r w:rsidR="00CB4E2B">
        <w:rPr>
          <w:rFonts w:ascii="Times New Roman" w:hAnsi="Times New Roman" w:cs="Times New Roman"/>
          <w:sz w:val="24"/>
          <w:szCs w:val="24"/>
          <w:lang w:val="en-GB"/>
        </w:rPr>
        <w:t xml:space="preserve">on certain premises. The evidence adduced showed that the larceny had been committed on premises other than those mentioned in the information. The conviction was quashed and the court found that the </w:t>
      </w:r>
      <w:r w:rsidR="00CB4E2B">
        <w:rPr>
          <w:rFonts w:ascii="Times New Roman" w:hAnsi="Times New Roman" w:cs="Times New Roman"/>
          <w:sz w:val="24"/>
          <w:szCs w:val="24"/>
          <w:lang w:val="en-GB"/>
        </w:rPr>
        <w:lastRenderedPageBreak/>
        <w:t>appellant had in affect been convicted of an offence upon evidence relating to the commission of another offence.</w:t>
      </w:r>
    </w:p>
    <w:p w14:paraId="4392802C" w14:textId="77777777" w:rsidR="00CB4E2B" w:rsidRPr="00CB4E2B" w:rsidRDefault="00CB4E2B" w:rsidP="00731CF4">
      <w:pPr>
        <w:pStyle w:val="NoSpacing"/>
      </w:pPr>
    </w:p>
    <w:p w14:paraId="664BE130" w14:textId="5D53EFA0" w:rsidR="00CB4E2B" w:rsidRDefault="0050247E" w:rsidP="00191905">
      <w:pPr>
        <w:pStyle w:val="ListParagraph"/>
        <w:numPr>
          <w:ilvl w:val="0"/>
          <w:numId w:val="30"/>
        </w:numPr>
        <w:spacing w:line="360" w:lineRule="auto"/>
        <w:ind w:left="709" w:hanging="567"/>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Mr.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Hoareau</w:t>
      </w:r>
      <w:proofErr w:type="spellEnd"/>
      <w:r>
        <w:rPr>
          <w:rFonts w:ascii="Times New Roman" w:hAnsi="Times New Roman" w:cs="Times New Roman"/>
          <w:sz w:val="24"/>
          <w:szCs w:val="24"/>
          <w:lang w:val="en-GB"/>
        </w:rPr>
        <w:t xml:space="preserve"> also referred </w:t>
      </w:r>
      <w:r w:rsidR="00BA3144">
        <w:rPr>
          <w:rFonts w:ascii="Times New Roman" w:hAnsi="Times New Roman" w:cs="Times New Roman"/>
          <w:sz w:val="24"/>
          <w:szCs w:val="24"/>
          <w:lang w:val="en-GB"/>
        </w:rPr>
        <w:t>u</w:t>
      </w:r>
      <w:r>
        <w:rPr>
          <w:rFonts w:ascii="Times New Roman" w:hAnsi="Times New Roman" w:cs="Times New Roman"/>
          <w:sz w:val="24"/>
          <w:szCs w:val="24"/>
          <w:lang w:val="en-GB"/>
        </w:rPr>
        <w:t>s to</w:t>
      </w:r>
      <w:r w:rsidR="00CB4E2B">
        <w:rPr>
          <w:rFonts w:ascii="Times New Roman" w:hAnsi="Times New Roman" w:cs="Times New Roman"/>
          <w:sz w:val="24"/>
          <w:szCs w:val="24"/>
          <w:lang w:val="en-GB"/>
        </w:rPr>
        <w:t xml:space="preserve"> the case of </w:t>
      </w:r>
      <w:r w:rsidR="00CB4E2B" w:rsidRPr="00CB4E2B">
        <w:rPr>
          <w:rFonts w:ascii="Times New Roman" w:hAnsi="Times New Roman" w:cs="Times New Roman"/>
          <w:i/>
          <w:sz w:val="24"/>
          <w:szCs w:val="24"/>
          <w:lang w:val="en-GB"/>
        </w:rPr>
        <w:t>Samson v R</w:t>
      </w:r>
      <w:r w:rsidR="00CB4E2B">
        <w:rPr>
          <w:rFonts w:ascii="Times New Roman" w:hAnsi="Times New Roman" w:cs="Times New Roman"/>
          <w:sz w:val="24"/>
          <w:szCs w:val="24"/>
          <w:lang w:val="en-GB"/>
        </w:rPr>
        <w:t xml:space="preserve"> (unreported) SCA 11/1998 </w:t>
      </w:r>
      <w:r>
        <w:rPr>
          <w:rFonts w:ascii="Times New Roman" w:hAnsi="Times New Roman" w:cs="Times New Roman"/>
          <w:sz w:val="24"/>
          <w:szCs w:val="24"/>
          <w:lang w:val="en-GB"/>
        </w:rPr>
        <w:t xml:space="preserve">in which </w:t>
      </w:r>
      <w:r w:rsidR="00CB4E2B">
        <w:rPr>
          <w:rFonts w:ascii="Times New Roman" w:hAnsi="Times New Roman" w:cs="Times New Roman"/>
          <w:sz w:val="24"/>
          <w:szCs w:val="24"/>
          <w:lang w:val="en-GB"/>
        </w:rPr>
        <w:t xml:space="preserve">the appellant was charged with importing cannabis and the evidence revealed that he had in fact imported cannabis resin. The Court of Appeal relying on its judgment in </w:t>
      </w:r>
      <w:r w:rsidR="00CB4E2B" w:rsidRPr="0050247E">
        <w:rPr>
          <w:rFonts w:ascii="Times New Roman" w:hAnsi="Times New Roman" w:cs="Times New Roman"/>
          <w:i/>
          <w:sz w:val="24"/>
          <w:szCs w:val="24"/>
          <w:lang w:val="en-GB"/>
        </w:rPr>
        <w:t xml:space="preserve">Pillay </w:t>
      </w:r>
      <w:r w:rsidR="00BA3144">
        <w:rPr>
          <w:rFonts w:ascii="Times New Roman" w:hAnsi="Times New Roman" w:cs="Times New Roman"/>
          <w:sz w:val="24"/>
          <w:szCs w:val="24"/>
          <w:lang w:val="en-GB"/>
        </w:rPr>
        <w:t xml:space="preserve">(supra) </w:t>
      </w:r>
      <w:r w:rsidR="00CB4E2B">
        <w:rPr>
          <w:rFonts w:ascii="Times New Roman" w:hAnsi="Times New Roman" w:cs="Times New Roman"/>
          <w:sz w:val="24"/>
          <w:szCs w:val="24"/>
          <w:lang w:val="en-GB"/>
        </w:rPr>
        <w:t xml:space="preserve">quashed the appellant’s conviction on the basis of the variance between the evidence and the charge. The court also referred to the English case of </w:t>
      </w:r>
      <w:r w:rsidR="00305B77" w:rsidRPr="005826C7">
        <w:rPr>
          <w:rFonts w:ascii="Times New Roman" w:hAnsi="Times New Roman" w:cs="Times New Roman"/>
          <w:i/>
          <w:sz w:val="24"/>
          <w:szCs w:val="24"/>
          <w:lang w:val="en-GB"/>
        </w:rPr>
        <w:t>R v</w:t>
      </w:r>
      <w:r w:rsidR="00305B77">
        <w:rPr>
          <w:rFonts w:ascii="Times New Roman" w:hAnsi="Times New Roman" w:cs="Times New Roman"/>
          <w:sz w:val="24"/>
          <w:szCs w:val="24"/>
          <w:lang w:val="en-GB"/>
        </w:rPr>
        <w:t xml:space="preserve"> </w:t>
      </w:r>
      <w:r w:rsidR="00CB4E2B" w:rsidRPr="0050247E">
        <w:rPr>
          <w:rFonts w:ascii="Times New Roman" w:hAnsi="Times New Roman" w:cs="Times New Roman"/>
          <w:i/>
          <w:sz w:val="24"/>
          <w:szCs w:val="24"/>
          <w:lang w:val="en-GB"/>
        </w:rPr>
        <w:t xml:space="preserve">Gregory </w:t>
      </w:r>
      <w:r w:rsidR="0047459C">
        <w:rPr>
          <w:rFonts w:ascii="Times New Roman" w:hAnsi="Times New Roman" w:cs="Times New Roman"/>
          <w:sz w:val="24"/>
          <w:szCs w:val="24"/>
          <w:lang w:val="en-GB"/>
        </w:rPr>
        <w:t>[</w:t>
      </w:r>
      <w:r w:rsidR="00BA3144">
        <w:rPr>
          <w:rFonts w:ascii="Times New Roman" w:hAnsi="Times New Roman" w:cs="Times New Roman"/>
          <w:sz w:val="24"/>
          <w:szCs w:val="24"/>
          <w:lang w:val="en-GB"/>
        </w:rPr>
        <w:t>1972]</w:t>
      </w:r>
      <w:r w:rsidR="00CB4E2B">
        <w:rPr>
          <w:rFonts w:ascii="Times New Roman" w:hAnsi="Times New Roman" w:cs="Times New Roman"/>
          <w:sz w:val="24"/>
          <w:szCs w:val="24"/>
          <w:lang w:val="en-GB"/>
        </w:rPr>
        <w:t>56 Cr</w:t>
      </w:r>
      <w:r w:rsidR="0047459C">
        <w:rPr>
          <w:rFonts w:ascii="Times New Roman" w:hAnsi="Times New Roman" w:cs="Times New Roman"/>
          <w:sz w:val="24"/>
          <w:szCs w:val="24"/>
          <w:lang w:val="en-GB"/>
        </w:rPr>
        <w:t xml:space="preserve">. </w:t>
      </w:r>
      <w:r w:rsidR="00CB4E2B">
        <w:rPr>
          <w:rFonts w:ascii="Times New Roman" w:hAnsi="Times New Roman" w:cs="Times New Roman"/>
          <w:sz w:val="24"/>
          <w:szCs w:val="24"/>
          <w:lang w:val="en-GB"/>
        </w:rPr>
        <w:t>App R. 441</w:t>
      </w:r>
      <w:proofErr w:type="gramStart"/>
      <w:r w:rsidR="0047459C">
        <w:rPr>
          <w:rFonts w:ascii="Times New Roman" w:hAnsi="Times New Roman" w:cs="Times New Roman"/>
          <w:sz w:val="24"/>
          <w:szCs w:val="24"/>
          <w:lang w:val="en-GB"/>
        </w:rPr>
        <w:t>,</w:t>
      </w:r>
      <w:r w:rsidR="0047459C" w:rsidRPr="0047459C">
        <w:rPr>
          <w:rFonts w:ascii="Times New Roman" w:hAnsi="Times New Roman" w:cs="Times New Roman"/>
          <w:sz w:val="24"/>
          <w:szCs w:val="24"/>
          <w:lang w:val="en-GB"/>
        </w:rPr>
        <w:t>[</w:t>
      </w:r>
      <w:proofErr w:type="gramEnd"/>
      <w:r w:rsidR="0047459C" w:rsidRPr="0047459C">
        <w:rPr>
          <w:rFonts w:ascii="Times New Roman" w:hAnsi="Times New Roman" w:cs="Times New Roman"/>
          <w:sz w:val="24"/>
          <w:szCs w:val="24"/>
          <w:lang w:val="en-GB"/>
        </w:rPr>
        <w:t>1972] ALL ER 861</w:t>
      </w:r>
      <w:r>
        <w:rPr>
          <w:rFonts w:ascii="Times New Roman" w:hAnsi="Times New Roman" w:cs="Times New Roman"/>
          <w:sz w:val="24"/>
          <w:szCs w:val="24"/>
          <w:lang w:val="en-GB"/>
        </w:rPr>
        <w:t xml:space="preserve"> i</w:t>
      </w:r>
      <w:r w:rsidR="00CB4E2B">
        <w:rPr>
          <w:rFonts w:ascii="Times New Roman" w:hAnsi="Times New Roman" w:cs="Times New Roman"/>
          <w:sz w:val="24"/>
          <w:szCs w:val="24"/>
          <w:lang w:val="en-GB"/>
        </w:rPr>
        <w:t>n which the appellant was charged with handling a stolen starter motor, “</w:t>
      </w:r>
      <w:r>
        <w:rPr>
          <w:rFonts w:ascii="Times New Roman" w:hAnsi="Times New Roman" w:cs="Times New Roman"/>
          <w:sz w:val="24"/>
          <w:szCs w:val="24"/>
          <w:lang w:val="en-GB"/>
        </w:rPr>
        <w:t>t</w:t>
      </w:r>
      <w:r w:rsidR="00CB4E2B">
        <w:rPr>
          <w:rFonts w:ascii="Times New Roman" w:hAnsi="Times New Roman" w:cs="Times New Roman"/>
          <w:sz w:val="24"/>
          <w:szCs w:val="24"/>
          <w:lang w:val="en-GB"/>
        </w:rPr>
        <w:t>he property of W</w:t>
      </w:r>
      <w:r w:rsidR="00305B77">
        <w:rPr>
          <w:rFonts w:ascii="Times New Roman" w:hAnsi="Times New Roman" w:cs="Times New Roman"/>
          <w:sz w:val="24"/>
          <w:szCs w:val="24"/>
          <w:lang w:val="en-GB"/>
        </w:rPr>
        <w:t xml:space="preserve">illiam </w:t>
      </w:r>
      <w:r w:rsidR="00CB4E2B">
        <w:rPr>
          <w:rFonts w:ascii="Times New Roman" w:hAnsi="Times New Roman" w:cs="Times New Roman"/>
          <w:sz w:val="24"/>
          <w:szCs w:val="24"/>
          <w:lang w:val="en-GB"/>
        </w:rPr>
        <w:t>A</w:t>
      </w:r>
      <w:r w:rsidR="00305B77">
        <w:rPr>
          <w:rFonts w:ascii="Times New Roman" w:hAnsi="Times New Roman" w:cs="Times New Roman"/>
          <w:sz w:val="24"/>
          <w:szCs w:val="24"/>
          <w:lang w:val="en-GB"/>
        </w:rPr>
        <w:t xml:space="preserve">lan </w:t>
      </w:r>
      <w:r w:rsidR="00CB4E2B">
        <w:rPr>
          <w:rFonts w:ascii="Times New Roman" w:hAnsi="Times New Roman" w:cs="Times New Roman"/>
          <w:sz w:val="24"/>
          <w:szCs w:val="24"/>
          <w:lang w:val="en-GB"/>
        </w:rPr>
        <w:t>W</w:t>
      </w:r>
      <w:r w:rsidR="00305B77">
        <w:rPr>
          <w:rFonts w:ascii="Times New Roman" w:hAnsi="Times New Roman" w:cs="Times New Roman"/>
          <w:sz w:val="24"/>
          <w:szCs w:val="24"/>
          <w:lang w:val="en-GB"/>
        </w:rPr>
        <w:t>ilkes</w:t>
      </w:r>
      <w:r w:rsidR="00CB4E2B">
        <w:rPr>
          <w:rFonts w:ascii="Times New Roman" w:hAnsi="Times New Roman" w:cs="Times New Roman"/>
          <w:sz w:val="24"/>
          <w:szCs w:val="24"/>
          <w:lang w:val="en-GB"/>
        </w:rPr>
        <w:t xml:space="preserve">”. The </w:t>
      </w:r>
      <w:r>
        <w:rPr>
          <w:rFonts w:ascii="Times New Roman" w:hAnsi="Times New Roman" w:cs="Times New Roman"/>
          <w:sz w:val="24"/>
          <w:szCs w:val="24"/>
          <w:lang w:val="en-GB"/>
        </w:rPr>
        <w:t>C</w:t>
      </w:r>
      <w:r w:rsidR="00CB4E2B">
        <w:rPr>
          <w:rFonts w:ascii="Times New Roman" w:hAnsi="Times New Roman" w:cs="Times New Roman"/>
          <w:sz w:val="24"/>
          <w:szCs w:val="24"/>
          <w:lang w:val="en-GB"/>
        </w:rPr>
        <w:t xml:space="preserve">ourt of </w:t>
      </w:r>
      <w:r>
        <w:rPr>
          <w:rFonts w:ascii="Times New Roman" w:hAnsi="Times New Roman" w:cs="Times New Roman"/>
          <w:sz w:val="24"/>
          <w:szCs w:val="24"/>
          <w:lang w:val="en-GB"/>
        </w:rPr>
        <w:t>A</w:t>
      </w:r>
      <w:r w:rsidR="00CB4E2B">
        <w:rPr>
          <w:rFonts w:ascii="Times New Roman" w:hAnsi="Times New Roman" w:cs="Times New Roman"/>
          <w:sz w:val="24"/>
          <w:szCs w:val="24"/>
          <w:lang w:val="en-GB"/>
        </w:rPr>
        <w:t xml:space="preserve">ppeal held that the trial judge was wrong in treating the words as </w:t>
      </w:r>
      <w:proofErr w:type="spellStart"/>
      <w:r w:rsidR="00CB4E2B">
        <w:rPr>
          <w:rFonts w:ascii="Times New Roman" w:hAnsi="Times New Roman" w:cs="Times New Roman"/>
          <w:sz w:val="24"/>
          <w:szCs w:val="24"/>
          <w:lang w:val="en-GB"/>
        </w:rPr>
        <w:t>surplusage</w:t>
      </w:r>
      <w:proofErr w:type="spellEnd"/>
      <w:r w:rsidR="00CB4E2B">
        <w:rPr>
          <w:rFonts w:ascii="Times New Roman" w:hAnsi="Times New Roman" w:cs="Times New Roman"/>
          <w:sz w:val="24"/>
          <w:szCs w:val="24"/>
          <w:lang w:val="en-GB"/>
        </w:rPr>
        <w:t xml:space="preserve"> as they informed the defendant of the nature of the case.</w:t>
      </w:r>
    </w:p>
    <w:p w14:paraId="080ADA0A" w14:textId="77777777" w:rsidR="0050247E" w:rsidRPr="0050247E" w:rsidRDefault="0050247E" w:rsidP="00731CF4">
      <w:pPr>
        <w:pStyle w:val="NoSpacing"/>
      </w:pPr>
    </w:p>
    <w:p w14:paraId="235B5ED1" w14:textId="781CB007" w:rsidR="0047459C" w:rsidRDefault="0047459C" w:rsidP="00191905">
      <w:pPr>
        <w:pStyle w:val="ListParagraph"/>
        <w:numPr>
          <w:ilvl w:val="0"/>
          <w:numId w:val="30"/>
        </w:numPr>
        <w:spacing w:line="360" w:lineRule="auto"/>
        <w:ind w:left="709"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note that the authorities </w:t>
      </w:r>
      <w:r w:rsidRPr="0047459C">
        <w:rPr>
          <w:rFonts w:ascii="Times New Roman" w:hAnsi="Times New Roman" w:cs="Times New Roman"/>
          <w:sz w:val="24"/>
          <w:szCs w:val="24"/>
          <w:lang w:val="en-GB"/>
        </w:rPr>
        <w:t xml:space="preserve">relied upon by the </w:t>
      </w:r>
      <w:r>
        <w:rPr>
          <w:rFonts w:ascii="Times New Roman" w:hAnsi="Times New Roman" w:cs="Times New Roman"/>
          <w:sz w:val="24"/>
          <w:szCs w:val="24"/>
          <w:lang w:val="en-GB"/>
        </w:rPr>
        <w:t>A</w:t>
      </w:r>
      <w:r w:rsidRPr="0047459C">
        <w:rPr>
          <w:rFonts w:ascii="Times New Roman" w:hAnsi="Times New Roman" w:cs="Times New Roman"/>
          <w:sz w:val="24"/>
          <w:szCs w:val="24"/>
          <w:lang w:val="en-GB"/>
        </w:rPr>
        <w:t>ppellant all stem from the principles espoused</w:t>
      </w:r>
      <w:r>
        <w:rPr>
          <w:rFonts w:ascii="Times New Roman" w:hAnsi="Times New Roman" w:cs="Times New Roman"/>
          <w:sz w:val="24"/>
          <w:szCs w:val="24"/>
          <w:lang w:val="en-GB"/>
        </w:rPr>
        <w:t xml:space="preserve"> in </w:t>
      </w:r>
      <w:r w:rsidRPr="0047459C">
        <w:rPr>
          <w:rFonts w:ascii="Times New Roman" w:hAnsi="Times New Roman" w:cs="Times New Roman"/>
          <w:i/>
          <w:sz w:val="24"/>
          <w:szCs w:val="24"/>
          <w:lang w:val="en-GB"/>
        </w:rPr>
        <w:t>Gregory</w:t>
      </w:r>
      <w:r w:rsidR="00305B77">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(supra). </w:t>
      </w:r>
      <w:r w:rsidRPr="0047459C">
        <w:rPr>
          <w:rFonts w:ascii="Times New Roman" w:hAnsi="Times New Roman" w:cs="Times New Roman"/>
          <w:sz w:val="24"/>
          <w:szCs w:val="24"/>
          <w:lang w:val="en-GB"/>
        </w:rPr>
        <w:t xml:space="preserve">The </w:t>
      </w:r>
      <w:r w:rsidR="00BA3144">
        <w:rPr>
          <w:rFonts w:ascii="Times New Roman" w:hAnsi="Times New Roman" w:cs="Times New Roman"/>
          <w:sz w:val="24"/>
          <w:szCs w:val="24"/>
          <w:lang w:val="en-GB"/>
        </w:rPr>
        <w:t>C</w:t>
      </w:r>
      <w:r w:rsidRPr="0047459C">
        <w:rPr>
          <w:rFonts w:ascii="Times New Roman" w:hAnsi="Times New Roman" w:cs="Times New Roman"/>
          <w:sz w:val="24"/>
          <w:szCs w:val="24"/>
          <w:lang w:val="en-GB"/>
        </w:rPr>
        <w:t xml:space="preserve">ourt in </w:t>
      </w:r>
      <w:r w:rsidRPr="00BA3144">
        <w:rPr>
          <w:rFonts w:ascii="Times New Roman" w:hAnsi="Times New Roman" w:cs="Times New Roman"/>
          <w:i/>
          <w:sz w:val="24"/>
          <w:szCs w:val="24"/>
          <w:lang w:val="en-GB"/>
        </w:rPr>
        <w:t>Gregory</w:t>
      </w:r>
      <w:r w:rsidRPr="0047459C">
        <w:rPr>
          <w:rFonts w:ascii="Times New Roman" w:hAnsi="Times New Roman" w:cs="Times New Roman"/>
          <w:sz w:val="24"/>
          <w:szCs w:val="24"/>
          <w:lang w:val="en-GB"/>
        </w:rPr>
        <w:t xml:space="preserve"> upheld an appeal challenging the amendment of a charge sheet to strike the name of the owner of the property at issue in a felony receiving charge. The </w:t>
      </w:r>
      <w:r w:rsidR="00BA3144">
        <w:rPr>
          <w:rFonts w:ascii="Times New Roman" w:hAnsi="Times New Roman" w:cs="Times New Roman"/>
          <w:sz w:val="24"/>
          <w:szCs w:val="24"/>
          <w:lang w:val="en-GB"/>
        </w:rPr>
        <w:t>C</w:t>
      </w:r>
      <w:r w:rsidRPr="0047459C">
        <w:rPr>
          <w:rFonts w:ascii="Times New Roman" w:hAnsi="Times New Roman" w:cs="Times New Roman"/>
          <w:sz w:val="24"/>
          <w:szCs w:val="24"/>
          <w:lang w:val="en-GB"/>
        </w:rPr>
        <w:t xml:space="preserve">ourt ruled that the name of the owner of the property was not “mere </w:t>
      </w:r>
      <w:proofErr w:type="spellStart"/>
      <w:r w:rsidRPr="0047459C">
        <w:rPr>
          <w:rFonts w:ascii="Times New Roman" w:hAnsi="Times New Roman" w:cs="Times New Roman"/>
          <w:sz w:val="24"/>
          <w:szCs w:val="24"/>
          <w:lang w:val="en-GB"/>
        </w:rPr>
        <w:t>surplusage</w:t>
      </w:r>
      <w:proofErr w:type="spellEnd"/>
      <w:r w:rsidRPr="0047459C">
        <w:rPr>
          <w:rFonts w:ascii="Times New Roman" w:hAnsi="Times New Roman" w:cs="Times New Roman"/>
          <w:sz w:val="24"/>
          <w:szCs w:val="24"/>
          <w:lang w:val="en-GB"/>
        </w:rPr>
        <w:t>” in a receiving case, and that the allowance for an amendment at a late stage in the trial, accompanied by a direction to the jury that it was competent to convict the accused of receiving stolen property belonging to any unspecified owner, was a violation of the accused’s right to a fair trial.</w:t>
      </w:r>
    </w:p>
    <w:p w14:paraId="03513FB6" w14:textId="77777777" w:rsidR="0047459C" w:rsidRPr="0047459C" w:rsidRDefault="0047459C" w:rsidP="00731CF4">
      <w:pPr>
        <w:pStyle w:val="NoSpacing"/>
      </w:pPr>
    </w:p>
    <w:p w14:paraId="5F05DD0A" w14:textId="77777777" w:rsidR="00BA3144" w:rsidRDefault="0047459C" w:rsidP="00BA3144">
      <w:pPr>
        <w:pStyle w:val="ListParagraph"/>
        <w:numPr>
          <w:ilvl w:val="0"/>
          <w:numId w:val="30"/>
        </w:numPr>
        <w:spacing w:line="360" w:lineRule="auto"/>
        <w:ind w:left="709" w:hanging="567"/>
        <w:jc w:val="both"/>
        <w:rPr>
          <w:rFonts w:ascii="Times New Roman" w:hAnsi="Times New Roman" w:cs="Times New Roman"/>
          <w:sz w:val="24"/>
          <w:szCs w:val="24"/>
          <w:lang w:val="en-GB"/>
        </w:rPr>
      </w:pPr>
      <w:r w:rsidRPr="0047459C">
        <w:rPr>
          <w:rFonts w:ascii="Times New Roman" w:hAnsi="Times New Roman" w:cs="Times New Roman"/>
          <w:sz w:val="24"/>
          <w:szCs w:val="24"/>
          <w:lang w:val="en-GB"/>
        </w:rPr>
        <w:t xml:space="preserve">The </w:t>
      </w:r>
      <w:r w:rsidR="00BA3144">
        <w:rPr>
          <w:rFonts w:ascii="Times New Roman" w:hAnsi="Times New Roman" w:cs="Times New Roman"/>
          <w:sz w:val="24"/>
          <w:szCs w:val="24"/>
          <w:lang w:val="en-GB"/>
        </w:rPr>
        <w:t>C</w:t>
      </w:r>
      <w:r w:rsidRPr="0047459C">
        <w:rPr>
          <w:rFonts w:ascii="Times New Roman" w:hAnsi="Times New Roman" w:cs="Times New Roman"/>
          <w:sz w:val="24"/>
          <w:szCs w:val="24"/>
          <w:lang w:val="en-GB"/>
        </w:rPr>
        <w:t xml:space="preserve">ourt in </w:t>
      </w:r>
      <w:r w:rsidRPr="005826C7">
        <w:rPr>
          <w:rFonts w:ascii="Times New Roman" w:hAnsi="Times New Roman" w:cs="Times New Roman"/>
          <w:i/>
          <w:sz w:val="24"/>
          <w:szCs w:val="24"/>
          <w:lang w:val="en-GB"/>
        </w:rPr>
        <w:t>Gregory</w:t>
      </w:r>
      <w:r w:rsidRPr="0047459C">
        <w:rPr>
          <w:rFonts w:ascii="Times New Roman" w:hAnsi="Times New Roman" w:cs="Times New Roman"/>
          <w:sz w:val="24"/>
          <w:szCs w:val="24"/>
          <w:lang w:val="en-GB"/>
        </w:rPr>
        <w:t xml:space="preserve"> made the holding </w:t>
      </w:r>
      <w:r>
        <w:rPr>
          <w:rFonts w:ascii="Times New Roman" w:hAnsi="Times New Roman" w:cs="Times New Roman"/>
          <w:sz w:val="24"/>
          <w:szCs w:val="24"/>
          <w:lang w:val="en-GB"/>
        </w:rPr>
        <w:t>based on</w:t>
      </w:r>
      <w:r w:rsidRPr="0047459C">
        <w:rPr>
          <w:rFonts w:ascii="Times New Roman" w:hAnsi="Times New Roman" w:cs="Times New Roman"/>
          <w:sz w:val="24"/>
          <w:szCs w:val="24"/>
          <w:lang w:val="en-GB"/>
        </w:rPr>
        <w:t xml:space="preserve"> four distinct reasons:</w:t>
      </w:r>
    </w:p>
    <w:p w14:paraId="7EFDC41D" w14:textId="77777777" w:rsidR="0047459C" w:rsidRPr="00BA3144" w:rsidRDefault="0047459C" w:rsidP="00731CF4">
      <w:pPr>
        <w:pStyle w:val="NoSpacing"/>
      </w:pPr>
    </w:p>
    <w:p w14:paraId="68598A90" w14:textId="7F99F3C0" w:rsidR="0047459C" w:rsidRDefault="0047459C" w:rsidP="00BA3144">
      <w:pPr>
        <w:pStyle w:val="ListParagraph"/>
        <w:numPr>
          <w:ilvl w:val="1"/>
          <w:numId w:val="30"/>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47459C">
        <w:rPr>
          <w:rFonts w:ascii="Times New Roman" w:hAnsi="Times New Roman" w:cs="Times New Roman"/>
          <w:sz w:val="24"/>
          <w:szCs w:val="24"/>
          <w:lang w:val="en-GB"/>
        </w:rPr>
        <w:t xml:space="preserve">he </w:t>
      </w:r>
      <w:r w:rsidR="00134716">
        <w:rPr>
          <w:rFonts w:ascii="Times New Roman" w:hAnsi="Times New Roman" w:cs="Times New Roman"/>
          <w:sz w:val="24"/>
          <w:szCs w:val="24"/>
          <w:lang w:val="en-GB"/>
        </w:rPr>
        <w:t>R</w:t>
      </w:r>
      <w:r w:rsidRPr="0047459C">
        <w:rPr>
          <w:rFonts w:ascii="Times New Roman" w:hAnsi="Times New Roman" w:cs="Times New Roman"/>
          <w:sz w:val="24"/>
          <w:szCs w:val="24"/>
          <w:lang w:val="en-GB"/>
        </w:rPr>
        <w:t xml:space="preserve">ecorder who had tried the case and allowed the amendment had reasoned that the words struck out were “mere </w:t>
      </w:r>
      <w:proofErr w:type="spellStart"/>
      <w:r w:rsidRPr="0047459C">
        <w:rPr>
          <w:rFonts w:ascii="Times New Roman" w:hAnsi="Times New Roman" w:cs="Times New Roman"/>
          <w:sz w:val="24"/>
          <w:szCs w:val="24"/>
          <w:lang w:val="en-GB"/>
        </w:rPr>
        <w:t>surplusage</w:t>
      </w:r>
      <w:proofErr w:type="spellEnd"/>
      <w:r w:rsidRPr="0047459C">
        <w:rPr>
          <w:rFonts w:ascii="Times New Roman" w:hAnsi="Times New Roman" w:cs="Times New Roman"/>
          <w:sz w:val="24"/>
          <w:szCs w:val="24"/>
          <w:lang w:val="en-GB"/>
        </w:rPr>
        <w:t xml:space="preserve"> and that a receiving charge did not and should not name the owner of the property involved.” The Court rejected this categorical legal theory and reasoned that there were many conceivable cases, particularly in the case of “property of a common and indistinctive type”, where an accused would need to know the identity of the owner in order to adequately understand the charge and be able to mount a defence.</w:t>
      </w:r>
    </w:p>
    <w:p w14:paraId="151A572F" w14:textId="51D73EE7" w:rsidR="0047459C" w:rsidRDefault="0047459C" w:rsidP="00BA3144">
      <w:pPr>
        <w:pStyle w:val="ListParagraph"/>
        <w:numPr>
          <w:ilvl w:val="1"/>
          <w:numId w:val="30"/>
        </w:numPr>
        <w:spacing w:line="360" w:lineRule="auto"/>
        <w:jc w:val="both"/>
        <w:rPr>
          <w:rFonts w:ascii="Times New Roman" w:hAnsi="Times New Roman" w:cs="Times New Roman"/>
          <w:sz w:val="24"/>
          <w:szCs w:val="24"/>
          <w:lang w:val="en-GB"/>
        </w:rPr>
      </w:pPr>
      <w:r w:rsidRPr="0047459C">
        <w:rPr>
          <w:rFonts w:ascii="Times New Roman" w:hAnsi="Times New Roman" w:cs="Times New Roman"/>
          <w:sz w:val="24"/>
          <w:szCs w:val="24"/>
          <w:lang w:val="en-GB"/>
        </w:rPr>
        <w:lastRenderedPageBreak/>
        <w:t>The Judge noted that the words bearing</w:t>
      </w:r>
      <w:r>
        <w:rPr>
          <w:rFonts w:ascii="Times New Roman" w:hAnsi="Times New Roman" w:cs="Times New Roman"/>
          <w:sz w:val="24"/>
          <w:szCs w:val="24"/>
          <w:lang w:val="en-GB"/>
        </w:rPr>
        <w:t xml:space="preserve"> </w:t>
      </w:r>
      <w:r w:rsidRPr="0047459C">
        <w:rPr>
          <w:rFonts w:ascii="Times New Roman" w:hAnsi="Times New Roman" w:cs="Times New Roman"/>
          <w:sz w:val="24"/>
          <w:szCs w:val="24"/>
          <w:lang w:val="en-GB"/>
        </w:rPr>
        <w:t>the identity of the owner had been central to the case made by the prosecution, and that this case had “later disappeared into thin air”. It was not a case which supported a charge of stolen goods belonging to an unspecified owner</w:t>
      </w:r>
      <w:r>
        <w:rPr>
          <w:rFonts w:ascii="Times New Roman" w:hAnsi="Times New Roman" w:cs="Times New Roman"/>
          <w:sz w:val="24"/>
          <w:szCs w:val="24"/>
          <w:lang w:val="en-GB"/>
        </w:rPr>
        <w:t>.</w:t>
      </w:r>
    </w:p>
    <w:p w14:paraId="2E8F6132" w14:textId="77777777" w:rsidR="00BA3144" w:rsidRPr="00BA3144" w:rsidRDefault="00BA3144" w:rsidP="00731CF4">
      <w:pPr>
        <w:pStyle w:val="NoSpacing"/>
      </w:pPr>
    </w:p>
    <w:p w14:paraId="4D907AB4" w14:textId="77777777" w:rsidR="0047459C" w:rsidRDefault="0047459C" w:rsidP="00BA3144">
      <w:pPr>
        <w:pStyle w:val="ListParagraph"/>
        <w:numPr>
          <w:ilvl w:val="1"/>
          <w:numId w:val="30"/>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47459C">
        <w:rPr>
          <w:rFonts w:ascii="Times New Roman" w:hAnsi="Times New Roman" w:cs="Times New Roman"/>
          <w:sz w:val="24"/>
          <w:szCs w:val="24"/>
          <w:lang w:val="en-GB"/>
        </w:rPr>
        <w:t>judge remarked that the amendment to the plea was particularly unjustified as it had been effected at such a late stage in the proceedings and the defence had not been invited to make submissions on its prejudicial effect</w:t>
      </w:r>
      <w:r>
        <w:rPr>
          <w:rFonts w:ascii="Times New Roman" w:hAnsi="Times New Roman" w:cs="Times New Roman"/>
          <w:sz w:val="24"/>
          <w:szCs w:val="24"/>
          <w:lang w:val="en-GB"/>
        </w:rPr>
        <w:t>.</w:t>
      </w:r>
    </w:p>
    <w:p w14:paraId="3AC0266E" w14:textId="77777777" w:rsidR="00BA3144" w:rsidRPr="00BA3144" w:rsidRDefault="00BA3144" w:rsidP="00731CF4">
      <w:pPr>
        <w:pStyle w:val="NoSpacing"/>
      </w:pPr>
    </w:p>
    <w:p w14:paraId="788F1808" w14:textId="77777777" w:rsidR="0047459C" w:rsidRDefault="0047459C" w:rsidP="00BA3144">
      <w:pPr>
        <w:pStyle w:val="ListParagraph"/>
        <w:numPr>
          <w:ilvl w:val="1"/>
          <w:numId w:val="30"/>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47459C">
        <w:rPr>
          <w:rFonts w:ascii="Times New Roman" w:hAnsi="Times New Roman" w:cs="Times New Roman"/>
          <w:sz w:val="24"/>
          <w:szCs w:val="24"/>
          <w:lang w:val="en-GB"/>
        </w:rPr>
        <w:t xml:space="preserve">judge held that the amendment was a drastic shift in the offence charged, and reasoned that the accused </w:t>
      </w:r>
      <w:r w:rsidRPr="00BA3144">
        <w:rPr>
          <w:rFonts w:ascii="Times New Roman" w:hAnsi="Times New Roman" w:cs="Times New Roman"/>
          <w:i/>
          <w:sz w:val="24"/>
          <w:szCs w:val="24"/>
          <w:lang w:val="en-GB"/>
        </w:rPr>
        <w:t>a quo</w:t>
      </w:r>
      <w:r w:rsidRPr="0047459C">
        <w:rPr>
          <w:rFonts w:ascii="Times New Roman" w:hAnsi="Times New Roman" w:cs="Times New Roman"/>
          <w:sz w:val="24"/>
          <w:szCs w:val="24"/>
          <w:lang w:val="en-GB"/>
        </w:rPr>
        <w:t xml:space="preserve"> would have, in fact, presented a different defence had he known that he could be convicted of receiving stolen property belonging to an unknown person. The judgment goes on to elaborate on the legal and evidentiary standards which would properly have guided such trial – such as considerations that should inform when a reasonable person can deduce that he is dealing with stolen property – which could no longer be litigated. He thus concluded that the appellant’s fair trial rights had been, in fact, violated.</w:t>
      </w:r>
    </w:p>
    <w:p w14:paraId="2499F573" w14:textId="77777777" w:rsidR="0047459C" w:rsidRPr="0047459C" w:rsidRDefault="0047459C" w:rsidP="00731CF4">
      <w:pPr>
        <w:pStyle w:val="NoSpacing"/>
      </w:pPr>
    </w:p>
    <w:p w14:paraId="416A1112" w14:textId="499514C2" w:rsidR="0047459C" w:rsidRDefault="0047459C" w:rsidP="00BA3144">
      <w:pPr>
        <w:pStyle w:val="ListParagraph"/>
        <w:numPr>
          <w:ilvl w:val="0"/>
          <w:numId w:val="30"/>
        </w:numPr>
        <w:spacing w:line="360" w:lineRule="auto"/>
        <w:ind w:left="709" w:hanging="567"/>
        <w:jc w:val="both"/>
        <w:rPr>
          <w:rFonts w:ascii="Times New Roman" w:hAnsi="Times New Roman" w:cs="Times New Roman"/>
          <w:sz w:val="24"/>
          <w:szCs w:val="24"/>
          <w:lang w:val="en-GB"/>
        </w:rPr>
      </w:pPr>
      <w:r w:rsidRPr="0047459C">
        <w:rPr>
          <w:rFonts w:ascii="Times New Roman" w:hAnsi="Times New Roman" w:cs="Times New Roman"/>
          <w:sz w:val="24"/>
          <w:szCs w:val="24"/>
          <w:lang w:val="en-GB"/>
        </w:rPr>
        <w:t xml:space="preserve">The reasoning of the Court in </w:t>
      </w:r>
      <w:r w:rsidRPr="0047459C">
        <w:rPr>
          <w:rFonts w:ascii="Times New Roman" w:hAnsi="Times New Roman" w:cs="Times New Roman"/>
          <w:i/>
          <w:sz w:val="24"/>
          <w:szCs w:val="24"/>
          <w:lang w:val="en-GB"/>
        </w:rPr>
        <w:t>Gregory</w:t>
      </w:r>
      <w:r w:rsidRPr="0047459C">
        <w:rPr>
          <w:rFonts w:ascii="Times New Roman" w:hAnsi="Times New Roman" w:cs="Times New Roman"/>
          <w:sz w:val="24"/>
          <w:szCs w:val="24"/>
          <w:lang w:val="en-GB"/>
        </w:rPr>
        <w:t>, and the legal authorities it relies on, illustrate that the decision was not motivated by a dogmatic adherence to perfectly precise pleadings, nor to a principle that correctly naming an owner of property involved in an alleged criminal offence is an absolute requirement in every instance. The Court ruled to remedy an injustice which had occurred in the procedure of a criminal trial and deduced that the appellant had been denied adequate opportunity to understand the nature of the charge which ultimately stood against him.</w:t>
      </w:r>
    </w:p>
    <w:p w14:paraId="1D1DC6A5" w14:textId="77777777" w:rsidR="00C35C95" w:rsidRPr="00C35C95" w:rsidRDefault="00C35C95" w:rsidP="00731CF4">
      <w:pPr>
        <w:pStyle w:val="NoSpacing"/>
      </w:pPr>
    </w:p>
    <w:p w14:paraId="1A5A5906" w14:textId="77777777" w:rsidR="00C35C95" w:rsidRPr="00C35C95" w:rsidRDefault="00C35C95" w:rsidP="00BA3144">
      <w:pPr>
        <w:pStyle w:val="ListParagraph"/>
        <w:numPr>
          <w:ilvl w:val="0"/>
          <w:numId w:val="30"/>
        </w:numPr>
        <w:spacing w:line="360" w:lineRule="auto"/>
        <w:ind w:left="709"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Court </w:t>
      </w:r>
      <w:r w:rsidRPr="00C35C95">
        <w:rPr>
          <w:rFonts w:ascii="Times New Roman" w:hAnsi="Times New Roman" w:cs="Times New Roman"/>
          <w:sz w:val="24"/>
          <w:szCs w:val="24"/>
        </w:rPr>
        <w:t>quoted section 3(1) of the Indictments Act of 1915</w:t>
      </w:r>
      <w:r>
        <w:rPr>
          <w:rFonts w:ascii="Times New Roman" w:hAnsi="Times New Roman" w:cs="Times New Roman"/>
          <w:sz w:val="24"/>
          <w:szCs w:val="24"/>
        </w:rPr>
        <w:t xml:space="preserve"> which is equivalent to our Section 311 of the Criminal Procedure Code: </w:t>
      </w:r>
    </w:p>
    <w:p w14:paraId="1715EDAF" w14:textId="77777777" w:rsidR="00C35C95" w:rsidRDefault="00C35C95" w:rsidP="00BA3144">
      <w:pPr>
        <w:spacing w:line="360" w:lineRule="auto"/>
        <w:ind w:left="1440"/>
        <w:jc w:val="both"/>
        <w:rPr>
          <w:rFonts w:ascii="Times New Roman" w:hAnsi="Times New Roman" w:cs="Times New Roman"/>
          <w:i/>
          <w:sz w:val="24"/>
          <w:szCs w:val="24"/>
        </w:rPr>
      </w:pPr>
      <w:r w:rsidRPr="00C35C95">
        <w:rPr>
          <w:rFonts w:ascii="Times New Roman" w:hAnsi="Times New Roman" w:cs="Times New Roman"/>
          <w:i/>
          <w:sz w:val="24"/>
          <w:szCs w:val="24"/>
        </w:rPr>
        <w:t>“Every indictment shall contain and shall be sufficient if it contains, a statement of the specific offence or offences with which the accused person is charge</w:t>
      </w:r>
      <w:r w:rsidR="00330B2E">
        <w:rPr>
          <w:rFonts w:ascii="Times New Roman" w:hAnsi="Times New Roman" w:cs="Times New Roman"/>
          <w:i/>
          <w:sz w:val="24"/>
          <w:szCs w:val="24"/>
        </w:rPr>
        <w:t>d</w:t>
      </w:r>
      <w:r w:rsidRPr="00C35C95">
        <w:rPr>
          <w:rFonts w:ascii="Times New Roman" w:hAnsi="Times New Roman" w:cs="Times New Roman"/>
          <w:i/>
          <w:sz w:val="24"/>
          <w:szCs w:val="24"/>
        </w:rPr>
        <w:t xml:space="preserve">, together </w:t>
      </w:r>
      <w:r w:rsidRPr="00C35C95">
        <w:rPr>
          <w:rFonts w:ascii="Times New Roman" w:hAnsi="Times New Roman" w:cs="Times New Roman"/>
          <w:i/>
          <w:sz w:val="24"/>
          <w:szCs w:val="24"/>
        </w:rPr>
        <w:lastRenderedPageBreak/>
        <w:t>with such particulars as may be necessary for giving reasonable information as to the nature of the charge</w:t>
      </w:r>
      <w:r w:rsidR="00330B2E">
        <w:rPr>
          <w:rFonts w:ascii="Times New Roman" w:hAnsi="Times New Roman" w:cs="Times New Roman"/>
          <w:i/>
          <w:sz w:val="24"/>
          <w:szCs w:val="24"/>
        </w:rPr>
        <w:t>.</w:t>
      </w:r>
      <w:r w:rsidRPr="00C35C95">
        <w:rPr>
          <w:rFonts w:ascii="Times New Roman" w:hAnsi="Times New Roman" w:cs="Times New Roman"/>
          <w:i/>
          <w:sz w:val="24"/>
          <w:szCs w:val="24"/>
        </w:rPr>
        <w:t>”</w:t>
      </w:r>
    </w:p>
    <w:p w14:paraId="47F97EC8" w14:textId="77777777" w:rsidR="005826C7" w:rsidRPr="00C35C95" w:rsidRDefault="005826C7" w:rsidP="00731CF4">
      <w:pPr>
        <w:pStyle w:val="NoSpacing"/>
      </w:pPr>
    </w:p>
    <w:p w14:paraId="3F4C1662" w14:textId="77777777" w:rsidR="00C35C95" w:rsidRPr="00C35C95" w:rsidRDefault="00C35C95" w:rsidP="00BA3144">
      <w:pPr>
        <w:pStyle w:val="ListParagraph"/>
        <w:numPr>
          <w:ilvl w:val="0"/>
          <w:numId w:val="30"/>
        </w:numPr>
        <w:spacing w:line="360" w:lineRule="auto"/>
        <w:ind w:left="709" w:hanging="567"/>
        <w:jc w:val="both"/>
        <w:rPr>
          <w:rFonts w:ascii="Times New Roman" w:hAnsi="Times New Roman" w:cs="Times New Roman"/>
          <w:sz w:val="24"/>
          <w:szCs w:val="24"/>
          <w:lang w:val="en-GB"/>
        </w:rPr>
      </w:pPr>
      <w:r>
        <w:rPr>
          <w:rFonts w:ascii="Times New Roman" w:hAnsi="Times New Roman" w:cs="Times New Roman"/>
          <w:sz w:val="24"/>
          <w:szCs w:val="24"/>
        </w:rPr>
        <w:t xml:space="preserve">It is clear that the </w:t>
      </w:r>
      <w:r w:rsidRPr="0050247E">
        <w:rPr>
          <w:rFonts w:ascii="Times New Roman" w:hAnsi="Times New Roman" w:cs="Times New Roman"/>
          <w:sz w:val="24"/>
          <w:szCs w:val="24"/>
        </w:rPr>
        <w:t>function of particulars is to enable an accused to know the nature of the charge which he is called on to meet</w:t>
      </w:r>
      <w:r>
        <w:rPr>
          <w:rFonts w:ascii="Times New Roman" w:hAnsi="Times New Roman" w:cs="Times New Roman"/>
          <w:sz w:val="24"/>
          <w:szCs w:val="24"/>
        </w:rPr>
        <w:t>. The Court in</w:t>
      </w:r>
      <w:r w:rsidRPr="00C35C95">
        <w:rPr>
          <w:rFonts w:ascii="Times New Roman" w:hAnsi="Times New Roman" w:cs="Times New Roman"/>
          <w:i/>
          <w:sz w:val="24"/>
          <w:szCs w:val="24"/>
        </w:rPr>
        <w:t xml:space="preserve"> Gregory</w:t>
      </w:r>
      <w:r>
        <w:rPr>
          <w:rFonts w:ascii="Times New Roman" w:hAnsi="Times New Roman" w:cs="Times New Roman"/>
          <w:sz w:val="24"/>
          <w:szCs w:val="24"/>
        </w:rPr>
        <w:t xml:space="preserve"> went on to state: </w:t>
      </w:r>
    </w:p>
    <w:p w14:paraId="65039633" w14:textId="77777777" w:rsidR="00C35C95" w:rsidRPr="00C35C95" w:rsidRDefault="00C35C95" w:rsidP="00BA3144">
      <w:pPr>
        <w:spacing w:line="360" w:lineRule="auto"/>
        <w:ind w:left="1135"/>
        <w:jc w:val="both"/>
        <w:rPr>
          <w:rFonts w:ascii="Times New Roman" w:hAnsi="Times New Roman" w:cs="Times New Roman"/>
          <w:i/>
          <w:sz w:val="24"/>
          <w:szCs w:val="24"/>
          <w:lang w:val="en-GB"/>
        </w:rPr>
      </w:pPr>
      <w:r>
        <w:rPr>
          <w:rFonts w:ascii="Times New Roman" w:hAnsi="Times New Roman" w:cs="Times New Roman"/>
          <w:i/>
          <w:sz w:val="24"/>
          <w:szCs w:val="24"/>
          <w:lang w:val="en-GB"/>
        </w:rPr>
        <w:t>“</w:t>
      </w:r>
      <w:r w:rsidRPr="00C35C95">
        <w:rPr>
          <w:rFonts w:ascii="Times New Roman" w:hAnsi="Times New Roman" w:cs="Times New Roman"/>
          <w:i/>
          <w:sz w:val="24"/>
          <w:szCs w:val="24"/>
          <w:lang w:val="en-GB"/>
        </w:rPr>
        <w:t>The description of property in a count in an indictment shall be in ordinary language and such as to indicate with reasonable clearness the property referred to, and if the property is so described it shall not be necessary (except when required for the purpose of describing an offence depending on any special ownership of property or special value of property to name the person to whom the property belongs or the value of the property.”</w:t>
      </w:r>
    </w:p>
    <w:p w14:paraId="55A6123F" w14:textId="77777777" w:rsidR="00C35C95" w:rsidRPr="00C35C95" w:rsidRDefault="00C35C95" w:rsidP="005826C7">
      <w:pPr>
        <w:pStyle w:val="NoSpacing"/>
      </w:pPr>
    </w:p>
    <w:p w14:paraId="5F16CE0E" w14:textId="77777777" w:rsidR="00C35C95" w:rsidRDefault="00C35C95" w:rsidP="00BA3144">
      <w:pPr>
        <w:pStyle w:val="ListParagraph"/>
        <w:numPr>
          <w:ilvl w:val="0"/>
          <w:numId w:val="30"/>
        </w:numPr>
        <w:spacing w:line="360" w:lineRule="auto"/>
        <w:ind w:left="709" w:hanging="567"/>
        <w:jc w:val="both"/>
        <w:rPr>
          <w:rFonts w:ascii="Times New Roman" w:hAnsi="Times New Roman" w:cs="Times New Roman"/>
          <w:sz w:val="24"/>
          <w:szCs w:val="24"/>
          <w:lang w:val="en-GB"/>
        </w:rPr>
      </w:pPr>
      <w:r w:rsidRPr="00C35C95">
        <w:rPr>
          <w:rFonts w:ascii="Times New Roman" w:hAnsi="Times New Roman" w:cs="Times New Roman"/>
          <w:sz w:val="24"/>
          <w:szCs w:val="24"/>
          <w:lang w:val="en-GB"/>
        </w:rPr>
        <w:t xml:space="preserve">The court underscored </w:t>
      </w:r>
      <w:r>
        <w:rPr>
          <w:rFonts w:ascii="Times New Roman" w:hAnsi="Times New Roman" w:cs="Times New Roman"/>
          <w:sz w:val="24"/>
          <w:szCs w:val="24"/>
          <w:lang w:val="en-GB"/>
        </w:rPr>
        <w:t xml:space="preserve">: </w:t>
      </w:r>
    </w:p>
    <w:p w14:paraId="08EBE0C1" w14:textId="77777777" w:rsidR="00C35C95" w:rsidRDefault="00C35C95" w:rsidP="00BA3144">
      <w:pPr>
        <w:spacing w:line="360" w:lineRule="auto"/>
        <w:ind w:left="731"/>
        <w:jc w:val="both"/>
        <w:rPr>
          <w:rFonts w:ascii="Times New Roman" w:hAnsi="Times New Roman" w:cs="Times New Roman"/>
          <w:i/>
          <w:sz w:val="24"/>
          <w:szCs w:val="24"/>
          <w:lang w:val="en-GB"/>
        </w:rPr>
      </w:pPr>
      <w:r w:rsidRPr="00C35C95">
        <w:rPr>
          <w:rFonts w:ascii="Times New Roman" w:hAnsi="Times New Roman" w:cs="Times New Roman"/>
          <w:i/>
          <w:sz w:val="24"/>
          <w:szCs w:val="24"/>
          <w:lang w:val="en-GB"/>
        </w:rPr>
        <w:t>“There is no doubt authority for the position that in many cases in which it is unnecessary in the particulars of a charge similar to the one with which we are now concerned to specify the owner of the property concerned.</w:t>
      </w:r>
      <w:r>
        <w:rPr>
          <w:rFonts w:ascii="Times New Roman" w:hAnsi="Times New Roman" w:cs="Times New Roman"/>
          <w:i/>
          <w:sz w:val="24"/>
          <w:szCs w:val="24"/>
          <w:lang w:val="en-GB"/>
        </w:rPr>
        <w:t>”</w:t>
      </w:r>
    </w:p>
    <w:p w14:paraId="5C1A14A4" w14:textId="77777777" w:rsidR="00BA3144" w:rsidRPr="00C35C95" w:rsidRDefault="00BA3144" w:rsidP="005826C7">
      <w:pPr>
        <w:pStyle w:val="NoSpacing"/>
      </w:pPr>
    </w:p>
    <w:p w14:paraId="6F96D12F" w14:textId="774A4571" w:rsidR="00C35C95" w:rsidRDefault="0079396F" w:rsidP="00BA3144">
      <w:pPr>
        <w:pStyle w:val="ListParagraph"/>
        <w:numPr>
          <w:ilvl w:val="0"/>
          <w:numId w:val="30"/>
        </w:numPr>
        <w:spacing w:line="360" w:lineRule="auto"/>
        <w:ind w:left="709" w:hanging="567"/>
        <w:jc w:val="both"/>
        <w:rPr>
          <w:rFonts w:ascii="Times New Roman" w:hAnsi="Times New Roman" w:cs="Times New Roman"/>
          <w:sz w:val="24"/>
          <w:szCs w:val="24"/>
          <w:lang w:val="en-GB"/>
        </w:rPr>
      </w:pPr>
      <w:r w:rsidRPr="00C35C95">
        <w:rPr>
          <w:rFonts w:ascii="Times New Roman" w:hAnsi="Times New Roman" w:cs="Times New Roman"/>
          <w:sz w:val="24"/>
          <w:szCs w:val="24"/>
          <w:lang w:val="en-GB"/>
        </w:rPr>
        <w:t xml:space="preserve">The application of the principle outlined in </w:t>
      </w:r>
      <w:r w:rsidRPr="0079396F">
        <w:rPr>
          <w:rFonts w:ascii="Times New Roman" w:hAnsi="Times New Roman" w:cs="Times New Roman"/>
          <w:i/>
          <w:sz w:val="24"/>
          <w:szCs w:val="24"/>
          <w:lang w:val="en-GB"/>
        </w:rPr>
        <w:t>Gregory</w:t>
      </w:r>
      <w:r w:rsidR="00330B2E">
        <w:rPr>
          <w:rFonts w:ascii="Times New Roman" w:hAnsi="Times New Roman" w:cs="Times New Roman"/>
          <w:i/>
          <w:sz w:val="24"/>
          <w:szCs w:val="24"/>
          <w:lang w:val="en-GB"/>
        </w:rPr>
        <w:t xml:space="preserve"> </w:t>
      </w:r>
      <w:r w:rsidRPr="0079396F">
        <w:rPr>
          <w:rFonts w:ascii="Times New Roman" w:hAnsi="Times New Roman" w:cs="Times New Roman"/>
          <w:sz w:val="24"/>
          <w:szCs w:val="24"/>
          <w:lang w:val="en-GB"/>
        </w:rPr>
        <w:t>and followed by</w:t>
      </w:r>
      <w:r>
        <w:rPr>
          <w:rFonts w:ascii="Times New Roman" w:hAnsi="Times New Roman" w:cs="Times New Roman"/>
          <w:sz w:val="24"/>
          <w:szCs w:val="24"/>
          <w:lang w:val="en-GB"/>
        </w:rPr>
        <w:t xml:space="preserve"> the court in </w:t>
      </w:r>
      <w:proofErr w:type="spellStart"/>
      <w:r w:rsidRPr="005826C7">
        <w:rPr>
          <w:rFonts w:ascii="Times New Roman" w:hAnsi="Times New Roman" w:cs="Times New Roman"/>
          <w:i/>
          <w:sz w:val="24"/>
          <w:szCs w:val="24"/>
          <w:lang w:val="en-GB"/>
        </w:rPr>
        <w:t>Krishnamart</w:t>
      </w:r>
      <w:proofErr w:type="spellEnd"/>
      <w:r w:rsidRPr="005826C7">
        <w:rPr>
          <w:rFonts w:ascii="Times New Roman" w:hAnsi="Times New Roman" w:cs="Times New Roman"/>
          <w:i/>
          <w:sz w:val="24"/>
          <w:szCs w:val="24"/>
          <w:lang w:val="en-GB"/>
        </w:rPr>
        <w:t xml:space="preserve"> Pillay</w:t>
      </w:r>
      <w:r w:rsidR="00330B2E">
        <w:rPr>
          <w:rFonts w:ascii="Times New Roman" w:hAnsi="Times New Roman" w:cs="Times New Roman"/>
          <w:sz w:val="24"/>
          <w:szCs w:val="24"/>
          <w:lang w:val="en-GB"/>
        </w:rPr>
        <w:t xml:space="preserve"> </w:t>
      </w:r>
      <w:r w:rsidRPr="00C35C95">
        <w:rPr>
          <w:rFonts w:ascii="Times New Roman" w:hAnsi="Times New Roman" w:cs="Times New Roman"/>
          <w:sz w:val="24"/>
          <w:szCs w:val="24"/>
          <w:lang w:val="en-GB"/>
        </w:rPr>
        <w:t xml:space="preserve">to this dispute clearly does not support the </w:t>
      </w:r>
      <w:r>
        <w:rPr>
          <w:rFonts w:ascii="Times New Roman" w:hAnsi="Times New Roman" w:cs="Times New Roman"/>
          <w:sz w:val="24"/>
          <w:szCs w:val="24"/>
          <w:lang w:val="en-GB"/>
        </w:rPr>
        <w:t>A</w:t>
      </w:r>
      <w:r w:rsidRPr="00C35C95">
        <w:rPr>
          <w:rFonts w:ascii="Times New Roman" w:hAnsi="Times New Roman" w:cs="Times New Roman"/>
          <w:sz w:val="24"/>
          <w:szCs w:val="24"/>
          <w:lang w:val="en-GB"/>
        </w:rPr>
        <w:t>ppellant. The charge at issue satisfies the pleading standard which was laid down in that case. The accurate description of property is not an end unto itself; the description serves the purpose of enabling an accused to identify what property is being referred to. Even if the description in this case is technically incorrect</w:t>
      </w:r>
      <w:r>
        <w:rPr>
          <w:rFonts w:ascii="Times New Roman" w:hAnsi="Times New Roman" w:cs="Times New Roman"/>
          <w:sz w:val="24"/>
          <w:szCs w:val="24"/>
          <w:lang w:val="en-GB"/>
        </w:rPr>
        <w:t xml:space="preserve"> (which we have already found it was not as his brother did indeed have beneficial ownership of the boat), the Appellant </w:t>
      </w:r>
      <w:r w:rsidRPr="00C35C95">
        <w:rPr>
          <w:rFonts w:ascii="Times New Roman" w:hAnsi="Times New Roman" w:cs="Times New Roman"/>
          <w:sz w:val="24"/>
          <w:szCs w:val="24"/>
          <w:lang w:val="en-GB"/>
        </w:rPr>
        <w:t xml:space="preserve">would have known without a shadow of a doubt what property </w:t>
      </w:r>
      <w:r>
        <w:rPr>
          <w:rFonts w:ascii="Times New Roman" w:hAnsi="Times New Roman" w:cs="Times New Roman"/>
          <w:sz w:val="24"/>
          <w:szCs w:val="24"/>
          <w:lang w:val="en-GB"/>
        </w:rPr>
        <w:t>was</w:t>
      </w:r>
      <w:r w:rsidRPr="00C35C95">
        <w:rPr>
          <w:rFonts w:ascii="Times New Roman" w:hAnsi="Times New Roman" w:cs="Times New Roman"/>
          <w:sz w:val="24"/>
          <w:szCs w:val="24"/>
          <w:lang w:val="en-GB"/>
        </w:rPr>
        <w:t xml:space="preserve"> being referred to. If he was accused of burning “[his] brother’s boat”, is there any other boat he would have thought of other than the </w:t>
      </w:r>
      <w:r w:rsidRPr="0079396F">
        <w:rPr>
          <w:rFonts w:ascii="Times New Roman" w:hAnsi="Times New Roman" w:cs="Times New Roman"/>
          <w:i/>
          <w:sz w:val="24"/>
          <w:szCs w:val="24"/>
          <w:lang w:val="en-GB"/>
        </w:rPr>
        <w:t>Madras</w:t>
      </w:r>
      <w:r w:rsidRPr="00C35C95">
        <w:rPr>
          <w:rFonts w:ascii="Times New Roman" w:hAnsi="Times New Roman" w:cs="Times New Roman"/>
          <w:sz w:val="24"/>
          <w:szCs w:val="24"/>
          <w:lang w:val="en-GB"/>
        </w:rPr>
        <w:t xml:space="preserve">? There was only one boat on which his brother’s business relied, and by the time he was finally charged with the offence he would be well aware that the </w:t>
      </w:r>
      <w:r w:rsidRPr="005826C7">
        <w:rPr>
          <w:rFonts w:ascii="Times New Roman" w:hAnsi="Times New Roman" w:cs="Times New Roman"/>
          <w:i/>
          <w:sz w:val="24"/>
          <w:szCs w:val="24"/>
          <w:lang w:val="en-GB"/>
        </w:rPr>
        <w:t>Madras</w:t>
      </w:r>
      <w:r w:rsidRPr="00C35C95">
        <w:rPr>
          <w:rFonts w:ascii="Times New Roman" w:hAnsi="Times New Roman" w:cs="Times New Roman"/>
          <w:sz w:val="24"/>
          <w:szCs w:val="24"/>
          <w:lang w:val="en-GB"/>
        </w:rPr>
        <w:t xml:space="preserve"> had been burned and that it was that act of arson with which he was accused. </w:t>
      </w:r>
      <w:r w:rsidR="00BA3144">
        <w:rPr>
          <w:rFonts w:ascii="Times New Roman" w:hAnsi="Times New Roman" w:cs="Times New Roman"/>
          <w:sz w:val="24"/>
          <w:szCs w:val="24"/>
          <w:lang w:val="en-GB"/>
        </w:rPr>
        <w:t xml:space="preserve">Even in his statement from the dock he stated that he did not burn his brother’s boat. </w:t>
      </w:r>
      <w:r w:rsidRPr="00C35C95">
        <w:rPr>
          <w:rFonts w:ascii="Times New Roman" w:hAnsi="Times New Roman" w:cs="Times New Roman"/>
          <w:sz w:val="24"/>
          <w:szCs w:val="24"/>
          <w:lang w:val="en-GB"/>
        </w:rPr>
        <w:t xml:space="preserve">Thus he did not </w:t>
      </w:r>
      <w:r w:rsidRPr="00C35C95">
        <w:rPr>
          <w:rFonts w:ascii="Times New Roman" w:hAnsi="Times New Roman" w:cs="Times New Roman"/>
          <w:sz w:val="24"/>
          <w:szCs w:val="24"/>
          <w:lang w:val="en-GB"/>
        </w:rPr>
        <w:lastRenderedPageBreak/>
        <w:t>have an unfair trial in any way, and the</w:t>
      </w:r>
      <w:r>
        <w:rPr>
          <w:rFonts w:ascii="Times New Roman" w:hAnsi="Times New Roman" w:cs="Times New Roman"/>
          <w:sz w:val="24"/>
          <w:szCs w:val="24"/>
          <w:lang w:val="en-GB"/>
        </w:rPr>
        <w:t xml:space="preserve">re is no variance between the charge and </w:t>
      </w:r>
      <w:r w:rsidRPr="00C35C95">
        <w:rPr>
          <w:rFonts w:ascii="Times New Roman" w:hAnsi="Times New Roman" w:cs="Times New Roman"/>
          <w:sz w:val="24"/>
          <w:szCs w:val="24"/>
          <w:lang w:val="en-GB"/>
        </w:rPr>
        <w:t>evidence</w:t>
      </w:r>
      <w:r>
        <w:rPr>
          <w:rFonts w:ascii="Times New Roman" w:hAnsi="Times New Roman" w:cs="Times New Roman"/>
          <w:sz w:val="24"/>
          <w:szCs w:val="24"/>
          <w:lang w:val="en-GB"/>
        </w:rPr>
        <w:t xml:space="preserve"> adduced.</w:t>
      </w:r>
    </w:p>
    <w:p w14:paraId="07E3F0B6" w14:textId="77777777" w:rsidR="0079396F" w:rsidRPr="0079396F" w:rsidRDefault="0079396F" w:rsidP="00731CF4">
      <w:pPr>
        <w:pStyle w:val="NoSpacing"/>
      </w:pPr>
    </w:p>
    <w:p w14:paraId="4E963AAD" w14:textId="123ED1F8" w:rsidR="0079396F" w:rsidRDefault="0079396F" w:rsidP="00191905">
      <w:pPr>
        <w:pStyle w:val="ListParagraph"/>
        <w:numPr>
          <w:ilvl w:val="0"/>
          <w:numId w:val="30"/>
        </w:numPr>
        <w:spacing w:line="360" w:lineRule="auto"/>
        <w:ind w:left="709" w:hanging="567"/>
        <w:jc w:val="both"/>
        <w:rPr>
          <w:rFonts w:ascii="Times New Roman" w:hAnsi="Times New Roman" w:cs="Times New Roman"/>
          <w:sz w:val="24"/>
          <w:szCs w:val="24"/>
          <w:lang w:val="en-GB"/>
        </w:rPr>
      </w:pPr>
      <w:r w:rsidRPr="00406F51">
        <w:rPr>
          <w:rFonts w:ascii="Times New Roman" w:hAnsi="Times New Roman" w:cs="Times New Roman"/>
          <w:sz w:val="24"/>
          <w:szCs w:val="24"/>
          <w:lang w:val="en-GB"/>
        </w:rPr>
        <w:t>It is</w:t>
      </w:r>
      <w:r w:rsidR="003B7E40">
        <w:rPr>
          <w:rFonts w:ascii="Times New Roman" w:hAnsi="Times New Roman" w:cs="Times New Roman"/>
          <w:sz w:val="24"/>
          <w:szCs w:val="24"/>
          <w:lang w:val="en-GB"/>
        </w:rPr>
        <w:t>,</w:t>
      </w:r>
      <w:r w:rsidRPr="00406F51">
        <w:rPr>
          <w:rFonts w:ascii="Times New Roman" w:hAnsi="Times New Roman" w:cs="Times New Roman"/>
          <w:sz w:val="24"/>
          <w:szCs w:val="24"/>
          <w:lang w:val="en-GB"/>
        </w:rPr>
        <w:t xml:space="preserve"> in the circumstances</w:t>
      </w:r>
      <w:r w:rsidR="003B7E40">
        <w:rPr>
          <w:rFonts w:ascii="Times New Roman" w:hAnsi="Times New Roman" w:cs="Times New Roman"/>
          <w:sz w:val="24"/>
          <w:szCs w:val="24"/>
          <w:lang w:val="en-GB"/>
        </w:rPr>
        <w:t>,</w:t>
      </w:r>
      <w:r w:rsidRPr="00406F51">
        <w:rPr>
          <w:rFonts w:ascii="Times New Roman" w:hAnsi="Times New Roman" w:cs="Times New Roman"/>
          <w:sz w:val="24"/>
          <w:szCs w:val="24"/>
          <w:lang w:val="en-GB"/>
        </w:rPr>
        <w:t xml:space="preserve"> not necessary to decide whether the alleged incorrect words are </w:t>
      </w:r>
      <w:r w:rsidR="00BA3144">
        <w:rPr>
          <w:rFonts w:ascii="Times New Roman" w:hAnsi="Times New Roman" w:cs="Times New Roman"/>
          <w:sz w:val="24"/>
          <w:szCs w:val="24"/>
          <w:lang w:val="en-GB"/>
        </w:rPr>
        <w:t>“</w:t>
      </w:r>
      <w:proofErr w:type="spellStart"/>
      <w:r w:rsidRPr="00406F51">
        <w:rPr>
          <w:rFonts w:ascii="Times New Roman" w:hAnsi="Times New Roman" w:cs="Times New Roman"/>
          <w:sz w:val="24"/>
          <w:szCs w:val="24"/>
          <w:lang w:val="en-GB"/>
        </w:rPr>
        <w:t>surplusage</w:t>
      </w:r>
      <w:proofErr w:type="spellEnd"/>
      <w:r w:rsidRPr="00406F51">
        <w:rPr>
          <w:rFonts w:ascii="Times New Roman" w:hAnsi="Times New Roman" w:cs="Times New Roman"/>
          <w:sz w:val="24"/>
          <w:szCs w:val="24"/>
          <w:lang w:val="en-GB"/>
        </w:rPr>
        <w:t>.”</w:t>
      </w:r>
    </w:p>
    <w:p w14:paraId="7455E067" w14:textId="77777777" w:rsidR="00406F51" w:rsidRPr="00406F51" w:rsidRDefault="00406F51" w:rsidP="00731CF4">
      <w:pPr>
        <w:pStyle w:val="NoSpacing"/>
      </w:pPr>
    </w:p>
    <w:p w14:paraId="1D8EBC4B" w14:textId="77777777" w:rsidR="00406F51" w:rsidRDefault="00406F51" w:rsidP="00191905">
      <w:pPr>
        <w:pStyle w:val="ListParagraph"/>
        <w:numPr>
          <w:ilvl w:val="0"/>
          <w:numId w:val="30"/>
        </w:numPr>
        <w:spacing w:line="360" w:lineRule="auto"/>
        <w:ind w:left="709"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Given all the above reasons we are not of the view that the grounds of appeal on conviction have merit and we dismiss them. The conviction of the Appellant is upheld. </w:t>
      </w:r>
    </w:p>
    <w:p w14:paraId="07DA39E1" w14:textId="77777777" w:rsidR="00406F51" w:rsidRPr="00406F51" w:rsidRDefault="00406F51" w:rsidP="00731CF4">
      <w:pPr>
        <w:pStyle w:val="NoSpacing"/>
      </w:pPr>
    </w:p>
    <w:p w14:paraId="59EB1BCB" w14:textId="77777777" w:rsidR="0079396F" w:rsidRDefault="0079396F" w:rsidP="00191905">
      <w:pPr>
        <w:pStyle w:val="ListParagraph"/>
        <w:numPr>
          <w:ilvl w:val="0"/>
          <w:numId w:val="30"/>
        </w:numPr>
        <w:spacing w:line="360" w:lineRule="auto"/>
        <w:ind w:left="709" w:hanging="567"/>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Mr.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Hoareau</w:t>
      </w:r>
      <w:proofErr w:type="spellEnd"/>
      <w:r>
        <w:rPr>
          <w:rFonts w:ascii="Times New Roman" w:hAnsi="Times New Roman" w:cs="Times New Roman"/>
          <w:sz w:val="24"/>
          <w:szCs w:val="24"/>
          <w:lang w:val="en-GB"/>
        </w:rPr>
        <w:t xml:space="preserve"> has also made various </w:t>
      </w:r>
      <w:r w:rsidR="00406F51">
        <w:rPr>
          <w:rFonts w:ascii="Times New Roman" w:hAnsi="Times New Roman" w:cs="Times New Roman"/>
          <w:sz w:val="24"/>
          <w:szCs w:val="24"/>
          <w:lang w:val="en-GB"/>
        </w:rPr>
        <w:t>submissions</w:t>
      </w:r>
      <w:r>
        <w:rPr>
          <w:rFonts w:ascii="Times New Roman" w:hAnsi="Times New Roman" w:cs="Times New Roman"/>
          <w:sz w:val="24"/>
          <w:szCs w:val="24"/>
          <w:lang w:val="en-GB"/>
        </w:rPr>
        <w:t xml:space="preserve"> on the grounds pertaining to sentence</w:t>
      </w:r>
      <w:r w:rsidR="00330B2E">
        <w:rPr>
          <w:rFonts w:ascii="Times New Roman" w:hAnsi="Times New Roman" w:cs="Times New Roman"/>
          <w:sz w:val="24"/>
          <w:szCs w:val="24"/>
          <w:lang w:val="en-GB"/>
        </w:rPr>
        <w:t>,</w:t>
      </w:r>
      <w:r w:rsidR="00406F51">
        <w:rPr>
          <w:rFonts w:ascii="Times New Roman" w:hAnsi="Times New Roman" w:cs="Times New Roman"/>
          <w:sz w:val="24"/>
          <w:szCs w:val="24"/>
          <w:lang w:val="en-GB"/>
        </w:rPr>
        <w:t xml:space="preserve"> which we now address.</w:t>
      </w:r>
    </w:p>
    <w:p w14:paraId="2B961749" w14:textId="77777777" w:rsidR="00BA3144" w:rsidRPr="00BA3144" w:rsidRDefault="00BA3144" w:rsidP="00731CF4">
      <w:pPr>
        <w:pStyle w:val="NoSpacing"/>
      </w:pPr>
    </w:p>
    <w:p w14:paraId="38080B82" w14:textId="33F9DDA1" w:rsidR="00406F51" w:rsidRPr="00406F51" w:rsidRDefault="00EB0568" w:rsidP="00406F51">
      <w:pPr>
        <w:ind w:firstLine="709"/>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 xml:space="preserve">(8.) </w:t>
      </w:r>
      <w:r w:rsidR="00406F51" w:rsidRPr="00406F51">
        <w:rPr>
          <w:rFonts w:ascii="Times New Roman" w:hAnsi="Times New Roman" w:cs="Times New Roman"/>
          <w:b/>
          <w:sz w:val="24"/>
          <w:szCs w:val="24"/>
          <w:u w:val="single"/>
          <w:lang w:val="en-GB"/>
        </w:rPr>
        <w:t>The error in sentencing in excess of the maximum prescribed sentence</w:t>
      </w:r>
    </w:p>
    <w:p w14:paraId="27AE58B7" w14:textId="77777777" w:rsidR="0079396F" w:rsidRDefault="00406F51" w:rsidP="00191905">
      <w:pPr>
        <w:pStyle w:val="ListParagraph"/>
        <w:numPr>
          <w:ilvl w:val="0"/>
          <w:numId w:val="30"/>
        </w:numPr>
        <w:spacing w:line="360" w:lineRule="auto"/>
        <w:ind w:left="709" w:hanging="567"/>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Mr.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Hoareau</w:t>
      </w:r>
      <w:proofErr w:type="spellEnd"/>
      <w:r>
        <w:rPr>
          <w:rFonts w:ascii="Times New Roman" w:hAnsi="Times New Roman" w:cs="Times New Roman"/>
          <w:sz w:val="24"/>
          <w:szCs w:val="24"/>
          <w:lang w:val="en-GB"/>
        </w:rPr>
        <w:t xml:space="preserve"> has drawn our attention to the interpretation of section 381 of the Penal Code by the </w:t>
      </w:r>
      <w:r w:rsidR="00AA48E5">
        <w:rPr>
          <w:rFonts w:ascii="Times New Roman" w:hAnsi="Times New Roman" w:cs="Times New Roman"/>
          <w:sz w:val="24"/>
          <w:szCs w:val="24"/>
          <w:lang w:val="en-GB"/>
        </w:rPr>
        <w:t xml:space="preserve">learned </w:t>
      </w:r>
      <w:r>
        <w:rPr>
          <w:rFonts w:ascii="Times New Roman" w:hAnsi="Times New Roman" w:cs="Times New Roman"/>
          <w:sz w:val="24"/>
          <w:szCs w:val="24"/>
          <w:lang w:val="en-GB"/>
        </w:rPr>
        <w:t xml:space="preserve">sentencing judge. Section 381 provides: </w:t>
      </w:r>
    </w:p>
    <w:p w14:paraId="668E19D4" w14:textId="77777777" w:rsidR="00406F51" w:rsidRPr="00406F51" w:rsidRDefault="00406F51" w:rsidP="00406F51">
      <w:pPr>
        <w:spacing w:line="360" w:lineRule="auto"/>
        <w:ind w:left="1440"/>
        <w:jc w:val="both"/>
        <w:rPr>
          <w:rFonts w:ascii="Times New Roman" w:hAnsi="Times New Roman" w:cs="Times New Roman"/>
          <w:sz w:val="24"/>
          <w:szCs w:val="24"/>
          <w:lang w:val="en-GB"/>
        </w:rPr>
      </w:pPr>
      <w:r w:rsidRPr="00406F51">
        <w:rPr>
          <w:rFonts w:ascii="Times New Roman" w:hAnsi="Times New Roman" w:cs="Times New Roman"/>
          <w:i/>
          <w:sz w:val="24"/>
          <w:szCs w:val="24"/>
        </w:rPr>
        <w:t>“Any person who conspires with another to commit any felony, or to do any act in any part of the world which if done in Seychelles would be a felony, and which is an offence under the law in force in the place where it is proposed to be done, is guilty of a felony, and is liable, </w:t>
      </w:r>
      <w:r w:rsidRPr="00406F51">
        <w:rPr>
          <w:rFonts w:ascii="Times New Roman" w:hAnsi="Times New Roman" w:cs="Times New Roman"/>
          <w:i/>
          <w:sz w:val="24"/>
          <w:szCs w:val="24"/>
          <w:u w:val="single"/>
        </w:rPr>
        <w:t>if no other punishment is provided</w:t>
      </w:r>
      <w:r w:rsidRPr="00406F51">
        <w:rPr>
          <w:rFonts w:ascii="Times New Roman" w:hAnsi="Times New Roman" w:cs="Times New Roman"/>
          <w:i/>
          <w:sz w:val="24"/>
          <w:szCs w:val="24"/>
        </w:rPr>
        <w:t>, to imprisonment for seven years, or, if the greatest punishment to which a person convicted of the felony in question is liable is less than imprisonment for seven years, then to such lesser imprisonment.”</w:t>
      </w:r>
      <w:r>
        <w:rPr>
          <w:rFonts w:ascii="Times New Roman" w:hAnsi="Times New Roman" w:cs="Times New Roman"/>
          <w:sz w:val="24"/>
          <w:szCs w:val="24"/>
        </w:rPr>
        <w:t xml:space="preserve"> (</w:t>
      </w:r>
      <w:r w:rsidR="00AA48E5">
        <w:rPr>
          <w:rFonts w:ascii="Times New Roman" w:hAnsi="Times New Roman" w:cs="Times New Roman"/>
          <w:sz w:val="24"/>
          <w:szCs w:val="24"/>
        </w:rPr>
        <w:t>Emphasis</w:t>
      </w:r>
      <w:r>
        <w:rPr>
          <w:rFonts w:ascii="Times New Roman" w:hAnsi="Times New Roman" w:cs="Times New Roman"/>
          <w:sz w:val="24"/>
          <w:szCs w:val="24"/>
        </w:rPr>
        <w:t xml:space="preserve"> added)</w:t>
      </w:r>
    </w:p>
    <w:p w14:paraId="7481C071" w14:textId="77777777" w:rsidR="00AA48E5" w:rsidRDefault="00406F51" w:rsidP="00F056B2">
      <w:pPr>
        <w:pStyle w:val="ListParagraph"/>
        <w:numPr>
          <w:ilvl w:val="0"/>
          <w:numId w:val="30"/>
        </w:numPr>
        <w:spacing w:line="360" w:lineRule="auto"/>
        <w:ind w:left="709" w:hanging="567"/>
        <w:jc w:val="both"/>
        <w:rPr>
          <w:rFonts w:ascii="Times New Roman" w:hAnsi="Times New Roman" w:cs="Times New Roman"/>
          <w:sz w:val="24"/>
          <w:szCs w:val="24"/>
          <w:lang w:val="en-GB"/>
        </w:rPr>
      </w:pPr>
      <w:r>
        <w:rPr>
          <w:rFonts w:ascii="Times New Roman" w:hAnsi="Times New Roman" w:cs="Times New Roman"/>
          <w:sz w:val="24"/>
          <w:szCs w:val="24"/>
          <w:lang w:val="en-GB"/>
        </w:rPr>
        <w:t>The Appellant was convicted for the offence of cons</w:t>
      </w:r>
      <w:r w:rsidR="00AA48E5">
        <w:rPr>
          <w:rFonts w:ascii="Times New Roman" w:hAnsi="Times New Roman" w:cs="Times New Roman"/>
          <w:sz w:val="24"/>
          <w:szCs w:val="24"/>
          <w:lang w:val="en-GB"/>
        </w:rPr>
        <w:t>pi</w:t>
      </w:r>
      <w:r>
        <w:rPr>
          <w:rFonts w:ascii="Times New Roman" w:hAnsi="Times New Roman" w:cs="Times New Roman"/>
          <w:sz w:val="24"/>
          <w:szCs w:val="24"/>
          <w:lang w:val="en-GB"/>
        </w:rPr>
        <w:t>r</w:t>
      </w:r>
      <w:r w:rsidR="00AA48E5">
        <w:rPr>
          <w:rFonts w:ascii="Times New Roman" w:hAnsi="Times New Roman" w:cs="Times New Roman"/>
          <w:sz w:val="24"/>
          <w:szCs w:val="24"/>
          <w:lang w:val="en-GB"/>
        </w:rPr>
        <w:t>i</w:t>
      </w:r>
      <w:r>
        <w:rPr>
          <w:rFonts w:ascii="Times New Roman" w:hAnsi="Times New Roman" w:cs="Times New Roman"/>
          <w:sz w:val="24"/>
          <w:szCs w:val="24"/>
          <w:lang w:val="en-GB"/>
        </w:rPr>
        <w:t>ng to commit arson</w:t>
      </w:r>
      <w:r w:rsidR="00AA48E5">
        <w:rPr>
          <w:rFonts w:ascii="Times New Roman" w:hAnsi="Times New Roman" w:cs="Times New Roman"/>
          <w:sz w:val="24"/>
          <w:szCs w:val="24"/>
          <w:lang w:val="en-GB"/>
        </w:rPr>
        <w:t xml:space="preserve"> which is punishable under section 318 of the Penal Code to a maximum of life imprisonment.</w:t>
      </w:r>
    </w:p>
    <w:p w14:paraId="30C09481" w14:textId="77777777" w:rsidR="00AA48E5" w:rsidRPr="00AA48E5" w:rsidRDefault="00AA48E5" w:rsidP="00731CF4">
      <w:pPr>
        <w:pStyle w:val="NoSpacing"/>
      </w:pPr>
    </w:p>
    <w:p w14:paraId="670DF09A" w14:textId="77777777" w:rsidR="0079396F" w:rsidRDefault="00AA48E5" w:rsidP="00F056B2">
      <w:pPr>
        <w:pStyle w:val="ListParagraph"/>
        <w:numPr>
          <w:ilvl w:val="0"/>
          <w:numId w:val="30"/>
        </w:numPr>
        <w:spacing w:line="360" w:lineRule="auto"/>
        <w:ind w:left="709"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learned sentencing judge interpreted section 381 </w:t>
      </w:r>
      <w:r w:rsidR="00BA3144">
        <w:rPr>
          <w:rFonts w:ascii="Times New Roman" w:hAnsi="Times New Roman" w:cs="Times New Roman"/>
          <w:sz w:val="24"/>
          <w:szCs w:val="24"/>
          <w:lang w:val="en-GB"/>
        </w:rPr>
        <w:t>as</w:t>
      </w:r>
      <w:r>
        <w:rPr>
          <w:rFonts w:ascii="Times New Roman" w:hAnsi="Times New Roman" w:cs="Times New Roman"/>
          <w:sz w:val="24"/>
          <w:szCs w:val="24"/>
          <w:lang w:val="en-GB"/>
        </w:rPr>
        <w:t xml:space="preserve"> permit</w:t>
      </w:r>
      <w:r w:rsidR="00BA3144">
        <w:rPr>
          <w:rFonts w:ascii="Times New Roman" w:hAnsi="Times New Roman" w:cs="Times New Roman"/>
          <w:sz w:val="24"/>
          <w:szCs w:val="24"/>
          <w:lang w:val="en-GB"/>
        </w:rPr>
        <w:t>ting</w:t>
      </w:r>
      <w:r>
        <w:rPr>
          <w:rFonts w:ascii="Times New Roman" w:hAnsi="Times New Roman" w:cs="Times New Roman"/>
          <w:sz w:val="24"/>
          <w:szCs w:val="24"/>
          <w:lang w:val="en-GB"/>
        </w:rPr>
        <w:t xml:space="preserve"> the court to sentence the Appellant to a sentence over and above 7 years as provided for in section 381 for the conspiracy to commit a felony and sentenced him to 8 years imprisonment. </w:t>
      </w:r>
    </w:p>
    <w:p w14:paraId="1CD438B0" w14:textId="77777777" w:rsidR="00AA48E5" w:rsidRPr="00AA48E5" w:rsidRDefault="00AA48E5" w:rsidP="00F056B2">
      <w:pPr>
        <w:spacing w:line="360" w:lineRule="auto"/>
        <w:jc w:val="both"/>
        <w:rPr>
          <w:rFonts w:ascii="Times New Roman" w:hAnsi="Times New Roman" w:cs="Times New Roman"/>
          <w:sz w:val="24"/>
          <w:szCs w:val="24"/>
          <w:lang w:val="en-GB"/>
        </w:rPr>
      </w:pPr>
    </w:p>
    <w:p w14:paraId="148F6B44" w14:textId="77777777" w:rsidR="00C35C95" w:rsidRDefault="00AA48E5" w:rsidP="00F056B2">
      <w:pPr>
        <w:pStyle w:val="ListParagraph"/>
        <w:numPr>
          <w:ilvl w:val="0"/>
          <w:numId w:val="30"/>
        </w:numPr>
        <w:spacing w:line="360" w:lineRule="auto"/>
        <w:ind w:left="709" w:hanging="567"/>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We agree with </w:t>
      </w:r>
      <w:proofErr w:type="spellStart"/>
      <w:r>
        <w:rPr>
          <w:rFonts w:ascii="Times New Roman" w:hAnsi="Times New Roman" w:cs="Times New Roman"/>
          <w:sz w:val="24"/>
          <w:szCs w:val="24"/>
          <w:lang w:val="en-GB"/>
        </w:rPr>
        <w:t>Mr.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Hoareau</w:t>
      </w:r>
      <w:proofErr w:type="spellEnd"/>
      <w:r>
        <w:rPr>
          <w:rFonts w:ascii="Times New Roman" w:hAnsi="Times New Roman" w:cs="Times New Roman"/>
          <w:sz w:val="24"/>
          <w:szCs w:val="24"/>
          <w:lang w:val="en-GB"/>
        </w:rPr>
        <w:t xml:space="preserve"> that this was an erro</w:t>
      </w:r>
      <w:r w:rsidR="00FA46D5">
        <w:rPr>
          <w:rFonts w:ascii="Times New Roman" w:hAnsi="Times New Roman" w:cs="Times New Roman"/>
          <w:sz w:val="24"/>
          <w:szCs w:val="24"/>
          <w:lang w:val="en-GB"/>
        </w:rPr>
        <w:t>neous</w:t>
      </w:r>
      <w:r>
        <w:rPr>
          <w:rFonts w:ascii="Times New Roman" w:hAnsi="Times New Roman" w:cs="Times New Roman"/>
          <w:sz w:val="24"/>
          <w:szCs w:val="24"/>
          <w:lang w:val="en-GB"/>
        </w:rPr>
        <w:t xml:space="preserve"> int</w:t>
      </w:r>
      <w:r w:rsidR="00FA46D5">
        <w:rPr>
          <w:rFonts w:ascii="Times New Roman" w:hAnsi="Times New Roman" w:cs="Times New Roman"/>
          <w:sz w:val="24"/>
          <w:szCs w:val="24"/>
          <w:lang w:val="en-GB"/>
        </w:rPr>
        <w:t>e</w:t>
      </w:r>
      <w:r>
        <w:rPr>
          <w:rFonts w:ascii="Times New Roman" w:hAnsi="Times New Roman" w:cs="Times New Roman"/>
          <w:sz w:val="24"/>
          <w:szCs w:val="24"/>
          <w:lang w:val="en-GB"/>
        </w:rPr>
        <w:t>r</w:t>
      </w:r>
      <w:r w:rsidR="00FA46D5">
        <w:rPr>
          <w:rFonts w:ascii="Times New Roman" w:hAnsi="Times New Roman" w:cs="Times New Roman"/>
          <w:sz w:val="24"/>
          <w:szCs w:val="24"/>
          <w:lang w:val="en-GB"/>
        </w:rPr>
        <w:t>pretation</w:t>
      </w:r>
      <w:r>
        <w:rPr>
          <w:rFonts w:ascii="Times New Roman" w:hAnsi="Times New Roman" w:cs="Times New Roman"/>
          <w:sz w:val="24"/>
          <w:szCs w:val="24"/>
          <w:lang w:val="en-GB"/>
        </w:rPr>
        <w:t xml:space="preserve"> of the words, “if no other </w:t>
      </w:r>
      <w:r w:rsidR="00FA46D5">
        <w:rPr>
          <w:rFonts w:ascii="Times New Roman" w:hAnsi="Times New Roman" w:cs="Times New Roman"/>
          <w:sz w:val="24"/>
          <w:szCs w:val="24"/>
          <w:lang w:val="en-GB"/>
        </w:rPr>
        <w:t>punishment</w:t>
      </w:r>
      <w:r>
        <w:rPr>
          <w:rFonts w:ascii="Times New Roman" w:hAnsi="Times New Roman" w:cs="Times New Roman"/>
          <w:sz w:val="24"/>
          <w:szCs w:val="24"/>
          <w:lang w:val="en-GB"/>
        </w:rPr>
        <w:t xml:space="preserve"> is provided”</w:t>
      </w:r>
      <w:r w:rsidR="00FA46D5">
        <w:rPr>
          <w:rFonts w:ascii="Times New Roman" w:hAnsi="Times New Roman" w:cs="Times New Roman"/>
          <w:sz w:val="24"/>
          <w:szCs w:val="24"/>
          <w:lang w:val="en-GB"/>
        </w:rPr>
        <w:t xml:space="preserve">. These words cannot refer to punishment provided in respect of the substantive offence (in the present appeal the offence of arson) but rather to special provisions in relation to greater punishment in </w:t>
      </w:r>
      <w:r w:rsidR="00F056B2">
        <w:rPr>
          <w:rFonts w:ascii="Times New Roman" w:hAnsi="Times New Roman" w:cs="Times New Roman"/>
          <w:sz w:val="24"/>
          <w:szCs w:val="24"/>
          <w:lang w:val="en-GB"/>
        </w:rPr>
        <w:t>certain</w:t>
      </w:r>
      <w:r w:rsidR="00FA46D5">
        <w:rPr>
          <w:rFonts w:ascii="Times New Roman" w:hAnsi="Times New Roman" w:cs="Times New Roman"/>
          <w:sz w:val="24"/>
          <w:szCs w:val="24"/>
          <w:lang w:val="en-GB"/>
        </w:rPr>
        <w:t xml:space="preserve"> conspiracies to commit specific offences. </w:t>
      </w:r>
    </w:p>
    <w:p w14:paraId="5D12D370" w14:textId="77777777" w:rsidR="00FA46D5" w:rsidRPr="00FA46D5" w:rsidRDefault="00FA46D5" w:rsidP="00731CF4">
      <w:pPr>
        <w:pStyle w:val="NoSpacing"/>
      </w:pPr>
    </w:p>
    <w:p w14:paraId="36465152" w14:textId="77777777" w:rsidR="00FA46D5" w:rsidRDefault="00FA46D5" w:rsidP="00F056B2">
      <w:pPr>
        <w:pStyle w:val="ListParagraph"/>
        <w:numPr>
          <w:ilvl w:val="0"/>
          <w:numId w:val="30"/>
        </w:numPr>
        <w:spacing w:line="360" w:lineRule="auto"/>
        <w:ind w:left="709"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fallacy of the learned sentencing judge’s reasoning is illustrated by </w:t>
      </w:r>
      <w:proofErr w:type="spellStart"/>
      <w:r>
        <w:rPr>
          <w:rFonts w:ascii="Times New Roman" w:hAnsi="Times New Roman" w:cs="Times New Roman"/>
          <w:sz w:val="24"/>
          <w:szCs w:val="24"/>
          <w:lang w:val="en-GB"/>
        </w:rPr>
        <w:t>Mr.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Hoareau</w:t>
      </w:r>
      <w:proofErr w:type="spellEnd"/>
      <w:r>
        <w:rPr>
          <w:rFonts w:ascii="Times New Roman" w:hAnsi="Times New Roman" w:cs="Times New Roman"/>
          <w:sz w:val="24"/>
          <w:szCs w:val="24"/>
          <w:lang w:val="en-GB"/>
        </w:rPr>
        <w:t xml:space="preserve"> in his example </w:t>
      </w:r>
      <w:r w:rsidR="00F056B2">
        <w:rPr>
          <w:rFonts w:ascii="Times New Roman" w:hAnsi="Times New Roman" w:cs="Times New Roman"/>
          <w:sz w:val="24"/>
          <w:szCs w:val="24"/>
          <w:lang w:val="en-GB"/>
        </w:rPr>
        <w:t>of</w:t>
      </w:r>
      <w:r>
        <w:rPr>
          <w:rFonts w:ascii="Times New Roman" w:hAnsi="Times New Roman" w:cs="Times New Roman"/>
          <w:sz w:val="24"/>
          <w:szCs w:val="24"/>
          <w:lang w:val="en-GB"/>
        </w:rPr>
        <w:t xml:space="preserve"> section 211 of the Penal Code which provides</w:t>
      </w:r>
      <w:r w:rsidR="00F056B2">
        <w:rPr>
          <w:rFonts w:ascii="Times New Roman" w:hAnsi="Times New Roman" w:cs="Times New Roman"/>
          <w:sz w:val="24"/>
          <w:szCs w:val="24"/>
          <w:lang w:val="en-GB"/>
        </w:rPr>
        <w:t xml:space="preserve"> for a</w:t>
      </w:r>
      <w:r>
        <w:rPr>
          <w:rFonts w:ascii="Times New Roman" w:hAnsi="Times New Roman" w:cs="Times New Roman"/>
          <w:sz w:val="24"/>
          <w:szCs w:val="24"/>
          <w:lang w:val="en-GB"/>
        </w:rPr>
        <w:t xml:space="preserve"> maximum sentence of 18 years for the offence of conspiring to kill a person. He submits that it could not have been the intention of the legislator to impose a sentence of life imprisonment for the offence of conspiracy to commit arson but one of 18 years for the offence of conspiracy to commit murder. </w:t>
      </w:r>
    </w:p>
    <w:p w14:paraId="42AA8444" w14:textId="77777777" w:rsidR="00191905" w:rsidRPr="00191905" w:rsidRDefault="00191905" w:rsidP="00731CF4">
      <w:pPr>
        <w:pStyle w:val="NoSpacing"/>
      </w:pPr>
    </w:p>
    <w:p w14:paraId="22A0F780" w14:textId="77777777" w:rsidR="00FA46D5" w:rsidRDefault="00FA46D5" w:rsidP="00F056B2">
      <w:pPr>
        <w:pStyle w:val="ListParagraph"/>
        <w:numPr>
          <w:ilvl w:val="0"/>
          <w:numId w:val="30"/>
        </w:numPr>
        <w:spacing w:line="360" w:lineRule="auto"/>
        <w:ind w:left="709"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find therefore that the maximum sentence that could be imposed for conspiracy to commit arson is 7 years imprisonment. </w:t>
      </w:r>
    </w:p>
    <w:p w14:paraId="1443B854" w14:textId="77777777" w:rsidR="00FA46D5" w:rsidRPr="00FA46D5" w:rsidRDefault="00FA46D5" w:rsidP="00731CF4">
      <w:pPr>
        <w:pStyle w:val="NoSpacing"/>
      </w:pPr>
    </w:p>
    <w:p w14:paraId="0503254B" w14:textId="5FBFEEA3" w:rsidR="00FA46D5" w:rsidRPr="00FA46D5" w:rsidRDefault="00EB0568" w:rsidP="00FA46D5">
      <w:pPr>
        <w:spacing w:line="36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w:t>
      </w:r>
      <w:r w:rsidR="00FA46D5" w:rsidRPr="00FA46D5">
        <w:rPr>
          <w:rFonts w:ascii="Times New Roman" w:hAnsi="Times New Roman" w:cs="Times New Roman"/>
          <w:b/>
          <w:sz w:val="24"/>
          <w:szCs w:val="24"/>
          <w:u w:val="single"/>
        </w:rPr>
        <w:t>9</w:t>
      </w:r>
      <w:r w:rsidR="00D63559">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FA46D5" w:rsidRPr="00FA46D5">
        <w:rPr>
          <w:rFonts w:ascii="Times New Roman" w:hAnsi="Times New Roman" w:cs="Times New Roman"/>
          <w:b/>
          <w:sz w:val="24"/>
          <w:szCs w:val="24"/>
          <w:u w:val="single"/>
        </w:rPr>
        <w:t>The sentence being “manifestly harsh and excessive”</w:t>
      </w:r>
    </w:p>
    <w:p w14:paraId="7462D363" w14:textId="1E6129D1" w:rsidR="00B2458E" w:rsidRPr="0061767F" w:rsidRDefault="0061767F" w:rsidP="0061767F">
      <w:pPr>
        <w:spacing w:line="360" w:lineRule="auto"/>
        <w:ind w:left="709" w:hanging="567"/>
        <w:rPr>
          <w:rFonts w:ascii="Times New Roman" w:hAnsi="Times New Roman" w:cs="Times New Roman"/>
          <w:sz w:val="24"/>
          <w:szCs w:val="24"/>
          <w:lang w:val="en-GB"/>
        </w:rPr>
      </w:pPr>
      <w:r>
        <w:rPr>
          <w:rFonts w:ascii="Times New Roman" w:hAnsi="Times New Roman" w:cs="Times New Roman"/>
          <w:sz w:val="24"/>
          <w:szCs w:val="24"/>
          <w:lang w:val="en-GB"/>
        </w:rPr>
        <w:t>[61]</w:t>
      </w:r>
      <w:r>
        <w:rPr>
          <w:rFonts w:ascii="Times New Roman" w:hAnsi="Times New Roman" w:cs="Times New Roman"/>
          <w:sz w:val="24"/>
          <w:szCs w:val="24"/>
          <w:lang w:val="en-GB"/>
        </w:rPr>
        <w:tab/>
      </w:r>
      <w:r w:rsidR="00CC144E" w:rsidRPr="0061767F">
        <w:rPr>
          <w:rFonts w:ascii="Times New Roman" w:hAnsi="Times New Roman" w:cs="Times New Roman"/>
          <w:sz w:val="24"/>
          <w:szCs w:val="24"/>
          <w:lang w:val="en-GB"/>
        </w:rPr>
        <w:t xml:space="preserve">It has not been demonstrated to us that the offence is in any way harsh </w:t>
      </w:r>
      <w:r w:rsidR="00F056B2" w:rsidRPr="0061767F">
        <w:rPr>
          <w:rFonts w:ascii="Times New Roman" w:hAnsi="Times New Roman" w:cs="Times New Roman"/>
          <w:sz w:val="24"/>
          <w:szCs w:val="24"/>
          <w:lang w:val="en-GB"/>
        </w:rPr>
        <w:t>or</w:t>
      </w:r>
      <w:r w:rsidR="00CC144E" w:rsidRPr="0061767F">
        <w:rPr>
          <w:rFonts w:ascii="Times New Roman" w:hAnsi="Times New Roman" w:cs="Times New Roman"/>
          <w:sz w:val="24"/>
          <w:szCs w:val="24"/>
          <w:lang w:val="en-GB"/>
        </w:rPr>
        <w:t xml:space="preserve"> excessive</w:t>
      </w:r>
      <w:r w:rsidR="0021177C" w:rsidRPr="0061767F">
        <w:rPr>
          <w:rFonts w:ascii="Times New Roman" w:hAnsi="Times New Roman" w:cs="Times New Roman"/>
          <w:sz w:val="24"/>
          <w:szCs w:val="24"/>
          <w:lang w:val="en-GB"/>
        </w:rPr>
        <w:t>. No comparative sentences have been produced to assist this court in th</w:t>
      </w:r>
      <w:r w:rsidR="00F056B2" w:rsidRPr="0061767F">
        <w:rPr>
          <w:rFonts w:ascii="Times New Roman" w:hAnsi="Times New Roman" w:cs="Times New Roman"/>
          <w:sz w:val="24"/>
          <w:szCs w:val="24"/>
          <w:lang w:val="en-GB"/>
        </w:rPr>
        <w:t>e consideration of this ground</w:t>
      </w:r>
      <w:r w:rsidR="0021177C" w:rsidRPr="0061767F">
        <w:rPr>
          <w:rFonts w:ascii="Times New Roman" w:hAnsi="Times New Roman" w:cs="Times New Roman"/>
          <w:sz w:val="24"/>
          <w:szCs w:val="24"/>
          <w:lang w:val="en-GB"/>
        </w:rPr>
        <w:t xml:space="preserve">. </w:t>
      </w:r>
      <w:r w:rsidR="00F056B2" w:rsidRPr="0061767F">
        <w:rPr>
          <w:rFonts w:ascii="Times New Roman" w:hAnsi="Times New Roman" w:cs="Times New Roman"/>
          <w:sz w:val="24"/>
          <w:szCs w:val="24"/>
          <w:lang w:val="en-GB"/>
        </w:rPr>
        <w:t>In any case, f</w:t>
      </w:r>
      <w:r w:rsidR="0021177C" w:rsidRPr="0061767F">
        <w:rPr>
          <w:rFonts w:ascii="Times New Roman" w:hAnsi="Times New Roman" w:cs="Times New Roman"/>
          <w:sz w:val="24"/>
          <w:szCs w:val="24"/>
          <w:lang w:val="en-GB"/>
        </w:rPr>
        <w:t xml:space="preserve">rom our limited research we have found that two recent sentences do not support the Appellant’s submission. In the case of </w:t>
      </w:r>
      <w:r w:rsidR="0021177C" w:rsidRPr="0061767F">
        <w:rPr>
          <w:rFonts w:ascii="Times New Roman" w:hAnsi="Times New Roman" w:cs="Times New Roman"/>
          <w:i/>
          <w:sz w:val="24"/>
          <w:szCs w:val="24"/>
          <w:lang w:val="en-GB"/>
        </w:rPr>
        <w:t xml:space="preserve">R v Souris </w:t>
      </w:r>
      <w:r w:rsidR="0021177C" w:rsidRPr="0061767F">
        <w:rPr>
          <w:rFonts w:ascii="Times New Roman" w:hAnsi="Times New Roman" w:cs="Times New Roman"/>
          <w:sz w:val="24"/>
          <w:szCs w:val="24"/>
          <w:lang w:val="en-GB"/>
        </w:rPr>
        <w:t>[2007] SCSC 108 (14 October 2007) the accused was convicted of arson an</w:t>
      </w:r>
      <w:r w:rsidR="00244B87" w:rsidRPr="0061767F">
        <w:rPr>
          <w:rFonts w:ascii="Times New Roman" w:hAnsi="Times New Roman" w:cs="Times New Roman"/>
          <w:sz w:val="24"/>
          <w:szCs w:val="24"/>
          <w:lang w:val="en-GB"/>
        </w:rPr>
        <w:t>d</w:t>
      </w:r>
      <w:r w:rsidR="0021177C" w:rsidRPr="0061767F">
        <w:rPr>
          <w:rFonts w:ascii="Times New Roman" w:hAnsi="Times New Roman" w:cs="Times New Roman"/>
          <w:sz w:val="24"/>
          <w:szCs w:val="24"/>
          <w:lang w:val="en-GB"/>
        </w:rPr>
        <w:t xml:space="preserve"> on a</w:t>
      </w:r>
      <w:r w:rsidR="00D63559" w:rsidRPr="0061767F">
        <w:rPr>
          <w:rFonts w:ascii="Times New Roman" w:hAnsi="Times New Roman" w:cs="Times New Roman"/>
          <w:sz w:val="24"/>
          <w:szCs w:val="24"/>
          <w:lang w:val="en-GB"/>
        </w:rPr>
        <w:t xml:space="preserve"> </w:t>
      </w:r>
      <w:r w:rsidR="0021177C" w:rsidRPr="0061767F">
        <w:rPr>
          <w:rFonts w:ascii="Times New Roman" w:hAnsi="Times New Roman" w:cs="Times New Roman"/>
          <w:sz w:val="24"/>
          <w:szCs w:val="24"/>
          <w:lang w:val="en-GB"/>
        </w:rPr>
        <w:t xml:space="preserve">plea of </w:t>
      </w:r>
      <w:r w:rsidR="00244B87" w:rsidRPr="0061767F">
        <w:rPr>
          <w:rFonts w:ascii="Times New Roman" w:hAnsi="Times New Roman" w:cs="Times New Roman"/>
          <w:sz w:val="24"/>
          <w:szCs w:val="24"/>
          <w:lang w:val="en-GB"/>
        </w:rPr>
        <w:t>guilty</w:t>
      </w:r>
      <w:r w:rsidR="0021177C" w:rsidRPr="0061767F">
        <w:rPr>
          <w:rFonts w:ascii="Times New Roman" w:hAnsi="Times New Roman" w:cs="Times New Roman"/>
          <w:sz w:val="24"/>
          <w:szCs w:val="24"/>
          <w:lang w:val="en-GB"/>
        </w:rPr>
        <w:t xml:space="preserve"> and a plea in mitigation showing remorse</w:t>
      </w:r>
      <w:r w:rsidR="00F056B2" w:rsidRPr="0061767F">
        <w:rPr>
          <w:rFonts w:ascii="Times New Roman" w:hAnsi="Times New Roman" w:cs="Times New Roman"/>
          <w:sz w:val="24"/>
          <w:szCs w:val="24"/>
          <w:lang w:val="en-GB"/>
        </w:rPr>
        <w:t>,</w:t>
      </w:r>
      <w:r w:rsidR="00D63559" w:rsidRPr="0061767F">
        <w:rPr>
          <w:rFonts w:ascii="Times New Roman" w:hAnsi="Times New Roman" w:cs="Times New Roman"/>
          <w:sz w:val="24"/>
          <w:szCs w:val="24"/>
          <w:lang w:val="en-GB"/>
        </w:rPr>
        <w:t xml:space="preserve"> </w:t>
      </w:r>
      <w:r w:rsidR="00244B87" w:rsidRPr="0061767F">
        <w:rPr>
          <w:rFonts w:ascii="Times New Roman" w:hAnsi="Times New Roman" w:cs="Times New Roman"/>
          <w:sz w:val="24"/>
          <w:szCs w:val="24"/>
          <w:lang w:val="en-GB"/>
        </w:rPr>
        <w:t>drunkenness</w:t>
      </w:r>
      <w:r w:rsidR="00F056B2" w:rsidRPr="0061767F">
        <w:rPr>
          <w:rFonts w:ascii="Times New Roman" w:hAnsi="Times New Roman" w:cs="Times New Roman"/>
          <w:sz w:val="24"/>
          <w:szCs w:val="24"/>
          <w:lang w:val="en-GB"/>
        </w:rPr>
        <w:t xml:space="preserve"> at the time of the offence</w:t>
      </w:r>
      <w:r w:rsidR="0021177C" w:rsidRPr="0061767F">
        <w:rPr>
          <w:rFonts w:ascii="Times New Roman" w:hAnsi="Times New Roman" w:cs="Times New Roman"/>
          <w:sz w:val="24"/>
          <w:szCs w:val="24"/>
          <w:lang w:val="en-GB"/>
        </w:rPr>
        <w:t xml:space="preserve"> and </w:t>
      </w:r>
      <w:r w:rsidR="00F056B2" w:rsidRPr="0061767F">
        <w:rPr>
          <w:rFonts w:ascii="Times New Roman" w:hAnsi="Times New Roman" w:cs="Times New Roman"/>
          <w:sz w:val="24"/>
          <w:szCs w:val="24"/>
          <w:lang w:val="en-GB"/>
        </w:rPr>
        <w:t xml:space="preserve">feelings </w:t>
      </w:r>
      <w:r w:rsidR="00D63559" w:rsidRPr="0061767F">
        <w:rPr>
          <w:rFonts w:ascii="Times New Roman" w:hAnsi="Times New Roman" w:cs="Times New Roman"/>
          <w:sz w:val="24"/>
          <w:szCs w:val="24"/>
          <w:lang w:val="en-GB"/>
        </w:rPr>
        <w:t xml:space="preserve">of </w:t>
      </w:r>
      <w:r w:rsidR="0021177C" w:rsidRPr="0061767F">
        <w:rPr>
          <w:rFonts w:ascii="Times New Roman" w:hAnsi="Times New Roman" w:cs="Times New Roman"/>
          <w:sz w:val="24"/>
          <w:szCs w:val="24"/>
          <w:lang w:val="en-GB"/>
        </w:rPr>
        <w:t xml:space="preserve">jealousy </w:t>
      </w:r>
      <w:r w:rsidR="00F056B2" w:rsidRPr="0061767F">
        <w:rPr>
          <w:rFonts w:ascii="Times New Roman" w:hAnsi="Times New Roman" w:cs="Times New Roman"/>
          <w:sz w:val="24"/>
          <w:szCs w:val="24"/>
          <w:lang w:val="en-GB"/>
        </w:rPr>
        <w:t>towards his</w:t>
      </w:r>
      <w:r w:rsidR="00D63559" w:rsidRPr="0061767F">
        <w:rPr>
          <w:rFonts w:ascii="Times New Roman" w:hAnsi="Times New Roman" w:cs="Times New Roman"/>
          <w:sz w:val="24"/>
          <w:szCs w:val="24"/>
          <w:lang w:val="en-GB"/>
        </w:rPr>
        <w:t xml:space="preserve"> </w:t>
      </w:r>
      <w:r w:rsidR="00244B87" w:rsidRPr="0061767F">
        <w:rPr>
          <w:rFonts w:ascii="Times New Roman" w:hAnsi="Times New Roman" w:cs="Times New Roman"/>
          <w:sz w:val="24"/>
          <w:szCs w:val="24"/>
          <w:lang w:val="en-GB"/>
        </w:rPr>
        <w:t>concubine</w:t>
      </w:r>
      <w:r w:rsidR="00D63559" w:rsidRPr="0061767F">
        <w:rPr>
          <w:rFonts w:ascii="Times New Roman" w:hAnsi="Times New Roman" w:cs="Times New Roman"/>
          <w:sz w:val="24"/>
          <w:szCs w:val="24"/>
          <w:lang w:val="en-GB"/>
        </w:rPr>
        <w:t>,</w:t>
      </w:r>
      <w:r w:rsidR="00244B87" w:rsidRPr="0061767F">
        <w:rPr>
          <w:rFonts w:ascii="Times New Roman" w:hAnsi="Times New Roman" w:cs="Times New Roman"/>
          <w:sz w:val="24"/>
          <w:szCs w:val="24"/>
          <w:lang w:val="en-GB"/>
        </w:rPr>
        <w:t xml:space="preserve"> </w:t>
      </w:r>
      <w:r w:rsidR="0021177C" w:rsidRPr="0061767F">
        <w:rPr>
          <w:rFonts w:ascii="Times New Roman" w:hAnsi="Times New Roman" w:cs="Times New Roman"/>
          <w:sz w:val="24"/>
          <w:szCs w:val="24"/>
          <w:lang w:val="en-GB"/>
        </w:rPr>
        <w:t>he wa</w:t>
      </w:r>
      <w:r w:rsidR="00244B87" w:rsidRPr="0061767F">
        <w:rPr>
          <w:rFonts w:ascii="Times New Roman" w:hAnsi="Times New Roman" w:cs="Times New Roman"/>
          <w:sz w:val="24"/>
          <w:szCs w:val="24"/>
          <w:lang w:val="en-GB"/>
        </w:rPr>
        <w:t>s</w:t>
      </w:r>
      <w:r w:rsidR="0021177C" w:rsidRPr="0061767F">
        <w:rPr>
          <w:rFonts w:ascii="Times New Roman" w:hAnsi="Times New Roman" w:cs="Times New Roman"/>
          <w:sz w:val="24"/>
          <w:szCs w:val="24"/>
          <w:lang w:val="en-GB"/>
        </w:rPr>
        <w:t xml:space="preserve"> sen</w:t>
      </w:r>
      <w:r w:rsidR="00244B87" w:rsidRPr="0061767F">
        <w:rPr>
          <w:rFonts w:ascii="Times New Roman" w:hAnsi="Times New Roman" w:cs="Times New Roman"/>
          <w:sz w:val="24"/>
          <w:szCs w:val="24"/>
          <w:lang w:val="en-GB"/>
        </w:rPr>
        <w:t>t</w:t>
      </w:r>
      <w:r w:rsidR="0021177C" w:rsidRPr="0061767F">
        <w:rPr>
          <w:rFonts w:ascii="Times New Roman" w:hAnsi="Times New Roman" w:cs="Times New Roman"/>
          <w:sz w:val="24"/>
          <w:szCs w:val="24"/>
          <w:lang w:val="en-GB"/>
        </w:rPr>
        <w:t>e</w:t>
      </w:r>
      <w:r w:rsidR="00244B87" w:rsidRPr="0061767F">
        <w:rPr>
          <w:rFonts w:ascii="Times New Roman" w:hAnsi="Times New Roman" w:cs="Times New Roman"/>
          <w:sz w:val="24"/>
          <w:szCs w:val="24"/>
          <w:lang w:val="en-GB"/>
        </w:rPr>
        <w:t>nced</w:t>
      </w:r>
      <w:r w:rsidR="0021177C" w:rsidRPr="0061767F">
        <w:rPr>
          <w:rFonts w:ascii="Times New Roman" w:hAnsi="Times New Roman" w:cs="Times New Roman"/>
          <w:sz w:val="24"/>
          <w:szCs w:val="24"/>
          <w:lang w:val="en-GB"/>
        </w:rPr>
        <w:t xml:space="preserve"> to 4 years</w:t>
      </w:r>
      <w:r w:rsidR="00D63559" w:rsidRPr="0061767F">
        <w:rPr>
          <w:rFonts w:ascii="Times New Roman" w:hAnsi="Times New Roman" w:cs="Times New Roman"/>
          <w:sz w:val="24"/>
          <w:szCs w:val="24"/>
          <w:lang w:val="en-GB"/>
        </w:rPr>
        <w:t>’</w:t>
      </w:r>
      <w:r w:rsidR="0021177C" w:rsidRPr="0061767F">
        <w:rPr>
          <w:rFonts w:ascii="Times New Roman" w:hAnsi="Times New Roman" w:cs="Times New Roman"/>
          <w:sz w:val="24"/>
          <w:szCs w:val="24"/>
          <w:lang w:val="en-GB"/>
        </w:rPr>
        <w:t xml:space="preserve"> </w:t>
      </w:r>
      <w:r w:rsidR="00244B87" w:rsidRPr="0061767F">
        <w:rPr>
          <w:rFonts w:ascii="Times New Roman" w:hAnsi="Times New Roman" w:cs="Times New Roman"/>
          <w:sz w:val="24"/>
          <w:szCs w:val="24"/>
          <w:lang w:val="en-GB"/>
        </w:rPr>
        <w:t>imprisonment</w:t>
      </w:r>
      <w:r w:rsidR="0021177C" w:rsidRPr="0061767F">
        <w:rPr>
          <w:rFonts w:ascii="Times New Roman" w:hAnsi="Times New Roman" w:cs="Times New Roman"/>
          <w:sz w:val="24"/>
          <w:szCs w:val="24"/>
          <w:lang w:val="en-GB"/>
        </w:rPr>
        <w:t xml:space="preserve">. </w:t>
      </w:r>
      <w:r w:rsidR="00F056B2" w:rsidRPr="0061767F">
        <w:rPr>
          <w:rFonts w:ascii="Times New Roman" w:hAnsi="Times New Roman" w:cs="Times New Roman"/>
          <w:sz w:val="24"/>
          <w:szCs w:val="24"/>
          <w:lang w:val="en-GB"/>
        </w:rPr>
        <w:t xml:space="preserve">In </w:t>
      </w:r>
      <w:r w:rsidR="00F056B2" w:rsidRPr="0061767F">
        <w:rPr>
          <w:rFonts w:ascii="Times New Roman" w:hAnsi="Times New Roman" w:cs="Times New Roman"/>
          <w:i/>
          <w:sz w:val="24"/>
          <w:szCs w:val="24"/>
          <w:lang w:val="en-GB"/>
        </w:rPr>
        <w:t>R v Mirabeau</w:t>
      </w:r>
      <w:r w:rsidR="00F056B2" w:rsidRPr="0061767F">
        <w:rPr>
          <w:rFonts w:ascii="Times New Roman" w:hAnsi="Times New Roman" w:cs="Times New Roman"/>
          <w:sz w:val="24"/>
          <w:szCs w:val="24"/>
          <w:lang w:val="en-GB"/>
        </w:rPr>
        <w:t xml:space="preserve"> [2015] SCSC 12 (26 January 2015</w:t>
      </w:r>
      <w:r w:rsidR="00D63559" w:rsidRPr="0061767F">
        <w:rPr>
          <w:rFonts w:ascii="Times New Roman" w:hAnsi="Times New Roman" w:cs="Times New Roman"/>
          <w:sz w:val="24"/>
          <w:szCs w:val="24"/>
          <w:lang w:val="en-GB"/>
        </w:rPr>
        <w:t>)</w:t>
      </w:r>
      <w:r w:rsidR="00F056B2" w:rsidRPr="0061767F">
        <w:rPr>
          <w:rFonts w:ascii="Times New Roman" w:hAnsi="Times New Roman" w:cs="Times New Roman"/>
          <w:sz w:val="24"/>
          <w:szCs w:val="24"/>
          <w:lang w:val="en-GB"/>
        </w:rPr>
        <w:t>, a</w:t>
      </w:r>
      <w:r w:rsidR="00244B87" w:rsidRPr="0061767F">
        <w:rPr>
          <w:rFonts w:ascii="Times New Roman" w:hAnsi="Times New Roman" w:cs="Times New Roman"/>
          <w:sz w:val="24"/>
          <w:szCs w:val="24"/>
          <w:lang w:val="en-GB"/>
        </w:rPr>
        <w:t xml:space="preserve"> sentence of 6 years</w:t>
      </w:r>
      <w:r w:rsidR="00D63559" w:rsidRPr="0061767F">
        <w:rPr>
          <w:rFonts w:ascii="Times New Roman" w:hAnsi="Times New Roman" w:cs="Times New Roman"/>
          <w:sz w:val="24"/>
          <w:szCs w:val="24"/>
          <w:lang w:val="en-GB"/>
        </w:rPr>
        <w:t>’</w:t>
      </w:r>
      <w:r w:rsidR="00244B87" w:rsidRPr="0061767F">
        <w:rPr>
          <w:rFonts w:ascii="Times New Roman" w:hAnsi="Times New Roman" w:cs="Times New Roman"/>
          <w:sz w:val="24"/>
          <w:szCs w:val="24"/>
          <w:lang w:val="en-GB"/>
        </w:rPr>
        <w:t xml:space="preserve"> imprisonment was imposed) also after a guilty plea.</w:t>
      </w:r>
    </w:p>
    <w:p w14:paraId="5BFEF67E" w14:textId="77777777" w:rsidR="00244B87" w:rsidRPr="005826C7" w:rsidRDefault="00244B87" w:rsidP="005826C7">
      <w:pPr>
        <w:pStyle w:val="ListParagraph"/>
        <w:spacing w:line="360" w:lineRule="auto"/>
        <w:ind w:left="709"/>
        <w:rPr>
          <w:rFonts w:ascii="Times New Roman" w:hAnsi="Times New Roman" w:cs="Times New Roman"/>
          <w:sz w:val="24"/>
          <w:szCs w:val="24"/>
          <w:lang w:val="en-GB"/>
        </w:rPr>
      </w:pPr>
    </w:p>
    <w:p w14:paraId="2CF5454D" w14:textId="7A6DEB40" w:rsidR="00244B87" w:rsidRDefault="0061767F" w:rsidP="0061767F">
      <w:pPr>
        <w:pStyle w:val="ListParagraph"/>
        <w:spacing w:line="360" w:lineRule="auto"/>
        <w:ind w:left="709" w:hanging="567"/>
        <w:jc w:val="both"/>
        <w:rPr>
          <w:rFonts w:ascii="Times New Roman" w:hAnsi="Times New Roman" w:cs="Times New Roman"/>
          <w:sz w:val="24"/>
          <w:szCs w:val="24"/>
          <w:lang w:val="en-GB"/>
        </w:rPr>
      </w:pPr>
      <w:r>
        <w:rPr>
          <w:rFonts w:ascii="Times New Roman" w:hAnsi="Times New Roman" w:cs="Times New Roman"/>
          <w:sz w:val="24"/>
          <w:szCs w:val="24"/>
          <w:lang w:val="en-GB"/>
        </w:rPr>
        <w:t>[62]</w:t>
      </w:r>
      <w:r>
        <w:rPr>
          <w:rFonts w:ascii="Times New Roman" w:hAnsi="Times New Roman" w:cs="Times New Roman"/>
          <w:sz w:val="24"/>
          <w:szCs w:val="24"/>
          <w:lang w:val="en-GB"/>
        </w:rPr>
        <w:tab/>
      </w:r>
      <w:r w:rsidR="005826C7" w:rsidRPr="005826C7">
        <w:rPr>
          <w:rFonts w:ascii="Times New Roman" w:hAnsi="Times New Roman" w:cs="Times New Roman"/>
          <w:sz w:val="24"/>
          <w:szCs w:val="24"/>
          <w:lang w:val="en-GB"/>
        </w:rPr>
        <w:t xml:space="preserve">In the cases we have mentioned above houses were burnt down. In the present case a boat was set on fire. In the circumstances we do find that that distinction could have been taken </w:t>
      </w:r>
      <w:r w:rsidR="005826C7" w:rsidRPr="005826C7">
        <w:rPr>
          <w:rFonts w:ascii="Times New Roman" w:hAnsi="Times New Roman" w:cs="Times New Roman"/>
          <w:sz w:val="24"/>
          <w:szCs w:val="24"/>
          <w:lang w:val="en-GB"/>
        </w:rPr>
        <w:lastRenderedPageBreak/>
        <w:t xml:space="preserve">into account in terms of the severity of the sentence. </w:t>
      </w:r>
      <w:r w:rsidR="00244B87" w:rsidRPr="005826C7">
        <w:rPr>
          <w:rFonts w:ascii="Times New Roman" w:hAnsi="Times New Roman" w:cs="Times New Roman"/>
          <w:sz w:val="24"/>
          <w:szCs w:val="24"/>
          <w:lang w:val="en-GB"/>
        </w:rPr>
        <w:t xml:space="preserve">We therefore </w:t>
      </w:r>
      <w:r w:rsidR="005826C7" w:rsidRPr="005826C7">
        <w:rPr>
          <w:rFonts w:ascii="Times New Roman" w:hAnsi="Times New Roman" w:cs="Times New Roman"/>
          <w:sz w:val="24"/>
          <w:szCs w:val="24"/>
          <w:lang w:val="en-GB"/>
        </w:rPr>
        <w:t>reduce the sentence to six years</w:t>
      </w:r>
      <w:r w:rsidR="005826C7">
        <w:rPr>
          <w:rFonts w:ascii="Times New Roman" w:hAnsi="Times New Roman" w:cs="Times New Roman"/>
          <w:sz w:val="24"/>
          <w:szCs w:val="24"/>
          <w:lang w:val="en-GB"/>
        </w:rPr>
        <w:t xml:space="preserve"> imprisonment. </w:t>
      </w:r>
    </w:p>
    <w:p w14:paraId="65E6F4E0" w14:textId="77777777" w:rsidR="0061767F" w:rsidRPr="005826C7" w:rsidRDefault="0061767F" w:rsidP="0061767F">
      <w:pPr>
        <w:pStyle w:val="ListParagraph"/>
        <w:spacing w:line="360" w:lineRule="auto"/>
        <w:ind w:left="709" w:hanging="709"/>
        <w:jc w:val="both"/>
        <w:rPr>
          <w:rFonts w:ascii="Times New Roman" w:hAnsi="Times New Roman" w:cs="Times New Roman"/>
          <w:sz w:val="24"/>
          <w:szCs w:val="24"/>
          <w:lang w:val="en-GB"/>
        </w:rPr>
      </w:pPr>
    </w:p>
    <w:p w14:paraId="58707509" w14:textId="34A24F27" w:rsidR="00244B87" w:rsidRPr="00244B87" w:rsidRDefault="00244B87" w:rsidP="00244B87">
      <w:pPr>
        <w:spacing w:line="360" w:lineRule="auto"/>
        <w:ind w:left="709"/>
        <w:jc w:val="both"/>
        <w:rPr>
          <w:rFonts w:ascii="Times New Roman" w:hAnsi="Times New Roman" w:cs="Times New Roman"/>
          <w:b/>
          <w:sz w:val="24"/>
          <w:szCs w:val="24"/>
          <w:u w:val="single"/>
          <w:lang w:val="en-GB"/>
        </w:rPr>
      </w:pPr>
      <w:r w:rsidRPr="00244B87">
        <w:rPr>
          <w:rFonts w:ascii="Times New Roman" w:hAnsi="Times New Roman" w:cs="Times New Roman"/>
          <w:b/>
          <w:sz w:val="24"/>
          <w:szCs w:val="24"/>
          <w:u w:val="single"/>
          <w:lang w:val="en-GB"/>
        </w:rPr>
        <w:t>10</w:t>
      </w:r>
      <w:proofErr w:type="gramStart"/>
      <w:r w:rsidR="00D63559">
        <w:rPr>
          <w:rFonts w:ascii="Times New Roman" w:hAnsi="Times New Roman" w:cs="Times New Roman"/>
          <w:b/>
          <w:sz w:val="24"/>
          <w:szCs w:val="24"/>
          <w:u w:val="single"/>
          <w:lang w:val="en-GB"/>
        </w:rPr>
        <w:t>.</w:t>
      </w:r>
      <w:r w:rsidRPr="00244B87">
        <w:rPr>
          <w:rFonts w:ascii="Times New Roman" w:hAnsi="Times New Roman" w:cs="Times New Roman"/>
          <w:b/>
          <w:sz w:val="24"/>
          <w:szCs w:val="24"/>
          <w:u w:val="single"/>
          <w:lang w:val="en-GB"/>
        </w:rPr>
        <w:t>The</w:t>
      </w:r>
      <w:proofErr w:type="gramEnd"/>
      <w:r w:rsidRPr="00244B87">
        <w:rPr>
          <w:rFonts w:ascii="Times New Roman" w:hAnsi="Times New Roman" w:cs="Times New Roman"/>
          <w:b/>
          <w:sz w:val="24"/>
          <w:szCs w:val="24"/>
          <w:u w:val="single"/>
          <w:lang w:val="en-GB"/>
        </w:rPr>
        <w:t xml:space="preserve"> illegality of the imposition of the fine</w:t>
      </w:r>
    </w:p>
    <w:p w14:paraId="6D46C0D8" w14:textId="5C684D11" w:rsidR="00244B87" w:rsidRPr="0061767F" w:rsidRDefault="0061767F" w:rsidP="0061767F">
      <w:pPr>
        <w:spacing w:line="360" w:lineRule="auto"/>
        <w:ind w:left="709" w:hanging="567"/>
        <w:jc w:val="both"/>
        <w:rPr>
          <w:rFonts w:ascii="Times New Roman" w:hAnsi="Times New Roman" w:cs="Times New Roman"/>
          <w:sz w:val="24"/>
          <w:szCs w:val="24"/>
          <w:lang w:val="en-GB"/>
        </w:rPr>
      </w:pPr>
      <w:r>
        <w:rPr>
          <w:rFonts w:ascii="Times New Roman" w:hAnsi="Times New Roman" w:cs="Times New Roman"/>
          <w:sz w:val="24"/>
          <w:szCs w:val="24"/>
          <w:lang w:val="en-GB"/>
        </w:rPr>
        <w:t>[63]</w:t>
      </w:r>
      <w:r>
        <w:rPr>
          <w:rFonts w:ascii="Times New Roman" w:hAnsi="Times New Roman" w:cs="Times New Roman"/>
          <w:sz w:val="24"/>
          <w:szCs w:val="24"/>
          <w:lang w:val="en-GB"/>
        </w:rPr>
        <w:tab/>
      </w:r>
      <w:r w:rsidR="00244B87" w:rsidRPr="0061767F">
        <w:rPr>
          <w:rFonts w:ascii="Times New Roman" w:hAnsi="Times New Roman" w:cs="Times New Roman"/>
          <w:sz w:val="24"/>
          <w:szCs w:val="24"/>
          <w:lang w:val="en-GB"/>
        </w:rPr>
        <w:t xml:space="preserve">The final ground of appeal concerns a compensation order and </w:t>
      </w:r>
      <w:r w:rsidR="00F056B2" w:rsidRPr="0061767F">
        <w:rPr>
          <w:rFonts w:ascii="Times New Roman" w:hAnsi="Times New Roman" w:cs="Times New Roman"/>
          <w:sz w:val="24"/>
          <w:szCs w:val="24"/>
          <w:lang w:val="en-GB"/>
        </w:rPr>
        <w:t xml:space="preserve">a </w:t>
      </w:r>
      <w:r w:rsidR="00244B87" w:rsidRPr="0061767F">
        <w:rPr>
          <w:rFonts w:ascii="Times New Roman" w:hAnsi="Times New Roman" w:cs="Times New Roman"/>
          <w:sz w:val="24"/>
          <w:szCs w:val="24"/>
          <w:lang w:val="en-GB"/>
        </w:rPr>
        <w:t xml:space="preserve">fine imposed by the learned sentencing judge. </w:t>
      </w:r>
      <w:proofErr w:type="spellStart"/>
      <w:r w:rsidR="00244B87" w:rsidRPr="0061767F">
        <w:rPr>
          <w:rFonts w:ascii="Times New Roman" w:hAnsi="Times New Roman" w:cs="Times New Roman"/>
          <w:sz w:val="24"/>
          <w:szCs w:val="24"/>
          <w:lang w:val="en-GB"/>
        </w:rPr>
        <w:t>Mr.</w:t>
      </w:r>
      <w:proofErr w:type="spellEnd"/>
      <w:r w:rsidR="00244B87" w:rsidRPr="0061767F">
        <w:rPr>
          <w:rFonts w:ascii="Times New Roman" w:hAnsi="Times New Roman" w:cs="Times New Roman"/>
          <w:sz w:val="24"/>
          <w:szCs w:val="24"/>
          <w:lang w:val="en-GB"/>
        </w:rPr>
        <w:t xml:space="preserve"> </w:t>
      </w:r>
      <w:proofErr w:type="spellStart"/>
      <w:r w:rsidR="00244B87" w:rsidRPr="0061767F">
        <w:rPr>
          <w:rFonts w:ascii="Times New Roman" w:hAnsi="Times New Roman" w:cs="Times New Roman"/>
          <w:sz w:val="24"/>
          <w:szCs w:val="24"/>
          <w:lang w:val="en-GB"/>
        </w:rPr>
        <w:t>Hoareau</w:t>
      </w:r>
      <w:proofErr w:type="spellEnd"/>
      <w:r w:rsidR="00244B87" w:rsidRPr="0061767F">
        <w:rPr>
          <w:rFonts w:ascii="Times New Roman" w:hAnsi="Times New Roman" w:cs="Times New Roman"/>
          <w:sz w:val="24"/>
          <w:szCs w:val="24"/>
          <w:lang w:val="en-GB"/>
        </w:rPr>
        <w:t xml:space="preserve"> has submitted that section 381 of the Penal Code does not impose a fine as part of the punishment for the offence of conspiracy and consequently the fine of SR 300,</w:t>
      </w:r>
      <w:r w:rsidR="00D63559" w:rsidRPr="0061767F">
        <w:rPr>
          <w:rFonts w:ascii="Times New Roman" w:hAnsi="Times New Roman" w:cs="Times New Roman"/>
          <w:sz w:val="24"/>
          <w:szCs w:val="24"/>
          <w:lang w:val="en-GB"/>
        </w:rPr>
        <w:t xml:space="preserve"> </w:t>
      </w:r>
      <w:r w:rsidR="00244B87" w:rsidRPr="0061767F">
        <w:rPr>
          <w:rFonts w:ascii="Times New Roman" w:hAnsi="Times New Roman" w:cs="Times New Roman"/>
          <w:sz w:val="24"/>
          <w:szCs w:val="24"/>
          <w:lang w:val="en-GB"/>
        </w:rPr>
        <w:t xml:space="preserve">000 with SR 250 000 to be paid in compensation in equal shares to Daniel </w:t>
      </w:r>
      <w:proofErr w:type="spellStart"/>
      <w:r w:rsidR="00244B87" w:rsidRPr="0061767F">
        <w:rPr>
          <w:rFonts w:ascii="Times New Roman" w:hAnsi="Times New Roman" w:cs="Times New Roman"/>
          <w:sz w:val="24"/>
          <w:szCs w:val="24"/>
          <w:lang w:val="en-GB"/>
        </w:rPr>
        <w:t>Monthy</w:t>
      </w:r>
      <w:proofErr w:type="spellEnd"/>
      <w:r w:rsidR="00244B87" w:rsidRPr="0061767F">
        <w:rPr>
          <w:rFonts w:ascii="Times New Roman" w:hAnsi="Times New Roman" w:cs="Times New Roman"/>
          <w:sz w:val="24"/>
          <w:szCs w:val="24"/>
          <w:lang w:val="en-GB"/>
        </w:rPr>
        <w:t xml:space="preserve"> and Errol Dias imposed by the judge is contrary to law and cannot be maintained. </w:t>
      </w:r>
    </w:p>
    <w:p w14:paraId="4E6111DC" w14:textId="77777777" w:rsidR="00F056B2" w:rsidRPr="00F056B2" w:rsidRDefault="00F056B2" w:rsidP="00731CF4">
      <w:pPr>
        <w:pStyle w:val="NoSpacing"/>
      </w:pPr>
    </w:p>
    <w:p w14:paraId="7CF6F444" w14:textId="2D9F502A" w:rsidR="005A6AB1" w:rsidRPr="0061767F" w:rsidRDefault="0061767F" w:rsidP="0061767F">
      <w:pPr>
        <w:spacing w:line="360" w:lineRule="auto"/>
        <w:ind w:left="142"/>
        <w:jc w:val="both"/>
        <w:rPr>
          <w:rFonts w:ascii="Times New Roman" w:hAnsi="Times New Roman" w:cs="Times New Roman"/>
          <w:sz w:val="24"/>
          <w:szCs w:val="24"/>
          <w:lang w:val="en-GB"/>
        </w:rPr>
      </w:pPr>
      <w:r>
        <w:rPr>
          <w:rFonts w:ascii="Times New Roman" w:hAnsi="Times New Roman" w:cs="Times New Roman"/>
          <w:sz w:val="24"/>
          <w:szCs w:val="24"/>
          <w:lang w:val="en-GB"/>
        </w:rPr>
        <w:t>[64]</w:t>
      </w:r>
      <w:r>
        <w:rPr>
          <w:rFonts w:ascii="Times New Roman" w:hAnsi="Times New Roman" w:cs="Times New Roman"/>
          <w:sz w:val="24"/>
          <w:szCs w:val="24"/>
          <w:lang w:val="en-GB"/>
        </w:rPr>
        <w:tab/>
        <w:t>W</w:t>
      </w:r>
      <w:r w:rsidR="005A6AB1" w:rsidRPr="0061767F">
        <w:rPr>
          <w:rFonts w:ascii="Times New Roman" w:hAnsi="Times New Roman" w:cs="Times New Roman"/>
          <w:sz w:val="24"/>
          <w:szCs w:val="24"/>
          <w:lang w:val="en-GB"/>
        </w:rPr>
        <w:t>e disagree. Section 25 of the Penal Code provides:</w:t>
      </w:r>
    </w:p>
    <w:p w14:paraId="2905E29E" w14:textId="77777777" w:rsidR="005A6AB1" w:rsidRPr="005A6AB1" w:rsidRDefault="005A6AB1" w:rsidP="005A6AB1">
      <w:pPr>
        <w:pStyle w:val="estatutes-1-section"/>
        <w:shd w:val="clear" w:color="auto" w:fill="FFFFFF"/>
        <w:ind w:left="1429" w:firstLine="11"/>
        <w:rPr>
          <w:i/>
          <w:color w:val="000000"/>
          <w:sz w:val="22"/>
          <w:szCs w:val="22"/>
        </w:rPr>
      </w:pPr>
      <w:r w:rsidRPr="005A6AB1">
        <w:rPr>
          <w:i/>
          <w:color w:val="000000"/>
          <w:sz w:val="22"/>
          <w:szCs w:val="22"/>
        </w:rPr>
        <w:t>“The following punishments may be inflicted by a court-</w:t>
      </w:r>
    </w:p>
    <w:p w14:paraId="61D3A26F" w14:textId="51C352A6" w:rsidR="005A6AB1" w:rsidRPr="005A6AB1" w:rsidRDefault="005A6AB1" w:rsidP="005A6AB1">
      <w:pPr>
        <w:pStyle w:val="estatutes-3-paragraph"/>
        <w:shd w:val="clear" w:color="auto" w:fill="FFFFFF"/>
        <w:ind w:left="1440"/>
        <w:rPr>
          <w:i/>
          <w:color w:val="000000"/>
          <w:sz w:val="22"/>
          <w:szCs w:val="22"/>
        </w:rPr>
      </w:pPr>
      <w:r w:rsidRPr="005A6AB1">
        <w:rPr>
          <w:i/>
          <w:color w:val="000000"/>
          <w:sz w:val="22"/>
          <w:szCs w:val="22"/>
        </w:rPr>
        <w:t>(a)</w:t>
      </w:r>
      <w:r w:rsidR="00D63559">
        <w:rPr>
          <w:i/>
          <w:color w:val="000000"/>
          <w:sz w:val="22"/>
          <w:szCs w:val="22"/>
        </w:rPr>
        <w:tab/>
      </w:r>
      <w:r w:rsidRPr="005A6AB1">
        <w:rPr>
          <w:i/>
          <w:color w:val="000000"/>
          <w:sz w:val="22"/>
          <w:szCs w:val="22"/>
        </w:rPr>
        <w:t>Repealed</w:t>
      </w:r>
    </w:p>
    <w:p w14:paraId="0F0B70C4" w14:textId="4D468F15" w:rsidR="005A6AB1" w:rsidRPr="005A6AB1" w:rsidRDefault="005A6AB1" w:rsidP="005A6AB1">
      <w:pPr>
        <w:pStyle w:val="estatutes-3-paragraph"/>
        <w:shd w:val="clear" w:color="auto" w:fill="FFFFFF"/>
        <w:ind w:left="1440"/>
        <w:rPr>
          <w:i/>
          <w:color w:val="000000"/>
          <w:sz w:val="22"/>
          <w:szCs w:val="22"/>
        </w:rPr>
      </w:pPr>
      <w:r w:rsidRPr="005A6AB1">
        <w:rPr>
          <w:i/>
          <w:color w:val="000000"/>
          <w:sz w:val="22"/>
          <w:szCs w:val="22"/>
        </w:rPr>
        <w:t>(b)</w:t>
      </w:r>
      <w:r w:rsidR="00D63559">
        <w:rPr>
          <w:i/>
          <w:color w:val="000000"/>
          <w:sz w:val="22"/>
          <w:szCs w:val="22"/>
        </w:rPr>
        <w:tab/>
      </w:r>
      <w:r w:rsidRPr="005A6AB1">
        <w:rPr>
          <w:i/>
          <w:color w:val="000000"/>
          <w:sz w:val="22"/>
          <w:szCs w:val="22"/>
        </w:rPr>
        <w:t>Fine.</w:t>
      </w:r>
    </w:p>
    <w:p w14:paraId="44F1CD05" w14:textId="26EBFE3C" w:rsidR="005A6AB1" w:rsidRPr="005A6AB1" w:rsidRDefault="005A6AB1" w:rsidP="005A6AB1">
      <w:pPr>
        <w:pStyle w:val="estatutes-3-paragraph"/>
        <w:shd w:val="clear" w:color="auto" w:fill="FFFFFF"/>
        <w:ind w:left="1440"/>
        <w:rPr>
          <w:i/>
          <w:color w:val="000000"/>
          <w:sz w:val="22"/>
          <w:szCs w:val="22"/>
        </w:rPr>
      </w:pPr>
      <w:r w:rsidRPr="005A6AB1">
        <w:rPr>
          <w:i/>
          <w:color w:val="000000"/>
          <w:sz w:val="22"/>
          <w:szCs w:val="22"/>
        </w:rPr>
        <w:t>(c)</w:t>
      </w:r>
      <w:r w:rsidR="00D63559">
        <w:rPr>
          <w:i/>
          <w:color w:val="000000"/>
          <w:sz w:val="22"/>
          <w:szCs w:val="22"/>
        </w:rPr>
        <w:tab/>
      </w:r>
      <w:r w:rsidRPr="005A6AB1">
        <w:rPr>
          <w:i/>
          <w:color w:val="000000"/>
          <w:sz w:val="22"/>
          <w:szCs w:val="22"/>
        </w:rPr>
        <w:t>Payment of compensation.</w:t>
      </w:r>
    </w:p>
    <w:p w14:paraId="0B530D0A" w14:textId="468502F6" w:rsidR="005A6AB1" w:rsidRPr="005A6AB1" w:rsidRDefault="005A6AB1" w:rsidP="005A6AB1">
      <w:pPr>
        <w:pStyle w:val="estatutes-3-paragraph"/>
        <w:shd w:val="clear" w:color="auto" w:fill="FFFFFF"/>
        <w:ind w:left="1440"/>
        <w:rPr>
          <w:i/>
          <w:color w:val="000000"/>
          <w:sz w:val="22"/>
          <w:szCs w:val="22"/>
        </w:rPr>
      </w:pPr>
      <w:r w:rsidRPr="005A6AB1">
        <w:rPr>
          <w:i/>
          <w:color w:val="000000"/>
          <w:sz w:val="22"/>
          <w:szCs w:val="22"/>
        </w:rPr>
        <w:t>(d)</w:t>
      </w:r>
      <w:r w:rsidR="00D63559">
        <w:rPr>
          <w:i/>
          <w:color w:val="000000"/>
          <w:sz w:val="22"/>
          <w:szCs w:val="22"/>
        </w:rPr>
        <w:tab/>
      </w:r>
      <w:r w:rsidRPr="005A6AB1">
        <w:rPr>
          <w:i/>
          <w:color w:val="000000"/>
          <w:sz w:val="22"/>
          <w:szCs w:val="22"/>
        </w:rPr>
        <w:t>Finding security to keep the peace and be of good behaviour.</w:t>
      </w:r>
    </w:p>
    <w:p w14:paraId="0C27F268" w14:textId="77CF75EC" w:rsidR="005A6AB1" w:rsidRPr="005A6AB1" w:rsidRDefault="005A6AB1" w:rsidP="005A6AB1">
      <w:pPr>
        <w:pStyle w:val="estatutes-3-paragraph"/>
        <w:shd w:val="clear" w:color="auto" w:fill="FFFFFF"/>
        <w:ind w:left="1440"/>
        <w:rPr>
          <w:i/>
          <w:color w:val="000000"/>
          <w:sz w:val="22"/>
          <w:szCs w:val="22"/>
        </w:rPr>
      </w:pPr>
      <w:r w:rsidRPr="005A6AB1">
        <w:rPr>
          <w:i/>
          <w:color w:val="000000"/>
          <w:sz w:val="22"/>
          <w:szCs w:val="22"/>
        </w:rPr>
        <w:t>(e)</w:t>
      </w:r>
      <w:r w:rsidR="00D63559">
        <w:rPr>
          <w:i/>
          <w:color w:val="000000"/>
          <w:sz w:val="22"/>
          <w:szCs w:val="22"/>
        </w:rPr>
        <w:tab/>
      </w:r>
      <w:r w:rsidRPr="005A6AB1">
        <w:rPr>
          <w:i/>
          <w:color w:val="000000"/>
          <w:sz w:val="22"/>
          <w:szCs w:val="22"/>
        </w:rPr>
        <w:t>Liability to police supervision.</w:t>
      </w:r>
    </w:p>
    <w:p w14:paraId="738B34FA" w14:textId="6CEBE7C7" w:rsidR="005A6AB1" w:rsidRPr="005A6AB1" w:rsidRDefault="005A6AB1" w:rsidP="005A6AB1">
      <w:pPr>
        <w:pStyle w:val="estatutes-3-paragraph"/>
        <w:shd w:val="clear" w:color="auto" w:fill="FFFFFF"/>
        <w:ind w:left="1440"/>
        <w:rPr>
          <w:i/>
          <w:color w:val="000000"/>
          <w:sz w:val="22"/>
          <w:szCs w:val="22"/>
        </w:rPr>
      </w:pPr>
      <w:r w:rsidRPr="005A6AB1">
        <w:rPr>
          <w:i/>
          <w:color w:val="000000"/>
          <w:sz w:val="22"/>
          <w:szCs w:val="22"/>
        </w:rPr>
        <w:t>(f)</w:t>
      </w:r>
      <w:r w:rsidR="00D63559">
        <w:rPr>
          <w:i/>
          <w:color w:val="000000"/>
          <w:sz w:val="22"/>
          <w:szCs w:val="22"/>
        </w:rPr>
        <w:tab/>
      </w:r>
      <w:r w:rsidRPr="005A6AB1">
        <w:rPr>
          <w:i/>
          <w:color w:val="000000"/>
          <w:sz w:val="22"/>
          <w:szCs w:val="22"/>
        </w:rPr>
        <w:t>Forfeiture.</w:t>
      </w:r>
    </w:p>
    <w:p w14:paraId="3E7C59AD" w14:textId="31279FAD" w:rsidR="005A6AB1" w:rsidRPr="005A6AB1" w:rsidRDefault="005A6AB1" w:rsidP="005A6AB1">
      <w:pPr>
        <w:pStyle w:val="estatutes-3-paragraph"/>
        <w:shd w:val="clear" w:color="auto" w:fill="FFFFFF"/>
        <w:ind w:left="1440"/>
        <w:rPr>
          <w:i/>
          <w:color w:val="000000"/>
          <w:sz w:val="22"/>
          <w:szCs w:val="22"/>
        </w:rPr>
      </w:pPr>
      <w:r w:rsidRPr="005A6AB1">
        <w:rPr>
          <w:i/>
          <w:color w:val="000000"/>
          <w:sz w:val="22"/>
          <w:szCs w:val="22"/>
        </w:rPr>
        <w:t>(g)</w:t>
      </w:r>
      <w:r w:rsidR="00D63559">
        <w:rPr>
          <w:i/>
          <w:color w:val="000000"/>
          <w:sz w:val="22"/>
          <w:szCs w:val="22"/>
        </w:rPr>
        <w:tab/>
      </w:r>
      <w:r w:rsidRPr="005A6AB1">
        <w:rPr>
          <w:i/>
          <w:color w:val="000000"/>
          <w:sz w:val="22"/>
          <w:szCs w:val="22"/>
        </w:rPr>
        <w:t>Any other punishment provided by this Code or by any other law or Act.”</w:t>
      </w:r>
    </w:p>
    <w:p w14:paraId="43890941" w14:textId="35BA2ADA" w:rsidR="005A6AB1" w:rsidRPr="0061767F" w:rsidRDefault="0061767F" w:rsidP="0061767F">
      <w:pPr>
        <w:spacing w:line="360" w:lineRule="auto"/>
        <w:ind w:left="142"/>
        <w:jc w:val="both"/>
        <w:rPr>
          <w:rFonts w:ascii="Times New Roman" w:hAnsi="Times New Roman" w:cs="Times New Roman"/>
          <w:sz w:val="24"/>
          <w:szCs w:val="24"/>
          <w:lang w:val="en-GB"/>
        </w:rPr>
      </w:pPr>
      <w:r>
        <w:rPr>
          <w:rFonts w:ascii="Times New Roman" w:hAnsi="Times New Roman" w:cs="Times New Roman"/>
          <w:sz w:val="24"/>
          <w:szCs w:val="24"/>
          <w:lang w:val="en-GB"/>
        </w:rPr>
        <w:t>[65]</w:t>
      </w:r>
      <w:r>
        <w:rPr>
          <w:rFonts w:ascii="Times New Roman" w:hAnsi="Times New Roman" w:cs="Times New Roman"/>
          <w:sz w:val="24"/>
          <w:szCs w:val="24"/>
          <w:lang w:val="en-GB"/>
        </w:rPr>
        <w:tab/>
      </w:r>
      <w:r w:rsidR="005A6AB1" w:rsidRPr="0061767F">
        <w:rPr>
          <w:rFonts w:ascii="Times New Roman" w:hAnsi="Times New Roman" w:cs="Times New Roman"/>
          <w:sz w:val="24"/>
          <w:szCs w:val="24"/>
          <w:lang w:val="en-GB"/>
        </w:rPr>
        <w:t xml:space="preserve">Additionally section 26 of the Penal Code provides in relevant part:  </w:t>
      </w:r>
    </w:p>
    <w:p w14:paraId="7B34E06C" w14:textId="5825765B" w:rsidR="00AD7AAC" w:rsidRPr="00AD7AAC" w:rsidRDefault="00AD7AAC" w:rsidP="005826C7">
      <w:pPr>
        <w:spacing w:line="360" w:lineRule="auto"/>
        <w:ind w:left="2160" w:hanging="1025"/>
        <w:jc w:val="both"/>
        <w:rPr>
          <w:rFonts w:ascii="Times New Roman" w:hAnsi="Times New Roman" w:cs="Times New Roman"/>
          <w:i/>
          <w:sz w:val="24"/>
          <w:szCs w:val="24"/>
          <w:lang w:val="en-GB"/>
        </w:rPr>
      </w:pPr>
      <w:r w:rsidRPr="00AD7AAC">
        <w:rPr>
          <w:rFonts w:ascii="Times New Roman" w:hAnsi="Times New Roman" w:cs="Times New Roman"/>
          <w:i/>
          <w:sz w:val="24"/>
          <w:szCs w:val="24"/>
          <w:lang w:val="en-GB"/>
        </w:rPr>
        <w:t>“(2)</w:t>
      </w:r>
      <w:r w:rsidR="00D63559">
        <w:rPr>
          <w:rFonts w:ascii="Times New Roman" w:hAnsi="Times New Roman" w:cs="Times New Roman"/>
          <w:i/>
          <w:sz w:val="24"/>
          <w:szCs w:val="24"/>
          <w:lang w:val="en-GB"/>
        </w:rPr>
        <w:tab/>
      </w:r>
      <w:r w:rsidRPr="00AD7AAC">
        <w:rPr>
          <w:rFonts w:ascii="Times New Roman" w:hAnsi="Times New Roman" w:cs="Times New Roman"/>
          <w:i/>
          <w:sz w:val="24"/>
          <w:szCs w:val="24"/>
          <w:lang w:val="en-GB"/>
        </w:rPr>
        <w:t>A person liable to imprisonment may be sentenced to pay a fine in addition to or instead of imprisonment”</w:t>
      </w:r>
    </w:p>
    <w:p w14:paraId="369278F6" w14:textId="77777777" w:rsidR="00AD7AAC" w:rsidRPr="00AD7AAC" w:rsidRDefault="00AD7AAC" w:rsidP="00AD7AAC">
      <w:pPr>
        <w:spacing w:line="360" w:lineRule="auto"/>
        <w:jc w:val="both"/>
        <w:rPr>
          <w:rFonts w:ascii="Times New Roman" w:hAnsi="Times New Roman" w:cs="Times New Roman"/>
          <w:sz w:val="24"/>
          <w:szCs w:val="24"/>
          <w:lang w:val="en-GB"/>
        </w:rPr>
      </w:pPr>
      <w:r w:rsidRPr="00AD7AAC">
        <w:rPr>
          <w:rFonts w:ascii="Times New Roman" w:hAnsi="Times New Roman" w:cs="Times New Roman"/>
          <w:sz w:val="24"/>
          <w:szCs w:val="24"/>
          <w:lang w:val="en-GB"/>
        </w:rPr>
        <w:tab/>
        <w:t xml:space="preserve">And section 30: </w:t>
      </w:r>
    </w:p>
    <w:p w14:paraId="2C37343C" w14:textId="77777777" w:rsidR="00AD7AAC" w:rsidRDefault="00AD7AAC" w:rsidP="00AD7AAC">
      <w:pPr>
        <w:spacing w:line="360" w:lineRule="auto"/>
        <w:ind w:left="1135"/>
        <w:jc w:val="both"/>
        <w:rPr>
          <w:rFonts w:ascii="Times New Roman" w:hAnsi="Times New Roman" w:cs="Times New Roman"/>
          <w:i/>
          <w:sz w:val="24"/>
          <w:szCs w:val="24"/>
          <w:lang w:val="en-GB"/>
        </w:rPr>
      </w:pPr>
      <w:r w:rsidRPr="00AD7AAC">
        <w:rPr>
          <w:rFonts w:ascii="Times New Roman" w:hAnsi="Times New Roman" w:cs="Times New Roman"/>
          <w:i/>
          <w:sz w:val="24"/>
          <w:szCs w:val="24"/>
          <w:lang w:val="en-GB"/>
        </w:rPr>
        <w:lastRenderedPageBreak/>
        <w:t>“Any person who is convicted of an offence may be adjudged to make compensation to any person injured by his offence. Any such compensation may be either in addition to or in substitution for any other punishment.”</w:t>
      </w:r>
    </w:p>
    <w:p w14:paraId="5CDBA47B" w14:textId="77777777" w:rsidR="00D63559" w:rsidRPr="00AD7AAC" w:rsidRDefault="00D63559" w:rsidP="00AD7AAC">
      <w:pPr>
        <w:spacing w:line="360" w:lineRule="auto"/>
        <w:ind w:left="1135"/>
        <w:jc w:val="both"/>
        <w:rPr>
          <w:rFonts w:ascii="Times New Roman" w:hAnsi="Times New Roman" w:cs="Times New Roman"/>
          <w:i/>
          <w:sz w:val="24"/>
          <w:szCs w:val="24"/>
          <w:lang w:val="en-GB"/>
        </w:rPr>
      </w:pPr>
    </w:p>
    <w:p w14:paraId="7141F5D8" w14:textId="3B87E054" w:rsidR="00AD7AAC" w:rsidRPr="0061767F" w:rsidRDefault="0061767F" w:rsidP="0061767F">
      <w:pPr>
        <w:spacing w:line="360" w:lineRule="auto"/>
        <w:ind w:left="709" w:hanging="567"/>
        <w:jc w:val="both"/>
        <w:rPr>
          <w:rFonts w:ascii="Times New Roman" w:hAnsi="Times New Roman" w:cs="Times New Roman"/>
          <w:sz w:val="24"/>
          <w:szCs w:val="24"/>
          <w:lang w:val="en-GB"/>
        </w:rPr>
      </w:pPr>
      <w:r>
        <w:rPr>
          <w:rFonts w:ascii="Times New Roman" w:hAnsi="Times New Roman" w:cs="Times New Roman"/>
          <w:sz w:val="24"/>
          <w:szCs w:val="24"/>
          <w:lang w:val="en-GB"/>
        </w:rPr>
        <w:t>[66]</w:t>
      </w:r>
      <w:r>
        <w:rPr>
          <w:rFonts w:ascii="Times New Roman" w:hAnsi="Times New Roman" w:cs="Times New Roman"/>
          <w:sz w:val="24"/>
          <w:szCs w:val="24"/>
          <w:lang w:val="en-GB"/>
        </w:rPr>
        <w:tab/>
      </w:r>
      <w:r w:rsidR="00AD7AAC" w:rsidRPr="0061767F">
        <w:rPr>
          <w:rFonts w:ascii="Times New Roman" w:hAnsi="Times New Roman" w:cs="Times New Roman"/>
          <w:sz w:val="24"/>
          <w:szCs w:val="24"/>
          <w:lang w:val="en-GB"/>
        </w:rPr>
        <w:t>We find therefore that the orders by the sentencing judge with respect to the fine and compensation were therefore correct in law and we do not see any reason to interfere with them.</w:t>
      </w:r>
    </w:p>
    <w:p w14:paraId="0A8166A5" w14:textId="77777777" w:rsidR="00AD7AAC" w:rsidRPr="00AD7AAC" w:rsidRDefault="00AD7AAC" w:rsidP="00731CF4">
      <w:pPr>
        <w:pStyle w:val="NoSpacing"/>
      </w:pPr>
    </w:p>
    <w:p w14:paraId="214B6F22" w14:textId="7211F65E" w:rsidR="00AD7AAC" w:rsidRPr="0021177C" w:rsidRDefault="0061767F" w:rsidP="0061767F">
      <w:pPr>
        <w:pStyle w:val="ListParagraph"/>
        <w:spacing w:line="360" w:lineRule="auto"/>
        <w:ind w:left="709" w:hanging="567"/>
        <w:jc w:val="both"/>
        <w:rPr>
          <w:rFonts w:ascii="Times New Roman" w:hAnsi="Times New Roman" w:cs="Times New Roman"/>
          <w:sz w:val="24"/>
          <w:szCs w:val="24"/>
          <w:lang w:val="en-GB"/>
        </w:rPr>
      </w:pPr>
      <w:r>
        <w:rPr>
          <w:rFonts w:ascii="Times New Roman" w:hAnsi="Times New Roman" w:cs="Times New Roman"/>
          <w:sz w:val="24"/>
          <w:szCs w:val="24"/>
          <w:lang w:val="en-GB"/>
        </w:rPr>
        <w:t>[67]</w:t>
      </w:r>
      <w:r>
        <w:rPr>
          <w:rFonts w:ascii="Times New Roman" w:hAnsi="Times New Roman" w:cs="Times New Roman"/>
          <w:sz w:val="24"/>
          <w:szCs w:val="24"/>
          <w:lang w:val="en-GB"/>
        </w:rPr>
        <w:tab/>
      </w:r>
      <w:r w:rsidR="00AD7AAC">
        <w:rPr>
          <w:rFonts w:ascii="Times New Roman" w:hAnsi="Times New Roman" w:cs="Times New Roman"/>
          <w:sz w:val="24"/>
          <w:szCs w:val="24"/>
          <w:lang w:val="en-GB"/>
        </w:rPr>
        <w:t xml:space="preserve">The appeal on conviction is dismissed. The sentence of imprisonment is reduced to </w:t>
      </w:r>
      <w:r w:rsidR="00A93B3E">
        <w:rPr>
          <w:rFonts w:ascii="Times New Roman" w:hAnsi="Times New Roman" w:cs="Times New Roman"/>
          <w:sz w:val="24"/>
          <w:szCs w:val="24"/>
          <w:lang w:val="en-GB"/>
        </w:rPr>
        <w:t>6</w:t>
      </w:r>
      <w:r w:rsidR="00AD7AAC">
        <w:rPr>
          <w:rFonts w:ascii="Times New Roman" w:hAnsi="Times New Roman" w:cs="Times New Roman"/>
          <w:sz w:val="24"/>
          <w:szCs w:val="24"/>
          <w:lang w:val="en-GB"/>
        </w:rPr>
        <w:t xml:space="preserve"> years. The fine and compensation orders are maintained and in default of their payment the consecutive sentence of 6 months imprisonment is also maintained. </w:t>
      </w:r>
    </w:p>
    <w:p w14:paraId="65F31EC0" w14:textId="77777777" w:rsidR="00C90303" w:rsidRDefault="00C90303" w:rsidP="00AD7AAC">
      <w:pPr>
        <w:spacing w:line="360" w:lineRule="auto"/>
        <w:jc w:val="both"/>
        <w:rPr>
          <w:rFonts w:ascii="Times New Roman" w:eastAsia="Times New Roman" w:hAnsi="Times New Roman" w:cs="Times New Roman"/>
          <w:sz w:val="24"/>
          <w:szCs w:val="24"/>
          <w:lang w:val="en-GB"/>
        </w:rPr>
      </w:pPr>
    </w:p>
    <w:p w14:paraId="233F3E49" w14:textId="77777777" w:rsidR="00731CF4" w:rsidRPr="002667E2" w:rsidRDefault="00731CF4" w:rsidP="00AD7AAC">
      <w:pPr>
        <w:spacing w:line="360" w:lineRule="auto"/>
        <w:jc w:val="both"/>
        <w:rPr>
          <w:rFonts w:ascii="Times New Roman" w:eastAsia="Times New Roman" w:hAnsi="Times New Roman" w:cs="Times New Roman"/>
          <w:sz w:val="24"/>
          <w:szCs w:val="24"/>
          <w:lang w:val="en-GB"/>
        </w:rPr>
      </w:pPr>
    </w:p>
    <w:p w14:paraId="3AEF9CD1" w14:textId="494DE045" w:rsidR="00C90303" w:rsidRDefault="00C90303" w:rsidP="00C90303">
      <w:pPr>
        <w:spacing w:after="240" w:line="360" w:lineRule="auto"/>
        <w:ind w:left="630" w:hanging="630"/>
        <w:jc w:val="both"/>
        <w:rPr>
          <w:rFonts w:ascii="Times New Roman" w:eastAsia="Times New Roman" w:hAnsi="Times New Roman" w:cs="Times New Roman"/>
          <w:sz w:val="24"/>
          <w:szCs w:val="24"/>
          <w:lang w:val="en-GB"/>
        </w:rPr>
      </w:pPr>
      <w:r w:rsidRPr="00C90303">
        <w:rPr>
          <w:rFonts w:ascii="Times New Roman" w:eastAsia="Times New Roman" w:hAnsi="Times New Roman" w:cs="Times New Roman"/>
          <w:sz w:val="24"/>
          <w:szCs w:val="24"/>
          <w:lang w:val="en-GB"/>
        </w:rPr>
        <w:t>M. Twomey (JA)</w:t>
      </w:r>
    </w:p>
    <w:p w14:paraId="155FDB70" w14:textId="77777777" w:rsidR="00C90303" w:rsidRDefault="00C90303" w:rsidP="00C90303">
      <w:pPr>
        <w:spacing w:after="240" w:line="360" w:lineRule="auto"/>
        <w:ind w:left="630" w:hanging="630"/>
        <w:jc w:val="both"/>
        <w:rPr>
          <w:rFonts w:ascii="Times New Roman" w:eastAsia="Times New Roman" w:hAnsi="Times New Roman" w:cs="Times New Roman"/>
          <w:sz w:val="24"/>
          <w:szCs w:val="24"/>
          <w:lang w:val="en-GB"/>
        </w:rPr>
      </w:pPr>
      <w:r w:rsidRPr="00C90303">
        <w:rPr>
          <w:rFonts w:ascii="Times New Roman" w:eastAsia="Times New Roman" w:hAnsi="Times New Roman" w:cs="Times New Roman"/>
          <w:sz w:val="24"/>
          <w:szCs w:val="24"/>
          <w:lang w:val="en-GB"/>
        </w:rPr>
        <w:t>I concur</w:t>
      </w:r>
      <w:proofErr w:type="gramStart"/>
      <w:r w:rsidRPr="00C90303">
        <w:rPr>
          <w:rFonts w:ascii="Times New Roman" w:eastAsia="Times New Roman" w:hAnsi="Times New Roman" w:cs="Times New Roman"/>
          <w:sz w:val="24"/>
          <w:szCs w:val="24"/>
          <w:lang w:val="en-GB"/>
        </w:rPr>
        <w:t>:</w:t>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t>………………….</w:t>
      </w:r>
      <w:proofErr w:type="gramEnd"/>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r>
      <w:r w:rsidR="00AD7AAC">
        <w:rPr>
          <w:rFonts w:ascii="Times New Roman" w:eastAsia="Times New Roman" w:hAnsi="Times New Roman" w:cs="Times New Roman"/>
          <w:sz w:val="24"/>
          <w:szCs w:val="24"/>
          <w:lang w:val="en-GB"/>
        </w:rPr>
        <w:t>A</w:t>
      </w:r>
      <w:r w:rsidRPr="00C90303">
        <w:rPr>
          <w:rFonts w:ascii="Times New Roman" w:eastAsia="Times New Roman" w:hAnsi="Times New Roman" w:cs="Times New Roman"/>
          <w:sz w:val="24"/>
          <w:szCs w:val="24"/>
          <w:lang w:val="en-GB"/>
        </w:rPr>
        <w:t xml:space="preserve">. </w:t>
      </w:r>
      <w:r w:rsidR="00AD7AAC">
        <w:rPr>
          <w:rFonts w:ascii="Times New Roman" w:eastAsia="Times New Roman" w:hAnsi="Times New Roman" w:cs="Times New Roman"/>
          <w:sz w:val="24"/>
          <w:szCs w:val="24"/>
          <w:lang w:val="en-GB"/>
        </w:rPr>
        <w:t>Fernando</w:t>
      </w:r>
      <w:r w:rsidRPr="00C90303">
        <w:rPr>
          <w:rFonts w:ascii="Times New Roman" w:eastAsia="Times New Roman" w:hAnsi="Times New Roman" w:cs="Times New Roman"/>
          <w:sz w:val="24"/>
          <w:szCs w:val="24"/>
          <w:lang w:val="en-GB"/>
        </w:rPr>
        <w:t xml:space="preserve"> (</w:t>
      </w:r>
      <w:r w:rsidR="00AD7AAC">
        <w:rPr>
          <w:rFonts w:ascii="Times New Roman" w:eastAsia="Times New Roman" w:hAnsi="Times New Roman" w:cs="Times New Roman"/>
          <w:sz w:val="24"/>
          <w:szCs w:val="24"/>
          <w:lang w:val="en-GB"/>
        </w:rPr>
        <w:t>JA</w:t>
      </w:r>
      <w:r w:rsidRPr="00C90303">
        <w:rPr>
          <w:rFonts w:ascii="Times New Roman" w:eastAsia="Times New Roman" w:hAnsi="Times New Roman" w:cs="Times New Roman"/>
          <w:sz w:val="24"/>
          <w:szCs w:val="24"/>
          <w:lang w:val="en-GB"/>
        </w:rPr>
        <w:t>)</w:t>
      </w:r>
    </w:p>
    <w:p w14:paraId="1972258A" w14:textId="77777777" w:rsidR="00C90303" w:rsidRPr="00C90303" w:rsidRDefault="00C90303" w:rsidP="00C90303">
      <w:pPr>
        <w:spacing w:after="240" w:line="360" w:lineRule="auto"/>
        <w:ind w:left="630" w:hanging="630"/>
        <w:jc w:val="both"/>
        <w:rPr>
          <w:rFonts w:ascii="Times New Roman" w:eastAsia="Times New Roman" w:hAnsi="Times New Roman" w:cs="Times New Roman"/>
          <w:sz w:val="24"/>
          <w:szCs w:val="24"/>
          <w:lang w:val="en-GB"/>
        </w:rPr>
      </w:pPr>
    </w:p>
    <w:p w14:paraId="4B16EE68" w14:textId="4BA197B9" w:rsidR="00C90303" w:rsidRDefault="00C90303" w:rsidP="00C90303">
      <w:pPr>
        <w:spacing w:after="240" w:line="360" w:lineRule="auto"/>
        <w:ind w:left="630" w:hanging="630"/>
        <w:jc w:val="both"/>
        <w:rPr>
          <w:rFonts w:ascii="Times New Roman" w:eastAsia="Times New Roman" w:hAnsi="Times New Roman" w:cs="Times New Roman"/>
          <w:sz w:val="24"/>
          <w:szCs w:val="24"/>
          <w:lang w:val="en-GB"/>
        </w:rPr>
      </w:pPr>
      <w:r w:rsidRPr="00C90303">
        <w:rPr>
          <w:rFonts w:ascii="Times New Roman" w:eastAsia="Times New Roman" w:hAnsi="Times New Roman" w:cs="Times New Roman"/>
          <w:sz w:val="24"/>
          <w:szCs w:val="24"/>
          <w:lang w:val="en-GB"/>
        </w:rPr>
        <w:t>I concur</w:t>
      </w:r>
      <w:proofErr w:type="gramStart"/>
      <w:r w:rsidRPr="00C90303">
        <w:rPr>
          <w:rFonts w:ascii="Times New Roman" w:eastAsia="Times New Roman" w:hAnsi="Times New Roman" w:cs="Times New Roman"/>
          <w:sz w:val="24"/>
          <w:szCs w:val="24"/>
          <w:lang w:val="en-GB"/>
        </w:rPr>
        <w:t>:</w:t>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t>………………….</w:t>
      </w:r>
      <w:proofErr w:type="gramEnd"/>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t>B. Renaud (JA)</w:t>
      </w:r>
    </w:p>
    <w:p w14:paraId="49C4EC5D" w14:textId="77777777" w:rsidR="00191905" w:rsidRDefault="00191905" w:rsidP="00C90303">
      <w:pPr>
        <w:spacing w:after="240" w:line="360" w:lineRule="auto"/>
        <w:ind w:left="630" w:hanging="630"/>
        <w:jc w:val="both"/>
        <w:rPr>
          <w:rFonts w:ascii="Times New Roman" w:eastAsia="Times New Roman" w:hAnsi="Times New Roman" w:cs="Times New Roman"/>
          <w:sz w:val="24"/>
          <w:szCs w:val="24"/>
          <w:lang w:val="en-GB"/>
        </w:rPr>
      </w:pPr>
    </w:p>
    <w:p w14:paraId="505573DF" w14:textId="77777777" w:rsidR="006B5A75" w:rsidRDefault="00C90303" w:rsidP="00035AD4">
      <w:pPr>
        <w:spacing w:after="240" w:line="360" w:lineRule="auto"/>
        <w:ind w:left="630" w:hanging="630"/>
        <w:jc w:val="both"/>
        <w:rPr>
          <w:rFonts w:ascii="Times New Roman" w:eastAsia="Times New Roman" w:hAnsi="Times New Roman" w:cs="Times New Roman"/>
          <w:sz w:val="24"/>
          <w:szCs w:val="24"/>
          <w:lang w:val="en-GB"/>
        </w:rPr>
      </w:pPr>
      <w:r w:rsidRPr="00C90303">
        <w:rPr>
          <w:rFonts w:ascii="Times New Roman" w:eastAsia="Times New Roman" w:hAnsi="Times New Roman" w:cs="Times New Roman"/>
          <w:sz w:val="24"/>
          <w:szCs w:val="24"/>
          <w:lang w:val="en-GB"/>
        </w:rPr>
        <w:t xml:space="preserve">Signed, dated and delivered at </w:t>
      </w:r>
      <w:proofErr w:type="spellStart"/>
      <w:r w:rsidRPr="00C90303">
        <w:rPr>
          <w:rFonts w:ascii="Times New Roman" w:eastAsia="Times New Roman" w:hAnsi="Times New Roman" w:cs="Times New Roman"/>
          <w:sz w:val="24"/>
          <w:szCs w:val="24"/>
          <w:lang w:val="en-GB"/>
        </w:rPr>
        <w:t>Palais</w:t>
      </w:r>
      <w:proofErr w:type="spellEnd"/>
      <w:r w:rsidRPr="00C90303">
        <w:rPr>
          <w:rFonts w:ascii="Times New Roman" w:eastAsia="Times New Roman" w:hAnsi="Times New Roman" w:cs="Times New Roman"/>
          <w:sz w:val="24"/>
          <w:szCs w:val="24"/>
          <w:lang w:val="en-GB"/>
        </w:rPr>
        <w:t xml:space="preserve"> de Justice, Ile du Port on </w:t>
      </w:r>
      <w:r w:rsidR="00191905">
        <w:rPr>
          <w:rFonts w:ascii="Times New Roman" w:eastAsia="Times New Roman" w:hAnsi="Times New Roman" w:cs="Times New Roman"/>
          <w:sz w:val="24"/>
          <w:szCs w:val="24"/>
          <w:lang w:val="en-GB"/>
        </w:rPr>
        <w:t>14 December</w:t>
      </w:r>
      <w:r w:rsidRPr="00C90303">
        <w:rPr>
          <w:rFonts w:ascii="Times New Roman" w:eastAsia="Times New Roman" w:hAnsi="Times New Roman" w:cs="Times New Roman"/>
          <w:sz w:val="24"/>
          <w:szCs w:val="24"/>
          <w:lang w:val="en-GB"/>
        </w:rPr>
        <w:t xml:space="preserve"> 201</w:t>
      </w:r>
      <w:r w:rsidR="00035AD4">
        <w:rPr>
          <w:rFonts w:ascii="Times New Roman" w:eastAsia="Times New Roman" w:hAnsi="Times New Roman" w:cs="Times New Roman"/>
          <w:sz w:val="24"/>
          <w:szCs w:val="24"/>
          <w:lang w:val="en-GB"/>
        </w:rPr>
        <w:t xml:space="preserve">8. </w:t>
      </w:r>
    </w:p>
    <w:p w14:paraId="794B21F4" w14:textId="77777777" w:rsidR="00927DE0" w:rsidRDefault="00927DE0" w:rsidP="00035AD4"/>
    <w:sectPr w:rsidR="00927DE0" w:rsidSect="00E513C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50F52" w14:textId="77777777" w:rsidR="00E41B7A" w:rsidRDefault="00E41B7A">
      <w:pPr>
        <w:spacing w:after="0" w:line="240" w:lineRule="auto"/>
      </w:pPr>
      <w:r>
        <w:separator/>
      </w:r>
    </w:p>
  </w:endnote>
  <w:endnote w:type="continuationSeparator" w:id="0">
    <w:p w14:paraId="77C20697" w14:textId="77777777" w:rsidR="00E41B7A" w:rsidRDefault="00E4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501953"/>
      <w:docPartObj>
        <w:docPartGallery w:val="Page Numbers (Bottom of Page)"/>
        <w:docPartUnique/>
      </w:docPartObj>
    </w:sdtPr>
    <w:sdtEndPr>
      <w:rPr>
        <w:noProof/>
      </w:rPr>
    </w:sdtEndPr>
    <w:sdtContent>
      <w:p w14:paraId="649E1886" w14:textId="7B12D92A" w:rsidR="006F6457" w:rsidRDefault="006F6457">
        <w:pPr>
          <w:pStyle w:val="Footer"/>
          <w:jc w:val="center"/>
        </w:pPr>
        <w:r>
          <w:fldChar w:fldCharType="begin"/>
        </w:r>
        <w:r>
          <w:instrText xml:space="preserve"> PAGE   \* MERGEFORMAT </w:instrText>
        </w:r>
        <w:r>
          <w:fldChar w:fldCharType="separate"/>
        </w:r>
        <w:r w:rsidR="00044612">
          <w:rPr>
            <w:noProof/>
          </w:rPr>
          <w:t>21</w:t>
        </w:r>
        <w:r>
          <w:rPr>
            <w:noProof/>
          </w:rPr>
          <w:fldChar w:fldCharType="end"/>
        </w:r>
      </w:p>
    </w:sdtContent>
  </w:sdt>
  <w:p w14:paraId="18156C6B" w14:textId="3E3A3D05" w:rsidR="005826C7" w:rsidRDefault="005826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DDB68" w14:textId="77777777" w:rsidR="00E41B7A" w:rsidRDefault="00E41B7A">
      <w:pPr>
        <w:spacing w:after="0" w:line="240" w:lineRule="auto"/>
      </w:pPr>
      <w:r>
        <w:separator/>
      </w:r>
    </w:p>
  </w:footnote>
  <w:footnote w:type="continuationSeparator" w:id="0">
    <w:p w14:paraId="4AE15530" w14:textId="77777777" w:rsidR="00E41B7A" w:rsidRDefault="00E41B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41B8"/>
    <w:multiLevelType w:val="hybridMultilevel"/>
    <w:tmpl w:val="39EC9FB6"/>
    <w:lvl w:ilvl="0" w:tplc="0409000F">
      <w:start w:val="1"/>
      <w:numFmt w:val="decimal"/>
      <w:lvlText w:val="%1."/>
      <w:lvlJc w:val="left"/>
      <w:pPr>
        <w:ind w:left="1495" w:hanging="360"/>
      </w:pPr>
      <w:rPr>
        <w:rFonts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9164C9"/>
    <w:multiLevelType w:val="hybridMultilevel"/>
    <w:tmpl w:val="EA84900A"/>
    <w:lvl w:ilvl="0" w:tplc="DBD86DB0">
      <w:start w:val="1"/>
      <w:numFmt w:val="decimal"/>
      <w:lvlText w:val="[%1]"/>
      <w:lvlJc w:val="left"/>
      <w:pPr>
        <w:ind w:left="1350"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4B3E4F"/>
    <w:multiLevelType w:val="hybridMultilevel"/>
    <w:tmpl w:val="BA748E6E"/>
    <w:lvl w:ilvl="0" w:tplc="DBD86DB0">
      <w:start w:val="1"/>
      <w:numFmt w:val="decimal"/>
      <w:lvlText w:val="[%1]"/>
      <w:lvlJc w:val="left"/>
      <w:pPr>
        <w:ind w:left="1350"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200E26"/>
    <w:multiLevelType w:val="hybridMultilevel"/>
    <w:tmpl w:val="F6887598"/>
    <w:lvl w:ilvl="0" w:tplc="04090017">
      <w:start w:val="1"/>
      <w:numFmt w:val="lowerLetter"/>
      <w:lvlText w:val="%1)"/>
      <w:lvlJc w:val="left"/>
      <w:pPr>
        <w:ind w:left="1710" w:hanging="360"/>
      </w:pPr>
      <w:rPr>
        <w:rFonts w:hint="default"/>
        <w:b w:val="0"/>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08F6217"/>
    <w:multiLevelType w:val="hybridMultilevel"/>
    <w:tmpl w:val="EA84900A"/>
    <w:lvl w:ilvl="0" w:tplc="DBD86DB0">
      <w:start w:val="1"/>
      <w:numFmt w:val="decimal"/>
      <w:lvlText w:val="[%1]"/>
      <w:lvlJc w:val="left"/>
      <w:pPr>
        <w:ind w:left="1350"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95165E"/>
    <w:multiLevelType w:val="multilevel"/>
    <w:tmpl w:val="AE160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A20829"/>
    <w:multiLevelType w:val="hybridMultilevel"/>
    <w:tmpl w:val="D392214A"/>
    <w:lvl w:ilvl="0" w:tplc="ED66038A">
      <w:start w:val="25"/>
      <w:numFmt w:val="decimal"/>
      <w:lvlText w:val="[%1]"/>
      <w:lvlJc w:val="left"/>
      <w:pPr>
        <w:ind w:left="1495" w:hanging="360"/>
      </w:pPr>
      <w:rPr>
        <w:rFonts w:ascii="Times New Roman" w:hAnsi="Times New Roman" w:hint="default"/>
        <w:b w:val="0"/>
        <w:i w:val="0"/>
        <w:sz w:val="24"/>
      </w:rPr>
    </w:lvl>
    <w:lvl w:ilvl="1" w:tplc="04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285ABC"/>
    <w:multiLevelType w:val="hybridMultilevel"/>
    <w:tmpl w:val="4E2EAE0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19324A2C"/>
    <w:multiLevelType w:val="hybridMultilevel"/>
    <w:tmpl w:val="60680754"/>
    <w:lvl w:ilvl="0" w:tplc="9F540BB4">
      <w:start w:val="12"/>
      <w:numFmt w:val="decimal"/>
      <w:lvlText w:val="[%1]"/>
      <w:lvlJc w:val="left"/>
      <w:pPr>
        <w:ind w:left="1495"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302068"/>
    <w:multiLevelType w:val="hybridMultilevel"/>
    <w:tmpl w:val="4FFE1340"/>
    <w:lvl w:ilvl="0" w:tplc="558669FA">
      <w:start w:val="1"/>
      <w:numFmt w:val="decimal"/>
      <w:lvlText w:val="[%1]"/>
      <w:lvlJc w:val="left"/>
      <w:pPr>
        <w:ind w:left="644" w:hanging="360"/>
      </w:pPr>
      <w:rPr>
        <w:rFonts w:ascii="Times New Roman" w:hAnsi="Times New Roman" w:hint="default"/>
        <w:b w:val="0"/>
        <w:i w:val="0"/>
        <w:sz w:val="24"/>
      </w:rPr>
    </w:lvl>
    <w:lvl w:ilvl="1" w:tplc="32762B04">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E512F09"/>
    <w:multiLevelType w:val="hybridMultilevel"/>
    <w:tmpl w:val="9C865AB8"/>
    <w:lvl w:ilvl="0" w:tplc="B97C55D0">
      <w:start w:val="1"/>
      <w:numFmt w:val="decimal"/>
      <w:lvlText w:val="[%1]"/>
      <w:lvlJc w:val="left"/>
      <w:pPr>
        <w:ind w:left="1350"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FC2FA1"/>
    <w:multiLevelType w:val="hybridMultilevel"/>
    <w:tmpl w:val="4FFE1340"/>
    <w:lvl w:ilvl="0" w:tplc="558669FA">
      <w:start w:val="1"/>
      <w:numFmt w:val="decimal"/>
      <w:lvlText w:val="[%1]"/>
      <w:lvlJc w:val="left"/>
      <w:pPr>
        <w:ind w:left="1495" w:hanging="360"/>
      </w:pPr>
      <w:rPr>
        <w:rFonts w:ascii="Times New Roman" w:hAnsi="Times New Roman" w:hint="default"/>
        <w:b w:val="0"/>
        <w:i w:val="0"/>
        <w:sz w:val="24"/>
      </w:rPr>
    </w:lvl>
    <w:lvl w:ilvl="1" w:tplc="32762B04">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9EA1EAC"/>
    <w:multiLevelType w:val="hybridMultilevel"/>
    <w:tmpl w:val="D64EFDEE"/>
    <w:lvl w:ilvl="0" w:tplc="0409001B">
      <w:start w:val="1"/>
      <w:numFmt w:val="lowerRoman"/>
      <w:lvlText w:val="%1."/>
      <w:lvlJc w:val="right"/>
      <w:pPr>
        <w:ind w:left="1620" w:hanging="360"/>
      </w:pPr>
      <w:rPr>
        <w:rFonts w:hint="default"/>
        <w:b w:val="0"/>
        <w:i w:val="0"/>
        <w:sz w:val="24"/>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3">
    <w:nsid w:val="2AF94F38"/>
    <w:multiLevelType w:val="hybridMultilevel"/>
    <w:tmpl w:val="9C865AB8"/>
    <w:lvl w:ilvl="0" w:tplc="B97C55D0">
      <w:start w:val="1"/>
      <w:numFmt w:val="decimal"/>
      <w:lvlText w:val="[%1]"/>
      <w:lvlJc w:val="left"/>
      <w:pPr>
        <w:ind w:left="1350"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EB80D15"/>
    <w:multiLevelType w:val="hybridMultilevel"/>
    <w:tmpl w:val="36F4C022"/>
    <w:lvl w:ilvl="0" w:tplc="558669FA">
      <w:start w:val="1"/>
      <w:numFmt w:val="decimal"/>
      <w:lvlText w:val="[%1]"/>
      <w:lvlJc w:val="left"/>
      <w:pPr>
        <w:ind w:left="1495"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25F2E4B"/>
    <w:multiLevelType w:val="hybridMultilevel"/>
    <w:tmpl w:val="3AF2E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F22FBC"/>
    <w:multiLevelType w:val="hybridMultilevel"/>
    <w:tmpl w:val="72B4F412"/>
    <w:lvl w:ilvl="0" w:tplc="DBD86DB0">
      <w:start w:val="1"/>
      <w:numFmt w:val="decimal"/>
      <w:lvlText w:val="[%1]"/>
      <w:lvlJc w:val="left"/>
      <w:pPr>
        <w:ind w:left="1350" w:hanging="360"/>
      </w:pPr>
      <w:rPr>
        <w:rFonts w:ascii="Times New Roman" w:hAnsi="Times New Roman" w:hint="default"/>
        <w:b w:val="0"/>
        <w:i w:val="0"/>
        <w:sz w:val="24"/>
      </w:rPr>
    </w:lvl>
    <w:lvl w:ilvl="1" w:tplc="FC7E1966">
      <w:start w:val="1"/>
      <w:numFmt w:val="decimal"/>
      <w:lvlText w:val="%2."/>
      <w:lvlJc w:val="left"/>
      <w:pPr>
        <w:ind w:left="1785" w:hanging="70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05B25E9"/>
    <w:multiLevelType w:val="hybridMultilevel"/>
    <w:tmpl w:val="8AD6A0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50440087"/>
    <w:multiLevelType w:val="hybridMultilevel"/>
    <w:tmpl w:val="BA748E6E"/>
    <w:lvl w:ilvl="0" w:tplc="DBD86DB0">
      <w:start w:val="1"/>
      <w:numFmt w:val="decimal"/>
      <w:lvlText w:val="[%1]"/>
      <w:lvlJc w:val="left"/>
      <w:pPr>
        <w:ind w:left="1350"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ADF6483"/>
    <w:multiLevelType w:val="hybridMultilevel"/>
    <w:tmpl w:val="A9F84438"/>
    <w:lvl w:ilvl="0" w:tplc="38F09730">
      <w:start w:val="1"/>
      <w:numFmt w:val="decimal"/>
      <w:lvlText w:val="[%1]"/>
      <w:lvlJc w:val="left"/>
      <w:pPr>
        <w:ind w:left="1350"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B192671"/>
    <w:multiLevelType w:val="hybridMultilevel"/>
    <w:tmpl w:val="EA84900A"/>
    <w:lvl w:ilvl="0" w:tplc="DBD86DB0">
      <w:start w:val="1"/>
      <w:numFmt w:val="decimal"/>
      <w:lvlText w:val="[%1]"/>
      <w:lvlJc w:val="left"/>
      <w:pPr>
        <w:ind w:left="1350"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C6D1A48"/>
    <w:multiLevelType w:val="hybridMultilevel"/>
    <w:tmpl w:val="2B36009A"/>
    <w:lvl w:ilvl="0" w:tplc="5C00E920">
      <w:start w:val="1"/>
      <w:numFmt w:val="decimal"/>
      <w:lvlText w:val="[%1]"/>
      <w:lvlJc w:val="righ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083271"/>
    <w:multiLevelType w:val="hybridMultilevel"/>
    <w:tmpl w:val="1876E1F8"/>
    <w:lvl w:ilvl="0" w:tplc="DBD86DB0">
      <w:start w:val="1"/>
      <w:numFmt w:val="decimal"/>
      <w:lvlText w:val="[%1]"/>
      <w:lvlJc w:val="left"/>
      <w:pPr>
        <w:ind w:left="1350"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4432A97"/>
    <w:multiLevelType w:val="hybridMultilevel"/>
    <w:tmpl w:val="367EF98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nsid w:val="7060615D"/>
    <w:multiLevelType w:val="hybridMultilevel"/>
    <w:tmpl w:val="D10A14C2"/>
    <w:lvl w:ilvl="0" w:tplc="08090011">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5">
    <w:nsid w:val="73B3687F"/>
    <w:multiLevelType w:val="multilevel"/>
    <w:tmpl w:val="3CB691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77F669C7"/>
    <w:multiLevelType w:val="hybridMultilevel"/>
    <w:tmpl w:val="9A0C2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F24C1C"/>
    <w:multiLevelType w:val="hybridMultilevel"/>
    <w:tmpl w:val="9C865AB8"/>
    <w:lvl w:ilvl="0" w:tplc="B97C55D0">
      <w:start w:val="1"/>
      <w:numFmt w:val="decimal"/>
      <w:lvlText w:val="[%1]"/>
      <w:lvlJc w:val="left"/>
      <w:pPr>
        <w:ind w:left="1350"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F1F2753"/>
    <w:multiLevelType w:val="hybridMultilevel"/>
    <w:tmpl w:val="A9F84438"/>
    <w:lvl w:ilvl="0" w:tplc="38F09730">
      <w:start w:val="1"/>
      <w:numFmt w:val="decimal"/>
      <w:lvlText w:val="[%1]"/>
      <w:lvlJc w:val="left"/>
      <w:pPr>
        <w:ind w:left="1350"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7"/>
  </w:num>
  <w:num w:numId="3">
    <w:abstractNumId w:val="21"/>
  </w:num>
  <w:num w:numId="4">
    <w:abstractNumId w:val="16"/>
  </w:num>
  <w:num w:numId="5">
    <w:abstractNumId w:val="3"/>
  </w:num>
  <w:num w:numId="6">
    <w:abstractNumId w:val="12"/>
  </w:num>
  <w:num w:numId="7">
    <w:abstractNumId w:val="24"/>
  </w:num>
  <w:num w:numId="8">
    <w:abstractNumId w:val="5"/>
  </w:num>
  <w:num w:numId="9">
    <w:abstractNumId w:val="23"/>
  </w:num>
  <w:num w:numId="10">
    <w:abstractNumId w:val="2"/>
  </w:num>
  <w:num w:numId="11">
    <w:abstractNumId w:val="18"/>
  </w:num>
  <w:num w:numId="12">
    <w:abstractNumId w:val="7"/>
  </w:num>
  <w:num w:numId="13">
    <w:abstractNumId w:val="0"/>
  </w:num>
  <w:num w:numId="14">
    <w:abstractNumId w:val="25"/>
  </w:num>
  <w:num w:numId="15">
    <w:abstractNumId w:val="22"/>
  </w:num>
  <w:num w:numId="16">
    <w:abstractNumId w:val="4"/>
  </w:num>
  <w:num w:numId="17">
    <w:abstractNumId w:val="20"/>
  </w:num>
  <w:num w:numId="18">
    <w:abstractNumId w:val="1"/>
  </w:num>
  <w:num w:numId="19">
    <w:abstractNumId w:val="28"/>
  </w:num>
  <w:num w:numId="20">
    <w:abstractNumId w:val="19"/>
  </w:num>
  <w:num w:numId="21">
    <w:abstractNumId w:val="13"/>
  </w:num>
  <w:num w:numId="22">
    <w:abstractNumId w:val="27"/>
  </w:num>
  <w:num w:numId="23">
    <w:abstractNumId w:val="10"/>
  </w:num>
  <w:num w:numId="24">
    <w:abstractNumId w:val="14"/>
  </w:num>
  <w:num w:numId="25">
    <w:abstractNumId w:val="9"/>
  </w:num>
  <w:num w:numId="26">
    <w:abstractNumId w:val="15"/>
  </w:num>
  <w:num w:numId="27">
    <w:abstractNumId w:val="11"/>
  </w:num>
  <w:num w:numId="28">
    <w:abstractNumId w:val="26"/>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1A"/>
    <w:rsid w:val="00001753"/>
    <w:rsid w:val="00006CF0"/>
    <w:rsid w:val="000211AF"/>
    <w:rsid w:val="00021BB7"/>
    <w:rsid w:val="0002201A"/>
    <w:rsid w:val="0002340C"/>
    <w:rsid w:val="00025207"/>
    <w:rsid w:val="000353F9"/>
    <w:rsid w:val="00035AD4"/>
    <w:rsid w:val="0004330B"/>
    <w:rsid w:val="00044612"/>
    <w:rsid w:val="00050EE8"/>
    <w:rsid w:val="00062216"/>
    <w:rsid w:val="00070406"/>
    <w:rsid w:val="00075B44"/>
    <w:rsid w:val="0008184A"/>
    <w:rsid w:val="000A54B8"/>
    <w:rsid w:val="000B3C20"/>
    <w:rsid w:val="000B4A9A"/>
    <w:rsid w:val="000B4EDF"/>
    <w:rsid w:val="000C0C3A"/>
    <w:rsid w:val="000C0FB3"/>
    <w:rsid w:val="000C2A98"/>
    <w:rsid w:val="000C48F6"/>
    <w:rsid w:val="000E1BAC"/>
    <w:rsid w:val="000F6C6C"/>
    <w:rsid w:val="00100728"/>
    <w:rsid w:val="00111ED3"/>
    <w:rsid w:val="00115328"/>
    <w:rsid w:val="00120B91"/>
    <w:rsid w:val="001252AA"/>
    <w:rsid w:val="00133084"/>
    <w:rsid w:val="00134716"/>
    <w:rsid w:val="00135A81"/>
    <w:rsid w:val="001504F7"/>
    <w:rsid w:val="00154287"/>
    <w:rsid w:val="0016286A"/>
    <w:rsid w:val="00163B4E"/>
    <w:rsid w:val="00171B23"/>
    <w:rsid w:val="00173F81"/>
    <w:rsid w:val="00180630"/>
    <w:rsid w:val="00191905"/>
    <w:rsid w:val="001A1827"/>
    <w:rsid w:val="001A378D"/>
    <w:rsid w:val="001C167D"/>
    <w:rsid w:val="001D38A3"/>
    <w:rsid w:val="001E0EDE"/>
    <w:rsid w:val="001E3F0D"/>
    <w:rsid w:val="001F727B"/>
    <w:rsid w:val="00203A96"/>
    <w:rsid w:val="0021177C"/>
    <w:rsid w:val="00216677"/>
    <w:rsid w:val="0022075C"/>
    <w:rsid w:val="00227B91"/>
    <w:rsid w:val="0023565D"/>
    <w:rsid w:val="00244B87"/>
    <w:rsid w:val="002667E2"/>
    <w:rsid w:val="00281209"/>
    <w:rsid w:val="00296E54"/>
    <w:rsid w:val="002C57DD"/>
    <w:rsid w:val="002E2169"/>
    <w:rsid w:val="002E648B"/>
    <w:rsid w:val="00305B77"/>
    <w:rsid w:val="00314FFC"/>
    <w:rsid w:val="00324C05"/>
    <w:rsid w:val="00326D9F"/>
    <w:rsid w:val="00330B2E"/>
    <w:rsid w:val="0033181A"/>
    <w:rsid w:val="003376AC"/>
    <w:rsid w:val="00350C35"/>
    <w:rsid w:val="00352ADF"/>
    <w:rsid w:val="0036046A"/>
    <w:rsid w:val="0037120C"/>
    <w:rsid w:val="0037301A"/>
    <w:rsid w:val="00395BFA"/>
    <w:rsid w:val="003A3BA3"/>
    <w:rsid w:val="003B606C"/>
    <w:rsid w:val="003B7E40"/>
    <w:rsid w:val="003D3F05"/>
    <w:rsid w:val="003D6D03"/>
    <w:rsid w:val="003E18BF"/>
    <w:rsid w:val="003E1B8F"/>
    <w:rsid w:val="004034C0"/>
    <w:rsid w:val="00404E69"/>
    <w:rsid w:val="00406F51"/>
    <w:rsid w:val="00412CAC"/>
    <w:rsid w:val="00423401"/>
    <w:rsid w:val="00425463"/>
    <w:rsid w:val="0047459C"/>
    <w:rsid w:val="004B226C"/>
    <w:rsid w:val="004D25BC"/>
    <w:rsid w:val="004D78C2"/>
    <w:rsid w:val="004E0C03"/>
    <w:rsid w:val="004F3209"/>
    <w:rsid w:val="00500306"/>
    <w:rsid w:val="0050247E"/>
    <w:rsid w:val="00505909"/>
    <w:rsid w:val="00520F8A"/>
    <w:rsid w:val="00522F6A"/>
    <w:rsid w:val="0053296D"/>
    <w:rsid w:val="00576F0E"/>
    <w:rsid w:val="00577216"/>
    <w:rsid w:val="00580548"/>
    <w:rsid w:val="005826C7"/>
    <w:rsid w:val="005828AA"/>
    <w:rsid w:val="00593334"/>
    <w:rsid w:val="005A4688"/>
    <w:rsid w:val="005A6AB1"/>
    <w:rsid w:val="005B57BA"/>
    <w:rsid w:val="005D09A1"/>
    <w:rsid w:val="005D251E"/>
    <w:rsid w:val="005E11CC"/>
    <w:rsid w:val="005E1F3E"/>
    <w:rsid w:val="006048EB"/>
    <w:rsid w:val="006071C2"/>
    <w:rsid w:val="0061767F"/>
    <w:rsid w:val="00624745"/>
    <w:rsid w:val="00635FC2"/>
    <w:rsid w:val="0064018F"/>
    <w:rsid w:val="00642396"/>
    <w:rsid w:val="00664F09"/>
    <w:rsid w:val="006B5A75"/>
    <w:rsid w:val="006D7776"/>
    <w:rsid w:val="006F6457"/>
    <w:rsid w:val="007135EA"/>
    <w:rsid w:val="00721EFD"/>
    <w:rsid w:val="00731CF4"/>
    <w:rsid w:val="00733E0F"/>
    <w:rsid w:val="00741D77"/>
    <w:rsid w:val="00762268"/>
    <w:rsid w:val="0079396F"/>
    <w:rsid w:val="0079422D"/>
    <w:rsid w:val="007973E2"/>
    <w:rsid w:val="00797653"/>
    <w:rsid w:val="007C53AC"/>
    <w:rsid w:val="007C72D9"/>
    <w:rsid w:val="007E29D0"/>
    <w:rsid w:val="007E2C1A"/>
    <w:rsid w:val="008110DF"/>
    <w:rsid w:val="0082051F"/>
    <w:rsid w:val="0083146F"/>
    <w:rsid w:val="00832E95"/>
    <w:rsid w:val="008334C1"/>
    <w:rsid w:val="008345BF"/>
    <w:rsid w:val="00835D90"/>
    <w:rsid w:val="00853819"/>
    <w:rsid w:val="00865AF1"/>
    <w:rsid w:val="00883D4E"/>
    <w:rsid w:val="00891B07"/>
    <w:rsid w:val="008B0BDA"/>
    <w:rsid w:val="008F4831"/>
    <w:rsid w:val="008F7911"/>
    <w:rsid w:val="00910385"/>
    <w:rsid w:val="00927DE0"/>
    <w:rsid w:val="00933731"/>
    <w:rsid w:val="009375F6"/>
    <w:rsid w:val="00940848"/>
    <w:rsid w:val="0096430D"/>
    <w:rsid w:val="00976D5F"/>
    <w:rsid w:val="00981060"/>
    <w:rsid w:val="00986B75"/>
    <w:rsid w:val="00991762"/>
    <w:rsid w:val="00995E8F"/>
    <w:rsid w:val="009978B1"/>
    <w:rsid w:val="009B09E3"/>
    <w:rsid w:val="009C61C4"/>
    <w:rsid w:val="009F139D"/>
    <w:rsid w:val="009F248A"/>
    <w:rsid w:val="00A05457"/>
    <w:rsid w:val="00A22878"/>
    <w:rsid w:val="00A33A34"/>
    <w:rsid w:val="00A42313"/>
    <w:rsid w:val="00A455B7"/>
    <w:rsid w:val="00A524F0"/>
    <w:rsid w:val="00A547C5"/>
    <w:rsid w:val="00A7101F"/>
    <w:rsid w:val="00A74696"/>
    <w:rsid w:val="00A753E3"/>
    <w:rsid w:val="00A83626"/>
    <w:rsid w:val="00A93B3E"/>
    <w:rsid w:val="00A95826"/>
    <w:rsid w:val="00AA48E5"/>
    <w:rsid w:val="00AD7AAC"/>
    <w:rsid w:val="00AF4F08"/>
    <w:rsid w:val="00B1761F"/>
    <w:rsid w:val="00B209BA"/>
    <w:rsid w:val="00B21C71"/>
    <w:rsid w:val="00B2458E"/>
    <w:rsid w:val="00B3241B"/>
    <w:rsid w:val="00B45202"/>
    <w:rsid w:val="00B4575C"/>
    <w:rsid w:val="00B57E31"/>
    <w:rsid w:val="00B653F8"/>
    <w:rsid w:val="00B7174B"/>
    <w:rsid w:val="00B93182"/>
    <w:rsid w:val="00BA3144"/>
    <w:rsid w:val="00BC442B"/>
    <w:rsid w:val="00BD49FB"/>
    <w:rsid w:val="00BE4829"/>
    <w:rsid w:val="00C10669"/>
    <w:rsid w:val="00C2187A"/>
    <w:rsid w:val="00C231FE"/>
    <w:rsid w:val="00C27FF3"/>
    <w:rsid w:val="00C349E9"/>
    <w:rsid w:val="00C35C95"/>
    <w:rsid w:val="00C35FC2"/>
    <w:rsid w:val="00C5750D"/>
    <w:rsid w:val="00C70973"/>
    <w:rsid w:val="00C8322F"/>
    <w:rsid w:val="00C90303"/>
    <w:rsid w:val="00C90980"/>
    <w:rsid w:val="00CA6F55"/>
    <w:rsid w:val="00CB21B7"/>
    <w:rsid w:val="00CB4E2B"/>
    <w:rsid w:val="00CB5ED7"/>
    <w:rsid w:val="00CC144E"/>
    <w:rsid w:val="00CC79C7"/>
    <w:rsid w:val="00CD0D2A"/>
    <w:rsid w:val="00CD1594"/>
    <w:rsid w:val="00CD2F1B"/>
    <w:rsid w:val="00D02314"/>
    <w:rsid w:val="00D032E4"/>
    <w:rsid w:val="00D04BCF"/>
    <w:rsid w:val="00D31BD1"/>
    <w:rsid w:val="00D3339C"/>
    <w:rsid w:val="00D3349F"/>
    <w:rsid w:val="00D44152"/>
    <w:rsid w:val="00D4657E"/>
    <w:rsid w:val="00D63559"/>
    <w:rsid w:val="00D72BDB"/>
    <w:rsid w:val="00D977EB"/>
    <w:rsid w:val="00DA337B"/>
    <w:rsid w:val="00DC5455"/>
    <w:rsid w:val="00DF6C23"/>
    <w:rsid w:val="00E14709"/>
    <w:rsid w:val="00E2046B"/>
    <w:rsid w:val="00E31609"/>
    <w:rsid w:val="00E31A18"/>
    <w:rsid w:val="00E41B7A"/>
    <w:rsid w:val="00E513C6"/>
    <w:rsid w:val="00E6449B"/>
    <w:rsid w:val="00E8544F"/>
    <w:rsid w:val="00E93C84"/>
    <w:rsid w:val="00E93F45"/>
    <w:rsid w:val="00E96527"/>
    <w:rsid w:val="00EB0568"/>
    <w:rsid w:val="00EC50FA"/>
    <w:rsid w:val="00EC5AA1"/>
    <w:rsid w:val="00ED1C08"/>
    <w:rsid w:val="00EE1FD9"/>
    <w:rsid w:val="00EE312D"/>
    <w:rsid w:val="00F056B2"/>
    <w:rsid w:val="00F07F55"/>
    <w:rsid w:val="00F171DF"/>
    <w:rsid w:val="00F4603E"/>
    <w:rsid w:val="00F5399E"/>
    <w:rsid w:val="00F650B9"/>
    <w:rsid w:val="00F71F63"/>
    <w:rsid w:val="00F859BC"/>
    <w:rsid w:val="00F90F0C"/>
    <w:rsid w:val="00FA46D5"/>
    <w:rsid w:val="00FB074A"/>
    <w:rsid w:val="00FC5569"/>
    <w:rsid w:val="00FD03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F6A55"/>
  <w15:docId w15:val="{AF52D3E0-0145-4E88-AB15-6921ACE9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AA1"/>
  </w:style>
  <w:style w:type="paragraph" w:styleId="Heading1">
    <w:name w:val="heading 1"/>
    <w:basedOn w:val="Normal"/>
    <w:next w:val="Normal"/>
    <w:link w:val="Heading1Char"/>
    <w:uiPriority w:val="9"/>
    <w:qFormat/>
    <w:rsid w:val="00522F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E64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301A"/>
    <w:pPr>
      <w:widowControl w:val="0"/>
      <w:tabs>
        <w:tab w:val="center" w:pos="4680"/>
        <w:tab w:val="right" w:pos="9360"/>
      </w:tabs>
      <w:autoSpaceDE w:val="0"/>
      <w:autoSpaceDN w:val="0"/>
      <w:adjustRightInd w:val="0"/>
      <w:spacing w:after="0" w:line="240" w:lineRule="auto"/>
    </w:pPr>
    <w:rPr>
      <w:rFonts w:ascii="Times New Roman" w:eastAsia="Calibri" w:hAnsi="Times New Roman" w:cs="Times New Roman"/>
      <w:sz w:val="20"/>
      <w:szCs w:val="20"/>
      <w:lang w:val="en-GB"/>
    </w:rPr>
  </w:style>
  <w:style w:type="character" w:customStyle="1" w:styleId="FooterChar">
    <w:name w:val="Footer Char"/>
    <w:basedOn w:val="DefaultParagraphFont"/>
    <w:link w:val="Footer"/>
    <w:uiPriority w:val="99"/>
    <w:rsid w:val="0037301A"/>
    <w:rPr>
      <w:rFonts w:ascii="Times New Roman" w:eastAsia="Calibri" w:hAnsi="Times New Roman" w:cs="Times New Roman"/>
      <w:sz w:val="20"/>
      <w:szCs w:val="20"/>
      <w:lang w:val="en-GB"/>
    </w:rPr>
  </w:style>
  <w:style w:type="table" w:styleId="TableGrid">
    <w:name w:val="Table Grid"/>
    <w:basedOn w:val="TableNormal"/>
    <w:uiPriority w:val="59"/>
    <w:rsid w:val="0037301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7301A"/>
    <w:pPr>
      <w:ind w:left="720"/>
      <w:contextualSpacing/>
    </w:pPr>
  </w:style>
  <w:style w:type="paragraph" w:styleId="NoSpacing">
    <w:name w:val="No Spacing"/>
    <w:uiPriority w:val="1"/>
    <w:qFormat/>
    <w:rsid w:val="00180630"/>
    <w:pPr>
      <w:spacing w:after="0" w:line="240" w:lineRule="auto"/>
    </w:pPr>
    <w:rPr>
      <w:lang w:val="en-GB"/>
    </w:rPr>
  </w:style>
  <w:style w:type="paragraph" w:customStyle="1" w:styleId="rteleft">
    <w:name w:val="rteleft"/>
    <w:basedOn w:val="Normal"/>
    <w:rsid w:val="001806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0630"/>
    <w:rPr>
      <w:color w:val="0563C1" w:themeColor="hyperlink"/>
      <w:u w:val="single"/>
    </w:rPr>
  </w:style>
  <w:style w:type="character" w:customStyle="1" w:styleId="pubyear">
    <w:name w:val="pubyear"/>
    <w:basedOn w:val="DefaultParagraphFont"/>
    <w:rsid w:val="00180630"/>
  </w:style>
  <w:style w:type="character" w:customStyle="1" w:styleId="pubinfo">
    <w:name w:val="pubinfo"/>
    <w:basedOn w:val="DefaultParagraphFont"/>
    <w:rsid w:val="00180630"/>
  </w:style>
  <w:style w:type="character" w:styleId="Emphasis">
    <w:name w:val="Emphasis"/>
    <w:basedOn w:val="DefaultParagraphFont"/>
    <w:uiPriority w:val="20"/>
    <w:qFormat/>
    <w:rsid w:val="00180630"/>
    <w:rPr>
      <w:i/>
      <w:iCs/>
    </w:rPr>
  </w:style>
  <w:style w:type="character" w:customStyle="1" w:styleId="Heading1Char">
    <w:name w:val="Heading 1 Char"/>
    <w:basedOn w:val="DefaultParagraphFont"/>
    <w:link w:val="Heading1"/>
    <w:uiPriority w:val="9"/>
    <w:rsid w:val="00522F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E648B"/>
    <w:rPr>
      <w:rFonts w:asciiTheme="majorHAnsi" w:eastAsiaTheme="majorEastAsia" w:hAnsiTheme="majorHAnsi" w:cstheme="majorBidi"/>
      <w:color w:val="2E74B5" w:themeColor="accent1" w:themeShade="BF"/>
      <w:sz w:val="26"/>
      <w:szCs w:val="26"/>
    </w:rPr>
  </w:style>
  <w:style w:type="paragraph" w:customStyle="1" w:styleId="rtejustify">
    <w:name w:val="rtejustify"/>
    <w:basedOn w:val="Normal"/>
    <w:rsid w:val="00AF4F0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3A3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BA3"/>
    <w:rPr>
      <w:rFonts w:ascii="Segoe UI" w:hAnsi="Segoe UI" w:cs="Segoe UI"/>
      <w:sz w:val="18"/>
      <w:szCs w:val="18"/>
    </w:rPr>
  </w:style>
  <w:style w:type="paragraph" w:customStyle="1" w:styleId="western">
    <w:name w:val="western"/>
    <w:basedOn w:val="Normal"/>
    <w:rsid w:val="00D3349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statutes-1-section">
    <w:name w:val="estatutes-1-section"/>
    <w:basedOn w:val="Normal"/>
    <w:rsid w:val="005A6A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statutes-3-paragraph">
    <w:name w:val="estatutes-3-paragraph"/>
    <w:basedOn w:val="Normal"/>
    <w:rsid w:val="005A6A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0E1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BAC"/>
  </w:style>
  <w:style w:type="character" w:styleId="CommentReference">
    <w:name w:val="annotation reference"/>
    <w:basedOn w:val="DefaultParagraphFont"/>
    <w:uiPriority w:val="99"/>
    <w:semiHidden/>
    <w:unhideWhenUsed/>
    <w:rsid w:val="00593334"/>
    <w:rPr>
      <w:sz w:val="16"/>
      <w:szCs w:val="16"/>
    </w:rPr>
  </w:style>
  <w:style w:type="paragraph" w:styleId="CommentText">
    <w:name w:val="annotation text"/>
    <w:basedOn w:val="Normal"/>
    <w:link w:val="CommentTextChar"/>
    <w:uiPriority w:val="99"/>
    <w:semiHidden/>
    <w:unhideWhenUsed/>
    <w:rsid w:val="00593334"/>
    <w:pPr>
      <w:spacing w:line="240" w:lineRule="auto"/>
    </w:pPr>
    <w:rPr>
      <w:sz w:val="20"/>
      <w:szCs w:val="20"/>
    </w:rPr>
  </w:style>
  <w:style w:type="character" w:customStyle="1" w:styleId="CommentTextChar">
    <w:name w:val="Comment Text Char"/>
    <w:basedOn w:val="DefaultParagraphFont"/>
    <w:link w:val="CommentText"/>
    <w:uiPriority w:val="99"/>
    <w:semiHidden/>
    <w:rsid w:val="00593334"/>
    <w:rPr>
      <w:sz w:val="20"/>
      <w:szCs w:val="20"/>
    </w:rPr>
  </w:style>
  <w:style w:type="paragraph" w:styleId="CommentSubject">
    <w:name w:val="annotation subject"/>
    <w:basedOn w:val="CommentText"/>
    <w:next w:val="CommentText"/>
    <w:link w:val="CommentSubjectChar"/>
    <w:uiPriority w:val="99"/>
    <w:semiHidden/>
    <w:unhideWhenUsed/>
    <w:rsid w:val="00593334"/>
    <w:rPr>
      <w:b/>
      <w:bCs/>
    </w:rPr>
  </w:style>
  <w:style w:type="character" w:customStyle="1" w:styleId="CommentSubjectChar">
    <w:name w:val="Comment Subject Char"/>
    <w:basedOn w:val="CommentTextChar"/>
    <w:link w:val="CommentSubject"/>
    <w:uiPriority w:val="99"/>
    <w:semiHidden/>
    <w:rsid w:val="005933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71989">
      <w:bodyDiv w:val="1"/>
      <w:marLeft w:val="0"/>
      <w:marRight w:val="0"/>
      <w:marTop w:val="0"/>
      <w:marBottom w:val="0"/>
      <w:divBdr>
        <w:top w:val="none" w:sz="0" w:space="0" w:color="auto"/>
        <w:left w:val="none" w:sz="0" w:space="0" w:color="auto"/>
        <w:bottom w:val="none" w:sz="0" w:space="0" w:color="auto"/>
        <w:right w:val="none" w:sz="0" w:space="0" w:color="auto"/>
      </w:divBdr>
    </w:div>
    <w:div w:id="330066792">
      <w:bodyDiv w:val="1"/>
      <w:marLeft w:val="0"/>
      <w:marRight w:val="0"/>
      <w:marTop w:val="0"/>
      <w:marBottom w:val="0"/>
      <w:divBdr>
        <w:top w:val="none" w:sz="0" w:space="0" w:color="auto"/>
        <w:left w:val="none" w:sz="0" w:space="0" w:color="auto"/>
        <w:bottom w:val="none" w:sz="0" w:space="0" w:color="auto"/>
        <w:right w:val="none" w:sz="0" w:space="0" w:color="auto"/>
      </w:divBdr>
      <w:divsChild>
        <w:div w:id="1167674674">
          <w:marLeft w:val="0"/>
          <w:marRight w:val="0"/>
          <w:marTop w:val="0"/>
          <w:marBottom w:val="0"/>
          <w:divBdr>
            <w:top w:val="none" w:sz="0" w:space="0" w:color="auto"/>
            <w:left w:val="none" w:sz="0" w:space="0" w:color="auto"/>
            <w:bottom w:val="none" w:sz="0" w:space="0" w:color="auto"/>
            <w:right w:val="none" w:sz="0" w:space="0" w:color="auto"/>
          </w:divBdr>
          <w:divsChild>
            <w:div w:id="90008248">
              <w:marLeft w:val="0"/>
              <w:marRight w:val="0"/>
              <w:marTop w:val="0"/>
              <w:marBottom w:val="0"/>
              <w:divBdr>
                <w:top w:val="none" w:sz="0" w:space="0" w:color="auto"/>
                <w:left w:val="none" w:sz="0" w:space="0" w:color="auto"/>
                <w:bottom w:val="none" w:sz="0" w:space="0" w:color="auto"/>
                <w:right w:val="none" w:sz="0" w:space="0" w:color="auto"/>
              </w:divBdr>
              <w:divsChild>
                <w:div w:id="484324673">
                  <w:marLeft w:val="0"/>
                  <w:marRight w:val="0"/>
                  <w:marTop w:val="0"/>
                  <w:marBottom w:val="0"/>
                  <w:divBdr>
                    <w:top w:val="none" w:sz="0" w:space="0" w:color="auto"/>
                    <w:left w:val="none" w:sz="0" w:space="0" w:color="auto"/>
                    <w:bottom w:val="none" w:sz="0" w:space="0" w:color="auto"/>
                    <w:right w:val="none" w:sz="0" w:space="0" w:color="auto"/>
                  </w:divBdr>
                  <w:divsChild>
                    <w:div w:id="1835299645">
                      <w:marLeft w:val="0"/>
                      <w:marRight w:val="0"/>
                      <w:marTop w:val="0"/>
                      <w:marBottom w:val="0"/>
                      <w:divBdr>
                        <w:top w:val="none" w:sz="0" w:space="0" w:color="auto"/>
                        <w:left w:val="none" w:sz="0" w:space="0" w:color="auto"/>
                        <w:bottom w:val="none" w:sz="0" w:space="0" w:color="auto"/>
                        <w:right w:val="none" w:sz="0" w:space="0" w:color="auto"/>
                      </w:divBdr>
                      <w:divsChild>
                        <w:div w:id="20748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915123">
      <w:bodyDiv w:val="1"/>
      <w:marLeft w:val="0"/>
      <w:marRight w:val="0"/>
      <w:marTop w:val="0"/>
      <w:marBottom w:val="0"/>
      <w:divBdr>
        <w:top w:val="none" w:sz="0" w:space="0" w:color="auto"/>
        <w:left w:val="none" w:sz="0" w:space="0" w:color="auto"/>
        <w:bottom w:val="none" w:sz="0" w:space="0" w:color="auto"/>
        <w:right w:val="none" w:sz="0" w:space="0" w:color="auto"/>
      </w:divBdr>
    </w:div>
    <w:div w:id="344480532">
      <w:bodyDiv w:val="1"/>
      <w:marLeft w:val="0"/>
      <w:marRight w:val="0"/>
      <w:marTop w:val="0"/>
      <w:marBottom w:val="0"/>
      <w:divBdr>
        <w:top w:val="none" w:sz="0" w:space="0" w:color="auto"/>
        <w:left w:val="none" w:sz="0" w:space="0" w:color="auto"/>
        <w:bottom w:val="none" w:sz="0" w:space="0" w:color="auto"/>
        <w:right w:val="none" w:sz="0" w:space="0" w:color="auto"/>
      </w:divBdr>
    </w:div>
    <w:div w:id="582760337">
      <w:bodyDiv w:val="1"/>
      <w:marLeft w:val="0"/>
      <w:marRight w:val="0"/>
      <w:marTop w:val="0"/>
      <w:marBottom w:val="0"/>
      <w:divBdr>
        <w:top w:val="none" w:sz="0" w:space="0" w:color="auto"/>
        <w:left w:val="none" w:sz="0" w:space="0" w:color="auto"/>
        <w:bottom w:val="none" w:sz="0" w:space="0" w:color="auto"/>
        <w:right w:val="none" w:sz="0" w:space="0" w:color="auto"/>
      </w:divBdr>
    </w:div>
    <w:div w:id="839469945">
      <w:bodyDiv w:val="1"/>
      <w:marLeft w:val="0"/>
      <w:marRight w:val="0"/>
      <w:marTop w:val="0"/>
      <w:marBottom w:val="0"/>
      <w:divBdr>
        <w:top w:val="none" w:sz="0" w:space="0" w:color="auto"/>
        <w:left w:val="none" w:sz="0" w:space="0" w:color="auto"/>
        <w:bottom w:val="none" w:sz="0" w:space="0" w:color="auto"/>
        <w:right w:val="none" w:sz="0" w:space="0" w:color="auto"/>
      </w:divBdr>
    </w:div>
    <w:div w:id="940181504">
      <w:bodyDiv w:val="1"/>
      <w:marLeft w:val="0"/>
      <w:marRight w:val="0"/>
      <w:marTop w:val="0"/>
      <w:marBottom w:val="0"/>
      <w:divBdr>
        <w:top w:val="none" w:sz="0" w:space="0" w:color="auto"/>
        <w:left w:val="none" w:sz="0" w:space="0" w:color="auto"/>
        <w:bottom w:val="none" w:sz="0" w:space="0" w:color="auto"/>
        <w:right w:val="none" w:sz="0" w:space="0" w:color="auto"/>
      </w:divBdr>
    </w:div>
    <w:div w:id="982389155">
      <w:bodyDiv w:val="1"/>
      <w:marLeft w:val="0"/>
      <w:marRight w:val="0"/>
      <w:marTop w:val="0"/>
      <w:marBottom w:val="0"/>
      <w:divBdr>
        <w:top w:val="none" w:sz="0" w:space="0" w:color="auto"/>
        <w:left w:val="none" w:sz="0" w:space="0" w:color="auto"/>
        <w:bottom w:val="none" w:sz="0" w:space="0" w:color="auto"/>
        <w:right w:val="none" w:sz="0" w:space="0" w:color="auto"/>
      </w:divBdr>
    </w:div>
    <w:div w:id="1237279611">
      <w:bodyDiv w:val="1"/>
      <w:marLeft w:val="0"/>
      <w:marRight w:val="0"/>
      <w:marTop w:val="0"/>
      <w:marBottom w:val="0"/>
      <w:divBdr>
        <w:top w:val="none" w:sz="0" w:space="0" w:color="auto"/>
        <w:left w:val="none" w:sz="0" w:space="0" w:color="auto"/>
        <w:bottom w:val="none" w:sz="0" w:space="0" w:color="auto"/>
        <w:right w:val="none" w:sz="0" w:space="0" w:color="auto"/>
      </w:divBdr>
    </w:div>
    <w:div w:id="1322810991">
      <w:bodyDiv w:val="1"/>
      <w:marLeft w:val="0"/>
      <w:marRight w:val="0"/>
      <w:marTop w:val="0"/>
      <w:marBottom w:val="0"/>
      <w:divBdr>
        <w:top w:val="none" w:sz="0" w:space="0" w:color="auto"/>
        <w:left w:val="none" w:sz="0" w:space="0" w:color="auto"/>
        <w:bottom w:val="none" w:sz="0" w:space="0" w:color="auto"/>
        <w:right w:val="none" w:sz="0" w:space="0" w:color="auto"/>
      </w:divBdr>
    </w:div>
    <w:div w:id="1332490218">
      <w:bodyDiv w:val="1"/>
      <w:marLeft w:val="0"/>
      <w:marRight w:val="0"/>
      <w:marTop w:val="0"/>
      <w:marBottom w:val="0"/>
      <w:divBdr>
        <w:top w:val="none" w:sz="0" w:space="0" w:color="auto"/>
        <w:left w:val="none" w:sz="0" w:space="0" w:color="auto"/>
        <w:bottom w:val="none" w:sz="0" w:space="0" w:color="auto"/>
        <w:right w:val="none" w:sz="0" w:space="0" w:color="auto"/>
      </w:divBdr>
    </w:div>
    <w:div w:id="1339767986">
      <w:bodyDiv w:val="1"/>
      <w:marLeft w:val="0"/>
      <w:marRight w:val="0"/>
      <w:marTop w:val="0"/>
      <w:marBottom w:val="0"/>
      <w:divBdr>
        <w:top w:val="none" w:sz="0" w:space="0" w:color="auto"/>
        <w:left w:val="none" w:sz="0" w:space="0" w:color="auto"/>
        <w:bottom w:val="none" w:sz="0" w:space="0" w:color="auto"/>
        <w:right w:val="none" w:sz="0" w:space="0" w:color="auto"/>
      </w:divBdr>
    </w:div>
    <w:div w:id="1358698473">
      <w:bodyDiv w:val="1"/>
      <w:marLeft w:val="0"/>
      <w:marRight w:val="0"/>
      <w:marTop w:val="0"/>
      <w:marBottom w:val="0"/>
      <w:divBdr>
        <w:top w:val="none" w:sz="0" w:space="0" w:color="auto"/>
        <w:left w:val="none" w:sz="0" w:space="0" w:color="auto"/>
        <w:bottom w:val="none" w:sz="0" w:space="0" w:color="auto"/>
        <w:right w:val="none" w:sz="0" w:space="0" w:color="auto"/>
      </w:divBdr>
    </w:div>
    <w:div w:id="1359815325">
      <w:bodyDiv w:val="1"/>
      <w:marLeft w:val="0"/>
      <w:marRight w:val="0"/>
      <w:marTop w:val="0"/>
      <w:marBottom w:val="0"/>
      <w:divBdr>
        <w:top w:val="none" w:sz="0" w:space="0" w:color="auto"/>
        <w:left w:val="none" w:sz="0" w:space="0" w:color="auto"/>
        <w:bottom w:val="none" w:sz="0" w:space="0" w:color="auto"/>
        <w:right w:val="none" w:sz="0" w:space="0" w:color="auto"/>
      </w:divBdr>
      <w:divsChild>
        <w:div w:id="552272742">
          <w:marLeft w:val="0"/>
          <w:marRight w:val="0"/>
          <w:marTop w:val="0"/>
          <w:marBottom w:val="0"/>
          <w:divBdr>
            <w:top w:val="none" w:sz="0" w:space="0" w:color="auto"/>
            <w:left w:val="none" w:sz="0" w:space="0" w:color="auto"/>
            <w:bottom w:val="none" w:sz="0" w:space="0" w:color="auto"/>
            <w:right w:val="none" w:sz="0" w:space="0" w:color="auto"/>
          </w:divBdr>
        </w:div>
        <w:div w:id="1912425072">
          <w:marLeft w:val="0"/>
          <w:marRight w:val="0"/>
          <w:marTop w:val="0"/>
          <w:marBottom w:val="0"/>
          <w:divBdr>
            <w:top w:val="none" w:sz="0" w:space="0" w:color="auto"/>
            <w:left w:val="none" w:sz="0" w:space="0" w:color="auto"/>
            <w:bottom w:val="none" w:sz="0" w:space="0" w:color="auto"/>
            <w:right w:val="none" w:sz="0" w:space="0" w:color="auto"/>
          </w:divBdr>
        </w:div>
      </w:divsChild>
    </w:div>
    <w:div w:id="1416585190">
      <w:bodyDiv w:val="1"/>
      <w:marLeft w:val="0"/>
      <w:marRight w:val="0"/>
      <w:marTop w:val="0"/>
      <w:marBottom w:val="0"/>
      <w:divBdr>
        <w:top w:val="none" w:sz="0" w:space="0" w:color="auto"/>
        <w:left w:val="none" w:sz="0" w:space="0" w:color="auto"/>
        <w:bottom w:val="none" w:sz="0" w:space="0" w:color="auto"/>
        <w:right w:val="none" w:sz="0" w:space="0" w:color="auto"/>
      </w:divBdr>
    </w:div>
    <w:div w:id="1639070919">
      <w:bodyDiv w:val="1"/>
      <w:marLeft w:val="0"/>
      <w:marRight w:val="0"/>
      <w:marTop w:val="0"/>
      <w:marBottom w:val="0"/>
      <w:divBdr>
        <w:top w:val="none" w:sz="0" w:space="0" w:color="auto"/>
        <w:left w:val="none" w:sz="0" w:space="0" w:color="auto"/>
        <w:bottom w:val="none" w:sz="0" w:space="0" w:color="auto"/>
        <w:right w:val="none" w:sz="0" w:space="0" w:color="auto"/>
      </w:divBdr>
    </w:div>
    <w:div w:id="1700740363">
      <w:bodyDiv w:val="1"/>
      <w:marLeft w:val="0"/>
      <w:marRight w:val="0"/>
      <w:marTop w:val="0"/>
      <w:marBottom w:val="0"/>
      <w:divBdr>
        <w:top w:val="none" w:sz="0" w:space="0" w:color="auto"/>
        <w:left w:val="none" w:sz="0" w:space="0" w:color="auto"/>
        <w:bottom w:val="none" w:sz="0" w:space="0" w:color="auto"/>
        <w:right w:val="none" w:sz="0" w:space="0" w:color="auto"/>
      </w:divBdr>
    </w:div>
    <w:div w:id="1925187162">
      <w:bodyDiv w:val="1"/>
      <w:marLeft w:val="0"/>
      <w:marRight w:val="0"/>
      <w:marTop w:val="0"/>
      <w:marBottom w:val="0"/>
      <w:divBdr>
        <w:top w:val="none" w:sz="0" w:space="0" w:color="auto"/>
        <w:left w:val="none" w:sz="0" w:space="0" w:color="auto"/>
        <w:bottom w:val="none" w:sz="0" w:space="0" w:color="auto"/>
        <w:right w:val="none" w:sz="0" w:space="0" w:color="auto"/>
      </w:divBdr>
    </w:div>
    <w:div w:id="2022197814">
      <w:bodyDiv w:val="1"/>
      <w:marLeft w:val="0"/>
      <w:marRight w:val="0"/>
      <w:marTop w:val="0"/>
      <w:marBottom w:val="0"/>
      <w:divBdr>
        <w:top w:val="none" w:sz="0" w:space="0" w:color="auto"/>
        <w:left w:val="none" w:sz="0" w:space="0" w:color="auto"/>
        <w:bottom w:val="none" w:sz="0" w:space="0" w:color="auto"/>
        <w:right w:val="none" w:sz="0" w:space="0" w:color="auto"/>
      </w:divBdr>
    </w:div>
    <w:div w:id="21082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lii.ca/t/h31s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nlii.ca/t/26t3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B342438FEC4E06BBFF1BA25F5C1B1F"/>
        <w:category>
          <w:name w:val="General"/>
          <w:gallery w:val="placeholder"/>
        </w:category>
        <w:types>
          <w:type w:val="bbPlcHdr"/>
        </w:types>
        <w:behaviors>
          <w:behavior w:val="content"/>
        </w:behaviors>
        <w:guid w:val="{711F311C-5163-4F62-AB64-428BA98DA0F1}"/>
      </w:docPartPr>
      <w:docPartBody>
        <w:p w:rsidR="00B864EB" w:rsidRDefault="006C37F1" w:rsidP="006C37F1">
          <w:pPr>
            <w:pStyle w:val="83B342438FEC4E06BBFF1BA25F5C1B1F"/>
          </w:pPr>
          <w:r w:rsidRPr="002A0FDF">
            <w:rPr>
              <w:rStyle w:val="PlaceholderText"/>
            </w:rPr>
            <w:t>Click here to enter text.</w:t>
          </w:r>
        </w:p>
      </w:docPartBody>
    </w:docPart>
    <w:docPart>
      <w:docPartPr>
        <w:name w:val="5615D8D938FB4F9C95BD05FA4E62BC55"/>
        <w:category>
          <w:name w:val="General"/>
          <w:gallery w:val="placeholder"/>
        </w:category>
        <w:types>
          <w:type w:val="bbPlcHdr"/>
        </w:types>
        <w:behaviors>
          <w:behavior w:val="content"/>
        </w:behaviors>
        <w:guid w:val="{56870AB7-0D6B-4AFD-AE68-3B802E06581E}"/>
      </w:docPartPr>
      <w:docPartBody>
        <w:p w:rsidR="00B864EB" w:rsidRDefault="006C37F1" w:rsidP="006C37F1">
          <w:pPr>
            <w:pStyle w:val="5615D8D938FB4F9C95BD05FA4E62BC55"/>
          </w:pPr>
          <w:r w:rsidRPr="002A0FDF">
            <w:rPr>
              <w:rStyle w:val="PlaceholderText"/>
            </w:rPr>
            <w:t>Choose a building block.</w:t>
          </w:r>
        </w:p>
      </w:docPartBody>
    </w:docPart>
    <w:docPart>
      <w:docPartPr>
        <w:name w:val="EF5AC04E8FF047FE860A6D99937665C0"/>
        <w:category>
          <w:name w:val="General"/>
          <w:gallery w:val="placeholder"/>
        </w:category>
        <w:types>
          <w:type w:val="bbPlcHdr"/>
        </w:types>
        <w:behaviors>
          <w:behavior w:val="content"/>
        </w:behaviors>
        <w:guid w:val="{28D50E44-925E-4118-9FC8-20CF6A42CD3E}"/>
      </w:docPartPr>
      <w:docPartBody>
        <w:p w:rsidR="00B864EB" w:rsidRDefault="006C37F1" w:rsidP="006C37F1">
          <w:pPr>
            <w:pStyle w:val="EF5AC04E8FF047FE860A6D99937665C0"/>
          </w:pPr>
          <w:r w:rsidRPr="006E09BE">
            <w:rPr>
              <w:rStyle w:val="PlaceholderText"/>
            </w:rPr>
            <w:t>Click here to enter text.</w:t>
          </w:r>
        </w:p>
      </w:docPartBody>
    </w:docPart>
    <w:docPart>
      <w:docPartPr>
        <w:name w:val="881EDDC167BC4A1F98D738A247821E7D"/>
        <w:category>
          <w:name w:val="General"/>
          <w:gallery w:val="placeholder"/>
        </w:category>
        <w:types>
          <w:type w:val="bbPlcHdr"/>
        </w:types>
        <w:behaviors>
          <w:behavior w:val="content"/>
        </w:behaviors>
        <w:guid w:val="{DCC5DECC-4BDE-419C-B503-474EDA02EA88}"/>
      </w:docPartPr>
      <w:docPartBody>
        <w:p w:rsidR="00B864EB" w:rsidRDefault="006C37F1" w:rsidP="006C37F1">
          <w:pPr>
            <w:pStyle w:val="881EDDC167BC4A1F98D738A247821E7D"/>
          </w:pPr>
          <w:r w:rsidRPr="00EE5BC4">
            <w:rPr>
              <w:rStyle w:val="PlaceholderText"/>
            </w:rPr>
            <w:t>Click here to enter text.</w:t>
          </w:r>
        </w:p>
      </w:docPartBody>
    </w:docPart>
    <w:docPart>
      <w:docPartPr>
        <w:name w:val="CE931CD79C76405CA5AF8FC381AA79FB"/>
        <w:category>
          <w:name w:val="General"/>
          <w:gallery w:val="placeholder"/>
        </w:category>
        <w:types>
          <w:type w:val="bbPlcHdr"/>
        </w:types>
        <w:behaviors>
          <w:behavior w:val="content"/>
        </w:behaviors>
        <w:guid w:val="{97C18D3A-9979-4206-BC05-7642C22C4BF8}"/>
      </w:docPartPr>
      <w:docPartBody>
        <w:p w:rsidR="00B864EB" w:rsidRDefault="006C37F1" w:rsidP="006C37F1">
          <w:pPr>
            <w:pStyle w:val="CE931CD79C76405CA5AF8FC381AA79FB"/>
          </w:pPr>
          <w:r w:rsidRPr="00B26028">
            <w:rPr>
              <w:rStyle w:val="PlaceholderText"/>
            </w:rPr>
            <w:t>Click here to enter text.</w:t>
          </w:r>
        </w:p>
      </w:docPartBody>
    </w:docPart>
    <w:docPart>
      <w:docPartPr>
        <w:name w:val="818303623460484296DF5981FDC34161"/>
        <w:category>
          <w:name w:val="General"/>
          <w:gallery w:val="placeholder"/>
        </w:category>
        <w:types>
          <w:type w:val="bbPlcHdr"/>
        </w:types>
        <w:behaviors>
          <w:behavior w:val="content"/>
        </w:behaviors>
        <w:guid w:val="{52352957-E5E8-4376-87CB-2C84D3DF8A2E}"/>
      </w:docPartPr>
      <w:docPartBody>
        <w:p w:rsidR="00B864EB" w:rsidRDefault="006C37F1" w:rsidP="006C37F1">
          <w:pPr>
            <w:pStyle w:val="818303623460484296DF5981FDC34161"/>
          </w:pPr>
          <w:r w:rsidRPr="001C7109">
            <w:rPr>
              <w:sz w:val="24"/>
              <w:szCs w:val="24"/>
            </w:rPr>
            <w:t>Choose party type</w:t>
          </w:r>
        </w:p>
      </w:docPartBody>
    </w:docPart>
    <w:docPart>
      <w:docPartPr>
        <w:name w:val="0A006F7F2040411B9410D86CBF4DFBAA"/>
        <w:category>
          <w:name w:val="General"/>
          <w:gallery w:val="placeholder"/>
        </w:category>
        <w:types>
          <w:type w:val="bbPlcHdr"/>
        </w:types>
        <w:behaviors>
          <w:behavior w:val="content"/>
        </w:behaviors>
        <w:guid w:val="{9FCF210B-847B-41E6-B17F-452A554C4085}"/>
      </w:docPartPr>
      <w:docPartBody>
        <w:p w:rsidR="00B864EB" w:rsidRDefault="006C37F1" w:rsidP="006C37F1">
          <w:pPr>
            <w:pStyle w:val="0A006F7F2040411B9410D86CBF4DFBAA"/>
          </w:pPr>
          <w:r w:rsidRPr="00EE5BC4">
            <w:rPr>
              <w:rStyle w:val="PlaceholderText"/>
            </w:rPr>
            <w:t>Click here to enter text.</w:t>
          </w:r>
        </w:p>
      </w:docPartBody>
    </w:docPart>
    <w:docPart>
      <w:docPartPr>
        <w:name w:val="56626F05997A4F74BB0BE20C4198B23D"/>
        <w:category>
          <w:name w:val="General"/>
          <w:gallery w:val="placeholder"/>
        </w:category>
        <w:types>
          <w:type w:val="bbPlcHdr"/>
        </w:types>
        <w:behaviors>
          <w:behavior w:val="content"/>
        </w:behaviors>
        <w:guid w:val="{439A5021-DA2B-4851-933F-CCAAAA382DE6}"/>
      </w:docPartPr>
      <w:docPartBody>
        <w:p w:rsidR="00B864EB" w:rsidRDefault="006C37F1" w:rsidP="006C37F1">
          <w:pPr>
            <w:pStyle w:val="56626F05997A4F74BB0BE20C4198B23D"/>
          </w:pPr>
          <w:r w:rsidRPr="005D088E">
            <w:rPr>
              <w:rStyle w:val="PlaceholderText"/>
            </w:rPr>
            <w:t>Click here to enter a date.</w:t>
          </w:r>
        </w:p>
      </w:docPartBody>
    </w:docPart>
    <w:docPart>
      <w:docPartPr>
        <w:name w:val="2BA4483C7FB4411DB135FF1159F4A988"/>
        <w:category>
          <w:name w:val="General"/>
          <w:gallery w:val="placeholder"/>
        </w:category>
        <w:types>
          <w:type w:val="bbPlcHdr"/>
        </w:types>
        <w:behaviors>
          <w:behavior w:val="content"/>
        </w:behaviors>
        <w:guid w:val="{7E2A534F-C0BD-4965-B2B3-A2730D1B0BB7}"/>
      </w:docPartPr>
      <w:docPartBody>
        <w:p w:rsidR="00B864EB" w:rsidRDefault="006C37F1" w:rsidP="006C37F1">
          <w:pPr>
            <w:pStyle w:val="2BA4483C7FB4411DB135FF1159F4A988"/>
          </w:pPr>
          <w:r w:rsidRPr="005D088E">
            <w:rPr>
              <w:rStyle w:val="PlaceholderText"/>
            </w:rPr>
            <w:t>Click here to enter text.</w:t>
          </w:r>
        </w:p>
      </w:docPartBody>
    </w:docPart>
    <w:docPart>
      <w:docPartPr>
        <w:name w:val="19D59CC853B54E89BDD03EB8C474317B"/>
        <w:category>
          <w:name w:val="General"/>
          <w:gallery w:val="placeholder"/>
        </w:category>
        <w:types>
          <w:type w:val="bbPlcHdr"/>
        </w:types>
        <w:behaviors>
          <w:behavior w:val="content"/>
        </w:behaviors>
        <w:guid w:val="{710E2148-2D4A-4157-BFB1-5C86599D80C8}"/>
      </w:docPartPr>
      <w:docPartBody>
        <w:p w:rsidR="00B864EB" w:rsidRDefault="006C37F1" w:rsidP="006C37F1">
          <w:pPr>
            <w:pStyle w:val="19D59CC853B54E89BDD03EB8C474317B"/>
          </w:pPr>
          <w:r w:rsidRPr="006E09BE">
            <w:rPr>
              <w:rStyle w:val="PlaceholderText"/>
            </w:rPr>
            <w:t>Click here to enter a date.</w:t>
          </w:r>
        </w:p>
      </w:docPartBody>
    </w:docPart>
    <w:docPart>
      <w:docPartPr>
        <w:name w:val="BC3DEAA9C3EB4684BD075F2ED92E29A0"/>
        <w:category>
          <w:name w:val="General"/>
          <w:gallery w:val="placeholder"/>
        </w:category>
        <w:types>
          <w:type w:val="bbPlcHdr"/>
        </w:types>
        <w:behaviors>
          <w:behavior w:val="content"/>
        </w:behaviors>
        <w:guid w:val="{1025AC34-EC7F-4A77-8B08-9EFE631F681F}"/>
      </w:docPartPr>
      <w:docPartBody>
        <w:p w:rsidR="00B864EB" w:rsidRDefault="006C37F1" w:rsidP="006C37F1">
          <w:pPr>
            <w:pStyle w:val="BC3DEAA9C3EB4684BD075F2ED92E29A0"/>
          </w:pPr>
          <w:r w:rsidRPr="00E5614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2"/>
  </w:compat>
  <w:rsids>
    <w:rsidRoot w:val="006C37F1"/>
    <w:rsid w:val="00000375"/>
    <w:rsid w:val="00142E50"/>
    <w:rsid w:val="001A48B9"/>
    <w:rsid w:val="0022056F"/>
    <w:rsid w:val="00293833"/>
    <w:rsid w:val="0045508B"/>
    <w:rsid w:val="00534904"/>
    <w:rsid w:val="005433FF"/>
    <w:rsid w:val="00583A89"/>
    <w:rsid w:val="00584C05"/>
    <w:rsid w:val="006B4630"/>
    <w:rsid w:val="006C37F1"/>
    <w:rsid w:val="007D7199"/>
    <w:rsid w:val="008071A8"/>
    <w:rsid w:val="00827E43"/>
    <w:rsid w:val="008424E2"/>
    <w:rsid w:val="00891740"/>
    <w:rsid w:val="008A738A"/>
    <w:rsid w:val="008F45B9"/>
    <w:rsid w:val="00914FF8"/>
    <w:rsid w:val="009E11F3"/>
    <w:rsid w:val="00A629B7"/>
    <w:rsid w:val="00B864EB"/>
    <w:rsid w:val="00C967C4"/>
    <w:rsid w:val="00DE4D7B"/>
    <w:rsid w:val="00E536D9"/>
    <w:rsid w:val="00EB3C3F"/>
    <w:rsid w:val="00F35645"/>
    <w:rsid w:val="00F54AB1"/>
    <w:rsid w:val="00FB7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7F1"/>
    <w:rPr>
      <w:color w:val="808080"/>
    </w:rPr>
  </w:style>
  <w:style w:type="paragraph" w:customStyle="1" w:styleId="83B342438FEC4E06BBFF1BA25F5C1B1F">
    <w:name w:val="83B342438FEC4E06BBFF1BA25F5C1B1F"/>
    <w:rsid w:val="006C37F1"/>
  </w:style>
  <w:style w:type="paragraph" w:customStyle="1" w:styleId="5615D8D938FB4F9C95BD05FA4E62BC55">
    <w:name w:val="5615D8D938FB4F9C95BD05FA4E62BC55"/>
    <w:rsid w:val="006C37F1"/>
  </w:style>
  <w:style w:type="paragraph" w:customStyle="1" w:styleId="EF5AC04E8FF047FE860A6D99937665C0">
    <w:name w:val="EF5AC04E8FF047FE860A6D99937665C0"/>
    <w:rsid w:val="006C37F1"/>
  </w:style>
  <w:style w:type="paragraph" w:customStyle="1" w:styleId="8F98EAA7BCB84355BD0C32A0BD25EEDB">
    <w:name w:val="8F98EAA7BCB84355BD0C32A0BD25EEDB"/>
    <w:rsid w:val="006C37F1"/>
  </w:style>
  <w:style w:type="paragraph" w:customStyle="1" w:styleId="B3DE9C18FC4E4BE0AE882BA1FD690177">
    <w:name w:val="B3DE9C18FC4E4BE0AE882BA1FD690177"/>
    <w:rsid w:val="006C37F1"/>
  </w:style>
  <w:style w:type="paragraph" w:customStyle="1" w:styleId="6830DB0ED5464A65B97EA00DFC8A7AF9">
    <w:name w:val="6830DB0ED5464A65B97EA00DFC8A7AF9"/>
    <w:rsid w:val="006C37F1"/>
  </w:style>
  <w:style w:type="paragraph" w:customStyle="1" w:styleId="881EDDC167BC4A1F98D738A247821E7D">
    <w:name w:val="881EDDC167BC4A1F98D738A247821E7D"/>
    <w:rsid w:val="006C37F1"/>
  </w:style>
  <w:style w:type="paragraph" w:customStyle="1" w:styleId="CE931CD79C76405CA5AF8FC381AA79FB">
    <w:name w:val="CE931CD79C76405CA5AF8FC381AA79FB"/>
    <w:rsid w:val="006C37F1"/>
  </w:style>
  <w:style w:type="paragraph" w:customStyle="1" w:styleId="818303623460484296DF5981FDC34161">
    <w:name w:val="818303623460484296DF5981FDC34161"/>
    <w:rsid w:val="006C37F1"/>
  </w:style>
  <w:style w:type="paragraph" w:customStyle="1" w:styleId="0A006F7F2040411B9410D86CBF4DFBAA">
    <w:name w:val="0A006F7F2040411B9410D86CBF4DFBAA"/>
    <w:rsid w:val="006C37F1"/>
  </w:style>
  <w:style w:type="paragraph" w:customStyle="1" w:styleId="56626F05997A4F74BB0BE20C4198B23D">
    <w:name w:val="56626F05997A4F74BB0BE20C4198B23D"/>
    <w:rsid w:val="006C37F1"/>
  </w:style>
  <w:style w:type="paragraph" w:customStyle="1" w:styleId="2BA4483C7FB4411DB135FF1159F4A988">
    <w:name w:val="2BA4483C7FB4411DB135FF1159F4A988"/>
    <w:rsid w:val="006C37F1"/>
  </w:style>
  <w:style w:type="paragraph" w:customStyle="1" w:styleId="19D59CC853B54E89BDD03EB8C474317B">
    <w:name w:val="19D59CC853B54E89BDD03EB8C474317B"/>
    <w:rsid w:val="006C37F1"/>
  </w:style>
  <w:style w:type="paragraph" w:customStyle="1" w:styleId="BC3DEAA9C3EB4684BD075F2ED92E29A0">
    <w:name w:val="BC3DEAA9C3EB4684BD075F2ED92E29A0"/>
    <w:rsid w:val="006C3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B4B1C-3573-4CFD-A34C-22C7B7E5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6092</Words>
  <Characters>34728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Mathilda Twomey</dc:creator>
  <cp:lastModifiedBy>Marie-Claire Julie</cp:lastModifiedBy>
  <cp:revision>10</cp:revision>
  <cp:lastPrinted>2018-12-14T07:53:00Z</cp:lastPrinted>
  <dcterms:created xsi:type="dcterms:W3CDTF">2018-12-13T08:24:00Z</dcterms:created>
  <dcterms:modified xsi:type="dcterms:W3CDTF">2018-12-14T07:54:00Z</dcterms:modified>
</cp:coreProperties>
</file>