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8B23B7" w:rsidP="00002269">
      <w:pPr>
        <w:jc w:val="center"/>
        <w:rPr>
          <w:b/>
          <w:sz w:val="24"/>
          <w:szCs w:val="24"/>
        </w:rPr>
      </w:pPr>
      <w:sdt>
        <w:sdtPr>
          <w:rPr>
            <w:b/>
            <w:sz w:val="28"/>
            <w:szCs w:val="28"/>
          </w:rPr>
          <w:id w:val="13542603"/>
          <w:lock w:val="sdtContentLocked"/>
          <w:placeholder>
            <w:docPart w:val="614664D791BC469FB216EDB511AA51D9"/>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0D0AB7" w:rsidRDefault="000D0AB7" w:rsidP="00CA7795">
      <w:pPr>
        <w:jc w:val="center"/>
        <w:rPr>
          <w:b/>
          <w:sz w:val="28"/>
          <w:szCs w:val="28"/>
        </w:rPr>
      </w:pPr>
    </w:p>
    <w:sdt>
      <w:sdtPr>
        <w:rPr>
          <w:b/>
          <w:sz w:val="28"/>
          <w:szCs w:val="28"/>
        </w:rPr>
        <w:id w:val="13542613"/>
        <w:placeholder>
          <w:docPart w:val="4E911A44D59F41E6A21D2E786989DA33"/>
        </w:placeholder>
        <w:docPartList>
          <w:docPartGallery w:val="Quick Parts"/>
        </w:docPartList>
      </w:sdtPr>
      <w:sdtEndPr/>
      <w:sdtContent>
        <w:p w:rsidR="000D0AB7" w:rsidRDefault="008B23B7" w:rsidP="00CA7795">
          <w:pPr>
            <w:jc w:val="center"/>
            <w:rPr>
              <w:b/>
              <w:sz w:val="28"/>
              <w:szCs w:val="28"/>
            </w:rPr>
          </w:pPr>
          <w:sdt>
            <w:sdtPr>
              <w:rPr>
                <w:b/>
                <w:sz w:val="28"/>
                <w:szCs w:val="28"/>
              </w:rPr>
              <w:id w:val="13542618"/>
              <w:placeholder>
                <w:docPart w:val="DD8310ADD72548BBB175FE6574774E20"/>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70FE9228B5754D8C83159885C4FDB35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936D90">
                <w:rPr>
                  <w:sz w:val="28"/>
                  <w:szCs w:val="28"/>
                </w:rPr>
                <w:t>A.Fernando</w:t>
              </w:r>
              <w:proofErr w:type="spellEnd"/>
              <w:r w:rsidR="00936D90">
                <w:rPr>
                  <w:sz w:val="28"/>
                  <w:szCs w:val="28"/>
                </w:rPr>
                <w:t xml:space="preserve"> (J.A)</w:t>
              </w:r>
            </w:sdtContent>
          </w:sdt>
          <w:sdt>
            <w:sdtPr>
              <w:rPr>
                <w:sz w:val="28"/>
                <w:szCs w:val="28"/>
              </w:rPr>
              <w:id w:val="15629612"/>
              <w:placeholder>
                <w:docPart w:val="FFB819F906E141E785EE1EBF477BDD8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36D90">
                <w:rPr>
                  <w:sz w:val="28"/>
                  <w:szCs w:val="28"/>
                </w:rPr>
                <w:t>, B. Renaud (J.A), G. Dodin (J.A)</w:t>
              </w:r>
            </w:sdtContent>
          </w:sdt>
          <w:r w:rsidR="006D0D9B">
            <w:rPr>
              <w:b/>
              <w:sz w:val="28"/>
              <w:szCs w:val="28"/>
            </w:rPr>
            <w:t>]</w:t>
          </w:r>
        </w:p>
        <w:p w:rsidR="00102EE1" w:rsidRDefault="008B23B7" w:rsidP="00CA7795">
          <w:pPr>
            <w:jc w:val="center"/>
            <w:rPr>
              <w:b/>
              <w:sz w:val="28"/>
              <w:szCs w:val="28"/>
            </w:rPr>
          </w:pPr>
        </w:p>
      </w:sdtContent>
    </w:sdt>
    <w:p w:rsidR="00C55FDF" w:rsidRDefault="008B23B7" w:rsidP="0006489F">
      <w:pPr>
        <w:spacing w:before="240"/>
        <w:jc w:val="center"/>
        <w:rPr>
          <w:b/>
          <w:sz w:val="28"/>
          <w:szCs w:val="28"/>
        </w:rPr>
      </w:pPr>
      <w:sdt>
        <w:sdtPr>
          <w:rPr>
            <w:b/>
            <w:sz w:val="28"/>
            <w:szCs w:val="28"/>
          </w:rPr>
          <w:id w:val="14547297"/>
          <w:lock w:val="contentLocked"/>
          <w:placeholder>
            <w:docPart w:val="614664D791BC469FB216EDB511AA51D9"/>
          </w:placeholder>
        </w:sdtPr>
        <w:sdtEndPr/>
        <w:sdtContent>
          <w:r w:rsidR="00030259">
            <w:rPr>
              <w:b/>
              <w:sz w:val="28"/>
              <w:szCs w:val="28"/>
            </w:rPr>
            <w:t>Criminal</w:t>
          </w:r>
          <w:r w:rsidR="00583C6D">
            <w:rPr>
              <w:b/>
              <w:sz w:val="28"/>
              <w:szCs w:val="28"/>
            </w:rPr>
            <w:t>Appeal SCA</w:t>
          </w:r>
        </w:sdtContent>
      </w:sdt>
      <w:r w:rsidR="00936D90">
        <w:rPr>
          <w:b/>
          <w:sz w:val="28"/>
          <w:szCs w:val="28"/>
        </w:rPr>
        <w:t>23</w:t>
      </w:r>
      <w:sdt>
        <w:sdtPr>
          <w:rPr>
            <w:b/>
            <w:sz w:val="28"/>
            <w:szCs w:val="28"/>
          </w:rPr>
          <w:id w:val="14547301"/>
          <w:lock w:val="sdtContentLocked"/>
          <w:placeholder>
            <w:docPart w:val="614664D791BC469FB216EDB511AA51D9"/>
          </w:placeholder>
        </w:sdtPr>
        <w:sdtEndPr/>
        <w:sdtContent>
          <w:r w:rsidR="00E86753">
            <w:rPr>
              <w:b/>
              <w:sz w:val="28"/>
              <w:szCs w:val="28"/>
            </w:rPr>
            <w:t>/20</w:t>
          </w:r>
        </w:sdtContent>
      </w:sdt>
      <w:r w:rsidR="00936D90">
        <w:rPr>
          <w:b/>
          <w:sz w:val="28"/>
          <w:szCs w:val="28"/>
        </w:rPr>
        <w:t>16</w:t>
      </w:r>
    </w:p>
    <w:p w:rsidR="00DB6D34" w:rsidRPr="00606EEA" w:rsidRDefault="006A2798" w:rsidP="00616597">
      <w:pPr>
        <w:spacing w:before="120"/>
        <w:jc w:val="center"/>
        <w:rPr>
          <w:b/>
          <w:sz w:val="24"/>
          <w:szCs w:val="24"/>
        </w:rPr>
      </w:pPr>
      <w:r>
        <w:rPr>
          <w:b/>
          <w:sz w:val="24"/>
          <w:szCs w:val="24"/>
        </w:rPr>
        <w:t xml:space="preserve">(Appeal from the Review Tribunal </w:t>
      </w:r>
      <w:r w:rsidRPr="006A2798">
        <w:rPr>
          <w:b/>
          <w:sz w:val="24"/>
          <w:szCs w:val="24"/>
        </w:rPr>
        <w:t>SRV</w:t>
      </w:r>
      <w:r w:rsidR="00F82441">
        <w:rPr>
          <w:b/>
          <w:sz w:val="24"/>
          <w:szCs w:val="24"/>
        </w:rPr>
        <w:t xml:space="preserve"> </w:t>
      </w:r>
      <w:r w:rsidRPr="006A2798">
        <w:rPr>
          <w:b/>
          <w:sz w:val="24"/>
          <w:szCs w:val="24"/>
        </w:rPr>
        <w:t>No</w:t>
      </w:r>
      <w:r>
        <w:rPr>
          <w:b/>
          <w:sz w:val="24"/>
          <w:szCs w:val="24"/>
        </w:rPr>
        <w:t xml:space="preserve"> 108</w:t>
      </w:r>
      <w:r w:rsidRPr="006A2798">
        <w:rPr>
          <w:b/>
          <w:sz w:val="24"/>
          <w:szCs w:val="24"/>
        </w:rPr>
        <w:t>.</w:t>
      </w:r>
      <w:sdt>
        <w:sdtPr>
          <w:rPr>
            <w:b/>
            <w:sz w:val="28"/>
            <w:szCs w:val="28"/>
          </w:rPr>
          <w:id w:val="15629598"/>
          <w:lock w:val="contentLocked"/>
          <w:placeholder>
            <w:docPart w:val="DAF679AE5BE7414BAD13AC8A43E39A13"/>
          </w:placeholder>
        </w:sdtPr>
        <w:sdtEndPr/>
        <w:sdtContent>
          <w:r w:rsidR="00097B9A">
            <w:rPr>
              <w:b/>
              <w:sz w:val="24"/>
              <w:szCs w:val="24"/>
            </w:rPr>
            <w:t>/20</w:t>
          </w:r>
        </w:sdtContent>
      </w:sdt>
      <w:r>
        <w:rPr>
          <w:b/>
          <w:sz w:val="24"/>
          <w:szCs w:val="24"/>
        </w:rPr>
        <w:t>16</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877"/>
        <w:gridCol w:w="6"/>
        <w:gridCol w:w="4336"/>
      </w:tblGrid>
      <w:tr w:rsidR="003A059B" w:rsidRPr="00B26028" w:rsidTr="005404FF">
        <w:tc>
          <w:tcPr>
            <w:tcW w:w="4343" w:type="dxa"/>
          </w:tcPr>
          <w:p w:rsidR="000D0AB7" w:rsidRDefault="000D0AB7" w:rsidP="00936D90">
            <w:pPr>
              <w:spacing w:before="120" w:after="120"/>
              <w:rPr>
                <w:sz w:val="24"/>
                <w:szCs w:val="24"/>
              </w:rPr>
            </w:pPr>
          </w:p>
          <w:p w:rsidR="003A059B" w:rsidRPr="00B26028" w:rsidRDefault="00936D90" w:rsidP="00936D90">
            <w:pPr>
              <w:spacing w:before="120" w:after="120"/>
              <w:rPr>
                <w:sz w:val="24"/>
                <w:szCs w:val="24"/>
              </w:rPr>
            </w:pPr>
            <w:r>
              <w:rPr>
                <w:sz w:val="24"/>
                <w:szCs w:val="24"/>
              </w:rPr>
              <w:t xml:space="preserve">Dominic </w:t>
            </w:r>
            <w:proofErr w:type="spellStart"/>
            <w:r>
              <w:rPr>
                <w:sz w:val="24"/>
                <w:szCs w:val="24"/>
              </w:rPr>
              <w:t>Dugasse</w:t>
            </w:r>
            <w:proofErr w:type="spellEnd"/>
          </w:p>
        </w:tc>
        <w:tc>
          <w:tcPr>
            <w:tcW w:w="883" w:type="dxa"/>
            <w:gridSpan w:val="2"/>
          </w:tcPr>
          <w:p w:rsidR="003A059B" w:rsidRPr="00B26028" w:rsidRDefault="003A059B" w:rsidP="00B26028">
            <w:pPr>
              <w:spacing w:before="120" w:after="120"/>
              <w:rPr>
                <w:sz w:val="24"/>
                <w:szCs w:val="24"/>
              </w:rPr>
            </w:pPr>
          </w:p>
        </w:tc>
        <w:tc>
          <w:tcPr>
            <w:tcW w:w="4350" w:type="dxa"/>
          </w:tcPr>
          <w:p w:rsidR="000D0AB7" w:rsidRDefault="000D0AB7" w:rsidP="000D0AB7">
            <w:pPr>
              <w:tabs>
                <w:tab w:val="left" w:pos="2625"/>
                <w:tab w:val="right" w:pos="4134"/>
              </w:tabs>
              <w:spacing w:before="120" w:after="120"/>
              <w:rPr>
                <w:color w:val="808080"/>
                <w:sz w:val="24"/>
                <w:szCs w:val="24"/>
              </w:rPr>
            </w:pPr>
            <w:r>
              <w:rPr>
                <w:color w:val="808080"/>
                <w:sz w:val="24"/>
                <w:szCs w:val="24"/>
              </w:rPr>
              <w:tab/>
            </w:r>
          </w:p>
          <w:p w:rsidR="003A059B" w:rsidRPr="00967719" w:rsidRDefault="000D0AB7" w:rsidP="000D0AB7">
            <w:pPr>
              <w:tabs>
                <w:tab w:val="left" w:pos="2964"/>
                <w:tab w:val="right" w:pos="4134"/>
              </w:tabs>
              <w:spacing w:before="120" w:after="120"/>
              <w:rPr>
                <w:b/>
                <w:sz w:val="24"/>
                <w:szCs w:val="24"/>
              </w:rPr>
            </w:pPr>
            <w:r>
              <w:rPr>
                <w:color w:val="808080"/>
                <w:sz w:val="24"/>
                <w:szCs w:val="24"/>
              </w:rPr>
              <w:tab/>
            </w:r>
            <w:sdt>
              <w:sdtPr>
                <w:rPr>
                  <w:color w:val="808080"/>
                  <w:sz w:val="24"/>
                  <w:szCs w:val="24"/>
                </w:rPr>
                <w:id w:val="17813786"/>
                <w:placeholder>
                  <w:docPart w:val="7534FC59D0C44EAEBAB1F53EF29DC14C"/>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936D90">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69A8684503EB4727A68FDE97A0641053"/>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p w:rsidR="00936D90" w:rsidRDefault="00936D90" w:rsidP="00572AB3">
            <w:pPr>
              <w:rPr>
                <w:sz w:val="24"/>
                <w:szCs w:val="24"/>
              </w:rPr>
            </w:pPr>
          </w:p>
        </w:tc>
      </w:tr>
      <w:tr w:rsidR="005F58E5" w:rsidRPr="00B26028" w:rsidTr="005F58E5">
        <w:tc>
          <w:tcPr>
            <w:tcW w:w="5220" w:type="dxa"/>
            <w:gridSpan w:val="2"/>
          </w:tcPr>
          <w:p w:rsidR="005F58E5" w:rsidRPr="001C7109" w:rsidRDefault="008B23B7" w:rsidP="005404FF">
            <w:pPr>
              <w:spacing w:before="240" w:after="120"/>
              <w:rPr>
                <w:sz w:val="24"/>
                <w:szCs w:val="24"/>
              </w:rPr>
            </w:pPr>
            <w:sdt>
              <w:sdtPr>
                <w:rPr>
                  <w:sz w:val="24"/>
                  <w:szCs w:val="24"/>
                </w:rPr>
                <w:id w:val="8972153"/>
                <w:placeholder>
                  <w:docPart w:val="3A4E79E498ED4B96A3185C01A1D4591C"/>
                </w:placeholder>
              </w:sdtPr>
              <w:sdtEndPr/>
              <w:sdtContent>
                <w:r w:rsidR="005F58E5" w:rsidRPr="001C7109">
                  <w:rPr>
                    <w:sz w:val="24"/>
                    <w:szCs w:val="24"/>
                  </w:rPr>
                  <w:t>The Republic</w:t>
                </w:r>
              </w:sdtContent>
            </w:sdt>
          </w:p>
        </w:tc>
        <w:tc>
          <w:tcPr>
            <w:tcW w:w="4356" w:type="dxa"/>
            <w:gridSpan w:val="2"/>
          </w:tcPr>
          <w:p w:rsidR="005F58E5" w:rsidRPr="001C7109" w:rsidRDefault="008B23B7" w:rsidP="005F58E5">
            <w:pPr>
              <w:spacing w:before="240" w:after="120"/>
              <w:ind w:left="1602"/>
              <w:jc w:val="right"/>
              <w:rPr>
                <w:sz w:val="24"/>
                <w:szCs w:val="24"/>
              </w:rPr>
            </w:pPr>
            <w:sdt>
              <w:sdtPr>
                <w:rPr>
                  <w:sz w:val="24"/>
                  <w:szCs w:val="24"/>
                </w:rPr>
                <w:id w:val="1520971153"/>
                <w:placeholder>
                  <w:docPart w:val="12450EAE7FED4C6CB1FDF4D6A5D52C83"/>
                </w:placeholder>
                <w:dropDownList>
                  <w:listItem w:value="Choose an item."/>
                  <w:listItem w:displayText="Respondent" w:value="Respondent"/>
                  <w:listItem w:displayText="Defendant" w:value="Defendant"/>
                </w:dropDownList>
              </w:sdtPr>
              <w:sdtEndPr/>
              <w:sdtContent>
                <w:r w:rsidR="00936D90">
                  <w:rPr>
                    <w:sz w:val="24"/>
                    <w:szCs w:val="24"/>
                  </w:rPr>
                  <w:t>Respondent</w:t>
                </w:r>
              </w:sdtContent>
            </w:sdt>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Default="00E0467F" w:rsidP="000D0AB7">
      <w:pPr>
        <w:pBdr>
          <w:bottom w:val="single" w:sz="4" w:space="0" w:color="auto"/>
        </w:pBdr>
        <w:jc w:val="center"/>
        <w:rPr>
          <w:sz w:val="12"/>
          <w:szCs w:val="12"/>
        </w:rPr>
      </w:pPr>
    </w:p>
    <w:p w:rsidR="000D0AB7" w:rsidRPr="00B605B4" w:rsidRDefault="000D0AB7" w:rsidP="000D0AB7">
      <w:pPr>
        <w:pBdr>
          <w:bottom w:val="single" w:sz="4" w:space="0" w:color="auto"/>
        </w:pBdr>
        <w:jc w:val="center"/>
        <w:rPr>
          <w:sz w:val="12"/>
          <w:szCs w:val="12"/>
        </w:rPr>
      </w:pPr>
    </w:p>
    <w:p w:rsidR="000D0AB7" w:rsidRDefault="008B23B7" w:rsidP="000D0AB7">
      <w:pPr>
        <w:tabs>
          <w:tab w:val="left" w:pos="1440"/>
        </w:tabs>
        <w:spacing w:before="240" w:after="120"/>
        <w:rPr>
          <w:sz w:val="24"/>
          <w:szCs w:val="24"/>
        </w:rPr>
      </w:pPr>
      <w:sdt>
        <w:sdtPr>
          <w:rPr>
            <w:sz w:val="24"/>
            <w:szCs w:val="24"/>
          </w:rPr>
          <w:id w:val="15629736"/>
          <w:lock w:val="contentLocked"/>
          <w:placeholder>
            <w:docPart w:val="DAF679AE5BE7414BAD13AC8A43E39A13"/>
          </w:placeholder>
        </w:sdtPr>
        <w:sdtEndPr/>
        <w:sdtContent>
          <w:r w:rsidR="0038006D" w:rsidRPr="00E0467F">
            <w:rPr>
              <w:sz w:val="24"/>
              <w:szCs w:val="24"/>
            </w:rPr>
            <w:t>Hear</w:t>
          </w:r>
          <w:r w:rsidR="0038006D">
            <w:rPr>
              <w:sz w:val="24"/>
              <w:szCs w:val="24"/>
            </w:rPr>
            <w:t>d:</w:t>
          </w:r>
        </w:sdtContent>
      </w:sdt>
      <w:r w:rsidR="00E6492F">
        <w:rPr>
          <w:sz w:val="24"/>
          <w:szCs w:val="24"/>
        </w:rPr>
        <w:tab/>
      </w:r>
      <w:sdt>
        <w:sdtPr>
          <w:rPr>
            <w:sz w:val="24"/>
            <w:szCs w:val="24"/>
          </w:rPr>
          <w:id w:val="8972154"/>
          <w:placeholder>
            <w:docPart w:val="23F14BDC7C6140CFA5C24CEE25454D94"/>
          </w:placeholder>
          <w:date w:fullDate="2018-04-30T00:00:00Z">
            <w:dateFormat w:val="dd MMMM yyyy"/>
            <w:lid w:val="en-GB"/>
            <w:storeMappedDataAs w:val="dateTime"/>
            <w:calendar w:val="gregorian"/>
          </w:date>
        </w:sdtPr>
        <w:sdtEndPr/>
        <w:sdtContent>
          <w:r w:rsidR="000D0AB7">
            <w:rPr>
              <w:sz w:val="24"/>
              <w:szCs w:val="24"/>
            </w:rPr>
            <w:t>30 April 2018</w:t>
          </w:r>
        </w:sdtContent>
      </w:sdt>
    </w:p>
    <w:p w:rsidR="00E0467F" w:rsidRPr="005D088E" w:rsidRDefault="00E0467F" w:rsidP="000D0AB7">
      <w:pPr>
        <w:tabs>
          <w:tab w:val="left" w:pos="3885"/>
        </w:tabs>
        <w:spacing w:before="240" w:after="120"/>
        <w:rPr>
          <w:sz w:val="24"/>
          <w:szCs w:val="24"/>
        </w:rPr>
      </w:pPr>
      <w:r w:rsidRPr="00E0467F">
        <w:rPr>
          <w:sz w:val="24"/>
          <w:szCs w:val="24"/>
        </w:rPr>
        <w:tab/>
      </w:r>
      <w:r w:rsidR="006E1893" w:rsidRPr="005D088E">
        <w:rPr>
          <w:sz w:val="24"/>
          <w:szCs w:val="24"/>
        </w:rPr>
        <w:fldChar w:fldCharType="begin"/>
      </w:r>
      <w:r w:rsidR="006E1893" w:rsidRPr="005D088E">
        <w:rPr>
          <w:sz w:val="24"/>
          <w:szCs w:val="24"/>
        </w:rPr>
        <w:fldChar w:fldCharType="end"/>
      </w:r>
      <w:r w:rsidR="000D0AB7">
        <w:rPr>
          <w:sz w:val="24"/>
          <w:szCs w:val="24"/>
        </w:rPr>
        <w:tab/>
      </w:r>
    </w:p>
    <w:p w:rsidR="005F5FB0" w:rsidRPr="005D088E" w:rsidRDefault="008B23B7" w:rsidP="00B0414B">
      <w:pPr>
        <w:rPr>
          <w:sz w:val="24"/>
          <w:szCs w:val="24"/>
        </w:rPr>
      </w:pPr>
      <w:sdt>
        <w:sdtPr>
          <w:rPr>
            <w:sz w:val="24"/>
            <w:szCs w:val="24"/>
          </w:rPr>
          <w:id w:val="15629744"/>
          <w:lock w:val="contentLocked"/>
          <w:placeholder>
            <w:docPart w:val="DAF679AE5BE7414BAD13AC8A43E39A13"/>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0CF50A074F6D4C7F93D9615D19A34F17"/>
          </w:placeholder>
        </w:sdtPr>
        <w:sdtEndPr/>
        <w:sdtContent>
          <w:proofErr w:type="spellStart"/>
          <w:r w:rsidR="0004005B">
            <w:rPr>
              <w:sz w:val="24"/>
              <w:szCs w:val="24"/>
            </w:rPr>
            <w:t>Mr.</w:t>
          </w:r>
          <w:proofErr w:type="spellEnd"/>
          <w:r w:rsidR="0004005B">
            <w:rPr>
              <w:sz w:val="24"/>
              <w:szCs w:val="24"/>
            </w:rPr>
            <w:t xml:space="preserve"> C. Andre for the Appellant</w:t>
          </w:r>
        </w:sdtContent>
      </w:sdt>
      <w:r w:rsidR="006E1893" w:rsidRPr="005D088E">
        <w:rPr>
          <w:sz w:val="24"/>
          <w:szCs w:val="24"/>
        </w:rPr>
        <w:fldChar w:fldCharType="begin"/>
      </w:r>
      <w:r w:rsidR="00F804CC" w:rsidRPr="005D088E">
        <w:rPr>
          <w:sz w:val="24"/>
          <w:szCs w:val="24"/>
        </w:rPr>
        <w:instrText xml:space="preserve"> ASK  "Enter Appellant Lawyer full name"  \* MERGEFORMAT </w:instrText>
      </w:r>
      <w:r w:rsidR="006E1893" w:rsidRPr="005D088E">
        <w:rPr>
          <w:sz w:val="24"/>
          <w:szCs w:val="24"/>
        </w:rPr>
        <w:fldChar w:fldCharType="end"/>
      </w:r>
      <w:r w:rsidR="006E1893" w:rsidRPr="005D088E">
        <w:rPr>
          <w:sz w:val="24"/>
          <w:szCs w:val="24"/>
        </w:rPr>
        <w:fldChar w:fldCharType="begin"/>
      </w:r>
      <w:r w:rsidR="006E1893"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0D0AB7" w:rsidRDefault="009E05E5" w:rsidP="00A53837">
      <w:pPr>
        <w:rPr>
          <w:sz w:val="24"/>
          <w:szCs w:val="24"/>
        </w:rPr>
      </w:pPr>
      <w:r w:rsidRPr="005D088E">
        <w:rPr>
          <w:sz w:val="24"/>
          <w:szCs w:val="24"/>
        </w:rPr>
        <w:lastRenderedPageBreak/>
        <w:tab/>
      </w:r>
      <w:r w:rsidR="0038006D" w:rsidRPr="005D088E">
        <w:rPr>
          <w:sz w:val="24"/>
          <w:szCs w:val="24"/>
        </w:rPr>
        <w:tab/>
      </w:r>
      <w:sdt>
        <w:sdtPr>
          <w:rPr>
            <w:sz w:val="24"/>
            <w:szCs w:val="24"/>
          </w:rPr>
          <w:id w:val="8972158"/>
          <w:placeholder>
            <w:docPart w:val="0CF50A074F6D4C7F93D9615D19A34F17"/>
          </w:placeholder>
        </w:sdtPr>
        <w:sdtEndPr/>
        <w:sdtContent>
          <w:proofErr w:type="spellStart"/>
          <w:r w:rsidR="0004005B">
            <w:rPr>
              <w:sz w:val="24"/>
              <w:szCs w:val="24"/>
            </w:rPr>
            <w:t>Mr.</w:t>
          </w:r>
          <w:proofErr w:type="spellEnd"/>
          <w:r w:rsidR="0004005B">
            <w:rPr>
              <w:sz w:val="24"/>
              <w:szCs w:val="24"/>
            </w:rPr>
            <w:t xml:space="preserve"> C. </w:t>
          </w:r>
          <w:proofErr w:type="spellStart"/>
          <w:r w:rsidR="0004005B">
            <w:rPr>
              <w:sz w:val="24"/>
              <w:szCs w:val="24"/>
            </w:rPr>
            <w:t>Jayaraj</w:t>
          </w:r>
          <w:proofErr w:type="spellEnd"/>
          <w:r w:rsidR="0004005B">
            <w:rPr>
              <w:sz w:val="24"/>
              <w:szCs w:val="24"/>
            </w:rPr>
            <w:t xml:space="preserve"> for the Respondent</w:t>
          </w:r>
        </w:sdtContent>
      </w:sdt>
    </w:p>
    <w:p w:rsidR="000D0AB7" w:rsidRDefault="000D0AB7" w:rsidP="00A53837">
      <w:pPr>
        <w:rPr>
          <w:sz w:val="24"/>
          <w:szCs w:val="24"/>
        </w:rPr>
      </w:pPr>
    </w:p>
    <w:p w:rsidR="005F5FB0" w:rsidRPr="005D088E" w:rsidRDefault="006E1893"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fldChar w:fldCharType="begin"/>
      </w:r>
      <w:r w:rsidR="00F804CC" w:rsidRPr="005D088E">
        <w:rPr>
          <w:sz w:val="24"/>
          <w:szCs w:val="24"/>
        </w:rPr>
        <w:instrText xml:space="preserve"> ASK  "Enter Respondent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E6492F" w:rsidRPr="005D088E" w:rsidRDefault="008B23B7" w:rsidP="006578C2">
      <w:pPr>
        <w:spacing w:before="120" w:after="240"/>
        <w:rPr>
          <w:sz w:val="24"/>
          <w:szCs w:val="24"/>
        </w:rPr>
      </w:pPr>
      <w:sdt>
        <w:sdtPr>
          <w:rPr>
            <w:sz w:val="24"/>
            <w:szCs w:val="24"/>
          </w:rPr>
          <w:id w:val="15629748"/>
          <w:lock w:val="contentLocked"/>
          <w:placeholder>
            <w:docPart w:val="DAF679AE5BE7414BAD13AC8A43E39A13"/>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84AE54D76AFD4856BC284F71C8E5CDD3"/>
          </w:placeholder>
          <w:date w:fullDate="2018-05-11T00:00:00Z">
            <w:dateFormat w:val="dd MMMM yyyy"/>
            <w:lid w:val="en-GB"/>
            <w:storeMappedDataAs w:val="dateTime"/>
            <w:calendar w:val="gregorian"/>
          </w:date>
        </w:sdtPr>
        <w:sdtEndPr/>
        <w:sdtContent>
          <w:r w:rsidR="003A7E49">
            <w:rPr>
              <w:sz w:val="24"/>
              <w:szCs w:val="24"/>
            </w:rPr>
            <w:t>11 May 2018</w:t>
          </w:r>
        </w:sdtContent>
      </w:sdt>
    </w:p>
    <w:p w:rsidR="002714D0" w:rsidRDefault="002714D0" w:rsidP="004F2B34">
      <w:pPr>
        <w:jc w:val="center"/>
        <w:rPr>
          <w:sz w:val="24"/>
          <w:szCs w:val="24"/>
          <w:highlight w:val="lightGray"/>
        </w:rPr>
      </w:pPr>
      <w:bookmarkStart w:id="0" w:name="Dropdown2"/>
    </w:p>
    <w:p w:rsidR="002714D0" w:rsidRPr="00C87FCA" w:rsidRDefault="002714D0"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DAF679AE5BE7414BAD13AC8A43E39A13"/>
        </w:placeholder>
      </w:sdtPr>
      <w:sdtEndPr/>
      <w:sdtContent>
        <w:p w:rsidR="001008BC" w:rsidRDefault="0087722C" w:rsidP="003D2A22">
          <w:pPr>
            <w:jc w:val="center"/>
            <w:rPr>
              <w:b/>
              <w:sz w:val="24"/>
              <w:szCs w:val="24"/>
            </w:rPr>
          </w:pPr>
          <w:r>
            <w:rPr>
              <w:b/>
              <w:sz w:val="24"/>
              <w:szCs w:val="24"/>
            </w:rPr>
            <w:t>JUDGMENT</w:t>
          </w:r>
        </w:p>
      </w:sdtContent>
    </w:sdt>
    <w:p w:rsidR="000D0AB7" w:rsidRPr="001008BC" w:rsidRDefault="000D0AB7"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B23B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F1EA455D26B415886F686A9AA9B29B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7D2AA7">
            <w:rPr>
              <w:b/>
              <w:sz w:val="28"/>
              <w:szCs w:val="28"/>
            </w:rPr>
            <w:t>A.Fernando</w:t>
          </w:r>
          <w:proofErr w:type="spellEnd"/>
          <w:r w:rsidR="007D2AA7">
            <w:rPr>
              <w:b/>
              <w:sz w:val="28"/>
              <w:szCs w:val="28"/>
            </w:rPr>
            <w:t xml:space="preserve"> (J.A)</w:t>
          </w:r>
        </w:sdtContent>
      </w:sdt>
    </w:p>
    <w:p w:rsidR="001008BC" w:rsidRPr="000D0AB7" w:rsidRDefault="001008BC" w:rsidP="00C87FCA">
      <w:pPr>
        <w:pStyle w:val="ListParagraph"/>
        <w:widowControl/>
        <w:autoSpaceDE/>
        <w:autoSpaceDN/>
        <w:adjustRightInd/>
        <w:spacing w:after="240" w:line="360" w:lineRule="auto"/>
        <w:ind w:left="0"/>
        <w:contextualSpacing w:val="0"/>
        <w:jc w:val="both"/>
        <w:rPr>
          <w:b/>
          <w:sz w:val="6"/>
          <w:szCs w:val="6"/>
        </w:rPr>
      </w:pPr>
    </w:p>
    <w:p w:rsidR="000D0AB7" w:rsidRDefault="000D0AB7" w:rsidP="00C87FCA">
      <w:pPr>
        <w:pStyle w:val="ListParagraph"/>
        <w:widowControl/>
        <w:autoSpaceDE/>
        <w:autoSpaceDN/>
        <w:adjustRightInd/>
        <w:spacing w:after="240" w:line="360" w:lineRule="auto"/>
        <w:ind w:left="0"/>
        <w:contextualSpacing w:val="0"/>
        <w:jc w:val="both"/>
        <w:rPr>
          <w:b/>
          <w:sz w:val="24"/>
          <w:szCs w:val="24"/>
        </w:rPr>
        <w:sectPr w:rsidR="000D0AB7"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EDEC8FDE1F9E4D61BD19A0DF6EC6D908"/>
        </w:placeholder>
      </w:sdtPr>
      <w:sdtEndPr/>
      <w:sdtContent>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The Appellant has appealed against the decision of the Review Tribunal set up under section 51(1) of the Misuse of Drugs Act 5 of 2016 for rejecting his application under section 51(2) of the said Act, for review of the outstanding portion of his sentence.</w:t>
          </w:r>
        </w:p>
        <w:p w:rsidR="007D2AA7" w:rsidRPr="007D2AA7" w:rsidRDefault="007D2AA7" w:rsidP="007D2AA7">
          <w:pPr>
            <w:pStyle w:val="ListParagraph"/>
            <w:spacing w:line="360" w:lineRule="auto"/>
            <w:ind w:left="567" w:hanging="425"/>
            <w:jc w:val="both"/>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lastRenderedPageBreak/>
            <w:t xml:space="preserve">The Appellant along with Nelson W. Payet and Christopher </w:t>
          </w:r>
          <w:proofErr w:type="spellStart"/>
          <w:r w:rsidRPr="007D2AA7">
            <w:rPr>
              <w:sz w:val="24"/>
              <w:szCs w:val="24"/>
            </w:rPr>
            <w:t>D’Unienville</w:t>
          </w:r>
          <w:proofErr w:type="spellEnd"/>
          <w:r w:rsidRPr="007D2AA7">
            <w:rPr>
              <w:sz w:val="24"/>
              <w:szCs w:val="24"/>
            </w:rPr>
            <w:t xml:space="preserve"> had been convicted by the Supreme Court of aiding and abetting in the trafficking of 536.1 grams of </w:t>
          </w:r>
          <w:proofErr w:type="spellStart"/>
          <w:r w:rsidRPr="007D2AA7">
            <w:rPr>
              <w:sz w:val="24"/>
              <w:szCs w:val="24"/>
            </w:rPr>
            <w:t>monoacetylemorphine</w:t>
          </w:r>
          <w:proofErr w:type="spellEnd"/>
          <w:r w:rsidRPr="007D2AA7">
            <w:rPr>
              <w:sz w:val="24"/>
              <w:szCs w:val="24"/>
            </w:rPr>
            <w:t xml:space="preserve"> (a substance of morphine) and conspiracy to traffic and all three of </w:t>
          </w:r>
          <w:proofErr w:type="gramStart"/>
          <w:r w:rsidRPr="007D2AA7">
            <w:rPr>
              <w:sz w:val="24"/>
              <w:szCs w:val="24"/>
            </w:rPr>
            <w:t xml:space="preserve">them </w:t>
          </w:r>
          <w:r w:rsidR="000E59B2">
            <w:rPr>
              <w:sz w:val="24"/>
              <w:szCs w:val="24"/>
            </w:rPr>
            <w:t xml:space="preserve"> </w:t>
          </w:r>
          <w:r w:rsidRPr="007D2AA7">
            <w:rPr>
              <w:sz w:val="24"/>
              <w:szCs w:val="24"/>
            </w:rPr>
            <w:t>had</w:t>
          </w:r>
          <w:proofErr w:type="gramEnd"/>
          <w:r w:rsidR="000E59B2">
            <w:rPr>
              <w:sz w:val="24"/>
              <w:szCs w:val="24"/>
            </w:rPr>
            <w:t xml:space="preserve"> </w:t>
          </w:r>
          <w:r w:rsidRPr="007D2AA7">
            <w:rPr>
              <w:sz w:val="24"/>
              <w:szCs w:val="24"/>
            </w:rPr>
            <w:t xml:space="preserve"> been sentenced to 12 years imprisonment in respect of each count, under the earlier Misuse of Drugs Act, 1990 (Cap 133). The Sentencing Judge had ordered both sentences to run concurrently. Their appeals to the Court of Appeal on conviction had been dismissed. They had not appealed against the sentences imposed.</w:t>
          </w:r>
        </w:p>
        <w:p w:rsidR="007D2AA7" w:rsidRPr="007D2AA7" w:rsidRDefault="007D2AA7" w:rsidP="007D2AA7">
          <w:pPr>
            <w:pStyle w:val="ListParagraph"/>
            <w:spacing w:line="360" w:lineRule="auto"/>
            <w:ind w:left="567" w:hanging="425"/>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 xml:space="preserve">The Appellant’s application to the Review Tribunal had been rejected on the basis that the sentence imposed by the Supreme Court “is within the range that would likely be imposed under the new Misuse </w:t>
          </w:r>
          <w:proofErr w:type="gramStart"/>
          <w:r w:rsidRPr="007D2AA7">
            <w:rPr>
              <w:sz w:val="24"/>
              <w:szCs w:val="24"/>
            </w:rPr>
            <w:t xml:space="preserve">of </w:t>
          </w:r>
          <w:r w:rsidR="00610FCF">
            <w:rPr>
              <w:sz w:val="24"/>
              <w:szCs w:val="24"/>
            </w:rPr>
            <w:t xml:space="preserve"> </w:t>
          </w:r>
          <w:r w:rsidRPr="007D2AA7">
            <w:rPr>
              <w:sz w:val="24"/>
              <w:szCs w:val="24"/>
            </w:rPr>
            <w:t>Drugs</w:t>
          </w:r>
          <w:proofErr w:type="gramEnd"/>
          <w:r w:rsidRPr="007D2AA7">
            <w:rPr>
              <w:sz w:val="24"/>
              <w:szCs w:val="24"/>
            </w:rPr>
            <w:t xml:space="preserve"> Act 2016. In fact it is less than would be recommended under the new Misuse </w:t>
          </w:r>
          <w:proofErr w:type="gramStart"/>
          <w:r w:rsidRPr="007D2AA7">
            <w:rPr>
              <w:sz w:val="24"/>
              <w:szCs w:val="24"/>
            </w:rPr>
            <w:t>of</w:t>
          </w:r>
          <w:r w:rsidR="00610FCF">
            <w:rPr>
              <w:sz w:val="24"/>
              <w:szCs w:val="24"/>
            </w:rPr>
            <w:t xml:space="preserve"> </w:t>
          </w:r>
          <w:r w:rsidRPr="007D2AA7">
            <w:rPr>
              <w:sz w:val="24"/>
              <w:szCs w:val="24"/>
            </w:rPr>
            <w:t xml:space="preserve"> Drugs</w:t>
          </w:r>
          <w:proofErr w:type="gramEnd"/>
          <w:r w:rsidRPr="007D2AA7">
            <w:rPr>
              <w:sz w:val="24"/>
              <w:szCs w:val="24"/>
            </w:rPr>
            <w:t xml:space="preserve"> Act. </w:t>
          </w:r>
          <w:r w:rsidR="00610FCF">
            <w:rPr>
              <w:sz w:val="24"/>
              <w:szCs w:val="24"/>
            </w:rPr>
            <w:t xml:space="preserve">   </w:t>
          </w:r>
          <w:r w:rsidRPr="007D2AA7">
            <w:rPr>
              <w:sz w:val="24"/>
              <w:szCs w:val="24"/>
            </w:rPr>
            <w:t xml:space="preserve">The offence in this case is also aggravated in nature…” The sentence prescribed in the Misuse of Drugs Act 2016 for trafficking for Morphine is life imprisonment and a fine of SCR 750,000.00 and an indicative minimum sentence for aggravated offence is 20 years. According to </w:t>
          </w:r>
          <w:r w:rsidRPr="007D2AA7">
            <w:rPr>
              <w:b/>
              <w:sz w:val="24"/>
              <w:szCs w:val="24"/>
            </w:rPr>
            <w:t>section 48 (1</w:t>
          </w:r>
          <w:proofErr w:type="gramStart"/>
          <w:r w:rsidRPr="007D2AA7">
            <w:rPr>
              <w:b/>
              <w:sz w:val="24"/>
              <w:szCs w:val="24"/>
            </w:rPr>
            <w:t>)(</w:t>
          </w:r>
          <w:proofErr w:type="gramEnd"/>
          <w:r w:rsidRPr="007D2AA7">
            <w:rPr>
              <w:b/>
              <w:sz w:val="24"/>
              <w:szCs w:val="24"/>
            </w:rPr>
            <w:t>a) of the Misuse of Drugs Act 5 of</w:t>
          </w:r>
          <w:r w:rsidR="00610FCF">
            <w:rPr>
              <w:b/>
              <w:sz w:val="24"/>
              <w:szCs w:val="24"/>
            </w:rPr>
            <w:t xml:space="preserve"> </w:t>
          </w:r>
          <w:r w:rsidRPr="007D2AA7">
            <w:rPr>
              <w:b/>
              <w:sz w:val="24"/>
              <w:szCs w:val="24"/>
            </w:rPr>
            <w:t>2016</w:t>
          </w:r>
          <w:r w:rsidR="00610FCF">
            <w:rPr>
              <w:b/>
              <w:sz w:val="24"/>
              <w:szCs w:val="24"/>
            </w:rPr>
            <w:t xml:space="preserve"> </w:t>
          </w:r>
          <w:r w:rsidRPr="007D2AA7">
            <w:rPr>
              <w:i/>
              <w:sz w:val="24"/>
              <w:szCs w:val="24"/>
            </w:rPr>
            <w:t>“</w:t>
          </w:r>
          <w:r w:rsidRPr="007D2AA7">
            <w:rPr>
              <w:i/>
              <w:sz w:val="24"/>
              <w:szCs w:val="24"/>
              <w:u w:val="single"/>
            </w:rPr>
            <w:t xml:space="preserve">the </w:t>
          </w:r>
          <w:r w:rsidR="00610FCF">
            <w:rPr>
              <w:i/>
              <w:sz w:val="24"/>
              <w:szCs w:val="24"/>
              <w:u w:val="single"/>
            </w:rPr>
            <w:t xml:space="preserve"> </w:t>
          </w:r>
          <w:r w:rsidRPr="007D2AA7">
            <w:rPr>
              <w:i/>
              <w:sz w:val="24"/>
              <w:szCs w:val="24"/>
              <w:u w:val="single"/>
            </w:rPr>
            <w:t>presence and degree</w:t>
          </w:r>
          <w:r w:rsidR="00610FCF">
            <w:rPr>
              <w:i/>
              <w:sz w:val="24"/>
              <w:szCs w:val="24"/>
              <w:u w:val="single"/>
            </w:rPr>
            <w:t xml:space="preserve"> </w:t>
          </w:r>
          <w:r w:rsidRPr="007D2AA7">
            <w:rPr>
              <w:i/>
              <w:sz w:val="24"/>
              <w:szCs w:val="24"/>
              <w:u w:val="single"/>
            </w:rPr>
            <w:t xml:space="preserve"> of a</w:t>
          </w:r>
          <w:r w:rsidR="00610FCF">
            <w:rPr>
              <w:i/>
              <w:sz w:val="24"/>
              <w:szCs w:val="24"/>
              <w:u w:val="single"/>
            </w:rPr>
            <w:t xml:space="preserve">  </w:t>
          </w:r>
          <w:r w:rsidRPr="007D2AA7">
            <w:rPr>
              <w:i/>
              <w:sz w:val="24"/>
              <w:szCs w:val="24"/>
              <w:u w:val="single"/>
            </w:rPr>
            <w:t xml:space="preserve">commercial </w:t>
          </w:r>
          <w:r w:rsidR="00610FCF">
            <w:rPr>
              <w:i/>
              <w:sz w:val="24"/>
              <w:szCs w:val="24"/>
              <w:u w:val="single"/>
            </w:rPr>
            <w:t xml:space="preserve"> </w:t>
          </w:r>
          <w:r w:rsidRPr="007D2AA7">
            <w:rPr>
              <w:i/>
              <w:sz w:val="24"/>
              <w:szCs w:val="24"/>
              <w:u w:val="single"/>
            </w:rPr>
            <w:t>element in the offending</w:t>
          </w:r>
          <w:r w:rsidRPr="007D2AA7">
            <w:rPr>
              <w:i/>
              <w:sz w:val="24"/>
              <w:szCs w:val="24"/>
            </w:rPr>
            <w:t xml:space="preserve">, particularly where controlled drugs have been imported into Seychelles” </w:t>
          </w:r>
          <w:r w:rsidRPr="007D2AA7">
            <w:rPr>
              <w:sz w:val="24"/>
              <w:szCs w:val="24"/>
            </w:rPr>
            <w:t xml:space="preserve">is an aggravating factor to which weight shall be given in considering the appropriate sentence. </w:t>
          </w:r>
          <w:proofErr w:type="gramStart"/>
          <w:r w:rsidRPr="007D2AA7">
            <w:rPr>
              <w:sz w:val="24"/>
              <w:szCs w:val="24"/>
            </w:rPr>
            <w:t>The</w:t>
          </w:r>
          <w:r w:rsidR="00610FCF">
            <w:rPr>
              <w:sz w:val="24"/>
              <w:szCs w:val="24"/>
            </w:rPr>
            <w:t xml:space="preserve"> </w:t>
          </w:r>
          <w:r w:rsidRPr="007D2AA7">
            <w:rPr>
              <w:sz w:val="24"/>
              <w:szCs w:val="24"/>
            </w:rPr>
            <w:t xml:space="preserve"> Appellant</w:t>
          </w:r>
          <w:proofErr w:type="gramEnd"/>
          <w:r w:rsidR="00610FCF">
            <w:rPr>
              <w:sz w:val="24"/>
              <w:szCs w:val="24"/>
            </w:rPr>
            <w:t xml:space="preserve"> </w:t>
          </w:r>
          <w:r w:rsidRPr="007D2AA7">
            <w:rPr>
              <w:sz w:val="24"/>
              <w:szCs w:val="24"/>
            </w:rPr>
            <w:t xml:space="preserve"> in</w:t>
          </w:r>
          <w:r w:rsidR="00610FCF">
            <w:rPr>
              <w:sz w:val="24"/>
              <w:szCs w:val="24"/>
            </w:rPr>
            <w:t xml:space="preserve"> </w:t>
          </w:r>
          <w:r w:rsidRPr="007D2AA7">
            <w:rPr>
              <w:sz w:val="24"/>
              <w:szCs w:val="24"/>
            </w:rPr>
            <w:t xml:space="preserve"> the ‘Collection of Information’ document had admitted “that the said </w:t>
          </w:r>
          <w:r w:rsidRPr="007D2AA7">
            <w:rPr>
              <w:sz w:val="24"/>
              <w:szCs w:val="24"/>
              <w:u w:val="single"/>
            </w:rPr>
            <w:t>drug was not for personal use</w:t>
          </w:r>
          <w:r w:rsidRPr="007D2AA7">
            <w:rPr>
              <w:sz w:val="24"/>
              <w:szCs w:val="24"/>
            </w:rPr>
            <w:t xml:space="preserve"> but only assist in leading some money” (second part of sentence not clear). According </w:t>
          </w:r>
          <w:r w:rsidRPr="007D2AA7">
            <w:rPr>
              <w:b/>
              <w:sz w:val="24"/>
              <w:szCs w:val="24"/>
            </w:rPr>
            <w:t>to section 51(8)(a)</w:t>
          </w:r>
          <w:r w:rsidRPr="00E31C89">
            <w:rPr>
              <w:b/>
              <w:sz w:val="24"/>
              <w:szCs w:val="24"/>
            </w:rPr>
            <w:t>of the said Act</w:t>
          </w:r>
          <w:r w:rsidRPr="007D2AA7">
            <w:rPr>
              <w:sz w:val="24"/>
              <w:szCs w:val="24"/>
            </w:rPr>
            <w:t xml:space="preserve"> in considering the application the tribunal shall take account </w:t>
          </w:r>
          <w:r w:rsidRPr="007D2AA7">
            <w:rPr>
              <w:i/>
              <w:sz w:val="24"/>
              <w:szCs w:val="24"/>
            </w:rPr>
            <w:t>“whether</w:t>
          </w:r>
          <w:r w:rsidR="00610FCF">
            <w:rPr>
              <w:i/>
              <w:sz w:val="24"/>
              <w:szCs w:val="24"/>
            </w:rPr>
            <w:t xml:space="preserve"> </w:t>
          </w:r>
          <w:r w:rsidRPr="007D2AA7">
            <w:rPr>
              <w:i/>
              <w:sz w:val="24"/>
              <w:szCs w:val="24"/>
            </w:rPr>
            <w:t xml:space="preserve"> the </w:t>
          </w:r>
          <w:r w:rsidR="00610FCF">
            <w:rPr>
              <w:i/>
              <w:sz w:val="24"/>
              <w:szCs w:val="24"/>
            </w:rPr>
            <w:t xml:space="preserve"> </w:t>
          </w:r>
          <w:r w:rsidRPr="007D2AA7">
            <w:rPr>
              <w:i/>
              <w:sz w:val="24"/>
              <w:szCs w:val="24"/>
            </w:rPr>
            <w:t xml:space="preserve">offence </w:t>
          </w:r>
          <w:r w:rsidR="00610FCF">
            <w:rPr>
              <w:i/>
              <w:sz w:val="24"/>
              <w:szCs w:val="24"/>
            </w:rPr>
            <w:t xml:space="preserve"> </w:t>
          </w:r>
          <w:r w:rsidRPr="007D2AA7">
            <w:rPr>
              <w:i/>
              <w:sz w:val="24"/>
              <w:szCs w:val="24"/>
            </w:rPr>
            <w:t>in question would be treated as an offence of an aggravated nature under this Act, in which case there shall be a presumption against review”</w:t>
          </w:r>
          <w:r w:rsidRPr="007D2AA7">
            <w:rPr>
              <w:sz w:val="24"/>
              <w:szCs w:val="24"/>
            </w:rPr>
            <w:t xml:space="preserve">. </w:t>
          </w:r>
        </w:p>
        <w:p w:rsidR="007D2AA7" w:rsidRPr="007D2AA7" w:rsidRDefault="007D2AA7" w:rsidP="007D2AA7">
          <w:pPr>
            <w:pStyle w:val="ListParagraph"/>
            <w:spacing w:line="360" w:lineRule="auto"/>
            <w:ind w:left="567" w:hanging="425"/>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 xml:space="preserve">The Appellant has appealed to this Court against the Tribunal decision on the grounds that purity was not taken into account </w:t>
          </w:r>
          <w:proofErr w:type="gramStart"/>
          <w:r w:rsidRPr="007D2AA7">
            <w:rPr>
              <w:sz w:val="24"/>
              <w:szCs w:val="24"/>
            </w:rPr>
            <w:t>and</w:t>
          </w:r>
          <w:r w:rsidR="00610FCF">
            <w:rPr>
              <w:sz w:val="24"/>
              <w:szCs w:val="24"/>
            </w:rPr>
            <w:t xml:space="preserve"> </w:t>
          </w:r>
          <w:r w:rsidRPr="007D2AA7">
            <w:rPr>
              <w:sz w:val="24"/>
              <w:szCs w:val="24"/>
            </w:rPr>
            <w:t xml:space="preserve"> that</w:t>
          </w:r>
          <w:proofErr w:type="gramEnd"/>
          <w:r w:rsidR="00610FCF">
            <w:rPr>
              <w:sz w:val="24"/>
              <w:szCs w:val="24"/>
            </w:rPr>
            <w:t xml:space="preserve"> </w:t>
          </w:r>
          <w:r w:rsidRPr="007D2AA7">
            <w:rPr>
              <w:sz w:val="24"/>
              <w:szCs w:val="24"/>
            </w:rPr>
            <w:t xml:space="preserve"> remission was not granted. The Appellant did not pursue his second ground of appeal at the hearing.</w:t>
          </w:r>
          <w:r w:rsidR="000D0AB7">
            <w:rPr>
              <w:sz w:val="24"/>
              <w:szCs w:val="24"/>
            </w:rPr>
            <w:t xml:space="preserve"> </w:t>
          </w:r>
          <w:r w:rsidRPr="007D2AA7">
            <w:rPr>
              <w:sz w:val="24"/>
              <w:szCs w:val="24"/>
            </w:rPr>
            <w:t xml:space="preserve">The issue of purity of the drugs has been raised for the first time. The Tribunal Order in respect of the Appellant does not bear out that the issue of the purity of the drugs had been considered by the Review Tribunal. However in the Affidavit of the Appellant filed before the Tribunal it is averred that the </w:t>
          </w:r>
          <w:r w:rsidRPr="007D2AA7">
            <w:rPr>
              <w:sz w:val="24"/>
              <w:szCs w:val="24"/>
            </w:rPr>
            <w:lastRenderedPageBreak/>
            <w:t xml:space="preserve">“case involved 536.1 grams of </w:t>
          </w:r>
          <w:proofErr w:type="spellStart"/>
          <w:r w:rsidRPr="007D2AA7">
            <w:rPr>
              <w:sz w:val="24"/>
              <w:szCs w:val="24"/>
            </w:rPr>
            <w:t>monoacetylmorphine</w:t>
          </w:r>
          <w:proofErr w:type="spellEnd"/>
          <w:r w:rsidRPr="007D2AA7">
            <w:rPr>
              <w:sz w:val="24"/>
              <w:szCs w:val="24"/>
            </w:rPr>
            <w:t xml:space="preserve"> which is a preparation of the product morphine”. Since this case is one of trafficking that was not based on the presumption and conspiracy to traffic, the purity of the drugs has no bearing. </w:t>
          </w:r>
          <w:r w:rsidRPr="007D2AA7">
            <w:rPr>
              <w:b/>
              <w:sz w:val="24"/>
              <w:szCs w:val="24"/>
            </w:rPr>
            <w:t>Section 7(2) of the Misuse of Drugs Act 5 of 2016</w:t>
          </w:r>
          <w:r w:rsidRPr="007D2AA7">
            <w:rPr>
              <w:sz w:val="24"/>
              <w:szCs w:val="24"/>
            </w:rPr>
            <w:t xml:space="preserve"> states: </w:t>
          </w:r>
          <w:r w:rsidRPr="007D2AA7">
            <w:rPr>
              <w:i/>
              <w:sz w:val="24"/>
              <w:szCs w:val="24"/>
            </w:rPr>
            <w:t xml:space="preserve">“A person who traffics in a substance, preparation or product which purports to be a controlled drug but is not, or </w:t>
          </w:r>
          <w:r w:rsidR="00610FCF">
            <w:rPr>
              <w:i/>
              <w:sz w:val="24"/>
              <w:szCs w:val="24"/>
            </w:rPr>
            <w:t xml:space="preserve"> </w:t>
          </w:r>
          <w:r w:rsidRPr="007D2AA7">
            <w:rPr>
              <w:i/>
              <w:sz w:val="24"/>
              <w:szCs w:val="24"/>
            </w:rPr>
            <w:t xml:space="preserve">which </w:t>
          </w:r>
          <w:r w:rsidR="00610FCF">
            <w:rPr>
              <w:i/>
              <w:sz w:val="24"/>
              <w:szCs w:val="24"/>
            </w:rPr>
            <w:t xml:space="preserve"> </w:t>
          </w:r>
          <w:r w:rsidRPr="007D2AA7">
            <w:rPr>
              <w:i/>
              <w:sz w:val="24"/>
              <w:szCs w:val="24"/>
            </w:rPr>
            <w:t xml:space="preserve">purports </w:t>
          </w:r>
          <w:r w:rsidR="00610FCF">
            <w:rPr>
              <w:i/>
              <w:sz w:val="24"/>
              <w:szCs w:val="24"/>
            </w:rPr>
            <w:t xml:space="preserve"> </w:t>
          </w:r>
          <w:r w:rsidRPr="007D2AA7">
            <w:rPr>
              <w:i/>
              <w:sz w:val="24"/>
              <w:szCs w:val="24"/>
            </w:rPr>
            <w:t xml:space="preserve">to be a controlled drug </w:t>
          </w:r>
          <w:r w:rsidRPr="007D2AA7">
            <w:rPr>
              <w:i/>
              <w:sz w:val="24"/>
              <w:szCs w:val="24"/>
              <w:u w:val="single"/>
            </w:rPr>
            <w:t>but is so low in</w:t>
          </w:r>
          <w:r w:rsidR="00610FCF">
            <w:rPr>
              <w:i/>
              <w:sz w:val="24"/>
              <w:szCs w:val="24"/>
              <w:u w:val="single"/>
            </w:rPr>
            <w:t xml:space="preserve"> </w:t>
          </w:r>
          <w:r w:rsidRPr="007D2AA7">
            <w:rPr>
              <w:i/>
              <w:sz w:val="24"/>
              <w:szCs w:val="24"/>
              <w:u w:val="single"/>
            </w:rPr>
            <w:t xml:space="preserve"> purity </w:t>
          </w:r>
          <w:r w:rsidR="00610FCF">
            <w:rPr>
              <w:i/>
              <w:sz w:val="24"/>
              <w:szCs w:val="24"/>
              <w:u w:val="single"/>
            </w:rPr>
            <w:t xml:space="preserve"> </w:t>
          </w:r>
          <w:r w:rsidRPr="007D2AA7">
            <w:rPr>
              <w:i/>
              <w:sz w:val="24"/>
              <w:szCs w:val="24"/>
              <w:u w:val="single"/>
            </w:rPr>
            <w:t>as not to be usable as such</w:t>
          </w:r>
          <w:r w:rsidRPr="007D2AA7">
            <w:rPr>
              <w:i/>
              <w:sz w:val="24"/>
              <w:szCs w:val="24"/>
            </w:rPr>
            <w:t xml:space="preserve">, whether on his or her own behalf or on behalf of another person, whether </w:t>
          </w:r>
          <w:r w:rsidR="00610FCF">
            <w:rPr>
              <w:i/>
              <w:sz w:val="24"/>
              <w:szCs w:val="24"/>
            </w:rPr>
            <w:t xml:space="preserve"> </w:t>
          </w:r>
          <w:r w:rsidRPr="007D2AA7">
            <w:rPr>
              <w:i/>
              <w:sz w:val="24"/>
              <w:szCs w:val="24"/>
            </w:rPr>
            <w:t>the other person is in Seychelles or not, also commits an offence of trafficking and is liable on conviction to the penalty specified for an offence of trafficking under subsection (1)”</w:t>
          </w:r>
          <w:r w:rsidRPr="007D2AA7">
            <w:rPr>
              <w:sz w:val="24"/>
              <w:szCs w:val="24"/>
            </w:rPr>
            <w:t>. (emphasis added)</w:t>
          </w:r>
        </w:p>
        <w:p w:rsidR="007D2AA7" w:rsidRPr="007D2AA7" w:rsidRDefault="007D2AA7" w:rsidP="007D2AA7">
          <w:pPr>
            <w:pStyle w:val="ListParagraph"/>
            <w:spacing w:line="360" w:lineRule="auto"/>
            <w:ind w:left="567" w:hanging="425"/>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 xml:space="preserve">In the Skeleton Arguments filed on behalf of the Appellant, there is an allegation that the Review Tribunal was chaired by the Chief Justice who </w:t>
          </w:r>
          <w:proofErr w:type="gramStart"/>
          <w:r w:rsidRPr="007D2AA7">
            <w:rPr>
              <w:sz w:val="24"/>
              <w:szCs w:val="24"/>
            </w:rPr>
            <w:t xml:space="preserve">heard </w:t>
          </w:r>
          <w:r w:rsidR="00610FCF">
            <w:rPr>
              <w:sz w:val="24"/>
              <w:szCs w:val="24"/>
            </w:rPr>
            <w:t xml:space="preserve"> </w:t>
          </w:r>
          <w:r w:rsidRPr="007D2AA7">
            <w:rPr>
              <w:sz w:val="24"/>
              <w:szCs w:val="24"/>
            </w:rPr>
            <w:t>the</w:t>
          </w:r>
          <w:proofErr w:type="gramEnd"/>
          <w:r w:rsidRPr="007D2AA7">
            <w:rPr>
              <w:sz w:val="24"/>
              <w:szCs w:val="24"/>
            </w:rPr>
            <w:t xml:space="preserve"> Appellant’s appeal when it came up before the Court of Appeal. </w:t>
          </w:r>
          <w:r w:rsidR="00610FCF">
            <w:rPr>
              <w:sz w:val="24"/>
              <w:szCs w:val="24"/>
            </w:rPr>
            <w:t xml:space="preserve"> </w:t>
          </w:r>
          <w:proofErr w:type="gramStart"/>
          <w:r w:rsidRPr="007D2AA7">
            <w:rPr>
              <w:sz w:val="24"/>
              <w:szCs w:val="24"/>
            </w:rPr>
            <w:t xml:space="preserve">Although </w:t>
          </w:r>
          <w:r w:rsidR="00610FCF">
            <w:rPr>
              <w:sz w:val="24"/>
              <w:szCs w:val="24"/>
            </w:rPr>
            <w:t xml:space="preserve"> </w:t>
          </w:r>
          <w:r w:rsidRPr="007D2AA7">
            <w:rPr>
              <w:sz w:val="24"/>
              <w:szCs w:val="24"/>
            </w:rPr>
            <w:t>it</w:t>
          </w:r>
          <w:proofErr w:type="gramEnd"/>
          <w:r w:rsidR="00610FCF">
            <w:rPr>
              <w:sz w:val="24"/>
              <w:szCs w:val="24"/>
            </w:rPr>
            <w:t xml:space="preserve"> </w:t>
          </w:r>
          <w:r w:rsidRPr="007D2AA7">
            <w:rPr>
              <w:sz w:val="24"/>
              <w:szCs w:val="24"/>
            </w:rPr>
            <w:t xml:space="preserve"> may </w:t>
          </w:r>
          <w:r w:rsidR="00610FCF">
            <w:rPr>
              <w:sz w:val="24"/>
              <w:szCs w:val="24"/>
            </w:rPr>
            <w:t xml:space="preserve"> </w:t>
          </w:r>
          <w:r w:rsidRPr="007D2AA7">
            <w:rPr>
              <w:sz w:val="24"/>
              <w:szCs w:val="24"/>
            </w:rPr>
            <w:t xml:space="preserve">have been preferable for the learned Chief Justice to have recused herself in hearing the application before the Tribunal, </w:t>
          </w:r>
          <w:r>
            <w:rPr>
              <w:sz w:val="24"/>
              <w:szCs w:val="24"/>
            </w:rPr>
            <w:t>we are</w:t>
          </w:r>
          <w:r w:rsidRPr="007D2AA7">
            <w:rPr>
              <w:sz w:val="24"/>
              <w:szCs w:val="24"/>
            </w:rPr>
            <w:t xml:space="preserve"> of the view that since there was a panel of three Justices of Appeal who heard the earlier appeal</w:t>
          </w:r>
          <w:r w:rsidR="00610FCF">
            <w:rPr>
              <w:sz w:val="24"/>
              <w:szCs w:val="24"/>
            </w:rPr>
            <w:t xml:space="preserve"> </w:t>
          </w:r>
          <w:r w:rsidRPr="007D2AA7">
            <w:rPr>
              <w:sz w:val="24"/>
              <w:szCs w:val="24"/>
            </w:rPr>
            <w:t>and</w:t>
          </w:r>
          <w:r w:rsidR="00610FCF">
            <w:rPr>
              <w:sz w:val="24"/>
              <w:szCs w:val="24"/>
            </w:rPr>
            <w:t xml:space="preserve"> </w:t>
          </w:r>
          <w:r w:rsidRPr="007D2AA7">
            <w:rPr>
              <w:sz w:val="24"/>
              <w:szCs w:val="24"/>
            </w:rPr>
            <w:t xml:space="preserve"> also a panel of three judicial officers who heard the Appellant’s application before the Review Tribunal, no prejudice would have been caused to the Appellant. It is also to be noted that there was no appeal against sentence when this Court considered the appeal of the Appellant as stated earlier. The Appellant’s other issue raised in the Skeleton Arguments is to the effect that the other two accused who were charged and convicted along with the Appellant and given the same sentences as the Appellant by the Supreme Court, had their sentences reduced by four years by a differently constituted Review Tribunal.</w:t>
          </w:r>
        </w:p>
        <w:p w:rsidR="007D2AA7" w:rsidRPr="007D2AA7" w:rsidRDefault="007D2AA7" w:rsidP="007D2AA7">
          <w:pPr>
            <w:pStyle w:val="ListParagraph"/>
            <w:spacing w:line="360" w:lineRule="auto"/>
            <w:ind w:left="567" w:hanging="425"/>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It was only at the hearing of this appeal that the Review Tribunal Orders in respect of the other two accused were produced before the Court. We warn Counsel that this is not a practice that will be tolerated in the future. We have examined the Tribunal orders and find that the main reason for reduction of the sentences of the other two accused had been as stated in the order: “</w:t>
          </w:r>
          <w:proofErr w:type="gramStart"/>
          <w:r w:rsidRPr="007D2AA7">
            <w:rPr>
              <w:sz w:val="24"/>
              <w:szCs w:val="24"/>
            </w:rPr>
            <w:t>We</w:t>
          </w:r>
          <w:r w:rsidR="00610FCF">
            <w:rPr>
              <w:sz w:val="24"/>
              <w:szCs w:val="24"/>
            </w:rPr>
            <w:t xml:space="preserve"> </w:t>
          </w:r>
          <w:r w:rsidRPr="007D2AA7">
            <w:rPr>
              <w:sz w:val="24"/>
              <w:szCs w:val="24"/>
            </w:rPr>
            <w:t xml:space="preserve"> note</w:t>
          </w:r>
          <w:proofErr w:type="gramEnd"/>
          <w:r w:rsidRPr="007D2AA7">
            <w:rPr>
              <w:sz w:val="24"/>
              <w:szCs w:val="24"/>
            </w:rPr>
            <w:t xml:space="preserve"> </w:t>
          </w:r>
          <w:r w:rsidR="00610FCF">
            <w:rPr>
              <w:sz w:val="24"/>
              <w:szCs w:val="24"/>
            </w:rPr>
            <w:t xml:space="preserve"> </w:t>
          </w:r>
          <w:r w:rsidRPr="007D2AA7">
            <w:rPr>
              <w:sz w:val="24"/>
              <w:szCs w:val="24"/>
            </w:rPr>
            <w:t xml:space="preserve">that </w:t>
          </w:r>
          <w:r w:rsidR="00610FCF">
            <w:rPr>
              <w:sz w:val="24"/>
              <w:szCs w:val="24"/>
            </w:rPr>
            <w:t xml:space="preserve"> </w:t>
          </w:r>
          <w:r w:rsidRPr="007D2AA7">
            <w:rPr>
              <w:sz w:val="24"/>
              <w:szCs w:val="24"/>
            </w:rPr>
            <w:t>whilst the quantity of drug involved in this case was 536.1 grams of morphine, the evidence at trial was that the purity was so low that it could not be measured.” The learned Counsel for the Republic did not dispute this.</w:t>
          </w:r>
        </w:p>
        <w:p w:rsidR="007D2AA7" w:rsidRPr="007D2AA7" w:rsidRDefault="007D2AA7" w:rsidP="007D2AA7">
          <w:pPr>
            <w:pStyle w:val="ListParagraph"/>
            <w:spacing w:line="360" w:lineRule="auto"/>
            <w:ind w:left="567" w:hanging="425"/>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 xml:space="preserve">In the Tribunal Order against the Appellant there is nothing to indicate that the learned judicial officers who heard the review application had considered the issue of the purity of the drugs that had been referred to in the Appellant’s application to the Review Tribunal. Since it was referred to in the application it should have been, in our view, dealt with in the order, although it would not have made a difference in view of what has been stated at paragraph 4 above. Nevertheless, the Tribunal Orders in respect of the two other accused whose sentences had been reduced do not show that the learned judicial officers who heard the review </w:t>
          </w:r>
          <w:proofErr w:type="gramStart"/>
          <w:r w:rsidRPr="007D2AA7">
            <w:rPr>
              <w:sz w:val="24"/>
              <w:szCs w:val="24"/>
            </w:rPr>
            <w:t>applications</w:t>
          </w:r>
          <w:r w:rsidR="00610FCF">
            <w:rPr>
              <w:sz w:val="24"/>
              <w:szCs w:val="24"/>
            </w:rPr>
            <w:t xml:space="preserve"> </w:t>
          </w:r>
          <w:r w:rsidRPr="007D2AA7">
            <w:rPr>
              <w:sz w:val="24"/>
              <w:szCs w:val="24"/>
            </w:rPr>
            <w:t xml:space="preserve"> had</w:t>
          </w:r>
          <w:proofErr w:type="gramEnd"/>
          <w:r w:rsidR="00610FCF">
            <w:rPr>
              <w:sz w:val="24"/>
              <w:szCs w:val="24"/>
            </w:rPr>
            <w:t xml:space="preserve"> </w:t>
          </w:r>
          <w:r w:rsidRPr="007D2AA7">
            <w:rPr>
              <w:sz w:val="24"/>
              <w:szCs w:val="24"/>
            </w:rPr>
            <w:t xml:space="preserve"> considered sections 48(1)(a) and 51(8)(a) of the Misuse of Drugs Act 5 of 2016, as referred to </w:t>
          </w:r>
          <w:proofErr w:type="spellStart"/>
          <w:r w:rsidRPr="007D2AA7">
            <w:rPr>
              <w:sz w:val="24"/>
              <w:szCs w:val="24"/>
            </w:rPr>
            <w:t>at</w:t>
          </w:r>
          <w:proofErr w:type="spellEnd"/>
          <w:r w:rsidRPr="007D2AA7">
            <w:rPr>
              <w:sz w:val="24"/>
              <w:szCs w:val="24"/>
            </w:rPr>
            <w:t xml:space="preserve"> paragraph 3 above and section 7(2) of the said Act, referred to </w:t>
          </w:r>
          <w:proofErr w:type="spellStart"/>
          <w:r w:rsidRPr="007D2AA7">
            <w:rPr>
              <w:sz w:val="24"/>
              <w:szCs w:val="24"/>
            </w:rPr>
            <w:t>at</w:t>
          </w:r>
          <w:proofErr w:type="spellEnd"/>
          <w:r w:rsidRPr="007D2AA7">
            <w:rPr>
              <w:sz w:val="24"/>
              <w:szCs w:val="24"/>
            </w:rPr>
            <w:t xml:space="preserve"> paragraph 4 above. </w:t>
          </w:r>
          <w:r w:rsidR="00610FCF">
            <w:rPr>
              <w:sz w:val="24"/>
              <w:szCs w:val="24"/>
            </w:rPr>
            <w:t xml:space="preserve"> </w:t>
          </w:r>
          <w:r w:rsidRPr="007D2AA7">
            <w:rPr>
              <w:sz w:val="24"/>
              <w:szCs w:val="24"/>
            </w:rPr>
            <w:t xml:space="preserve">We also </w:t>
          </w:r>
          <w:proofErr w:type="gramStart"/>
          <w:r w:rsidRPr="007D2AA7">
            <w:rPr>
              <w:sz w:val="24"/>
              <w:szCs w:val="24"/>
            </w:rPr>
            <w:t xml:space="preserve">find </w:t>
          </w:r>
          <w:r w:rsidR="00610FCF">
            <w:rPr>
              <w:sz w:val="24"/>
              <w:szCs w:val="24"/>
            </w:rPr>
            <w:t xml:space="preserve"> </w:t>
          </w:r>
          <w:r w:rsidRPr="007D2AA7">
            <w:rPr>
              <w:sz w:val="24"/>
              <w:szCs w:val="24"/>
            </w:rPr>
            <w:t>that</w:t>
          </w:r>
          <w:proofErr w:type="gramEnd"/>
          <w:r w:rsidRPr="007D2AA7">
            <w:rPr>
              <w:sz w:val="24"/>
              <w:szCs w:val="24"/>
            </w:rPr>
            <w:t xml:space="preserve"> </w:t>
          </w:r>
          <w:r w:rsidR="00610FCF">
            <w:rPr>
              <w:sz w:val="24"/>
              <w:szCs w:val="24"/>
            </w:rPr>
            <w:t xml:space="preserve"> </w:t>
          </w:r>
          <w:r w:rsidRPr="007D2AA7">
            <w:rPr>
              <w:sz w:val="24"/>
              <w:szCs w:val="24"/>
            </w:rPr>
            <w:t>in</w:t>
          </w:r>
          <w:r w:rsidR="00610FCF">
            <w:rPr>
              <w:sz w:val="24"/>
              <w:szCs w:val="24"/>
            </w:rPr>
            <w:t xml:space="preserve"> </w:t>
          </w:r>
          <w:r w:rsidRPr="007D2AA7">
            <w:rPr>
              <w:sz w:val="24"/>
              <w:szCs w:val="24"/>
            </w:rPr>
            <w:t xml:space="preserve"> the Tribunal Order the sentence meted </w:t>
          </w:r>
          <w:r w:rsidR="00610FCF">
            <w:rPr>
              <w:sz w:val="24"/>
              <w:szCs w:val="24"/>
            </w:rPr>
            <w:t xml:space="preserve"> </w:t>
          </w:r>
          <w:r w:rsidRPr="007D2AA7">
            <w:rPr>
              <w:sz w:val="24"/>
              <w:szCs w:val="24"/>
            </w:rPr>
            <w:t xml:space="preserve">out </w:t>
          </w:r>
          <w:r w:rsidR="00610FCF">
            <w:rPr>
              <w:sz w:val="24"/>
              <w:szCs w:val="24"/>
            </w:rPr>
            <w:t xml:space="preserve"> </w:t>
          </w:r>
          <w:r w:rsidRPr="007D2AA7">
            <w:rPr>
              <w:sz w:val="24"/>
              <w:szCs w:val="24"/>
            </w:rPr>
            <w:t xml:space="preserve">to the Appellant by the Trial Court had been incorrectly stated as 10 years whereas it is 12 years and that the Tribunal had not considered the issue of the </w:t>
          </w:r>
          <w:r w:rsidRPr="007D2AA7">
            <w:rPr>
              <w:i/>
              <w:sz w:val="24"/>
              <w:szCs w:val="24"/>
            </w:rPr>
            <w:t>“conduct of the offender while in prison...”</w:t>
          </w:r>
          <w:r w:rsidRPr="007D2AA7">
            <w:rPr>
              <w:sz w:val="24"/>
              <w:szCs w:val="24"/>
            </w:rPr>
            <w:t xml:space="preserve"> as required by </w:t>
          </w:r>
          <w:r w:rsidRPr="007D2AA7">
            <w:rPr>
              <w:b/>
              <w:sz w:val="24"/>
              <w:szCs w:val="24"/>
            </w:rPr>
            <w:t>section 51(8) of the said Act</w:t>
          </w:r>
          <w:r w:rsidRPr="007D2AA7">
            <w:rPr>
              <w:sz w:val="24"/>
              <w:szCs w:val="24"/>
            </w:rPr>
            <w:t xml:space="preserve"> and despite reference having been made to it in the review application form.  We do not know how the Tribunal would have decided had they not been mistaken on the period of sentence meted out to the Appellant by the Sentencing Court and had they given consideration to the Appellant’s conduct while in prison. </w:t>
          </w:r>
        </w:p>
        <w:p w:rsidR="007D2AA7" w:rsidRPr="007D2AA7" w:rsidRDefault="007D2AA7" w:rsidP="007D2AA7">
          <w:pPr>
            <w:pStyle w:val="ListParagraph"/>
            <w:spacing w:line="360" w:lineRule="auto"/>
            <w:ind w:left="567" w:hanging="425"/>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 xml:space="preserve">We do find that mistakes had been made by the respective Tribunals who heard the review applications of the </w:t>
          </w:r>
          <w:proofErr w:type="gramStart"/>
          <w:r w:rsidRPr="007D2AA7">
            <w:rPr>
              <w:sz w:val="24"/>
              <w:szCs w:val="24"/>
            </w:rPr>
            <w:t>Appellant</w:t>
          </w:r>
          <w:r w:rsidR="00610FCF">
            <w:rPr>
              <w:sz w:val="24"/>
              <w:szCs w:val="24"/>
            </w:rPr>
            <w:t xml:space="preserve"> </w:t>
          </w:r>
          <w:r w:rsidRPr="007D2AA7">
            <w:rPr>
              <w:sz w:val="24"/>
              <w:szCs w:val="24"/>
            </w:rPr>
            <w:t xml:space="preserve"> and</w:t>
          </w:r>
          <w:proofErr w:type="gramEnd"/>
          <w:r w:rsidRPr="007D2AA7">
            <w:rPr>
              <w:sz w:val="24"/>
              <w:szCs w:val="24"/>
            </w:rPr>
            <w:t xml:space="preserve"> the other two accused as stated earlier, and this had resulted in the disparity in the sentences after review by the Tribunal. We therefore have decided </w:t>
          </w:r>
          <w:proofErr w:type="gramStart"/>
          <w:r w:rsidRPr="007D2AA7">
            <w:rPr>
              <w:sz w:val="24"/>
              <w:szCs w:val="24"/>
            </w:rPr>
            <w:t xml:space="preserve">in </w:t>
          </w:r>
          <w:r w:rsidR="00610FCF">
            <w:rPr>
              <w:sz w:val="24"/>
              <w:szCs w:val="24"/>
            </w:rPr>
            <w:t xml:space="preserve"> </w:t>
          </w:r>
          <w:r w:rsidRPr="007D2AA7">
            <w:rPr>
              <w:sz w:val="24"/>
              <w:szCs w:val="24"/>
            </w:rPr>
            <w:t>the</w:t>
          </w:r>
          <w:proofErr w:type="gramEnd"/>
          <w:r w:rsidR="00610FCF">
            <w:rPr>
              <w:sz w:val="24"/>
              <w:szCs w:val="24"/>
            </w:rPr>
            <w:t xml:space="preserve"> </w:t>
          </w:r>
          <w:r w:rsidRPr="007D2AA7">
            <w:rPr>
              <w:sz w:val="24"/>
              <w:szCs w:val="24"/>
            </w:rPr>
            <w:t xml:space="preserve"> particular circumstances of this case to treat the Appellant in the same manner, his other two co-accused had been dealt with by the Review Tribunal and reduce the sentence of imprisonment imposed on him by the Trial Court by 4 years. It would be unfair in our view to treat the Appellant differently from his co-accused who were charged along with </w:t>
          </w:r>
          <w:proofErr w:type="gramStart"/>
          <w:r w:rsidRPr="007D2AA7">
            <w:rPr>
              <w:sz w:val="24"/>
              <w:szCs w:val="24"/>
            </w:rPr>
            <w:t xml:space="preserve">him </w:t>
          </w:r>
          <w:r w:rsidR="00610FCF">
            <w:rPr>
              <w:sz w:val="24"/>
              <w:szCs w:val="24"/>
            </w:rPr>
            <w:t xml:space="preserve"> </w:t>
          </w:r>
          <w:r w:rsidRPr="007D2AA7">
            <w:rPr>
              <w:sz w:val="24"/>
              <w:szCs w:val="24"/>
            </w:rPr>
            <w:t>in</w:t>
          </w:r>
          <w:proofErr w:type="gramEnd"/>
          <w:r w:rsidRPr="007D2AA7">
            <w:rPr>
              <w:sz w:val="24"/>
              <w:szCs w:val="24"/>
            </w:rPr>
            <w:t xml:space="preserve"> </w:t>
          </w:r>
          <w:r w:rsidR="00610FCF">
            <w:rPr>
              <w:sz w:val="24"/>
              <w:szCs w:val="24"/>
            </w:rPr>
            <w:t xml:space="preserve"> </w:t>
          </w:r>
          <w:r w:rsidRPr="007D2AA7">
            <w:rPr>
              <w:sz w:val="24"/>
              <w:szCs w:val="24"/>
            </w:rPr>
            <w:t>respect</w:t>
          </w:r>
          <w:r w:rsidR="00610FCF">
            <w:rPr>
              <w:sz w:val="24"/>
              <w:szCs w:val="24"/>
            </w:rPr>
            <w:t xml:space="preserve"> </w:t>
          </w:r>
          <w:r w:rsidRPr="007D2AA7">
            <w:rPr>
              <w:sz w:val="24"/>
              <w:szCs w:val="24"/>
            </w:rPr>
            <w:t xml:space="preserve"> of </w:t>
          </w:r>
          <w:r w:rsidR="00610FCF">
            <w:rPr>
              <w:sz w:val="24"/>
              <w:szCs w:val="24"/>
            </w:rPr>
            <w:t xml:space="preserve"> </w:t>
          </w:r>
          <w:r w:rsidRPr="007D2AA7">
            <w:rPr>
              <w:sz w:val="24"/>
              <w:szCs w:val="24"/>
            </w:rPr>
            <w:t xml:space="preserve">the same offences, committed on the same day and place under the same indictment.  </w:t>
          </w:r>
        </w:p>
        <w:p w:rsidR="007D2AA7" w:rsidRPr="007D2AA7" w:rsidRDefault="007D2AA7" w:rsidP="007D2AA7">
          <w:pPr>
            <w:pStyle w:val="ListParagraph"/>
            <w:spacing w:line="360" w:lineRule="auto"/>
            <w:ind w:left="567" w:hanging="425"/>
            <w:rPr>
              <w:sz w:val="24"/>
              <w:szCs w:val="24"/>
            </w:rPr>
          </w:pPr>
        </w:p>
        <w:p w:rsidR="007D2AA7" w:rsidRPr="007D2AA7" w:rsidRDefault="007D2AA7" w:rsidP="007D2AA7">
          <w:pPr>
            <w:pStyle w:val="ListParagraph"/>
            <w:widowControl/>
            <w:numPr>
              <w:ilvl w:val="0"/>
              <w:numId w:val="8"/>
            </w:numPr>
            <w:autoSpaceDE/>
            <w:autoSpaceDN/>
            <w:adjustRightInd/>
            <w:spacing w:after="200" w:line="360" w:lineRule="auto"/>
            <w:ind w:left="567" w:hanging="425"/>
            <w:jc w:val="both"/>
            <w:rPr>
              <w:sz w:val="24"/>
              <w:szCs w:val="24"/>
            </w:rPr>
          </w:pPr>
          <w:r w:rsidRPr="007D2AA7">
            <w:rPr>
              <w:sz w:val="24"/>
              <w:szCs w:val="24"/>
            </w:rPr>
            <w:t>We therefore allow the appeal and reduce the sentence of imprisonment imposed on the Appellant by the Trial Court by 4 years.</w:t>
          </w:r>
          <w:r w:rsidR="000D0AB7">
            <w:rPr>
              <w:sz w:val="24"/>
              <w:szCs w:val="24"/>
            </w:rPr>
            <w:t xml:space="preserve"> </w:t>
          </w:r>
          <w:proofErr w:type="gramStart"/>
          <w:r w:rsidRPr="007D2AA7">
            <w:rPr>
              <w:sz w:val="24"/>
              <w:szCs w:val="24"/>
            </w:rPr>
            <w:t xml:space="preserve">We </w:t>
          </w:r>
          <w:r w:rsidR="00610FCF">
            <w:rPr>
              <w:sz w:val="24"/>
              <w:szCs w:val="24"/>
            </w:rPr>
            <w:t xml:space="preserve"> </w:t>
          </w:r>
          <w:r w:rsidRPr="007D2AA7">
            <w:rPr>
              <w:sz w:val="24"/>
              <w:szCs w:val="24"/>
            </w:rPr>
            <w:t>however</w:t>
          </w:r>
          <w:proofErr w:type="gramEnd"/>
          <w:r w:rsidR="00610FCF">
            <w:rPr>
              <w:sz w:val="24"/>
              <w:szCs w:val="24"/>
            </w:rPr>
            <w:t xml:space="preserve"> </w:t>
          </w:r>
          <w:r w:rsidRPr="007D2AA7">
            <w:rPr>
              <w:sz w:val="24"/>
              <w:szCs w:val="24"/>
            </w:rPr>
            <w:t xml:space="preserve"> wish to emphasize that this should </w:t>
          </w:r>
          <w:r w:rsidRPr="007D2AA7">
            <w:rPr>
              <w:sz w:val="24"/>
              <w:szCs w:val="24"/>
            </w:rPr>
            <w:lastRenderedPageBreak/>
            <w:t xml:space="preserve">not be held as a precedent as the rule pertaining to consistency in sentencing does not apply when a court or tribunal has erred when sentencing an offender.       </w:t>
          </w:r>
        </w:p>
        <w:p w:rsidR="007D2AA7" w:rsidRDefault="007D2AA7" w:rsidP="007D2AA7">
          <w:pPr>
            <w:pStyle w:val="ListParagraph"/>
            <w:spacing w:line="360" w:lineRule="auto"/>
            <w:jc w:val="both"/>
          </w:pPr>
        </w:p>
        <w:p w:rsidR="0006489F" w:rsidRPr="005D088E" w:rsidRDefault="008B23B7" w:rsidP="007D2AA7">
          <w:pPr>
            <w:pStyle w:val="JudgmentText"/>
            <w:numPr>
              <w:ilvl w:val="0"/>
              <w:numId w:val="0"/>
            </w:numPr>
          </w:pPr>
        </w:p>
      </w:sdtContent>
    </w:sdt>
    <w:p w:rsidR="00EF2051" w:rsidRDefault="006E189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AD63F9" w:rsidRDefault="008B23B7" w:rsidP="00AD63F9">
      <w:pPr>
        <w:spacing w:line="480" w:lineRule="auto"/>
        <w:rPr>
          <w:b/>
          <w:sz w:val="28"/>
          <w:szCs w:val="28"/>
        </w:rPr>
      </w:pPr>
      <w:sdt>
        <w:sdtPr>
          <w:rPr>
            <w:b/>
            <w:sz w:val="24"/>
            <w:szCs w:val="24"/>
          </w:rPr>
          <w:id w:val="22920305"/>
          <w:placeholder>
            <w:docPart w:val="EC78CCD08E71420DA4DBF4D86B523CB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E31C89">
            <w:rPr>
              <w:b/>
              <w:sz w:val="24"/>
              <w:szCs w:val="24"/>
            </w:rPr>
            <w:t>A.Fernando</w:t>
          </w:r>
          <w:proofErr w:type="spellEnd"/>
          <w:r w:rsidR="00E31C89">
            <w:rPr>
              <w:b/>
              <w:sz w:val="24"/>
              <w:szCs w:val="24"/>
            </w:rPr>
            <w:t xml:space="preserve"> (J.A)</w:t>
          </w:r>
        </w:sdtContent>
      </w:sdt>
    </w:p>
    <w:sdt>
      <w:sdtPr>
        <w:rPr>
          <w:b/>
          <w:sz w:val="28"/>
          <w:szCs w:val="28"/>
        </w:rPr>
        <w:id w:val="4919265"/>
        <w:placeholder>
          <w:docPart w:val="78DB1522C0C744718242ED567ED818F5"/>
        </w:placeholder>
        <w:docPartList>
          <w:docPartGallery w:val="Quick Parts"/>
        </w:docPartList>
      </w:sdtPr>
      <w:sdtEndPr>
        <w:rPr>
          <w:sz w:val="24"/>
          <w:szCs w:val="24"/>
        </w:rPr>
      </w:sdtEndPr>
      <w:sdtContent>
        <w:p w:rsidR="00AD63F9" w:rsidRPr="00484DA6" w:rsidRDefault="008B23B7" w:rsidP="00AD63F9">
          <w:pPr>
            <w:spacing w:before="360" w:after="240" w:line="480" w:lineRule="auto"/>
            <w:rPr>
              <w:b/>
              <w:sz w:val="24"/>
              <w:szCs w:val="24"/>
            </w:rPr>
          </w:pPr>
          <w:sdt>
            <w:sdtPr>
              <w:rPr>
                <w:b/>
                <w:sz w:val="24"/>
                <w:szCs w:val="24"/>
              </w:rPr>
              <w:id w:val="4919266"/>
              <w:placeholder>
                <w:docPart w:val="B23670DB05E2481F955EC730F54D27D7"/>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2BBC13FF6F0643909633E9F6FA96544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31C89">
                <w:rPr>
                  <w:sz w:val="24"/>
                  <w:szCs w:val="24"/>
                </w:rPr>
                <w:t>B. Renaud (J.A)</w:t>
              </w:r>
            </w:sdtContent>
          </w:sdt>
        </w:p>
      </w:sdtContent>
    </w:sdt>
    <w:p w:rsidR="00AD63F9" w:rsidRPr="00E31C89" w:rsidRDefault="00E31C89" w:rsidP="00AD63F9">
      <w:pPr>
        <w:spacing w:before="360" w:after="240" w:line="480" w:lineRule="auto"/>
        <w:rPr>
          <w:sz w:val="24"/>
          <w:szCs w:val="24"/>
        </w:rPr>
      </w:pPr>
      <w:r>
        <w:rPr>
          <w:b/>
          <w:sz w:val="24"/>
          <w:szCs w:val="24"/>
        </w:rPr>
        <w:t>I concur</w:t>
      </w:r>
      <w:proofErr w:type="gramStart"/>
      <w:r>
        <w:rPr>
          <w:b/>
          <w:sz w:val="24"/>
          <w:szCs w:val="24"/>
        </w:rPr>
        <w:t>:.</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G. Dodin (J.A)</w:t>
      </w:r>
    </w:p>
    <w:p w:rsidR="0087722C" w:rsidRDefault="0087722C" w:rsidP="007F351F">
      <w:pPr>
        <w:rPr>
          <w:b/>
          <w:sz w:val="28"/>
          <w:szCs w:val="28"/>
        </w:rPr>
      </w:pPr>
    </w:p>
    <w:p w:rsidR="00204002" w:rsidRPr="005D088E" w:rsidRDefault="008B23B7"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4356313090FC44788D822681A5A88D36"/>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BD579A1B52654565B69D21F1D43AD8EF"/>
          </w:placeholder>
          <w:date w:fullDate="2018-05-11T00:00:00Z">
            <w:dateFormat w:val="dd MMMM yyyy"/>
            <w:lid w:val="en-GB"/>
            <w:storeMappedDataAs w:val="dateTime"/>
            <w:calendar w:val="gregorian"/>
          </w:date>
        </w:sdtPr>
        <w:sdtEndPr/>
        <w:sdtContent>
          <w:r w:rsidR="001C62DA">
            <w:rPr>
              <w:sz w:val="24"/>
              <w:szCs w:val="24"/>
            </w:rPr>
            <w:t>11 May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B7" w:rsidRDefault="008B23B7" w:rsidP="00DB6D34">
      <w:r>
        <w:separator/>
      </w:r>
    </w:p>
  </w:endnote>
  <w:endnote w:type="continuationSeparator" w:id="0">
    <w:p w:rsidR="008B23B7" w:rsidRDefault="008B23B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32664"/>
      <w:docPartObj>
        <w:docPartGallery w:val="Page Numbers (Bottom of Page)"/>
        <w:docPartUnique/>
      </w:docPartObj>
    </w:sdtPr>
    <w:sdtEndPr>
      <w:rPr>
        <w:noProof/>
      </w:rPr>
    </w:sdtEndPr>
    <w:sdtContent>
      <w:p w:rsidR="003F5A69" w:rsidRDefault="003F5A69">
        <w:pPr>
          <w:pStyle w:val="Footer"/>
          <w:jc w:val="center"/>
        </w:pPr>
        <w:r>
          <w:fldChar w:fldCharType="begin"/>
        </w:r>
        <w:r>
          <w:instrText xml:space="preserve"> PAGE   \* MERGEFORMAT </w:instrText>
        </w:r>
        <w:r>
          <w:fldChar w:fldCharType="separate"/>
        </w:r>
        <w:r w:rsidR="003A7E49">
          <w:rPr>
            <w:noProof/>
          </w:rPr>
          <w:t>1</w:t>
        </w:r>
        <w:r>
          <w:rPr>
            <w:noProof/>
          </w:rPr>
          <w:fldChar w:fldCharType="end"/>
        </w:r>
      </w:p>
    </w:sdtContent>
  </w:sdt>
  <w:p w:rsidR="006578C2" w:rsidRDefault="006578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B7" w:rsidRDefault="008B23B7" w:rsidP="00DB6D34">
      <w:r>
        <w:separator/>
      </w:r>
    </w:p>
  </w:footnote>
  <w:footnote w:type="continuationSeparator" w:id="0">
    <w:p w:rsidR="008B23B7" w:rsidRDefault="008B23B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05B25E9"/>
    <w:multiLevelType w:val="hybridMultilevel"/>
    <w:tmpl w:val="CE68F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90"/>
    <w:rsid w:val="00002269"/>
    <w:rsid w:val="000043B1"/>
    <w:rsid w:val="00005BEF"/>
    <w:rsid w:val="00017F12"/>
    <w:rsid w:val="0002497E"/>
    <w:rsid w:val="00030259"/>
    <w:rsid w:val="00030C81"/>
    <w:rsid w:val="0004005B"/>
    <w:rsid w:val="000641ED"/>
    <w:rsid w:val="0006489F"/>
    <w:rsid w:val="00075573"/>
    <w:rsid w:val="00091036"/>
    <w:rsid w:val="00097B9A"/>
    <w:rsid w:val="000A10B8"/>
    <w:rsid w:val="000C5AB2"/>
    <w:rsid w:val="000D0AB7"/>
    <w:rsid w:val="000D1DD3"/>
    <w:rsid w:val="000E39A5"/>
    <w:rsid w:val="000E59B2"/>
    <w:rsid w:val="000E62C2"/>
    <w:rsid w:val="000E7400"/>
    <w:rsid w:val="000F1C37"/>
    <w:rsid w:val="001008BC"/>
    <w:rsid w:val="00101D12"/>
    <w:rsid w:val="00102EE1"/>
    <w:rsid w:val="00117CBF"/>
    <w:rsid w:val="00126A10"/>
    <w:rsid w:val="001376AB"/>
    <w:rsid w:val="001423F2"/>
    <w:rsid w:val="00144612"/>
    <w:rsid w:val="001535B9"/>
    <w:rsid w:val="0016510C"/>
    <w:rsid w:val="00171F06"/>
    <w:rsid w:val="00180158"/>
    <w:rsid w:val="00185139"/>
    <w:rsid w:val="00186F92"/>
    <w:rsid w:val="00197E07"/>
    <w:rsid w:val="001B6E9A"/>
    <w:rsid w:val="001C62DA"/>
    <w:rsid w:val="001C7109"/>
    <w:rsid w:val="001E3539"/>
    <w:rsid w:val="001E4ED8"/>
    <w:rsid w:val="001E576A"/>
    <w:rsid w:val="00201C0E"/>
    <w:rsid w:val="0020244B"/>
    <w:rsid w:val="00204002"/>
    <w:rsid w:val="00231C17"/>
    <w:rsid w:val="00236AAC"/>
    <w:rsid w:val="0024353F"/>
    <w:rsid w:val="00260567"/>
    <w:rsid w:val="002714D0"/>
    <w:rsid w:val="00290E14"/>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A7E49"/>
    <w:rsid w:val="003B461C"/>
    <w:rsid w:val="003B4C19"/>
    <w:rsid w:val="003D2A22"/>
    <w:rsid w:val="003D58AA"/>
    <w:rsid w:val="003D7B97"/>
    <w:rsid w:val="003E2ABC"/>
    <w:rsid w:val="003F0A70"/>
    <w:rsid w:val="003F0F8D"/>
    <w:rsid w:val="003F5A69"/>
    <w:rsid w:val="004156B9"/>
    <w:rsid w:val="00422293"/>
    <w:rsid w:val="00445BFA"/>
    <w:rsid w:val="00452BB6"/>
    <w:rsid w:val="0046133B"/>
    <w:rsid w:val="004639C0"/>
    <w:rsid w:val="004706DB"/>
    <w:rsid w:val="00484DA6"/>
    <w:rsid w:val="004873AB"/>
    <w:rsid w:val="004A2A8B"/>
    <w:rsid w:val="004B76F8"/>
    <w:rsid w:val="004C3D80"/>
    <w:rsid w:val="004D0AC2"/>
    <w:rsid w:val="004F2B34"/>
    <w:rsid w:val="004F3823"/>
    <w:rsid w:val="004F409A"/>
    <w:rsid w:val="0051033B"/>
    <w:rsid w:val="005104C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F3AAB"/>
    <w:rsid w:val="005F58E5"/>
    <w:rsid w:val="005F5FB0"/>
    <w:rsid w:val="00606587"/>
    <w:rsid w:val="00606EEA"/>
    <w:rsid w:val="00610FCF"/>
    <w:rsid w:val="00616597"/>
    <w:rsid w:val="006174DB"/>
    <w:rsid w:val="006179EC"/>
    <w:rsid w:val="00621984"/>
    <w:rsid w:val="0064007C"/>
    <w:rsid w:val="0064023C"/>
    <w:rsid w:val="006578C2"/>
    <w:rsid w:val="00666D33"/>
    <w:rsid w:val="0068552E"/>
    <w:rsid w:val="00692AAB"/>
    <w:rsid w:val="006A2798"/>
    <w:rsid w:val="006A2C88"/>
    <w:rsid w:val="006A58E4"/>
    <w:rsid w:val="006D0D9B"/>
    <w:rsid w:val="006D36C9"/>
    <w:rsid w:val="006D62D0"/>
    <w:rsid w:val="006E1893"/>
    <w:rsid w:val="0071190B"/>
    <w:rsid w:val="007175A6"/>
    <w:rsid w:val="00744508"/>
    <w:rsid w:val="00756C8B"/>
    <w:rsid w:val="00760665"/>
    <w:rsid w:val="00763535"/>
    <w:rsid w:val="00766505"/>
    <w:rsid w:val="00770970"/>
    <w:rsid w:val="007820CB"/>
    <w:rsid w:val="00782F7D"/>
    <w:rsid w:val="007A47DC"/>
    <w:rsid w:val="007B10E8"/>
    <w:rsid w:val="007B6178"/>
    <w:rsid w:val="007C2809"/>
    <w:rsid w:val="007D2AA7"/>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90972"/>
    <w:rsid w:val="008A5208"/>
    <w:rsid w:val="008A58A5"/>
    <w:rsid w:val="008B23B7"/>
    <w:rsid w:val="008C0FD6"/>
    <w:rsid w:val="008E1DB1"/>
    <w:rsid w:val="008E512C"/>
    <w:rsid w:val="008E7749"/>
    <w:rsid w:val="008E7F92"/>
    <w:rsid w:val="008F0C10"/>
    <w:rsid w:val="008F311B"/>
    <w:rsid w:val="008F38F7"/>
    <w:rsid w:val="00902D3C"/>
    <w:rsid w:val="00922CDD"/>
    <w:rsid w:val="00926D09"/>
    <w:rsid w:val="009336BA"/>
    <w:rsid w:val="00934A7B"/>
    <w:rsid w:val="00936D90"/>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AF7650"/>
    <w:rsid w:val="00B0414B"/>
    <w:rsid w:val="00B05D6E"/>
    <w:rsid w:val="00B119B1"/>
    <w:rsid w:val="00B14612"/>
    <w:rsid w:val="00B23E73"/>
    <w:rsid w:val="00B26028"/>
    <w:rsid w:val="00B40898"/>
    <w:rsid w:val="00B4124C"/>
    <w:rsid w:val="00B444D1"/>
    <w:rsid w:val="00B4625E"/>
    <w:rsid w:val="00B605B4"/>
    <w:rsid w:val="00B64C21"/>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7785E"/>
    <w:rsid w:val="00D82047"/>
    <w:rsid w:val="00DA292E"/>
    <w:rsid w:val="00DB6D34"/>
    <w:rsid w:val="00DC07AA"/>
    <w:rsid w:val="00DC5C9D"/>
    <w:rsid w:val="00DD311F"/>
    <w:rsid w:val="00DD4E02"/>
    <w:rsid w:val="00DE08C1"/>
    <w:rsid w:val="00DF0662"/>
    <w:rsid w:val="00DF2970"/>
    <w:rsid w:val="00DF303A"/>
    <w:rsid w:val="00DF69E4"/>
    <w:rsid w:val="00E0467F"/>
    <w:rsid w:val="00E0505F"/>
    <w:rsid w:val="00E30B60"/>
    <w:rsid w:val="00E31C89"/>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0FD"/>
    <w:rsid w:val="00F804CC"/>
    <w:rsid w:val="00F82441"/>
    <w:rsid w:val="00F82A83"/>
    <w:rsid w:val="00F83B3D"/>
    <w:rsid w:val="00F96768"/>
    <w:rsid w:val="00FB0AFB"/>
    <w:rsid w:val="00FB2453"/>
    <w:rsid w:val="00FB39BA"/>
    <w:rsid w:val="00FB62FC"/>
    <w:rsid w:val="00FC31D0"/>
    <w:rsid w:val="00FC61E3"/>
    <w:rsid w:val="00FD51E7"/>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8E8BD-311B-409C-802C-87DA85B8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4664D791BC469FB216EDB511AA51D9"/>
        <w:category>
          <w:name w:val="General"/>
          <w:gallery w:val="placeholder"/>
        </w:category>
        <w:types>
          <w:type w:val="bbPlcHdr"/>
        </w:types>
        <w:behaviors>
          <w:behavior w:val="content"/>
        </w:behaviors>
        <w:guid w:val="{DDF2C0CF-4178-4CF7-B3F9-04A622E803CB}"/>
      </w:docPartPr>
      <w:docPartBody>
        <w:p w:rsidR="00B60A17" w:rsidRDefault="00483567">
          <w:pPr>
            <w:pStyle w:val="614664D791BC469FB216EDB511AA51D9"/>
          </w:pPr>
          <w:r w:rsidRPr="002A0FDF">
            <w:rPr>
              <w:rStyle w:val="PlaceholderText"/>
            </w:rPr>
            <w:t>Click here to enter text.</w:t>
          </w:r>
        </w:p>
      </w:docPartBody>
    </w:docPart>
    <w:docPart>
      <w:docPartPr>
        <w:name w:val="4E911A44D59F41E6A21D2E786989DA33"/>
        <w:category>
          <w:name w:val="General"/>
          <w:gallery w:val="placeholder"/>
        </w:category>
        <w:types>
          <w:type w:val="bbPlcHdr"/>
        </w:types>
        <w:behaviors>
          <w:behavior w:val="content"/>
        </w:behaviors>
        <w:guid w:val="{C0FF9EBF-730A-4724-AB83-8853E18C58B6}"/>
      </w:docPartPr>
      <w:docPartBody>
        <w:p w:rsidR="00B60A17" w:rsidRDefault="00483567">
          <w:pPr>
            <w:pStyle w:val="4E911A44D59F41E6A21D2E786989DA33"/>
          </w:pPr>
          <w:r w:rsidRPr="002A0FDF">
            <w:rPr>
              <w:rStyle w:val="PlaceholderText"/>
            </w:rPr>
            <w:t>Choose a building block.</w:t>
          </w:r>
        </w:p>
      </w:docPartBody>
    </w:docPart>
    <w:docPart>
      <w:docPartPr>
        <w:name w:val="DD8310ADD72548BBB175FE6574774E20"/>
        <w:category>
          <w:name w:val="General"/>
          <w:gallery w:val="placeholder"/>
        </w:category>
        <w:types>
          <w:type w:val="bbPlcHdr"/>
        </w:types>
        <w:behaviors>
          <w:behavior w:val="content"/>
        </w:behaviors>
        <w:guid w:val="{8FEE21D2-1150-4F31-B58F-0112587ACCC3}"/>
      </w:docPartPr>
      <w:docPartBody>
        <w:p w:rsidR="00B60A17" w:rsidRDefault="00483567">
          <w:pPr>
            <w:pStyle w:val="DD8310ADD72548BBB175FE6574774E20"/>
          </w:pPr>
          <w:r w:rsidRPr="006E09BE">
            <w:rPr>
              <w:rStyle w:val="PlaceholderText"/>
            </w:rPr>
            <w:t>Click here to enter text.</w:t>
          </w:r>
        </w:p>
      </w:docPartBody>
    </w:docPart>
    <w:docPart>
      <w:docPartPr>
        <w:name w:val="70FE9228B5754D8C83159885C4FDB35F"/>
        <w:category>
          <w:name w:val="General"/>
          <w:gallery w:val="placeholder"/>
        </w:category>
        <w:types>
          <w:type w:val="bbPlcHdr"/>
        </w:types>
        <w:behaviors>
          <w:behavior w:val="content"/>
        </w:behaviors>
        <w:guid w:val="{DE8FF306-2FFE-4531-A1C6-365D3FB9BC79}"/>
      </w:docPartPr>
      <w:docPartBody>
        <w:p w:rsidR="00B60A17" w:rsidRDefault="00483567">
          <w:pPr>
            <w:pStyle w:val="70FE9228B5754D8C83159885C4FDB35F"/>
          </w:pPr>
          <w:r w:rsidRPr="00E56144">
            <w:rPr>
              <w:rStyle w:val="PlaceholderText"/>
            </w:rPr>
            <w:t>.</w:t>
          </w:r>
        </w:p>
      </w:docPartBody>
    </w:docPart>
    <w:docPart>
      <w:docPartPr>
        <w:name w:val="FFB819F906E141E785EE1EBF477BDD85"/>
        <w:category>
          <w:name w:val="General"/>
          <w:gallery w:val="placeholder"/>
        </w:category>
        <w:types>
          <w:type w:val="bbPlcHdr"/>
        </w:types>
        <w:behaviors>
          <w:behavior w:val="content"/>
        </w:behaviors>
        <w:guid w:val="{E379BCDC-BA57-455B-AC5B-08F8365A2042}"/>
      </w:docPartPr>
      <w:docPartBody>
        <w:p w:rsidR="00B60A17" w:rsidRDefault="00483567">
          <w:pPr>
            <w:pStyle w:val="FFB819F906E141E785EE1EBF477BDD85"/>
          </w:pPr>
          <w:r w:rsidRPr="00E56144">
            <w:rPr>
              <w:rStyle w:val="PlaceholderText"/>
            </w:rPr>
            <w:t>.</w:t>
          </w:r>
        </w:p>
      </w:docPartBody>
    </w:docPart>
    <w:docPart>
      <w:docPartPr>
        <w:name w:val="DAF679AE5BE7414BAD13AC8A43E39A13"/>
        <w:category>
          <w:name w:val="General"/>
          <w:gallery w:val="placeholder"/>
        </w:category>
        <w:types>
          <w:type w:val="bbPlcHdr"/>
        </w:types>
        <w:behaviors>
          <w:behavior w:val="content"/>
        </w:behaviors>
        <w:guid w:val="{718CE6E7-A31D-49A7-8F4B-C142797927FF}"/>
      </w:docPartPr>
      <w:docPartBody>
        <w:p w:rsidR="00B60A17" w:rsidRDefault="00483567">
          <w:pPr>
            <w:pStyle w:val="DAF679AE5BE7414BAD13AC8A43E39A13"/>
          </w:pPr>
          <w:r w:rsidRPr="00EE5BC4">
            <w:rPr>
              <w:rStyle w:val="PlaceholderText"/>
            </w:rPr>
            <w:t>Click here to enter text.</w:t>
          </w:r>
        </w:p>
      </w:docPartBody>
    </w:docPart>
    <w:docPart>
      <w:docPartPr>
        <w:name w:val="7534FC59D0C44EAEBAB1F53EF29DC14C"/>
        <w:category>
          <w:name w:val="General"/>
          <w:gallery w:val="placeholder"/>
        </w:category>
        <w:types>
          <w:type w:val="bbPlcHdr"/>
        </w:types>
        <w:behaviors>
          <w:behavior w:val="content"/>
        </w:behaviors>
        <w:guid w:val="{A64F3944-8402-463D-A016-56731F2C61D0}"/>
      </w:docPartPr>
      <w:docPartBody>
        <w:p w:rsidR="00B60A17" w:rsidRDefault="00483567">
          <w:pPr>
            <w:pStyle w:val="7534FC59D0C44EAEBAB1F53EF29DC14C"/>
          </w:pPr>
          <w:r w:rsidRPr="00B26028">
            <w:rPr>
              <w:sz w:val="24"/>
              <w:szCs w:val="24"/>
            </w:rPr>
            <w:t>Choose party type</w:t>
          </w:r>
        </w:p>
      </w:docPartBody>
    </w:docPart>
    <w:docPart>
      <w:docPartPr>
        <w:name w:val="69A8684503EB4727A68FDE97A0641053"/>
        <w:category>
          <w:name w:val="General"/>
          <w:gallery w:val="placeholder"/>
        </w:category>
        <w:types>
          <w:type w:val="bbPlcHdr"/>
        </w:types>
        <w:behaviors>
          <w:behavior w:val="content"/>
        </w:behaviors>
        <w:guid w:val="{DD896249-81F1-4CAC-B3FD-02A7A6679675}"/>
      </w:docPartPr>
      <w:docPartBody>
        <w:p w:rsidR="00B60A17" w:rsidRDefault="00483567">
          <w:pPr>
            <w:pStyle w:val="69A8684503EB4727A68FDE97A0641053"/>
          </w:pPr>
          <w:r w:rsidRPr="00EE5BC4">
            <w:rPr>
              <w:rStyle w:val="PlaceholderText"/>
            </w:rPr>
            <w:t>Click here to enter text.</w:t>
          </w:r>
        </w:p>
      </w:docPartBody>
    </w:docPart>
    <w:docPart>
      <w:docPartPr>
        <w:name w:val="3A4E79E498ED4B96A3185C01A1D4591C"/>
        <w:category>
          <w:name w:val="General"/>
          <w:gallery w:val="placeholder"/>
        </w:category>
        <w:types>
          <w:type w:val="bbPlcHdr"/>
        </w:types>
        <w:behaviors>
          <w:behavior w:val="content"/>
        </w:behaviors>
        <w:guid w:val="{C403B462-BFA4-4D72-AE98-376F501DB4EE}"/>
      </w:docPartPr>
      <w:docPartBody>
        <w:p w:rsidR="00B60A17" w:rsidRDefault="00483567">
          <w:pPr>
            <w:pStyle w:val="3A4E79E498ED4B96A3185C01A1D4591C"/>
          </w:pPr>
          <w:r w:rsidRPr="00B26028">
            <w:rPr>
              <w:rStyle w:val="PlaceholderText"/>
            </w:rPr>
            <w:t>Click here to enter text.</w:t>
          </w:r>
        </w:p>
      </w:docPartBody>
    </w:docPart>
    <w:docPart>
      <w:docPartPr>
        <w:name w:val="12450EAE7FED4C6CB1FDF4D6A5D52C83"/>
        <w:category>
          <w:name w:val="General"/>
          <w:gallery w:val="placeholder"/>
        </w:category>
        <w:types>
          <w:type w:val="bbPlcHdr"/>
        </w:types>
        <w:behaviors>
          <w:behavior w:val="content"/>
        </w:behaviors>
        <w:guid w:val="{BADADC8E-5D94-423A-8633-427E283BF35D}"/>
      </w:docPartPr>
      <w:docPartBody>
        <w:p w:rsidR="00B60A17" w:rsidRDefault="00483567">
          <w:pPr>
            <w:pStyle w:val="12450EAE7FED4C6CB1FDF4D6A5D52C83"/>
          </w:pPr>
          <w:r w:rsidRPr="001C7109">
            <w:rPr>
              <w:sz w:val="24"/>
              <w:szCs w:val="24"/>
            </w:rPr>
            <w:t>Choose party type</w:t>
          </w:r>
        </w:p>
      </w:docPartBody>
    </w:docPart>
    <w:docPart>
      <w:docPartPr>
        <w:name w:val="0CF50A074F6D4C7F93D9615D19A34F17"/>
        <w:category>
          <w:name w:val="General"/>
          <w:gallery w:val="placeholder"/>
        </w:category>
        <w:types>
          <w:type w:val="bbPlcHdr"/>
        </w:types>
        <w:behaviors>
          <w:behavior w:val="content"/>
        </w:behaviors>
        <w:guid w:val="{215573B2-8C5A-4300-9714-E765F43A8B5A}"/>
      </w:docPartPr>
      <w:docPartBody>
        <w:p w:rsidR="00B60A17" w:rsidRDefault="00483567">
          <w:pPr>
            <w:pStyle w:val="0CF50A074F6D4C7F93D9615D19A34F17"/>
          </w:pPr>
          <w:r w:rsidRPr="005D088E">
            <w:rPr>
              <w:rStyle w:val="PlaceholderText"/>
            </w:rPr>
            <w:t>Click here to enter text.</w:t>
          </w:r>
        </w:p>
      </w:docPartBody>
    </w:docPart>
    <w:docPart>
      <w:docPartPr>
        <w:name w:val="84AE54D76AFD4856BC284F71C8E5CDD3"/>
        <w:category>
          <w:name w:val="General"/>
          <w:gallery w:val="placeholder"/>
        </w:category>
        <w:types>
          <w:type w:val="bbPlcHdr"/>
        </w:types>
        <w:behaviors>
          <w:behavior w:val="content"/>
        </w:behaviors>
        <w:guid w:val="{D64528E2-C8C1-4C2E-B0A4-0A93B6288883}"/>
      </w:docPartPr>
      <w:docPartBody>
        <w:p w:rsidR="00B60A17" w:rsidRDefault="00483567">
          <w:pPr>
            <w:pStyle w:val="84AE54D76AFD4856BC284F71C8E5CDD3"/>
          </w:pPr>
          <w:r w:rsidRPr="006E09BE">
            <w:rPr>
              <w:rStyle w:val="PlaceholderText"/>
            </w:rPr>
            <w:t>Click here to enter a date.</w:t>
          </w:r>
        </w:p>
      </w:docPartBody>
    </w:docPart>
    <w:docPart>
      <w:docPartPr>
        <w:name w:val="AF1EA455D26B415886F686A9AA9B29BD"/>
        <w:category>
          <w:name w:val="General"/>
          <w:gallery w:val="placeholder"/>
        </w:category>
        <w:types>
          <w:type w:val="bbPlcHdr"/>
        </w:types>
        <w:behaviors>
          <w:behavior w:val="content"/>
        </w:behaviors>
        <w:guid w:val="{81B1EC19-D432-41D4-BE24-3684A138D5F4}"/>
      </w:docPartPr>
      <w:docPartBody>
        <w:p w:rsidR="00B60A17" w:rsidRDefault="00483567">
          <w:pPr>
            <w:pStyle w:val="AF1EA455D26B415886F686A9AA9B29BD"/>
          </w:pPr>
          <w:r w:rsidRPr="00E56144">
            <w:rPr>
              <w:rStyle w:val="PlaceholderText"/>
            </w:rPr>
            <w:t>.</w:t>
          </w:r>
        </w:p>
      </w:docPartBody>
    </w:docPart>
    <w:docPart>
      <w:docPartPr>
        <w:name w:val="EDEC8FDE1F9E4D61BD19A0DF6EC6D908"/>
        <w:category>
          <w:name w:val="General"/>
          <w:gallery w:val="placeholder"/>
        </w:category>
        <w:types>
          <w:type w:val="bbPlcHdr"/>
        </w:types>
        <w:behaviors>
          <w:behavior w:val="content"/>
        </w:behaviors>
        <w:guid w:val="{5482B632-BFD7-4B97-982C-1D7F85D8A98D}"/>
      </w:docPartPr>
      <w:docPartBody>
        <w:p w:rsidR="00B60A17" w:rsidRDefault="00483567">
          <w:pPr>
            <w:pStyle w:val="EDEC8FDE1F9E4D61BD19A0DF6EC6D908"/>
          </w:pPr>
          <w:r w:rsidRPr="005D088E">
            <w:rPr>
              <w:rStyle w:val="PlaceholderText"/>
            </w:rPr>
            <w:t xml:space="preserve">Click here to enter text. here to enter text here to enter text here to enter text here to the court of appeal judgment. </w:t>
          </w:r>
        </w:p>
      </w:docPartBody>
    </w:docPart>
    <w:docPart>
      <w:docPartPr>
        <w:name w:val="EC78CCD08E71420DA4DBF4D86B523CB8"/>
        <w:category>
          <w:name w:val="General"/>
          <w:gallery w:val="placeholder"/>
        </w:category>
        <w:types>
          <w:type w:val="bbPlcHdr"/>
        </w:types>
        <w:behaviors>
          <w:behavior w:val="content"/>
        </w:behaviors>
        <w:guid w:val="{15E3845C-43B1-4793-8E95-507FCFA7A52E}"/>
      </w:docPartPr>
      <w:docPartBody>
        <w:p w:rsidR="00B60A17" w:rsidRDefault="00483567">
          <w:pPr>
            <w:pStyle w:val="EC78CCD08E71420DA4DBF4D86B523CB8"/>
          </w:pPr>
          <w:r w:rsidRPr="00E56144">
            <w:rPr>
              <w:rStyle w:val="PlaceholderText"/>
            </w:rPr>
            <w:t>.</w:t>
          </w:r>
        </w:p>
      </w:docPartBody>
    </w:docPart>
    <w:docPart>
      <w:docPartPr>
        <w:name w:val="78DB1522C0C744718242ED567ED818F5"/>
        <w:category>
          <w:name w:val="General"/>
          <w:gallery w:val="placeholder"/>
        </w:category>
        <w:types>
          <w:type w:val="bbPlcHdr"/>
        </w:types>
        <w:behaviors>
          <w:behavior w:val="content"/>
        </w:behaviors>
        <w:guid w:val="{E9D8316C-085A-45B1-A935-48E0F0BDBE53}"/>
      </w:docPartPr>
      <w:docPartBody>
        <w:p w:rsidR="00B60A17" w:rsidRDefault="00483567">
          <w:pPr>
            <w:pStyle w:val="78DB1522C0C744718242ED567ED818F5"/>
          </w:pPr>
          <w:r w:rsidRPr="002A0FDF">
            <w:rPr>
              <w:rStyle w:val="PlaceholderText"/>
            </w:rPr>
            <w:t>Choose a building block.</w:t>
          </w:r>
        </w:p>
      </w:docPartBody>
    </w:docPart>
    <w:docPart>
      <w:docPartPr>
        <w:name w:val="B23670DB05E2481F955EC730F54D27D7"/>
        <w:category>
          <w:name w:val="General"/>
          <w:gallery w:val="placeholder"/>
        </w:category>
        <w:types>
          <w:type w:val="bbPlcHdr"/>
        </w:types>
        <w:behaviors>
          <w:behavior w:val="content"/>
        </w:behaviors>
        <w:guid w:val="{BA074201-1C68-4910-BC89-BE660F7396E7}"/>
      </w:docPartPr>
      <w:docPartBody>
        <w:p w:rsidR="00B60A17" w:rsidRDefault="00483567">
          <w:pPr>
            <w:pStyle w:val="B23670DB05E2481F955EC730F54D27D7"/>
          </w:pPr>
          <w:r w:rsidRPr="006E09BE">
            <w:rPr>
              <w:rStyle w:val="PlaceholderText"/>
            </w:rPr>
            <w:t>Click here to enter text.</w:t>
          </w:r>
        </w:p>
      </w:docPartBody>
    </w:docPart>
    <w:docPart>
      <w:docPartPr>
        <w:name w:val="2BBC13FF6F0643909633E9F6FA965449"/>
        <w:category>
          <w:name w:val="General"/>
          <w:gallery w:val="placeholder"/>
        </w:category>
        <w:types>
          <w:type w:val="bbPlcHdr"/>
        </w:types>
        <w:behaviors>
          <w:behavior w:val="content"/>
        </w:behaviors>
        <w:guid w:val="{F41ED65D-CCD5-47A7-A9A3-922211E931F8}"/>
      </w:docPartPr>
      <w:docPartBody>
        <w:p w:rsidR="00B60A17" w:rsidRDefault="00483567">
          <w:pPr>
            <w:pStyle w:val="2BBC13FF6F0643909633E9F6FA965449"/>
          </w:pPr>
          <w:r w:rsidRPr="00E56144">
            <w:rPr>
              <w:rStyle w:val="PlaceholderText"/>
            </w:rPr>
            <w:t>.</w:t>
          </w:r>
        </w:p>
      </w:docPartBody>
    </w:docPart>
    <w:docPart>
      <w:docPartPr>
        <w:name w:val="4356313090FC44788D822681A5A88D36"/>
        <w:category>
          <w:name w:val="General"/>
          <w:gallery w:val="placeholder"/>
        </w:category>
        <w:types>
          <w:type w:val="bbPlcHdr"/>
        </w:types>
        <w:behaviors>
          <w:behavior w:val="content"/>
        </w:behaviors>
        <w:guid w:val="{43813EEB-D41D-49A7-BAF2-3A813AEC1881}"/>
      </w:docPartPr>
      <w:docPartBody>
        <w:p w:rsidR="00B60A17" w:rsidRDefault="00483567">
          <w:pPr>
            <w:pStyle w:val="4356313090FC44788D822681A5A88D36"/>
          </w:pPr>
          <w:r w:rsidRPr="006E09BE">
            <w:rPr>
              <w:rStyle w:val="PlaceholderText"/>
            </w:rPr>
            <w:t>Choose a building block.</w:t>
          </w:r>
        </w:p>
      </w:docPartBody>
    </w:docPart>
    <w:docPart>
      <w:docPartPr>
        <w:name w:val="BD579A1B52654565B69D21F1D43AD8EF"/>
        <w:category>
          <w:name w:val="General"/>
          <w:gallery w:val="placeholder"/>
        </w:category>
        <w:types>
          <w:type w:val="bbPlcHdr"/>
        </w:types>
        <w:behaviors>
          <w:behavior w:val="content"/>
        </w:behaviors>
        <w:guid w:val="{58885969-850B-4C3A-A6AC-1E969E2D2CFC}"/>
      </w:docPartPr>
      <w:docPartBody>
        <w:p w:rsidR="00B60A17" w:rsidRDefault="00483567">
          <w:pPr>
            <w:pStyle w:val="BD579A1B52654565B69D21F1D43AD8EF"/>
          </w:pPr>
          <w:r w:rsidRPr="005D088E">
            <w:rPr>
              <w:rStyle w:val="PlaceholderText"/>
            </w:rPr>
            <w:t>Click here to enter a date.</w:t>
          </w:r>
        </w:p>
      </w:docPartBody>
    </w:docPart>
    <w:docPart>
      <w:docPartPr>
        <w:name w:val="23F14BDC7C6140CFA5C24CEE25454D94"/>
        <w:category>
          <w:name w:val="General"/>
          <w:gallery w:val="placeholder"/>
        </w:category>
        <w:types>
          <w:type w:val="bbPlcHdr"/>
        </w:types>
        <w:behaviors>
          <w:behavior w:val="content"/>
        </w:behaviors>
        <w:guid w:val="{ED897B19-57F6-4CA7-A27D-9AE1C8661C46}"/>
      </w:docPartPr>
      <w:docPartBody>
        <w:p w:rsidR="001612EB" w:rsidRDefault="0066668E" w:rsidP="0066668E">
          <w:pPr>
            <w:pStyle w:val="23F14BDC7C6140CFA5C24CEE25454D94"/>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83567"/>
    <w:rsid w:val="00064A9B"/>
    <w:rsid w:val="001612EB"/>
    <w:rsid w:val="001904AD"/>
    <w:rsid w:val="002246CB"/>
    <w:rsid w:val="00483567"/>
    <w:rsid w:val="0066668E"/>
    <w:rsid w:val="00A742D2"/>
    <w:rsid w:val="00B60A17"/>
    <w:rsid w:val="00D67374"/>
    <w:rsid w:val="00DC1077"/>
    <w:rsid w:val="00EA7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68E"/>
    <w:rPr>
      <w:color w:val="808080"/>
    </w:rPr>
  </w:style>
  <w:style w:type="paragraph" w:customStyle="1" w:styleId="614664D791BC469FB216EDB511AA51D9">
    <w:name w:val="614664D791BC469FB216EDB511AA51D9"/>
    <w:rsid w:val="0066668E"/>
  </w:style>
  <w:style w:type="paragraph" w:customStyle="1" w:styleId="4E911A44D59F41E6A21D2E786989DA33">
    <w:name w:val="4E911A44D59F41E6A21D2E786989DA33"/>
    <w:rsid w:val="0066668E"/>
  </w:style>
  <w:style w:type="paragraph" w:customStyle="1" w:styleId="DD8310ADD72548BBB175FE6574774E20">
    <w:name w:val="DD8310ADD72548BBB175FE6574774E20"/>
    <w:rsid w:val="0066668E"/>
  </w:style>
  <w:style w:type="paragraph" w:customStyle="1" w:styleId="70FE9228B5754D8C83159885C4FDB35F">
    <w:name w:val="70FE9228B5754D8C83159885C4FDB35F"/>
    <w:rsid w:val="0066668E"/>
  </w:style>
  <w:style w:type="paragraph" w:customStyle="1" w:styleId="FFB819F906E141E785EE1EBF477BDD85">
    <w:name w:val="FFB819F906E141E785EE1EBF477BDD85"/>
    <w:rsid w:val="0066668E"/>
  </w:style>
  <w:style w:type="paragraph" w:customStyle="1" w:styleId="4F77E12D78BF4184BB024A2DA9A1FB35">
    <w:name w:val="4F77E12D78BF4184BB024A2DA9A1FB35"/>
    <w:rsid w:val="0066668E"/>
  </w:style>
  <w:style w:type="paragraph" w:customStyle="1" w:styleId="427E2B54F1464C0884192FF7FEF1FA97">
    <w:name w:val="427E2B54F1464C0884192FF7FEF1FA97"/>
    <w:rsid w:val="0066668E"/>
  </w:style>
  <w:style w:type="paragraph" w:customStyle="1" w:styleId="65D9BB924C4143F8879D00BE57E4BEDD">
    <w:name w:val="65D9BB924C4143F8879D00BE57E4BEDD"/>
    <w:rsid w:val="0066668E"/>
  </w:style>
  <w:style w:type="paragraph" w:customStyle="1" w:styleId="DAF679AE5BE7414BAD13AC8A43E39A13">
    <w:name w:val="DAF679AE5BE7414BAD13AC8A43E39A13"/>
    <w:rsid w:val="0066668E"/>
  </w:style>
  <w:style w:type="paragraph" w:customStyle="1" w:styleId="C95C59CB90F64884BFF94FA8F1A3D635">
    <w:name w:val="C95C59CB90F64884BFF94FA8F1A3D635"/>
    <w:rsid w:val="0066668E"/>
  </w:style>
  <w:style w:type="paragraph" w:customStyle="1" w:styleId="7534FC59D0C44EAEBAB1F53EF29DC14C">
    <w:name w:val="7534FC59D0C44EAEBAB1F53EF29DC14C"/>
    <w:rsid w:val="0066668E"/>
  </w:style>
  <w:style w:type="paragraph" w:customStyle="1" w:styleId="9A0C922358094289986E4703909AB9AC">
    <w:name w:val="9A0C922358094289986E4703909AB9AC"/>
    <w:rsid w:val="0066668E"/>
  </w:style>
  <w:style w:type="paragraph" w:customStyle="1" w:styleId="761AA3F6A3BB45BC90F2A5617CC2D357">
    <w:name w:val="761AA3F6A3BB45BC90F2A5617CC2D357"/>
    <w:rsid w:val="0066668E"/>
  </w:style>
  <w:style w:type="paragraph" w:customStyle="1" w:styleId="12A00F21A13C431DB8BCD5CF7908760F">
    <w:name w:val="12A00F21A13C431DB8BCD5CF7908760F"/>
    <w:rsid w:val="0066668E"/>
  </w:style>
  <w:style w:type="paragraph" w:customStyle="1" w:styleId="973E56EC38684B08A2A4734B5BA99702">
    <w:name w:val="973E56EC38684B08A2A4734B5BA99702"/>
    <w:rsid w:val="0066668E"/>
  </w:style>
  <w:style w:type="paragraph" w:customStyle="1" w:styleId="F369735B5FD94B5CBBABF0688BF8955F">
    <w:name w:val="F369735B5FD94B5CBBABF0688BF8955F"/>
    <w:rsid w:val="0066668E"/>
  </w:style>
  <w:style w:type="paragraph" w:customStyle="1" w:styleId="9C5D6DC236E84BC385D50307F6B7C172">
    <w:name w:val="9C5D6DC236E84BC385D50307F6B7C172"/>
    <w:rsid w:val="0066668E"/>
  </w:style>
  <w:style w:type="paragraph" w:customStyle="1" w:styleId="179E789B86A24CF28B0C083415A1A5BE">
    <w:name w:val="179E789B86A24CF28B0C083415A1A5BE"/>
    <w:rsid w:val="0066668E"/>
  </w:style>
  <w:style w:type="paragraph" w:customStyle="1" w:styleId="D47AEB44412548E892F66FBB70B4FB22">
    <w:name w:val="D47AEB44412548E892F66FBB70B4FB22"/>
    <w:rsid w:val="0066668E"/>
  </w:style>
  <w:style w:type="paragraph" w:customStyle="1" w:styleId="CEEFBB3461804179A57933ED78EE4655">
    <w:name w:val="CEEFBB3461804179A57933ED78EE4655"/>
    <w:rsid w:val="0066668E"/>
  </w:style>
  <w:style w:type="paragraph" w:customStyle="1" w:styleId="69A8684503EB4727A68FDE97A0641053">
    <w:name w:val="69A8684503EB4727A68FDE97A0641053"/>
    <w:rsid w:val="0066668E"/>
  </w:style>
  <w:style w:type="paragraph" w:customStyle="1" w:styleId="3A4E79E498ED4B96A3185C01A1D4591C">
    <w:name w:val="3A4E79E498ED4B96A3185C01A1D4591C"/>
    <w:rsid w:val="0066668E"/>
  </w:style>
  <w:style w:type="paragraph" w:customStyle="1" w:styleId="12450EAE7FED4C6CB1FDF4D6A5D52C83">
    <w:name w:val="12450EAE7FED4C6CB1FDF4D6A5D52C83"/>
    <w:rsid w:val="0066668E"/>
  </w:style>
  <w:style w:type="paragraph" w:customStyle="1" w:styleId="517EF779DBDC4EA1ACEB63E3F36F076F">
    <w:name w:val="517EF779DBDC4EA1ACEB63E3F36F076F"/>
    <w:rsid w:val="0066668E"/>
  </w:style>
  <w:style w:type="paragraph" w:customStyle="1" w:styleId="0CF50A074F6D4C7F93D9615D19A34F17">
    <w:name w:val="0CF50A074F6D4C7F93D9615D19A34F17"/>
    <w:rsid w:val="0066668E"/>
  </w:style>
  <w:style w:type="paragraph" w:customStyle="1" w:styleId="84AE54D76AFD4856BC284F71C8E5CDD3">
    <w:name w:val="84AE54D76AFD4856BC284F71C8E5CDD3"/>
    <w:rsid w:val="0066668E"/>
  </w:style>
  <w:style w:type="paragraph" w:customStyle="1" w:styleId="AF1EA455D26B415886F686A9AA9B29BD">
    <w:name w:val="AF1EA455D26B415886F686A9AA9B29BD"/>
    <w:rsid w:val="0066668E"/>
  </w:style>
  <w:style w:type="paragraph" w:customStyle="1" w:styleId="EDEC8FDE1F9E4D61BD19A0DF6EC6D908">
    <w:name w:val="EDEC8FDE1F9E4D61BD19A0DF6EC6D908"/>
    <w:rsid w:val="0066668E"/>
  </w:style>
  <w:style w:type="paragraph" w:customStyle="1" w:styleId="EC78CCD08E71420DA4DBF4D86B523CB8">
    <w:name w:val="EC78CCD08E71420DA4DBF4D86B523CB8"/>
    <w:rsid w:val="0066668E"/>
  </w:style>
  <w:style w:type="paragraph" w:customStyle="1" w:styleId="78DB1522C0C744718242ED567ED818F5">
    <w:name w:val="78DB1522C0C744718242ED567ED818F5"/>
    <w:rsid w:val="0066668E"/>
  </w:style>
  <w:style w:type="paragraph" w:customStyle="1" w:styleId="B23670DB05E2481F955EC730F54D27D7">
    <w:name w:val="B23670DB05E2481F955EC730F54D27D7"/>
    <w:rsid w:val="0066668E"/>
  </w:style>
  <w:style w:type="paragraph" w:customStyle="1" w:styleId="2BBC13FF6F0643909633E9F6FA965449">
    <w:name w:val="2BBC13FF6F0643909633E9F6FA965449"/>
    <w:rsid w:val="0066668E"/>
  </w:style>
  <w:style w:type="paragraph" w:customStyle="1" w:styleId="016FD49B9B354253AB2795FE2CD9BD35">
    <w:name w:val="016FD49B9B354253AB2795FE2CD9BD35"/>
    <w:rsid w:val="0066668E"/>
  </w:style>
  <w:style w:type="paragraph" w:customStyle="1" w:styleId="0F38B42D8093439E8FFCDB82A0FB4BAB">
    <w:name w:val="0F38B42D8093439E8FFCDB82A0FB4BAB"/>
    <w:rsid w:val="0066668E"/>
  </w:style>
  <w:style w:type="paragraph" w:customStyle="1" w:styleId="D95210C3A015484D8B28048BE01E1C54">
    <w:name w:val="D95210C3A015484D8B28048BE01E1C54"/>
    <w:rsid w:val="0066668E"/>
  </w:style>
  <w:style w:type="paragraph" w:customStyle="1" w:styleId="94324D078FEB42648AB8F94395805FDA">
    <w:name w:val="94324D078FEB42648AB8F94395805FDA"/>
    <w:rsid w:val="0066668E"/>
  </w:style>
  <w:style w:type="paragraph" w:customStyle="1" w:styleId="8E713F61DDD74854A06706B8FA60D62F">
    <w:name w:val="8E713F61DDD74854A06706B8FA60D62F"/>
    <w:rsid w:val="0066668E"/>
  </w:style>
  <w:style w:type="paragraph" w:customStyle="1" w:styleId="27482444A1254D53B93470793B06DF0D">
    <w:name w:val="27482444A1254D53B93470793B06DF0D"/>
    <w:rsid w:val="0066668E"/>
  </w:style>
  <w:style w:type="paragraph" w:customStyle="1" w:styleId="A7F376C7FD1A445AB7641B138F4F103D">
    <w:name w:val="A7F376C7FD1A445AB7641B138F4F103D"/>
    <w:rsid w:val="0066668E"/>
  </w:style>
  <w:style w:type="paragraph" w:customStyle="1" w:styleId="26B486E8063D4765969F754E9D41C1D9">
    <w:name w:val="26B486E8063D4765969F754E9D41C1D9"/>
    <w:rsid w:val="0066668E"/>
  </w:style>
  <w:style w:type="paragraph" w:customStyle="1" w:styleId="D2F86B94C0154138AB50DB83B46769C5">
    <w:name w:val="D2F86B94C0154138AB50DB83B46769C5"/>
    <w:rsid w:val="0066668E"/>
  </w:style>
  <w:style w:type="paragraph" w:customStyle="1" w:styleId="4356313090FC44788D822681A5A88D36">
    <w:name w:val="4356313090FC44788D822681A5A88D36"/>
    <w:rsid w:val="0066668E"/>
  </w:style>
  <w:style w:type="paragraph" w:customStyle="1" w:styleId="BD579A1B52654565B69D21F1D43AD8EF">
    <w:name w:val="BD579A1B52654565B69D21F1D43AD8EF"/>
    <w:rsid w:val="0066668E"/>
  </w:style>
  <w:style w:type="paragraph" w:customStyle="1" w:styleId="1E2005D49B484DF888702A8AF12B9CA7">
    <w:name w:val="1E2005D49B484DF888702A8AF12B9CA7"/>
    <w:rsid w:val="00483567"/>
  </w:style>
  <w:style w:type="paragraph" w:customStyle="1" w:styleId="A8692723614944DBB000CD96E841D2ED">
    <w:name w:val="A8692723614944DBB000CD96E841D2ED"/>
    <w:rsid w:val="00483567"/>
  </w:style>
  <w:style w:type="paragraph" w:customStyle="1" w:styleId="29D718DC3E9742DEA7E04923FE089A5B">
    <w:name w:val="29D718DC3E9742DEA7E04923FE089A5B"/>
    <w:rsid w:val="00483567"/>
  </w:style>
  <w:style w:type="paragraph" w:customStyle="1" w:styleId="23F14BDC7C6140CFA5C24CEE25454D94">
    <w:name w:val="23F14BDC7C6140CFA5C24CEE25454D94"/>
    <w:rsid w:val="0066668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63CF-838D-4F58-BCD8-1C0C747E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15</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10</cp:revision>
  <cp:lastPrinted>2018-05-07T08:43:00Z</cp:lastPrinted>
  <dcterms:created xsi:type="dcterms:W3CDTF">2018-05-04T08:02:00Z</dcterms:created>
  <dcterms:modified xsi:type="dcterms:W3CDTF">2018-05-07T09:59:00Z</dcterms:modified>
</cp:coreProperties>
</file>