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Default="00296588" w:rsidP="00CA7795">
      <w:pPr>
        <w:jc w:val="center"/>
        <w:rPr>
          <w:b/>
          <w:sz w:val="28"/>
          <w:szCs w:val="28"/>
        </w:rPr>
      </w:pPr>
      <w:sdt>
        <w:sdtPr>
          <w:rPr>
            <w:b/>
            <w:sz w:val="28"/>
            <w:szCs w:val="28"/>
          </w:rPr>
          <w:id w:val="13542603"/>
          <w:placeholder>
            <w:docPart w:val="C45B30421CC54095BE528E0F986117D3"/>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A819F5">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DFC4656F9DBA413EAE7C24995F3B7996"/>
        </w:placeholder>
        <w:docPartList>
          <w:docPartGallery w:val="Quick Parts"/>
        </w:docPartList>
      </w:sdtPr>
      <w:sdtEndPr/>
      <w:sdtContent>
        <w:p w:rsidR="00102EE1" w:rsidRDefault="00296588" w:rsidP="00CA7795">
          <w:pPr>
            <w:jc w:val="center"/>
            <w:rPr>
              <w:b/>
              <w:sz w:val="28"/>
              <w:szCs w:val="28"/>
            </w:rPr>
          </w:pPr>
          <w:sdt>
            <w:sdtPr>
              <w:rPr>
                <w:b/>
                <w:sz w:val="28"/>
                <w:szCs w:val="28"/>
              </w:rPr>
              <w:id w:val="13542618"/>
              <w:placeholder>
                <w:docPart w:val="6FF3BD4459F0490DA061807AFE6E77A3"/>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BDC234B12EE149A0BA16288EF309D80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A0EBA">
                <w:rPr>
                  <w:sz w:val="28"/>
                  <w:szCs w:val="28"/>
                </w:rPr>
                <w:t>A.</w:t>
              </w:r>
              <w:r w:rsidR="00976C1B">
                <w:rPr>
                  <w:sz w:val="28"/>
                  <w:szCs w:val="28"/>
                </w:rPr>
                <w:t xml:space="preserve"> </w:t>
              </w:r>
              <w:r w:rsidR="009A0EBA">
                <w:rPr>
                  <w:sz w:val="28"/>
                  <w:szCs w:val="28"/>
                </w:rPr>
                <w:t>Fernando (J.A)</w:t>
              </w:r>
            </w:sdtContent>
          </w:sdt>
          <w:sdt>
            <w:sdtPr>
              <w:rPr>
                <w:sz w:val="28"/>
                <w:szCs w:val="28"/>
              </w:rPr>
              <w:id w:val="15629612"/>
              <w:placeholder>
                <w:docPart w:val="9CDB976A2F144545A0CB70F83601994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A0EBA">
                <w:rPr>
                  <w:sz w:val="28"/>
                  <w:szCs w:val="28"/>
                </w:rPr>
                <w:t xml:space="preserve">, B. Renaud (J.A), </w:t>
              </w:r>
            </w:sdtContent>
          </w:sdt>
          <w:sdt>
            <w:sdtPr>
              <w:rPr>
                <w:sz w:val="28"/>
                <w:szCs w:val="28"/>
              </w:rPr>
              <w:id w:val="15629667"/>
              <w:placeholder>
                <w:docPart w:val="C0B1EC3B071A4E6AA7B2841AE45CFD1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A0EBA">
                <w:rPr>
                  <w:sz w:val="28"/>
                  <w:szCs w:val="28"/>
                </w:rPr>
                <w:t>F. Robinson (J.A)</w:t>
              </w:r>
            </w:sdtContent>
          </w:sdt>
          <w:r w:rsidR="006D0D9B">
            <w:rPr>
              <w:b/>
              <w:sz w:val="28"/>
              <w:szCs w:val="28"/>
            </w:rPr>
            <w:t>]</w:t>
          </w:r>
        </w:p>
      </w:sdtContent>
    </w:sdt>
    <w:p w:rsidR="00C55FDF" w:rsidRDefault="00296588" w:rsidP="0006489F">
      <w:pPr>
        <w:spacing w:before="240"/>
        <w:jc w:val="center"/>
        <w:rPr>
          <w:b/>
          <w:sz w:val="28"/>
          <w:szCs w:val="28"/>
        </w:rPr>
      </w:pPr>
      <w:sdt>
        <w:sdtPr>
          <w:rPr>
            <w:b/>
            <w:sz w:val="28"/>
            <w:szCs w:val="28"/>
          </w:rPr>
          <w:id w:val="14547297"/>
          <w:lock w:val="contentLocked"/>
          <w:placeholder>
            <w:docPart w:val="C45B30421CC54095BE528E0F986117D3"/>
          </w:placeholder>
        </w:sdtPr>
        <w:sdtEndPr/>
        <w:sdtContent>
          <w:r w:rsidR="00E86753" w:rsidRPr="00B75AE2">
            <w:rPr>
              <w:b/>
              <w:sz w:val="28"/>
              <w:szCs w:val="28"/>
            </w:rPr>
            <w:t xml:space="preserve">Civil </w:t>
          </w:r>
          <w:r w:rsidR="00583C6D">
            <w:rPr>
              <w:b/>
              <w:sz w:val="28"/>
              <w:szCs w:val="28"/>
            </w:rPr>
            <w:t>Appeal SCA</w:t>
          </w:r>
        </w:sdtContent>
      </w:sdt>
      <w:r w:rsidR="009A0EBA">
        <w:rPr>
          <w:b/>
          <w:sz w:val="28"/>
          <w:szCs w:val="28"/>
        </w:rPr>
        <w:t>13</w:t>
      </w:r>
      <w:sdt>
        <w:sdtPr>
          <w:rPr>
            <w:b/>
            <w:sz w:val="28"/>
            <w:szCs w:val="28"/>
          </w:rPr>
          <w:id w:val="14547301"/>
          <w:lock w:val="sdtContentLocked"/>
          <w:placeholder>
            <w:docPart w:val="C45B30421CC54095BE528E0F986117D3"/>
          </w:placeholder>
        </w:sdtPr>
        <w:sdtEndPr/>
        <w:sdtContent>
          <w:r w:rsidR="00E86753">
            <w:rPr>
              <w:b/>
              <w:sz w:val="28"/>
              <w:szCs w:val="28"/>
            </w:rPr>
            <w:t>/20</w:t>
          </w:r>
        </w:sdtContent>
      </w:sdt>
      <w:r w:rsidR="009A0EBA">
        <w:rPr>
          <w:b/>
          <w:sz w:val="28"/>
          <w:szCs w:val="28"/>
        </w:rPr>
        <w:t>18</w:t>
      </w:r>
    </w:p>
    <w:p w:rsidR="00DB6D34" w:rsidRPr="00606EEA" w:rsidRDefault="00296588" w:rsidP="00616597">
      <w:pPr>
        <w:spacing w:before="120"/>
        <w:jc w:val="center"/>
        <w:rPr>
          <w:b/>
          <w:sz w:val="24"/>
          <w:szCs w:val="24"/>
        </w:rPr>
      </w:pPr>
      <w:sdt>
        <w:sdtPr>
          <w:rPr>
            <w:b/>
            <w:sz w:val="28"/>
            <w:szCs w:val="28"/>
          </w:rPr>
          <w:id w:val="15629594"/>
          <w:lock w:val="contentLocked"/>
          <w:placeholder>
            <w:docPart w:val="8569EE883D414E218565FF6B38910B80"/>
          </w:placeholder>
        </w:sdtPr>
        <w:sdtEndPr/>
        <w:sdtContent>
          <w:r w:rsidR="002C0CC4">
            <w:rPr>
              <w:b/>
              <w:sz w:val="24"/>
              <w:szCs w:val="24"/>
            </w:rPr>
            <w:t>(Appeal from</w:t>
          </w:r>
          <w:r w:rsidR="00583C6D">
            <w:rPr>
              <w:b/>
              <w:sz w:val="24"/>
              <w:szCs w:val="24"/>
            </w:rPr>
            <w:t xml:space="preserve"> Supreme Court Decision</w:t>
          </w:r>
        </w:sdtContent>
      </w:sdt>
      <w:r w:rsidR="00373F2C">
        <w:rPr>
          <w:b/>
          <w:sz w:val="24"/>
          <w:szCs w:val="24"/>
        </w:rPr>
        <w:t xml:space="preserve"> C</w:t>
      </w:r>
      <w:r w:rsidR="009A0EBA" w:rsidRPr="009A0EBA">
        <w:rPr>
          <w:b/>
          <w:sz w:val="24"/>
          <w:szCs w:val="24"/>
        </w:rPr>
        <w:t>S 95</w:t>
      </w:r>
      <w:sdt>
        <w:sdtPr>
          <w:rPr>
            <w:b/>
            <w:sz w:val="28"/>
            <w:szCs w:val="28"/>
          </w:rPr>
          <w:id w:val="15629598"/>
          <w:lock w:val="contentLocked"/>
          <w:placeholder>
            <w:docPart w:val="8569EE883D414E218565FF6B38910B80"/>
          </w:placeholder>
        </w:sdtPr>
        <w:sdtEndPr/>
        <w:sdtContent>
          <w:r w:rsidR="00097B9A">
            <w:rPr>
              <w:b/>
              <w:sz w:val="24"/>
              <w:szCs w:val="24"/>
            </w:rPr>
            <w:t>/20</w:t>
          </w:r>
        </w:sdtContent>
      </w:sdt>
      <w:r w:rsidR="009A0EBA" w:rsidRPr="009A0EBA">
        <w:rPr>
          <w:b/>
          <w:sz w:val="24"/>
          <w:szCs w:val="24"/>
        </w:rPr>
        <w:t>16</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313"/>
        <w:gridCol w:w="883"/>
        <w:gridCol w:w="4380"/>
      </w:tblGrid>
      <w:tr w:rsidR="003A059B" w:rsidRPr="00B26028" w:rsidTr="00B66B63">
        <w:tc>
          <w:tcPr>
            <w:tcW w:w="4428" w:type="dxa"/>
            <w:tcBorders>
              <w:top w:val="nil"/>
              <w:left w:val="nil"/>
              <w:bottom w:val="nil"/>
              <w:right w:val="nil"/>
            </w:tcBorders>
          </w:tcPr>
          <w:p w:rsidR="003A059B" w:rsidRPr="00B26028" w:rsidRDefault="009A0EBA" w:rsidP="009A0EBA">
            <w:pPr>
              <w:spacing w:before="120" w:after="120"/>
              <w:rPr>
                <w:sz w:val="24"/>
                <w:szCs w:val="24"/>
              </w:rPr>
            </w:pPr>
            <w:r>
              <w:rPr>
                <w:sz w:val="24"/>
                <w:szCs w:val="24"/>
              </w:rPr>
              <w:t>Charles Lucas</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9A0EBA" w:rsidP="009A0EBA">
            <w:pPr>
              <w:spacing w:before="120" w:after="120"/>
              <w:ind w:left="1524"/>
              <w:jc w:val="center"/>
              <w:rPr>
                <w:sz w:val="24"/>
                <w:szCs w:val="24"/>
              </w:rPr>
            </w:pPr>
            <w:r>
              <w:rPr>
                <w:sz w:val="24"/>
                <w:szCs w:val="24"/>
              </w:rPr>
              <w:t>Appellant</w:t>
            </w:r>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DEFB6B2030874BD492C53383FEC1772D"/>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296588" w:rsidP="009A0EBA">
            <w:pPr>
              <w:spacing w:before="120" w:after="120"/>
              <w:rPr>
                <w:sz w:val="24"/>
                <w:szCs w:val="24"/>
              </w:rPr>
            </w:pPr>
            <w:sdt>
              <w:sdtPr>
                <w:rPr>
                  <w:sz w:val="24"/>
                  <w:szCs w:val="24"/>
                </w:rPr>
                <w:id w:val="8972153"/>
                <w:placeholder>
                  <w:docPart w:val="397D1667297F484D85AF330E181B577B"/>
                </w:placeholder>
              </w:sdtPr>
              <w:sdtEndPr/>
              <w:sdtContent>
                <w:r w:rsidR="009A0EBA">
                  <w:rPr>
                    <w:sz w:val="24"/>
                    <w:szCs w:val="24"/>
                  </w:rPr>
                  <w:t>Marie Rosine Georges</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9A0EBA" w:rsidP="009A0EBA">
            <w:pPr>
              <w:tabs>
                <w:tab w:val="left" w:pos="2364"/>
              </w:tabs>
              <w:spacing w:before="120" w:after="120"/>
              <w:ind w:left="1637"/>
              <w:jc w:val="center"/>
              <w:rPr>
                <w:sz w:val="24"/>
                <w:szCs w:val="24"/>
              </w:rPr>
            </w:pPr>
            <w:r>
              <w:rPr>
                <w:sz w:val="24"/>
                <w:szCs w:val="24"/>
              </w:rPr>
              <w:t>Respondent</w:t>
            </w:r>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296588" w:rsidP="00C22967">
      <w:pPr>
        <w:spacing w:before="240" w:after="120"/>
        <w:rPr>
          <w:sz w:val="24"/>
          <w:szCs w:val="24"/>
        </w:rPr>
      </w:pPr>
      <w:sdt>
        <w:sdtPr>
          <w:rPr>
            <w:sz w:val="24"/>
            <w:szCs w:val="24"/>
          </w:rPr>
          <w:id w:val="15629736"/>
          <w:lock w:val="contentLocked"/>
          <w:placeholder>
            <w:docPart w:val="8569EE883D414E218565FF6B38910B80"/>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F738EC4F4CC04A648B8EAF3ECE4BD8D6"/>
          </w:placeholder>
          <w:date w:fullDate="2019-04-30T00:00:00Z">
            <w:dateFormat w:val="dd MMMM yyyy"/>
            <w:lid w:val="en-GB"/>
            <w:storeMappedDataAs w:val="dateTime"/>
            <w:calendar w:val="gregorian"/>
          </w:date>
        </w:sdtPr>
        <w:sdtEndPr/>
        <w:sdtContent>
          <w:r w:rsidR="009A0EBA">
            <w:rPr>
              <w:sz w:val="24"/>
              <w:szCs w:val="24"/>
            </w:rPr>
            <w:t>30 April 2019</w:t>
          </w:r>
        </w:sdtContent>
      </w:sdt>
      <w:r w:rsidR="00E373DC" w:rsidRPr="00503E49">
        <w:rPr>
          <w:sz w:val="24"/>
          <w:szCs w:val="24"/>
        </w:rPr>
        <w:fldChar w:fldCharType="begin"/>
      </w:r>
      <w:r w:rsidR="00E373DC" w:rsidRPr="00503E49">
        <w:rPr>
          <w:sz w:val="24"/>
          <w:szCs w:val="24"/>
        </w:rPr>
        <w:fldChar w:fldCharType="end"/>
      </w:r>
    </w:p>
    <w:p w:rsidR="005F5FB0" w:rsidRPr="00503E49" w:rsidRDefault="00296588" w:rsidP="00B0414B">
      <w:pPr>
        <w:rPr>
          <w:sz w:val="24"/>
          <w:szCs w:val="24"/>
        </w:rPr>
      </w:pPr>
      <w:sdt>
        <w:sdtPr>
          <w:rPr>
            <w:sz w:val="24"/>
            <w:szCs w:val="24"/>
          </w:rPr>
          <w:id w:val="15629744"/>
          <w:lock w:val="contentLocked"/>
          <w:placeholder>
            <w:docPart w:val="8569EE883D414E218565FF6B38910B80"/>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5C3AD0B25DDC4EB89EAC8FDCBFC43FA6"/>
          </w:placeholder>
        </w:sdtPr>
        <w:sdtEndPr/>
        <w:sdtContent>
          <w:r w:rsidR="009A0EBA">
            <w:rPr>
              <w:sz w:val="24"/>
              <w:szCs w:val="24"/>
            </w:rPr>
            <w:t>Mr. C. Lucas as Appellant</w:t>
          </w:r>
        </w:sdtContent>
      </w:sdt>
      <w:r w:rsidR="00E373DC" w:rsidRPr="00503E49">
        <w:rPr>
          <w:sz w:val="24"/>
          <w:szCs w:val="24"/>
        </w:rPr>
        <w:fldChar w:fldCharType="begin"/>
      </w:r>
      <w:r w:rsidR="00F804CC" w:rsidRPr="00503E49">
        <w:rPr>
          <w:sz w:val="24"/>
          <w:szCs w:val="24"/>
        </w:rPr>
        <w:instrText xml:space="preserve"> ASK  "Enter Appellant Lawyer full name"  \* MERGEFORMAT </w:instrText>
      </w:r>
      <w:r w:rsidR="00E373DC" w:rsidRPr="00503E49">
        <w:rPr>
          <w:sz w:val="24"/>
          <w:szCs w:val="24"/>
        </w:rPr>
        <w:fldChar w:fldCharType="end"/>
      </w:r>
      <w:r w:rsidR="00E373DC" w:rsidRPr="00503E49">
        <w:rPr>
          <w:sz w:val="24"/>
          <w:szCs w:val="24"/>
        </w:rPr>
        <w:fldChar w:fldCharType="begin"/>
      </w:r>
      <w:r w:rsidR="00E373DC"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5C3AD0B25DDC4EB89EAC8FDCBFC43FA6"/>
          </w:placeholder>
        </w:sdtPr>
        <w:sdtEndPr/>
        <w:sdtContent>
          <w:r w:rsidR="009A0EBA">
            <w:rPr>
              <w:sz w:val="24"/>
              <w:szCs w:val="24"/>
            </w:rPr>
            <w:t xml:space="preserve">Mr. F. Chang-Sam </w:t>
          </w:r>
          <w:r w:rsidR="0068255F">
            <w:rPr>
              <w:sz w:val="24"/>
              <w:szCs w:val="24"/>
            </w:rPr>
            <w:t xml:space="preserve">with Ms Edith Wong </w:t>
          </w:r>
          <w:r w:rsidR="009A0EBA">
            <w:rPr>
              <w:sz w:val="24"/>
              <w:szCs w:val="24"/>
            </w:rPr>
            <w:t xml:space="preserve">for </w:t>
          </w:r>
          <w:r w:rsidR="0068255F">
            <w:rPr>
              <w:sz w:val="24"/>
              <w:szCs w:val="24"/>
            </w:rPr>
            <w:t xml:space="preserve">the </w:t>
          </w:r>
          <w:bookmarkStart w:id="0" w:name="_GoBack"/>
          <w:bookmarkEnd w:id="0"/>
          <w:r w:rsidR="009A0EBA">
            <w:rPr>
              <w:sz w:val="24"/>
              <w:szCs w:val="24"/>
            </w:rPr>
            <w:t>Respondent</w:t>
          </w:r>
        </w:sdtContent>
      </w:sdt>
      <w:r w:rsidR="00E373DC" w:rsidRPr="00503E49">
        <w:rPr>
          <w:sz w:val="24"/>
          <w:szCs w:val="24"/>
        </w:rPr>
        <w:fldChar w:fldCharType="begin"/>
      </w:r>
      <w:r w:rsidR="00F804CC" w:rsidRPr="00503E49">
        <w:rPr>
          <w:sz w:val="24"/>
          <w:szCs w:val="24"/>
        </w:rPr>
        <w:instrText xml:space="preserve"> ASK  "Enter Respondent Lawyer Full Name"  \* MERGEFORMAT </w:instrText>
      </w:r>
      <w:r w:rsidR="00E373DC" w:rsidRPr="00503E49">
        <w:rPr>
          <w:sz w:val="24"/>
          <w:szCs w:val="24"/>
        </w:rPr>
        <w:fldChar w:fldCharType="end"/>
      </w:r>
      <w:r w:rsidR="00E373DC" w:rsidRPr="00503E49">
        <w:rPr>
          <w:sz w:val="24"/>
          <w:szCs w:val="24"/>
        </w:rPr>
        <w:fldChar w:fldCharType="begin"/>
      </w:r>
      <w:r w:rsidR="00E373DC" w:rsidRPr="00503E49">
        <w:rPr>
          <w:sz w:val="24"/>
          <w:szCs w:val="24"/>
        </w:rPr>
        <w:fldChar w:fldCharType="end"/>
      </w:r>
    </w:p>
    <w:p w:rsidR="00E6492F" w:rsidRDefault="00296588" w:rsidP="006578C2">
      <w:pPr>
        <w:spacing w:before="120" w:after="240"/>
        <w:rPr>
          <w:sz w:val="24"/>
          <w:szCs w:val="24"/>
        </w:rPr>
      </w:pPr>
      <w:sdt>
        <w:sdtPr>
          <w:rPr>
            <w:sz w:val="24"/>
            <w:szCs w:val="24"/>
          </w:rPr>
          <w:id w:val="15629748"/>
          <w:lock w:val="contentLocked"/>
          <w:placeholder>
            <w:docPart w:val="8569EE883D414E218565FF6B38910B80"/>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90482D8DC62348A8B74DFAB27D28298E"/>
          </w:placeholder>
          <w:date w:fullDate="2019-05-10T00:00:00Z">
            <w:dateFormat w:val="dd MMMM yyyy"/>
            <w:lid w:val="en-GB"/>
            <w:storeMappedDataAs w:val="dateTime"/>
            <w:calendar w:val="gregorian"/>
          </w:date>
        </w:sdtPr>
        <w:sdtEndPr/>
        <w:sdtContent>
          <w:r w:rsidR="009A0EBA">
            <w:rPr>
              <w:sz w:val="24"/>
              <w:szCs w:val="24"/>
            </w:rPr>
            <w:t>10 May 2019</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8569EE883D414E218565FF6B38910B80"/>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296588" w:rsidP="00976C1B">
      <w:pPr>
        <w:pStyle w:val="ListParagraph"/>
        <w:widowControl/>
        <w:numPr>
          <w:ilvl w:val="0"/>
          <w:numId w:val="20"/>
        </w:numPr>
        <w:autoSpaceDE/>
        <w:autoSpaceDN/>
        <w:adjustRightInd/>
        <w:spacing w:after="240" w:line="360" w:lineRule="auto"/>
        <w:contextualSpacing w:val="0"/>
        <w:jc w:val="both"/>
        <w:rPr>
          <w:b/>
          <w:sz w:val="24"/>
          <w:szCs w:val="24"/>
        </w:rPr>
      </w:pPr>
      <w:sdt>
        <w:sdtPr>
          <w:rPr>
            <w:b/>
            <w:sz w:val="28"/>
            <w:szCs w:val="28"/>
          </w:rPr>
          <w:id w:val="15629733"/>
          <w:placeholder>
            <w:docPart w:val="1941D652E1BA4654B22FD29FBF01257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A0EBA">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99CE723A5EBC47C3A589EC94A20D57E1"/>
        </w:placeholder>
      </w:sdtPr>
      <w:sdtEndPr>
        <w:rPr>
          <w:sz w:val="26"/>
          <w:szCs w:val="26"/>
        </w:rPr>
      </w:sdtEndPr>
      <w:sdtContent>
        <w:p w:rsidR="009A0EBA"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The Appellant has appealed against the judgment of the Hon. Chief Justice wherein she made the following orders:</w:t>
          </w:r>
        </w:p>
        <w:p w:rsidR="009A0EBA" w:rsidRPr="00796D4F" w:rsidRDefault="009A0EBA" w:rsidP="009A0EBA">
          <w:pPr>
            <w:pStyle w:val="ListParagraph"/>
            <w:jc w:val="both"/>
            <w:rPr>
              <w:sz w:val="26"/>
              <w:szCs w:val="26"/>
            </w:rPr>
          </w:pPr>
        </w:p>
        <w:p w:rsidR="00172784" w:rsidRPr="00796D4F" w:rsidRDefault="009A0EBA" w:rsidP="006A4110">
          <w:pPr>
            <w:pStyle w:val="ListParagraph"/>
            <w:widowControl/>
            <w:numPr>
              <w:ilvl w:val="0"/>
              <w:numId w:val="9"/>
            </w:numPr>
            <w:autoSpaceDE/>
            <w:autoSpaceDN/>
            <w:adjustRightInd/>
            <w:spacing w:after="160" w:line="259" w:lineRule="auto"/>
            <w:jc w:val="both"/>
            <w:rPr>
              <w:sz w:val="26"/>
              <w:szCs w:val="26"/>
            </w:rPr>
          </w:pPr>
          <w:r w:rsidRPr="00796D4F">
            <w:rPr>
              <w:sz w:val="26"/>
              <w:szCs w:val="26"/>
            </w:rPr>
            <w:t>“I Order the First and Second Defendants to jointly and severally to pay the Plaintiff the sum of SR 20,000 for inconvenience caused and SR 60,000 for moral damage and the whole with cost.</w:t>
          </w:r>
        </w:p>
        <w:p w:rsidR="009A0EBA" w:rsidRPr="00796D4F" w:rsidRDefault="009A0EBA" w:rsidP="006A4110">
          <w:pPr>
            <w:pStyle w:val="ListParagraph"/>
            <w:widowControl/>
            <w:numPr>
              <w:ilvl w:val="0"/>
              <w:numId w:val="9"/>
            </w:numPr>
            <w:autoSpaceDE/>
            <w:autoSpaceDN/>
            <w:adjustRightInd/>
            <w:spacing w:after="160" w:line="259" w:lineRule="auto"/>
            <w:jc w:val="both"/>
            <w:rPr>
              <w:sz w:val="26"/>
              <w:szCs w:val="26"/>
            </w:rPr>
          </w:pPr>
          <w:r w:rsidRPr="00796D4F">
            <w:rPr>
              <w:sz w:val="26"/>
              <w:szCs w:val="26"/>
            </w:rPr>
            <w:t>I Order that the Grant of Easement dated 16 September 2015 and re</w:t>
          </w:r>
          <w:r w:rsidR="00172784" w:rsidRPr="00796D4F">
            <w:rPr>
              <w:sz w:val="26"/>
              <w:szCs w:val="26"/>
            </w:rPr>
            <w:t xml:space="preserve">gistered on 17 December 2015 be </w:t>
          </w:r>
          <w:r w:rsidRPr="00796D4F">
            <w:rPr>
              <w:sz w:val="26"/>
              <w:szCs w:val="26"/>
            </w:rPr>
            <w:t>cancelled, with this Order to be served on the Land Registrar for compliance.</w:t>
          </w:r>
        </w:p>
        <w:p w:rsidR="005C5600" w:rsidRPr="00796D4F" w:rsidRDefault="009A0EBA" w:rsidP="009A0EBA">
          <w:pPr>
            <w:pStyle w:val="ListParagraph"/>
            <w:widowControl/>
            <w:numPr>
              <w:ilvl w:val="0"/>
              <w:numId w:val="9"/>
            </w:numPr>
            <w:autoSpaceDE/>
            <w:autoSpaceDN/>
            <w:adjustRightInd/>
            <w:spacing w:after="160" w:line="259" w:lineRule="auto"/>
            <w:jc w:val="both"/>
            <w:rPr>
              <w:sz w:val="26"/>
              <w:szCs w:val="26"/>
            </w:rPr>
          </w:pPr>
          <w:r w:rsidRPr="00796D4F">
            <w:rPr>
              <w:sz w:val="26"/>
              <w:szCs w:val="26"/>
            </w:rPr>
            <w:t xml:space="preserve">I Order that this judgment be served on the Judicial Committee on Legal Practitioners set up by the Office of the Chief Justice and consisting of three senior judges of the Supreme Court, and who shall at their next convention notify the Second Defendant of a hearing of the matters complained of regarding his notarial duties and obligations. He will be </w:t>
          </w:r>
          <w:r w:rsidRPr="00796D4F">
            <w:rPr>
              <w:sz w:val="26"/>
              <w:szCs w:val="26"/>
            </w:rPr>
            <w:lastRenderedPageBreak/>
            <w:t>given an opportunity to be heard. The Committee shall after the hearing recommend to the Chief Justice any measures if any, to be taken against the Second Defendant.” (verbatim)</w:t>
          </w:r>
          <w:r w:rsidR="006A4F82" w:rsidRPr="00796D4F">
            <w:rPr>
              <w:sz w:val="26"/>
              <w:szCs w:val="26"/>
            </w:rPr>
            <w:t xml:space="preserve">. </w:t>
          </w:r>
        </w:p>
        <w:p w:rsidR="005C5600" w:rsidRPr="00796D4F" w:rsidRDefault="005C5600" w:rsidP="005C5600">
          <w:pPr>
            <w:pStyle w:val="ListParagraph"/>
            <w:widowControl/>
            <w:autoSpaceDE/>
            <w:autoSpaceDN/>
            <w:adjustRightInd/>
            <w:spacing w:after="160" w:line="259" w:lineRule="auto"/>
            <w:ind w:left="1440"/>
            <w:jc w:val="both"/>
            <w:rPr>
              <w:sz w:val="26"/>
              <w:szCs w:val="26"/>
            </w:rPr>
          </w:pPr>
        </w:p>
        <w:p w:rsidR="00B01BB1" w:rsidRPr="00796D4F" w:rsidRDefault="005C5600" w:rsidP="00B01BB1">
          <w:pPr>
            <w:widowControl/>
            <w:autoSpaceDE/>
            <w:autoSpaceDN/>
            <w:adjustRightInd/>
            <w:spacing w:after="160" w:line="259" w:lineRule="auto"/>
            <w:ind w:left="720"/>
            <w:jc w:val="both"/>
            <w:rPr>
              <w:sz w:val="26"/>
              <w:szCs w:val="26"/>
            </w:rPr>
          </w:pPr>
          <w:r w:rsidRPr="00796D4F">
            <w:rPr>
              <w:sz w:val="26"/>
              <w:szCs w:val="26"/>
            </w:rPr>
            <w:t>It is noted that</w:t>
          </w:r>
          <w:r w:rsidR="006A4F82" w:rsidRPr="00796D4F">
            <w:rPr>
              <w:sz w:val="26"/>
              <w:szCs w:val="26"/>
            </w:rPr>
            <w:t xml:space="preserve"> order</w:t>
          </w:r>
          <w:r w:rsidRPr="00796D4F">
            <w:rPr>
              <w:sz w:val="26"/>
              <w:szCs w:val="26"/>
            </w:rPr>
            <w:t xml:space="preserve"> (iii)</w:t>
          </w:r>
          <w:r w:rsidR="006A4F82" w:rsidRPr="00796D4F">
            <w:rPr>
              <w:sz w:val="26"/>
              <w:szCs w:val="26"/>
            </w:rPr>
            <w:t xml:space="preserve"> was not based on the pleadings in the case nor was such an order sought by the Respondent in her relief prayed for in the Plaint</w:t>
          </w:r>
          <w:r w:rsidR="006D633D" w:rsidRPr="00796D4F">
            <w:rPr>
              <w:sz w:val="26"/>
              <w:szCs w:val="26"/>
            </w:rPr>
            <w:t xml:space="preserve"> as set out in paragraph 2, (a) to (d), below.</w:t>
          </w:r>
        </w:p>
        <w:p w:rsidR="009A0EBA" w:rsidRPr="00796D4F" w:rsidRDefault="009A0EBA" w:rsidP="009A0EBA">
          <w:pPr>
            <w:pStyle w:val="ListParagraph"/>
            <w:ind w:left="1440"/>
            <w:jc w:val="both"/>
            <w:rPr>
              <w:sz w:val="26"/>
              <w:szCs w:val="26"/>
            </w:rPr>
          </w:pPr>
        </w:p>
        <w:p w:rsidR="009A0EBA"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The Respondent herein had filed Civil Side case numbered CS 95/86 as Plaintiff, before the Supreme Court against Clifford Benoit, as 1</w:t>
          </w:r>
          <w:r w:rsidRPr="00796D4F">
            <w:rPr>
              <w:sz w:val="26"/>
              <w:szCs w:val="26"/>
              <w:vertAlign w:val="superscript"/>
            </w:rPr>
            <w:t>st</w:t>
          </w:r>
          <w:r w:rsidRPr="00796D4F">
            <w:rPr>
              <w:sz w:val="26"/>
              <w:szCs w:val="26"/>
            </w:rPr>
            <w:t xml:space="preserve"> Defendant (the ex-husband of the, the Respondent) the 2</w:t>
          </w:r>
          <w:r w:rsidRPr="00796D4F">
            <w:rPr>
              <w:sz w:val="26"/>
              <w:szCs w:val="26"/>
              <w:vertAlign w:val="superscript"/>
            </w:rPr>
            <w:t>nd</w:t>
          </w:r>
          <w:r w:rsidRPr="00796D4F">
            <w:rPr>
              <w:sz w:val="26"/>
              <w:szCs w:val="26"/>
            </w:rPr>
            <w:t xml:space="preserve"> Defendant, the Appellant herein, and the Land Registrar, as the 3</w:t>
          </w:r>
          <w:r w:rsidRPr="00796D4F">
            <w:rPr>
              <w:sz w:val="26"/>
              <w:szCs w:val="26"/>
              <w:vertAlign w:val="superscript"/>
            </w:rPr>
            <w:t>rd</w:t>
          </w:r>
          <w:r w:rsidRPr="00796D4F">
            <w:rPr>
              <w:sz w:val="26"/>
              <w:szCs w:val="26"/>
            </w:rPr>
            <w:t xml:space="preserve"> Defendant; seeking by way of relief:</w:t>
          </w:r>
        </w:p>
        <w:p w:rsidR="009A0EBA" w:rsidRPr="00796D4F" w:rsidRDefault="009A0EBA" w:rsidP="009A0EBA">
          <w:pPr>
            <w:pStyle w:val="ListParagraph"/>
            <w:jc w:val="both"/>
            <w:rPr>
              <w:sz w:val="26"/>
              <w:szCs w:val="26"/>
            </w:rPr>
          </w:pPr>
        </w:p>
        <w:p w:rsidR="009A0EBA" w:rsidRPr="00796D4F" w:rsidRDefault="009A0EBA" w:rsidP="009A0EBA">
          <w:pPr>
            <w:pStyle w:val="ListParagraph"/>
            <w:widowControl/>
            <w:numPr>
              <w:ilvl w:val="0"/>
              <w:numId w:val="10"/>
            </w:numPr>
            <w:autoSpaceDE/>
            <w:autoSpaceDN/>
            <w:adjustRightInd/>
            <w:spacing w:after="160" w:line="259" w:lineRule="auto"/>
            <w:jc w:val="both"/>
            <w:rPr>
              <w:sz w:val="26"/>
              <w:szCs w:val="26"/>
            </w:rPr>
          </w:pPr>
          <w:r w:rsidRPr="00796D4F">
            <w:rPr>
              <w:sz w:val="26"/>
              <w:szCs w:val="26"/>
            </w:rPr>
            <w:t>“An order preventing the 1</w:t>
          </w:r>
          <w:r w:rsidRPr="00796D4F">
            <w:rPr>
              <w:sz w:val="26"/>
              <w:szCs w:val="26"/>
              <w:vertAlign w:val="superscript"/>
            </w:rPr>
            <w:t>st</w:t>
          </w:r>
          <w:r w:rsidRPr="00796D4F">
            <w:rPr>
              <w:sz w:val="26"/>
              <w:szCs w:val="26"/>
            </w:rPr>
            <w:t xml:space="preserve"> Defendant and any person claiming under him from using the right of way until the court finally determines this matter and requiring the 3</w:t>
          </w:r>
          <w:r w:rsidRPr="00796D4F">
            <w:rPr>
              <w:sz w:val="26"/>
              <w:szCs w:val="26"/>
              <w:vertAlign w:val="superscript"/>
            </w:rPr>
            <w:t>rd</w:t>
          </w:r>
          <w:r w:rsidRPr="00796D4F">
            <w:rPr>
              <w:sz w:val="26"/>
              <w:szCs w:val="26"/>
            </w:rPr>
            <w:t xml:space="preserve"> Defendant to comply with the order of the court;</w:t>
          </w:r>
        </w:p>
        <w:p w:rsidR="009A0EBA" w:rsidRPr="00796D4F" w:rsidRDefault="009A0EBA" w:rsidP="009A0EBA">
          <w:pPr>
            <w:pStyle w:val="ListParagraph"/>
            <w:widowControl/>
            <w:numPr>
              <w:ilvl w:val="0"/>
              <w:numId w:val="10"/>
            </w:numPr>
            <w:autoSpaceDE/>
            <w:autoSpaceDN/>
            <w:adjustRightInd/>
            <w:spacing w:after="160" w:line="259" w:lineRule="auto"/>
            <w:jc w:val="both"/>
            <w:rPr>
              <w:sz w:val="26"/>
              <w:szCs w:val="26"/>
            </w:rPr>
          </w:pPr>
          <w:r w:rsidRPr="00796D4F">
            <w:rPr>
              <w:sz w:val="26"/>
              <w:szCs w:val="26"/>
            </w:rPr>
            <w:t>An order requiring the 1</w:t>
          </w:r>
          <w:r w:rsidRPr="00796D4F">
            <w:rPr>
              <w:sz w:val="26"/>
              <w:szCs w:val="26"/>
              <w:vertAlign w:val="superscript"/>
            </w:rPr>
            <w:t>st</w:t>
          </w:r>
          <w:r w:rsidRPr="00796D4F">
            <w:rPr>
              <w:sz w:val="26"/>
              <w:szCs w:val="26"/>
            </w:rPr>
            <w:t xml:space="preserve"> and 2</w:t>
          </w:r>
          <w:r w:rsidRPr="00796D4F">
            <w:rPr>
              <w:sz w:val="26"/>
              <w:szCs w:val="26"/>
              <w:vertAlign w:val="superscript"/>
            </w:rPr>
            <w:t>nd</w:t>
          </w:r>
          <w:r w:rsidRPr="00796D4F">
            <w:rPr>
              <w:sz w:val="26"/>
              <w:szCs w:val="26"/>
            </w:rPr>
            <w:t xml:space="preserve"> Defendant, jointly and severally, to compensate the Plaintiff in full for the loss and damage, as specified under paragraph 14, she has suffered; </w:t>
          </w:r>
        </w:p>
        <w:p w:rsidR="009A0EBA" w:rsidRPr="00796D4F" w:rsidRDefault="009A0EBA" w:rsidP="009A0EBA">
          <w:pPr>
            <w:pStyle w:val="ListParagraph"/>
            <w:widowControl/>
            <w:numPr>
              <w:ilvl w:val="0"/>
              <w:numId w:val="10"/>
            </w:numPr>
            <w:autoSpaceDE/>
            <w:autoSpaceDN/>
            <w:adjustRightInd/>
            <w:spacing w:after="160" w:line="259" w:lineRule="auto"/>
            <w:jc w:val="both"/>
            <w:rPr>
              <w:sz w:val="26"/>
              <w:szCs w:val="26"/>
            </w:rPr>
          </w:pPr>
          <w:r w:rsidRPr="00796D4F">
            <w:rPr>
              <w:sz w:val="26"/>
              <w:szCs w:val="26"/>
              <w:u w:val="single"/>
            </w:rPr>
            <w:t>An order declaring the Grant of Easement to be fraudulent</w:t>
          </w:r>
          <w:r w:rsidRPr="00796D4F">
            <w:rPr>
              <w:sz w:val="26"/>
              <w:szCs w:val="26"/>
            </w:rPr>
            <w:t xml:space="preserve"> and cancelling and ordering the Land Registrar to forthwith cancel the Grant of Easement; </w:t>
          </w:r>
          <w:r w:rsidR="005513E0" w:rsidRPr="00796D4F">
            <w:rPr>
              <w:sz w:val="26"/>
              <w:szCs w:val="26"/>
            </w:rPr>
            <w:t>(emphasis added by me)</w:t>
          </w:r>
        </w:p>
        <w:p w:rsidR="00B01BB1" w:rsidRPr="00796D4F" w:rsidRDefault="009A0EBA" w:rsidP="00B01BB1">
          <w:pPr>
            <w:pStyle w:val="ListParagraph"/>
            <w:widowControl/>
            <w:numPr>
              <w:ilvl w:val="0"/>
              <w:numId w:val="10"/>
            </w:numPr>
            <w:autoSpaceDE/>
            <w:autoSpaceDN/>
            <w:adjustRightInd/>
            <w:spacing w:after="160" w:line="259" w:lineRule="auto"/>
            <w:jc w:val="both"/>
            <w:rPr>
              <w:sz w:val="26"/>
              <w:szCs w:val="26"/>
            </w:rPr>
          </w:pPr>
          <w:r w:rsidRPr="00796D4F">
            <w:rPr>
              <w:sz w:val="26"/>
              <w:szCs w:val="26"/>
            </w:rPr>
            <w:t>Such other order as the Court may deem fit in the circumstances including but not limited to an order for costs in favour of the Plaintiff.</w:t>
          </w:r>
        </w:p>
        <w:p w:rsidR="009A0EBA" w:rsidRPr="00796D4F" w:rsidRDefault="009A0EBA" w:rsidP="009A0EBA">
          <w:pPr>
            <w:pStyle w:val="ListParagraph"/>
            <w:ind w:left="2160"/>
            <w:jc w:val="both"/>
            <w:rPr>
              <w:sz w:val="26"/>
              <w:szCs w:val="26"/>
            </w:rPr>
          </w:pPr>
        </w:p>
        <w:p w:rsidR="009A0EBA"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The 1</w:t>
          </w:r>
          <w:r w:rsidRPr="00796D4F">
            <w:rPr>
              <w:sz w:val="26"/>
              <w:szCs w:val="26"/>
              <w:vertAlign w:val="superscript"/>
            </w:rPr>
            <w:t>st</w:t>
          </w:r>
          <w:r w:rsidRPr="00796D4F">
            <w:rPr>
              <w:sz w:val="26"/>
              <w:szCs w:val="26"/>
            </w:rPr>
            <w:t xml:space="preserve"> Defendant had not</w:t>
          </w:r>
          <w:r w:rsidR="00FD5A4B" w:rsidRPr="00796D4F">
            <w:rPr>
              <w:sz w:val="26"/>
              <w:szCs w:val="26"/>
            </w:rPr>
            <w:t xml:space="preserve"> filed </w:t>
          </w:r>
          <w:r w:rsidRPr="00796D4F">
            <w:rPr>
              <w:sz w:val="26"/>
              <w:szCs w:val="26"/>
            </w:rPr>
            <w:t>a statement of defence despite legal aid having been granted and the lawyer assigned by the Court having drafted and given the Defence to the 1</w:t>
          </w:r>
          <w:r w:rsidRPr="00796D4F">
            <w:rPr>
              <w:sz w:val="26"/>
              <w:szCs w:val="26"/>
              <w:vertAlign w:val="superscript"/>
            </w:rPr>
            <w:t>st</w:t>
          </w:r>
          <w:r w:rsidRPr="00796D4F">
            <w:rPr>
              <w:sz w:val="26"/>
              <w:szCs w:val="26"/>
            </w:rPr>
            <w:t xml:space="preserve"> Defendant</w:t>
          </w:r>
          <w:r w:rsidR="002F22EF" w:rsidRPr="00796D4F">
            <w:rPr>
              <w:sz w:val="26"/>
              <w:szCs w:val="26"/>
            </w:rPr>
            <w:t>.</w:t>
          </w:r>
          <w:r w:rsidR="00976C1B" w:rsidRPr="00796D4F">
            <w:rPr>
              <w:sz w:val="26"/>
              <w:szCs w:val="26"/>
            </w:rPr>
            <w:t xml:space="preserve"> </w:t>
          </w:r>
          <w:r w:rsidR="002F22EF" w:rsidRPr="00796D4F">
            <w:rPr>
              <w:sz w:val="26"/>
              <w:szCs w:val="26"/>
            </w:rPr>
            <w:t xml:space="preserve">He </w:t>
          </w:r>
          <w:r w:rsidRPr="00796D4F">
            <w:rPr>
              <w:sz w:val="26"/>
              <w:szCs w:val="26"/>
            </w:rPr>
            <w:t>had not appeared at the trial and had been content with trying to reach a settlement by a judgment by consent with the Plaintiff</w:t>
          </w:r>
          <w:r w:rsidR="002F22EF" w:rsidRPr="00796D4F">
            <w:rPr>
              <w:sz w:val="26"/>
              <w:szCs w:val="26"/>
            </w:rPr>
            <w:t xml:space="preserve"> (</w:t>
          </w:r>
          <w:r w:rsidR="002F22EF" w:rsidRPr="00796D4F">
            <w:rPr>
              <w:i/>
              <w:sz w:val="26"/>
              <w:szCs w:val="26"/>
            </w:rPr>
            <w:t>Respondent herein</w:t>
          </w:r>
          <w:r w:rsidR="002F22EF" w:rsidRPr="00796D4F">
            <w:rPr>
              <w:sz w:val="26"/>
              <w:szCs w:val="26"/>
            </w:rPr>
            <w:t>)</w:t>
          </w:r>
          <w:r w:rsidRPr="00796D4F">
            <w:rPr>
              <w:sz w:val="26"/>
              <w:szCs w:val="26"/>
            </w:rPr>
            <w:t>, which j</w:t>
          </w:r>
          <w:r w:rsidR="002F22EF" w:rsidRPr="00796D4F">
            <w:rPr>
              <w:sz w:val="26"/>
              <w:szCs w:val="26"/>
            </w:rPr>
            <w:t>udgment had been rejected. T</w:t>
          </w:r>
          <w:r w:rsidRPr="00796D4F">
            <w:rPr>
              <w:sz w:val="26"/>
              <w:szCs w:val="26"/>
            </w:rPr>
            <w:t>herefore the case had proceeded ex-parte against him. The learned Chief Justice had made an order dismissing the case against the 3</w:t>
          </w:r>
          <w:r w:rsidRPr="00796D4F">
            <w:rPr>
              <w:sz w:val="26"/>
              <w:szCs w:val="26"/>
              <w:vertAlign w:val="superscript"/>
            </w:rPr>
            <w:t>rd</w:t>
          </w:r>
          <w:r w:rsidRPr="00796D4F">
            <w:rPr>
              <w:sz w:val="26"/>
              <w:szCs w:val="26"/>
            </w:rPr>
            <w:t xml:space="preserve"> Defendant as there was no cause of action made out against or any relief prayed for against the 3</w:t>
          </w:r>
          <w:r w:rsidRPr="00796D4F">
            <w:rPr>
              <w:sz w:val="26"/>
              <w:szCs w:val="26"/>
              <w:vertAlign w:val="superscript"/>
            </w:rPr>
            <w:t>rd</w:t>
          </w:r>
          <w:r w:rsidRPr="00796D4F">
            <w:rPr>
              <w:sz w:val="26"/>
              <w:szCs w:val="26"/>
            </w:rPr>
            <w:t xml:space="preserve"> Defendant. Further according to the learned Chief Justice, since the 3</w:t>
          </w:r>
          <w:r w:rsidRPr="00796D4F">
            <w:rPr>
              <w:sz w:val="26"/>
              <w:szCs w:val="26"/>
              <w:vertAlign w:val="superscript"/>
            </w:rPr>
            <w:t>rd</w:t>
          </w:r>
          <w:r w:rsidRPr="00796D4F">
            <w:rPr>
              <w:sz w:val="26"/>
              <w:szCs w:val="26"/>
            </w:rPr>
            <w:t xml:space="preserve"> Defendant is an agent of the Government, the party who should have been sued in accordance with section 165 of the Seychelles Code of Civil Procedure should have been the Attorney General </w:t>
          </w:r>
          <w:r w:rsidRPr="00796D4F">
            <w:rPr>
              <w:sz w:val="26"/>
              <w:szCs w:val="26"/>
            </w:rPr>
            <w:lastRenderedPageBreak/>
            <w:t>and not the Land Registrar.</w:t>
          </w:r>
          <w:r w:rsidR="00976C1B" w:rsidRPr="00796D4F">
            <w:rPr>
              <w:sz w:val="26"/>
              <w:szCs w:val="26"/>
            </w:rPr>
            <w:t xml:space="preserve"> </w:t>
          </w:r>
          <w:r w:rsidRPr="00796D4F">
            <w:rPr>
              <w:sz w:val="26"/>
              <w:szCs w:val="26"/>
            </w:rPr>
            <w:t>It is only the case against the 2</w:t>
          </w:r>
          <w:r w:rsidRPr="00796D4F">
            <w:rPr>
              <w:sz w:val="26"/>
              <w:szCs w:val="26"/>
              <w:vertAlign w:val="superscript"/>
            </w:rPr>
            <w:t>nd</w:t>
          </w:r>
          <w:r w:rsidRPr="00796D4F">
            <w:rPr>
              <w:sz w:val="26"/>
              <w:szCs w:val="26"/>
            </w:rPr>
            <w:t xml:space="preserve"> Defendant, the Appellant herein, that had proceeded inter-partes to a finality.</w:t>
          </w:r>
        </w:p>
        <w:p w:rsidR="009A0EBA" w:rsidRPr="00796D4F" w:rsidRDefault="009A0EBA" w:rsidP="009A0EBA">
          <w:pPr>
            <w:pStyle w:val="ListParagraph"/>
            <w:jc w:val="both"/>
            <w:rPr>
              <w:sz w:val="26"/>
              <w:szCs w:val="26"/>
            </w:rPr>
          </w:pPr>
        </w:p>
        <w:p w:rsidR="009A0EBA" w:rsidRPr="00796D4F" w:rsidRDefault="00FD5A4B"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According to the Plaint filed </w:t>
          </w:r>
          <w:r w:rsidR="009A0EBA" w:rsidRPr="00796D4F">
            <w:rPr>
              <w:sz w:val="26"/>
              <w:szCs w:val="26"/>
            </w:rPr>
            <w:t>in case numbered CS 95/86, the Respondent and the 1</w:t>
          </w:r>
          <w:r w:rsidR="009A0EBA" w:rsidRPr="00796D4F">
            <w:rPr>
              <w:sz w:val="26"/>
              <w:szCs w:val="26"/>
              <w:vertAlign w:val="superscript"/>
            </w:rPr>
            <w:t>st</w:t>
          </w:r>
          <w:r w:rsidR="009A0EBA" w:rsidRPr="00796D4F">
            <w:rPr>
              <w:sz w:val="26"/>
              <w:szCs w:val="26"/>
            </w:rPr>
            <w:t xml:space="preserve"> Defendant</w:t>
          </w:r>
          <w:r w:rsidR="00976C1B" w:rsidRPr="00796D4F">
            <w:rPr>
              <w:sz w:val="26"/>
              <w:szCs w:val="26"/>
            </w:rPr>
            <w:t xml:space="preserve"> </w:t>
          </w:r>
          <w:r w:rsidR="009A0EBA" w:rsidRPr="00796D4F">
            <w:rPr>
              <w:sz w:val="26"/>
              <w:szCs w:val="26"/>
            </w:rPr>
            <w:t>were married from 8</w:t>
          </w:r>
          <w:r w:rsidR="009A0EBA" w:rsidRPr="00796D4F">
            <w:rPr>
              <w:sz w:val="26"/>
              <w:szCs w:val="26"/>
              <w:vertAlign w:val="superscript"/>
            </w:rPr>
            <w:t>th</w:t>
          </w:r>
          <w:r w:rsidR="009A0EBA" w:rsidRPr="00796D4F">
            <w:rPr>
              <w:sz w:val="26"/>
              <w:szCs w:val="26"/>
            </w:rPr>
            <w:t xml:space="preserve"> December 1979 until the dissolution of their marriage by absolute order of divorce certificate dated 17</w:t>
          </w:r>
          <w:r w:rsidR="009A0EBA" w:rsidRPr="00796D4F">
            <w:rPr>
              <w:sz w:val="26"/>
              <w:szCs w:val="26"/>
              <w:vertAlign w:val="superscript"/>
            </w:rPr>
            <w:t>th</w:t>
          </w:r>
          <w:r w:rsidR="009A0EBA" w:rsidRPr="00796D4F">
            <w:rPr>
              <w:sz w:val="26"/>
              <w:szCs w:val="26"/>
            </w:rPr>
            <w:t xml:space="preserve"> May 2012. The two of them were joint owners of parcels V 3849 and V 6494, ‘the matrimonial land’. The 1</w:t>
          </w:r>
          <w:r w:rsidR="009A0EBA" w:rsidRPr="00796D4F">
            <w:rPr>
              <w:sz w:val="26"/>
              <w:szCs w:val="26"/>
              <w:vertAlign w:val="superscript"/>
            </w:rPr>
            <w:t>st</w:t>
          </w:r>
          <w:r w:rsidR="009A0EBA" w:rsidRPr="00796D4F">
            <w:rPr>
              <w:sz w:val="26"/>
              <w:szCs w:val="26"/>
            </w:rPr>
            <w:t xml:space="preserve"> Defendant was the registered owner of parcel V 16827, which borders the matrimonial land. Following the order for divorce the Respondent had applied to the Supreme Court for division of the matrimonial land referred to earlier. While this was pending the Respondent</w:t>
          </w:r>
          <w:r w:rsidR="000B4C29" w:rsidRPr="00796D4F">
            <w:rPr>
              <w:sz w:val="26"/>
              <w:szCs w:val="26"/>
            </w:rPr>
            <w:t xml:space="preserve"> had beco</w:t>
          </w:r>
          <w:r w:rsidR="009A0EBA" w:rsidRPr="00796D4F">
            <w:rPr>
              <w:sz w:val="26"/>
              <w:szCs w:val="26"/>
            </w:rPr>
            <w:t>me aware that the 3</w:t>
          </w:r>
          <w:r w:rsidR="009A0EBA" w:rsidRPr="00796D4F">
            <w:rPr>
              <w:sz w:val="26"/>
              <w:szCs w:val="26"/>
              <w:vertAlign w:val="superscript"/>
            </w:rPr>
            <w:t>rd</w:t>
          </w:r>
          <w:r w:rsidR="009A0EBA" w:rsidRPr="00796D4F">
            <w:rPr>
              <w:sz w:val="26"/>
              <w:szCs w:val="26"/>
            </w:rPr>
            <w:t xml:space="preserve"> Defendant, namely the Land Registrar had on the 17</w:t>
          </w:r>
          <w:r w:rsidR="009A0EBA" w:rsidRPr="00796D4F">
            <w:rPr>
              <w:sz w:val="26"/>
              <w:szCs w:val="26"/>
              <w:vertAlign w:val="superscript"/>
            </w:rPr>
            <w:t>th</w:t>
          </w:r>
          <w:r w:rsidR="009A0EBA" w:rsidRPr="00796D4F">
            <w:rPr>
              <w:sz w:val="26"/>
              <w:szCs w:val="26"/>
            </w:rPr>
            <w:t xml:space="preserve"> of December 2015 registered a grant of easement of right of way</w:t>
          </w:r>
          <w:r w:rsidR="00976C1B" w:rsidRPr="00796D4F">
            <w:rPr>
              <w:sz w:val="26"/>
              <w:szCs w:val="26"/>
            </w:rPr>
            <w:t xml:space="preserve"> </w:t>
          </w:r>
          <w:r w:rsidR="009A0EBA" w:rsidRPr="00796D4F">
            <w:rPr>
              <w:sz w:val="26"/>
              <w:szCs w:val="26"/>
            </w:rPr>
            <w:t>to the 1</w:t>
          </w:r>
          <w:r w:rsidR="009A0EBA" w:rsidRPr="00796D4F">
            <w:rPr>
              <w:sz w:val="26"/>
              <w:szCs w:val="26"/>
              <w:vertAlign w:val="superscript"/>
            </w:rPr>
            <w:t>st</w:t>
          </w:r>
          <w:r w:rsidR="009A0EBA" w:rsidRPr="00796D4F">
            <w:rPr>
              <w:sz w:val="26"/>
              <w:szCs w:val="26"/>
            </w:rPr>
            <w:t xml:space="preserve"> Defendant as owner of land parcel V 16827, against the matrimonial land,</w:t>
          </w:r>
          <w:r w:rsidR="00976C1B" w:rsidRPr="00796D4F">
            <w:rPr>
              <w:sz w:val="26"/>
              <w:szCs w:val="26"/>
            </w:rPr>
            <w:t xml:space="preserve"> </w:t>
          </w:r>
          <w:r w:rsidR="009A0EBA" w:rsidRPr="00796D4F">
            <w:rPr>
              <w:sz w:val="26"/>
              <w:szCs w:val="26"/>
            </w:rPr>
            <w:t>purportedly signed by the Respondent and the 1</w:t>
          </w:r>
          <w:r w:rsidR="009A0EBA" w:rsidRPr="00796D4F">
            <w:rPr>
              <w:sz w:val="26"/>
              <w:szCs w:val="26"/>
              <w:vertAlign w:val="superscript"/>
            </w:rPr>
            <w:t>st</w:t>
          </w:r>
          <w:r w:rsidR="009A0EBA" w:rsidRPr="00796D4F">
            <w:rPr>
              <w:sz w:val="26"/>
              <w:szCs w:val="26"/>
            </w:rPr>
            <w:t xml:space="preserve"> Defendant.</w:t>
          </w:r>
        </w:p>
        <w:p w:rsidR="009A0EBA" w:rsidRPr="00796D4F" w:rsidRDefault="009A0EBA" w:rsidP="009A0EBA">
          <w:pPr>
            <w:pStyle w:val="ListParagraph"/>
            <w:rPr>
              <w:sz w:val="26"/>
              <w:szCs w:val="26"/>
            </w:rPr>
          </w:pPr>
        </w:p>
        <w:p w:rsidR="009A0EBA" w:rsidRPr="00796D4F" w:rsidRDefault="009A0EBA" w:rsidP="009A0EBA">
          <w:pPr>
            <w:pStyle w:val="ListParagraph"/>
            <w:widowControl/>
            <w:numPr>
              <w:ilvl w:val="0"/>
              <w:numId w:val="8"/>
            </w:numPr>
            <w:autoSpaceDE/>
            <w:autoSpaceDN/>
            <w:adjustRightInd/>
            <w:spacing w:after="160" w:line="259" w:lineRule="auto"/>
            <w:jc w:val="both"/>
            <w:rPr>
              <w:color w:val="FF0000"/>
              <w:sz w:val="26"/>
              <w:szCs w:val="26"/>
            </w:rPr>
          </w:pPr>
          <w:r w:rsidRPr="00796D4F">
            <w:rPr>
              <w:sz w:val="26"/>
              <w:szCs w:val="26"/>
            </w:rPr>
            <w:t>The grant of easement of right of way which was produced as P4 reads as follows:</w:t>
          </w:r>
        </w:p>
        <w:p w:rsidR="00CB4C79" w:rsidRPr="00796D4F" w:rsidRDefault="00CB4C79" w:rsidP="00CB4C79">
          <w:pPr>
            <w:pStyle w:val="ListParagraph"/>
            <w:rPr>
              <w:color w:val="FF0000"/>
              <w:sz w:val="26"/>
              <w:szCs w:val="26"/>
            </w:rPr>
          </w:pPr>
        </w:p>
        <w:p w:rsidR="00CB4C79" w:rsidRPr="00796D4F" w:rsidRDefault="00D22565" w:rsidP="00CB4C79">
          <w:pPr>
            <w:pStyle w:val="ListParagraph"/>
            <w:widowControl/>
            <w:autoSpaceDE/>
            <w:autoSpaceDN/>
            <w:adjustRightInd/>
            <w:spacing w:after="160" w:line="259" w:lineRule="auto"/>
            <w:jc w:val="center"/>
            <w:rPr>
              <w:sz w:val="26"/>
              <w:szCs w:val="26"/>
              <w:u w:val="single"/>
            </w:rPr>
          </w:pPr>
          <w:r w:rsidRPr="00796D4F">
            <w:rPr>
              <w:b/>
              <w:sz w:val="26"/>
              <w:szCs w:val="26"/>
              <w:u w:val="single"/>
            </w:rPr>
            <w:t>“</w:t>
          </w:r>
          <w:r w:rsidR="00CB4C79" w:rsidRPr="00796D4F">
            <w:rPr>
              <w:sz w:val="26"/>
              <w:szCs w:val="26"/>
              <w:u w:val="single"/>
            </w:rPr>
            <w:t>THE LAND REGISTRATION ACT CAP 107</w:t>
          </w:r>
        </w:p>
        <w:p w:rsidR="00CB4C79" w:rsidRPr="00796D4F" w:rsidRDefault="00CB4C79" w:rsidP="00CB4C79">
          <w:pPr>
            <w:pStyle w:val="ListParagraph"/>
            <w:widowControl/>
            <w:autoSpaceDE/>
            <w:autoSpaceDN/>
            <w:adjustRightInd/>
            <w:spacing w:after="160" w:line="259" w:lineRule="auto"/>
            <w:jc w:val="center"/>
            <w:rPr>
              <w:sz w:val="26"/>
              <w:szCs w:val="26"/>
              <w:u w:val="single"/>
            </w:rPr>
          </w:pPr>
        </w:p>
        <w:p w:rsidR="00CB4C79" w:rsidRPr="00796D4F" w:rsidRDefault="00573686" w:rsidP="00CB4C79">
          <w:pPr>
            <w:pStyle w:val="ListParagraph"/>
            <w:widowControl/>
            <w:autoSpaceDE/>
            <w:autoSpaceDN/>
            <w:adjustRightInd/>
            <w:spacing w:after="160" w:line="259" w:lineRule="auto"/>
            <w:jc w:val="center"/>
            <w:rPr>
              <w:sz w:val="26"/>
              <w:szCs w:val="26"/>
              <w:u w:val="single"/>
            </w:rPr>
          </w:pPr>
          <w:r w:rsidRPr="00796D4F">
            <w:rPr>
              <w:sz w:val="26"/>
              <w:szCs w:val="26"/>
              <w:u w:val="single"/>
            </w:rPr>
            <w:t xml:space="preserve">GRANT OF EASEMENT OF </w:t>
          </w:r>
          <w:r w:rsidR="00CB4C79" w:rsidRPr="00796D4F">
            <w:rPr>
              <w:sz w:val="26"/>
              <w:szCs w:val="26"/>
              <w:u w:val="single"/>
            </w:rPr>
            <w:t>RIGHT OF WAY</w:t>
          </w:r>
        </w:p>
        <w:p w:rsidR="00CB4C79" w:rsidRPr="00796D4F" w:rsidRDefault="00CB4C79" w:rsidP="00CB4C79">
          <w:pPr>
            <w:pStyle w:val="ListParagraph"/>
            <w:widowControl/>
            <w:autoSpaceDE/>
            <w:autoSpaceDN/>
            <w:adjustRightInd/>
            <w:spacing w:after="160" w:line="259" w:lineRule="auto"/>
            <w:jc w:val="center"/>
            <w:rPr>
              <w:sz w:val="26"/>
              <w:szCs w:val="26"/>
              <w:u w:val="single"/>
            </w:rPr>
          </w:pPr>
        </w:p>
        <w:p w:rsidR="00CB4C79" w:rsidRPr="00796D4F" w:rsidRDefault="00CB4C79" w:rsidP="00D22565">
          <w:pPr>
            <w:pStyle w:val="ListParagraph"/>
            <w:widowControl/>
            <w:autoSpaceDE/>
            <w:autoSpaceDN/>
            <w:adjustRightInd/>
            <w:spacing w:after="160" w:line="259" w:lineRule="auto"/>
            <w:ind w:left="360"/>
            <w:rPr>
              <w:sz w:val="26"/>
              <w:szCs w:val="26"/>
            </w:rPr>
          </w:pPr>
          <w:r w:rsidRPr="00796D4F">
            <w:rPr>
              <w:b/>
              <w:sz w:val="26"/>
              <w:szCs w:val="26"/>
              <w:u w:val="single"/>
            </w:rPr>
            <w:t>TITLES :</w:t>
          </w:r>
          <w:r w:rsidRPr="00796D4F">
            <w:rPr>
              <w:b/>
              <w:sz w:val="26"/>
              <w:szCs w:val="26"/>
            </w:rPr>
            <w:t xml:space="preserve">V3849 </w:t>
          </w:r>
          <w:r w:rsidRPr="00796D4F">
            <w:rPr>
              <w:sz w:val="26"/>
              <w:szCs w:val="26"/>
            </w:rPr>
            <w:t>(Three, Eight, Four, Nine)</w:t>
          </w:r>
        </w:p>
        <w:p w:rsidR="00CB4C79" w:rsidRPr="00796D4F" w:rsidRDefault="00CB4C79" w:rsidP="00D22565">
          <w:pPr>
            <w:pStyle w:val="ListParagraph"/>
            <w:widowControl/>
            <w:tabs>
              <w:tab w:val="left" w:pos="1440"/>
            </w:tabs>
            <w:autoSpaceDE/>
            <w:autoSpaceDN/>
            <w:adjustRightInd/>
            <w:spacing w:after="160" w:line="259" w:lineRule="auto"/>
            <w:rPr>
              <w:sz w:val="26"/>
              <w:szCs w:val="26"/>
            </w:rPr>
          </w:pPr>
          <w:r w:rsidRPr="00796D4F">
            <w:rPr>
              <w:b/>
              <w:sz w:val="26"/>
              <w:szCs w:val="26"/>
            </w:rPr>
            <w:tab/>
            <w:t>V6494</w:t>
          </w:r>
          <w:r w:rsidRPr="00796D4F">
            <w:rPr>
              <w:sz w:val="26"/>
              <w:szCs w:val="26"/>
            </w:rPr>
            <w:t xml:space="preserve"> (Six, Four, Nine, Four)</w:t>
          </w:r>
        </w:p>
        <w:p w:rsidR="00CB4C79" w:rsidRPr="00796D4F" w:rsidRDefault="00CB4C79" w:rsidP="00CB4C79">
          <w:pPr>
            <w:pStyle w:val="ListParagraph"/>
            <w:widowControl/>
            <w:tabs>
              <w:tab w:val="left" w:pos="1890"/>
            </w:tabs>
            <w:autoSpaceDE/>
            <w:autoSpaceDN/>
            <w:adjustRightInd/>
            <w:spacing w:after="160" w:line="259" w:lineRule="auto"/>
            <w:rPr>
              <w:sz w:val="26"/>
              <w:szCs w:val="26"/>
            </w:rPr>
          </w:pPr>
        </w:p>
        <w:p w:rsidR="00CB4C79" w:rsidRPr="00796D4F" w:rsidRDefault="00CB4C79" w:rsidP="00D22565">
          <w:pPr>
            <w:pStyle w:val="ListParagraph"/>
            <w:widowControl/>
            <w:tabs>
              <w:tab w:val="left" w:pos="1890"/>
            </w:tabs>
            <w:autoSpaceDE/>
            <w:autoSpaceDN/>
            <w:adjustRightInd/>
            <w:spacing w:after="160" w:line="259" w:lineRule="auto"/>
            <w:ind w:left="360"/>
            <w:jc w:val="both"/>
            <w:rPr>
              <w:sz w:val="26"/>
              <w:szCs w:val="26"/>
            </w:rPr>
          </w:pPr>
          <w:r w:rsidRPr="00796D4F">
            <w:rPr>
              <w:sz w:val="26"/>
              <w:szCs w:val="26"/>
            </w:rPr>
            <w:t xml:space="preserve">We, </w:t>
          </w:r>
          <w:r w:rsidRPr="00796D4F">
            <w:rPr>
              <w:b/>
              <w:sz w:val="26"/>
              <w:szCs w:val="26"/>
            </w:rPr>
            <w:t>Marie Rosine Benoit and Clifford Sibert Benoit</w:t>
          </w:r>
          <w:r w:rsidRPr="00796D4F">
            <w:rPr>
              <w:sz w:val="26"/>
              <w:szCs w:val="26"/>
            </w:rPr>
            <w:t>, of Plaisance, Mahe, Seychelles, acting as Fiduciaries for our own selves (hereinafter referred to as the “</w:t>
          </w:r>
          <w:r w:rsidRPr="00796D4F">
            <w:rPr>
              <w:b/>
              <w:sz w:val="26"/>
              <w:szCs w:val="26"/>
            </w:rPr>
            <w:t>G</w:t>
          </w:r>
          <w:r w:rsidR="00D22565" w:rsidRPr="00796D4F">
            <w:rPr>
              <w:b/>
              <w:sz w:val="26"/>
              <w:szCs w:val="26"/>
            </w:rPr>
            <w:t>ran</w:t>
          </w:r>
          <w:r w:rsidRPr="00796D4F">
            <w:rPr>
              <w:b/>
              <w:sz w:val="26"/>
              <w:szCs w:val="26"/>
            </w:rPr>
            <w:t>tor</w:t>
          </w:r>
          <w:r w:rsidRPr="00796D4F">
            <w:rPr>
              <w:sz w:val="26"/>
              <w:szCs w:val="26"/>
            </w:rPr>
            <w:t xml:space="preserve">”) the proprietors of the above-mentioned Title, hereby grant an easement of a three metre wide motor vehicular right of way in favour of </w:t>
          </w:r>
          <w:r w:rsidRPr="00796D4F">
            <w:rPr>
              <w:b/>
              <w:sz w:val="26"/>
              <w:szCs w:val="26"/>
            </w:rPr>
            <w:t>Title V16827</w:t>
          </w:r>
          <w:r w:rsidRPr="00796D4F">
            <w:rPr>
              <w:sz w:val="26"/>
              <w:szCs w:val="26"/>
            </w:rPr>
            <w:t xml:space="preserve"> registered in the name of </w:t>
          </w:r>
          <w:r w:rsidRPr="00796D4F">
            <w:rPr>
              <w:b/>
              <w:sz w:val="26"/>
              <w:szCs w:val="26"/>
            </w:rPr>
            <w:t>Clifford Sibert Benoit</w:t>
          </w:r>
          <w:r w:rsidRPr="00796D4F">
            <w:rPr>
              <w:sz w:val="26"/>
              <w:szCs w:val="26"/>
            </w:rPr>
            <w:t xml:space="preserve"> (hereinafter referred to as the “</w:t>
          </w:r>
          <w:r w:rsidRPr="00796D4F">
            <w:rPr>
              <w:b/>
              <w:sz w:val="26"/>
              <w:szCs w:val="26"/>
            </w:rPr>
            <w:t>Grantee</w:t>
          </w:r>
          <w:r w:rsidRPr="00796D4F">
            <w:rPr>
              <w:sz w:val="26"/>
              <w:szCs w:val="26"/>
            </w:rPr>
            <w:t>”) and his successors in Title, subject to the following conditions:</w:t>
          </w:r>
        </w:p>
        <w:p w:rsidR="00CB4C79" w:rsidRPr="00796D4F" w:rsidRDefault="00CB4C79" w:rsidP="00DD3C98">
          <w:pPr>
            <w:pStyle w:val="ListParagraph"/>
            <w:widowControl/>
            <w:tabs>
              <w:tab w:val="left" w:pos="1890"/>
            </w:tabs>
            <w:autoSpaceDE/>
            <w:autoSpaceDN/>
            <w:adjustRightInd/>
            <w:spacing w:after="160" w:line="259" w:lineRule="auto"/>
            <w:jc w:val="both"/>
            <w:rPr>
              <w:sz w:val="26"/>
              <w:szCs w:val="26"/>
            </w:rPr>
          </w:pPr>
        </w:p>
        <w:p w:rsidR="00CB4C79" w:rsidRPr="00796D4F" w:rsidRDefault="00CB4C79" w:rsidP="00D22565">
          <w:pPr>
            <w:pStyle w:val="ListParagraph"/>
            <w:widowControl/>
            <w:numPr>
              <w:ilvl w:val="0"/>
              <w:numId w:val="12"/>
            </w:numPr>
            <w:tabs>
              <w:tab w:val="left" w:pos="1890"/>
            </w:tabs>
            <w:autoSpaceDE/>
            <w:autoSpaceDN/>
            <w:adjustRightInd/>
            <w:spacing w:after="160" w:line="259" w:lineRule="auto"/>
            <w:ind w:left="630" w:hanging="270"/>
            <w:jc w:val="both"/>
            <w:rPr>
              <w:sz w:val="26"/>
              <w:szCs w:val="26"/>
            </w:rPr>
          </w:pPr>
          <w:r w:rsidRPr="00796D4F">
            <w:rPr>
              <w:sz w:val="26"/>
              <w:szCs w:val="26"/>
            </w:rPr>
            <w:t>Whilst the Grantee has at his own cost previously constructed a concrete driveway from the entrance of Title V16827 at the common boundary with Title V3849, more particularly from beacon GD85 along its boundary to the edge of the property and was making use of the same to access title V16827, the Grantor hereby formally condones the previous use thereof and requires that the Grantee and his successors in title maintain and keep in a clean and tidy state the whole area comprising the right of way.</w:t>
          </w:r>
        </w:p>
        <w:p w:rsidR="00D22565" w:rsidRPr="00796D4F" w:rsidRDefault="00D22565" w:rsidP="00D22565">
          <w:pPr>
            <w:pStyle w:val="ListParagraph"/>
            <w:widowControl/>
            <w:tabs>
              <w:tab w:val="left" w:pos="1890"/>
            </w:tabs>
            <w:autoSpaceDE/>
            <w:autoSpaceDN/>
            <w:adjustRightInd/>
            <w:spacing w:after="160" w:line="259" w:lineRule="auto"/>
            <w:ind w:left="630" w:hanging="270"/>
            <w:jc w:val="both"/>
            <w:rPr>
              <w:sz w:val="26"/>
              <w:szCs w:val="26"/>
            </w:rPr>
          </w:pPr>
        </w:p>
        <w:p w:rsidR="00CB4C79" w:rsidRPr="00796D4F" w:rsidRDefault="00DD3C98" w:rsidP="00D22565">
          <w:pPr>
            <w:pStyle w:val="ListParagraph"/>
            <w:widowControl/>
            <w:numPr>
              <w:ilvl w:val="0"/>
              <w:numId w:val="12"/>
            </w:numPr>
            <w:tabs>
              <w:tab w:val="left" w:pos="1080"/>
              <w:tab w:val="left" w:pos="1440"/>
            </w:tabs>
            <w:autoSpaceDE/>
            <w:autoSpaceDN/>
            <w:adjustRightInd/>
            <w:spacing w:after="160" w:line="259" w:lineRule="auto"/>
            <w:ind w:left="630" w:hanging="270"/>
            <w:jc w:val="both"/>
            <w:rPr>
              <w:sz w:val="26"/>
              <w:szCs w:val="26"/>
            </w:rPr>
          </w:pPr>
          <w:r w:rsidRPr="00796D4F">
            <w:rPr>
              <w:sz w:val="26"/>
              <w:szCs w:val="26"/>
            </w:rPr>
            <w:lastRenderedPageBreak/>
            <w:t>That the Grantee or his next successor in title builds and maintains at their own cost a fence or wall to separate the driveway which comprises this easement of right of way from the remainder of Title V3849.</w:t>
          </w:r>
        </w:p>
        <w:p w:rsidR="00DD3C98" w:rsidRPr="00796D4F" w:rsidRDefault="00DD3C98" w:rsidP="00DD3C98">
          <w:pPr>
            <w:pStyle w:val="ListParagraph"/>
            <w:widowControl/>
            <w:tabs>
              <w:tab w:val="left" w:pos="1080"/>
              <w:tab w:val="left" w:pos="1440"/>
            </w:tabs>
            <w:autoSpaceDE/>
            <w:autoSpaceDN/>
            <w:adjustRightInd/>
            <w:spacing w:after="160" w:line="259" w:lineRule="auto"/>
            <w:ind w:left="1440"/>
            <w:rPr>
              <w:sz w:val="26"/>
              <w:szCs w:val="26"/>
            </w:rPr>
          </w:pPr>
        </w:p>
        <w:p w:rsidR="00DD3C98" w:rsidRPr="00796D4F" w:rsidRDefault="00DD3C98" w:rsidP="00DD3C98">
          <w:pPr>
            <w:pStyle w:val="ListParagraph"/>
            <w:widowControl/>
            <w:tabs>
              <w:tab w:val="left" w:pos="1080"/>
              <w:tab w:val="left" w:pos="1440"/>
              <w:tab w:val="left" w:pos="3240"/>
            </w:tabs>
            <w:autoSpaceDE/>
            <w:autoSpaceDN/>
            <w:adjustRightInd/>
            <w:spacing w:after="160" w:line="259" w:lineRule="auto"/>
            <w:ind w:left="1440"/>
            <w:rPr>
              <w:sz w:val="26"/>
              <w:szCs w:val="26"/>
            </w:rPr>
          </w:pPr>
          <w:r w:rsidRPr="00796D4F">
            <w:rPr>
              <w:sz w:val="26"/>
              <w:szCs w:val="26"/>
            </w:rPr>
            <w:tab/>
            <w:t>Dated This 16</w:t>
          </w:r>
          <w:r w:rsidRPr="00796D4F">
            <w:rPr>
              <w:sz w:val="26"/>
              <w:szCs w:val="26"/>
              <w:vertAlign w:val="superscript"/>
            </w:rPr>
            <w:t>th</w:t>
          </w:r>
          <w:r w:rsidRPr="00796D4F">
            <w:rPr>
              <w:sz w:val="26"/>
              <w:szCs w:val="26"/>
            </w:rPr>
            <w:t xml:space="preserve"> Day Of December 2015</w:t>
          </w:r>
        </w:p>
        <w:p w:rsidR="00DD3C98" w:rsidRPr="00796D4F" w:rsidRDefault="00DD3C98" w:rsidP="00DD3C98">
          <w:pPr>
            <w:pStyle w:val="ListParagraph"/>
            <w:widowControl/>
            <w:tabs>
              <w:tab w:val="left" w:pos="1080"/>
              <w:tab w:val="left" w:pos="1440"/>
              <w:tab w:val="left" w:pos="3240"/>
            </w:tabs>
            <w:autoSpaceDE/>
            <w:autoSpaceDN/>
            <w:adjustRightInd/>
            <w:spacing w:after="160" w:line="259" w:lineRule="auto"/>
            <w:ind w:left="1440"/>
            <w:rPr>
              <w:sz w:val="26"/>
              <w:szCs w:val="26"/>
            </w:rPr>
          </w:pPr>
        </w:p>
        <w:p w:rsidR="00DD3C98" w:rsidRPr="00796D4F" w:rsidRDefault="00DD3C98" w:rsidP="00DD3C98">
          <w:pPr>
            <w:pStyle w:val="ListParagraph"/>
            <w:widowControl/>
            <w:tabs>
              <w:tab w:val="left" w:pos="1080"/>
              <w:tab w:val="left" w:pos="1440"/>
              <w:tab w:val="left" w:pos="3240"/>
            </w:tabs>
            <w:autoSpaceDE/>
            <w:autoSpaceDN/>
            <w:adjustRightInd/>
            <w:spacing w:after="160" w:line="259" w:lineRule="auto"/>
            <w:ind w:left="1440"/>
            <w:jc w:val="center"/>
            <w:rPr>
              <w:b/>
              <w:sz w:val="26"/>
              <w:szCs w:val="26"/>
              <w:u w:val="single"/>
            </w:rPr>
          </w:pPr>
          <w:r w:rsidRPr="00796D4F">
            <w:rPr>
              <w:b/>
              <w:sz w:val="26"/>
              <w:szCs w:val="26"/>
              <w:u w:val="single"/>
            </w:rPr>
            <w:t>THE IMMOVABLE PROPERTY (RESTRICTION) ACT</w:t>
          </w:r>
        </w:p>
        <w:p w:rsidR="00DD3C98" w:rsidRPr="00796D4F" w:rsidRDefault="00DD3C98" w:rsidP="00DD3C98">
          <w:pPr>
            <w:pStyle w:val="ListParagraph"/>
            <w:widowControl/>
            <w:tabs>
              <w:tab w:val="left" w:pos="1080"/>
              <w:tab w:val="left" w:pos="1440"/>
              <w:tab w:val="left" w:pos="3240"/>
            </w:tabs>
            <w:autoSpaceDE/>
            <w:autoSpaceDN/>
            <w:adjustRightInd/>
            <w:spacing w:after="160" w:line="259" w:lineRule="auto"/>
            <w:ind w:left="1440"/>
            <w:jc w:val="center"/>
            <w:rPr>
              <w:b/>
              <w:sz w:val="26"/>
              <w:szCs w:val="26"/>
              <w:u w:val="single"/>
            </w:rPr>
          </w:pPr>
        </w:p>
        <w:p w:rsidR="00DD3C98" w:rsidRPr="00796D4F" w:rsidRDefault="00DD3C98" w:rsidP="00DD3C98">
          <w:pPr>
            <w:pStyle w:val="ListParagraph"/>
            <w:widowControl/>
            <w:tabs>
              <w:tab w:val="left" w:pos="1080"/>
              <w:tab w:val="left" w:pos="1440"/>
              <w:tab w:val="left" w:pos="3240"/>
            </w:tabs>
            <w:autoSpaceDE/>
            <w:autoSpaceDN/>
            <w:adjustRightInd/>
            <w:spacing w:after="160" w:line="259" w:lineRule="auto"/>
            <w:ind w:left="1440"/>
            <w:jc w:val="center"/>
            <w:rPr>
              <w:sz w:val="26"/>
              <w:szCs w:val="26"/>
            </w:rPr>
          </w:pPr>
          <w:r w:rsidRPr="00796D4F">
            <w:rPr>
              <w:sz w:val="26"/>
              <w:szCs w:val="26"/>
            </w:rPr>
            <w:t>The Grantee is not a non-Seychellois</w:t>
          </w:r>
        </w:p>
        <w:p w:rsidR="00DD3C98" w:rsidRPr="00796D4F" w:rsidRDefault="00DD3C98" w:rsidP="00DD3C98">
          <w:pPr>
            <w:pStyle w:val="ListParagraph"/>
            <w:widowControl/>
            <w:tabs>
              <w:tab w:val="left" w:pos="1080"/>
              <w:tab w:val="left" w:pos="1440"/>
              <w:tab w:val="left" w:pos="3240"/>
            </w:tabs>
            <w:autoSpaceDE/>
            <w:autoSpaceDN/>
            <w:adjustRightInd/>
            <w:spacing w:after="160" w:line="259" w:lineRule="auto"/>
            <w:ind w:left="1440"/>
            <w:jc w:val="center"/>
            <w:rPr>
              <w:sz w:val="26"/>
              <w:szCs w:val="26"/>
            </w:rPr>
          </w:pPr>
        </w:p>
        <w:p w:rsidR="00DD3C98" w:rsidRPr="00796D4F" w:rsidRDefault="00DD3C98" w:rsidP="00DD3C98">
          <w:pPr>
            <w:pStyle w:val="ListParagraph"/>
            <w:widowControl/>
            <w:tabs>
              <w:tab w:val="left" w:pos="1080"/>
              <w:tab w:val="left" w:pos="1440"/>
              <w:tab w:val="left" w:pos="3240"/>
            </w:tabs>
            <w:autoSpaceDE/>
            <w:autoSpaceDN/>
            <w:adjustRightInd/>
            <w:spacing w:after="160" w:line="259" w:lineRule="auto"/>
            <w:ind w:left="1440"/>
            <w:jc w:val="center"/>
            <w:rPr>
              <w:sz w:val="26"/>
              <w:szCs w:val="26"/>
            </w:rPr>
          </w:pPr>
        </w:p>
        <w:p w:rsidR="00DD3C98" w:rsidRPr="00796D4F" w:rsidRDefault="00DD3C98" w:rsidP="00D22565">
          <w:pPr>
            <w:pStyle w:val="ListParagraph"/>
            <w:widowControl/>
            <w:tabs>
              <w:tab w:val="left" w:pos="450"/>
              <w:tab w:val="left" w:pos="1080"/>
              <w:tab w:val="left" w:pos="3240"/>
            </w:tabs>
            <w:autoSpaceDE/>
            <w:autoSpaceDN/>
            <w:adjustRightInd/>
            <w:spacing w:after="160" w:line="259" w:lineRule="auto"/>
            <w:ind w:left="360"/>
            <w:rPr>
              <w:sz w:val="26"/>
              <w:szCs w:val="26"/>
            </w:rPr>
          </w:pPr>
          <w:r w:rsidRPr="00796D4F">
            <w:rPr>
              <w:sz w:val="26"/>
              <w:szCs w:val="26"/>
            </w:rPr>
            <w:t>Signed as M. Benoit</w:t>
          </w:r>
        </w:p>
        <w:p w:rsidR="00DD3C98" w:rsidRPr="00796D4F" w:rsidRDefault="00DD3C98" w:rsidP="00D22565">
          <w:pPr>
            <w:pStyle w:val="ListParagraph"/>
            <w:widowControl/>
            <w:tabs>
              <w:tab w:val="left" w:pos="450"/>
              <w:tab w:val="left" w:pos="1080"/>
              <w:tab w:val="left" w:pos="3240"/>
            </w:tabs>
            <w:autoSpaceDE/>
            <w:autoSpaceDN/>
            <w:adjustRightInd/>
            <w:spacing w:after="160" w:line="259" w:lineRule="auto"/>
            <w:ind w:left="360"/>
            <w:rPr>
              <w:sz w:val="26"/>
              <w:szCs w:val="26"/>
            </w:rPr>
          </w:pPr>
          <w:r w:rsidRPr="00796D4F">
            <w:rPr>
              <w:sz w:val="26"/>
              <w:szCs w:val="26"/>
            </w:rPr>
            <w:t>Signed as C. Benoit</w:t>
          </w:r>
          <w:r w:rsidRPr="00796D4F">
            <w:rPr>
              <w:sz w:val="26"/>
              <w:szCs w:val="26"/>
            </w:rPr>
            <w:tab/>
          </w:r>
          <w:r w:rsidRPr="00796D4F">
            <w:rPr>
              <w:sz w:val="26"/>
              <w:szCs w:val="26"/>
            </w:rPr>
            <w:tab/>
          </w:r>
          <w:r w:rsidRPr="00796D4F">
            <w:rPr>
              <w:sz w:val="26"/>
              <w:szCs w:val="26"/>
            </w:rPr>
            <w:tab/>
          </w:r>
          <w:r w:rsidRPr="00796D4F">
            <w:rPr>
              <w:sz w:val="26"/>
              <w:szCs w:val="26"/>
            </w:rPr>
            <w:tab/>
          </w:r>
          <w:r w:rsidRPr="00796D4F">
            <w:rPr>
              <w:sz w:val="26"/>
              <w:szCs w:val="26"/>
            </w:rPr>
            <w:tab/>
            <w:t>Signed as C. Benoit</w:t>
          </w:r>
        </w:p>
        <w:p w:rsidR="00B401B4" w:rsidRPr="00796D4F" w:rsidRDefault="00DD3C98" w:rsidP="00D22565">
          <w:pPr>
            <w:pStyle w:val="ListParagraph"/>
            <w:widowControl/>
            <w:tabs>
              <w:tab w:val="left" w:pos="360"/>
              <w:tab w:val="left" w:pos="1080"/>
              <w:tab w:val="left" w:pos="3240"/>
              <w:tab w:val="left" w:pos="5760"/>
            </w:tabs>
            <w:autoSpaceDE/>
            <w:autoSpaceDN/>
            <w:adjustRightInd/>
            <w:spacing w:after="160" w:line="259" w:lineRule="auto"/>
            <w:ind w:left="360"/>
            <w:jc w:val="both"/>
            <w:rPr>
              <w:b/>
              <w:sz w:val="26"/>
              <w:szCs w:val="26"/>
            </w:rPr>
          </w:pPr>
          <w:r w:rsidRPr="00796D4F">
            <w:rPr>
              <w:b/>
              <w:sz w:val="26"/>
              <w:szCs w:val="26"/>
              <w:u w:val="single"/>
            </w:rPr>
            <w:t>GRANTOR</w:t>
          </w:r>
          <w:r w:rsidRPr="00796D4F">
            <w:rPr>
              <w:b/>
              <w:sz w:val="26"/>
              <w:szCs w:val="26"/>
            </w:rPr>
            <w:tab/>
          </w:r>
          <w:r w:rsidRPr="00796D4F">
            <w:rPr>
              <w:b/>
              <w:sz w:val="26"/>
              <w:szCs w:val="26"/>
            </w:rPr>
            <w:tab/>
          </w:r>
          <w:r w:rsidRPr="00796D4F">
            <w:rPr>
              <w:b/>
              <w:sz w:val="26"/>
              <w:szCs w:val="26"/>
              <w:u w:val="single"/>
            </w:rPr>
            <w:t>GRANTEE</w:t>
          </w:r>
          <w:r w:rsidRPr="00796D4F">
            <w:rPr>
              <w:b/>
              <w:sz w:val="26"/>
              <w:szCs w:val="26"/>
            </w:rPr>
            <w:tab/>
          </w:r>
          <w:r w:rsidRPr="00796D4F">
            <w:rPr>
              <w:b/>
              <w:sz w:val="26"/>
              <w:szCs w:val="26"/>
            </w:rPr>
            <w:tab/>
          </w:r>
        </w:p>
        <w:p w:rsidR="00DD3C98" w:rsidRPr="00796D4F" w:rsidRDefault="00DD3C98" w:rsidP="00D22565">
          <w:pPr>
            <w:pStyle w:val="ListParagraph"/>
            <w:widowControl/>
            <w:tabs>
              <w:tab w:val="left" w:pos="360"/>
              <w:tab w:val="left" w:pos="1080"/>
              <w:tab w:val="left" w:pos="3240"/>
              <w:tab w:val="left" w:pos="5760"/>
            </w:tabs>
            <w:autoSpaceDE/>
            <w:autoSpaceDN/>
            <w:adjustRightInd/>
            <w:spacing w:after="160" w:line="259" w:lineRule="auto"/>
            <w:ind w:left="360"/>
            <w:jc w:val="both"/>
            <w:rPr>
              <w:b/>
              <w:sz w:val="26"/>
              <w:szCs w:val="26"/>
            </w:rPr>
          </w:pPr>
          <w:r w:rsidRPr="00796D4F">
            <w:rPr>
              <w:b/>
              <w:sz w:val="26"/>
              <w:szCs w:val="26"/>
            </w:rPr>
            <w:tab/>
          </w:r>
        </w:p>
        <w:p w:rsidR="00DD3C98" w:rsidRPr="00796D4F" w:rsidRDefault="00DD3C98" w:rsidP="00D22565">
          <w:pPr>
            <w:pStyle w:val="ListParagraph"/>
            <w:widowControl/>
            <w:tabs>
              <w:tab w:val="left" w:pos="360"/>
              <w:tab w:val="left" w:pos="1080"/>
              <w:tab w:val="left" w:pos="3240"/>
              <w:tab w:val="left" w:pos="6480"/>
            </w:tabs>
            <w:autoSpaceDE/>
            <w:autoSpaceDN/>
            <w:adjustRightInd/>
            <w:spacing w:after="160" w:line="259" w:lineRule="auto"/>
            <w:ind w:left="360"/>
            <w:jc w:val="both"/>
            <w:rPr>
              <w:sz w:val="26"/>
              <w:szCs w:val="26"/>
            </w:rPr>
          </w:pPr>
          <w:r w:rsidRPr="00796D4F">
            <w:rPr>
              <w:sz w:val="26"/>
              <w:szCs w:val="26"/>
            </w:rPr>
            <w:t xml:space="preserve">Signed by the aforesaid </w:t>
          </w:r>
          <w:r w:rsidRPr="00796D4F">
            <w:rPr>
              <w:b/>
              <w:sz w:val="26"/>
              <w:szCs w:val="26"/>
            </w:rPr>
            <w:t>Marie Rosine Benoit</w:t>
          </w:r>
          <w:r w:rsidRPr="00796D4F">
            <w:rPr>
              <w:sz w:val="26"/>
              <w:szCs w:val="26"/>
            </w:rPr>
            <w:t xml:space="preserve"> and </w:t>
          </w:r>
          <w:r w:rsidRPr="00796D4F">
            <w:rPr>
              <w:b/>
              <w:sz w:val="26"/>
              <w:szCs w:val="26"/>
            </w:rPr>
            <w:t>Clifford Sibert Benoit</w:t>
          </w:r>
          <w:r w:rsidRPr="00796D4F">
            <w:rPr>
              <w:sz w:val="26"/>
              <w:szCs w:val="26"/>
            </w:rPr>
            <w:t xml:space="preserve"> who are both known to me and in my presence.</w:t>
          </w:r>
        </w:p>
        <w:p w:rsidR="00DD3C98" w:rsidRPr="00796D4F" w:rsidRDefault="00DD3C98" w:rsidP="00D22565">
          <w:pPr>
            <w:pStyle w:val="ListParagraph"/>
            <w:widowControl/>
            <w:tabs>
              <w:tab w:val="left" w:pos="360"/>
              <w:tab w:val="left" w:pos="1080"/>
              <w:tab w:val="left" w:pos="3240"/>
              <w:tab w:val="left" w:pos="6480"/>
              <w:tab w:val="left" w:pos="8820"/>
            </w:tabs>
            <w:autoSpaceDE/>
            <w:autoSpaceDN/>
            <w:adjustRightInd/>
            <w:spacing w:after="160" w:line="259" w:lineRule="auto"/>
            <w:ind w:left="360" w:right="540"/>
            <w:jc w:val="both"/>
            <w:rPr>
              <w:sz w:val="26"/>
              <w:szCs w:val="26"/>
            </w:rPr>
          </w:pPr>
        </w:p>
        <w:p w:rsidR="00DD3C98" w:rsidRPr="00796D4F" w:rsidRDefault="00DD3C98" w:rsidP="00D22565">
          <w:pPr>
            <w:pStyle w:val="ListParagraph"/>
            <w:widowControl/>
            <w:tabs>
              <w:tab w:val="left" w:pos="360"/>
              <w:tab w:val="left" w:pos="1080"/>
              <w:tab w:val="left" w:pos="3240"/>
              <w:tab w:val="left" w:pos="6480"/>
              <w:tab w:val="left" w:pos="8820"/>
            </w:tabs>
            <w:autoSpaceDE/>
            <w:autoSpaceDN/>
            <w:adjustRightInd/>
            <w:spacing w:after="160" w:line="259" w:lineRule="auto"/>
            <w:ind w:left="360" w:right="540"/>
            <w:jc w:val="both"/>
            <w:rPr>
              <w:sz w:val="26"/>
              <w:szCs w:val="26"/>
            </w:rPr>
          </w:pPr>
        </w:p>
        <w:p w:rsidR="00DD3C98" w:rsidRPr="00796D4F" w:rsidRDefault="00DD3C98" w:rsidP="00D22565">
          <w:pPr>
            <w:pStyle w:val="ListParagraph"/>
            <w:widowControl/>
            <w:tabs>
              <w:tab w:val="left" w:pos="360"/>
              <w:tab w:val="left" w:pos="1080"/>
              <w:tab w:val="left" w:pos="3240"/>
              <w:tab w:val="left" w:pos="6480"/>
              <w:tab w:val="left" w:pos="8820"/>
            </w:tabs>
            <w:autoSpaceDE/>
            <w:autoSpaceDN/>
            <w:adjustRightInd/>
            <w:spacing w:after="160" w:line="259" w:lineRule="auto"/>
            <w:ind w:left="360" w:right="540"/>
            <w:jc w:val="both"/>
            <w:rPr>
              <w:sz w:val="26"/>
              <w:szCs w:val="26"/>
            </w:rPr>
          </w:pPr>
          <w:r w:rsidRPr="00796D4F">
            <w:rPr>
              <w:sz w:val="26"/>
              <w:szCs w:val="26"/>
            </w:rPr>
            <w:t>Signed as Charles Lucas</w:t>
          </w:r>
        </w:p>
        <w:p w:rsidR="00DD3C98" w:rsidRPr="00796D4F" w:rsidRDefault="00DD3C98" w:rsidP="00D22565">
          <w:pPr>
            <w:pStyle w:val="ListParagraph"/>
            <w:widowControl/>
            <w:tabs>
              <w:tab w:val="left" w:pos="360"/>
              <w:tab w:val="left" w:pos="1080"/>
              <w:tab w:val="left" w:pos="3240"/>
              <w:tab w:val="left" w:pos="6480"/>
              <w:tab w:val="left" w:pos="8820"/>
            </w:tabs>
            <w:autoSpaceDE/>
            <w:autoSpaceDN/>
            <w:adjustRightInd/>
            <w:spacing w:after="160" w:line="259" w:lineRule="auto"/>
            <w:ind w:left="360" w:right="540"/>
            <w:jc w:val="both"/>
            <w:rPr>
              <w:sz w:val="26"/>
              <w:szCs w:val="26"/>
              <w:u w:val="single"/>
            </w:rPr>
          </w:pPr>
          <w:r w:rsidRPr="00796D4F">
            <w:rPr>
              <w:sz w:val="26"/>
              <w:szCs w:val="26"/>
              <w:u w:val="single"/>
            </w:rPr>
            <w:t>NOTARY PUBLIC</w:t>
          </w:r>
          <w:r w:rsidR="00D22565" w:rsidRPr="00796D4F">
            <w:rPr>
              <w:b/>
              <w:sz w:val="26"/>
              <w:szCs w:val="26"/>
              <w:u w:val="single"/>
            </w:rPr>
            <w:t>”</w:t>
          </w:r>
        </w:p>
        <w:p w:rsidR="00DD3C98" w:rsidRPr="00796D4F" w:rsidRDefault="00DD3C98" w:rsidP="00D22565">
          <w:pPr>
            <w:pStyle w:val="ListParagraph"/>
            <w:widowControl/>
            <w:tabs>
              <w:tab w:val="left" w:pos="360"/>
              <w:tab w:val="left" w:pos="1080"/>
              <w:tab w:val="left" w:pos="3240"/>
              <w:tab w:val="left" w:pos="6480"/>
              <w:tab w:val="left" w:pos="8820"/>
            </w:tabs>
            <w:autoSpaceDE/>
            <w:autoSpaceDN/>
            <w:adjustRightInd/>
            <w:spacing w:after="160" w:line="259" w:lineRule="auto"/>
            <w:ind w:left="360" w:right="540"/>
            <w:jc w:val="both"/>
            <w:rPr>
              <w:sz w:val="26"/>
              <w:szCs w:val="26"/>
            </w:rPr>
          </w:pPr>
        </w:p>
        <w:p w:rsidR="009A0EBA" w:rsidRPr="00796D4F" w:rsidRDefault="00DD3C98" w:rsidP="00D22565">
          <w:pPr>
            <w:pStyle w:val="ListParagraph"/>
            <w:tabs>
              <w:tab w:val="left" w:pos="360"/>
            </w:tabs>
            <w:ind w:left="360"/>
            <w:jc w:val="both"/>
            <w:rPr>
              <w:sz w:val="26"/>
              <w:szCs w:val="26"/>
            </w:rPr>
          </w:pPr>
          <w:r w:rsidRPr="00796D4F">
            <w:rPr>
              <w:sz w:val="26"/>
              <w:szCs w:val="26"/>
            </w:rPr>
            <w:t>P4 bears the stamp of Charles Lucas, Notary Public and the stamps of the Land Registration Division indicating P4 has been registered.</w:t>
          </w:r>
        </w:p>
        <w:p w:rsidR="009A0EBA" w:rsidRPr="00796D4F" w:rsidRDefault="009A0EBA" w:rsidP="009A0EBA">
          <w:pPr>
            <w:pStyle w:val="ListParagraph"/>
            <w:jc w:val="both"/>
            <w:rPr>
              <w:sz w:val="26"/>
              <w:szCs w:val="26"/>
            </w:rPr>
          </w:pPr>
        </w:p>
        <w:p w:rsidR="009A0EBA" w:rsidRPr="00796D4F" w:rsidRDefault="009A0EBA" w:rsidP="009A0EBA">
          <w:pPr>
            <w:pStyle w:val="ListParagraph"/>
            <w:rPr>
              <w:sz w:val="26"/>
              <w:szCs w:val="26"/>
            </w:rPr>
          </w:pPr>
        </w:p>
        <w:p w:rsidR="009A0EBA"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The Respondent had denied that </w:t>
          </w:r>
          <w:r w:rsidR="002F22EF" w:rsidRPr="00796D4F">
            <w:rPr>
              <w:sz w:val="26"/>
              <w:szCs w:val="26"/>
            </w:rPr>
            <w:t>she signed P4 as ‘M Benoit’ as it</w:t>
          </w:r>
          <w:r w:rsidRPr="00796D4F">
            <w:rPr>
              <w:sz w:val="26"/>
              <w:szCs w:val="26"/>
            </w:rPr>
            <w:t xml:space="preserve"> appears on the grant of easement or at all. She had averred in the Plaint that soon after the dissolution of her marriage to the 1</w:t>
          </w:r>
          <w:r w:rsidRPr="00796D4F">
            <w:rPr>
              <w:sz w:val="26"/>
              <w:szCs w:val="26"/>
              <w:vertAlign w:val="superscript"/>
            </w:rPr>
            <w:t>st</w:t>
          </w:r>
          <w:r w:rsidRPr="00796D4F">
            <w:rPr>
              <w:sz w:val="26"/>
              <w:szCs w:val="26"/>
            </w:rPr>
            <w:t xml:space="preserve"> Defendant</w:t>
          </w:r>
          <w:r w:rsidR="00573686" w:rsidRPr="00796D4F">
            <w:rPr>
              <w:sz w:val="26"/>
              <w:szCs w:val="26"/>
            </w:rPr>
            <w:t>,</w:t>
          </w:r>
          <w:r w:rsidRPr="00796D4F">
            <w:rPr>
              <w:sz w:val="26"/>
              <w:szCs w:val="26"/>
            </w:rPr>
            <w:t xml:space="preserve"> she had taken steps to change her married name BENOIT to her maiden name Georges</w:t>
          </w:r>
          <w:r w:rsidR="00573686" w:rsidRPr="00796D4F">
            <w:rPr>
              <w:sz w:val="26"/>
              <w:szCs w:val="26"/>
            </w:rPr>
            <w:t>,</w:t>
          </w:r>
          <w:r w:rsidRPr="00796D4F">
            <w:rPr>
              <w:sz w:val="26"/>
              <w:szCs w:val="26"/>
            </w:rPr>
            <w:t xml:space="preserve"> on her national ID on the 20</w:t>
          </w:r>
          <w:r w:rsidRPr="00796D4F">
            <w:rPr>
              <w:sz w:val="26"/>
              <w:szCs w:val="26"/>
              <w:vertAlign w:val="superscript"/>
            </w:rPr>
            <w:t>th</w:t>
          </w:r>
          <w:r w:rsidRPr="00796D4F">
            <w:rPr>
              <w:sz w:val="26"/>
              <w:szCs w:val="26"/>
            </w:rPr>
            <w:t xml:space="preserve"> of June 2012, her official documentation with her employer, the Ministry of Education on the 26</w:t>
          </w:r>
          <w:r w:rsidRPr="00796D4F">
            <w:rPr>
              <w:sz w:val="26"/>
              <w:szCs w:val="26"/>
              <w:vertAlign w:val="superscript"/>
            </w:rPr>
            <w:t>th</w:t>
          </w:r>
          <w:r w:rsidRPr="00796D4F">
            <w:rPr>
              <w:sz w:val="26"/>
              <w:szCs w:val="26"/>
            </w:rPr>
            <w:t xml:space="preserve"> of June 2012, her bank account with the Seychelles Savings Bank, immediately after the</w:t>
          </w:r>
          <w:r w:rsidR="00976C1B" w:rsidRPr="00796D4F">
            <w:rPr>
              <w:sz w:val="26"/>
              <w:szCs w:val="26"/>
            </w:rPr>
            <w:t xml:space="preserve"> </w:t>
          </w:r>
          <w:r w:rsidRPr="00796D4F">
            <w:rPr>
              <w:sz w:val="26"/>
              <w:szCs w:val="26"/>
            </w:rPr>
            <w:t>absolute order of divorce was delivered, her passport on the 10</w:t>
          </w:r>
          <w:r w:rsidRPr="00796D4F">
            <w:rPr>
              <w:sz w:val="26"/>
              <w:szCs w:val="26"/>
              <w:vertAlign w:val="superscript"/>
            </w:rPr>
            <w:t>th</w:t>
          </w:r>
          <w:r w:rsidRPr="00796D4F">
            <w:rPr>
              <w:sz w:val="26"/>
              <w:szCs w:val="26"/>
            </w:rPr>
            <w:t xml:space="preserve"> of July 2012, despite the fact that there was still 11 months to go before its expiry, and her Seychelles Pension Fund, on the 31</w:t>
          </w:r>
          <w:r w:rsidRPr="00796D4F">
            <w:rPr>
              <w:sz w:val="26"/>
              <w:szCs w:val="26"/>
              <w:vertAlign w:val="superscript"/>
            </w:rPr>
            <w:t>st</w:t>
          </w:r>
          <w:r w:rsidRPr="00796D4F">
            <w:rPr>
              <w:sz w:val="26"/>
              <w:szCs w:val="26"/>
            </w:rPr>
            <w:t xml:space="preserve"> of December 2012. She had averred that even when she was using her married surname ‘Benoit’, she never signed in the manner it is purported to have</w:t>
          </w:r>
          <w:r w:rsidR="000B4C29" w:rsidRPr="00796D4F">
            <w:rPr>
              <w:sz w:val="26"/>
              <w:szCs w:val="26"/>
            </w:rPr>
            <w:t xml:space="preserve"> been</w:t>
          </w:r>
          <w:r w:rsidRPr="00796D4F">
            <w:rPr>
              <w:sz w:val="26"/>
              <w:szCs w:val="26"/>
            </w:rPr>
            <w:t xml:space="preserve"> signed in the grant of easement. She had also averred that she could not have signed the easement on the 16</w:t>
          </w:r>
          <w:r w:rsidRPr="00796D4F">
            <w:rPr>
              <w:sz w:val="26"/>
              <w:szCs w:val="26"/>
              <w:vertAlign w:val="superscript"/>
            </w:rPr>
            <w:t>th</w:t>
          </w:r>
          <w:r w:rsidRPr="00796D4F">
            <w:rPr>
              <w:sz w:val="26"/>
              <w:szCs w:val="26"/>
            </w:rPr>
            <w:t xml:space="preserve"> of December 2015 as she was not available on that date.</w:t>
          </w:r>
        </w:p>
        <w:p w:rsidR="009A0EBA" w:rsidRPr="00796D4F" w:rsidRDefault="009A0EBA" w:rsidP="009A0EBA">
          <w:pPr>
            <w:pStyle w:val="ListParagraph"/>
            <w:jc w:val="both"/>
            <w:rPr>
              <w:sz w:val="26"/>
              <w:szCs w:val="26"/>
            </w:rPr>
          </w:pPr>
        </w:p>
        <w:p w:rsidR="009A0EBA"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lastRenderedPageBreak/>
            <w:t>The Respondent had averred in the Plaint that the grant of easement is false and invalid in law. According to her it was necessary for the 1</w:t>
          </w:r>
          <w:r w:rsidRPr="00796D4F">
            <w:rPr>
              <w:sz w:val="26"/>
              <w:szCs w:val="26"/>
              <w:vertAlign w:val="superscript"/>
            </w:rPr>
            <w:t>st</w:t>
          </w:r>
          <w:r w:rsidRPr="00796D4F">
            <w:rPr>
              <w:sz w:val="26"/>
              <w:szCs w:val="26"/>
            </w:rPr>
            <w:t xml:space="preserve"> Defendant to resort to this fraudulent method of getting the grant of easement registered against the matrimonial land so that he could more easily dispose of land parcel V 16827 without her being aware of the disposal.</w:t>
          </w:r>
        </w:p>
        <w:p w:rsidR="00C47B8B" w:rsidRPr="00796D4F" w:rsidRDefault="00C47B8B" w:rsidP="00C47B8B">
          <w:pPr>
            <w:pStyle w:val="ListParagraph"/>
            <w:rPr>
              <w:sz w:val="26"/>
              <w:szCs w:val="26"/>
            </w:rPr>
          </w:pPr>
        </w:p>
        <w:p w:rsidR="009A0EBA" w:rsidRPr="00373F2C" w:rsidRDefault="009A0EBA" w:rsidP="009A0EBA">
          <w:pPr>
            <w:pStyle w:val="ListParagraph"/>
            <w:rPr>
              <w:sz w:val="10"/>
              <w:szCs w:val="10"/>
            </w:rPr>
          </w:pPr>
        </w:p>
        <w:p w:rsidR="00FD5A4B"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The Respondent had stated at paragraph 11 of her Plaint: </w:t>
          </w:r>
        </w:p>
        <w:p w:rsidR="00FD5A4B" w:rsidRPr="00796D4F" w:rsidRDefault="00FD5A4B" w:rsidP="00FD5A4B">
          <w:pPr>
            <w:pStyle w:val="ListParagraph"/>
            <w:rPr>
              <w:color w:val="FF0000"/>
              <w:sz w:val="26"/>
              <w:szCs w:val="26"/>
            </w:rPr>
          </w:pPr>
        </w:p>
        <w:p w:rsidR="009A0EBA" w:rsidRPr="00796D4F" w:rsidRDefault="00FD5A4B" w:rsidP="00FD5A4B">
          <w:pPr>
            <w:pStyle w:val="ListParagraph"/>
            <w:widowControl/>
            <w:autoSpaceDE/>
            <w:autoSpaceDN/>
            <w:adjustRightInd/>
            <w:spacing w:after="160" w:line="259" w:lineRule="auto"/>
            <w:ind w:left="990"/>
            <w:jc w:val="both"/>
            <w:rPr>
              <w:sz w:val="26"/>
              <w:szCs w:val="26"/>
            </w:rPr>
          </w:pPr>
          <w:r w:rsidRPr="00796D4F">
            <w:rPr>
              <w:b/>
              <w:sz w:val="26"/>
              <w:szCs w:val="26"/>
            </w:rPr>
            <w:t>“</w:t>
          </w:r>
          <w:r w:rsidRPr="00796D4F">
            <w:rPr>
              <w:sz w:val="26"/>
              <w:szCs w:val="26"/>
            </w:rPr>
            <w:t>In the circumstances the Plaintiff avers that 2</w:t>
          </w:r>
          <w:r w:rsidRPr="00796D4F">
            <w:rPr>
              <w:sz w:val="26"/>
              <w:szCs w:val="26"/>
              <w:vertAlign w:val="superscript"/>
            </w:rPr>
            <w:t>nd</w:t>
          </w:r>
          <w:r w:rsidRPr="00796D4F">
            <w:rPr>
              <w:sz w:val="26"/>
              <w:szCs w:val="26"/>
            </w:rPr>
            <w:t xml:space="preserve"> Defendant is wrong when he states in the Grant of Easement that the Plaintiff signed the Grant of Easement in his presence and that either the 1</w:t>
          </w:r>
          <w:r w:rsidRPr="00796D4F">
            <w:rPr>
              <w:sz w:val="26"/>
              <w:szCs w:val="26"/>
              <w:vertAlign w:val="superscript"/>
            </w:rPr>
            <w:t>st</w:t>
          </w:r>
          <w:r w:rsidRPr="00796D4F">
            <w:rPr>
              <w:sz w:val="26"/>
              <w:szCs w:val="26"/>
            </w:rPr>
            <w:t xml:space="preserve"> Defendant fabricated or forged a signature on the Grant of Easement and pretended it to be the Plaintiff’s and 2</w:t>
          </w:r>
          <w:r w:rsidRPr="00796D4F">
            <w:rPr>
              <w:sz w:val="26"/>
              <w:szCs w:val="26"/>
              <w:vertAlign w:val="superscript"/>
            </w:rPr>
            <w:t>nd</w:t>
          </w:r>
          <w:r w:rsidRPr="00796D4F">
            <w:rPr>
              <w:sz w:val="26"/>
              <w:szCs w:val="26"/>
            </w:rPr>
            <w:t xml:space="preserve"> Defendant thereafter wrongly attested to the Plaintiff having signed the Grant of Easement in his presence and that the said signature was that of the Plaintiff and/or that the 1</w:t>
          </w:r>
          <w:r w:rsidRPr="00796D4F">
            <w:rPr>
              <w:sz w:val="26"/>
              <w:szCs w:val="26"/>
              <w:vertAlign w:val="superscript"/>
            </w:rPr>
            <w:t>st</w:t>
          </w:r>
          <w:r w:rsidRPr="00796D4F">
            <w:rPr>
              <w:sz w:val="26"/>
              <w:szCs w:val="26"/>
            </w:rPr>
            <w:t xml:space="preserve"> and 2</w:t>
          </w:r>
          <w:r w:rsidRPr="00796D4F">
            <w:rPr>
              <w:sz w:val="26"/>
              <w:szCs w:val="26"/>
              <w:vertAlign w:val="superscript"/>
            </w:rPr>
            <w:t>nd</w:t>
          </w:r>
          <w:r w:rsidRPr="00796D4F">
            <w:rPr>
              <w:sz w:val="26"/>
              <w:szCs w:val="26"/>
            </w:rPr>
            <w:t xml:space="preserve"> Defendants jointly forged and/or connived with each other to fabricate a signature on the Grant of Easement which signature they both purported to be that of the Plaintiff.” </w:t>
          </w:r>
          <w:r w:rsidR="009A0EBA" w:rsidRPr="00796D4F">
            <w:rPr>
              <w:sz w:val="26"/>
              <w:szCs w:val="26"/>
            </w:rPr>
            <w:t>(verbatim)</w:t>
          </w:r>
        </w:p>
        <w:p w:rsidR="009A0EBA" w:rsidRPr="00796D4F" w:rsidRDefault="009A0EBA" w:rsidP="009A0EBA">
          <w:pPr>
            <w:pStyle w:val="ListParagraph"/>
            <w:rPr>
              <w:sz w:val="26"/>
              <w:szCs w:val="26"/>
            </w:rPr>
          </w:pPr>
        </w:p>
        <w:p w:rsidR="009A0EBA"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The Respondent in her Plaint had stated that as a result of the fraudulent acts of each of 1</w:t>
          </w:r>
          <w:r w:rsidRPr="00796D4F">
            <w:rPr>
              <w:sz w:val="26"/>
              <w:szCs w:val="26"/>
              <w:vertAlign w:val="superscript"/>
            </w:rPr>
            <w:t>st</w:t>
          </w:r>
          <w:r w:rsidRPr="00796D4F">
            <w:rPr>
              <w:sz w:val="26"/>
              <w:szCs w:val="26"/>
            </w:rPr>
            <w:t xml:space="preserve"> and 2</w:t>
          </w:r>
          <w:r w:rsidRPr="00796D4F">
            <w:rPr>
              <w:sz w:val="26"/>
              <w:szCs w:val="26"/>
              <w:vertAlign w:val="superscript"/>
            </w:rPr>
            <w:t>nd</w:t>
          </w:r>
          <w:r w:rsidRPr="00796D4F">
            <w:rPr>
              <w:sz w:val="26"/>
              <w:szCs w:val="26"/>
            </w:rPr>
            <w:t xml:space="preserve"> Defendants (Appellant herein), she had suffered loss and damage for which the 1</w:t>
          </w:r>
          <w:r w:rsidRPr="00796D4F">
            <w:rPr>
              <w:sz w:val="26"/>
              <w:szCs w:val="26"/>
              <w:vertAlign w:val="superscript"/>
            </w:rPr>
            <w:t>st</w:t>
          </w:r>
          <w:r w:rsidRPr="00796D4F">
            <w:rPr>
              <w:sz w:val="26"/>
              <w:szCs w:val="26"/>
            </w:rPr>
            <w:t xml:space="preserve"> and 2</w:t>
          </w:r>
          <w:r w:rsidRPr="00796D4F">
            <w:rPr>
              <w:sz w:val="26"/>
              <w:szCs w:val="26"/>
              <w:vertAlign w:val="superscript"/>
            </w:rPr>
            <w:t>nd</w:t>
          </w:r>
          <w:r w:rsidRPr="00796D4F">
            <w:rPr>
              <w:sz w:val="26"/>
              <w:szCs w:val="26"/>
            </w:rPr>
            <w:t xml:space="preserve"> Defendants (Appellant herein), are jointly and severally liable. Particularising the loss and damage the Respondent had claimed:</w:t>
          </w:r>
        </w:p>
        <w:p w:rsidR="009A0EBA" w:rsidRPr="00796D4F" w:rsidRDefault="009A0EBA" w:rsidP="009A0EBA">
          <w:pPr>
            <w:pStyle w:val="ListParagraph"/>
            <w:rPr>
              <w:sz w:val="26"/>
              <w:szCs w:val="26"/>
            </w:rPr>
          </w:pPr>
        </w:p>
        <w:p w:rsidR="009A0EBA" w:rsidRPr="00796D4F" w:rsidRDefault="009A0EBA" w:rsidP="009A0EBA">
          <w:pPr>
            <w:pStyle w:val="ListParagraph"/>
            <w:jc w:val="both"/>
            <w:rPr>
              <w:sz w:val="26"/>
              <w:szCs w:val="26"/>
            </w:rPr>
          </w:pPr>
          <w:r w:rsidRPr="00796D4F">
            <w:rPr>
              <w:sz w:val="26"/>
              <w:szCs w:val="26"/>
            </w:rPr>
            <w:t xml:space="preserve"> (a) R 20,000 for inconvenience caused by grant of easement,</w:t>
          </w:r>
        </w:p>
        <w:p w:rsidR="009A0EBA" w:rsidRPr="00796D4F" w:rsidRDefault="009A0EBA" w:rsidP="009A0EBA">
          <w:pPr>
            <w:pStyle w:val="ListParagraph"/>
            <w:jc w:val="both"/>
            <w:rPr>
              <w:sz w:val="26"/>
              <w:szCs w:val="26"/>
            </w:rPr>
          </w:pPr>
          <w:r w:rsidRPr="00796D4F">
            <w:rPr>
              <w:sz w:val="26"/>
              <w:szCs w:val="26"/>
            </w:rPr>
            <w:t xml:space="preserve"> (b) R 20,000 for expenses of seeking legal advice and getting legal representation and initiating legal action, and</w:t>
          </w:r>
        </w:p>
        <w:p w:rsidR="009A0EBA" w:rsidRPr="00796D4F" w:rsidRDefault="009A0EBA" w:rsidP="009A0EBA">
          <w:pPr>
            <w:pStyle w:val="ListParagraph"/>
            <w:jc w:val="both"/>
            <w:rPr>
              <w:sz w:val="26"/>
              <w:szCs w:val="26"/>
            </w:rPr>
          </w:pPr>
          <w:r w:rsidRPr="00796D4F">
            <w:rPr>
              <w:sz w:val="26"/>
              <w:szCs w:val="26"/>
            </w:rPr>
            <w:t xml:space="preserve"> (c) R 60,000 for moral damage for pain, anxiety and hassle</w:t>
          </w:r>
          <w:r w:rsidR="00976C1B" w:rsidRPr="00796D4F">
            <w:rPr>
              <w:sz w:val="26"/>
              <w:szCs w:val="26"/>
            </w:rPr>
            <w:t xml:space="preserve"> </w:t>
          </w:r>
          <w:r w:rsidRPr="00796D4F">
            <w:rPr>
              <w:sz w:val="26"/>
              <w:szCs w:val="26"/>
            </w:rPr>
            <w:t>which the Respondent had to suffer since discovering the fraud.</w:t>
          </w:r>
        </w:p>
        <w:p w:rsidR="009A0EBA" w:rsidRPr="00796D4F" w:rsidRDefault="009A0EBA" w:rsidP="009A0EBA">
          <w:pPr>
            <w:pStyle w:val="ListParagraph"/>
            <w:rPr>
              <w:sz w:val="26"/>
              <w:szCs w:val="26"/>
            </w:rPr>
          </w:pPr>
        </w:p>
        <w:p w:rsidR="009A0EBA"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 The Defence filed by the Appellant herein before the Supreme Court was one of denial of the Respondent’s assertion that she did not sign P4 as ‘M Benoit’ that appears on the grant of easement or at all. It had been the Appellant’s position that the Respondent did sign her signature as Benoit on his advice since title was still registered in the joint names of her and her ex-husband, the 1</w:t>
          </w:r>
          <w:r w:rsidRPr="00796D4F">
            <w:rPr>
              <w:sz w:val="26"/>
              <w:szCs w:val="26"/>
              <w:vertAlign w:val="superscript"/>
            </w:rPr>
            <w:t>st</w:t>
          </w:r>
          <w:r w:rsidRPr="00796D4F">
            <w:rPr>
              <w:sz w:val="26"/>
              <w:szCs w:val="26"/>
            </w:rPr>
            <w:t xml:space="preserve"> Defendant.  The Appellant had vehemently denied the allegations made against him in paragraph 11 of the Plaint that is referred to in pa</w:t>
          </w:r>
          <w:r w:rsidR="00C47B8B" w:rsidRPr="00796D4F">
            <w:rPr>
              <w:sz w:val="26"/>
              <w:szCs w:val="26"/>
            </w:rPr>
            <w:t>ragraph 8 above. It had been the</w:t>
          </w:r>
          <w:r w:rsidRPr="00796D4F">
            <w:rPr>
              <w:sz w:val="26"/>
              <w:szCs w:val="26"/>
            </w:rPr>
            <w:t xml:space="preserve"> position of the Appellant that he had known the Respondent and the 1</w:t>
          </w:r>
          <w:r w:rsidRPr="00796D4F">
            <w:rPr>
              <w:sz w:val="26"/>
              <w:szCs w:val="26"/>
              <w:vertAlign w:val="superscript"/>
            </w:rPr>
            <w:t>st</w:t>
          </w:r>
          <w:r w:rsidRPr="00796D4F">
            <w:rPr>
              <w:sz w:val="26"/>
              <w:szCs w:val="26"/>
            </w:rPr>
            <w:t xml:space="preserve"> Defendant for almost 12 years as family friends and he had acted pro bono in their transactions with him as notary. He had always acted in their best interests and </w:t>
          </w:r>
          <w:r w:rsidRPr="00796D4F">
            <w:rPr>
              <w:sz w:val="26"/>
              <w:szCs w:val="26"/>
            </w:rPr>
            <w:lastRenderedPageBreak/>
            <w:t>had no reason pecuniary or otherwise to engage in any form of act in breach of his calling for a document such as P4.</w:t>
          </w:r>
        </w:p>
        <w:p w:rsidR="009A0EBA" w:rsidRPr="00796D4F" w:rsidRDefault="009A0EBA" w:rsidP="009A0EBA">
          <w:pPr>
            <w:pStyle w:val="ListParagraph"/>
            <w:rPr>
              <w:sz w:val="26"/>
              <w:szCs w:val="26"/>
            </w:rPr>
          </w:pPr>
        </w:p>
        <w:p w:rsidR="009A0EBA"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 The Appellant had also stated that he had “taken cognizance of the stance of the 1</w:t>
          </w:r>
          <w:r w:rsidRPr="00796D4F">
            <w:rPr>
              <w:sz w:val="26"/>
              <w:szCs w:val="26"/>
              <w:vertAlign w:val="superscript"/>
            </w:rPr>
            <w:t>st</w:t>
          </w:r>
          <w:r w:rsidRPr="00796D4F">
            <w:rPr>
              <w:sz w:val="26"/>
              <w:szCs w:val="26"/>
            </w:rPr>
            <w:t xml:space="preserve"> Defendant for the cancellation and removal of the grant of easement of right of way (the subject matter of this suit) after receiving a proposed judgment by consent from him.”</w:t>
          </w:r>
        </w:p>
        <w:p w:rsidR="009A0EBA" w:rsidRPr="00796D4F" w:rsidRDefault="009A0EBA" w:rsidP="009A0EBA">
          <w:pPr>
            <w:pStyle w:val="ListParagraph"/>
            <w:rPr>
              <w:sz w:val="26"/>
              <w:szCs w:val="26"/>
            </w:rPr>
          </w:pPr>
        </w:p>
        <w:p w:rsidR="007B74D6" w:rsidRPr="00796D4F" w:rsidRDefault="009A0EBA" w:rsidP="00FD5A4B">
          <w:pPr>
            <w:pStyle w:val="ListParagraph"/>
            <w:widowControl/>
            <w:numPr>
              <w:ilvl w:val="0"/>
              <w:numId w:val="8"/>
            </w:numPr>
            <w:autoSpaceDE/>
            <w:autoSpaceDN/>
            <w:adjustRightInd/>
            <w:spacing w:after="160" w:line="259" w:lineRule="auto"/>
            <w:jc w:val="both"/>
            <w:rPr>
              <w:sz w:val="26"/>
              <w:szCs w:val="26"/>
            </w:rPr>
          </w:pPr>
          <w:r w:rsidRPr="00796D4F">
            <w:rPr>
              <w:sz w:val="26"/>
              <w:szCs w:val="26"/>
            </w:rPr>
            <w:t>The Appellant had averred that “There was no fraudulent act of any kind whatsoever” and that no inconvenience was caused to the Respondent nor had she suffered any loss or damage as claimed. It had been the Appellant’s position that “Since the delivery of the Court of Appeal judgment in SCA 33/2013 on the 12</w:t>
          </w:r>
          <w:r w:rsidRPr="00796D4F">
            <w:rPr>
              <w:sz w:val="26"/>
              <w:szCs w:val="26"/>
              <w:vertAlign w:val="superscript"/>
            </w:rPr>
            <w:t>th</w:t>
          </w:r>
          <w:r w:rsidRPr="00796D4F">
            <w:rPr>
              <w:sz w:val="26"/>
              <w:szCs w:val="26"/>
            </w:rPr>
            <w:t xml:space="preserve"> April 2016, the Plaintiff (</w:t>
          </w:r>
          <w:r w:rsidRPr="00796D4F">
            <w:rPr>
              <w:i/>
              <w:sz w:val="26"/>
              <w:szCs w:val="26"/>
            </w:rPr>
            <w:t>Respondent herein</w:t>
          </w:r>
          <w:r w:rsidRPr="00796D4F">
            <w:rPr>
              <w:sz w:val="26"/>
              <w:szCs w:val="26"/>
            </w:rPr>
            <w:t>) has displayed a hostile disposition against the 2</w:t>
          </w:r>
          <w:r w:rsidRPr="00796D4F">
            <w:rPr>
              <w:sz w:val="26"/>
              <w:szCs w:val="26"/>
              <w:vertAlign w:val="superscript"/>
            </w:rPr>
            <w:t>nd</w:t>
          </w:r>
          <w:r w:rsidRPr="00796D4F">
            <w:rPr>
              <w:sz w:val="26"/>
              <w:szCs w:val="26"/>
            </w:rPr>
            <w:t xml:space="preserve"> Defendant (</w:t>
          </w:r>
          <w:r w:rsidR="005C5600" w:rsidRPr="00796D4F">
            <w:rPr>
              <w:i/>
              <w:sz w:val="26"/>
              <w:szCs w:val="26"/>
            </w:rPr>
            <w:t>Appellant</w:t>
          </w:r>
          <w:r w:rsidRPr="00796D4F">
            <w:rPr>
              <w:i/>
              <w:sz w:val="26"/>
              <w:szCs w:val="26"/>
            </w:rPr>
            <w:t xml:space="preserve"> herein</w:t>
          </w:r>
          <w:r w:rsidRPr="00796D4F">
            <w:rPr>
              <w:sz w:val="26"/>
              <w:szCs w:val="26"/>
            </w:rPr>
            <w:t>)  who acted as Counsel of the 1</w:t>
          </w:r>
          <w:r w:rsidRPr="00796D4F">
            <w:rPr>
              <w:sz w:val="26"/>
              <w:szCs w:val="26"/>
              <w:vertAlign w:val="superscript"/>
            </w:rPr>
            <w:t>st</w:t>
          </w:r>
          <w:r w:rsidRPr="00796D4F">
            <w:rPr>
              <w:sz w:val="26"/>
              <w:szCs w:val="26"/>
            </w:rPr>
            <w:t xml:space="preserve"> Defendant (</w:t>
          </w:r>
          <w:r w:rsidRPr="00796D4F">
            <w:rPr>
              <w:i/>
              <w:sz w:val="26"/>
              <w:szCs w:val="26"/>
            </w:rPr>
            <w:t>Respondent’s ex-husband</w:t>
          </w:r>
          <w:r w:rsidRPr="00796D4F">
            <w:rPr>
              <w:sz w:val="26"/>
              <w:szCs w:val="26"/>
            </w:rPr>
            <w:t>) when he applied for the removal of a Restriction against Title V 16827 which she had registered, claiming an interest therein despite the finality of all her claims before the Court of Appeal.”</w:t>
          </w:r>
        </w:p>
        <w:p w:rsidR="007B74D6" w:rsidRPr="00796D4F" w:rsidRDefault="007B74D6" w:rsidP="009A0EBA">
          <w:pPr>
            <w:pStyle w:val="ListParagraph"/>
            <w:rPr>
              <w:sz w:val="26"/>
              <w:szCs w:val="26"/>
            </w:rPr>
          </w:pPr>
        </w:p>
        <w:p w:rsidR="009A0EBA"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The Appellant had filed the following grounds of appeal:</w:t>
          </w:r>
        </w:p>
        <w:p w:rsidR="007B74D6" w:rsidRPr="00796D4F" w:rsidRDefault="007B74D6" w:rsidP="007B74D6">
          <w:pPr>
            <w:pStyle w:val="ListParagraph"/>
            <w:rPr>
              <w:sz w:val="26"/>
              <w:szCs w:val="26"/>
            </w:rPr>
          </w:pPr>
        </w:p>
        <w:p w:rsidR="009E1BA4" w:rsidRPr="00796D4F" w:rsidRDefault="009E1BA4" w:rsidP="009E1BA4">
          <w:pPr>
            <w:pStyle w:val="ListParagraph"/>
            <w:widowControl/>
            <w:numPr>
              <w:ilvl w:val="0"/>
              <w:numId w:val="14"/>
            </w:numPr>
            <w:autoSpaceDE/>
            <w:autoSpaceDN/>
            <w:adjustRightInd/>
            <w:spacing w:after="160" w:line="259" w:lineRule="auto"/>
            <w:ind w:left="1170" w:hanging="450"/>
            <w:jc w:val="both"/>
            <w:rPr>
              <w:sz w:val="26"/>
              <w:szCs w:val="26"/>
            </w:rPr>
          </w:pPr>
          <w:r w:rsidRPr="00796D4F">
            <w:rPr>
              <w:b/>
              <w:sz w:val="26"/>
              <w:szCs w:val="26"/>
            </w:rPr>
            <w:t>“</w:t>
          </w:r>
          <w:r w:rsidR="007B74D6" w:rsidRPr="00796D4F">
            <w:rPr>
              <w:sz w:val="26"/>
              <w:szCs w:val="26"/>
            </w:rPr>
            <w:t>The trial judge, Chief Justice Mathilda Twomey erred in law by failing to enter judgment relating to the cancellation of the right of way when the 1</w:t>
          </w:r>
          <w:r w:rsidR="007B74D6" w:rsidRPr="00796D4F">
            <w:rPr>
              <w:sz w:val="26"/>
              <w:szCs w:val="26"/>
              <w:vertAlign w:val="superscript"/>
            </w:rPr>
            <w:t>st</w:t>
          </w:r>
          <w:r w:rsidR="007B74D6" w:rsidRPr="00796D4F">
            <w:rPr>
              <w:sz w:val="26"/>
              <w:szCs w:val="26"/>
            </w:rPr>
            <w:t xml:space="preserve"> Defendant at the outset of the case submitted to judgment in that respect.  She instead sought the opinion of the Plaintiff’s Counsel who declared that he wished to proceed and he did not accept the 1</w:t>
          </w:r>
          <w:r w:rsidR="007B74D6" w:rsidRPr="00796D4F">
            <w:rPr>
              <w:sz w:val="26"/>
              <w:szCs w:val="26"/>
              <w:vertAlign w:val="superscript"/>
            </w:rPr>
            <w:t>st</w:t>
          </w:r>
          <w:r w:rsidR="007B74D6" w:rsidRPr="00796D4F">
            <w:rPr>
              <w:sz w:val="26"/>
              <w:szCs w:val="26"/>
            </w:rPr>
            <w:t xml:space="preserve"> Defendant’s admission of that claim which was the main prayer sought in the Plaint.</w:t>
          </w:r>
        </w:p>
        <w:p w:rsidR="009E1BA4" w:rsidRPr="00796D4F" w:rsidRDefault="009E1BA4" w:rsidP="009E1BA4">
          <w:pPr>
            <w:pStyle w:val="ListParagraph"/>
            <w:widowControl/>
            <w:autoSpaceDE/>
            <w:autoSpaceDN/>
            <w:adjustRightInd/>
            <w:spacing w:after="160" w:line="259" w:lineRule="auto"/>
            <w:ind w:left="1170"/>
            <w:jc w:val="both"/>
            <w:rPr>
              <w:sz w:val="26"/>
              <w:szCs w:val="26"/>
            </w:rPr>
          </w:pPr>
        </w:p>
        <w:p w:rsidR="007B74D6" w:rsidRPr="00796D4F" w:rsidRDefault="007B74D6" w:rsidP="009E1BA4">
          <w:pPr>
            <w:pStyle w:val="ListParagraph"/>
            <w:widowControl/>
            <w:numPr>
              <w:ilvl w:val="0"/>
              <w:numId w:val="14"/>
            </w:numPr>
            <w:autoSpaceDE/>
            <w:autoSpaceDN/>
            <w:adjustRightInd/>
            <w:spacing w:after="160" w:line="259" w:lineRule="auto"/>
            <w:ind w:left="1170" w:hanging="450"/>
            <w:jc w:val="both"/>
            <w:rPr>
              <w:sz w:val="26"/>
              <w:szCs w:val="26"/>
            </w:rPr>
          </w:pPr>
          <w:r w:rsidRPr="00796D4F">
            <w:rPr>
              <w:sz w:val="26"/>
              <w:szCs w:val="26"/>
            </w:rPr>
            <w:t>The trial Judge failed to warn herself sufficiently and failed to take into account that all comparative signature specimens relied on by the Plaintiff were old in excess of five years and did not represent reliable, cogent and recent specimens for comparison with the signature of the Plaintiff in December 2015.  The Plaintiff failed to provide contemporaneous specimens to the court while she testified under oath.  For that reason, any reasonable court ought to have declined to engage on the task of comparing signatures in the absence of an expert.</w:t>
          </w:r>
        </w:p>
        <w:p w:rsidR="007B74D6" w:rsidRPr="00796D4F" w:rsidRDefault="007B74D6" w:rsidP="009E1BA4">
          <w:pPr>
            <w:pStyle w:val="ListParagraph"/>
            <w:ind w:left="1170" w:hanging="450"/>
            <w:rPr>
              <w:sz w:val="26"/>
              <w:szCs w:val="26"/>
            </w:rPr>
          </w:pPr>
        </w:p>
        <w:p w:rsidR="007B74D6" w:rsidRPr="00796D4F" w:rsidRDefault="007B74D6" w:rsidP="009E1BA4">
          <w:pPr>
            <w:pStyle w:val="ListParagraph"/>
            <w:widowControl/>
            <w:numPr>
              <w:ilvl w:val="0"/>
              <w:numId w:val="14"/>
            </w:numPr>
            <w:autoSpaceDE/>
            <w:autoSpaceDN/>
            <w:adjustRightInd/>
            <w:spacing w:after="160" w:line="259" w:lineRule="auto"/>
            <w:ind w:left="1170" w:hanging="450"/>
            <w:jc w:val="both"/>
            <w:rPr>
              <w:sz w:val="26"/>
              <w:szCs w:val="26"/>
            </w:rPr>
          </w:pPr>
          <w:r w:rsidRPr="00796D4F">
            <w:rPr>
              <w:sz w:val="26"/>
              <w:szCs w:val="26"/>
            </w:rPr>
            <w:t>The conclusion by the Judge at paragraph 42 of the judgment relating to the “full stop” (.) after the letter R in the Plaintiff’s signature is wrong.  The Plaintiff’s signature does not contain the full stop on her National Identity Card which was exhibited.</w:t>
          </w:r>
        </w:p>
        <w:p w:rsidR="007B74D6" w:rsidRPr="00796D4F" w:rsidRDefault="007B74D6" w:rsidP="009E1BA4">
          <w:pPr>
            <w:pStyle w:val="ListParagraph"/>
            <w:ind w:left="1170" w:hanging="450"/>
            <w:rPr>
              <w:sz w:val="26"/>
              <w:szCs w:val="26"/>
            </w:rPr>
          </w:pPr>
        </w:p>
        <w:p w:rsidR="007B74D6" w:rsidRPr="00796D4F" w:rsidRDefault="007B74D6" w:rsidP="009E1BA4">
          <w:pPr>
            <w:pStyle w:val="ListParagraph"/>
            <w:widowControl/>
            <w:numPr>
              <w:ilvl w:val="0"/>
              <w:numId w:val="14"/>
            </w:numPr>
            <w:autoSpaceDE/>
            <w:autoSpaceDN/>
            <w:adjustRightInd/>
            <w:spacing w:after="160" w:line="259" w:lineRule="auto"/>
            <w:ind w:left="1170" w:hanging="450"/>
            <w:jc w:val="both"/>
            <w:rPr>
              <w:sz w:val="26"/>
              <w:szCs w:val="26"/>
            </w:rPr>
          </w:pPr>
          <w:r w:rsidRPr="00796D4F">
            <w:rPr>
              <w:sz w:val="26"/>
              <w:szCs w:val="26"/>
            </w:rPr>
            <w:t>The awards of damages as prayed are excessive and duplicated in all circumstances of the case.  Inconvenience and moral damage are synonymous in the circumstances.</w:t>
          </w:r>
        </w:p>
        <w:p w:rsidR="007B74D6" w:rsidRPr="00796D4F" w:rsidRDefault="007B74D6" w:rsidP="009E1BA4">
          <w:pPr>
            <w:pStyle w:val="ListParagraph"/>
            <w:ind w:left="1170" w:hanging="450"/>
            <w:rPr>
              <w:sz w:val="26"/>
              <w:szCs w:val="26"/>
            </w:rPr>
          </w:pPr>
        </w:p>
        <w:p w:rsidR="007B74D6" w:rsidRPr="00796D4F" w:rsidRDefault="007B74D6" w:rsidP="009E1BA4">
          <w:pPr>
            <w:pStyle w:val="ListParagraph"/>
            <w:widowControl/>
            <w:numPr>
              <w:ilvl w:val="0"/>
              <w:numId w:val="14"/>
            </w:numPr>
            <w:autoSpaceDE/>
            <w:autoSpaceDN/>
            <w:adjustRightInd/>
            <w:spacing w:after="160" w:line="259" w:lineRule="auto"/>
            <w:ind w:left="1170" w:hanging="450"/>
            <w:jc w:val="both"/>
            <w:rPr>
              <w:sz w:val="26"/>
              <w:szCs w:val="26"/>
            </w:rPr>
          </w:pPr>
          <w:r w:rsidRPr="00796D4F">
            <w:rPr>
              <w:sz w:val="26"/>
              <w:szCs w:val="26"/>
            </w:rPr>
            <w:t>The trial judge was wrong to make biased, prejudicial and misconceived observations of the Appellant’s conduct in paragraph 48 of the judgment without taking the circumstances into context, whilst the documents at all times remained in the custody, possession and control of the Appellant.  There was no evidence on brief case by the Appellant.</w:t>
          </w:r>
        </w:p>
        <w:p w:rsidR="007B74D6" w:rsidRPr="00796D4F" w:rsidRDefault="007B74D6" w:rsidP="009E1BA4">
          <w:pPr>
            <w:pStyle w:val="ListParagraph"/>
            <w:ind w:left="1170" w:hanging="450"/>
            <w:rPr>
              <w:sz w:val="26"/>
              <w:szCs w:val="26"/>
            </w:rPr>
          </w:pPr>
        </w:p>
        <w:p w:rsidR="007B74D6" w:rsidRPr="00796D4F" w:rsidRDefault="007B74D6" w:rsidP="009E1BA4">
          <w:pPr>
            <w:pStyle w:val="ListParagraph"/>
            <w:widowControl/>
            <w:numPr>
              <w:ilvl w:val="0"/>
              <w:numId w:val="14"/>
            </w:numPr>
            <w:autoSpaceDE/>
            <w:autoSpaceDN/>
            <w:adjustRightInd/>
            <w:spacing w:after="160" w:line="259" w:lineRule="auto"/>
            <w:ind w:left="1170" w:hanging="450"/>
            <w:jc w:val="both"/>
            <w:rPr>
              <w:sz w:val="26"/>
              <w:szCs w:val="26"/>
            </w:rPr>
          </w:pPr>
          <w:r w:rsidRPr="00796D4F">
            <w:rPr>
              <w:sz w:val="26"/>
              <w:szCs w:val="26"/>
            </w:rPr>
            <w:t>The trial judge’s inference was biased and prejudicial to the Appellant in paragraph 20 of her judgment by quoting page 35 of the transcript in isolation, which was an error.  At pages 30, 31, 32 and 33 amidst intimidation by the judge, the Appellant maintained that he was not an expert in handwriting but a layman in that respect.</w:t>
          </w:r>
        </w:p>
        <w:p w:rsidR="007B74D6" w:rsidRPr="00796D4F" w:rsidRDefault="007B74D6" w:rsidP="009E1BA4">
          <w:pPr>
            <w:pStyle w:val="ListParagraph"/>
            <w:ind w:left="1170" w:hanging="450"/>
            <w:rPr>
              <w:sz w:val="26"/>
              <w:szCs w:val="26"/>
            </w:rPr>
          </w:pPr>
        </w:p>
        <w:p w:rsidR="007B74D6" w:rsidRPr="00796D4F" w:rsidRDefault="007B74D6" w:rsidP="009E1BA4">
          <w:pPr>
            <w:pStyle w:val="ListParagraph"/>
            <w:widowControl/>
            <w:numPr>
              <w:ilvl w:val="0"/>
              <w:numId w:val="14"/>
            </w:numPr>
            <w:autoSpaceDE/>
            <w:autoSpaceDN/>
            <w:adjustRightInd/>
            <w:spacing w:after="160" w:line="259" w:lineRule="auto"/>
            <w:ind w:left="1170" w:hanging="450"/>
            <w:jc w:val="both"/>
            <w:rPr>
              <w:sz w:val="26"/>
              <w:szCs w:val="26"/>
            </w:rPr>
          </w:pPr>
          <w:r w:rsidRPr="00796D4F">
            <w:rPr>
              <w:sz w:val="26"/>
              <w:szCs w:val="26"/>
            </w:rPr>
            <w:t>The trial judge failed to appreciate that the reasons for signature of the Respondent as “Benoit” on the grant of easement, relate to the fact that her married name still subsisted in the Land Register.</w:t>
          </w:r>
        </w:p>
        <w:p w:rsidR="007B74D6" w:rsidRPr="00796D4F" w:rsidRDefault="007B74D6" w:rsidP="009E1BA4">
          <w:pPr>
            <w:pStyle w:val="ListParagraph"/>
            <w:ind w:left="1170" w:hanging="450"/>
            <w:rPr>
              <w:sz w:val="26"/>
              <w:szCs w:val="26"/>
            </w:rPr>
          </w:pPr>
        </w:p>
        <w:p w:rsidR="007B74D6" w:rsidRPr="00796D4F" w:rsidRDefault="007B74D6" w:rsidP="009E1BA4">
          <w:pPr>
            <w:pStyle w:val="ListParagraph"/>
            <w:widowControl/>
            <w:numPr>
              <w:ilvl w:val="0"/>
              <w:numId w:val="14"/>
            </w:numPr>
            <w:autoSpaceDE/>
            <w:autoSpaceDN/>
            <w:adjustRightInd/>
            <w:spacing w:after="160" w:line="259" w:lineRule="auto"/>
            <w:ind w:left="1170" w:hanging="450"/>
            <w:jc w:val="both"/>
            <w:rPr>
              <w:sz w:val="26"/>
              <w:szCs w:val="26"/>
            </w:rPr>
          </w:pPr>
          <w:r w:rsidRPr="00796D4F">
            <w:rPr>
              <w:sz w:val="26"/>
              <w:szCs w:val="26"/>
            </w:rPr>
            <w:t>The trial judge was wrong in her assessment of corroboration of evidence and pleadings to make such findings against the Appellant in paragraphs 39 and 40 of the judgment.  The Plaintiff at paragraph 10(b) of her plaint stated she was “not available to sign on that date”.  At paragraph 4 of his Defence, the Appellant denied her non-availability for signature.  She never pleaded that she did not attend the Appellant’s office in her Plaint to warrant a denial.</w:t>
          </w:r>
        </w:p>
        <w:p w:rsidR="007B74D6" w:rsidRPr="00796D4F" w:rsidRDefault="007B74D6" w:rsidP="009E1BA4">
          <w:pPr>
            <w:pStyle w:val="ListParagraph"/>
            <w:ind w:left="1170" w:hanging="450"/>
            <w:rPr>
              <w:sz w:val="26"/>
              <w:szCs w:val="26"/>
            </w:rPr>
          </w:pPr>
        </w:p>
        <w:p w:rsidR="007B74D6" w:rsidRPr="00796D4F" w:rsidRDefault="007B74D6" w:rsidP="009E1BA4">
          <w:pPr>
            <w:pStyle w:val="ListParagraph"/>
            <w:widowControl/>
            <w:numPr>
              <w:ilvl w:val="0"/>
              <w:numId w:val="14"/>
            </w:numPr>
            <w:autoSpaceDE/>
            <w:autoSpaceDN/>
            <w:adjustRightInd/>
            <w:spacing w:after="160" w:line="259" w:lineRule="auto"/>
            <w:ind w:left="1170" w:hanging="450"/>
            <w:jc w:val="both"/>
            <w:rPr>
              <w:sz w:val="26"/>
              <w:szCs w:val="26"/>
            </w:rPr>
          </w:pPr>
          <w:r w:rsidRPr="00796D4F">
            <w:rPr>
              <w:sz w:val="26"/>
              <w:szCs w:val="26"/>
            </w:rPr>
            <w:t>In her judgment, the trial judge erred in law by consolidating the proceedings under the Notaries Act together with a case of delict without a specific prayer for such action contrary to provisions of the Civil Procedure Code.  (paragraphs 47 to 59 of the judgment).</w:t>
          </w:r>
        </w:p>
        <w:p w:rsidR="009E1BA4" w:rsidRPr="00796D4F" w:rsidRDefault="009E1BA4" w:rsidP="009E1BA4">
          <w:pPr>
            <w:pStyle w:val="ListParagraph"/>
            <w:ind w:left="1170" w:hanging="450"/>
            <w:rPr>
              <w:sz w:val="26"/>
              <w:szCs w:val="26"/>
            </w:rPr>
          </w:pPr>
        </w:p>
        <w:p w:rsidR="009E1BA4" w:rsidRPr="00796D4F" w:rsidRDefault="009E1BA4" w:rsidP="009E1BA4">
          <w:pPr>
            <w:pStyle w:val="ListParagraph"/>
            <w:widowControl/>
            <w:numPr>
              <w:ilvl w:val="0"/>
              <w:numId w:val="14"/>
            </w:numPr>
            <w:autoSpaceDE/>
            <w:autoSpaceDN/>
            <w:adjustRightInd/>
            <w:spacing w:after="160" w:line="259" w:lineRule="auto"/>
            <w:ind w:left="1170" w:hanging="450"/>
            <w:jc w:val="both"/>
            <w:rPr>
              <w:sz w:val="26"/>
              <w:szCs w:val="26"/>
            </w:rPr>
          </w:pPr>
          <w:r w:rsidRPr="00796D4F">
            <w:rPr>
              <w:sz w:val="26"/>
              <w:szCs w:val="26"/>
            </w:rPr>
            <w:t>In all circumstances, the procedure which the trial judge adopted in her judgment arising from the Notaries Act has yet to be formulated as rules by the Chief Justice pursuant to Section 11(8) of the Act and she was wrong in law and procedure to make such order as she did in paragraph 59.3 thereof where she referred to a committee be setup but without established rules of procedure whatsoever.</w:t>
          </w:r>
          <w:r w:rsidRPr="00796D4F">
            <w:rPr>
              <w:b/>
              <w:sz w:val="26"/>
              <w:szCs w:val="26"/>
            </w:rPr>
            <w:t>”</w:t>
          </w:r>
          <w:r w:rsidR="00BD05ED">
            <w:rPr>
              <w:b/>
              <w:sz w:val="26"/>
              <w:szCs w:val="26"/>
            </w:rPr>
            <w:t xml:space="preserve"> </w:t>
          </w:r>
          <w:r w:rsidR="00BD05ED" w:rsidRPr="00BD05ED">
            <w:rPr>
              <w:sz w:val="26"/>
              <w:szCs w:val="26"/>
            </w:rPr>
            <w:t>(verbatim)</w:t>
          </w:r>
        </w:p>
        <w:p w:rsidR="009A0EBA" w:rsidRPr="00796D4F" w:rsidRDefault="009A0EBA" w:rsidP="009A0EBA">
          <w:pPr>
            <w:pStyle w:val="ListParagraph"/>
            <w:rPr>
              <w:sz w:val="26"/>
              <w:szCs w:val="26"/>
            </w:rPr>
          </w:pPr>
        </w:p>
        <w:p w:rsidR="009E1BA4" w:rsidRPr="00796D4F" w:rsidRDefault="009E1BA4" w:rsidP="009E1BA4">
          <w:pPr>
            <w:pStyle w:val="ListParagraph"/>
            <w:ind w:left="1170"/>
            <w:rPr>
              <w:sz w:val="26"/>
              <w:szCs w:val="26"/>
            </w:rPr>
          </w:pPr>
          <w:r w:rsidRPr="00796D4F">
            <w:rPr>
              <w:sz w:val="26"/>
              <w:szCs w:val="26"/>
            </w:rPr>
            <w:lastRenderedPageBreak/>
            <w:t>By way of relief, the Appellant has claimed that the judgment of Mathilda Towmey CJ delivered on the 20</w:t>
          </w:r>
          <w:r w:rsidRPr="00796D4F">
            <w:rPr>
              <w:sz w:val="26"/>
              <w:szCs w:val="26"/>
              <w:vertAlign w:val="superscript"/>
            </w:rPr>
            <w:t>th</w:t>
          </w:r>
          <w:r w:rsidRPr="00796D4F">
            <w:rPr>
              <w:sz w:val="26"/>
              <w:szCs w:val="26"/>
            </w:rPr>
            <w:t xml:space="preserve"> of February 2018 be quashed.</w:t>
          </w:r>
        </w:p>
        <w:p w:rsidR="009E1BA4" w:rsidRPr="00796D4F" w:rsidRDefault="009E1BA4" w:rsidP="009E1BA4">
          <w:pPr>
            <w:pStyle w:val="ListParagraph"/>
            <w:ind w:left="1170"/>
            <w:rPr>
              <w:sz w:val="26"/>
              <w:szCs w:val="26"/>
            </w:rPr>
          </w:pPr>
        </w:p>
        <w:p w:rsidR="009A0EBA"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It is clear from the pleadings of the Respondent and the Appellant and the relief prayed for in the Respondent’s Plaint referr</w:t>
          </w:r>
          <w:r w:rsidR="00835162" w:rsidRPr="00796D4F">
            <w:rPr>
              <w:sz w:val="26"/>
              <w:szCs w:val="26"/>
            </w:rPr>
            <w:t>ed to above, there were only two</w:t>
          </w:r>
          <w:r w:rsidRPr="00796D4F">
            <w:rPr>
              <w:sz w:val="26"/>
              <w:szCs w:val="26"/>
            </w:rPr>
            <w:t xml:space="preserve"> issues to be determined in case numbered Civil Side CS 95/2016 filed before the Supreme Court from which this appeal has arisen, namely: </w:t>
          </w:r>
        </w:p>
        <w:p w:rsidR="009A0EBA" w:rsidRPr="00796D4F" w:rsidRDefault="009A0EBA" w:rsidP="009A0EBA">
          <w:pPr>
            <w:pStyle w:val="ListParagraph"/>
            <w:rPr>
              <w:sz w:val="26"/>
              <w:szCs w:val="26"/>
            </w:rPr>
          </w:pPr>
        </w:p>
        <w:p w:rsidR="009A0EBA" w:rsidRPr="00796D4F" w:rsidRDefault="009A0EBA" w:rsidP="009A0EBA">
          <w:pPr>
            <w:pStyle w:val="ListParagraph"/>
            <w:widowControl/>
            <w:numPr>
              <w:ilvl w:val="0"/>
              <w:numId w:val="11"/>
            </w:numPr>
            <w:autoSpaceDE/>
            <w:autoSpaceDN/>
            <w:adjustRightInd/>
            <w:spacing w:after="160" w:line="259" w:lineRule="auto"/>
            <w:jc w:val="both"/>
            <w:rPr>
              <w:sz w:val="26"/>
              <w:szCs w:val="26"/>
            </w:rPr>
          </w:pPr>
          <w:r w:rsidRPr="00796D4F">
            <w:rPr>
              <w:sz w:val="26"/>
              <w:szCs w:val="26"/>
            </w:rPr>
            <w:t>Did the Respondent sign P4</w:t>
          </w:r>
          <w:r w:rsidR="00A12209" w:rsidRPr="00796D4F">
            <w:rPr>
              <w:sz w:val="26"/>
              <w:szCs w:val="26"/>
            </w:rPr>
            <w:t xml:space="preserve"> in the presence of the Appellant</w:t>
          </w:r>
          <w:r w:rsidRPr="00796D4F">
            <w:rPr>
              <w:sz w:val="26"/>
              <w:szCs w:val="26"/>
            </w:rPr>
            <w:t>?</w:t>
          </w:r>
        </w:p>
        <w:p w:rsidR="009A0EBA" w:rsidRPr="00796D4F" w:rsidRDefault="009A0EBA" w:rsidP="00AB5BDA">
          <w:pPr>
            <w:pStyle w:val="ListParagraph"/>
            <w:widowControl/>
            <w:numPr>
              <w:ilvl w:val="0"/>
              <w:numId w:val="11"/>
            </w:numPr>
            <w:autoSpaceDE/>
            <w:autoSpaceDN/>
            <w:adjustRightInd/>
            <w:spacing w:after="160" w:line="259" w:lineRule="auto"/>
            <w:jc w:val="both"/>
            <w:rPr>
              <w:strike/>
              <w:sz w:val="26"/>
              <w:szCs w:val="26"/>
            </w:rPr>
          </w:pPr>
          <w:r w:rsidRPr="00796D4F">
            <w:rPr>
              <w:sz w:val="26"/>
              <w:szCs w:val="26"/>
            </w:rPr>
            <w:t>Did the Respondent suffer loss and damage for whic</w:t>
          </w:r>
          <w:r w:rsidR="00AB5BDA" w:rsidRPr="00796D4F">
            <w:rPr>
              <w:sz w:val="26"/>
              <w:szCs w:val="26"/>
            </w:rPr>
            <w:t>h the Appellant</w:t>
          </w:r>
          <w:r w:rsidRPr="00796D4F">
            <w:rPr>
              <w:sz w:val="26"/>
              <w:szCs w:val="26"/>
            </w:rPr>
            <w:t xml:space="preserve"> is jointly and severally liable with the 1</w:t>
          </w:r>
          <w:r w:rsidRPr="00796D4F">
            <w:rPr>
              <w:sz w:val="26"/>
              <w:szCs w:val="26"/>
              <w:vertAlign w:val="superscript"/>
            </w:rPr>
            <w:t>st</w:t>
          </w:r>
          <w:r w:rsidR="00697242" w:rsidRPr="00796D4F">
            <w:rPr>
              <w:sz w:val="26"/>
              <w:szCs w:val="26"/>
            </w:rPr>
            <w:t xml:space="preserve"> Defendant?</w:t>
          </w:r>
        </w:p>
        <w:p w:rsidR="009A0EBA" w:rsidRPr="00796D4F" w:rsidRDefault="009A0EBA" w:rsidP="009A0EBA">
          <w:pPr>
            <w:pStyle w:val="ListParagraph"/>
            <w:rPr>
              <w:color w:val="FF0000"/>
              <w:sz w:val="26"/>
              <w:szCs w:val="26"/>
            </w:rPr>
          </w:pPr>
        </w:p>
        <w:p w:rsidR="00926E07" w:rsidRPr="00796D4F" w:rsidRDefault="006F3A56" w:rsidP="00753E4F">
          <w:pPr>
            <w:pStyle w:val="ListParagraph"/>
            <w:widowControl/>
            <w:numPr>
              <w:ilvl w:val="0"/>
              <w:numId w:val="8"/>
            </w:numPr>
            <w:autoSpaceDE/>
            <w:autoSpaceDN/>
            <w:adjustRightInd/>
            <w:spacing w:after="160" w:line="259" w:lineRule="auto"/>
            <w:jc w:val="both"/>
            <w:rPr>
              <w:sz w:val="26"/>
              <w:szCs w:val="26"/>
            </w:rPr>
          </w:pPr>
          <w:r w:rsidRPr="00796D4F">
            <w:rPr>
              <w:sz w:val="26"/>
              <w:szCs w:val="26"/>
            </w:rPr>
            <w:t>It is only if the answer to 14(a) is a definitive NO, that necess</w:t>
          </w:r>
          <w:r w:rsidR="00835162" w:rsidRPr="00796D4F">
            <w:rPr>
              <w:sz w:val="26"/>
              <w:szCs w:val="26"/>
            </w:rPr>
            <w:t>ity to look into 14(b) would</w:t>
          </w:r>
          <w:r w:rsidRPr="00796D4F">
            <w:rPr>
              <w:sz w:val="26"/>
              <w:szCs w:val="26"/>
            </w:rPr>
            <w:t xml:space="preserve"> arise. </w:t>
          </w:r>
          <w:r w:rsidR="00B4192B" w:rsidRPr="00796D4F">
            <w:rPr>
              <w:sz w:val="26"/>
              <w:szCs w:val="26"/>
            </w:rPr>
            <w:t>Therefore,</w:t>
          </w:r>
          <w:r w:rsidRPr="00796D4F">
            <w:rPr>
              <w:sz w:val="26"/>
              <w:szCs w:val="26"/>
            </w:rPr>
            <w:t xml:space="preserve"> I shall</w:t>
          </w:r>
          <w:r w:rsidR="00B4192B" w:rsidRPr="00796D4F">
            <w:rPr>
              <w:sz w:val="26"/>
              <w:szCs w:val="26"/>
            </w:rPr>
            <w:t xml:space="preserve"> deal with</w:t>
          </w:r>
          <w:r w:rsidRPr="00796D4F">
            <w:rPr>
              <w:sz w:val="26"/>
              <w:szCs w:val="26"/>
            </w:rPr>
            <w:t xml:space="preserve"> </w:t>
          </w:r>
          <w:r w:rsidR="00976C1B" w:rsidRPr="00796D4F">
            <w:rPr>
              <w:sz w:val="26"/>
              <w:szCs w:val="26"/>
            </w:rPr>
            <w:t>issue14 (</w:t>
          </w:r>
          <w:r w:rsidR="00B4192B" w:rsidRPr="00796D4F">
            <w:rPr>
              <w:sz w:val="26"/>
              <w:szCs w:val="26"/>
            </w:rPr>
            <w:t>a)</w:t>
          </w:r>
          <w:r w:rsidRPr="00796D4F">
            <w:rPr>
              <w:sz w:val="26"/>
              <w:szCs w:val="26"/>
            </w:rPr>
            <w:t xml:space="preserve"> which is the basis</w:t>
          </w:r>
          <w:r w:rsidR="00B4192B" w:rsidRPr="00796D4F">
            <w:rPr>
              <w:sz w:val="26"/>
              <w:szCs w:val="26"/>
            </w:rPr>
            <w:t xml:space="preserve"> of the 2</w:t>
          </w:r>
          <w:r w:rsidR="00B4192B" w:rsidRPr="00796D4F">
            <w:rPr>
              <w:sz w:val="26"/>
              <w:szCs w:val="26"/>
              <w:vertAlign w:val="superscript"/>
            </w:rPr>
            <w:t>nd</w:t>
          </w:r>
          <w:r w:rsidR="00B92462" w:rsidRPr="00796D4F">
            <w:rPr>
              <w:sz w:val="26"/>
              <w:szCs w:val="26"/>
            </w:rPr>
            <w:t xml:space="preserve">, </w:t>
          </w:r>
          <w:r w:rsidR="00B4192B" w:rsidRPr="00796D4F">
            <w:rPr>
              <w:sz w:val="26"/>
              <w:szCs w:val="26"/>
            </w:rPr>
            <w:t>3</w:t>
          </w:r>
          <w:r w:rsidR="00B4192B" w:rsidRPr="00796D4F">
            <w:rPr>
              <w:sz w:val="26"/>
              <w:szCs w:val="26"/>
              <w:vertAlign w:val="superscript"/>
            </w:rPr>
            <w:t>rd</w:t>
          </w:r>
          <w:r w:rsidR="00B92462" w:rsidRPr="00796D4F">
            <w:rPr>
              <w:sz w:val="26"/>
              <w:szCs w:val="26"/>
              <w:vertAlign w:val="superscript"/>
            </w:rPr>
            <w:t xml:space="preserve">,  </w:t>
          </w:r>
          <w:r w:rsidR="00B92462" w:rsidRPr="00796D4F">
            <w:rPr>
              <w:sz w:val="26"/>
              <w:szCs w:val="26"/>
            </w:rPr>
            <w:t>7</w:t>
          </w:r>
          <w:r w:rsidR="00B92462" w:rsidRPr="00796D4F">
            <w:rPr>
              <w:sz w:val="26"/>
              <w:szCs w:val="26"/>
              <w:vertAlign w:val="superscript"/>
            </w:rPr>
            <w:t>th</w:t>
          </w:r>
          <w:r w:rsidR="00B4192B" w:rsidRPr="00796D4F">
            <w:rPr>
              <w:sz w:val="26"/>
              <w:szCs w:val="26"/>
            </w:rPr>
            <w:t xml:space="preserve"> and 8th grounds of appeal.</w:t>
          </w:r>
          <w:r w:rsidR="00835162" w:rsidRPr="00796D4F">
            <w:rPr>
              <w:sz w:val="26"/>
              <w:szCs w:val="26"/>
            </w:rPr>
            <w:t xml:space="preserve"> I</w:t>
          </w:r>
          <w:r w:rsidR="00172784" w:rsidRPr="00796D4F">
            <w:rPr>
              <w:sz w:val="26"/>
              <w:szCs w:val="26"/>
            </w:rPr>
            <w:t xml:space="preserve"> wish to point out that there is no orde</w:t>
          </w:r>
          <w:r w:rsidR="00462C42" w:rsidRPr="00796D4F">
            <w:rPr>
              <w:sz w:val="26"/>
              <w:szCs w:val="26"/>
            </w:rPr>
            <w:t>r by the learned Chief Justice</w:t>
          </w:r>
          <w:r w:rsidR="00976C1B" w:rsidRPr="00796D4F">
            <w:rPr>
              <w:sz w:val="26"/>
              <w:szCs w:val="26"/>
            </w:rPr>
            <w:t xml:space="preserve"> </w:t>
          </w:r>
          <w:r w:rsidR="00172784" w:rsidRPr="00796D4F">
            <w:rPr>
              <w:sz w:val="26"/>
              <w:szCs w:val="26"/>
            </w:rPr>
            <w:t>declaring the grant of easement to be fraudulent, despite it being one of the reliefs prayed for.</w:t>
          </w:r>
          <w:r w:rsidR="005513E0" w:rsidRPr="00796D4F">
            <w:rPr>
              <w:sz w:val="26"/>
              <w:szCs w:val="26"/>
            </w:rPr>
            <w:t xml:space="preserve"> [Please see paragraph 2(c)] above. </w:t>
          </w:r>
          <w:r w:rsidR="00172784" w:rsidRPr="00796D4F">
            <w:rPr>
              <w:sz w:val="26"/>
              <w:szCs w:val="26"/>
            </w:rPr>
            <w:t xml:space="preserve"> Without such an </w:t>
          </w:r>
          <w:r w:rsidR="001F665B" w:rsidRPr="00796D4F">
            <w:rPr>
              <w:sz w:val="26"/>
              <w:szCs w:val="26"/>
            </w:rPr>
            <w:t>order,</w:t>
          </w:r>
          <w:r w:rsidR="00172784" w:rsidRPr="00796D4F">
            <w:rPr>
              <w:sz w:val="26"/>
              <w:szCs w:val="26"/>
            </w:rPr>
            <w:t xml:space="preserve"> I am of the vi</w:t>
          </w:r>
          <w:r w:rsidR="00A236D8" w:rsidRPr="00796D4F">
            <w:rPr>
              <w:sz w:val="26"/>
              <w:szCs w:val="26"/>
            </w:rPr>
            <w:t>ew that the orders made under (i</w:t>
          </w:r>
          <w:r w:rsidR="00172784" w:rsidRPr="00796D4F">
            <w:rPr>
              <w:sz w:val="26"/>
              <w:szCs w:val="26"/>
            </w:rPr>
            <w:t>) and (ii</w:t>
          </w:r>
          <w:r w:rsidR="00A236D8" w:rsidRPr="00796D4F">
            <w:rPr>
              <w:sz w:val="26"/>
              <w:szCs w:val="26"/>
            </w:rPr>
            <w:t>i</w:t>
          </w:r>
          <w:r w:rsidR="00172784" w:rsidRPr="00796D4F">
            <w:rPr>
              <w:sz w:val="26"/>
              <w:szCs w:val="26"/>
            </w:rPr>
            <w:t>)</w:t>
          </w:r>
          <w:r w:rsidR="00C96D2E" w:rsidRPr="00796D4F">
            <w:rPr>
              <w:sz w:val="26"/>
              <w:szCs w:val="26"/>
            </w:rPr>
            <w:t xml:space="preserve"> against the Appellant</w:t>
          </w:r>
          <w:r w:rsidR="00A236D8" w:rsidRPr="00796D4F">
            <w:rPr>
              <w:sz w:val="26"/>
              <w:szCs w:val="26"/>
            </w:rPr>
            <w:t>, referred to at paragraph 1 above</w:t>
          </w:r>
          <w:r w:rsidR="00172784" w:rsidRPr="00796D4F">
            <w:rPr>
              <w:sz w:val="26"/>
              <w:szCs w:val="26"/>
            </w:rPr>
            <w:t xml:space="preserve"> cannot stand</w:t>
          </w:r>
          <w:r w:rsidR="00C96D2E" w:rsidRPr="00796D4F">
            <w:rPr>
              <w:sz w:val="26"/>
              <w:szCs w:val="26"/>
            </w:rPr>
            <w:t xml:space="preserve">. It is only in the event of </w:t>
          </w:r>
          <w:r w:rsidR="00C96D2E" w:rsidRPr="00796D4F">
            <w:rPr>
              <w:sz w:val="26"/>
              <w:szCs w:val="26"/>
              <w:u w:val="single"/>
            </w:rPr>
            <w:t>an order declaring</w:t>
          </w:r>
          <w:r w:rsidR="00C96D2E" w:rsidRPr="00796D4F">
            <w:rPr>
              <w:sz w:val="26"/>
              <w:szCs w:val="26"/>
            </w:rPr>
            <w:t xml:space="preserve"> the grant of easement to be </w:t>
          </w:r>
          <w:r w:rsidR="00C96D2E" w:rsidRPr="00796D4F">
            <w:rPr>
              <w:sz w:val="26"/>
              <w:szCs w:val="26"/>
              <w:u w:val="single"/>
            </w:rPr>
            <w:t>fraudulent</w:t>
          </w:r>
          <w:r w:rsidR="00C96D2E" w:rsidRPr="00796D4F">
            <w:rPr>
              <w:sz w:val="26"/>
              <w:szCs w:val="26"/>
            </w:rPr>
            <w:t xml:space="preserve"> that the </w:t>
          </w:r>
          <w:r w:rsidR="00C96D2E" w:rsidRPr="00796D4F">
            <w:rPr>
              <w:sz w:val="26"/>
              <w:szCs w:val="26"/>
              <w:u w:val="single"/>
            </w:rPr>
            <w:t xml:space="preserve">liability of the </w:t>
          </w:r>
          <w:r w:rsidR="00771021" w:rsidRPr="00796D4F">
            <w:rPr>
              <w:sz w:val="26"/>
              <w:szCs w:val="26"/>
              <w:u w:val="single"/>
            </w:rPr>
            <w:t>‘</w:t>
          </w:r>
          <w:r w:rsidR="00C96D2E" w:rsidRPr="00796D4F">
            <w:rPr>
              <w:sz w:val="26"/>
              <w:szCs w:val="26"/>
              <w:u w:val="single"/>
            </w:rPr>
            <w:t>Appellant</w:t>
          </w:r>
          <w:r w:rsidR="00771021" w:rsidRPr="00796D4F">
            <w:rPr>
              <w:sz w:val="26"/>
              <w:szCs w:val="26"/>
              <w:u w:val="single"/>
            </w:rPr>
            <w:t>’</w:t>
          </w:r>
          <w:r w:rsidR="00C96D2E" w:rsidRPr="00796D4F">
            <w:rPr>
              <w:sz w:val="26"/>
              <w:szCs w:val="26"/>
              <w:u w:val="single"/>
            </w:rPr>
            <w:t xml:space="preserve"> arises</w:t>
          </w:r>
          <w:r w:rsidR="00C96D2E" w:rsidRPr="00796D4F">
            <w:rPr>
              <w:sz w:val="26"/>
              <w:szCs w:val="26"/>
            </w:rPr>
            <w:t xml:space="preserve"> and orders could be made under </w:t>
          </w:r>
          <w:r w:rsidR="00A236D8" w:rsidRPr="00796D4F">
            <w:rPr>
              <w:sz w:val="26"/>
              <w:szCs w:val="26"/>
            </w:rPr>
            <w:t>(i</w:t>
          </w:r>
          <w:r w:rsidR="00C96D2E" w:rsidRPr="00796D4F">
            <w:rPr>
              <w:sz w:val="26"/>
              <w:szCs w:val="26"/>
            </w:rPr>
            <w:t>) and (ii</w:t>
          </w:r>
          <w:r w:rsidR="00A236D8" w:rsidRPr="00796D4F">
            <w:rPr>
              <w:sz w:val="26"/>
              <w:szCs w:val="26"/>
            </w:rPr>
            <w:t>i</w:t>
          </w:r>
          <w:r w:rsidR="00C96D2E" w:rsidRPr="00796D4F">
            <w:rPr>
              <w:sz w:val="26"/>
              <w:szCs w:val="26"/>
            </w:rPr>
            <w:t>)</w:t>
          </w:r>
          <w:r w:rsidR="00771021" w:rsidRPr="00796D4F">
            <w:rPr>
              <w:sz w:val="26"/>
              <w:szCs w:val="26"/>
            </w:rPr>
            <w:t xml:space="preserve"> against the </w:t>
          </w:r>
          <w:r w:rsidR="005D226F" w:rsidRPr="00796D4F">
            <w:rPr>
              <w:sz w:val="26"/>
              <w:szCs w:val="26"/>
            </w:rPr>
            <w:t>‘</w:t>
          </w:r>
          <w:r w:rsidR="00771021" w:rsidRPr="00796D4F">
            <w:rPr>
              <w:sz w:val="26"/>
              <w:szCs w:val="26"/>
            </w:rPr>
            <w:t>Appellant</w:t>
          </w:r>
          <w:r w:rsidR="005D226F" w:rsidRPr="00796D4F">
            <w:rPr>
              <w:sz w:val="26"/>
              <w:szCs w:val="26"/>
            </w:rPr>
            <w:t>’</w:t>
          </w:r>
          <w:r w:rsidR="00C96D2E" w:rsidRPr="00796D4F">
            <w:rPr>
              <w:sz w:val="26"/>
              <w:szCs w:val="26"/>
            </w:rPr>
            <w:t>.</w:t>
          </w:r>
          <w:r w:rsidR="00976C1B" w:rsidRPr="00796D4F">
            <w:rPr>
              <w:sz w:val="26"/>
              <w:szCs w:val="26"/>
            </w:rPr>
            <w:t xml:space="preserve"> </w:t>
          </w:r>
          <w:r w:rsidR="00D33CD9" w:rsidRPr="00796D4F">
            <w:rPr>
              <w:sz w:val="26"/>
              <w:szCs w:val="26"/>
            </w:rPr>
            <w:t>Otherwise this is</w:t>
          </w:r>
          <w:r w:rsidR="00926E07" w:rsidRPr="00796D4F">
            <w:rPr>
              <w:sz w:val="26"/>
              <w:szCs w:val="26"/>
            </w:rPr>
            <w:t xml:space="preserve"> almost</w:t>
          </w:r>
          <w:r w:rsidR="00462C42" w:rsidRPr="00796D4F">
            <w:rPr>
              <w:sz w:val="26"/>
              <w:szCs w:val="26"/>
            </w:rPr>
            <w:t xml:space="preserve"> like </w:t>
          </w:r>
          <w:r w:rsidR="00926E07" w:rsidRPr="00796D4F">
            <w:rPr>
              <w:sz w:val="26"/>
              <w:szCs w:val="26"/>
            </w:rPr>
            <w:t>recording a conviction</w:t>
          </w:r>
          <w:r w:rsidR="00BF2A98" w:rsidRPr="00796D4F">
            <w:rPr>
              <w:sz w:val="26"/>
              <w:szCs w:val="26"/>
            </w:rPr>
            <w:t xml:space="preserve"> a</w:t>
          </w:r>
          <w:r w:rsidR="00302323" w:rsidRPr="00796D4F">
            <w:rPr>
              <w:sz w:val="26"/>
              <w:szCs w:val="26"/>
            </w:rPr>
            <w:t>gainst a</w:t>
          </w:r>
          <w:r w:rsidR="00BF2A98" w:rsidRPr="00796D4F">
            <w:rPr>
              <w:sz w:val="26"/>
              <w:szCs w:val="26"/>
            </w:rPr>
            <w:t xml:space="preserve"> person</w:t>
          </w:r>
          <w:r w:rsidR="00302323" w:rsidRPr="00796D4F">
            <w:rPr>
              <w:sz w:val="26"/>
              <w:szCs w:val="26"/>
            </w:rPr>
            <w:t xml:space="preserve"> who has</w:t>
          </w:r>
          <w:r w:rsidR="00926E07" w:rsidRPr="00796D4F">
            <w:rPr>
              <w:sz w:val="26"/>
              <w:szCs w:val="26"/>
            </w:rPr>
            <w:t xml:space="preserve"> not been charged or not asked to plead, to a charge levelled against him.</w:t>
          </w:r>
        </w:p>
        <w:p w:rsidR="00926E07" w:rsidRPr="00796D4F" w:rsidRDefault="00926E07" w:rsidP="00926E07">
          <w:pPr>
            <w:pStyle w:val="ListParagraph"/>
            <w:widowControl/>
            <w:autoSpaceDE/>
            <w:autoSpaceDN/>
            <w:adjustRightInd/>
            <w:spacing w:after="160" w:line="259" w:lineRule="auto"/>
            <w:ind w:left="786"/>
            <w:jc w:val="both"/>
            <w:rPr>
              <w:sz w:val="26"/>
              <w:szCs w:val="26"/>
            </w:rPr>
          </w:pPr>
        </w:p>
        <w:p w:rsidR="005D226F" w:rsidRPr="00796D4F" w:rsidRDefault="005D226F" w:rsidP="00753E4F">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At paragraph 47 of the judgment the learned Chief Justice had stated: “I am asked to make further orders deemed fit in the circumstances. I do make a finding on the evidence that the signature of the Plaintiff was forged. </w:t>
          </w:r>
          <w:r w:rsidRPr="00796D4F">
            <w:rPr>
              <w:sz w:val="26"/>
              <w:szCs w:val="26"/>
              <w:u w:val="single"/>
            </w:rPr>
            <w:t>I cannot make a finding as to whether it was the</w:t>
          </w:r>
          <w:r w:rsidRPr="00796D4F">
            <w:rPr>
              <w:sz w:val="26"/>
              <w:szCs w:val="26"/>
            </w:rPr>
            <w:t xml:space="preserve"> First or </w:t>
          </w:r>
          <w:r w:rsidRPr="00796D4F">
            <w:rPr>
              <w:sz w:val="26"/>
              <w:szCs w:val="26"/>
              <w:u w:val="single"/>
            </w:rPr>
            <w:t>Second Defendant</w:t>
          </w:r>
          <w:r w:rsidRPr="00796D4F">
            <w:rPr>
              <w:sz w:val="26"/>
              <w:szCs w:val="26"/>
            </w:rPr>
            <w:t xml:space="preserve"> (Appellant herein) </w:t>
          </w:r>
          <w:r w:rsidRPr="00796D4F">
            <w:rPr>
              <w:sz w:val="26"/>
              <w:szCs w:val="26"/>
              <w:u w:val="single"/>
            </w:rPr>
            <w:t>who forged the document</w:t>
          </w:r>
          <w:r w:rsidRPr="00796D4F">
            <w:rPr>
              <w:sz w:val="26"/>
              <w:szCs w:val="26"/>
            </w:rPr>
            <w:t>. I do infer from the circumstances that they individually or jointly caused the forgery.” (underlined by me) The underlined part of the penultimate sentence in paragraph 47 is contradictory of the last sentence in which th</w:t>
          </w:r>
          <w:r w:rsidR="00CF6173" w:rsidRPr="00796D4F">
            <w:rPr>
              <w:sz w:val="26"/>
              <w:szCs w:val="26"/>
            </w:rPr>
            <w:t xml:space="preserve">e learned Chief justice states that she infers from the circumstances that the ‘Appellant’ </w:t>
          </w:r>
          <w:r w:rsidR="00CF6173" w:rsidRPr="00796D4F">
            <w:rPr>
              <w:sz w:val="26"/>
              <w:szCs w:val="26"/>
              <w:u w:val="single"/>
            </w:rPr>
            <w:t>individually</w:t>
          </w:r>
          <w:r w:rsidR="00976C1B" w:rsidRPr="00796D4F">
            <w:rPr>
              <w:sz w:val="26"/>
              <w:szCs w:val="26"/>
            </w:rPr>
            <w:t xml:space="preserve"> </w:t>
          </w:r>
          <w:r w:rsidR="00CF6173" w:rsidRPr="00796D4F">
            <w:rPr>
              <w:sz w:val="26"/>
              <w:szCs w:val="26"/>
            </w:rPr>
            <w:t>caused the forgery</w:t>
          </w:r>
          <w:r w:rsidR="002952BB" w:rsidRPr="00796D4F">
            <w:rPr>
              <w:sz w:val="26"/>
              <w:szCs w:val="26"/>
            </w:rPr>
            <w:t>.</w:t>
          </w:r>
          <w:r w:rsidR="00697242" w:rsidRPr="00796D4F">
            <w:rPr>
              <w:sz w:val="26"/>
              <w:szCs w:val="26"/>
            </w:rPr>
            <w:t xml:space="preserve"> There has not been a specific finding that the Appellant had forged the Respondent’s signature.</w:t>
          </w:r>
        </w:p>
        <w:p w:rsidR="00CF6173" w:rsidRPr="00796D4F" w:rsidRDefault="00CF6173" w:rsidP="00CF6173">
          <w:pPr>
            <w:pStyle w:val="ListParagraph"/>
            <w:rPr>
              <w:sz w:val="26"/>
              <w:szCs w:val="26"/>
            </w:rPr>
          </w:pPr>
        </w:p>
        <w:p w:rsidR="00CF6173" w:rsidRPr="00796D4F" w:rsidRDefault="00697242" w:rsidP="00F57CEF">
          <w:pPr>
            <w:pStyle w:val="ListParagraph"/>
            <w:widowControl/>
            <w:numPr>
              <w:ilvl w:val="0"/>
              <w:numId w:val="8"/>
            </w:numPr>
            <w:autoSpaceDE/>
            <w:autoSpaceDN/>
            <w:adjustRightInd/>
            <w:spacing w:after="160" w:line="276" w:lineRule="auto"/>
            <w:jc w:val="both"/>
            <w:rPr>
              <w:sz w:val="26"/>
              <w:szCs w:val="26"/>
            </w:rPr>
          </w:pPr>
          <w:r w:rsidRPr="00796D4F">
            <w:rPr>
              <w:sz w:val="26"/>
              <w:szCs w:val="26"/>
            </w:rPr>
            <w:t xml:space="preserve"> Order</w:t>
          </w:r>
          <w:r w:rsidR="003D268A" w:rsidRPr="00796D4F">
            <w:rPr>
              <w:sz w:val="26"/>
              <w:szCs w:val="26"/>
            </w:rPr>
            <w:t xml:space="preserve"> (iii)</w:t>
          </w:r>
          <w:r w:rsidR="002952BB" w:rsidRPr="00796D4F">
            <w:rPr>
              <w:sz w:val="26"/>
              <w:szCs w:val="26"/>
            </w:rPr>
            <w:t xml:space="preserve"> in the judgment,</w:t>
          </w:r>
          <w:r w:rsidR="00CF6173" w:rsidRPr="00796D4F">
            <w:rPr>
              <w:sz w:val="26"/>
              <w:szCs w:val="26"/>
            </w:rPr>
            <w:t xml:space="preserve"> had been made</w:t>
          </w:r>
          <w:r w:rsidR="00F57CEF" w:rsidRPr="00796D4F">
            <w:rPr>
              <w:sz w:val="26"/>
              <w:szCs w:val="26"/>
            </w:rPr>
            <w:t xml:space="preserve"> according to paragraph 59 of the judgment on a finding that the Appellant had breached his duties as a Notary, which according to what is stated at paragraph 48 of the judgment, for having attested to signatures on official documents before partie</w:t>
          </w:r>
          <w:r w:rsidR="00D33CD9" w:rsidRPr="00796D4F">
            <w:rPr>
              <w:sz w:val="26"/>
              <w:szCs w:val="26"/>
            </w:rPr>
            <w:t>s</w:t>
          </w:r>
          <w:r w:rsidR="00BD05ED">
            <w:rPr>
              <w:sz w:val="26"/>
              <w:szCs w:val="26"/>
            </w:rPr>
            <w:t>’</w:t>
          </w:r>
          <w:r w:rsidR="00D33CD9" w:rsidRPr="00796D4F">
            <w:rPr>
              <w:sz w:val="26"/>
              <w:szCs w:val="26"/>
            </w:rPr>
            <w:t xml:space="preserve"> signatures have been </w:t>
          </w:r>
          <w:r w:rsidR="00D33CD9" w:rsidRPr="00796D4F">
            <w:rPr>
              <w:sz w:val="26"/>
              <w:szCs w:val="26"/>
            </w:rPr>
            <w:lastRenderedPageBreak/>
            <w:t xml:space="preserve">appended </w:t>
          </w:r>
          <w:r w:rsidR="00D33CD9" w:rsidRPr="00796D4F">
            <w:rPr>
              <w:sz w:val="26"/>
              <w:szCs w:val="26"/>
              <w:u w:val="single"/>
            </w:rPr>
            <w:t>and not</w:t>
          </w:r>
          <w:r w:rsidR="00D33CD9" w:rsidRPr="00796D4F">
            <w:rPr>
              <w:sz w:val="26"/>
              <w:szCs w:val="26"/>
            </w:rPr>
            <w:t xml:space="preserve"> on the basis of the Appellant having forged the Respondent’s signature. </w:t>
          </w:r>
        </w:p>
        <w:p w:rsidR="00B92462" w:rsidRPr="00796D4F" w:rsidRDefault="00B92462" w:rsidP="00B92462">
          <w:pPr>
            <w:pStyle w:val="ListParagraph"/>
            <w:widowControl/>
            <w:autoSpaceDE/>
            <w:autoSpaceDN/>
            <w:adjustRightInd/>
            <w:spacing w:after="160" w:line="259" w:lineRule="auto"/>
            <w:ind w:left="786"/>
            <w:jc w:val="both"/>
            <w:rPr>
              <w:sz w:val="26"/>
              <w:szCs w:val="26"/>
            </w:rPr>
          </w:pPr>
        </w:p>
        <w:p w:rsidR="00753E4F" w:rsidRPr="00796D4F" w:rsidRDefault="00835162" w:rsidP="00753E4F">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 I also wish to state that</w:t>
          </w:r>
          <w:r w:rsidR="003D268A" w:rsidRPr="00796D4F">
            <w:rPr>
              <w:sz w:val="26"/>
              <w:szCs w:val="26"/>
            </w:rPr>
            <w:t xml:space="preserve"> the</w:t>
          </w:r>
          <w:r w:rsidRPr="00796D4F">
            <w:rPr>
              <w:sz w:val="26"/>
              <w:szCs w:val="26"/>
            </w:rPr>
            <w:t xml:space="preserve"> Order</w:t>
          </w:r>
          <w:r w:rsidR="003D268A" w:rsidRPr="00796D4F">
            <w:rPr>
              <w:sz w:val="26"/>
              <w:szCs w:val="26"/>
            </w:rPr>
            <w:t xml:space="preserve"> (iii)</w:t>
          </w:r>
          <w:r w:rsidRPr="00796D4F">
            <w:rPr>
              <w:sz w:val="26"/>
              <w:szCs w:val="26"/>
            </w:rPr>
            <w:t xml:space="preserve"> made by the learned Chief Justice referred to in paragraph 1 (iii) above</w:t>
          </w:r>
          <w:r w:rsidR="00B92462" w:rsidRPr="00796D4F">
            <w:rPr>
              <w:sz w:val="26"/>
              <w:szCs w:val="26"/>
            </w:rPr>
            <w:t xml:space="preserve"> and which relates to the 9</w:t>
          </w:r>
          <w:r w:rsidR="00B92462" w:rsidRPr="00796D4F">
            <w:rPr>
              <w:sz w:val="26"/>
              <w:szCs w:val="26"/>
              <w:vertAlign w:val="superscript"/>
            </w:rPr>
            <w:t>th</w:t>
          </w:r>
          <w:r w:rsidR="00B92462" w:rsidRPr="00796D4F">
            <w:rPr>
              <w:sz w:val="26"/>
              <w:szCs w:val="26"/>
            </w:rPr>
            <w:t xml:space="preserve"> ground of appeal</w:t>
          </w:r>
          <w:r w:rsidRPr="00796D4F">
            <w:rPr>
              <w:sz w:val="26"/>
              <w:szCs w:val="26"/>
            </w:rPr>
            <w:t xml:space="preserve"> was</w:t>
          </w:r>
          <w:r w:rsidR="00983B8E" w:rsidRPr="00796D4F">
            <w:rPr>
              <w:sz w:val="26"/>
              <w:szCs w:val="26"/>
            </w:rPr>
            <w:t xml:space="preserve"> ultra petita</w:t>
          </w:r>
          <w:r w:rsidRPr="00796D4F">
            <w:rPr>
              <w:sz w:val="26"/>
              <w:szCs w:val="26"/>
            </w:rPr>
            <w:t xml:space="preserve"> in the absence of any pleadings or any relief sought in that respect.</w:t>
          </w:r>
          <w:r w:rsidR="00976C1B" w:rsidRPr="00796D4F">
            <w:rPr>
              <w:sz w:val="26"/>
              <w:szCs w:val="26"/>
            </w:rPr>
            <w:t xml:space="preserve"> </w:t>
          </w:r>
          <w:r w:rsidR="00753E4F" w:rsidRPr="00796D4F">
            <w:rPr>
              <w:sz w:val="26"/>
              <w:szCs w:val="26"/>
            </w:rPr>
            <w:t>It is noted that this order was not based on the pleadings in the case nor was such an order sought by the Respondent in her relief prayed for in the Plaint as set out in paragraph 2, (a) to (d), above.</w:t>
          </w:r>
          <w:r w:rsidR="00697242" w:rsidRPr="00796D4F">
            <w:rPr>
              <w:sz w:val="26"/>
              <w:szCs w:val="26"/>
            </w:rPr>
            <w:t xml:space="preserve"> To say that such an order could have been made</w:t>
          </w:r>
          <w:r w:rsidR="00342279" w:rsidRPr="00796D4F">
            <w:rPr>
              <w:sz w:val="26"/>
              <w:szCs w:val="26"/>
            </w:rPr>
            <w:t xml:space="preserve">, </w:t>
          </w:r>
          <w:r w:rsidR="00697242" w:rsidRPr="00796D4F">
            <w:rPr>
              <w:sz w:val="26"/>
              <w:szCs w:val="26"/>
            </w:rPr>
            <w:t>under</w:t>
          </w:r>
          <w:r w:rsidR="00342279" w:rsidRPr="00796D4F">
            <w:rPr>
              <w:sz w:val="26"/>
              <w:szCs w:val="26"/>
            </w:rPr>
            <w:t xml:space="preserve"> paragraph 2(d) above,</w:t>
          </w:r>
          <w:r w:rsidR="00976C1B" w:rsidRPr="00796D4F">
            <w:rPr>
              <w:sz w:val="26"/>
              <w:szCs w:val="26"/>
            </w:rPr>
            <w:t xml:space="preserve"> </w:t>
          </w:r>
          <w:r w:rsidR="00342279" w:rsidRPr="00796D4F">
            <w:rPr>
              <w:sz w:val="26"/>
              <w:szCs w:val="26"/>
            </w:rPr>
            <w:t>as argued by the Respondent’s Counsel at the hearing before us, in my view is ludicrous.</w:t>
          </w:r>
          <w:r w:rsidR="003D268A" w:rsidRPr="00796D4F">
            <w:rPr>
              <w:sz w:val="26"/>
              <w:szCs w:val="26"/>
            </w:rPr>
            <w:t xml:space="preserve"> It is not a relief that could benefit </w:t>
          </w:r>
          <w:r w:rsidR="00976C1B" w:rsidRPr="00796D4F">
            <w:rPr>
              <w:sz w:val="26"/>
              <w:szCs w:val="26"/>
            </w:rPr>
            <w:t>the Respondent</w:t>
          </w:r>
          <w:r w:rsidR="003D268A" w:rsidRPr="00796D4F">
            <w:rPr>
              <w:sz w:val="26"/>
              <w:szCs w:val="26"/>
            </w:rPr>
            <w:t xml:space="preserve">. </w:t>
          </w:r>
        </w:p>
        <w:p w:rsidR="00753E4F" w:rsidRPr="00796D4F" w:rsidRDefault="00753E4F" w:rsidP="00753E4F">
          <w:pPr>
            <w:pStyle w:val="ListParagraph"/>
            <w:widowControl/>
            <w:autoSpaceDE/>
            <w:autoSpaceDN/>
            <w:adjustRightInd/>
            <w:spacing w:after="160" w:line="259" w:lineRule="auto"/>
            <w:ind w:left="786"/>
            <w:jc w:val="both"/>
            <w:rPr>
              <w:sz w:val="26"/>
              <w:szCs w:val="26"/>
            </w:rPr>
          </w:pPr>
        </w:p>
        <w:p w:rsidR="005016C9" w:rsidRPr="00796D4F" w:rsidRDefault="00983B8E" w:rsidP="00835162">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 I am of the view that</w:t>
          </w:r>
          <w:r w:rsidR="00485F08" w:rsidRPr="00796D4F">
            <w:rPr>
              <w:sz w:val="26"/>
              <w:szCs w:val="26"/>
            </w:rPr>
            <w:t xml:space="preserve"> the referral of the conduct of the Appellant to the Judicial Committee on Legal Practitioners set up by the Office of the Chief Justice</w:t>
          </w:r>
          <w:r w:rsidR="00B92462" w:rsidRPr="00796D4F">
            <w:rPr>
              <w:sz w:val="26"/>
              <w:szCs w:val="26"/>
            </w:rPr>
            <w:t>;</w:t>
          </w:r>
          <w:r w:rsidR="00976C1B" w:rsidRPr="00796D4F">
            <w:rPr>
              <w:sz w:val="26"/>
              <w:szCs w:val="26"/>
            </w:rPr>
            <w:t xml:space="preserve"> </w:t>
          </w:r>
          <w:r w:rsidR="00485F08" w:rsidRPr="00796D4F">
            <w:rPr>
              <w:sz w:val="26"/>
              <w:szCs w:val="26"/>
            </w:rPr>
            <w:t xml:space="preserve">with a </w:t>
          </w:r>
          <w:r w:rsidR="00485F08" w:rsidRPr="00796D4F">
            <w:rPr>
              <w:sz w:val="26"/>
              <w:szCs w:val="26"/>
              <w:u w:val="single"/>
            </w:rPr>
            <w:t>directive</w:t>
          </w:r>
          <w:r w:rsidR="00485F08" w:rsidRPr="00796D4F">
            <w:rPr>
              <w:sz w:val="26"/>
              <w:szCs w:val="26"/>
            </w:rPr>
            <w:t xml:space="preserve"> to hold an inquiry regarding his </w:t>
          </w:r>
          <w:r w:rsidR="00753E4F" w:rsidRPr="00796D4F">
            <w:rPr>
              <w:sz w:val="26"/>
              <w:szCs w:val="26"/>
            </w:rPr>
            <w:t>notarial duties and obligations was a</w:t>
          </w:r>
          <w:r w:rsidRPr="00796D4F">
            <w:rPr>
              <w:sz w:val="26"/>
              <w:szCs w:val="26"/>
            </w:rPr>
            <w:t xml:space="preserve"> distinct</w:t>
          </w:r>
          <w:r w:rsidR="00753E4F" w:rsidRPr="00796D4F">
            <w:rPr>
              <w:sz w:val="26"/>
              <w:szCs w:val="26"/>
            </w:rPr>
            <w:t xml:space="preserve"> issue</w:t>
          </w:r>
          <w:r w:rsidR="00B92462" w:rsidRPr="00796D4F">
            <w:rPr>
              <w:sz w:val="26"/>
              <w:szCs w:val="26"/>
            </w:rPr>
            <w:t>,</w:t>
          </w:r>
          <w:r w:rsidR="00753E4F" w:rsidRPr="00796D4F">
            <w:rPr>
              <w:sz w:val="26"/>
              <w:szCs w:val="26"/>
            </w:rPr>
            <w:t xml:space="preserve"> that should have been dealt with separately</w:t>
          </w:r>
          <w:r w:rsidRPr="00796D4F">
            <w:rPr>
              <w:sz w:val="26"/>
              <w:szCs w:val="26"/>
            </w:rPr>
            <w:t xml:space="preserve"> had the learned Chief Justice believed that the Appellant had breached any </w:t>
          </w:r>
          <w:r w:rsidR="00753E4F" w:rsidRPr="00796D4F">
            <w:rPr>
              <w:sz w:val="26"/>
              <w:szCs w:val="26"/>
            </w:rPr>
            <w:t>duty imposed on him as a Notary and that</w:t>
          </w:r>
          <w:r w:rsidR="00B92462" w:rsidRPr="00796D4F">
            <w:rPr>
              <w:sz w:val="26"/>
              <w:szCs w:val="26"/>
            </w:rPr>
            <w:t>;</w:t>
          </w:r>
          <w:r w:rsidR="00753E4F" w:rsidRPr="00796D4F">
            <w:rPr>
              <w:sz w:val="26"/>
              <w:szCs w:val="26"/>
            </w:rPr>
            <w:t xml:space="preserve"> after satisfying herself that there was no appeal against her judgment or in the event of an a</w:t>
          </w:r>
          <w:r w:rsidR="00704C91" w:rsidRPr="00796D4F">
            <w:rPr>
              <w:sz w:val="26"/>
              <w:szCs w:val="26"/>
            </w:rPr>
            <w:t>pp</w:t>
          </w:r>
          <w:r w:rsidR="003A2ABD" w:rsidRPr="00796D4F">
            <w:rPr>
              <w:sz w:val="26"/>
              <w:szCs w:val="26"/>
            </w:rPr>
            <w:t>eal against her judgment if the appeal had been</w:t>
          </w:r>
          <w:r w:rsidR="00753E4F" w:rsidRPr="00796D4F">
            <w:rPr>
              <w:sz w:val="26"/>
              <w:szCs w:val="26"/>
            </w:rPr>
            <w:t xml:space="preserve"> dismissed.</w:t>
          </w:r>
          <w:r w:rsidR="00EE0B33" w:rsidRPr="00796D4F">
            <w:rPr>
              <w:sz w:val="26"/>
              <w:szCs w:val="26"/>
            </w:rPr>
            <w:t xml:space="preserve"> The</w:t>
          </w:r>
          <w:r w:rsidR="00683F84" w:rsidRPr="00796D4F">
            <w:rPr>
              <w:sz w:val="26"/>
              <w:szCs w:val="26"/>
            </w:rPr>
            <w:t xml:space="preserve"> proceedings in this case show that </w:t>
          </w:r>
          <w:r w:rsidR="00EE0B33" w:rsidRPr="00796D4F">
            <w:rPr>
              <w:sz w:val="26"/>
              <w:szCs w:val="26"/>
            </w:rPr>
            <w:t xml:space="preserve">third order in the judgment has been made in violation of the </w:t>
          </w:r>
          <w:r w:rsidR="00A437EF" w:rsidRPr="00796D4F">
            <w:rPr>
              <w:sz w:val="26"/>
              <w:szCs w:val="26"/>
            </w:rPr>
            <w:t>‘</w:t>
          </w:r>
          <w:r w:rsidR="00EE0B33" w:rsidRPr="00796D4F">
            <w:rPr>
              <w:sz w:val="26"/>
              <w:szCs w:val="26"/>
            </w:rPr>
            <w:t>Audi alteram partem</w:t>
          </w:r>
          <w:r w:rsidR="00A437EF" w:rsidRPr="00796D4F">
            <w:rPr>
              <w:sz w:val="26"/>
              <w:szCs w:val="26"/>
            </w:rPr>
            <w:t>’</w:t>
          </w:r>
          <w:r w:rsidR="00EE0B33" w:rsidRPr="00796D4F">
            <w:rPr>
              <w:sz w:val="26"/>
              <w:szCs w:val="26"/>
            </w:rPr>
            <w:t xml:space="preserve"> rule</w:t>
          </w:r>
          <w:r w:rsidR="00A437EF" w:rsidRPr="00796D4F">
            <w:rPr>
              <w:sz w:val="26"/>
              <w:szCs w:val="26"/>
            </w:rPr>
            <w:t xml:space="preserve"> as the Appellant had not been put under notice of such an order</w:t>
          </w:r>
          <w:r w:rsidR="00EE0B33" w:rsidRPr="00796D4F">
            <w:rPr>
              <w:sz w:val="26"/>
              <w:szCs w:val="26"/>
            </w:rPr>
            <w:t>.</w:t>
          </w:r>
          <w:r w:rsidR="003A2ABD" w:rsidRPr="00796D4F">
            <w:rPr>
              <w:sz w:val="26"/>
              <w:szCs w:val="26"/>
            </w:rPr>
            <w:t xml:space="preserve"> This was confirmed by the Appellant at the hearing before us.</w:t>
          </w:r>
        </w:p>
        <w:p w:rsidR="005016C9" w:rsidRPr="00796D4F" w:rsidRDefault="005016C9" w:rsidP="005016C9">
          <w:pPr>
            <w:pStyle w:val="ListParagraph"/>
            <w:rPr>
              <w:sz w:val="26"/>
              <w:szCs w:val="26"/>
            </w:rPr>
          </w:pPr>
        </w:p>
        <w:p w:rsidR="006F3A56" w:rsidRPr="00796D4F" w:rsidRDefault="005016C9" w:rsidP="005016C9">
          <w:pPr>
            <w:pStyle w:val="ListParagraph"/>
            <w:widowControl/>
            <w:numPr>
              <w:ilvl w:val="0"/>
              <w:numId w:val="8"/>
            </w:numPr>
            <w:autoSpaceDE/>
            <w:autoSpaceDN/>
            <w:adjustRightInd/>
            <w:spacing w:after="160" w:line="259" w:lineRule="auto"/>
            <w:jc w:val="both"/>
            <w:rPr>
              <w:sz w:val="26"/>
              <w:szCs w:val="26"/>
            </w:rPr>
          </w:pPr>
          <w:r w:rsidRPr="00796D4F">
            <w:rPr>
              <w:sz w:val="26"/>
              <w:szCs w:val="26"/>
            </w:rPr>
            <w:t>One of the object</w:t>
          </w:r>
          <w:r w:rsidR="00B92462" w:rsidRPr="00796D4F">
            <w:rPr>
              <w:sz w:val="26"/>
              <w:szCs w:val="26"/>
            </w:rPr>
            <w:t>s</w:t>
          </w:r>
          <w:r w:rsidRPr="00796D4F">
            <w:rPr>
              <w:sz w:val="26"/>
              <w:szCs w:val="26"/>
            </w:rPr>
            <w:t xml:space="preserve"> and purpose</w:t>
          </w:r>
          <w:r w:rsidR="00B92462" w:rsidRPr="00796D4F">
            <w:rPr>
              <w:sz w:val="26"/>
              <w:szCs w:val="26"/>
            </w:rPr>
            <w:t>s</w:t>
          </w:r>
          <w:r w:rsidRPr="00796D4F">
            <w:rPr>
              <w:sz w:val="26"/>
              <w:szCs w:val="26"/>
            </w:rPr>
            <w:t xml:space="preserve"> of pleadings is to ensure that each side is fully alive to the questions that are likely to be raised or considered so that they may have an opportunity of placing the relevant evidence appropriate to the issues before the court for its consideration.</w:t>
          </w:r>
          <w:r w:rsidR="00976C1B" w:rsidRPr="00796D4F">
            <w:rPr>
              <w:sz w:val="26"/>
              <w:szCs w:val="26"/>
            </w:rPr>
            <w:t xml:space="preserve"> </w:t>
          </w:r>
          <w:r w:rsidRPr="00796D4F">
            <w:rPr>
              <w:sz w:val="26"/>
              <w:szCs w:val="26"/>
            </w:rPr>
            <w:t>In the adversarial system of litigation it is the parties themselves who set the agenda for the trial by their pleadings and neither the court nor a party</w:t>
          </w:r>
          <w:r w:rsidR="00B92462" w:rsidRPr="00796D4F">
            <w:rPr>
              <w:sz w:val="26"/>
              <w:szCs w:val="26"/>
            </w:rPr>
            <w:t xml:space="preserve"> can</w:t>
          </w:r>
          <w:r w:rsidRPr="00796D4F">
            <w:rPr>
              <w:sz w:val="26"/>
              <w:szCs w:val="26"/>
            </w:rPr>
            <w:t xml:space="preserve"> unilaterally change the agenda. In such an agenda, there is no room for an item called ‘Any Other Business’ in the sense that points other than those specified may be decided upon without notice to the parties concerned.</w:t>
          </w:r>
          <w:r w:rsidR="00976C1B" w:rsidRPr="00796D4F">
            <w:rPr>
              <w:sz w:val="26"/>
              <w:szCs w:val="26"/>
            </w:rPr>
            <w:t xml:space="preserve"> </w:t>
          </w:r>
          <w:r w:rsidR="007C3E03" w:rsidRPr="00796D4F">
            <w:rPr>
              <w:sz w:val="26"/>
              <w:szCs w:val="26"/>
            </w:rPr>
            <w:t xml:space="preserve">In his book </w:t>
          </w:r>
          <w:r w:rsidR="00976C1B" w:rsidRPr="00796D4F">
            <w:rPr>
              <w:sz w:val="26"/>
              <w:szCs w:val="26"/>
            </w:rPr>
            <w:t>‘</w:t>
          </w:r>
          <w:r w:rsidR="007C3E03" w:rsidRPr="00796D4F">
            <w:rPr>
              <w:b/>
              <w:sz w:val="26"/>
              <w:szCs w:val="26"/>
            </w:rPr>
            <w:t xml:space="preserve">The </w:t>
          </w:r>
          <w:r w:rsidR="00976C1B" w:rsidRPr="00796D4F">
            <w:rPr>
              <w:b/>
              <w:sz w:val="26"/>
              <w:szCs w:val="26"/>
            </w:rPr>
            <w:t>Present Importance of Pleadings</w:t>
          </w:r>
          <w:r w:rsidR="00976C1B" w:rsidRPr="00796D4F">
            <w:rPr>
              <w:sz w:val="26"/>
              <w:szCs w:val="26"/>
            </w:rPr>
            <w:t>’</w:t>
          </w:r>
          <w:r w:rsidR="007C3E03" w:rsidRPr="00796D4F">
            <w:rPr>
              <w:b/>
              <w:sz w:val="26"/>
              <w:szCs w:val="26"/>
            </w:rPr>
            <w:t xml:space="preserve"> by Sir Jack Jacob, (1960) Current Legal Problems, 176</w:t>
          </w:r>
          <w:r w:rsidR="007C3E03" w:rsidRPr="00796D4F">
            <w:rPr>
              <w:sz w:val="26"/>
              <w:szCs w:val="26"/>
            </w:rPr>
            <w:t xml:space="preserve">; the outstanding British exponent of civil court procedure and the general editor of the White Book; Sir Jacob had stated: </w:t>
          </w:r>
          <w:r w:rsidR="007C3E03" w:rsidRPr="00796D4F">
            <w:rPr>
              <w:b/>
              <w:i/>
              <w:sz w:val="26"/>
              <w:szCs w:val="26"/>
            </w:rPr>
            <w:t>“</w:t>
          </w:r>
          <w:r w:rsidR="007C3E03" w:rsidRPr="00796D4F">
            <w:rPr>
              <w:i/>
              <w:sz w:val="26"/>
              <w:szCs w:val="26"/>
            </w:rPr>
            <w:t>…</w:t>
          </w:r>
          <w:r w:rsidRPr="00796D4F">
            <w:rPr>
              <w:i/>
              <w:sz w:val="26"/>
              <w:szCs w:val="26"/>
            </w:rPr>
            <w:t xml:space="preserve">The court itself is as bound by the pleadings of the parties as they are themselves.  It is no part of the duty of the court to enter upon any inquiry into the case before it other than to adjudicate upon the specific matters in dispute which the parties themselves have raised by their pleadings.  Indeed, </w:t>
          </w:r>
          <w:r w:rsidRPr="00796D4F">
            <w:rPr>
              <w:i/>
              <w:sz w:val="26"/>
              <w:szCs w:val="26"/>
            </w:rPr>
            <w:lastRenderedPageBreak/>
            <w:t>the court would be acting contrary to its own character and nature if it were to pronounce any claim or defence not made by the parties.  To do so would be to enter upon the realm of speculation.  Moreover, in such event, the parties themselves, or at any rate one of them might well feel aggrieved;  for a decision given on a claim or defence not made or raised by or against a party is equivalent to not hearing him at all and thus be a denial of justice</w:t>
          </w:r>
          <w:r w:rsidRPr="00796D4F">
            <w:rPr>
              <w:sz w:val="26"/>
              <w:szCs w:val="26"/>
              <w:u w:val="single"/>
            </w:rPr>
            <w:t>.</w:t>
          </w:r>
          <w:r w:rsidRPr="00796D4F">
            <w:rPr>
              <w:sz w:val="26"/>
              <w:szCs w:val="26"/>
            </w:rPr>
            <w:t>...</w:t>
          </w:r>
          <w:r w:rsidRPr="00796D4F">
            <w:rPr>
              <w:b/>
              <w:sz w:val="26"/>
              <w:szCs w:val="26"/>
            </w:rPr>
            <w:t>”</w:t>
          </w:r>
        </w:p>
        <w:p w:rsidR="007C3E03" w:rsidRPr="00796D4F" w:rsidRDefault="007C3E03" w:rsidP="007C3E03">
          <w:pPr>
            <w:pStyle w:val="ListParagraph"/>
            <w:widowControl/>
            <w:autoSpaceDE/>
            <w:autoSpaceDN/>
            <w:adjustRightInd/>
            <w:spacing w:after="160" w:line="259" w:lineRule="auto"/>
            <w:ind w:left="786"/>
            <w:jc w:val="both"/>
            <w:rPr>
              <w:sz w:val="26"/>
              <w:szCs w:val="26"/>
            </w:rPr>
          </w:pPr>
        </w:p>
        <w:p w:rsidR="006F3A56" w:rsidRPr="00796D4F" w:rsidRDefault="007C3E03" w:rsidP="003703C0">
          <w:pPr>
            <w:pStyle w:val="ListParagraph"/>
            <w:widowControl/>
            <w:numPr>
              <w:ilvl w:val="0"/>
              <w:numId w:val="8"/>
            </w:numPr>
            <w:autoSpaceDE/>
            <w:adjustRightInd/>
            <w:spacing w:after="200" w:line="276" w:lineRule="auto"/>
            <w:jc w:val="both"/>
            <w:rPr>
              <w:sz w:val="26"/>
              <w:szCs w:val="26"/>
            </w:rPr>
          </w:pPr>
          <w:r w:rsidRPr="00796D4F">
            <w:rPr>
              <w:sz w:val="26"/>
              <w:szCs w:val="26"/>
            </w:rPr>
            <w:t xml:space="preserve">In </w:t>
          </w:r>
          <w:r w:rsidRPr="00796D4F">
            <w:rPr>
              <w:b/>
              <w:sz w:val="26"/>
              <w:szCs w:val="26"/>
            </w:rPr>
            <w:t xml:space="preserve">Blay v Pollard and Morris (1930), 1 KB 628, Scrutton, LJ </w:t>
          </w:r>
          <w:r w:rsidR="00AE0FF0" w:rsidRPr="00796D4F">
            <w:rPr>
              <w:sz w:val="26"/>
              <w:szCs w:val="26"/>
            </w:rPr>
            <w:t>that:</w:t>
          </w:r>
          <w:r w:rsidR="00AE0FF0" w:rsidRPr="00796D4F">
            <w:rPr>
              <w:b/>
              <w:i/>
              <w:sz w:val="26"/>
              <w:szCs w:val="26"/>
            </w:rPr>
            <w:t>“</w:t>
          </w:r>
          <w:r w:rsidR="00AE0FF0" w:rsidRPr="00796D4F">
            <w:rPr>
              <w:i/>
              <w:sz w:val="26"/>
              <w:szCs w:val="26"/>
            </w:rPr>
            <w:t>Cases</w:t>
          </w:r>
          <w:r w:rsidRPr="00796D4F">
            <w:rPr>
              <w:i/>
              <w:sz w:val="26"/>
              <w:szCs w:val="26"/>
            </w:rPr>
            <w:t xml:space="preserve"> must be decided on the issues on record, and if it is desired to raise other issues they must be placed on record by amendment.  In the present case, the issue on which the judge decided was raised by himself without amending the pleading, and in my opinion he was not entitled to take such a course</w:t>
          </w:r>
          <w:r w:rsidRPr="00796D4F">
            <w:rPr>
              <w:sz w:val="26"/>
              <w:szCs w:val="26"/>
            </w:rPr>
            <w:t>.</w:t>
          </w:r>
          <w:r w:rsidRPr="00796D4F">
            <w:rPr>
              <w:b/>
              <w:sz w:val="26"/>
              <w:szCs w:val="26"/>
            </w:rPr>
            <w:t>”</w:t>
          </w:r>
        </w:p>
        <w:p w:rsidR="003703C0" w:rsidRPr="00796D4F" w:rsidRDefault="003703C0" w:rsidP="003703C0">
          <w:pPr>
            <w:pStyle w:val="ListParagraph"/>
            <w:rPr>
              <w:sz w:val="26"/>
              <w:szCs w:val="26"/>
            </w:rPr>
          </w:pPr>
        </w:p>
        <w:p w:rsidR="003703C0" w:rsidRPr="00796D4F" w:rsidRDefault="003703C0" w:rsidP="003703C0">
          <w:pPr>
            <w:pStyle w:val="ListParagraph"/>
            <w:widowControl/>
            <w:numPr>
              <w:ilvl w:val="0"/>
              <w:numId w:val="8"/>
            </w:numPr>
            <w:autoSpaceDE/>
            <w:adjustRightInd/>
            <w:spacing w:after="200" w:line="276" w:lineRule="auto"/>
            <w:jc w:val="both"/>
            <w:rPr>
              <w:sz w:val="26"/>
              <w:szCs w:val="26"/>
            </w:rPr>
          </w:pPr>
          <w:r w:rsidRPr="00796D4F">
            <w:rPr>
              <w:sz w:val="26"/>
              <w:szCs w:val="26"/>
            </w:rPr>
            <w:t>I allow ground 9 of appeal and ground 10, which flows from ground 9.</w:t>
          </w:r>
        </w:p>
        <w:p w:rsidR="003703C0" w:rsidRPr="00796D4F" w:rsidRDefault="003703C0" w:rsidP="003703C0">
          <w:pPr>
            <w:pStyle w:val="ListParagraph"/>
            <w:rPr>
              <w:sz w:val="26"/>
              <w:szCs w:val="26"/>
            </w:rPr>
          </w:pPr>
        </w:p>
        <w:p w:rsidR="003703C0" w:rsidRPr="00373F2C" w:rsidRDefault="003703C0" w:rsidP="003703C0">
          <w:pPr>
            <w:pStyle w:val="ListParagraph"/>
            <w:widowControl/>
            <w:autoSpaceDE/>
            <w:adjustRightInd/>
            <w:spacing w:after="200" w:line="276" w:lineRule="auto"/>
            <w:ind w:left="786"/>
            <w:jc w:val="both"/>
            <w:rPr>
              <w:sz w:val="6"/>
              <w:szCs w:val="6"/>
            </w:rPr>
          </w:pPr>
        </w:p>
        <w:p w:rsidR="009A0EBA" w:rsidRPr="00796D4F" w:rsidRDefault="009A0EBA" w:rsidP="002D3936">
          <w:pPr>
            <w:pStyle w:val="ListParagraph"/>
            <w:widowControl/>
            <w:numPr>
              <w:ilvl w:val="0"/>
              <w:numId w:val="8"/>
            </w:numPr>
            <w:autoSpaceDE/>
            <w:autoSpaceDN/>
            <w:adjustRightInd/>
            <w:spacing w:after="160" w:line="259" w:lineRule="auto"/>
            <w:jc w:val="both"/>
            <w:rPr>
              <w:sz w:val="26"/>
              <w:szCs w:val="26"/>
            </w:rPr>
          </w:pPr>
          <w:r w:rsidRPr="00796D4F">
            <w:rPr>
              <w:sz w:val="26"/>
              <w:szCs w:val="26"/>
            </w:rPr>
            <w:t>The Respondent testifying before the Court had stated that she did not agree to a granting of easement of right of way to V 16827 and did not sign P4 on the 16</w:t>
          </w:r>
          <w:r w:rsidRPr="00796D4F">
            <w:rPr>
              <w:sz w:val="26"/>
              <w:szCs w:val="26"/>
              <w:vertAlign w:val="superscript"/>
            </w:rPr>
            <w:t>th</w:t>
          </w:r>
          <w:r w:rsidRPr="00796D4F">
            <w:rPr>
              <w:sz w:val="26"/>
              <w:szCs w:val="26"/>
            </w:rPr>
            <w:t xml:space="preserve"> of December 2015 and did not sign any document in front of the Respondent and did not even know where his office was. She had stated that</w:t>
          </w:r>
          <w:r w:rsidR="00976C1B" w:rsidRPr="00796D4F">
            <w:rPr>
              <w:sz w:val="26"/>
              <w:szCs w:val="26"/>
            </w:rPr>
            <w:t xml:space="preserve"> </w:t>
          </w:r>
          <w:r w:rsidRPr="00796D4F">
            <w:rPr>
              <w:sz w:val="26"/>
              <w:szCs w:val="26"/>
            </w:rPr>
            <w:t>on the 16</w:t>
          </w:r>
          <w:r w:rsidRPr="00796D4F">
            <w:rPr>
              <w:sz w:val="26"/>
              <w:szCs w:val="26"/>
              <w:vertAlign w:val="superscript"/>
            </w:rPr>
            <w:t>th</w:t>
          </w:r>
          <w:r w:rsidRPr="00796D4F">
            <w:rPr>
              <w:sz w:val="26"/>
              <w:szCs w:val="26"/>
            </w:rPr>
            <w:t xml:space="preserve"> of December 2015 that she was at the Ministry of Education at Mont Fleuri marking papers from 8 to 3 and thereafter as usual went home.  She had stated that had she signed P4</w:t>
          </w:r>
          <w:r w:rsidR="00AE0FF0" w:rsidRPr="00796D4F">
            <w:rPr>
              <w:sz w:val="26"/>
              <w:szCs w:val="26"/>
            </w:rPr>
            <w:t>,</w:t>
          </w:r>
          <w:r w:rsidRPr="00796D4F">
            <w:rPr>
              <w:sz w:val="26"/>
              <w:szCs w:val="26"/>
            </w:rPr>
            <w:t xml:space="preserve"> she would have signed it as Georges because that was her surname and that was what she had been using.</w:t>
          </w:r>
          <w:r w:rsidR="002D3936" w:rsidRPr="00796D4F">
            <w:rPr>
              <w:sz w:val="26"/>
              <w:szCs w:val="26"/>
            </w:rPr>
            <w:t xml:space="preserve"> She had stated that no person advised her to sign a document as M. Benoit to facilitate any person which was not for her benefit. </w:t>
          </w:r>
          <w:r w:rsidRPr="00796D4F">
            <w:rPr>
              <w:sz w:val="26"/>
              <w:szCs w:val="26"/>
            </w:rPr>
            <w:t>She had testified to substantiate to the averments in her Plaint referred to at paragraph 6 above and produced copies of the documents referred to therein. She had stated that after her divorce in May 2012 that she had stopped using her name as M. Benoit and was very proud to go back to use her maiden name Georges. She had said “I don’t see the reason why I should go back after 2012 to use Benoit again”. She had produced both her old passport with the date of validity from 08 April 2008 to 08 April 2013 in which her signature appears as M. Benoit as P5 (b) and her new passport with the date of validity from 10 July 2012 to 10 July 2017 in which her signature appears as M. Georges as P5(a). She had said that the signature in P4 is “totally different” to P5(b) where she had signed as M. Benoit.</w:t>
          </w:r>
        </w:p>
        <w:p w:rsidR="00FD5A4B" w:rsidRPr="00373F2C" w:rsidRDefault="00FD5A4B" w:rsidP="009A0EBA">
          <w:pPr>
            <w:ind w:left="709"/>
            <w:jc w:val="both"/>
            <w:rPr>
              <w:sz w:val="16"/>
              <w:szCs w:val="16"/>
            </w:rPr>
          </w:pPr>
        </w:p>
        <w:p w:rsidR="009A0EBA"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The Respondent had said on being asked about her reaction to finding out about P4 she was depressed because she did not expect that from her ex-husband to whom she was married for 32 years. Speaking about inconvenience, she had said that there was an Indian guy who started clearing that “little piece at the back” on </w:t>
          </w:r>
          <w:r w:rsidRPr="00796D4F">
            <w:rPr>
              <w:sz w:val="26"/>
              <w:szCs w:val="26"/>
            </w:rPr>
            <w:lastRenderedPageBreak/>
            <w:t>the basis that I had signed P4. When she explained matters to him he had stopped coming. The Respondent had said that it was not for her benefit to give an easement of right of way, and only would have benefitted the 1</w:t>
          </w:r>
          <w:r w:rsidRPr="00796D4F">
            <w:rPr>
              <w:sz w:val="26"/>
              <w:szCs w:val="26"/>
              <w:vertAlign w:val="superscript"/>
            </w:rPr>
            <w:t>st</w:t>
          </w:r>
          <w:r w:rsidR="009E4F8A" w:rsidRPr="00796D4F">
            <w:rPr>
              <w:sz w:val="26"/>
              <w:szCs w:val="26"/>
            </w:rPr>
            <w:t xml:space="preserve"> Defendant as he could</w:t>
          </w:r>
          <w:r w:rsidRPr="00796D4F">
            <w:rPr>
              <w:sz w:val="26"/>
              <w:szCs w:val="26"/>
            </w:rPr>
            <w:t xml:space="preserve"> sell land parcel V 16827. To the leading question by Counsel for the Respondent that she is asking that she be paid for her inconvenience by the 1</w:t>
          </w:r>
          <w:r w:rsidRPr="00796D4F">
            <w:rPr>
              <w:sz w:val="26"/>
              <w:szCs w:val="26"/>
              <w:vertAlign w:val="superscript"/>
            </w:rPr>
            <w:t>st</w:t>
          </w:r>
          <w:r w:rsidRPr="00796D4F">
            <w:rPr>
              <w:sz w:val="26"/>
              <w:szCs w:val="26"/>
            </w:rPr>
            <w:t xml:space="preserve"> Defendant and the Appellant</w:t>
          </w:r>
          <w:r w:rsidR="009E4F8A" w:rsidRPr="00796D4F">
            <w:rPr>
              <w:sz w:val="26"/>
              <w:szCs w:val="26"/>
            </w:rPr>
            <w:t>,</w:t>
          </w:r>
          <w:r w:rsidRPr="00796D4F">
            <w:rPr>
              <w:sz w:val="26"/>
              <w:szCs w:val="26"/>
            </w:rPr>
            <w:t xml:space="preserve"> the Respondent had answered in the affirmative.</w:t>
          </w:r>
          <w:r w:rsidR="00976C1B" w:rsidRPr="00796D4F">
            <w:rPr>
              <w:sz w:val="26"/>
              <w:szCs w:val="26"/>
            </w:rPr>
            <w:t xml:space="preserve"> </w:t>
          </w:r>
          <w:r w:rsidRPr="00796D4F">
            <w:rPr>
              <w:sz w:val="26"/>
              <w:szCs w:val="26"/>
              <w:u w:val="single"/>
            </w:rPr>
            <w:t>In her examination-in-chief the Respondent had not given any evidence to substantiate her claim that the Appellant along with the 1</w:t>
          </w:r>
          <w:r w:rsidRPr="00796D4F">
            <w:rPr>
              <w:sz w:val="26"/>
              <w:szCs w:val="26"/>
              <w:u w:val="single"/>
              <w:vertAlign w:val="superscript"/>
            </w:rPr>
            <w:t>st</w:t>
          </w:r>
          <w:r w:rsidRPr="00796D4F">
            <w:rPr>
              <w:sz w:val="26"/>
              <w:szCs w:val="26"/>
              <w:u w:val="single"/>
            </w:rPr>
            <w:t xml:space="preserve"> Defendant jointly forged and/or connived with each other to fabricate the signature of the Respondent on P4</w:t>
          </w:r>
          <w:r w:rsidRPr="00796D4F">
            <w:rPr>
              <w:sz w:val="26"/>
              <w:szCs w:val="26"/>
            </w:rPr>
            <w:t xml:space="preserve">. </w:t>
          </w:r>
        </w:p>
        <w:p w:rsidR="00A90FC5" w:rsidRPr="00796D4F" w:rsidRDefault="00A90FC5" w:rsidP="00A90FC5">
          <w:pPr>
            <w:pStyle w:val="ListParagraph"/>
            <w:widowControl/>
            <w:autoSpaceDE/>
            <w:autoSpaceDN/>
            <w:adjustRightInd/>
            <w:spacing w:after="160" w:line="259" w:lineRule="auto"/>
            <w:ind w:left="786"/>
            <w:jc w:val="both"/>
            <w:rPr>
              <w:sz w:val="26"/>
              <w:szCs w:val="26"/>
            </w:rPr>
          </w:pPr>
        </w:p>
        <w:p w:rsidR="00E03583" w:rsidRPr="00796D4F" w:rsidRDefault="009A0EBA" w:rsidP="00A90FC5">
          <w:pPr>
            <w:pStyle w:val="ListParagraph"/>
            <w:widowControl/>
            <w:numPr>
              <w:ilvl w:val="0"/>
              <w:numId w:val="8"/>
            </w:numPr>
            <w:autoSpaceDE/>
            <w:autoSpaceDN/>
            <w:adjustRightInd/>
            <w:spacing w:after="160" w:line="259" w:lineRule="auto"/>
            <w:jc w:val="both"/>
            <w:rPr>
              <w:color w:val="FF0000"/>
              <w:sz w:val="26"/>
              <w:szCs w:val="26"/>
            </w:rPr>
          </w:pPr>
          <w:r w:rsidRPr="00796D4F">
            <w:rPr>
              <w:sz w:val="26"/>
              <w:szCs w:val="26"/>
            </w:rPr>
            <w:t>Under cross-examination the Respondent had admitted that she had not changed her name in the land register from Benoit to Georges. She had gone on to explain in cross-examination how she was inconvenienced as a result of the registration of the easement of right of way. According to her</w:t>
          </w:r>
          <w:r w:rsidR="002D3936" w:rsidRPr="00796D4F">
            <w:rPr>
              <w:sz w:val="26"/>
              <w:szCs w:val="26"/>
            </w:rPr>
            <w:t>,</w:t>
          </w:r>
          <w:r w:rsidRPr="00796D4F">
            <w:rPr>
              <w:sz w:val="26"/>
              <w:szCs w:val="26"/>
            </w:rPr>
            <w:t xml:space="preserve"> people had started coming on to land parcel V 16827 to clear the land and vehicles were coming in and out  and she had to keep her dogs tied as a result of this. She had said her privacy was affected. The Respondent had admitted that the amount claimed for inconvenience should be R 10,000 as it is a co-owned property.  The Respondent had said that she had once challenged both the Appellant and her ex-husband, the 1</w:t>
          </w:r>
          <w:r w:rsidRPr="00796D4F">
            <w:rPr>
              <w:sz w:val="26"/>
              <w:szCs w:val="26"/>
              <w:vertAlign w:val="superscript"/>
            </w:rPr>
            <w:t>st</w:t>
          </w:r>
          <w:r w:rsidRPr="00796D4F">
            <w:rPr>
              <w:sz w:val="26"/>
              <w:szCs w:val="26"/>
            </w:rPr>
            <w:t xml:space="preserve"> Defendant for forging people’s name on documents for their benefit when the Appellant had come to her place and was talking to him. However when questioned as to when she made t</w:t>
          </w:r>
          <w:r w:rsidR="00544AA4" w:rsidRPr="00796D4F">
            <w:rPr>
              <w:sz w:val="26"/>
              <w:szCs w:val="26"/>
            </w:rPr>
            <w:t>hat utterance, whether in 2015 o</w:t>
          </w:r>
          <w:r w:rsidRPr="00796D4F">
            <w:rPr>
              <w:sz w:val="26"/>
              <w:szCs w:val="26"/>
            </w:rPr>
            <w:t xml:space="preserve">r 2016 the Respondent had refused to answer. </w:t>
          </w:r>
          <w:r w:rsidR="00A90FC5" w:rsidRPr="00796D4F">
            <w:rPr>
              <w:sz w:val="26"/>
              <w:szCs w:val="26"/>
            </w:rPr>
            <w:t>The Respondent had also not led any evidence in respect of her claims referred to in paragraph 14 (b) and (c) of her Plaint</w:t>
          </w:r>
          <w:r w:rsidR="00AE0FF0" w:rsidRPr="00796D4F">
            <w:rPr>
              <w:sz w:val="26"/>
              <w:szCs w:val="26"/>
            </w:rPr>
            <w:t>,</w:t>
          </w:r>
          <w:r w:rsidR="00A90FC5" w:rsidRPr="00796D4F">
            <w:rPr>
              <w:sz w:val="26"/>
              <w:szCs w:val="26"/>
            </w:rPr>
            <w:t xml:space="preserve"> which were for “the expenses of seeking legal advice and getting legal representation and initiating legal action” and “Moral damage for pain, anxiety and hassle which the Plaintiff has had to go because and since she discovered the fraud”.</w:t>
          </w:r>
          <w:r w:rsidR="00976C1B" w:rsidRPr="00796D4F">
            <w:rPr>
              <w:sz w:val="26"/>
              <w:szCs w:val="26"/>
            </w:rPr>
            <w:t xml:space="preserve"> </w:t>
          </w:r>
          <w:r w:rsidRPr="00796D4F">
            <w:rPr>
              <w:sz w:val="26"/>
              <w:szCs w:val="26"/>
            </w:rPr>
            <w:t xml:space="preserve">As regards the claim of R 60,000 for moral damages the Respondent had virtually repeated what she had said in regard to her claim </w:t>
          </w:r>
          <w:r w:rsidR="00A90FC5" w:rsidRPr="00796D4F">
            <w:rPr>
              <w:sz w:val="26"/>
              <w:szCs w:val="26"/>
            </w:rPr>
            <w:t xml:space="preserve">for being </w:t>
          </w:r>
          <w:r w:rsidRPr="00796D4F">
            <w:rPr>
              <w:sz w:val="26"/>
              <w:szCs w:val="26"/>
            </w:rPr>
            <w:t>inconvenienced.</w:t>
          </w:r>
        </w:p>
        <w:p w:rsidR="009A0EBA" w:rsidRPr="00796D4F" w:rsidRDefault="009A0EBA" w:rsidP="00E03583">
          <w:pPr>
            <w:pStyle w:val="ListParagraph"/>
            <w:widowControl/>
            <w:autoSpaceDE/>
            <w:autoSpaceDN/>
            <w:adjustRightInd/>
            <w:spacing w:after="160" w:line="259" w:lineRule="auto"/>
            <w:jc w:val="both"/>
            <w:rPr>
              <w:sz w:val="26"/>
              <w:szCs w:val="26"/>
            </w:rPr>
          </w:pPr>
        </w:p>
        <w:p w:rsidR="009A0EBA" w:rsidRPr="00796D4F" w:rsidRDefault="000628C3" w:rsidP="000628C3">
          <w:pPr>
            <w:pStyle w:val="ListParagraph"/>
            <w:widowControl/>
            <w:numPr>
              <w:ilvl w:val="0"/>
              <w:numId w:val="8"/>
            </w:numPr>
            <w:autoSpaceDE/>
            <w:autoSpaceDN/>
            <w:adjustRightInd/>
            <w:spacing w:after="160" w:line="259" w:lineRule="auto"/>
            <w:jc w:val="both"/>
            <w:rPr>
              <w:sz w:val="26"/>
              <w:szCs w:val="26"/>
            </w:rPr>
          </w:pPr>
          <w:r w:rsidRPr="00796D4F">
            <w:rPr>
              <w:sz w:val="26"/>
              <w:szCs w:val="26"/>
            </w:rPr>
            <w:t>Mr. K Madeleine had</w:t>
          </w:r>
          <w:r w:rsidR="009A0EBA" w:rsidRPr="00796D4F">
            <w:rPr>
              <w:sz w:val="26"/>
              <w:szCs w:val="26"/>
            </w:rPr>
            <w:t xml:space="preserve"> testified that during the period 14</w:t>
          </w:r>
          <w:r w:rsidR="009A0EBA" w:rsidRPr="00796D4F">
            <w:rPr>
              <w:sz w:val="26"/>
              <w:szCs w:val="26"/>
              <w:vertAlign w:val="superscript"/>
            </w:rPr>
            <w:t>th</w:t>
          </w:r>
          <w:r w:rsidR="009A0EBA" w:rsidRPr="00796D4F">
            <w:rPr>
              <w:sz w:val="26"/>
              <w:szCs w:val="26"/>
            </w:rPr>
            <w:t xml:space="preserve"> to 18</w:t>
          </w:r>
          <w:r w:rsidR="009A0EBA" w:rsidRPr="00796D4F">
            <w:rPr>
              <w:sz w:val="26"/>
              <w:szCs w:val="26"/>
              <w:vertAlign w:val="superscript"/>
            </w:rPr>
            <w:t>th</w:t>
          </w:r>
          <w:r w:rsidR="009A0EBA" w:rsidRPr="00796D4F">
            <w:rPr>
              <w:sz w:val="26"/>
              <w:szCs w:val="26"/>
            </w:rPr>
            <w:t xml:space="preserve"> December 2015 the Respondent was at the Ministry of Education, Mont Fleuri from 8am to 3 pm save the tea break of 30 minutes at 10.15 and the one hour</w:t>
          </w:r>
          <w:r w:rsidR="009E4F8A" w:rsidRPr="00796D4F">
            <w:rPr>
              <w:sz w:val="26"/>
              <w:szCs w:val="26"/>
            </w:rPr>
            <w:t>’</w:t>
          </w:r>
          <w:r w:rsidR="009A0EBA" w:rsidRPr="00796D4F">
            <w:rPr>
              <w:sz w:val="26"/>
              <w:szCs w:val="26"/>
            </w:rPr>
            <w:t>s lunch break at 1 pm.</w:t>
          </w:r>
          <w:r w:rsidR="00976C1B" w:rsidRPr="00796D4F">
            <w:rPr>
              <w:sz w:val="26"/>
              <w:szCs w:val="26"/>
            </w:rPr>
            <w:t xml:space="preserve"> </w:t>
          </w:r>
          <w:r w:rsidRPr="00796D4F">
            <w:rPr>
              <w:sz w:val="26"/>
              <w:szCs w:val="26"/>
            </w:rPr>
            <w:t>The Appellant had not cross-examined him.</w:t>
          </w:r>
        </w:p>
        <w:p w:rsidR="009A0EBA" w:rsidRPr="00796D4F" w:rsidRDefault="009A0EBA" w:rsidP="009A0EBA">
          <w:pPr>
            <w:pStyle w:val="ListParagraph"/>
            <w:jc w:val="both"/>
            <w:rPr>
              <w:sz w:val="26"/>
              <w:szCs w:val="26"/>
            </w:rPr>
          </w:pPr>
        </w:p>
        <w:p w:rsidR="009A0EBA" w:rsidRPr="00796D4F" w:rsidRDefault="009A0E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The Appellant testifying before the court had stated that he had known the Respondent and her ex-husband, the 1</w:t>
          </w:r>
          <w:r w:rsidRPr="00796D4F">
            <w:rPr>
              <w:sz w:val="26"/>
              <w:szCs w:val="26"/>
              <w:vertAlign w:val="superscript"/>
            </w:rPr>
            <w:t>st</w:t>
          </w:r>
          <w:r w:rsidRPr="00796D4F">
            <w:rPr>
              <w:sz w:val="26"/>
              <w:szCs w:val="26"/>
            </w:rPr>
            <w:t xml:space="preserve"> Defendant for about 15 years as of the date he testified before the Court and assisted them in their legal and personal matters. He has then gone to give a description of the three parcels of land </w:t>
          </w:r>
          <w:r w:rsidRPr="00796D4F">
            <w:rPr>
              <w:sz w:val="26"/>
              <w:szCs w:val="26"/>
            </w:rPr>
            <w:lastRenderedPageBreak/>
            <w:t>relevant to this case. The matrimonial home lies on V 6494 and V 3849 is the access road to that property. Both these properties are jointly owned by the Respondent and her ex-husband, the 1</w:t>
          </w:r>
          <w:r w:rsidRPr="00796D4F">
            <w:rPr>
              <w:sz w:val="26"/>
              <w:szCs w:val="26"/>
              <w:vertAlign w:val="superscript"/>
            </w:rPr>
            <w:t>st</w:t>
          </w:r>
          <w:r w:rsidRPr="00796D4F">
            <w:rPr>
              <w:sz w:val="26"/>
              <w:szCs w:val="26"/>
            </w:rPr>
            <w:t xml:space="preserve"> Defendant. V 16827 is an </w:t>
          </w:r>
          <w:r w:rsidR="00976C1B" w:rsidRPr="00796D4F">
            <w:rPr>
              <w:sz w:val="26"/>
              <w:szCs w:val="26"/>
            </w:rPr>
            <w:t>en</w:t>
          </w:r>
          <w:r w:rsidR="00BD05ED">
            <w:rPr>
              <w:sz w:val="26"/>
              <w:szCs w:val="26"/>
            </w:rPr>
            <w:t>c</w:t>
          </w:r>
          <w:r w:rsidR="00976C1B" w:rsidRPr="00796D4F">
            <w:rPr>
              <w:sz w:val="26"/>
              <w:szCs w:val="26"/>
            </w:rPr>
            <w:t>laved</w:t>
          </w:r>
          <w:r w:rsidRPr="00796D4F">
            <w:rPr>
              <w:sz w:val="26"/>
              <w:szCs w:val="26"/>
            </w:rPr>
            <w:t xml:space="preserve"> property and was owned by the 1</w:t>
          </w:r>
          <w:r w:rsidRPr="00796D4F">
            <w:rPr>
              <w:sz w:val="26"/>
              <w:szCs w:val="26"/>
              <w:vertAlign w:val="superscript"/>
            </w:rPr>
            <w:t>st</w:t>
          </w:r>
          <w:r w:rsidRPr="00796D4F">
            <w:rPr>
              <w:sz w:val="26"/>
              <w:szCs w:val="26"/>
            </w:rPr>
            <w:t xml:space="preserve"> Defendant. The access to that was over V 6494 and V 3849. The 1</w:t>
          </w:r>
          <w:r w:rsidRPr="00796D4F">
            <w:rPr>
              <w:sz w:val="26"/>
              <w:szCs w:val="26"/>
              <w:vertAlign w:val="superscript"/>
            </w:rPr>
            <w:t>st</w:t>
          </w:r>
          <w:r w:rsidRPr="00796D4F">
            <w:rPr>
              <w:sz w:val="26"/>
              <w:szCs w:val="26"/>
            </w:rPr>
            <w:t xml:space="preserve"> Defendant had built a concrete access road to V 16827. In December 2015 the 1</w:t>
          </w:r>
          <w:r w:rsidRPr="00796D4F">
            <w:rPr>
              <w:sz w:val="26"/>
              <w:szCs w:val="26"/>
              <w:vertAlign w:val="superscript"/>
            </w:rPr>
            <w:t>st</w:t>
          </w:r>
          <w:r w:rsidRPr="00796D4F">
            <w:rPr>
              <w:sz w:val="26"/>
              <w:szCs w:val="26"/>
            </w:rPr>
            <w:t xml:space="preserve"> Defendant had informed him that he had approached his ex-wife the Respondent and requested him to draft a right of way in favour of V 16827 over titles V 3849 and V 6494. The Appellant had then spoken to the Respondent and she had consented to it. The Appellant had then asked the Respondent whether she would be agreeable to sign as ‘Benoit’</w:t>
          </w:r>
          <w:r w:rsidR="000628C3" w:rsidRPr="00796D4F">
            <w:rPr>
              <w:sz w:val="26"/>
              <w:szCs w:val="26"/>
            </w:rPr>
            <w:t>,</w:t>
          </w:r>
          <w:r w:rsidRPr="00796D4F">
            <w:rPr>
              <w:sz w:val="26"/>
              <w:szCs w:val="26"/>
            </w:rPr>
            <w:t xml:space="preserve"> as the V 3849 and V 6494 were still registered in the name of Clifford Benoit, the 1</w:t>
          </w:r>
          <w:r w:rsidRPr="00796D4F">
            <w:rPr>
              <w:sz w:val="26"/>
              <w:szCs w:val="26"/>
              <w:vertAlign w:val="superscript"/>
            </w:rPr>
            <w:t>st</w:t>
          </w:r>
          <w:r w:rsidRPr="00796D4F">
            <w:rPr>
              <w:sz w:val="26"/>
              <w:szCs w:val="26"/>
            </w:rPr>
            <w:t xml:space="preserve"> Defendant and Marie Rosine Benoit. She had agreed to the proposal. It was thereafter that he drafted P4. Thereafter the Appellant had stated that on the 16</w:t>
          </w:r>
          <w:r w:rsidRPr="00796D4F">
            <w:rPr>
              <w:sz w:val="26"/>
              <w:szCs w:val="26"/>
              <w:vertAlign w:val="superscript"/>
            </w:rPr>
            <w:t>th</w:t>
          </w:r>
          <w:r w:rsidRPr="00796D4F">
            <w:rPr>
              <w:sz w:val="26"/>
              <w:szCs w:val="26"/>
            </w:rPr>
            <w:t xml:space="preserve"> of December 2015 he signed P4, stamped it in his office, took it to the 1</w:t>
          </w:r>
          <w:r w:rsidRPr="00796D4F">
            <w:rPr>
              <w:sz w:val="26"/>
              <w:szCs w:val="26"/>
              <w:vertAlign w:val="superscript"/>
            </w:rPr>
            <w:t>st</w:t>
          </w:r>
          <w:r w:rsidRPr="00796D4F">
            <w:rPr>
              <w:sz w:val="26"/>
              <w:szCs w:val="26"/>
            </w:rPr>
            <w:t xml:space="preserve"> Defendant’s office where he signed P4 and then both of them had gone to Plaisance where the Respondent’s wife was then residing. She had offered them drinks and around 5-5.15 pm</w:t>
          </w:r>
          <w:r w:rsidR="00FA29ED" w:rsidRPr="00796D4F">
            <w:rPr>
              <w:sz w:val="26"/>
              <w:szCs w:val="26"/>
            </w:rPr>
            <w:t>,</w:t>
          </w:r>
          <w:r w:rsidRPr="00796D4F">
            <w:rPr>
              <w:sz w:val="26"/>
              <w:szCs w:val="26"/>
            </w:rPr>
            <w:t xml:space="preserve"> signed P4. The Appellant had said that she signed in his presence and that of the 1</w:t>
          </w:r>
          <w:r w:rsidRPr="00796D4F">
            <w:rPr>
              <w:sz w:val="26"/>
              <w:szCs w:val="26"/>
              <w:vertAlign w:val="superscript"/>
            </w:rPr>
            <w:t>st</w:t>
          </w:r>
          <w:r w:rsidRPr="00796D4F">
            <w:rPr>
              <w:sz w:val="26"/>
              <w:szCs w:val="26"/>
            </w:rPr>
            <w:t xml:space="preserve"> Defendant. The </w:t>
          </w:r>
          <w:r w:rsidR="000B4C29" w:rsidRPr="00796D4F">
            <w:rPr>
              <w:sz w:val="26"/>
              <w:szCs w:val="26"/>
            </w:rPr>
            <w:t>A</w:t>
          </w:r>
          <w:r w:rsidRPr="00796D4F">
            <w:rPr>
              <w:sz w:val="26"/>
              <w:szCs w:val="26"/>
            </w:rPr>
            <w:t>ppellant had said there was no need for him to forge the Respondent’s signature on P4. Since it was during Christmas vacation and he had no staff he had left P4 with the 1</w:t>
          </w:r>
          <w:r w:rsidRPr="00796D4F">
            <w:rPr>
              <w:sz w:val="26"/>
              <w:szCs w:val="26"/>
              <w:vertAlign w:val="superscript"/>
            </w:rPr>
            <w:t>st</w:t>
          </w:r>
          <w:r w:rsidRPr="00796D4F">
            <w:rPr>
              <w:sz w:val="26"/>
              <w:szCs w:val="26"/>
            </w:rPr>
            <w:t xml:space="preserve"> Defendant to have it registered. During Christmas the Respondent and the 1</w:t>
          </w:r>
          <w:r w:rsidRPr="00796D4F">
            <w:rPr>
              <w:sz w:val="26"/>
              <w:szCs w:val="26"/>
              <w:vertAlign w:val="superscript"/>
            </w:rPr>
            <w:t>st</w:t>
          </w:r>
          <w:r w:rsidRPr="00796D4F">
            <w:rPr>
              <w:sz w:val="26"/>
              <w:szCs w:val="26"/>
            </w:rPr>
            <w:t xml:space="preserve"> Defendant had a row and the relationship between them had ended. The Appellant had also spoken of a restriction placed by the Respondent on V 16827 which he had taken steps to remove in 2016. According to the Appellant this was when the Respondent started getting upset with him. The Respondent had vehemently</w:t>
          </w:r>
          <w:r w:rsidR="00983C0F" w:rsidRPr="00796D4F">
            <w:rPr>
              <w:sz w:val="26"/>
              <w:szCs w:val="26"/>
            </w:rPr>
            <w:t xml:space="preserve"> refused to agree to its removal. </w:t>
          </w:r>
          <w:r w:rsidRPr="00796D4F">
            <w:rPr>
              <w:sz w:val="26"/>
              <w:szCs w:val="26"/>
            </w:rPr>
            <w:t>According to the Appellant</w:t>
          </w:r>
          <w:r w:rsidR="00FA29ED" w:rsidRPr="00796D4F">
            <w:rPr>
              <w:sz w:val="26"/>
              <w:szCs w:val="26"/>
            </w:rPr>
            <w:t>,</w:t>
          </w:r>
          <w:r w:rsidRPr="00796D4F">
            <w:rPr>
              <w:sz w:val="26"/>
              <w:szCs w:val="26"/>
            </w:rPr>
            <w:t xml:space="preserve"> the Respondent had brought this case against him because she has a grudge against him for appearing for the 1</w:t>
          </w:r>
          <w:r w:rsidRPr="00796D4F">
            <w:rPr>
              <w:sz w:val="26"/>
              <w:szCs w:val="26"/>
              <w:vertAlign w:val="superscript"/>
            </w:rPr>
            <w:t>st</w:t>
          </w:r>
          <w:r w:rsidRPr="00796D4F">
            <w:rPr>
              <w:sz w:val="26"/>
              <w:szCs w:val="26"/>
            </w:rPr>
            <w:t xml:space="preserve"> Defendant.</w:t>
          </w:r>
        </w:p>
        <w:p w:rsidR="009A0EBA" w:rsidRPr="00796D4F" w:rsidRDefault="009A0EBA" w:rsidP="009A0EBA">
          <w:pPr>
            <w:pStyle w:val="ListParagraph"/>
            <w:jc w:val="both"/>
            <w:rPr>
              <w:sz w:val="26"/>
              <w:szCs w:val="26"/>
            </w:rPr>
          </w:pPr>
        </w:p>
        <w:p w:rsidR="00064712" w:rsidRPr="00796D4F" w:rsidRDefault="009A0EBA" w:rsidP="00064712">
          <w:pPr>
            <w:pStyle w:val="ListParagraph"/>
            <w:widowControl/>
            <w:numPr>
              <w:ilvl w:val="0"/>
              <w:numId w:val="8"/>
            </w:numPr>
            <w:autoSpaceDE/>
            <w:autoSpaceDN/>
            <w:adjustRightInd/>
            <w:spacing w:after="160" w:line="259" w:lineRule="auto"/>
            <w:jc w:val="both"/>
            <w:rPr>
              <w:sz w:val="26"/>
              <w:szCs w:val="26"/>
            </w:rPr>
          </w:pPr>
          <w:r w:rsidRPr="00796D4F">
            <w:rPr>
              <w:sz w:val="26"/>
              <w:szCs w:val="26"/>
            </w:rPr>
            <w:t>The Appellant under cross-examination when asked whether the signatures of the Respondent in her Passports are the same as in P4</w:t>
          </w:r>
          <w:r w:rsidR="000B4C29" w:rsidRPr="00796D4F">
            <w:rPr>
              <w:sz w:val="26"/>
              <w:szCs w:val="26"/>
            </w:rPr>
            <w:t>,</w:t>
          </w:r>
          <w:r w:rsidRPr="00796D4F">
            <w:rPr>
              <w:sz w:val="26"/>
              <w:szCs w:val="26"/>
            </w:rPr>
            <w:t xml:space="preserve"> had stated that he is not a handwriting expert and that the signatures on the passports had been placed about 8 years before the one in P4. He had gone on to say over a period of years people’s signature</w:t>
          </w:r>
          <w:r w:rsidR="00E03583" w:rsidRPr="00796D4F">
            <w:rPr>
              <w:sz w:val="26"/>
              <w:szCs w:val="26"/>
            </w:rPr>
            <w:t>s</w:t>
          </w:r>
          <w:r w:rsidRPr="00796D4F">
            <w:rPr>
              <w:sz w:val="26"/>
              <w:szCs w:val="26"/>
            </w:rPr>
            <w:t xml:space="preserve"> slightly differ. Later on the Appellant had said “I cannot say it is the same, they look familiar”. </w:t>
          </w:r>
          <w:r w:rsidRPr="00796D4F">
            <w:rPr>
              <w:sz w:val="26"/>
              <w:szCs w:val="26"/>
              <w:u w:val="single"/>
            </w:rPr>
            <w:t>The Appellant had gone on to state since P4 was signed before him by the Respondent he takes it to be the signature of the Respondent</w:t>
          </w:r>
          <w:r w:rsidRPr="00796D4F">
            <w:rPr>
              <w:sz w:val="26"/>
              <w:szCs w:val="26"/>
            </w:rPr>
            <w:t>. The Appellant had admitted that he signed P4 before it was signed by the Respondent and the 1</w:t>
          </w:r>
          <w:r w:rsidRPr="00796D4F">
            <w:rPr>
              <w:sz w:val="26"/>
              <w:szCs w:val="26"/>
              <w:vertAlign w:val="superscript"/>
            </w:rPr>
            <w:t>st</w:t>
          </w:r>
          <w:r w:rsidRPr="00796D4F">
            <w:rPr>
              <w:sz w:val="26"/>
              <w:szCs w:val="26"/>
            </w:rPr>
            <w:t xml:space="preserve"> Defendant as there was an agreement amongst the three of them that it will be signed that day and if the parties did not sign it</w:t>
          </w:r>
          <w:r w:rsidR="000B4C29" w:rsidRPr="00796D4F">
            <w:rPr>
              <w:sz w:val="26"/>
              <w:szCs w:val="26"/>
            </w:rPr>
            <w:t>,</w:t>
          </w:r>
          <w:r w:rsidRPr="00796D4F">
            <w:rPr>
              <w:sz w:val="26"/>
              <w:szCs w:val="26"/>
            </w:rPr>
            <w:t xml:space="preserve"> he would have destroyed the document. According to him he had signed it because he did not want to walk around with</w:t>
          </w:r>
          <w:r w:rsidR="00207FA0" w:rsidRPr="00796D4F">
            <w:rPr>
              <w:sz w:val="26"/>
              <w:szCs w:val="26"/>
            </w:rPr>
            <w:t xml:space="preserve"> his</w:t>
          </w:r>
          <w:r w:rsidRPr="00796D4F">
            <w:rPr>
              <w:sz w:val="26"/>
              <w:szCs w:val="26"/>
            </w:rPr>
            <w:t xml:space="preserve"> stamp. The Appellant had also in cross-</w:t>
          </w:r>
          <w:r w:rsidRPr="00796D4F">
            <w:rPr>
              <w:sz w:val="26"/>
              <w:szCs w:val="26"/>
            </w:rPr>
            <w:lastRenderedPageBreak/>
            <w:t>examination stated that the Respondent had told him that the 1</w:t>
          </w:r>
          <w:r w:rsidRPr="00796D4F">
            <w:rPr>
              <w:sz w:val="26"/>
              <w:szCs w:val="26"/>
              <w:vertAlign w:val="superscript"/>
            </w:rPr>
            <w:t>st</w:t>
          </w:r>
          <w:r w:rsidRPr="00796D4F">
            <w:rPr>
              <w:sz w:val="26"/>
              <w:szCs w:val="26"/>
            </w:rPr>
            <w:t>Defendant would give her money for granting the easement of right of way. This has however not been stated in P4 as it was between two parties who were close to each other. Counsel for the Respondent had challenged the Appellant that he did not during his cross-examination of the Respondent put to her that she signed P4. His answer had been it was stated in his defence.</w:t>
          </w:r>
        </w:p>
        <w:p w:rsidR="00BF2A98" w:rsidRPr="00796D4F" w:rsidRDefault="00BF2A98" w:rsidP="00BF2A98">
          <w:pPr>
            <w:pStyle w:val="ListParagraph"/>
            <w:widowControl/>
            <w:autoSpaceDE/>
            <w:autoSpaceDN/>
            <w:adjustRightInd/>
            <w:spacing w:after="160" w:line="259" w:lineRule="auto"/>
            <w:jc w:val="both"/>
            <w:rPr>
              <w:sz w:val="26"/>
              <w:szCs w:val="26"/>
            </w:rPr>
          </w:pPr>
        </w:p>
        <w:p w:rsidR="00064712" w:rsidRPr="00796D4F" w:rsidRDefault="009A0EBA" w:rsidP="00064712">
          <w:pPr>
            <w:pStyle w:val="ListParagraph"/>
            <w:widowControl/>
            <w:numPr>
              <w:ilvl w:val="0"/>
              <w:numId w:val="8"/>
            </w:numPr>
            <w:autoSpaceDE/>
            <w:autoSpaceDN/>
            <w:adjustRightInd/>
            <w:spacing w:after="160" w:line="259" w:lineRule="auto"/>
            <w:jc w:val="both"/>
            <w:rPr>
              <w:sz w:val="26"/>
              <w:szCs w:val="26"/>
            </w:rPr>
          </w:pPr>
          <w:r w:rsidRPr="00796D4F">
            <w:rPr>
              <w:sz w:val="26"/>
              <w:szCs w:val="26"/>
            </w:rPr>
            <w:t>In re-examination the Appellant had</w:t>
          </w:r>
          <w:r w:rsidR="00A12209" w:rsidRPr="00796D4F">
            <w:rPr>
              <w:sz w:val="26"/>
              <w:szCs w:val="26"/>
            </w:rPr>
            <w:t>, repeating what he had stated in cross-examination</w:t>
          </w:r>
          <w:r w:rsidRPr="00796D4F">
            <w:rPr>
              <w:sz w:val="26"/>
              <w:szCs w:val="26"/>
            </w:rPr>
            <w:t xml:space="preserve"> stated “</w:t>
          </w:r>
          <w:r w:rsidRPr="00796D4F">
            <w:rPr>
              <w:sz w:val="26"/>
              <w:szCs w:val="26"/>
              <w:u w:val="single"/>
            </w:rPr>
            <w:t>As far as I am concerned I cannot vouch as to how anyone signs any document. If somebody comes to me and sign a document in my presence I vouch that it has been signed in my presence and I stamp the document provided it is done in my presence</w:t>
          </w:r>
          <w:r w:rsidRPr="00796D4F">
            <w:rPr>
              <w:sz w:val="26"/>
              <w:szCs w:val="26"/>
            </w:rPr>
            <w:t>.”</w:t>
          </w:r>
          <w:r w:rsidR="008F094B" w:rsidRPr="00796D4F">
            <w:rPr>
              <w:sz w:val="26"/>
              <w:szCs w:val="26"/>
            </w:rPr>
            <w:t xml:space="preserve"> He had also comparing the signature of the Respondent in P4 with that of P5b, the old passport of the Respondent, issued to her in 2008, i.e. about 7 years before P4, stated there can be variations in the signature.</w:t>
          </w:r>
          <w:r w:rsidR="00A12209" w:rsidRPr="00796D4F">
            <w:rPr>
              <w:sz w:val="26"/>
              <w:szCs w:val="26"/>
            </w:rPr>
            <w:t xml:space="preserve"> This</w:t>
          </w:r>
          <w:r w:rsidR="00064712" w:rsidRPr="00796D4F">
            <w:rPr>
              <w:sz w:val="26"/>
              <w:szCs w:val="26"/>
            </w:rPr>
            <w:t xml:space="preserve"> raises</w:t>
          </w:r>
          <w:r w:rsidR="00A12209" w:rsidRPr="00796D4F">
            <w:rPr>
              <w:sz w:val="26"/>
              <w:szCs w:val="26"/>
            </w:rPr>
            <w:t xml:space="preserve"> the fundamental issue</w:t>
          </w:r>
          <w:r w:rsidR="00064712" w:rsidRPr="00796D4F">
            <w:rPr>
              <w:sz w:val="26"/>
              <w:szCs w:val="26"/>
            </w:rPr>
            <w:t xml:space="preserve"> that has</w:t>
          </w:r>
          <w:r w:rsidR="00A12209" w:rsidRPr="00796D4F">
            <w:rPr>
              <w:sz w:val="26"/>
              <w:szCs w:val="26"/>
            </w:rPr>
            <w:t xml:space="preserve"> to be determined in this case as stated at paragraph 14 (a) above</w:t>
          </w:r>
          <w:r w:rsidR="00064712" w:rsidRPr="00796D4F">
            <w:rPr>
              <w:sz w:val="26"/>
              <w:szCs w:val="26"/>
            </w:rPr>
            <w:t>, namely, did the Respondent sign P4 in the presence of the Appellant</w:t>
          </w:r>
          <w:r w:rsidR="00B0092E" w:rsidRPr="00796D4F">
            <w:rPr>
              <w:sz w:val="26"/>
              <w:szCs w:val="26"/>
            </w:rPr>
            <w:t xml:space="preserve">?, </w:t>
          </w:r>
          <w:r w:rsidR="00A6745E" w:rsidRPr="00796D4F">
            <w:rPr>
              <w:sz w:val="26"/>
              <w:szCs w:val="26"/>
            </w:rPr>
            <w:t>a fact that is denied by the Respondent at paragraph 11 of the Plaint as referred to at paragraph 8 above.</w:t>
          </w:r>
          <w:r w:rsidR="00064712" w:rsidRPr="00796D4F">
            <w:rPr>
              <w:sz w:val="26"/>
              <w:szCs w:val="26"/>
            </w:rPr>
            <w:t xml:space="preserve"> It is only if the answer to this question is in the negative the issue of forgery of the signature of the Respondent would arise</w:t>
          </w:r>
          <w:r w:rsidR="00A6745E" w:rsidRPr="00796D4F">
            <w:rPr>
              <w:sz w:val="26"/>
              <w:szCs w:val="26"/>
            </w:rPr>
            <w:t>.</w:t>
          </w:r>
        </w:p>
        <w:p w:rsidR="00A6745E" w:rsidRPr="00796D4F" w:rsidRDefault="00A6745E" w:rsidP="00A6745E">
          <w:pPr>
            <w:pStyle w:val="ListParagraph"/>
            <w:widowControl/>
            <w:autoSpaceDE/>
            <w:autoSpaceDN/>
            <w:adjustRightInd/>
            <w:spacing w:after="160" w:line="259" w:lineRule="auto"/>
            <w:jc w:val="both"/>
            <w:rPr>
              <w:sz w:val="26"/>
              <w:szCs w:val="26"/>
            </w:rPr>
          </w:pPr>
        </w:p>
        <w:p w:rsidR="00AA4B2B" w:rsidRPr="00796D4F" w:rsidRDefault="00064712" w:rsidP="00AA4B2B">
          <w:pPr>
            <w:pStyle w:val="ListParagraph"/>
            <w:widowControl/>
            <w:numPr>
              <w:ilvl w:val="0"/>
              <w:numId w:val="8"/>
            </w:numPr>
            <w:autoSpaceDE/>
            <w:autoSpaceDN/>
            <w:adjustRightInd/>
            <w:spacing w:after="160" w:line="259" w:lineRule="auto"/>
            <w:jc w:val="both"/>
            <w:rPr>
              <w:sz w:val="26"/>
              <w:szCs w:val="26"/>
            </w:rPr>
          </w:pPr>
          <w:r w:rsidRPr="00796D4F">
            <w:rPr>
              <w:sz w:val="26"/>
              <w:szCs w:val="26"/>
            </w:rPr>
            <w:t>The learned Chief Justice</w:t>
          </w:r>
          <w:r w:rsidR="00B0092E" w:rsidRPr="00796D4F">
            <w:rPr>
              <w:sz w:val="26"/>
              <w:szCs w:val="26"/>
            </w:rPr>
            <w:t xml:space="preserve"> had answered this question as follows: “…that none of the facts relating to how he obtained the Plaintiff’s (</w:t>
          </w:r>
          <w:r w:rsidR="00B0092E" w:rsidRPr="00796D4F">
            <w:rPr>
              <w:i/>
              <w:sz w:val="26"/>
              <w:szCs w:val="26"/>
            </w:rPr>
            <w:t>Respondent’s</w:t>
          </w:r>
          <w:r w:rsidR="00B0092E" w:rsidRPr="00796D4F">
            <w:rPr>
              <w:sz w:val="26"/>
              <w:szCs w:val="26"/>
            </w:rPr>
            <w:t>) signature were averred in his statement of defence nor put to the Plaintiff when he</w:t>
          </w:r>
          <w:r w:rsidR="00550FCD" w:rsidRPr="00796D4F">
            <w:rPr>
              <w:sz w:val="26"/>
              <w:szCs w:val="26"/>
            </w:rPr>
            <w:t xml:space="preserve"> (</w:t>
          </w:r>
          <w:r w:rsidR="00550FCD" w:rsidRPr="00796D4F">
            <w:rPr>
              <w:i/>
              <w:sz w:val="26"/>
              <w:szCs w:val="26"/>
            </w:rPr>
            <w:t>Appellant</w:t>
          </w:r>
          <w:r w:rsidR="00550FCD" w:rsidRPr="00796D4F">
            <w:rPr>
              <w:sz w:val="26"/>
              <w:szCs w:val="26"/>
            </w:rPr>
            <w:t>)</w:t>
          </w:r>
          <w:r w:rsidR="00B0092E" w:rsidRPr="00796D4F">
            <w:rPr>
              <w:sz w:val="26"/>
              <w:szCs w:val="26"/>
            </w:rPr>
            <w:t xml:space="preserve"> cross-examined her. It was only after she corroborated the fact that she did not attend his office to sign the grant of easement by evidence that she was marking exams on the day that he testified subsequently that he obtained her handwriting not in his office but at her home after she had poured him a glass of whiskey”.</w:t>
          </w:r>
          <w:r w:rsidR="00976C1B" w:rsidRPr="00796D4F">
            <w:rPr>
              <w:sz w:val="26"/>
              <w:szCs w:val="26"/>
            </w:rPr>
            <w:t xml:space="preserve"> </w:t>
          </w:r>
          <w:r w:rsidR="00550FCD" w:rsidRPr="00796D4F">
            <w:rPr>
              <w:sz w:val="26"/>
              <w:szCs w:val="26"/>
            </w:rPr>
            <w:t>The learned Chief Justice had been of the view that no regard should be had to the Appellant’s evidence in this respect as it was outside the pleadings and had disregarded that evidence.</w:t>
          </w:r>
          <w:r w:rsidR="00976C1B" w:rsidRPr="00796D4F">
            <w:rPr>
              <w:sz w:val="26"/>
              <w:szCs w:val="26"/>
            </w:rPr>
            <w:t xml:space="preserve"> </w:t>
          </w:r>
          <w:r w:rsidR="00AA4B2B" w:rsidRPr="00796D4F">
            <w:rPr>
              <w:sz w:val="26"/>
              <w:szCs w:val="26"/>
            </w:rPr>
            <w:t>What the Respondent had averred at paragraph 10 (b)</w:t>
          </w:r>
          <w:r w:rsidR="00BB7DFE" w:rsidRPr="00796D4F">
            <w:rPr>
              <w:sz w:val="26"/>
              <w:szCs w:val="26"/>
            </w:rPr>
            <w:t xml:space="preserve"> was</w:t>
          </w:r>
          <w:r w:rsidR="00AA4B2B" w:rsidRPr="00796D4F">
            <w:rPr>
              <w:sz w:val="26"/>
              <w:szCs w:val="26"/>
            </w:rPr>
            <w:t xml:space="preserve"> that </w:t>
          </w:r>
          <w:r w:rsidR="00BB7DFE" w:rsidRPr="00796D4F">
            <w:rPr>
              <w:sz w:val="26"/>
              <w:szCs w:val="26"/>
            </w:rPr>
            <w:t>“</w:t>
          </w:r>
          <w:r w:rsidR="00AA4B2B" w:rsidRPr="00796D4F">
            <w:rPr>
              <w:sz w:val="26"/>
              <w:szCs w:val="26"/>
            </w:rPr>
            <w:t>she could not have signed the easement on the 16</w:t>
          </w:r>
          <w:r w:rsidR="00AA4B2B" w:rsidRPr="00796D4F">
            <w:rPr>
              <w:sz w:val="26"/>
              <w:szCs w:val="26"/>
              <w:vertAlign w:val="superscript"/>
            </w:rPr>
            <w:t>th</w:t>
          </w:r>
          <w:r w:rsidR="00AA4B2B" w:rsidRPr="00796D4F">
            <w:rPr>
              <w:sz w:val="26"/>
              <w:szCs w:val="26"/>
            </w:rPr>
            <w:t xml:space="preserve"> of December 2015 as she was not available on that date</w:t>
          </w:r>
          <w:r w:rsidR="00BB7DFE" w:rsidRPr="00796D4F">
            <w:rPr>
              <w:sz w:val="26"/>
              <w:szCs w:val="26"/>
            </w:rPr>
            <w:t>”</w:t>
          </w:r>
          <w:r w:rsidR="00AA4B2B" w:rsidRPr="00796D4F">
            <w:rPr>
              <w:sz w:val="26"/>
              <w:szCs w:val="26"/>
            </w:rPr>
            <w:t>.</w:t>
          </w:r>
          <w:r w:rsidR="00BB7DFE" w:rsidRPr="00796D4F">
            <w:rPr>
              <w:sz w:val="26"/>
              <w:szCs w:val="26"/>
            </w:rPr>
            <w:t xml:space="preserve"> It is only in her evidence before the Court</w:t>
          </w:r>
          <w:r w:rsidR="00FA29ED" w:rsidRPr="00796D4F">
            <w:rPr>
              <w:sz w:val="26"/>
              <w:szCs w:val="26"/>
            </w:rPr>
            <w:t xml:space="preserve"> </w:t>
          </w:r>
          <w:r w:rsidR="00BD05ED">
            <w:rPr>
              <w:sz w:val="26"/>
              <w:szCs w:val="26"/>
            </w:rPr>
            <w:t xml:space="preserve">that </w:t>
          </w:r>
          <w:r w:rsidR="00FA29ED" w:rsidRPr="00796D4F">
            <w:rPr>
              <w:sz w:val="26"/>
              <w:szCs w:val="26"/>
            </w:rPr>
            <w:t>s</w:t>
          </w:r>
          <w:r w:rsidR="00BB7DFE" w:rsidRPr="00796D4F">
            <w:rPr>
              <w:sz w:val="26"/>
              <w:szCs w:val="26"/>
            </w:rPr>
            <w:t>he had stated that</w:t>
          </w:r>
          <w:r w:rsidR="00976C1B" w:rsidRPr="00796D4F">
            <w:rPr>
              <w:sz w:val="26"/>
              <w:szCs w:val="26"/>
            </w:rPr>
            <w:t xml:space="preserve"> </w:t>
          </w:r>
          <w:r w:rsidR="00BB7DFE" w:rsidRPr="00796D4F">
            <w:rPr>
              <w:sz w:val="26"/>
              <w:szCs w:val="26"/>
            </w:rPr>
            <w:t>on the 16</w:t>
          </w:r>
          <w:r w:rsidR="00BB7DFE" w:rsidRPr="00796D4F">
            <w:rPr>
              <w:sz w:val="26"/>
              <w:szCs w:val="26"/>
              <w:vertAlign w:val="superscript"/>
            </w:rPr>
            <w:t>th</w:t>
          </w:r>
          <w:r w:rsidR="00BB7DFE" w:rsidRPr="00796D4F">
            <w:rPr>
              <w:sz w:val="26"/>
              <w:szCs w:val="26"/>
            </w:rPr>
            <w:t xml:space="preserve"> of December 2015 she was at the Ministry of Education at Mont Fleuri marking papers from 8 to 3 and thereafter as normally</w:t>
          </w:r>
          <w:r w:rsidR="00976C1B" w:rsidRPr="00796D4F">
            <w:rPr>
              <w:sz w:val="26"/>
              <w:szCs w:val="26"/>
            </w:rPr>
            <w:t xml:space="preserve"> </w:t>
          </w:r>
          <w:r w:rsidR="00BB7DFE" w:rsidRPr="00796D4F">
            <w:rPr>
              <w:sz w:val="26"/>
              <w:szCs w:val="26"/>
            </w:rPr>
            <w:t>went home. The Appellant in his Statement of Defence, while not admitting paragraph 10 of the Plaint had averred that the “Plaintiff (</w:t>
          </w:r>
          <w:r w:rsidR="00BB7DFE" w:rsidRPr="00796D4F">
            <w:rPr>
              <w:i/>
              <w:sz w:val="26"/>
              <w:szCs w:val="26"/>
            </w:rPr>
            <w:t>Respondent</w:t>
          </w:r>
          <w:r w:rsidR="00BB7DFE" w:rsidRPr="00796D4F">
            <w:rPr>
              <w:sz w:val="26"/>
              <w:szCs w:val="26"/>
            </w:rPr>
            <w:t xml:space="preserve">) </w:t>
          </w:r>
          <w:r w:rsidR="00146F4D" w:rsidRPr="00796D4F">
            <w:rPr>
              <w:sz w:val="26"/>
              <w:szCs w:val="26"/>
            </w:rPr>
            <w:t>signed her signature as Benoit on his advice since Title was still registered in the Joint names of Clifford Sibert Benoit (</w:t>
          </w:r>
          <w:r w:rsidR="00146F4D" w:rsidRPr="00796D4F">
            <w:rPr>
              <w:i/>
              <w:sz w:val="26"/>
              <w:szCs w:val="26"/>
            </w:rPr>
            <w:t>1</w:t>
          </w:r>
          <w:r w:rsidR="00146F4D" w:rsidRPr="00796D4F">
            <w:rPr>
              <w:i/>
              <w:sz w:val="26"/>
              <w:szCs w:val="26"/>
              <w:vertAlign w:val="superscript"/>
            </w:rPr>
            <w:t>st</w:t>
          </w:r>
          <w:r w:rsidR="00146F4D" w:rsidRPr="00796D4F">
            <w:rPr>
              <w:i/>
              <w:sz w:val="26"/>
              <w:szCs w:val="26"/>
            </w:rPr>
            <w:t xml:space="preserve"> Defendant</w:t>
          </w:r>
          <w:r w:rsidR="00146F4D" w:rsidRPr="00796D4F">
            <w:rPr>
              <w:sz w:val="26"/>
              <w:szCs w:val="26"/>
            </w:rPr>
            <w:t>) and Marie Rosine Benoit.” I am of the view there was no necessity to plead the place where the Respondent signed P4</w:t>
          </w:r>
          <w:r w:rsidR="00296196" w:rsidRPr="00796D4F">
            <w:rPr>
              <w:sz w:val="26"/>
              <w:szCs w:val="26"/>
            </w:rPr>
            <w:t xml:space="preserve"> or </w:t>
          </w:r>
          <w:r w:rsidR="00296196" w:rsidRPr="00796D4F">
            <w:rPr>
              <w:sz w:val="26"/>
              <w:szCs w:val="26"/>
            </w:rPr>
            <w:lastRenderedPageBreak/>
            <w:t>how he obtained the Respondent’s signature</w:t>
          </w:r>
          <w:r w:rsidR="00317EDC" w:rsidRPr="00796D4F">
            <w:rPr>
              <w:sz w:val="26"/>
              <w:szCs w:val="26"/>
            </w:rPr>
            <w:t xml:space="preserve"> in the Statement of Defence</w:t>
          </w:r>
          <w:r w:rsidR="00146F4D" w:rsidRPr="00796D4F">
            <w:rPr>
              <w:sz w:val="26"/>
              <w:szCs w:val="26"/>
            </w:rPr>
            <w:t>.</w:t>
          </w:r>
          <w:r w:rsidR="00296196" w:rsidRPr="00796D4F">
            <w:rPr>
              <w:sz w:val="26"/>
              <w:szCs w:val="26"/>
            </w:rPr>
            <w:t xml:space="preserve"> These were necessarily matters of evidence.</w:t>
          </w:r>
          <w:r w:rsidR="00FA15F6" w:rsidRPr="00796D4F">
            <w:rPr>
              <w:sz w:val="26"/>
              <w:szCs w:val="26"/>
            </w:rPr>
            <w:t xml:space="preserve"> The Respondent’s Counsel had also not</w:t>
          </w:r>
          <w:r w:rsidR="006577D5" w:rsidRPr="00796D4F">
            <w:rPr>
              <w:sz w:val="26"/>
              <w:szCs w:val="26"/>
            </w:rPr>
            <w:t xml:space="preserve"> specifically </w:t>
          </w:r>
          <w:r w:rsidR="00FA15F6" w:rsidRPr="00796D4F">
            <w:rPr>
              <w:sz w:val="26"/>
              <w:szCs w:val="26"/>
            </w:rPr>
            <w:t>challenged the Appellant’s evidence</w:t>
          </w:r>
          <w:r w:rsidR="00976C1B" w:rsidRPr="00796D4F">
            <w:rPr>
              <w:sz w:val="26"/>
              <w:szCs w:val="26"/>
            </w:rPr>
            <w:t xml:space="preserve"> </w:t>
          </w:r>
          <w:r w:rsidR="00FA15F6" w:rsidRPr="00796D4F">
            <w:rPr>
              <w:sz w:val="26"/>
              <w:szCs w:val="26"/>
            </w:rPr>
            <w:t>that he obtained her signature not in his office but at her home after she had poured him a glass of whiskey.</w:t>
          </w:r>
        </w:p>
        <w:p w:rsidR="00EF1459" w:rsidRPr="00796D4F" w:rsidRDefault="00EF1459" w:rsidP="00EF1459">
          <w:pPr>
            <w:pStyle w:val="ListParagraph"/>
            <w:widowControl/>
            <w:autoSpaceDE/>
            <w:autoSpaceDN/>
            <w:adjustRightInd/>
            <w:spacing w:after="160" w:line="259" w:lineRule="auto"/>
            <w:jc w:val="both"/>
            <w:rPr>
              <w:sz w:val="26"/>
              <w:szCs w:val="26"/>
            </w:rPr>
          </w:pPr>
        </w:p>
        <w:p w:rsidR="009A0EBA" w:rsidRPr="00796D4F" w:rsidRDefault="00EF1459"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The learned Chief Justice quoting ‘</w:t>
          </w:r>
          <w:r w:rsidRPr="00796D4F">
            <w:rPr>
              <w:b/>
              <w:sz w:val="26"/>
              <w:szCs w:val="26"/>
            </w:rPr>
            <w:t>Sauzier on Evidence</w:t>
          </w:r>
          <w:r w:rsidRPr="00796D4F">
            <w:rPr>
              <w:sz w:val="26"/>
              <w:szCs w:val="26"/>
            </w:rPr>
            <w:t xml:space="preserve">’ and the case of </w:t>
          </w:r>
          <w:r w:rsidRPr="00796D4F">
            <w:rPr>
              <w:b/>
              <w:sz w:val="26"/>
              <w:szCs w:val="26"/>
            </w:rPr>
            <w:t>Albert V Rose (2006) SLR 140</w:t>
          </w:r>
          <w:r w:rsidRPr="00796D4F">
            <w:rPr>
              <w:sz w:val="26"/>
              <w:szCs w:val="26"/>
            </w:rPr>
            <w:t xml:space="preserve"> had correctly stated that it was the burden on the party who challenges a document to prove its falsity. She had also stated that fraud cannot be presumed by the court and must be proved by adducing positive evidence and that it is trite where fraud is alleged a higher degree of probability is required but not so much as is necessary in a criminal case. </w:t>
          </w:r>
        </w:p>
        <w:p w:rsidR="00EF1459" w:rsidRPr="00796D4F" w:rsidRDefault="00EF1459" w:rsidP="00EF1459">
          <w:pPr>
            <w:pStyle w:val="ListParagraph"/>
            <w:rPr>
              <w:sz w:val="26"/>
              <w:szCs w:val="26"/>
            </w:rPr>
          </w:pPr>
        </w:p>
        <w:p w:rsidR="008431DB" w:rsidRPr="00796D4F" w:rsidRDefault="00EF1459"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In this case </w:t>
          </w:r>
          <w:r w:rsidR="00857D6B" w:rsidRPr="00796D4F">
            <w:rPr>
              <w:sz w:val="26"/>
              <w:szCs w:val="26"/>
            </w:rPr>
            <w:t>it has been the Respondent’s position that she did not sign P4 and her signature had been forged, whereas the Appellant had said P4 was signed by the Respondent in his presence. The learned Chief Justice had then gone on to determine whether the signature in P4 is in fact the signature of the Respondent by comparing it with the Respondent’s signature in her old and new passports and in a letter written by the Respondent to the Ministry of Education</w:t>
          </w:r>
          <w:r w:rsidR="00254D86" w:rsidRPr="00796D4F">
            <w:rPr>
              <w:sz w:val="26"/>
              <w:szCs w:val="26"/>
            </w:rPr>
            <w:t xml:space="preserve"> and other documents produced to Court</w:t>
          </w:r>
          <w:r w:rsidR="008B5C9A" w:rsidRPr="00796D4F">
            <w:rPr>
              <w:sz w:val="26"/>
              <w:szCs w:val="26"/>
            </w:rPr>
            <w:t>,</w:t>
          </w:r>
          <w:r w:rsidR="00254D86" w:rsidRPr="00796D4F">
            <w:rPr>
              <w:sz w:val="26"/>
              <w:szCs w:val="26"/>
            </w:rPr>
            <w:t xml:space="preserve"> which bears her signature</w:t>
          </w:r>
          <w:r w:rsidR="00E902DB" w:rsidRPr="00796D4F">
            <w:rPr>
              <w:sz w:val="26"/>
              <w:szCs w:val="26"/>
            </w:rPr>
            <w:t xml:space="preserve"> and arrived at the co</w:t>
          </w:r>
          <w:r w:rsidR="007A5929" w:rsidRPr="00796D4F">
            <w:rPr>
              <w:sz w:val="26"/>
              <w:szCs w:val="26"/>
            </w:rPr>
            <w:t>nclusion that the signature</w:t>
          </w:r>
          <w:r w:rsidR="001A0BB8" w:rsidRPr="00796D4F">
            <w:rPr>
              <w:sz w:val="26"/>
              <w:szCs w:val="26"/>
            </w:rPr>
            <w:t xml:space="preserve"> on P4 was not that of the Respondent</w:t>
          </w:r>
          <w:r w:rsidR="00254D86" w:rsidRPr="00796D4F">
            <w:rPr>
              <w:sz w:val="26"/>
              <w:szCs w:val="26"/>
            </w:rPr>
            <w:t>.</w:t>
          </w:r>
          <w:r w:rsidR="008B5C9A" w:rsidRPr="00796D4F">
            <w:rPr>
              <w:sz w:val="26"/>
              <w:szCs w:val="26"/>
            </w:rPr>
            <w:t xml:space="preserve"> In doing so </w:t>
          </w:r>
          <w:r w:rsidR="00DA1806" w:rsidRPr="00796D4F">
            <w:rPr>
              <w:sz w:val="26"/>
              <w:szCs w:val="26"/>
            </w:rPr>
            <w:t>the learned Chief Justice</w:t>
          </w:r>
          <w:r w:rsidR="008B5C9A" w:rsidRPr="00796D4F">
            <w:rPr>
              <w:sz w:val="26"/>
              <w:szCs w:val="26"/>
            </w:rPr>
            <w:t xml:space="preserve"> had relied on the case of </w:t>
          </w:r>
          <w:r w:rsidR="008B5C9A" w:rsidRPr="00796D4F">
            <w:rPr>
              <w:b/>
              <w:sz w:val="26"/>
              <w:szCs w:val="26"/>
            </w:rPr>
            <w:t>Michaud V Ciunfrini SCA 26/2005 decided on 24</w:t>
          </w:r>
          <w:r w:rsidR="008B5C9A" w:rsidRPr="00796D4F">
            <w:rPr>
              <w:b/>
              <w:sz w:val="26"/>
              <w:szCs w:val="26"/>
              <w:vertAlign w:val="superscript"/>
            </w:rPr>
            <w:t>th</w:t>
          </w:r>
          <w:r w:rsidR="008B5C9A" w:rsidRPr="00796D4F">
            <w:rPr>
              <w:b/>
              <w:sz w:val="26"/>
              <w:szCs w:val="26"/>
            </w:rPr>
            <w:t xml:space="preserve"> August 2007</w:t>
          </w:r>
          <w:r w:rsidR="008B5C9A" w:rsidRPr="00796D4F">
            <w:rPr>
              <w:sz w:val="26"/>
              <w:szCs w:val="26"/>
            </w:rPr>
            <w:t>. What this court stated in that case is not definitive. Having said that a judge is permitted to proceed alone, without expert assistance, and compare genuine and disputed writings (including signatures) and come to a decisio</w:t>
          </w:r>
          <w:r w:rsidR="00E902DB" w:rsidRPr="00796D4F">
            <w:rPr>
              <w:sz w:val="26"/>
              <w:szCs w:val="26"/>
            </w:rPr>
            <w:t>n based on his own observations;</w:t>
          </w:r>
          <w:r w:rsidR="001A0BB8" w:rsidRPr="00796D4F">
            <w:rPr>
              <w:sz w:val="26"/>
              <w:szCs w:val="26"/>
            </w:rPr>
            <w:t xml:space="preserve"> it</w:t>
          </w:r>
          <w:r w:rsidR="00A45C1D" w:rsidRPr="00796D4F">
            <w:rPr>
              <w:sz w:val="26"/>
              <w:szCs w:val="26"/>
            </w:rPr>
            <w:t xml:space="preserve"> had </w:t>
          </w:r>
          <w:r w:rsidR="00AC122A" w:rsidRPr="00796D4F">
            <w:rPr>
              <w:sz w:val="26"/>
              <w:szCs w:val="26"/>
            </w:rPr>
            <w:t>gone on to say that “</w:t>
          </w:r>
          <w:r w:rsidR="00AC122A" w:rsidRPr="00796D4F">
            <w:rPr>
              <w:i/>
              <w:sz w:val="26"/>
              <w:szCs w:val="26"/>
            </w:rPr>
            <w:t>a trial judge may not act in lieu of a graphologist</w:t>
          </w:r>
          <w:r w:rsidR="00AC122A" w:rsidRPr="00796D4F">
            <w:rPr>
              <w:sz w:val="26"/>
              <w:szCs w:val="26"/>
            </w:rPr>
            <w:t xml:space="preserve">” and that </w:t>
          </w:r>
          <w:r w:rsidR="00AC122A" w:rsidRPr="00796D4F">
            <w:rPr>
              <w:b/>
              <w:sz w:val="26"/>
              <w:szCs w:val="26"/>
            </w:rPr>
            <w:t>“</w:t>
          </w:r>
          <w:r w:rsidR="00AC122A" w:rsidRPr="00796D4F">
            <w:rPr>
              <w:i/>
              <w:sz w:val="26"/>
              <w:szCs w:val="26"/>
            </w:rPr>
            <w:t>evidence of an expert would be best</w:t>
          </w:r>
          <w:r w:rsidR="00AC122A" w:rsidRPr="00796D4F">
            <w:rPr>
              <w:b/>
              <w:sz w:val="26"/>
              <w:szCs w:val="26"/>
            </w:rPr>
            <w:t>”</w:t>
          </w:r>
          <w:r w:rsidR="00AC122A" w:rsidRPr="00796D4F">
            <w:rPr>
              <w:sz w:val="26"/>
              <w:szCs w:val="26"/>
            </w:rPr>
            <w:t xml:space="preserve">.  In Michaud </w:t>
          </w:r>
          <w:r w:rsidR="00DA1806" w:rsidRPr="00796D4F">
            <w:rPr>
              <w:sz w:val="26"/>
              <w:szCs w:val="26"/>
            </w:rPr>
            <w:t xml:space="preserve">the </w:t>
          </w:r>
          <w:r w:rsidR="00AC122A" w:rsidRPr="00796D4F">
            <w:rPr>
              <w:sz w:val="26"/>
              <w:szCs w:val="26"/>
            </w:rPr>
            <w:t>Court had laid down certain guidelines before a trial Judge relies on a comparison between genuine and disputed handwriting without the assistance of a handwriting expert.</w:t>
          </w:r>
          <w:r w:rsidR="00DA1806" w:rsidRPr="00796D4F">
            <w:rPr>
              <w:sz w:val="26"/>
              <w:szCs w:val="26"/>
            </w:rPr>
            <w:t xml:space="preserve"> They are that t</w:t>
          </w:r>
          <w:r w:rsidR="00AD2DB9" w:rsidRPr="00796D4F">
            <w:rPr>
              <w:sz w:val="26"/>
              <w:szCs w:val="26"/>
            </w:rPr>
            <w:t>he Judge should warn himself of the dangers of relying solely on a comparison,</w:t>
          </w:r>
          <w:r w:rsidR="00976C1B" w:rsidRPr="00796D4F">
            <w:rPr>
              <w:sz w:val="26"/>
              <w:szCs w:val="26"/>
            </w:rPr>
            <w:t xml:space="preserve"> </w:t>
          </w:r>
          <w:r w:rsidR="00E902DB" w:rsidRPr="00796D4F">
            <w:rPr>
              <w:sz w:val="26"/>
              <w:szCs w:val="26"/>
            </w:rPr>
            <w:t>that</w:t>
          </w:r>
          <w:r w:rsidR="00AD2DB9" w:rsidRPr="00796D4F">
            <w:rPr>
              <w:sz w:val="26"/>
              <w:szCs w:val="26"/>
            </w:rPr>
            <w:t xml:space="preserve"> the exercise of comparison must be done during the proceedings, immediately upon the ‘writing’ being contested or challenged and the court should give its ruling on the objection before proceeding to admit the evidence. In Michaud the Court had noted </w:t>
          </w:r>
          <w:r w:rsidR="00AD2DB9" w:rsidRPr="00796D4F">
            <w:rPr>
              <w:b/>
              <w:sz w:val="26"/>
              <w:szCs w:val="26"/>
            </w:rPr>
            <w:t>“</w:t>
          </w:r>
          <w:r w:rsidR="00AD2DB9" w:rsidRPr="00796D4F">
            <w:rPr>
              <w:i/>
              <w:sz w:val="26"/>
              <w:szCs w:val="26"/>
            </w:rPr>
            <w:t>this was not done as required or at all during the proceedings; there was some form of comparison carried out, but that was from the bar, between counsel and witness</w:t>
          </w:r>
          <w:r w:rsidR="00AD2DB9" w:rsidRPr="00796D4F">
            <w:rPr>
              <w:b/>
              <w:sz w:val="26"/>
              <w:szCs w:val="26"/>
            </w:rPr>
            <w:t>”</w:t>
          </w:r>
          <w:r w:rsidR="00E902DB" w:rsidRPr="00796D4F">
            <w:rPr>
              <w:sz w:val="26"/>
              <w:szCs w:val="26"/>
            </w:rPr>
            <w:t>. This</w:t>
          </w:r>
          <w:r w:rsidR="00AD2DB9" w:rsidRPr="00796D4F">
            <w:rPr>
              <w:sz w:val="26"/>
              <w:szCs w:val="26"/>
            </w:rPr>
            <w:t xml:space="preserve"> Court</w:t>
          </w:r>
          <w:r w:rsidR="00E902DB" w:rsidRPr="00796D4F">
            <w:rPr>
              <w:sz w:val="26"/>
              <w:szCs w:val="26"/>
            </w:rPr>
            <w:t xml:space="preserve"> in Michaud</w:t>
          </w:r>
          <w:r w:rsidR="00AD2DB9" w:rsidRPr="00796D4F">
            <w:rPr>
              <w:sz w:val="26"/>
              <w:szCs w:val="26"/>
            </w:rPr>
            <w:t xml:space="preserve"> had then</w:t>
          </w:r>
          <w:r w:rsidR="00DA1806" w:rsidRPr="00796D4F">
            <w:rPr>
              <w:sz w:val="26"/>
              <w:szCs w:val="26"/>
            </w:rPr>
            <w:t xml:space="preserve"> quoted the trial Judge who had said </w:t>
          </w:r>
          <w:r w:rsidR="00DA1806" w:rsidRPr="00796D4F">
            <w:rPr>
              <w:b/>
              <w:sz w:val="26"/>
              <w:szCs w:val="26"/>
            </w:rPr>
            <w:t>“</w:t>
          </w:r>
          <w:r w:rsidR="00DA1806" w:rsidRPr="00796D4F">
            <w:rPr>
              <w:i/>
              <w:sz w:val="26"/>
              <w:szCs w:val="26"/>
            </w:rPr>
            <w:t xml:space="preserve">When the specimen signature is compared with all the exhibits containing the signatures of Paul Michaud, namely Exhs P2, P4 and </w:t>
          </w:r>
          <w:r w:rsidR="00976C1B" w:rsidRPr="00796D4F">
            <w:rPr>
              <w:i/>
              <w:sz w:val="26"/>
              <w:szCs w:val="26"/>
            </w:rPr>
            <w:t>P6 (</w:t>
          </w:r>
          <w:r w:rsidR="00DA1806" w:rsidRPr="00796D4F">
            <w:rPr>
              <w:i/>
              <w:sz w:val="26"/>
              <w:szCs w:val="26"/>
            </w:rPr>
            <w:t>a), only a blind person would be unable to tell that the defendant’s specimen signature on Exh P6 and those on the other exhibits have been made by the same person</w:t>
          </w:r>
          <w:r w:rsidR="00DA1806" w:rsidRPr="00796D4F">
            <w:rPr>
              <w:b/>
              <w:sz w:val="26"/>
              <w:szCs w:val="26"/>
            </w:rPr>
            <w:t>”</w:t>
          </w:r>
          <w:r w:rsidR="00DA1806" w:rsidRPr="00796D4F">
            <w:rPr>
              <w:sz w:val="26"/>
              <w:szCs w:val="26"/>
            </w:rPr>
            <w:t xml:space="preserve"> and noted </w:t>
          </w:r>
          <w:r w:rsidR="00DA1806" w:rsidRPr="00796D4F">
            <w:rPr>
              <w:b/>
              <w:sz w:val="26"/>
              <w:szCs w:val="26"/>
            </w:rPr>
            <w:t>“</w:t>
          </w:r>
          <w:r w:rsidR="00DA1806" w:rsidRPr="00796D4F">
            <w:rPr>
              <w:i/>
              <w:sz w:val="26"/>
              <w:szCs w:val="26"/>
            </w:rPr>
            <w:t xml:space="preserve">These </w:t>
          </w:r>
          <w:r w:rsidR="00DA1806" w:rsidRPr="00796D4F">
            <w:rPr>
              <w:i/>
              <w:sz w:val="26"/>
              <w:szCs w:val="26"/>
            </w:rPr>
            <w:lastRenderedPageBreak/>
            <w:t>words indicate that the trial judge considered expert evidence as superfluous and could be dispensed with entirely. That would be a misdirection</w:t>
          </w:r>
          <w:r w:rsidR="00DA1806" w:rsidRPr="00796D4F">
            <w:rPr>
              <w:b/>
              <w:sz w:val="26"/>
              <w:szCs w:val="26"/>
            </w:rPr>
            <w:t>.”</w:t>
          </w:r>
        </w:p>
        <w:p w:rsidR="008431DB" w:rsidRPr="00796D4F" w:rsidRDefault="008431DB" w:rsidP="008431DB">
          <w:pPr>
            <w:pStyle w:val="ListParagraph"/>
            <w:widowControl/>
            <w:autoSpaceDE/>
            <w:autoSpaceDN/>
            <w:adjustRightInd/>
            <w:spacing w:after="160" w:line="259" w:lineRule="auto"/>
            <w:jc w:val="both"/>
            <w:rPr>
              <w:sz w:val="26"/>
              <w:szCs w:val="26"/>
            </w:rPr>
          </w:pPr>
        </w:p>
        <w:p w:rsidR="00B544BA" w:rsidRPr="00796D4F" w:rsidRDefault="008431DB"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In this case too, the exercise of comparison was not done during the proceedings, save that, what was carried out from the bar, between Counsel for the Respondent and the Respondent while testifying.</w:t>
          </w:r>
          <w:r w:rsidR="00462C42" w:rsidRPr="00796D4F">
            <w:rPr>
              <w:sz w:val="26"/>
              <w:szCs w:val="26"/>
            </w:rPr>
            <w:t xml:space="preserve"> The Respondent had not been</w:t>
          </w:r>
          <w:r w:rsidR="00E902DB" w:rsidRPr="00796D4F">
            <w:rPr>
              <w:sz w:val="26"/>
              <w:szCs w:val="26"/>
            </w:rPr>
            <w:t xml:space="preserve"> asked by</w:t>
          </w:r>
          <w:r w:rsidR="00B74508" w:rsidRPr="00796D4F">
            <w:rPr>
              <w:sz w:val="26"/>
              <w:szCs w:val="26"/>
            </w:rPr>
            <w:t xml:space="preserve"> </w:t>
          </w:r>
          <w:r w:rsidR="007A5929" w:rsidRPr="00796D4F">
            <w:rPr>
              <w:sz w:val="26"/>
              <w:szCs w:val="26"/>
            </w:rPr>
            <w:t>Court to</w:t>
          </w:r>
          <w:r w:rsidR="00E902DB" w:rsidRPr="00796D4F">
            <w:rPr>
              <w:sz w:val="26"/>
              <w:szCs w:val="26"/>
            </w:rPr>
            <w:t xml:space="preserve"> give her specimen signature when she testified</w:t>
          </w:r>
          <w:r w:rsidR="00E84A1A" w:rsidRPr="00796D4F">
            <w:rPr>
              <w:sz w:val="26"/>
              <w:szCs w:val="26"/>
            </w:rPr>
            <w:t xml:space="preserve">, to </w:t>
          </w:r>
          <w:r w:rsidR="00317EDC" w:rsidRPr="00796D4F">
            <w:rPr>
              <w:sz w:val="26"/>
              <w:szCs w:val="26"/>
            </w:rPr>
            <w:t>compare that with the one in P4.</w:t>
          </w:r>
          <w:r w:rsidRPr="00796D4F">
            <w:rPr>
              <w:sz w:val="26"/>
              <w:szCs w:val="26"/>
            </w:rPr>
            <w:t xml:space="preserve"> There was no ruling before proceeding to admit the evidence. </w:t>
          </w:r>
          <w:r w:rsidR="00836D2B" w:rsidRPr="00796D4F">
            <w:rPr>
              <w:sz w:val="26"/>
              <w:szCs w:val="26"/>
            </w:rPr>
            <w:t>The learned Chief Justice in referring to P4 had stated that the purported signature of the Plaintiff (</w:t>
          </w:r>
          <w:r w:rsidR="00836D2B" w:rsidRPr="00796D4F">
            <w:rPr>
              <w:i/>
              <w:sz w:val="26"/>
              <w:szCs w:val="26"/>
            </w:rPr>
            <w:t>Respondent</w:t>
          </w:r>
          <w:r w:rsidR="00836D2B" w:rsidRPr="00796D4F">
            <w:rPr>
              <w:sz w:val="26"/>
              <w:szCs w:val="26"/>
            </w:rPr>
            <w:t xml:space="preserve">) on </w:t>
          </w:r>
          <w:r w:rsidR="00E902DB" w:rsidRPr="00796D4F">
            <w:rPr>
              <w:sz w:val="26"/>
              <w:szCs w:val="26"/>
            </w:rPr>
            <w:t>the grant of easement reads as ‘</w:t>
          </w:r>
          <w:r w:rsidR="00E902DB" w:rsidRPr="00796D4F">
            <w:rPr>
              <w:sz w:val="26"/>
              <w:szCs w:val="26"/>
              <w:u w:val="single"/>
            </w:rPr>
            <w:t>R Benoit</w:t>
          </w:r>
          <w:r w:rsidR="00E902DB" w:rsidRPr="00796D4F">
            <w:rPr>
              <w:sz w:val="26"/>
              <w:szCs w:val="26"/>
            </w:rPr>
            <w:t>’ with no full stop after the ‘</w:t>
          </w:r>
          <w:r w:rsidR="00836D2B" w:rsidRPr="00796D4F">
            <w:rPr>
              <w:sz w:val="26"/>
              <w:szCs w:val="26"/>
            </w:rPr>
            <w:t>R</w:t>
          </w:r>
          <w:r w:rsidR="00E902DB" w:rsidRPr="00796D4F">
            <w:rPr>
              <w:sz w:val="26"/>
              <w:szCs w:val="26"/>
            </w:rPr>
            <w:t>’</w:t>
          </w:r>
          <w:r w:rsidR="00836D2B" w:rsidRPr="00796D4F">
            <w:rPr>
              <w:sz w:val="26"/>
              <w:szCs w:val="26"/>
            </w:rPr>
            <w:t>. In P4 and all the sample sign</w:t>
          </w:r>
          <w:r w:rsidR="00462C42" w:rsidRPr="00796D4F">
            <w:rPr>
              <w:sz w:val="26"/>
              <w:szCs w:val="26"/>
            </w:rPr>
            <w:t>atures produced by the Respondent</w:t>
          </w:r>
          <w:r w:rsidR="00836D2B" w:rsidRPr="00796D4F">
            <w:rPr>
              <w:sz w:val="26"/>
              <w:szCs w:val="26"/>
            </w:rPr>
            <w:t>, the si</w:t>
          </w:r>
          <w:r w:rsidR="00E902DB" w:rsidRPr="00796D4F">
            <w:rPr>
              <w:sz w:val="26"/>
              <w:szCs w:val="26"/>
            </w:rPr>
            <w:t>gnature is stated as ‘</w:t>
          </w:r>
          <w:r w:rsidR="00E902DB" w:rsidRPr="00796D4F">
            <w:rPr>
              <w:sz w:val="26"/>
              <w:szCs w:val="26"/>
              <w:u w:val="single"/>
            </w:rPr>
            <w:t>M Benoit</w:t>
          </w:r>
          <w:r w:rsidR="00E902DB" w:rsidRPr="00796D4F">
            <w:rPr>
              <w:sz w:val="26"/>
              <w:szCs w:val="26"/>
            </w:rPr>
            <w:t>’ and not ‘R Benoit’.</w:t>
          </w:r>
          <w:r w:rsidR="00B74508" w:rsidRPr="00796D4F">
            <w:rPr>
              <w:sz w:val="26"/>
              <w:szCs w:val="26"/>
            </w:rPr>
            <w:t xml:space="preserve"> </w:t>
          </w:r>
          <w:r w:rsidR="00DD5EF0" w:rsidRPr="00796D4F">
            <w:rPr>
              <w:sz w:val="26"/>
              <w:szCs w:val="26"/>
            </w:rPr>
            <w:t>This itself shows how mistakes can be made when</w:t>
          </w:r>
          <w:r w:rsidR="00E305D4" w:rsidRPr="00796D4F">
            <w:rPr>
              <w:sz w:val="26"/>
              <w:szCs w:val="26"/>
            </w:rPr>
            <w:t xml:space="preserve"> non-experts in graphology</w:t>
          </w:r>
          <w:r w:rsidR="00DD5EF0" w:rsidRPr="00796D4F">
            <w:rPr>
              <w:sz w:val="26"/>
              <w:szCs w:val="26"/>
            </w:rPr>
            <w:t xml:space="preserve"> ch</w:t>
          </w:r>
          <w:r w:rsidR="00E305D4" w:rsidRPr="00796D4F">
            <w:rPr>
              <w:sz w:val="26"/>
              <w:szCs w:val="26"/>
            </w:rPr>
            <w:t>ecks</w:t>
          </w:r>
          <w:r w:rsidR="00DD5EF0" w:rsidRPr="00796D4F">
            <w:rPr>
              <w:sz w:val="26"/>
              <w:szCs w:val="26"/>
            </w:rPr>
            <w:t xml:space="preserve"> on the authenticity of signatures, and</w:t>
          </w:r>
          <w:r w:rsidR="004314AA" w:rsidRPr="00796D4F">
            <w:rPr>
              <w:sz w:val="26"/>
              <w:szCs w:val="26"/>
            </w:rPr>
            <w:t xml:space="preserve"> in</w:t>
          </w:r>
          <w:r w:rsidR="00DD5EF0" w:rsidRPr="00796D4F">
            <w:rPr>
              <w:sz w:val="26"/>
              <w:szCs w:val="26"/>
            </w:rPr>
            <w:t xml:space="preserve"> this</w:t>
          </w:r>
          <w:r w:rsidR="00E305D4" w:rsidRPr="00796D4F">
            <w:rPr>
              <w:sz w:val="26"/>
              <w:szCs w:val="26"/>
            </w:rPr>
            <w:t xml:space="preserve"> case</w:t>
          </w:r>
          <w:r w:rsidR="00DD5EF0" w:rsidRPr="00796D4F">
            <w:rPr>
              <w:sz w:val="26"/>
              <w:szCs w:val="26"/>
            </w:rPr>
            <w:t xml:space="preserve"> when the Court</w:t>
          </w:r>
          <w:r w:rsidR="004314AA" w:rsidRPr="00796D4F">
            <w:rPr>
              <w:sz w:val="26"/>
              <w:szCs w:val="26"/>
            </w:rPr>
            <w:t xml:space="preserve"> itself</w:t>
          </w:r>
          <w:r w:rsidR="00DD5EF0" w:rsidRPr="00796D4F">
            <w:rPr>
              <w:sz w:val="26"/>
              <w:szCs w:val="26"/>
            </w:rPr>
            <w:t xml:space="preserve"> was trying to make a determination on a disputed signature.</w:t>
          </w:r>
          <w:r w:rsidR="00B74508" w:rsidRPr="00796D4F">
            <w:rPr>
              <w:sz w:val="26"/>
              <w:szCs w:val="26"/>
            </w:rPr>
            <w:t xml:space="preserve"> </w:t>
          </w:r>
          <w:r w:rsidR="00E902DB" w:rsidRPr="00796D4F">
            <w:rPr>
              <w:sz w:val="26"/>
              <w:szCs w:val="26"/>
            </w:rPr>
            <w:t>Making a determination on the absence of a full stop after the letter ‘M’ in P 4 in my view is inconsequential</w:t>
          </w:r>
          <w:r w:rsidR="00B52210" w:rsidRPr="00796D4F">
            <w:rPr>
              <w:sz w:val="26"/>
              <w:szCs w:val="26"/>
            </w:rPr>
            <w:t xml:space="preserve"> and certainly does not amount to a determination on handwriting.</w:t>
          </w:r>
          <w:r w:rsidR="00693B10" w:rsidRPr="00796D4F">
            <w:rPr>
              <w:sz w:val="26"/>
              <w:szCs w:val="26"/>
            </w:rPr>
            <w:t xml:space="preserve"> Both these</w:t>
          </w:r>
          <w:r w:rsidR="00B544BA" w:rsidRPr="00796D4F">
            <w:rPr>
              <w:sz w:val="26"/>
              <w:szCs w:val="26"/>
            </w:rPr>
            <w:t xml:space="preserve"> factors</w:t>
          </w:r>
          <w:r w:rsidR="00693B10" w:rsidRPr="00796D4F">
            <w:rPr>
              <w:sz w:val="26"/>
              <w:szCs w:val="26"/>
            </w:rPr>
            <w:t xml:space="preserve"> show</w:t>
          </w:r>
          <w:r w:rsidR="00836D2B" w:rsidRPr="00796D4F">
            <w:rPr>
              <w:sz w:val="26"/>
              <w:szCs w:val="26"/>
            </w:rPr>
            <w:t xml:space="preserve"> the risks involved in not making use of an expert. In this case too, the learned Chief Justice had stated like the trial Judge in Michaud “It is my</w:t>
          </w:r>
          <w:r w:rsidR="00693B10" w:rsidRPr="00796D4F">
            <w:rPr>
              <w:sz w:val="26"/>
              <w:szCs w:val="26"/>
            </w:rPr>
            <w:t xml:space="preserve"> view that any objective person </w:t>
          </w:r>
          <w:r w:rsidR="00836D2B" w:rsidRPr="00796D4F">
            <w:rPr>
              <w:sz w:val="26"/>
              <w:szCs w:val="26"/>
            </w:rPr>
            <w:t xml:space="preserve">taking a </w:t>
          </w:r>
          <w:r w:rsidR="00836D2B" w:rsidRPr="00796D4F">
            <w:rPr>
              <w:sz w:val="26"/>
              <w:szCs w:val="26"/>
              <w:u w:val="single"/>
            </w:rPr>
            <w:t>cursory look</w:t>
          </w:r>
          <w:r w:rsidR="00836D2B" w:rsidRPr="00796D4F">
            <w:rPr>
              <w:sz w:val="26"/>
              <w:szCs w:val="26"/>
            </w:rPr>
            <w:t xml:space="preserve"> at the signature on the notarial document will notice that it is certainly not the signature of the Plaintiff (</w:t>
          </w:r>
          <w:r w:rsidR="0078297F" w:rsidRPr="00796D4F">
            <w:rPr>
              <w:i/>
              <w:sz w:val="26"/>
              <w:szCs w:val="26"/>
            </w:rPr>
            <w:t>Respondent</w:t>
          </w:r>
          <w:r w:rsidR="00836D2B" w:rsidRPr="00796D4F">
            <w:rPr>
              <w:sz w:val="26"/>
              <w:szCs w:val="26"/>
            </w:rPr>
            <w:t>)”</w:t>
          </w:r>
          <w:r w:rsidR="004C5C5C" w:rsidRPr="00796D4F">
            <w:rPr>
              <w:sz w:val="26"/>
              <w:szCs w:val="26"/>
            </w:rPr>
            <w:t xml:space="preserve"> (emphasis by me)</w:t>
          </w:r>
          <w:r w:rsidR="00B74508" w:rsidRPr="00796D4F">
            <w:rPr>
              <w:sz w:val="26"/>
              <w:szCs w:val="26"/>
            </w:rPr>
            <w:t xml:space="preserve"> </w:t>
          </w:r>
          <w:r w:rsidR="004C5C5C" w:rsidRPr="00796D4F">
            <w:rPr>
              <w:sz w:val="26"/>
              <w:szCs w:val="26"/>
            </w:rPr>
            <w:t>indicating that</w:t>
          </w:r>
          <w:r w:rsidR="00836D2B" w:rsidRPr="00796D4F">
            <w:rPr>
              <w:sz w:val="26"/>
              <w:szCs w:val="26"/>
            </w:rPr>
            <w:t xml:space="preserve"> expert evidence as superfluous and could be dispensed with entirely</w:t>
          </w:r>
          <w:r w:rsidR="00462C42" w:rsidRPr="00796D4F">
            <w:rPr>
              <w:sz w:val="26"/>
              <w:szCs w:val="26"/>
            </w:rPr>
            <w:t xml:space="preserve"> by a </w:t>
          </w:r>
          <w:r w:rsidR="00462C42" w:rsidRPr="00796D4F">
            <w:rPr>
              <w:sz w:val="26"/>
              <w:szCs w:val="26"/>
              <w:u w:val="single"/>
            </w:rPr>
            <w:t>cursory look</w:t>
          </w:r>
          <w:r w:rsidR="00462C42" w:rsidRPr="00796D4F">
            <w:rPr>
              <w:sz w:val="26"/>
              <w:szCs w:val="26"/>
            </w:rPr>
            <w:t xml:space="preserve"> at th</w:t>
          </w:r>
          <w:r w:rsidR="0086017B" w:rsidRPr="00796D4F">
            <w:rPr>
              <w:sz w:val="26"/>
              <w:szCs w:val="26"/>
            </w:rPr>
            <w:t>e documents</w:t>
          </w:r>
          <w:r w:rsidR="004C5C5C" w:rsidRPr="00796D4F">
            <w:rPr>
              <w:sz w:val="26"/>
              <w:szCs w:val="26"/>
            </w:rPr>
            <w:t>.</w:t>
          </w:r>
        </w:p>
        <w:p w:rsidR="003467C7" w:rsidRPr="00796D4F" w:rsidRDefault="003467C7" w:rsidP="003467C7">
          <w:pPr>
            <w:pStyle w:val="ListParagraph"/>
            <w:widowControl/>
            <w:autoSpaceDE/>
            <w:autoSpaceDN/>
            <w:adjustRightInd/>
            <w:spacing w:after="160" w:line="259" w:lineRule="auto"/>
            <w:ind w:left="786"/>
            <w:jc w:val="both"/>
            <w:rPr>
              <w:sz w:val="26"/>
              <w:szCs w:val="26"/>
            </w:rPr>
          </w:pPr>
        </w:p>
        <w:p w:rsidR="003467C7" w:rsidRPr="00796D4F" w:rsidRDefault="003467C7" w:rsidP="00415F32">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In </w:t>
          </w:r>
          <w:r w:rsidRPr="00796D4F">
            <w:rPr>
              <w:b/>
              <w:sz w:val="26"/>
              <w:szCs w:val="26"/>
            </w:rPr>
            <w:t>Alcindor V Morel [2017] SCSC 517 (CS 184/2011)</w:t>
          </w:r>
          <w:r w:rsidR="00B74508" w:rsidRPr="00796D4F">
            <w:rPr>
              <w:sz w:val="26"/>
              <w:szCs w:val="26"/>
            </w:rPr>
            <w:t xml:space="preserve"> the Court </w:t>
          </w:r>
          <w:r w:rsidRPr="00796D4F">
            <w:rPr>
              <w:sz w:val="26"/>
              <w:szCs w:val="26"/>
            </w:rPr>
            <w:t xml:space="preserve">in the absence of a handwriting expert, had ventured to make a determination on the comparison of genuine handwriting </w:t>
          </w:r>
          <w:r w:rsidRPr="00796D4F">
            <w:rPr>
              <w:sz w:val="26"/>
              <w:szCs w:val="26"/>
              <w:u w:val="single"/>
            </w:rPr>
            <w:t>signed in open Court</w:t>
          </w:r>
          <w:r w:rsidRPr="00796D4F">
            <w:rPr>
              <w:sz w:val="26"/>
              <w:szCs w:val="26"/>
            </w:rPr>
            <w:t xml:space="preserve"> with the di</w:t>
          </w:r>
          <w:r w:rsidR="00B74508" w:rsidRPr="00796D4F">
            <w:rPr>
              <w:sz w:val="26"/>
              <w:szCs w:val="26"/>
            </w:rPr>
            <w:t>sputed signature on the receipt</w:t>
          </w:r>
          <w:r w:rsidRPr="00796D4F">
            <w:rPr>
              <w:sz w:val="26"/>
              <w:szCs w:val="26"/>
            </w:rPr>
            <w:t xml:space="preserve">. The court had however stated that </w:t>
          </w:r>
          <w:r w:rsidR="00505B50" w:rsidRPr="00796D4F">
            <w:rPr>
              <w:b/>
              <w:sz w:val="26"/>
              <w:szCs w:val="26"/>
            </w:rPr>
            <w:t>“</w:t>
          </w:r>
          <w:r w:rsidRPr="00796D4F">
            <w:rPr>
              <w:i/>
              <w:sz w:val="26"/>
              <w:szCs w:val="26"/>
            </w:rPr>
            <w:t>the court was not a handwriting expert to set out the fine distinctions between those handwritings which had certain subtle dissimilarities in the style, form, steadiness or trembling pattern and pressure used and justice would be better served by the assistance of an expert</w:t>
          </w:r>
          <w:r w:rsidR="00505B50" w:rsidRPr="00796D4F">
            <w:rPr>
              <w:b/>
              <w:sz w:val="26"/>
              <w:szCs w:val="26"/>
            </w:rPr>
            <w:t>”</w:t>
          </w:r>
          <w:r w:rsidRPr="00796D4F">
            <w:rPr>
              <w:sz w:val="26"/>
              <w:szCs w:val="26"/>
            </w:rPr>
            <w:t>.</w:t>
          </w:r>
          <w:r w:rsidR="00415F32" w:rsidRPr="00796D4F">
            <w:rPr>
              <w:sz w:val="26"/>
              <w:szCs w:val="26"/>
            </w:rPr>
            <w:t xml:space="preserve"> These observations go to confirm that a trial Judge should not as stated in</w:t>
          </w:r>
          <w:r w:rsidR="00B74508" w:rsidRPr="00796D4F">
            <w:rPr>
              <w:sz w:val="26"/>
              <w:szCs w:val="26"/>
            </w:rPr>
            <w:t xml:space="preserve"> </w:t>
          </w:r>
          <w:r w:rsidR="00415F32" w:rsidRPr="00796D4F">
            <w:rPr>
              <w:b/>
              <w:sz w:val="26"/>
              <w:szCs w:val="26"/>
            </w:rPr>
            <w:t>Michaud V Ciunfrini</w:t>
          </w:r>
          <w:r w:rsidR="00B74508" w:rsidRPr="00796D4F">
            <w:rPr>
              <w:sz w:val="26"/>
              <w:szCs w:val="26"/>
            </w:rPr>
            <w:t xml:space="preserve">, </w:t>
          </w:r>
          <w:r w:rsidR="00415F32" w:rsidRPr="00796D4F">
            <w:rPr>
              <w:sz w:val="26"/>
              <w:szCs w:val="26"/>
            </w:rPr>
            <w:t>treat expert evidence as superfluous and could be dispensed with entirely and</w:t>
          </w:r>
          <w:r w:rsidR="005B19F3" w:rsidRPr="00796D4F">
            <w:rPr>
              <w:sz w:val="26"/>
              <w:szCs w:val="26"/>
            </w:rPr>
            <w:t xml:space="preserve"> that</w:t>
          </w:r>
          <w:r w:rsidR="00415F32" w:rsidRPr="00796D4F">
            <w:rPr>
              <w:sz w:val="26"/>
              <w:szCs w:val="26"/>
            </w:rPr>
            <w:t xml:space="preserve"> to do so would be a misdirection.</w:t>
          </w:r>
        </w:p>
        <w:p w:rsidR="00CD30FA" w:rsidRPr="00796D4F" w:rsidRDefault="00CD30FA" w:rsidP="00CD30FA">
          <w:pPr>
            <w:pStyle w:val="ListParagraph"/>
            <w:widowControl/>
            <w:autoSpaceDE/>
            <w:autoSpaceDN/>
            <w:adjustRightInd/>
            <w:spacing w:after="160" w:line="259" w:lineRule="auto"/>
            <w:jc w:val="both"/>
            <w:rPr>
              <w:sz w:val="26"/>
              <w:szCs w:val="26"/>
            </w:rPr>
          </w:pPr>
        </w:p>
        <w:p w:rsidR="00BC4B0E" w:rsidRPr="00796D4F" w:rsidRDefault="00CD30FA" w:rsidP="00BC4B0E">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In the case of </w:t>
          </w:r>
          <w:r w:rsidRPr="00796D4F">
            <w:rPr>
              <w:b/>
              <w:sz w:val="26"/>
              <w:szCs w:val="26"/>
            </w:rPr>
            <w:t>W. S. Didon and another V J. J. Leveille [1983] SLR 187</w:t>
          </w:r>
          <w:r w:rsidRPr="00796D4F">
            <w:rPr>
              <w:sz w:val="26"/>
              <w:szCs w:val="26"/>
            </w:rPr>
            <w:t>, relied on by the learned CJ</w:t>
          </w:r>
          <w:r w:rsidR="007A5929" w:rsidRPr="00796D4F">
            <w:rPr>
              <w:sz w:val="26"/>
              <w:szCs w:val="26"/>
            </w:rPr>
            <w:t>,</w:t>
          </w:r>
          <w:r w:rsidR="00992C1D" w:rsidRPr="00796D4F">
            <w:rPr>
              <w:sz w:val="26"/>
              <w:szCs w:val="26"/>
            </w:rPr>
            <w:t xml:space="preserve"> the Supreme Court had </w:t>
          </w:r>
          <w:r w:rsidRPr="00796D4F">
            <w:rPr>
              <w:sz w:val="26"/>
              <w:szCs w:val="26"/>
            </w:rPr>
            <w:t>after warning itself of the dangers of coming to any conclusions based on a comparison of the writing without expert guidance and the fact of the scanty examples of genuine writing had held that there is insufficient evidence befor</w:t>
          </w:r>
          <w:r w:rsidR="0002074D" w:rsidRPr="00796D4F">
            <w:rPr>
              <w:sz w:val="26"/>
              <w:szCs w:val="26"/>
            </w:rPr>
            <w:t>e the court to prove that the de</w:t>
          </w:r>
          <w:r w:rsidRPr="00796D4F">
            <w:rPr>
              <w:sz w:val="26"/>
              <w:szCs w:val="26"/>
            </w:rPr>
            <w:t xml:space="preserve">fendant wrote </w:t>
          </w:r>
          <w:r w:rsidRPr="00796D4F">
            <w:rPr>
              <w:sz w:val="26"/>
              <w:szCs w:val="26"/>
            </w:rPr>
            <w:lastRenderedPageBreak/>
            <w:t>the disputed letter.</w:t>
          </w:r>
          <w:r w:rsidR="00A0072A" w:rsidRPr="00796D4F">
            <w:rPr>
              <w:sz w:val="26"/>
              <w:szCs w:val="26"/>
            </w:rPr>
            <w:t xml:space="preserve"> In the cases of </w:t>
          </w:r>
          <w:r w:rsidR="00A0072A" w:rsidRPr="00796D4F">
            <w:rPr>
              <w:b/>
              <w:sz w:val="26"/>
              <w:szCs w:val="26"/>
            </w:rPr>
            <w:t>Tirant V Kreckman CS 353/81</w:t>
          </w:r>
          <w:r w:rsidR="00A0072A" w:rsidRPr="00796D4F">
            <w:rPr>
              <w:sz w:val="26"/>
              <w:szCs w:val="26"/>
            </w:rPr>
            <w:t xml:space="preserve"> and the </w:t>
          </w:r>
          <w:r w:rsidR="00A0072A" w:rsidRPr="00796D4F">
            <w:rPr>
              <w:b/>
              <w:sz w:val="26"/>
              <w:szCs w:val="26"/>
            </w:rPr>
            <w:t>Canadian case reported in the English Digest Vol 22 Evidence at page 217-1184</w:t>
          </w:r>
          <w:r w:rsidR="000824D1" w:rsidRPr="00796D4F">
            <w:rPr>
              <w:sz w:val="26"/>
              <w:szCs w:val="26"/>
            </w:rPr>
            <w:t>,</w:t>
          </w:r>
          <w:r w:rsidR="00A0072A" w:rsidRPr="00796D4F">
            <w:rPr>
              <w:sz w:val="26"/>
              <w:szCs w:val="26"/>
            </w:rPr>
            <w:t>referred to in the case of Didon there had been extrinsic evidence to prove the handwriting.</w:t>
          </w:r>
          <w:r w:rsidR="000824D1" w:rsidRPr="00796D4F">
            <w:rPr>
              <w:sz w:val="26"/>
              <w:szCs w:val="26"/>
            </w:rPr>
            <w:t xml:space="preserve"> This is the same in the case </w:t>
          </w:r>
          <w:r w:rsidR="007A5929" w:rsidRPr="00796D4F">
            <w:rPr>
              <w:sz w:val="26"/>
              <w:szCs w:val="26"/>
            </w:rPr>
            <w:t>of J</w:t>
          </w:r>
          <w:r w:rsidR="000824D1" w:rsidRPr="00796D4F">
            <w:rPr>
              <w:b/>
              <w:sz w:val="26"/>
              <w:szCs w:val="26"/>
            </w:rPr>
            <w:t xml:space="preserve"> de Commarmond V J. D. Dubal [1982] SLR 122</w:t>
          </w:r>
          <w:r w:rsidR="000824D1" w:rsidRPr="00796D4F">
            <w:rPr>
              <w:sz w:val="26"/>
              <w:szCs w:val="26"/>
            </w:rPr>
            <w:t xml:space="preserve"> relied on by the learned Chief Justice.</w:t>
          </w:r>
          <w:r w:rsidR="00A0072A" w:rsidRPr="00796D4F">
            <w:rPr>
              <w:sz w:val="26"/>
              <w:szCs w:val="26"/>
            </w:rPr>
            <w:t xml:space="preserve"> But in the instant case there was only the Respondent’s word as against the Appellant</w:t>
          </w:r>
          <w:r w:rsidR="000824D1" w:rsidRPr="00796D4F">
            <w:rPr>
              <w:sz w:val="26"/>
              <w:szCs w:val="26"/>
            </w:rPr>
            <w:t xml:space="preserve"> and no other independent evidence.</w:t>
          </w:r>
          <w:r w:rsidR="00A15279" w:rsidRPr="00796D4F">
            <w:rPr>
              <w:sz w:val="26"/>
              <w:szCs w:val="26"/>
            </w:rPr>
            <w:t xml:space="preserve"> In the criminal case of </w:t>
          </w:r>
          <w:r w:rsidR="00A15279" w:rsidRPr="00796D4F">
            <w:rPr>
              <w:b/>
              <w:sz w:val="26"/>
              <w:szCs w:val="26"/>
            </w:rPr>
            <w:t>Kevin Barbe V The Republic, CR SCA 24/</w:t>
          </w:r>
          <w:r w:rsidR="009A2884" w:rsidRPr="00796D4F">
            <w:rPr>
              <w:b/>
              <w:sz w:val="26"/>
              <w:szCs w:val="26"/>
            </w:rPr>
            <w:t>20</w:t>
          </w:r>
          <w:r w:rsidR="00A15279" w:rsidRPr="00796D4F">
            <w:rPr>
              <w:b/>
              <w:sz w:val="26"/>
              <w:szCs w:val="26"/>
            </w:rPr>
            <w:t xml:space="preserve">09 </w:t>
          </w:r>
          <w:r w:rsidR="00A15279" w:rsidRPr="00796D4F">
            <w:rPr>
              <w:sz w:val="26"/>
              <w:szCs w:val="26"/>
            </w:rPr>
            <w:t xml:space="preserve">this court stated: </w:t>
          </w:r>
          <w:r w:rsidR="00A15279" w:rsidRPr="00796D4F">
            <w:rPr>
              <w:b/>
              <w:sz w:val="26"/>
              <w:szCs w:val="26"/>
            </w:rPr>
            <w:t>“</w:t>
          </w:r>
          <w:r w:rsidR="005A74F4" w:rsidRPr="00796D4F">
            <w:rPr>
              <w:i/>
              <w:sz w:val="26"/>
              <w:szCs w:val="26"/>
            </w:rPr>
            <w:t xml:space="preserve">…Evidence could also have been placed before the court of someone who, although not an expert, is familiar with the handwriting of the Appellant. In case of doubt, the opinion of an Examiner of Questioned Documents should have been sought and, if not available here, from abroad. </w:t>
          </w:r>
          <w:r w:rsidR="005A74F4" w:rsidRPr="00796D4F">
            <w:rPr>
              <w:i/>
              <w:sz w:val="26"/>
              <w:szCs w:val="26"/>
              <w:u w:val="single"/>
            </w:rPr>
            <w:t>The Court cannot draw its own unaided conclusion from a comparison of P 13 with P15 and P16 without the assistance of an expert</w:t>
          </w:r>
          <w:r w:rsidR="005A74F4" w:rsidRPr="00796D4F">
            <w:rPr>
              <w:i/>
              <w:sz w:val="26"/>
              <w:szCs w:val="26"/>
            </w:rPr>
            <w:t>. Vide the cases of R V Tilley (1961) 1 WLR 1309 (CCA); R V Harden (1963) 1 QB 8 (CCA); R V Sullivan (1969) 1 WLR 497 (CA)</w:t>
          </w:r>
          <w:r w:rsidR="00992C1D" w:rsidRPr="00796D4F">
            <w:rPr>
              <w:sz w:val="26"/>
              <w:szCs w:val="26"/>
            </w:rPr>
            <w:t>.</w:t>
          </w:r>
          <w:r w:rsidR="00992C1D" w:rsidRPr="00796D4F">
            <w:rPr>
              <w:b/>
              <w:sz w:val="26"/>
              <w:szCs w:val="26"/>
            </w:rPr>
            <w:t>”</w:t>
          </w:r>
          <w:r w:rsidR="00992C1D" w:rsidRPr="00796D4F">
            <w:rPr>
              <w:sz w:val="26"/>
              <w:szCs w:val="26"/>
            </w:rPr>
            <w:t xml:space="preserve"> (emphasis placed by me).</w:t>
          </w:r>
          <w:r w:rsidR="001C289F" w:rsidRPr="00796D4F">
            <w:rPr>
              <w:sz w:val="26"/>
              <w:szCs w:val="26"/>
            </w:rPr>
            <w:t xml:space="preserve"> In the case of </w:t>
          </w:r>
          <w:r w:rsidR="001C289F" w:rsidRPr="00796D4F">
            <w:rPr>
              <w:b/>
              <w:sz w:val="26"/>
              <w:szCs w:val="26"/>
            </w:rPr>
            <w:t>O. Bharathan V K. Sudhakaran AIR 1996, 1140</w:t>
          </w:r>
          <w:r w:rsidR="0002074D" w:rsidRPr="00796D4F">
            <w:rPr>
              <w:sz w:val="26"/>
              <w:szCs w:val="26"/>
            </w:rPr>
            <w:t xml:space="preserve"> it had been</w:t>
          </w:r>
          <w:r w:rsidR="001C289F" w:rsidRPr="00796D4F">
            <w:rPr>
              <w:sz w:val="26"/>
              <w:szCs w:val="26"/>
            </w:rPr>
            <w:t xml:space="preserve"> held that comparing disputed signatures on counterfoils by High Court Judge without aid of expert or person conversant with disputed signatures is illegal.</w:t>
          </w:r>
        </w:p>
        <w:p w:rsidR="00BC4B0E" w:rsidRPr="00796D4F" w:rsidRDefault="00BC4B0E" w:rsidP="00BC4B0E">
          <w:pPr>
            <w:pStyle w:val="ListParagraph"/>
            <w:widowControl/>
            <w:autoSpaceDE/>
            <w:autoSpaceDN/>
            <w:adjustRightInd/>
            <w:spacing w:after="160" w:line="259" w:lineRule="auto"/>
            <w:ind w:left="786"/>
            <w:jc w:val="both"/>
            <w:rPr>
              <w:sz w:val="26"/>
              <w:szCs w:val="26"/>
            </w:rPr>
          </w:pPr>
        </w:p>
        <w:p w:rsidR="003467C7" w:rsidRPr="00796D4F" w:rsidRDefault="003467C7" w:rsidP="00BC4B0E">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According to </w:t>
          </w:r>
          <w:r w:rsidRPr="00796D4F">
            <w:rPr>
              <w:b/>
              <w:sz w:val="26"/>
              <w:szCs w:val="26"/>
            </w:rPr>
            <w:t>Cross &amp; Tapper on Evidence, 12</w:t>
          </w:r>
          <w:r w:rsidRPr="00796D4F">
            <w:rPr>
              <w:b/>
              <w:sz w:val="26"/>
              <w:szCs w:val="26"/>
              <w:vertAlign w:val="superscript"/>
            </w:rPr>
            <w:t>th</w:t>
          </w:r>
          <w:r w:rsidRPr="00796D4F">
            <w:rPr>
              <w:b/>
              <w:sz w:val="26"/>
              <w:szCs w:val="26"/>
            </w:rPr>
            <w:t xml:space="preserve"> edition (2010)</w:t>
          </w:r>
          <w:r w:rsidRPr="00796D4F">
            <w:rPr>
              <w:sz w:val="26"/>
              <w:szCs w:val="26"/>
            </w:rPr>
            <w:t>, evidence can      be proved by three types of evidence, namely:</w:t>
          </w:r>
        </w:p>
        <w:p w:rsidR="003467C7" w:rsidRPr="00796D4F" w:rsidRDefault="003467C7" w:rsidP="003467C7">
          <w:pPr>
            <w:pStyle w:val="ListParagraph"/>
            <w:widowControl/>
            <w:numPr>
              <w:ilvl w:val="0"/>
              <w:numId w:val="19"/>
            </w:numPr>
            <w:autoSpaceDE/>
            <w:autoSpaceDN/>
            <w:adjustRightInd/>
            <w:spacing w:after="160" w:line="259" w:lineRule="auto"/>
            <w:jc w:val="both"/>
            <w:rPr>
              <w:sz w:val="26"/>
              <w:szCs w:val="26"/>
            </w:rPr>
          </w:pPr>
          <w:r w:rsidRPr="00796D4F">
            <w:rPr>
              <w:sz w:val="26"/>
              <w:szCs w:val="26"/>
            </w:rPr>
            <w:t xml:space="preserve">Testimonial evidence: </w:t>
          </w:r>
          <w:r w:rsidRPr="00796D4F">
            <w:rPr>
              <w:b/>
              <w:sz w:val="26"/>
              <w:szCs w:val="26"/>
            </w:rPr>
            <w:t>“</w:t>
          </w:r>
          <w:r w:rsidRPr="00796D4F">
            <w:rPr>
              <w:i/>
              <w:sz w:val="26"/>
              <w:szCs w:val="26"/>
            </w:rPr>
            <w:t>…the testimony of someone who saw the document executed (…an attesting witness…)…it is usually unnecessary, in the first instance, for a witness to the signature to do more than swear that he saw someone sign in a particular name…unless there are circumstances calling for investigation</w:t>
          </w:r>
          <w:r w:rsidRPr="00796D4F">
            <w:rPr>
              <w:sz w:val="26"/>
              <w:szCs w:val="26"/>
            </w:rPr>
            <w:t>.</w:t>
          </w:r>
          <w:r w:rsidRPr="00796D4F">
            <w:rPr>
              <w:b/>
              <w:sz w:val="26"/>
              <w:szCs w:val="26"/>
            </w:rPr>
            <w:t>”</w:t>
          </w:r>
        </w:p>
        <w:p w:rsidR="003467C7" w:rsidRPr="00796D4F" w:rsidRDefault="003467C7" w:rsidP="003467C7">
          <w:pPr>
            <w:pStyle w:val="ListParagraph"/>
            <w:widowControl/>
            <w:numPr>
              <w:ilvl w:val="0"/>
              <w:numId w:val="19"/>
            </w:numPr>
            <w:autoSpaceDE/>
            <w:autoSpaceDN/>
            <w:adjustRightInd/>
            <w:spacing w:after="160" w:line="259" w:lineRule="auto"/>
            <w:jc w:val="both"/>
            <w:rPr>
              <w:sz w:val="26"/>
              <w:szCs w:val="26"/>
            </w:rPr>
          </w:pPr>
          <w:r w:rsidRPr="00796D4F">
            <w:rPr>
              <w:sz w:val="26"/>
              <w:szCs w:val="26"/>
            </w:rPr>
            <w:t>Someone acquainted with the handwriting</w:t>
          </w:r>
        </w:p>
        <w:p w:rsidR="003467C7" w:rsidRPr="00796D4F" w:rsidRDefault="003467C7" w:rsidP="003467C7">
          <w:pPr>
            <w:pStyle w:val="ListParagraph"/>
            <w:widowControl/>
            <w:numPr>
              <w:ilvl w:val="0"/>
              <w:numId w:val="19"/>
            </w:numPr>
            <w:autoSpaceDE/>
            <w:autoSpaceDN/>
            <w:adjustRightInd/>
            <w:spacing w:after="160" w:line="259" w:lineRule="auto"/>
            <w:jc w:val="both"/>
            <w:rPr>
              <w:b/>
              <w:sz w:val="26"/>
              <w:szCs w:val="26"/>
            </w:rPr>
          </w:pPr>
          <w:r w:rsidRPr="00796D4F">
            <w:rPr>
              <w:sz w:val="26"/>
              <w:szCs w:val="26"/>
            </w:rPr>
            <w:t xml:space="preserve">Evidence of a handwriting expert. According to Cross, </w:t>
          </w:r>
          <w:r w:rsidRPr="00796D4F">
            <w:rPr>
              <w:b/>
              <w:sz w:val="26"/>
              <w:szCs w:val="26"/>
            </w:rPr>
            <w:t>“</w:t>
          </w:r>
          <w:r w:rsidRPr="00796D4F">
            <w:rPr>
              <w:i/>
              <w:sz w:val="26"/>
              <w:szCs w:val="26"/>
            </w:rPr>
            <w:t>It is wrong for a judge to invite the jury to make a comparison without guidance of an expert…</w:t>
          </w:r>
          <w:r w:rsidRPr="00796D4F">
            <w:rPr>
              <w:b/>
              <w:sz w:val="26"/>
              <w:szCs w:val="26"/>
            </w:rPr>
            <w:t>”</w:t>
          </w:r>
          <w:r w:rsidRPr="00796D4F">
            <w:rPr>
              <w:sz w:val="26"/>
              <w:szCs w:val="26"/>
            </w:rPr>
            <w:t xml:space="preserve">, and cites the New Zealand case of </w:t>
          </w:r>
          <w:r w:rsidRPr="00796D4F">
            <w:rPr>
              <w:b/>
              <w:sz w:val="26"/>
              <w:szCs w:val="26"/>
            </w:rPr>
            <w:t>R V Stephens [1999] 3 NZLR 81.</w:t>
          </w:r>
        </w:p>
        <w:p w:rsidR="003467C7" w:rsidRPr="00796D4F" w:rsidRDefault="003467C7" w:rsidP="00BC4B0E">
          <w:pPr>
            <w:pStyle w:val="ListParagraph"/>
            <w:widowControl/>
            <w:numPr>
              <w:ilvl w:val="0"/>
              <w:numId w:val="19"/>
            </w:numPr>
            <w:autoSpaceDE/>
            <w:autoSpaceDN/>
            <w:adjustRightInd/>
            <w:spacing w:after="160" w:line="259" w:lineRule="auto"/>
            <w:jc w:val="both"/>
            <w:rPr>
              <w:sz w:val="26"/>
              <w:szCs w:val="26"/>
            </w:rPr>
          </w:pPr>
          <w:r w:rsidRPr="00796D4F">
            <w:rPr>
              <w:b/>
              <w:sz w:val="26"/>
              <w:szCs w:val="26"/>
            </w:rPr>
            <w:t>“</w:t>
          </w:r>
          <w:r w:rsidRPr="00796D4F">
            <w:rPr>
              <w:i/>
              <w:sz w:val="26"/>
              <w:szCs w:val="26"/>
            </w:rPr>
            <w:t>The alleged writer may be asked to write in court for comparison with that on the disputed document. [</w:t>
          </w:r>
          <w:r w:rsidRPr="00796D4F">
            <w:rPr>
              <w:b/>
              <w:i/>
              <w:sz w:val="26"/>
              <w:szCs w:val="26"/>
            </w:rPr>
            <w:t>Cobbett V Kilminister (1865) 4 F &amp;F 490</w:t>
          </w:r>
          <w:r w:rsidRPr="00796D4F">
            <w:rPr>
              <w:b/>
              <w:sz w:val="26"/>
              <w:szCs w:val="26"/>
            </w:rPr>
            <w:t>”</w:t>
          </w:r>
          <w:r w:rsidRPr="00796D4F">
            <w:rPr>
              <w:sz w:val="26"/>
              <w:szCs w:val="26"/>
            </w:rPr>
            <w:t>.</w:t>
          </w:r>
        </w:p>
        <w:p w:rsidR="00992C1D" w:rsidRPr="00796D4F" w:rsidRDefault="00992C1D" w:rsidP="00992C1D">
          <w:pPr>
            <w:pStyle w:val="ListParagraph"/>
            <w:widowControl/>
            <w:autoSpaceDE/>
            <w:autoSpaceDN/>
            <w:adjustRightInd/>
            <w:spacing w:after="160" w:line="259" w:lineRule="auto"/>
            <w:ind w:left="786"/>
            <w:jc w:val="both"/>
            <w:rPr>
              <w:sz w:val="26"/>
              <w:szCs w:val="26"/>
            </w:rPr>
          </w:pPr>
        </w:p>
        <w:p w:rsidR="006A3A9F" w:rsidRPr="00796D4F" w:rsidRDefault="00992C1D"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 I am conversant with the fact</w:t>
          </w:r>
          <w:r w:rsidR="006A3A9F" w:rsidRPr="00796D4F">
            <w:rPr>
              <w:sz w:val="26"/>
              <w:szCs w:val="26"/>
            </w:rPr>
            <w:t>,</w:t>
          </w:r>
          <w:r w:rsidRPr="00796D4F">
            <w:rPr>
              <w:sz w:val="26"/>
              <w:szCs w:val="26"/>
            </w:rPr>
            <w:t xml:space="preserve"> a court, being the ultimate trier of facts should not blindly accept the handwriting expert’s opinion, without making an inde</w:t>
          </w:r>
          <w:r w:rsidR="00326A32" w:rsidRPr="00796D4F">
            <w:rPr>
              <w:sz w:val="26"/>
              <w:szCs w:val="26"/>
            </w:rPr>
            <w:t xml:space="preserve">pendent assessment by itself. </w:t>
          </w:r>
          <w:r w:rsidR="00304547" w:rsidRPr="00796D4F">
            <w:rPr>
              <w:sz w:val="26"/>
              <w:szCs w:val="26"/>
            </w:rPr>
            <w:t>It can be deduced from the authorities referred to above that t</w:t>
          </w:r>
          <w:r w:rsidR="003D5A61" w:rsidRPr="00796D4F">
            <w:rPr>
              <w:sz w:val="26"/>
              <w:szCs w:val="26"/>
            </w:rPr>
            <w:t>h</w:t>
          </w:r>
          <w:r w:rsidRPr="00796D4F">
            <w:rPr>
              <w:sz w:val="26"/>
              <w:szCs w:val="26"/>
            </w:rPr>
            <w:t>ere are several</w:t>
          </w:r>
          <w:r w:rsidR="001C289F" w:rsidRPr="00796D4F">
            <w:rPr>
              <w:sz w:val="26"/>
              <w:szCs w:val="26"/>
            </w:rPr>
            <w:t xml:space="preserve"> other</w:t>
          </w:r>
          <w:r w:rsidRPr="00796D4F">
            <w:rPr>
              <w:sz w:val="26"/>
              <w:szCs w:val="26"/>
            </w:rPr>
            <w:t xml:space="preserve"> ways </w:t>
          </w:r>
          <w:r w:rsidR="006A3A9F" w:rsidRPr="00796D4F">
            <w:rPr>
              <w:sz w:val="26"/>
              <w:szCs w:val="26"/>
            </w:rPr>
            <w:t>by</w:t>
          </w:r>
          <w:r w:rsidRPr="00796D4F">
            <w:rPr>
              <w:sz w:val="26"/>
              <w:szCs w:val="26"/>
            </w:rPr>
            <w:t xml:space="preserve"> which handwriting may be proved</w:t>
          </w:r>
          <w:r w:rsidR="00326A32" w:rsidRPr="00796D4F">
            <w:rPr>
              <w:sz w:val="26"/>
              <w:szCs w:val="26"/>
            </w:rPr>
            <w:t>, without the evidence of a graphologist</w:t>
          </w:r>
          <w:r w:rsidRPr="00796D4F">
            <w:rPr>
              <w:sz w:val="26"/>
              <w:szCs w:val="26"/>
            </w:rPr>
            <w:t xml:space="preserve">. </w:t>
          </w:r>
        </w:p>
        <w:p w:rsidR="006A3A9F" w:rsidRPr="00796D4F" w:rsidRDefault="006A3A9F" w:rsidP="006A3A9F">
          <w:pPr>
            <w:pStyle w:val="ListParagraph"/>
            <w:rPr>
              <w:sz w:val="26"/>
              <w:szCs w:val="26"/>
            </w:rPr>
          </w:pPr>
        </w:p>
        <w:p w:rsidR="006A3A9F" w:rsidRPr="00796D4F" w:rsidRDefault="006A3A9F" w:rsidP="006A3A9F">
          <w:pPr>
            <w:pStyle w:val="ListParagraph"/>
            <w:widowControl/>
            <w:numPr>
              <w:ilvl w:val="0"/>
              <w:numId w:val="17"/>
            </w:numPr>
            <w:autoSpaceDE/>
            <w:autoSpaceDN/>
            <w:adjustRightInd/>
            <w:spacing w:after="160" w:line="259" w:lineRule="auto"/>
            <w:jc w:val="both"/>
            <w:rPr>
              <w:sz w:val="26"/>
              <w:szCs w:val="26"/>
            </w:rPr>
          </w:pPr>
          <w:r w:rsidRPr="00796D4F">
            <w:rPr>
              <w:sz w:val="26"/>
              <w:szCs w:val="26"/>
            </w:rPr>
            <w:t>Admission by the writer or by the evidence of someone in whose presence it was</w:t>
          </w:r>
          <w:r w:rsidR="00DD5EF0" w:rsidRPr="00796D4F">
            <w:rPr>
              <w:sz w:val="26"/>
              <w:szCs w:val="26"/>
            </w:rPr>
            <w:t xml:space="preserve"> written. In this case</w:t>
          </w:r>
          <w:r w:rsidRPr="00796D4F">
            <w:rPr>
              <w:sz w:val="26"/>
              <w:szCs w:val="26"/>
            </w:rPr>
            <w:t xml:space="preserve"> it is not possible to place reliance on this test as there is a dispute between the writer, namely the Respondent and the person</w:t>
          </w:r>
          <w:r w:rsidR="00290F31" w:rsidRPr="00796D4F">
            <w:rPr>
              <w:sz w:val="26"/>
              <w:szCs w:val="26"/>
            </w:rPr>
            <w:t xml:space="preserve"> </w:t>
          </w:r>
          <w:r w:rsidRPr="00796D4F">
            <w:rPr>
              <w:sz w:val="26"/>
              <w:szCs w:val="26"/>
            </w:rPr>
            <w:t>in whose presence it was written, the Appellant</w:t>
          </w:r>
          <w:r w:rsidR="00BC4B0E" w:rsidRPr="00796D4F">
            <w:rPr>
              <w:sz w:val="26"/>
              <w:szCs w:val="26"/>
            </w:rPr>
            <w:t>,</w:t>
          </w:r>
          <w:r w:rsidRPr="00796D4F">
            <w:rPr>
              <w:sz w:val="26"/>
              <w:szCs w:val="26"/>
            </w:rPr>
            <w:t xml:space="preserve"> on this very fact.</w:t>
          </w:r>
        </w:p>
        <w:p w:rsidR="006A3A9F" w:rsidRPr="00796D4F" w:rsidRDefault="006A3A9F" w:rsidP="006A3A9F">
          <w:pPr>
            <w:pStyle w:val="ListParagraph"/>
            <w:widowControl/>
            <w:numPr>
              <w:ilvl w:val="0"/>
              <w:numId w:val="17"/>
            </w:numPr>
            <w:autoSpaceDE/>
            <w:autoSpaceDN/>
            <w:adjustRightInd/>
            <w:spacing w:after="160" w:line="259" w:lineRule="auto"/>
            <w:jc w:val="both"/>
            <w:rPr>
              <w:sz w:val="26"/>
              <w:szCs w:val="26"/>
            </w:rPr>
          </w:pPr>
          <w:r w:rsidRPr="00796D4F">
            <w:rPr>
              <w:sz w:val="26"/>
              <w:szCs w:val="26"/>
            </w:rPr>
            <w:t>Evidence of persons familiar with the handwriting of the individual.</w:t>
          </w:r>
        </w:p>
        <w:p w:rsidR="003467C7" w:rsidRPr="00796D4F" w:rsidRDefault="006A3A9F" w:rsidP="003467C7">
          <w:pPr>
            <w:pStyle w:val="ListParagraph"/>
            <w:widowControl/>
            <w:numPr>
              <w:ilvl w:val="0"/>
              <w:numId w:val="17"/>
            </w:numPr>
            <w:autoSpaceDE/>
            <w:autoSpaceDN/>
            <w:adjustRightInd/>
            <w:spacing w:after="160" w:line="259" w:lineRule="auto"/>
            <w:jc w:val="both"/>
            <w:rPr>
              <w:sz w:val="26"/>
              <w:szCs w:val="26"/>
            </w:rPr>
          </w:pPr>
          <w:r w:rsidRPr="00796D4F">
            <w:rPr>
              <w:sz w:val="26"/>
              <w:szCs w:val="26"/>
            </w:rPr>
            <w:t>Comparison by the Court with a writing made in the presence of the court</w:t>
          </w:r>
          <w:r w:rsidR="001C289F" w:rsidRPr="00796D4F">
            <w:rPr>
              <w:sz w:val="26"/>
              <w:szCs w:val="26"/>
            </w:rPr>
            <w:t>.</w:t>
          </w:r>
        </w:p>
        <w:p w:rsidR="00E84A1A" w:rsidRPr="00796D4F" w:rsidRDefault="00E84A1A" w:rsidP="00B544BA">
          <w:pPr>
            <w:pStyle w:val="ListParagraph"/>
            <w:widowControl/>
            <w:autoSpaceDE/>
            <w:autoSpaceDN/>
            <w:adjustRightInd/>
            <w:spacing w:after="160" w:line="259" w:lineRule="auto"/>
            <w:jc w:val="both"/>
            <w:rPr>
              <w:sz w:val="26"/>
              <w:szCs w:val="26"/>
            </w:rPr>
          </w:pPr>
        </w:p>
        <w:p w:rsidR="00B544BA" w:rsidRPr="00796D4F" w:rsidRDefault="00B544BA" w:rsidP="009A0EBA">
          <w:pPr>
            <w:pStyle w:val="ListParagraph"/>
            <w:widowControl/>
            <w:numPr>
              <w:ilvl w:val="0"/>
              <w:numId w:val="8"/>
            </w:numPr>
            <w:autoSpaceDE/>
            <w:autoSpaceDN/>
            <w:adjustRightInd/>
            <w:spacing w:after="160" w:line="259" w:lineRule="auto"/>
            <w:jc w:val="both"/>
            <w:rPr>
              <w:sz w:val="26"/>
              <w:szCs w:val="26"/>
            </w:rPr>
          </w:pPr>
          <w:r w:rsidRPr="00796D4F">
            <w:rPr>
              <w:sz w:val="26"/>
              <w:szCs w:val="26"/>
            </w:rPr>
            <w:t>The reasons given by the learned Chief Justice in making a finding</w:t>
          </w:r>
          <w:r w:rsidR="00625E30" w:rsidRPr="00796D4F">
            <w:rPr>
              <w:sz w:val="26"/>
              <w:szCs w:val="26"/>
            </w:rPr>
            <w:t xml:space="preserve"> on handwriting</w:t>
          </w:r>
          <w:r w:rsidRPr="00796D4F">
            <w:rPr>
              <w:sz w:val="26"/>
              <w:szCs w:val="26"/>
            </w:rPr>
            <w:t xml:space="preserve"> without the aid of an expert are: </w:t>
          </w:r>
        </w:p>
        <w:p w:rsidR="00B544BA" w:rsidRPr="00796D4F" w:rsidRDefault="00B544BA" w:rsidP="00B544BA">
          <w:pPr>
            <w:pStyle w:val="ListParagraph"/>
            <w:rPr>
              <w:sz w:val="26"/>
              <w:szCs w:val="26"/>
            </w:rPr>
          </w:pPr>
        </w:p>
        <w:p w:rsidR="00B544BA" w:rsidRPr="00796D4F" w:rsidRDefault="00B544BA" w:rsidP="00B544BA">
          <w:pPr>
            <w:pStyle w:val="ListParagraph"/>
            <w:widowControl/>
            <w:numPr>
              <w:ilvl w:val="0"/>
              <w:numId w:val="16"/>
            </w:numPr>
            <w:autoSpaceDE/>
            <w:autoSpaceDN/>
            <w:adjustRightInd/>
            <w:spacing w:after="160" w:line="259" w:lineRule="auto"/>
            <w:jc w:val="both"/>
            <w:rPr>
              <w:sz w:val="26"/>
              <w:szCs w:val="26"/>
            </w:rPr>
          </w:pPr>
          <w:r w:rsidRPr="00796D4F">
            <w:rPr>
              <w:sz w:val="26"/>
              <w:szCs w:val="26"/>
            </w:rPr>
            <w:t>The Respondent never attended the office of the notary,</w:t>
          </w:r>
        </w:p>
        <w:p w:rsidR="00B544BA" w:rsidRPr="00796D4F" w:rsidRDefault="00B544BA" w:rsidP="00B544BA">
          <w:pPr>
            <w:pStyle w:val="ListParagraph"/>
            <w:widowControl/>
            <w:numPr>
              <w:ilvl w:val="0"/>
              <w:numId w:val="16"/>
            </w:numPr>
            <w:autoSpaceDE/>
            <w:autoSpaceDN/>
            <w:adjustRightInd/>
            <w:spacing w:after="160" w:line="259" w:lineRule="auto"/>
            <w:jc w:val="both"/>
            <w:rPr>
              <w:sz w:val="26"/>
              <w:szCs w:val="26"/>
            </w:rPr>
          </w:pPr>
          <w:r w:rsidRPr="00796D4F">
            <w:rPr>
              <w:sz w:val="26"/>
              <w:szCs w:val="26"/>
            </w:rPr>
            <w:t>The notary attested to the signatures by appending his own signature to the document before the Respondent purportedly signed,</w:t>
          </w:r>
        </w:p>
        <w:p w:rsidR="00B544BA" w:rsidRPr="00796D4F" w:rsidRDefault="00B544BA" w:rsidP="00B544BA">
          <w:pPr>
            <w:pStyle w:val="ListParagraph"/>
            <w:widowControl/>
            <w:numPr>
              <w:ilvl w:val="0"/>
              <w:numId w:val="16"/>
            </w:numPr>
            <w:autoSpaceDE/>
            <w:autoSpaceDN/>
            <w:adjustRightInd/>
            <w:spacing w:after="160" w:line="259" w:lineRule="auto"/>
            <w:jc w:val="both"/>
            <w:rPr>
              <w:sz w:val="26"/>
              <w:szCs w:val="26"/>
            </w:rPr>
          </w:pPr>
          <w:r w:rsidRPr="00796D4F">
            <w:rPr>
              <w:sz w:val="26"/>
              <w:szCs w:val="26"/>
            </w:rPr>
            <w:t>The histrionics of the of the Appellant in court together with his evasiveness and the accusations he has levelled at Senior Counsel for the Respondent,</w:t>
          </w:r>
        </w:p>
        <w:p w:rsidR="00625E30" w:rsidRPr="00796D4F" w:rsidRDefault="00B544BA" w:rsidP="00B544BA">
          <w:pPr>
            <w:pStyle w:val="ListParagraph"/>
            <w:widowControl/>
            <w:numPr>
              <w:ilvl w:val="0"/>
              <w:numId w:val="16"/>
            </w:numPr>
            <w:autoSpaceDE/>
            <w:autoSpaceDN/>
            <w:adjustRightInd/>
            <w:spacing w:after="160" w:line="259" w:lineRule="auto"/>
            <w:jc w:val="both"/>
            <w:rPr>
              <w:sz w:val="26"/>
              <w:szCs w:val="26"/>
            </w:rPr>
          </w:pPr>
          <w:r w:rsidRPr="00796D4F">
            <w:rPr>
              <w:sz w:val="26"/>
              <w:szCs w:val="26"/>
            </w:rPr>
            <w:t>The Appellant’s averment</w:t>
          </w:r>
          <w:r w:rsidR="00625E30" w:rsidRPr="00796D4F">
            <w:rPr>
              <w:sz w:val="26"/>
              <w:szCs w:val="26"/>
            </w:rPr>
            <w:t xml:space="preserve"> that he has “fallen victim to the Plaintiff’s (</w:t>
          </w:r>
          <w:r w:rsidR="00625E30" w:rsidRPr="00796D4F">
            <w:rPr>
              <w:i/>
              <w:sz w:val="26"/>
              <w:szCs w:val="26"/>
            </w:rPr>
            <w:t>Respondent’s</w:t>
          </w:r>
          <w:r w:rsidR="00625E30" w:rsidRPr="00796D4F">
            <w:rPr>
              <w:sz w:val="26"/>
              <w:szCs w:val="26"/>
            </w:rPr>
            <w:t>) wrath which gives rise to the suspicion that he has everything to hide and is being economical with the truth.</w:t>
          </w:r>
        </w:p>
        <w:p w:rsidR="00E03CD0" w:rsidRPr="00796D4F" w:rsidRDefault="00E03CD0" w:rsidP="00B544BA">
          <w:pPr>
            <w:pStyle w:val="ListParagraph"/>
            <w:widowControl/>
            <w:numPr>
              <w:ilvl w:val="0"/>
              <w:numId w:val="16"/>
            </w:numPr>
            <w:autoSpaceDE/>
            <w:autoSpaceDN/>
            <w:adjustRightInd/>
            <w:spacing w:after="160" w:line="259" w:lineRule="auto"/>
            <w:jc w:val="both"/>
            <w:rPr>
              <w:sz w:val="26"/>
              <w:szCs w:val="26"/>
            </w:rPr>
          </w:pPr>
          <w:r w:rsidRPr="00796D4F">
            <w:rPr>
              <w:sz w:val="26"/>
              <w:szCs w:val="26"/>
            </w:rPr>
            <w:t xml:space="preserve">That the Respondent was candid, frank, credible, straightforward witness and the Appellant “is anything but.” The learned Chief Justice has not continued her sentence.  </w:t>
          </w:r>
        </w:p>
        <w:p w:rsidR="00B544BA" w:rsidRPr="00796D4F" w:rsidRDefault="00625E30" w:rsidP="00625E30">
          <w:pPr>
            <w:widowControl/>
            <w:autoSpaceDE/>
            <w:autoSpaceDN/>
            <w:adjustRightInd/>
            <w:spacing w:after="160" w:line="259" w:lineRule="auto"/>
            <w:ind w:left="851"/>
            <w:jc w:val="both"/>
            <w:rPr>
              <w:sz w:val="26"/>
              <w:szCs w:val="26"/>
            </w:rPr>
          </w:pPr>
          <w:r w:rsidRPr="00796D4F">
            <w:rPr>
              <w:sz w:val="26"/>
              <w:szCs w:val="26"/>
            </w:rPr>
            <w:t>I am of the view that none of these have any relevance in making a finding on handwriting</w:t>
          </w:r>
          <w:r w:rsidR="009A2884" w:rsidRPr="00796D4F">
            <w:rPr>
              <w:sz w:val="26"/>
              <w:szCs w:val="26"/>
            </w:rPr>
            <w:t>. They can only support</w:t>
          </w:r>
          <w:r w:rsidRPr="00796D4F">
            <w:rPr>
              <w:sz w:val="26"/>
              <w:szCs w:val="26"/>
            </w:rPr>
            <w:t xml:space="preserve"> a finding</w:t>
          </w:r>
          <w:r w:rsidR="009A2884" w:rsidRPr="00796D4F">
            <w:rPr>
              <w:sz w:val="26"/>
              <w:szCs w:val="26"/>
            </w:rPr>
            <w:t>, once it</w:t>
          </w:r>
          <w:r w:rsidRPr="00796D4F">
            <w:rPr>
              <w:sz w:val="26"/>
              <w:szCs w:val="26"/>
            </w:rPr>
            <w:t xml:space="preserve"> has already been made by a comparison of handwriting. The dispute in this case is not whether the Respondent at</w:t>
          </w:r>
          <w:r w:rsidR="007A5929" w:rsidRPr="00796D4F">
            <w:rPr>
              <w:sz w:val="26"/>
              <w:szCs w:val="26"/>
            </w:rPr>
            <w:t>tended the office of the notary,</w:t>
          </w:r>
          <w:r w:rsidRPr="00796D4F">
            <w:rPr>
              <w:sz w:val="26"/>
              <w:szCs w:val="26"/>
            </w:rPr>
            <w:t xml:space="preserve"> but whether the Respondent signed P4, when the Appellant visited her in her house. </w:t>
          </w:r>
          <w:r w:rsidR="0044236A" w:rsidRPr="00796D4F">
            <w:rPr>
              <w:sz w:val="26"/>
              <w:szCs w:val="26"/>
            </w:rPr>
            <w:t>The Appellant had given his reasons as to why he signed P4 before it was signed by the Respondent and the 1</w:t>
          </w:r>
          <w:r w:rsidR="0044236A" w:rsidRPr="00796D4F">
            <w:rPr>
              <w:sz w:val="26"/>
              <w:szCs w:val="26"/>
              <w:vertAlign w:val="superscript"/>
            </w:rPr>
            <w:t>st</w:t>
          </w:r>
          <w:r w:rsidR="0044236A" w:rsidRPr="00796D4F">
            <w:rPr>
              <w:sz w:val="26"/>
              <w:szCs w:val="26"/>
            </w:rPr>
            <w:t xml:space="preserve"> Defendant and this is because there had been an agreement amongst the three of them that it will be signed that day. It had been the Appellant’s evidence that </w:t>
          </w:r>
          <w:r w:rsidR="009A2884" w:rsidRPr="00796D4F">
            <w:rPr>
              <w:sz w:val="26"/>
              <w:szCs w:val="26"/>
            </w:rPr>
            <w:t xml:space="preserve"> if the parties did not sign P4</w:t>
          </w:r>
          <w:r w:rsidR="0044236A" w:rsidRPr="00796D4F">
            <w:rPr>
              <w:sz w:val="26"/>
              <w:szCs w:val="26"/>
            </w:rPr>
            <w:t>, he would have destroyed the document. According to him he had signed it because he di</w:t>
          </w:r>
          <w:r w:rsidR="0078297F" w:rsidRPr="00796D4F">
            <w:rPr>
              <w:sz w:val="26"/>
              <w:szCs w:val="26"/>
            </w:rPr>
            <w:t>d not want to walk around with his</w:t>
          </w:r>
          <w:r w:rsidR="0044236A" w:rsidRPr="00796D4F">
            <w:rPr>
              <w:sz w:val="26"/>
              <w:szCs w:val="26"/>
            </w:rPr>
            <w:t xml:space="preserve"> stamp.</w:t>
          </w:r>
        </w:p>
        <w:p w:rsidR="00E84A1A" w:rsidRPr="00796D4F" w:rsidRDefault="00E84A1A" w:rsidP="00E84A1A">
          <w:pPr>
            <w:pStyle w:val="ListParagraph"/>
            <w:widowControl/>
            <w:autoSpaceDE/>
            <w:autoSpaceDN/>
            <w:adjustRightInd/>
            <w:spacing w:after="160" w:line="259" w:lineRule="auto"/>
            <w:jc w:val="both"/>
            <w:rPr>
              <w:sz w:val="26"/>
              <w:szCs w:val="26"/>
            </w:rPr>
          </w:pPr>
        </w:p>
        <w:p w:rsidR="00166983" w:rsidRPr="00796D4F" w:rsidRDefault="00E84A1A" w:rsidP="0033405B">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 There is also merit in the Appellant’s argument that there can be variations in a person’s signature over</w:t>
          </w:r>
          <w:r w:rsidR="0026191E" w:rsidRPr="00796D4F">
            <w:rPr>
              <w:sz w:val="26"/>
              <w:szCs w:val="26"/>
            </w:rPr>
            <w:t xml:space="preserve"> a</w:t>
          </w:r>
          <w:r w:rsidRPr="00796D4F">
            <w:rPr>
              <w:sz w:val="26"/>
              <w:szCs w:val="26"/>
            </w:rPr>
            <w:t xml:space="preserve"> period of years and when the Respondent signed P4 before him</w:t>
          </w:r>
          <w:r w:rsidR="00E305D4" w:rsidRPr="00796D4F">
            <w:rPr>
              <w:sz w:val="26"/>
              <w:szCs w:val="26"/>
            </w:rPr>
            <w:t>,</w:t>
          </w:r>
          <w:r w:rsidRPr="00796D4F">
            <w:rPr>
              <w:sz w:val="26"/>
              <w:szCs w:val="26"/>
            </w:rPr>
            <w:t xml:space="preserve"> he did not attempt to verify whether it was signed in the same manner</w:t>
          </w:r>
          <w:r w:rsidR="00891613" w:rsidRPr="00796D4F">
            <w:rPr>
              <w:sz w:val="26"/>
              <w:szCs w:val="26"/>
            </w:rPr>
            <w:t xml:space="preserve"> as the Respondent signed earlier and vouch for the fact that it was the signature of</w:t>
          </w:r>
          <w:r w:rsidR="00166983" w:rsidRPr="00796D4F">
            <w:rPr>
              <w:sz w:val="26"/>
              <w:szCs w:val="26"/>
            </w:rPr>
            <w:t xml:space="preserve"> the Respondent, </w:t>
          </w:r>
          <w:r w:rsidR="00891613" w:rsidRPr="00796D4F">
            <w:rPr>
              <w:sz w:val="26"/>
              <w:szCs w:val="26"/>
            </w:rPr>
            <w:t>when attesting P4</w:t>
          </w:r>
          <w:r w:rsidRPr="00796D4F">
            <w:rPr>
              <w:sz w:val="26"/>
              <w:szCs w:val="26"/>
            </w:rPr>
            <w:t>.</w:t>
          </w:r>
          <w:r w:rsidR="00166983" w:rsidRPr="00796D4F">
            <w:rPr>
              <w:sz w:val="26"/>
              <w:szCs w:val="26"/>
            </w:rPr>
            <w:t xml:space="preserve"> I am certain that any person attesting that a </w:t>
          </w:r>
          <w:r w:rsidR="00166983" w:rsidRPr="00796D4F">
            <w:rPr>
              <w:sz w:val="26"/>
              <w:szCs w:val="26"/>
            </w:rPr>
            <w:lastRenderedPageBreak/>
            <w:t>document was signed before him</w:t>
          </w:r>
          <w:r w:rsidR="00110AAD" w:rsidRPr="00796D4F">
            <w:rPr>
              <w:sz w:val="26"/>
              <w:szCs w:val="26"/>
            </w:rPr>
            <w:t xml:space="preserve"> or her</w:t>
          </w:r>
          <w:r w:rsidR="00166983" w:rsidRPr="00796D4F">
            <w:rPr>
              <w:sz w:val="26"/>
              <w:szCs w:val="26"/>
            </w:rPr>
            <w:t xml:space="preserve"> does not get involved in a verification process to check whether the person signing it, signs it in the exact manner he or she normally signs.</w:t>
          </w:r>
          <w:r w:rsidR="00290F31" w:rsidRPr="00796D4F">
            <w:rPr>
              <w:sz w:val="26"/>
              <w:szCs w:val="26"/>
            </w:rPr>
            <w:t xml:space="preserve"> </w:t>
          </w:r>
          <w:r w:rsidR="00166983" w:rsidRPr="00796D4F">
            <w:rPr>
              <w:sz w:val="26"/>
              <w:szCs w:val="26"/>
            </w:rPr>
            <w:t>All that the Appellant had</w:t>
          </w:r>
          <w:r w:rsidR="00891613" w:rsidRPr="00796D4F">
            <w:rPr>
              <w:sz w:val="26"/>
              <w:szCs w:val="26"/>
            </w:rPr>
            <w:t xml:space="preserve"> vouched for </w:t>
          </w:r>
          <w:r w:rsidR="00110AAD" w:rsidRPr="00796D4F">
            <w:rPr>
              <w:sz w:val="26"/>
              <w:szCs w:val="26"/>
            </w:rPr>
            <w:t>was</w:t>
          </w:r>
          <w:r w:rsidR="00891613" w:rsidRPr="00796D4F">
            <w:rPr>
              <w:sz w:val="26"/>
              <w:szCs w:val="26"/>
            </w:rPr>
            <w:t xml:space="preserve"> that the Respondent signed in his presence. </w:t>
          </w:r>
          <w:r w:rsidRPr="00796D4F">
            <w:rPr>
              <w:sz w:val="26"/>
              <w:szCs w:val="26"/>
            </w:rPr>
            <w:t xml:space="preserve">The learned Chief Justice had not </w:t>
          </w:r>
          <w:r w:rsidR="00891613" w:rsidRPr="00796D4F">
            <w:rPr>
              <w:sz w:val="26"/>
              <w:szCs w:val="26"/>
            </w:rPr>
            <w:t>dealt with these</w:t>
          </w:r>
          <w:r w:rsidRPr="00796D4F">
            <w:rPr>
              <w:sz w:val="26"/>
              <w:szCs w:val="26"/>
            </w:rPr>
            <w:t xml:space="preserve"> two issues</w:t>
          </w:r>
          <w:r w:rsidR="00891613" w:rsidRPr="00796D4F">
            <w:rPr>
              <w:sz w:val="26"/>
              <w:szCs w:val="26"/>
            </w:rPr>
            <w:t xml:space="preserve"> in her judgment</w:t>
          </w:r>
          <w:r w:rsidR="006550E0" w:rsidRPr="00796D4F">
            <w:rPr>
              <w:sz w:val="26"/>
              <w:szCs w:val="26"/>
            </w:rPr>
            <w:t xml:space="preserve"> before coming to a finding </w:t>
          </w:r>
          <w:r w:rsidR="00AE6B7E" w:rsidRPr="00796D4F">
            <w:rPr>
              <w:sz w:val="26"/>
              <w:szCs w:val="26"/>
            </w:rPr>
            <w:t>that the signature of the Respondent was forged and that the Appellant had individually or jointly caused the forgery</w:t>
          </w:r>
          <w:r w:rsidR="004B1F2B" w:rsidRPr="00796D4F">
            <w:rPr>
              <w:sz w:val="26"/>
              <w:szCs w:val="26"/>
            </w:rPr>
            <w:t>.</w:t>
          </w:r>
        </w:p>
        <w:p w:rsidR="0033405B" w:rsidRPr="00796D4F" w:rsidRDefault="0033405B" w:rsidP="00166983">
          <w:pPr>
            <w:pStyle w:val="ListParagraph"/>
            <w:widowControl/>
            <w:autoSpaceDE/>
            <w:autoSpaceDN/>
            <w:adjustRightInd/>
            <w:spacing w:after="160" w:line="259" w:lineRule="auto"/>
            <w:jc w:val="both"/>
            <w:rPr>
              <w:sz w:val="26"/>
              <w:szCs w:val="26"/>
            </w:rPr>
          </w:pPr>
        </w:p>
        <w:p w:rsidR="00780B7A" w:rsidRPr="00796D4F" w:rsidRDefault="00780B7A" w:rsidP="0033405B">
          <w:pPr>
            <w:pStyle w:val="ListParagraph"/>
            <w:widowControl/>
            <w:numPr>
              <w:ilvl w:val="0"/>
              <w:numId w:val="8"/>
            </w:numPr>
            <w:autoSpaceDE/>
            <w:autoSpaceDN/>
            <w:adjustRightInd/>
            <w:spacing w:after="160" w:line="259" w:lineRule="auto"/>
            <w:jc w:val="both"/>
            <w:rPr>
              <w:sz w:val="26"/>
              <w:szCs w:val="26"/>
            </w:rPr>
          </w:pPr>
          <w:r w:rsidRPr="00796D4F">
            <w:rPr>
              <w:sz w:val="26"/>
              <w:szCs w:val="26"/>
            </w:rPr>
            <w:t xml:space="preserve">For the reasons set out </w:t>
          </w:r>
          <w:r w:rsidR="0026191E" w:rsidRPr="00796D4F">
            <w:rPr>
              <w:sz w:val="26"/>
              <w:szCs w:val="26"/>
            </w:rPr>
            <w:t>above,</w:t>
          </w:r>
          <w:r w:rsidRPr="00796D4F">
            <w:rPr>
              <w:sz w:val="26"/>
              <w:szCs w:val="26"/>
            </w:rPr>
            <w:t xml:space="preserve"> I am of the view that there is no clear answer to the issue raised in paragraph 14(a) above namely whether the Respondent signed P4 in the presence of the </w:t>
          </w:r>
          <w:r w:rsidR="0026191E" w:rsidRPr="00796D4F">
            <w:rPr>
              <w:sz w:val="26"/>
              <w:szCs w:val="26"/>
            </w:rPr>
            <w:t>Appellant.</w:t>
          </w:r>
          <w:r w:rsidRPr="00796D4F">
            <w:rPr>
              <w:sz w:val="26"/>
              <w:szCs w:val="26"/>
            </w:rPr>
            <w:t xml:space="preserve"> For the reasons elaborated above,</w:t>
          </w:r>
          <w:r w:rsidR="007950FC" w:rsidRPr="00796D4F">
            <w:rPr>
              <w:sz w:val="26"/>
              <w:szCs w:val="26"/>
            </w:rPr>
            <w:t xml:space="preserve"> I allow the 2</w:t>
          </w:r>
          <w:r w:rsidR="007950FC" w:rsidRPr="00796D4F">
            <w:rPr>
              <w:sz w:val="26"/>
              <w:szCs w:val="26"/>
              <w:vertAlign w:val="superscript"/>
            </w:rPr>
            <w:t>nd</w:t>
          </w:r>
          <w:r w:rsidR="007950FC" w:rsidRPr="00796D4F">
            <w:rPr>
              <w:sz w:val="26"/>
              <w:szCs w:val="26"/>
            </w:rPr>
            <w:t>, 3</w:t>
          </w:r>
          <w:r w:rsidR="007950FC" w:rsidRPr="00796D4F">
            <w:rPr>
              <w:sz w:val="26"/>
              <w:szCs w:val="26"/>
              <w:vertAlign w:val="superscript"/>
            </w:rPr>
            <w:t>rd</w:t>
          </w:r>
          <w:r w:rsidR="003D5A61" w:rsidRPr="00796D4F">
            <w:rPr>
              <w:sz w:val="26"/>
              <w:szCs w:val="26"/>
            </w:rPr>
            <w:t>, 7</w:t>
          </w:r>
          <w:r w:rsidR="003D5A61" w:rsidRPr="00796D4F">
            <w:rPr>
              <w:sz w:val="26"/>
              <w:szCs w:val="26"/>
              <w:vertAlign w:val="superscript"/>
            </w:rPr>
            <w:t>th</w:t>
          </w:r>
          <w:r w:rsidR="007950FC" w:rsidRPr="00796D4F">
            <w:rPr>
              <w:sz w:val="26"/>
              <w:szCs w:val="26"/>
            </w:rPr>
            <w:t xml:space="preserve"> and 8</w:t>
          </w:r>
          <w:r w:rsidR="007950FC" w:rsidRPr="00796D4F">
            <w:rPr>
              <w:sz w:val="26"/>
              <w:szCs w:val="26"/>
              <w:vertAlign w:val="superscript"/>
            </w:rPr>
            <w:t>th</w:t>
          </w:r>
          <w:r w:rsidR="007950FC" w:rsidRPr="00796D4F">
            <w:rPr>
              <w:sz w:val="26"/>
              <w:szCs w:val="26"/>
            </w:rPr>
            <w:t xml:space="preserve"> grounds of appeal and </w:t>
          </w:r>
          <w:r w:rsidRPr="00796D4F">
            <w:rPr>
              <w:sz w:val="26"/>
              <w:szCs w:val="26"/>
            </w:rPr>
            <w:t xml:space="preserve">come to the </w:t>
          </w:r>
          <w:r w:rsidR="007950FC" w:rsidRPr="00796D4F">
            <w:rPr>
              <w:sz w:val="26"/>
              <w:szCs w:val="26"/>
            </w:rPr>
            <w:t>inexorable</w:t>
          </w:r>
          <w:r w:rsidRPr="00796D4F">
            <w:rPr>
              <w:sz w:val="26"/>
              <w:szCs w:val="26"/>
            </w:rPr>
            <w:t xml:space="preserve"> conclusion that on the </w:t>
          </w:r>
          <w:r w:rsidR="0026191E" w:rsidRPr="00796D4F">
            <w:rPr>
              <w:sz w:val="26"/>
              <w:szCs w:val="26"/>
            </w:rPr>
            <w:t>evidence before the trial court</w:t>
          </w:r>
          <w:r w:rsidRPr="00796D4F">
            <w:rPr>
              <w:sz w:val="26"/>
              <w:szCs w:val="26"/>
            </w:rPr>
            <w:t>, the learned Chief Justice could not have come to the conclusion</w:t>
          </w:r>
          <w:r w:rsidR="0033405B" w:rsidRPr="00796D4F">
            <w:rPr>
              <w:sz w:val="26"/>
              <w:szCs w:val="26"/>
            </w:rPr>
            <w:t xml:space="preserve"> that the Respondent had proved her case on a balance of prob</w:t>
          </w:r>
          <w:r w:rsidR="00462C42" w:rsidRPr="00796D4F">
            <w:rPr>
              <w:sz w:val="26"/>
              <w:szCs w:val="26"/>
            </w:rPr>
            <w:t>abilities</w:t>
          </w:r>
          <w:r w:rsidR="00CB0D6A" w:rsidRPr="00796D4F">
            <w:rPr>
              <w:sz w:val="26"/>
              <w:szCs w:val="26"/>
            </w:rPr>
            <w:t xml:space="preserve"> against the Appellant</w:t>
          </w:r>
          <w:r w:rsidR="007950FC" w:rsidRPr="00796D4F">
            <w:rPr>
              <w:sz w:val="26"/>
              <w:szCs w:val="26"/>
            </w:rPr>
            <w:t>.</w:t>
          </w:r>
          <w:r w:rsidR="00462C42" w:rsidRPr="00796D4F">
            <w:rPr>
              <w:sz w:val="26"/>
              <w:szCs w:val="26"/>
            </w:rPr>
            <w:t xml:space="preserve"> In view of my decision to </w:t>
          </w:r>
          <w:r w:rsidR="0026191E" w:rsidRPr="00796D4F">
            <w:rPr>
              <w:sz w:val="26"/>
              <w:szCs w:val="26"/>
            </w:rPr>
            <w:t>allow</w:t>
          </w:r>
          <w:r w:rsidR="00462C42" w:rsidRPr="00796D4F">
            <w:rPr>
              <w:sz w:val="26"/>
              <w:szCs w:val="26"/>
            </w:rPr>
            <w:t xml:space="preserve"> the said grounds </w:t>
          </w:r>
          <w:r w:rsidR="003703C0" w:rsidRPr="00796D4F">
            <w:rPr>
              <w:sz w:val="26"/>
              <w:szCs w:val="26"/>
            </w:rPr>
            <w:t>of appeal the need to look into the other</w:t>
          </w:r>
          <w:r w:rsidR="007950FC" w:rsidRPr="00796D4F">
            <w:rPr>
              <w:sz w:val="26"/>
              <w:szCs w:val="26"/>
            </w:rPr>
            <w:t xml:space="preserve"> grounds of appeal do</w:t>
          </w:r>
          <w:r w:rsidR="00462C42" w:rsidRPr="00796D4F">
            <w:rPr>
              <w:sz w:val="26"/>
              <w:szCs w:val="26"/>
            </w:rPr>
            <w:t xml:space="preserve"> not arise.</w:t>
          </w:r>
          <w:r w:rsidR="0033405B" w:rsidRPr="00796D4F">
            <w:rPr>
              <w:sz w:val="26"/>
              <w:szCs w:val="26"/>
            </w:rPr>
            <w:t xml:space="preserve"> Since the learned Chief </w:t>
          </w:r>
          <w:r w:rsidR="00110AAD" w:rsidRPr="00796D4F">
            <w:rPr>
              <w:sz w:val="26"/>
              <w:szCs w:val="26"/>
            </w:rPr>
            <w:t>Justice’s decision had been based</w:t>
          </w:r>
          <w:r w:rsidR="0033405B" w:rsidRPr="00796D4F">
            <w:rPr>
              <w:sz w:val="26"/>
              <w:szCs w:val="26"/>
            </w:rPr>
            <w:t xml:space="preserve"> solely on a wrongful determination as to the signature on P4</w:t>
          </w:r>
          <w:r w:rsidR="00462C42" w:rsidRPr="00796D4F">
            <w:rPr>
              <w:sz w:val="26"/>
              <w:szCs w:val="26"/>
            </w:rPr>
            <w:t>,</w:t>
          </w:r>
          <w:r w:rsidR="0033405B" w:rsidRPr="00796D4F">
            <w:rPr>
              <w:sz w:val="26"/>
              <w:szCs w:val="26"/>
            </w:rPr>
            <w:t xml:space="preserve"> I</w:t>
          </w:r>
          <w:r w:rsidR="007950FC" w:rsidRPr="00796D4F">
            <w:rPr>
              <w:sz w:val="26"/>
              <w:szCs w:val="26"/>
            </w:rPr>
            <w:t xml:space="preserve"> quash her judgment in its entirety and</w:t>
          </w:r>
          <w:r w:rsidR="0033405B" w:rsidRPr="00796D4F">
            <w:rPr>
              <w:sz w:val="26"/>
              <w:szCs w:val="26"/>
            </w:rPr>
            <w:t xml:space="preserve"> remit the case to the Supreme Court for a rehearing</w:t>
          </w:r>
          <w:r w:rsidR="00110AAD" w:rsidRPr="00796D4F">
            <w:rPr>
              <w:sz w:val="26"/>
              <w:szCs w:val="26"/>
            </w:rPr>
            <w:t xml:space="preserve"> before another Judge</w:t>
          </w:r>
          <w:r w:rsidR="0033405B" w:rsidRPr="00796D4F">
            <w:rPr>
              <w:sz w:val="26"/>
              <w:szCs w:val="26"/>
            </w:rPr>
            <w:t>.</w:t>
          </w:r>
        </w:p>
        <w:p w:rsidR="007950FC" w:rsidRPr="00796D4F" w:rsidRDefault="007950FC" w:rsidP="007950FC">
          <w:pPr>
            <w:pStyle w:val="ListParagraph"/>
            <w:widowControl/>
            <w:autoSpaceDE/>
            <w:autoSpaceDN/>
            <w:adjustRightInd/>
            <w:spacing w:after="160" w:line="259" w:lineRule="auto"/>
            <w:jc w:val="both"/>
            <w:rPr>
              <w:sz w:val="26"/>
              <w:szCs w:val="26"/>
            </w:rPr>
          </w:pPr>
        </w:p>
        <w:p w:rsidR="007950FC" w:rsidRPr="00796D4F" w:rsidRDefault="007950FC" w:rsidP="0033405B">
          <w:pPr>
            <w:pStyle w:val="ListParagraph"/>
            <w:widowControl/>
            <w:numPr>
              <w:ilvl w:val="0"/>
              <w:numId w:val="8"/>
            </w:numPr>
            <w:autoSpaceDE/>
            <w:autoSpaceDN/>
            <w:adjustRightInd/>
            <w:spacing w:after="160" w:line="259" w:lineRule="auto"/>
            <w:jc w:val="both"/>
            <w:rPr>
              <w:sz w:val="26"/>
              <w:szCs w:val="26"/>
            </w:rPr>
          </w:pPr>
          <w:r w:rsidRPr="00796D4F">
            <w:rPr>
              <w:sz w:val="26"/>
              <w:szCs w:val="26"/>
            </w:rPr>
            <w:t>I do not make an award as to costs.</w:t>
          </w:r>
        </w:p>
        <w:p w:rsidR="00373F2C" w:rsidRDefault="00373F2C" w:rsidP="00B54B0F">
          <w:pPr>
            <w:pStyle w:val="JudgmentText"/>
            <w:numPr>
              <w:ilvl w:val="0"/>
              <w:numId w:val="0"/>
            </w:numPr>
            <w:ind w:left="360"/>
            <w:rPr>
              <w:sz w:val="26"/>
              <w:szCs w:val="26"/>
            </w:rPr>
          </w:pPr>
        </w:p>
        <w:p w:rsidR="00B54B0F" w:rsidRDefault="00296588" w:rsidP="00B54B0F">
          <w:pPr>
            <w:pStyle w:val="JudgmentText"/>
            <w:numPr>
              <w:ilvl w:val="0"/>
              <w:numId w:val="0"/>
            </w:numPr>
            <w:ind w:left="360"/>
            <w:rPr>
              <w:sz w:val="26"/>
              <w:szCs w:val="26"/>
            </w:rPr>
          </w:pPr>
        </w:p>
      </w:sdtContent>
    </w:sdt>
    <w:p w:rsidR="00EF2051" w:rsidRPr="00B54B0F" w:rsidRDefault="00E373DC" w:rsidP="00B54B0F">
      <w:pPr>
        <w:pStyle w:val="JudgmentText"/>
        <w:numPr>
          <w:ilvl w:val="0"/>
          <w:numId w:val="0"/>
        </w:numPr>
        <w:ind w:left="360"/>
        <w:rPr>
          <w:sz w:val="26"/>
          <w:szCs w:val="26"/>
        </w:rPr>
        <w:sectPr w:rsidR="00EF2051" w:rsidRPr="00B54B0F"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Pr>
          <w:highlight w:val="lightGray"/>
        </w:rPr>
        <w:fldChar w:fldCharType="end"/>
      </w:r>
    </w:p>
    <w:p w:rsidR="00AD63F9" w:rsidRPr="00BD7752" w:rsidRDefault="00296588" w:rsidP="00AD63F9">
      <w:pPr>
        <w:spacing w:before="120" w:line="480" w:lineRule="auto"/>
        <w:rPr>
          <w:b/>
          <w:sz w:val="24"/>
          <w:szCs w:val="24"/>
        </w:rPr>
      </w:pPr>
      <w:sdt>
        <w:sdtPr>
          <w:rPr>
            <w:b/>
            <w:sz w:val="28"/>
            <w:szCs w:val="28"/>
          </w:rPr>
          <w:id w:val="22920303"/>
          <w:placeholder>
            <w:docPart w:val="3718E9F3118F4EF498683F215B2F517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D22565">
            <w:rPr>
              <w:b/>
              <w:sz w:val="28"/>
              <w:szCs w:val="28"/>
            </w:rPr>
            <w:t>A.Fernando (J.A)</w:t>
          </w:r>
        </w:sdtContent>
      </w:sdt>
    </w:p>
    <w:sdt>
      <w:sdtPr>
        <w:rPr>
          <w:b/>
          <w:sz w:val="24"/>
          <w:szCs w:val="24"/>
        </w:rPr>
        <w:id w:val="4919265"/>
        <w:placeholder>
          <w:docPart w:val="86DBB5B8678B44E29C9CB06876BF4E2C"/>
        </w:placeholder>
        <w:docPartList>
          <w:docPartGallery w:val="Quick Parts"/>
        </w:docPartList>
      </w:sdtPr>
      <w:sdtEndPr/>
      <w:sdtContent>
        <w:p w:rsidR="00AD63F9" w:rsidRPr="00681C76" w:rsidRDefault="00296588" w:rsidP="00AD63F9">
          <w:pPr>
            <w:spacing w:before="360" w:after="240" w:line="480" w:lineRule="auto"/>
            <w:rPr>
              <w:b/>
              <w:sz w:val="24"/>
              <w:szCs w:val="24"/>
            </w:rPr>
          </w:pPr>
          <w:sdt>
            <w:sdtPr>
              <w:rPr>
                <w:b/>
                <w:sz w:val="24"/>
                <w:szCs w:val="24"/>
              </w:rPr>
              <w:id w:val="4919266"/>
              <w:lock w:val="contentLocked"/>
              <w:placeholder>
                <w:docPart w:val="23D2C2B56C7B47E9BD0BA3BBEE91ECF9"/>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5BAB5DCE6C7D40B19F1C25914E274B5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3405B">
                <w:rPr>
                  <w:sz w:val="24"/>
                  <w:szCs w:val="24"/>
                </w:rPr>
                <w:t>B. Renaud (J.A)</w:t>
              </w:r>
            </w:sdtContent>
          </w:sdt>
        </w:p>
      </w:sdtContent>
    </w:sdt>
    <w:sdt>
      <w:sdtPr>
        <w:rPr>
          <w:b/>
          <w:sz w:val="24"/>
          <w:szCs w:val="24"/>
        </w:rPr>
        <w:id w:val="4919458"/>
        <w:placeholder>
          <w:docPart w:val="46E28A44E9144B4792FA6B5E2080BAE4"/>
        </w:placeholder>
        <w:docPartList>
          <w:docPartGallery w:val="Quick Parts"/>
        </w:docPartList>
      </w:sdtPr>
      <w:sdtEndPr/>
      <w:sdtContent>
        <w:p w:rsidR="00AD63F9" w:rsidRPr="00681C76" w:rsidRDefault="00296588" w:rsidP="00AD63F9">
          <w:pPr>
            <w:spacing w:before="360" w:after="240" w:line="480" w:lineRule="auto"/>
            <w:rPr>
              <w:b/>
              <w:sz w:val="24"/>
              <w:szCs w:val="24"/>
            </w:rPr>
          </w:pPr>
          <w:sdt>
            <w:sdtPr>
              <w:rPr>
                <w:b/>
                <w:sz w:val="24"/>
                <w:szCs w:val="24"/>
              </w:rPr>
              <w:id w:val="4919459"/>
              <w:lock w:val="contentLocked"/>
              <w:placeholder>
                <w:docPart w:val="07B62C5447CE4B31AD340DEF5C640D1E"/>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3444B710AAEB45BD8157252E7E75098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3405B">
                <w:rPr>
                  <w:sz w:val="24"/>
                  <w:szCs w:val="24"/>
                </w:rPr>
                <w:t>F. Robinson (J.A)</w:t>
              </w:r>
            </w:sdtContent>
          </w:sdt>
        </w:p>
      </w:sdtContent>
    </w:sdt>
    <w:p w:rsidR="00681C76" w:rsidRPr="00503E49" w:rsidRDefault="00296588" w:rsidP="00681C76">
      <w:pPr>
        <w:pStyle w:val="ListParagraph"/>
        <w:widowControl/>
        <w:autoSpaceDE/>
        <w:autoSpaceDN/>
        <w:adjustRightInd/>
        <w:spacing w:after="240" w:line="360" w:lineRule="auto"/>
        <w:ind w:left="0"/>
        <w:contextualSpacing w:val="0"/>
        <w:rPr>
          <w:sz w:val="24"/>
          <w:szCs w:val="24"/>
        </w:rPr>
      </w:pPr>
      <w:sdt>
        <w:sdtPr>
          <w:rPr>
            <w:color w:val="808080"/>
            <w:sz w:val="24"/>
            <w:szCs w:val="24"/>
          </w:rPr>
          <w:id w:val="8972175"/>
          <w:lock w:val="contentLocked"/>
          <w:placeholder>
            <w:docPart w:val="128CCDF9E5C1448880D39771A6FCBBD3"/>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CCDACB65B6654E6BBBA36375C2131273"/>
          </w:placeholder>
          <w:date w:fullDate="2019-05-10T00:00:00Z">
            <w:dateFormat w:val="dd MMMM yyyy"/>
            <w:lid w:val="en-GB"/>
            <w:storeMappedDataAs w:val="dateTime"/>
            <w:calendar w:val="gregorian"/>
          </w:date>
        </w:sdtPr>
        <w:sdtEndPr/>
        <w:sdtContent>
          <w:r w:rsidR="0033405B">
            <w:rPr>
              <w:sz w:val="24"/>
              <w:szCs w:val="24"/>
            </w:rPr>
            <w:t>10 May 2019</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88" w:rsidRDefault="00296588" w:rsidP="00DB6D34">
      <w:r>
        <w:separator/>
      </w:r>
    </w:p>
  </w:endnote>
  <w:endnote w:type="continuationSeparator" w:id="0">
    <w:p w:rsidR="00296588" w:rsidRDefault="0029658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E373DC">
    <w:pPr>
      <w:pStyle w:val="Footer"/>
      <w:jc w:val="center"/>
    </w:pPr>
    <w:r>
      <w:fldChar w:fldCharType="begin"/>
    </w:r>
    <w:r w:rsidR="00B07D16">
      <w:instrText xml:space="preserve"> PAGE   \* MERGEFORMAT </w:instrText>
    </w:r>
    <w:r>
      <w:fldChar w:fldCharType="separate"/>
    </w:r>
    <w:r w:rsidR="0068255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88" w:rsidRDefault="00296588" w:rsidP="00DB6D34">
      <w:r>
        <w:separator/>
      </w:r>
    </w:p>
  </w:footnote>
  <w:footnote w:type="continuationSeparator" w:id="0">
    <w:p w:rsidR="00296588" w:rsidRDefault="0029658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C34"/>
    <w:multiLevelType w:val="hybridMultilevel"/>
    <w:tmpl w:val="DD442594"/>
    <w:lvl w:ilvl="0" w:tplc="1A2E9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E5A67"/>
    <w:multiLevelType w:val="multilevel"/>
    <w:tmpl w:val="1CC89892"/>
    <w:numStyleLink w:val="Judgments"/>
  </w:abstractNum>
  <w:abstractNum w:abstractNumId="2">
    <w:nsid w:val="16864043"/>
    <w:multiLevelType w:val="hybridMultilevel"/>
    <w:tmpl w:val="2648EF72"/>
    <w:lvl w:ilvl="0" w:tplc="08090017">
      <w:start w:val="1"/>
      <w:numFmt w:val="lowerLetter"/>
      <w:lvlText w:val="%1)"/>
      <w:lvlJc w:val="left"/>
      <w:pPr>
        <w:ind w:left="1573" w:hanging="360"/>
      </w:pPr>
    </w:lvl>
    <w:lvl w:ilvl="1" w:tplc="08090019" w:tentative="1">
      <w:start w:val="1"/>
      <w:numFmt w:val="lowerLetter"/>
      <w:lvlText w:val="%2."/>
      <w:lvlJc w:val="left"/>
      <w:pPr>
        <w:ind w:left="2293" w:hanging="360"/>
      </w:pPr>
    </w:lvl>
    <w:lvl w:ilvl="2" w:tplc="0809001B" w:tentative="1">
      <w:start w:val="1"/>
      <w:numFmt w:val="lowerRoman"/>
      <w:lvlText w:val="%3."/>
      <w:lvlJc w:val="right"/>
      <w:pPr>
        <w:ind w:left="3013" w:hanging="180"/>
      </w:pPr>
    </w:lvl>
    <w:lvl w:ilvl="3" w:tplc="0809000F" w:tentative="1">
      <w:start w:val="1"/>
      <w:numFmt w:val="decimal"/>
      <w:lvlText w:val="%4."/>
      <w:lvlJc w:val="left"/>
      <w:pPr>
        <w:ind w:left="3733" w:hanging="360"/>
      </w:pPr>
    </w:lvl>
    <w:lvl w:ilvl="4" w:tplc="08090019" w:tentative="1">
      <w:start w:val="1"/>
      <w:numFmt w:val="lowerLetter"/>
      <w:lvlText w:val="%5."/>
      <w:lvlJc w:val="left"/>
      <w:pPr>
        <w:ind w:left="4453" w:hanging="360"/>
      </w:pPr>
    </w:lvl>
    <w:lvl w:ilvl="5" w:tplc="0809001B" w:tentative="1">
      <w:start w:val="1"/>
      <w:numFmt w:val="lowerRoman"/>
      <w:lvlText w:val="%6."/>
      <w:lvlJc w:val="right"/>
      <w:pPr>
        <w:ind w:left="5173" w:hanging="180"/>
      </w:pPr>
    </w:lvl>
    <w:lvl w:ilvl="6" w:tplc="0809000F" w:tentative="1">
      <w:start w:val="1"/>
      <w:numFmt w:val="decimal"/>
      <w:lvlText w:val="%7."/>
      <w:lvlJc w:val="left"/>
      <w:pPr>
        <w:ind w:left="5893" w:hanging="360"/>
      </w:pPr>
    </w:lvl>
    <w:lvl w:ilvl="7" w:tplc="08090019" w:tentative="1">
      <w:start w:val="1"/>
      <w:numFmt w:val="lowerLetter"/>
      <w:lvlText w:val="%8."/>
      <w:lvlJc w:val="left"/>
      <w:pPr>
        <w:ind w:left="6613" w:hanging="360"/>
      </w:pPr>
    </w:lvl>
    <w:lvl w:ilvl="8" w:tplc="0809001B" w:tentative="1">
      <w:start w:val="1"/>
      <w:numFmt w:val="lowerRoman"/>
      <w:lvlText w:val="%9."/>
      <w:lvlJc w:val="right"/>
      <w:pPr>
        <w:ind w:left="7333" w:hanging="180"/>
      </w:pPr>
    </w:lvl>
  </w:abstractNum>
  <w:abstractNum w:abstractNumId="3">
    <w:nsid w:val="1C791300"/>
    <w:multiLevelType w:val="hybridMultilevel"/>
    <w:tmpl w:val="C548EBCE"/>
    <w:lvl w:ilvl="0" w:tplc="EC5650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115ED2"/>
    <w:multiLevelType w:val="hybridMultilevel"/>
    <w:tmpl w:val="19D6A958"/>
    <w:lvl w:ilvl="0" w:tplc="2EBEB592">
      <w:start w:val="1"/>
      <w:numFmt w:val="decimal"/>
      <w:lvlText w:val="%1."/>
      <w:lvlJc w:val="left"/>
      <w:pPr>
        <w:ind w:left="786"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5F4942"/>
    <w:multiLevelType w:val="hybridMultilevel"/>
    <w:tmpl w:val="2B16529E"/>
    <w:lvl w:ilvl="0" w:tplc="01D82B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8D231AA"/>
    <w:multiLevelType w:val="hybridMultilevel"/>
    <w:tmpl w:val="9E0E1B62"/>
    <w:lvl w:ilvl="0" w:tplc="0D8AE58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42BF8"/>
    <w:multiLevelType w:val="hybridMultilevel"/>
    <w:tmpl w:val="1CC4D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542D2"/>
    <w:multiLevelType w:val="multilevel"/>
    <w:tmpl w:val="1CC89892"/>
    <w:numStyleLink w:val="Judgments"/>
  </w:abstractNum>
  <w:abstractNum w:abstractNumId="9">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nsid w:val="3862422C"/>
    <w:multiLevelType w:val="hybridMultilevel"/>
    <w:tmpl w:val="BCDA9716"/>
    <w:lvl w:ilvl="0" w:tplc="89C60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74820"/>
    <w:multiLevelType w:val="multilevel"/>
    <w:tmpl w:val="1CC89892"/>
    <w:numStyleLink w:val="Judgments"/>
  </w:abstractNum>
  <w:abstractNum w:abstractNumId="13">
    <w:nsid w:val="5AAD7693"/>
    <w:multiLevelType w:val="hybridMultilevel"/>
    <w:tmpl w:val="6ACC77E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C8F2CB7"/>
    <w:multiLevelType w:val="hybridMultilevel"/>
    <w:tmpl w:val="2676E6D8"/>
    <w:lvl w:ilvl="0" w:tplc="98EAF936">
      <w:start w:val="1"/>
      <w:numFmt w:val="lowerLetter"/>
      <w:lvlText w:val="%1)"/>
      <w:lvlJc w:val="left"/>
      <w:pPr>
        <w:ind w:left="1495" w:hanging="360"/>
      </w:pPr>
      <w:rPr>
        <w:strike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13507FF"/>
    <w:multiLevelType w:val="hybridMultilevel"/>
    <w:tmpl w:val="CD863002"/>
    <w:lvl w:ilvl="0" w:tplc="0809001B">
      <w:start w:val="1"/>
      <w:numFmt w:val="lowerRoman"/>
      <w:lvlText w:val="%1."/>
      <w:lvlJc w:val="right"/>
      <w:pPr>
        <w:ind w:left="1509" w:hanging="360"/>
      </w:p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16">
    <w:nsid w:val="65BF2F94"/>
    <w:multiLevelType w:val="hybridMultilevel"/>
    <w:tmpl w:val="E70EAFD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DD45C1"/>
    <w:multiLevelType w:val="hybridMultilevel"/>
    <w:tmpl w:val="85BCF9E4"/>
    <w:lvl w:ilvl="0" w:tplc="0409001B">
      <w:start w:val="1"/>
      <w:numFmt w:val="lowerRoman"/>
      <w:lvlText w:val="%1."/>
      <w:lvlJc w:val="right"/>
      <w:pPr>
        <w:ind w:left="1577" w:hanging="360"/>
      </w:pPr>
    </w:lvl>
    <w:lvl w:ilvl="1" w:tplc="04090019" w:tentative="1">
      <w:start w:val="1"/>
      <w:numFmt w:val="lowerLetter"/>
      <w:lvlText w:val="%2."/>
      <w:lvlJc w:val="left"/>
      <w:pPr>
        <w:ind w:left="2297" w:hanging="360"/>
      </w:pPr>
    </w:lvl>
    <w:lvl w:ilvl="2" w:tplc="0409001B" w:tentative="1">
      <w:start w:val="1"/>
      <w:numFmt w:val="lowerRoman"/>
      <w:lvlText w:val="%3."/>
      <w:lvlJc w:val="right"/>
      <w:pPr>
        <w:ind w:left="3017" w:hanging="180"/>
      </w:pPr>
    </w:lvl>
    <w:lvl w:ilvl="3" w:tplc="0409000F" w:tentative="1">
      <w:start w:val="1"/>
      <w:numFmt w:val="decimal"/>
      <w:lvlText w:val="%4."/>
      <w:lvlJc w:val="left"/>
      <w:pPr>
        <w:ind w:left="3737" w:hanging="360"/>
      </w:pPr>
    </w:lvl>
    <w:lvl w:ilvl="4" w:tplc="04090019" w:tentative="1">
      <w:start w:val="1"/>
      <w:numFmt w:val="lowerLetter"/>
      <w:lvlText w:val="%5."/>
      <w:lvlJc w:val="left"/>
      <w:pPr>
        <w:ind w:left="4457" w:hanging="360"/>
      </w:pPr>
    </w:lvl>
    <w:lvl w:ilvl="5" w:tplc="0409001B" w:tentative="1">
      <w:start w:val="1"/>
      <w:numFmt w:val="lowerRoman"/>
      <w:lvlText w:val="%6."/>
      <w:lvlJc w:val="right"/>
      <w:pPr>
        <w:ind w:left="5177" w:hanging="180"/>
      </w:pPr>
    </w:lvl>
    <w:lvl w:ilvl="6" w:tplc="0409000F" w:tentative="1">
      <w:start w:val="1"/>
      <w:numFmt w:val="decimal"/>
      <w:lvlText w:val="%7."/>
      <w:lvlJc w:val="left"/>
      <w:pPr>
        <w:ind w:left="5897" w:hanging="360"/>
      </w:pPr>
    </w:lvl>
    <w:lvl w:ilvl="7" w:tplc="04090019" w:tentative="1">
      <w:start w:val="1"/>
      <w:numFmt w:val="lowerLetter"/>
      <w:lvlText w:val="%8."/>
      <w:lvlJc w:val="left"/>
      <w:pPr>
        <w:ind w:left="6617" w:hanging="360"/>
      </w:pPr>
    </w:lvl>
    <w:lvl w:ilvl="8" w:tplc="0409001B" w:tentative="1">
      <w:start w:val="1"/>
      <w:numFmt w:val="lowerRoman"/>
      <w:lvlText w:val="%9."/>
      <w:lvlJc w:val="right"/>
      <w:pPr>
        <w:ind w:left="7337" w:hanging="180"/>
      </w:pPr>
    </w:lvl>
  </w:abstractNum>
  <w:abstractNum w:abstractNumId="1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7"/>
  </w:num>
  <w:num w:numId="3">
    <w:abstractNumId w:val="1"/>
  </w:num>
  <w:num w:numId="4">
    <w:abstractNumId w:val="9"/>
  </w:num>
  <w:num w:numId="5">
    <w:abstractNumId w:val="12"/>
  </w:num>
  <w:num w:numId="6">
    <w:abstractNumId w:val="8"/>
  </w:num>
  <w:num w:numId="7">
    <w:abstractNumId w:val="19"/>
  </w:num>
  <w:num w:numId="8">
    <w:abstractNumId w:val="4"/>
  </w:num>
  <w:num w:numId="9">
    <w:abstractNumId w:val="13"/>
  </w:num>
  <w:num w:numId="10">
    <w:abstractNumId w:val="16"/>
  </w:num>
  <w:num w:numId="11">
    <w:abstractNumId w:val="14"/>
  </w:num>
  <w:num w:numId="12">
    <w:abstractNumId w:val="0"/>
  </w:num>
  <w:num w:numId="13">
    <w:abstractNumId w:val="10"/>
  </w:num>
  <w:num w:numId="14">
    <w:abstractNumId w:val="7"/>
  </w:num>
  <w:num w:numId="15">
    <w:abstractNumId w:val="3"/>
  </w:num>
  <w:num w:numId="16">
    <w:abstractNumId w:val="15"/>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4C79"/>
    <w:rsid w:val="0000071D"/>
    <w:rsid w:val="000043B1"/>
    <w:rsid w:val="00005BEF"/>
    <w:rsid w:val="00017F12"/>
    <w:rsid w:val="0002074D"/>
    <w:rsid w:val="0002497E"/>
    <w:rsid w:val="00030C81"/>
    <w:rsid w:val="00053FB5"/>
    <w:rsid w:val="000628C3"/>
    <w:rsid w:val="00064712"/>
    <w:rsid w:val="0006489F"/>
    <w:rsid w:val="00065C71"/>
    <w:rsid w:val="00075573"/>
    <w:rsid w:val="000824D1"/>
    <w:rsid w:val="00085A39"/>
    <w:rsid w:val="00091036"/>
    <w:rsid w:val="00097B9A"/>
    <w:rsid w:val="000A10B8"/>
    <w:rsid w:val="000B4C29"/>
    <w:rsid w:val="000C5AB2"/>
    <w:rsid w:val="000D1DD3"/>
    <w:rsid w:val="000E39A5"/>
    <w:rsid w:val="000E62C2"/>
    <w:rsid w:val="000E7400"/>
    <w:rsid w:val="000F1C37"/>
    <w:rsid w:val="001008BC"/>
    <w:rsid w:val="00101D12"/>
    <w:rsid w:val="00102EE1"/>
    <w:rsid w:val="00110AAD"/>
    <w:rsid w:val="00115F6C"/>
    <w:rsid w:val="00117CBF"/>
    <w:rsid w:val="00126A10"/>
    <w:rsid w:val="001376AB"/>
    <w:rsid w:val="00144612"/>
    <w:rsid w:val="00146F4D"/>
    <w:rsid w:val="0016510C"/>
    <w:rsid w:val="00166983"/>
    <w:rsid w:val="00171F06"/>
    <w:rsid w:val="00172784"/>
    <w:rsid w:val="00180158"/>
    <w:rsid w:val="001811B3"/>
    <w:rsid w:val="00185139"/>
    <w:rsid w:val="00186F92"/>
    <w:rsid w:val="001964E8"/>
    <w:rsid w:val="00197E07"/>
    <w:rsid w:val="001A0BB8"/>
    <w:rsid w:val="001B6E9A"/>
    <w:rsid w:val="001C289F"/>
    <w:rsid w:val="001D4A9B"/>
    <w:rsid w:val="001E3539"/>
    <w:rsid w:val="001E4ED8"/>
    <w:rsid w:val="001E576A"/>
    <w:rsid w:val="001F665B"/>
    <w:rsid w:val="00201C0E"/>
    <w:rsid w:val="0020244B"/>
    <w:rsid w:val="00207FA0"/>
    <w:rsid w:val="00224DD4"/>
    <w:rsid w:val="00231C17"/>
    <w:rsid w:val="00236AAC"/>
    <w:rsid w:val="00240EAF"/>
    <w:rsid w:val="0024353F"/>
    <w:rsid w:val="00254D86"/>
    <w:rsid w:val="0025515A"/>
    <w:rsid w:val="00260567"/>
    <w:rsid w:val="0026191E"/>
    <w:rsid w:val="0028244A"/>
    <w:rsid w:val="00290E14"/>
    <w:rsid w:val="00290F31"/>
    <w:rsid w:val="002939B3"/>
    <w:rsid w:val="002952BB"/>
    <w:rsid w:val="00296196"/>
    <w:rsid w:val="00296588"/>
    <w:rsid w:val="002A7376"/>
    <w:rsid w:val="002B2255"/>
    <w:rsid w:val="002C0CC4"/>
    <w:rsid w:val="002C4762"/>
    <w:rsid w:val="002C7560"/>
    <w:rsid w:val="002D06AA"/>
    <w:rsid w:val="002D3936"/>
    <w:rsid w:val="002D67FC"/>
    <w:rsid w:val="002E6612"/>
    <w:rsid w:val="002E6963"/>
    <w:rsid w:val="002E6B4E"/>
    <w:rsid w:val="002E70F9"/>
    <w:rsid w:val="002E7E74"/>
    <w:rsid w:val="002F22EF"/>
    <w:rsid w:val="002F3CDD"/>
    <w:rsid w:val="002F40A1"/>
    <w:rsid w:val="00301D88"/>
    <w:rsid w:val="00302323"/>
    <w:rsid w:val="00304547"/>
    <w:rsid w:val="00304E76"/>
    <w:rsid w:val="00315456"/>
    <w:rsid w:val="00317EDC"/>
    <w:rsid w:val="00326A32"/>
    <w:rsid w:val="0033405B"/>
    <w:rsid w:val="00342279"/>
    <w:rsid w:val="003424DC"/>
    <w:rsid w:val="003467C7"/>
    <w:rsid w:val="003647E7"/>
    <w:rsid w:val="0036583E"/>
    <w:rsid w:val="003703C0"/>
    <w:rsid w:val="0037270D"/>
    <w:rsid w:val="00373F2C"/>
    <w:rsid w:val="00377341"/>
    <w:rsid w:val="0038006D"/>
    <w:rsid w:val="003829CE"/>
    <w:rsid w:val="003838CC"/>
    <w:rsid w:val="003862CB"/>
    <w:rsid w:val="0038700C"/>
    <w:rsid w:val="003A059B"/>
    <w:rsid w:val="003A2ABD"/>
    <w:rsid w:val="003B461C"/>
    <w:rsid w:val="003B4C19"/>
    <w:rsid w:val="003D268A"/>
    <w:rsid w:val="003D3976"/>
    <w:rsid w:val="003D58AA"/>
    <w:rsid w:val="003D5A61"/>
    <w:rsid w:val="003D7B97"/>
    <w:rsid w:val="003E2ABC"/>
    <w:rsid w:val="003F0F8D"/>
    <w:rsid w:val="00410F2B"/>
    <w:rsid w:val="004156B9"/>
    <w:rsid w:val="00415F32"/>
    <w:rsid w:val="004217B9"/>
    <w:rsid w:val="00422293"/>
    <w:rsid w:val="004314AA"/>
    <w:rsid w:val="0044236A"/>
    <w:rsid w:val="00445BFA"/>
    <w:rsid w:val="00452BB6"/>
    <w:rsid w:val="0046133B"/>
    <w:rsid w:val="00462C42"/>
    <w:rsid w:val="004639C0"/>
    <w:rsid w:val="004706DB"/>
    <w:rsid w:val="00485F08"/>
    <w:rsid w:val="004873AB"/>
    <w:rsid w:val="004A2A8B"/>
    <w:rsid w:val="004A5711"/>
    <w:rsid w:val="004B1F2B"/>
    <w:rsid w:val="004B76F8"/>
    <w:rsid w:val="004C3D80"/>
    <w:rsid w:val="004C5C5C"/>
    <w:rsid w:val="004D75E0"/>
    <w:rsid w:val="004F2B34"/>
    <w:rsid w:val="004F3823"/>
    <w:rsid w:val="004F409A"/>
    <w:rsid w:val="005016C9"/>
    <w:rsid w:val="00503E49"/>
    <w:rsid w:val="00504D33"/>
    <w:rsid w:val="00505B50"/>
    <w:rsid w:val="0051033B"/>
    <w:rsid w:val="005207C8"/>
    <w:rsid w:val="00530663"/>
    <w:rsid w:val="00536C14"/>
    <w:rsid w:val="00537046"/>
    <w:rsid w:val="00544AA4"/>
    <w:rsid w:val="005460DE"/>
    <w:rsid w:val="00547C35"/>
    <w:rsid w:val="0055036F"/>
    <w:rsid w:val="00550D80"/>
    <w:rsid w:val="00550FCD"/>
    <w:rsid w:val="005513E0"/>
    <w:rsid w:val="005514D6"/>
    <w:rsid w:val="00552704"/>
    <w:rsid w:val="00560A16"/>
    <w:rsid w:val="0056460A"/>
    <w:rsid w:val="00572AB3"/>
    <w:rsid w:val="00573686"/>
    <w:rsid w:val="00577080"/>
    <w:rsid w:val="005836AC"/>
    <w:rsid w:val="00583C6D"/>
    <w:rsid w:val="00584583"/>
    <w:rsid w:val="00594FAC"/>
    <w:rsid w:val="005A5BB3"/>
    <w:rsid w:val="005A74F4"/>
    <w:rsid w:val="005B19F3"/>
    <w:rsid w:val="005C5600"/>
    <w:rsid w:val="005D226F"/>
    <w:rsid w:val="005F3AAB"/>
    <w:rsid w:val="005F5FB0"/>
    <w:rsid w:val="00606587"/>
    <w:rsid w:val="00606EEA"/>
    <w:rsid w:val="00614359"/>
    <w:rsid w:val="00616597"/>
    <w:rsid w:val="006174DB"/>
    <w:rsid w:val="006179EC"/>
    <w:rsid w:val="00621984"/>
    <w:rsid w:val="00625E30"/>
    <w:rsid w:val="006321A5"/>
    <w:rsid w:val="0064007C"/>
    <w:rsid w:val="0064023C"/>
    <w:rsid w:val="006550E0"/>
    <w:rsid w:val="006577D5"/>
    <w:rsid w:val="006578C2"/>
    <w:rsid w:val="00666D33"/>
    <w:rsid w:val="00675D5C"/>
    <w:rsid w:val="00681C76"/>
    <w:rsid w:val="0068255F"/>
    <w:rsid w:val="00683F84"/>
    <w:rsid w:val="00684BDE"/>
    <w:rsid w:val="00692AAB"/>
    <w:rsid w:val="00693B10"/>
    <w:rsid w:val="00693C70"/>
    <w:rsid w:val="006946DB"/>
    <w:rsid w:val="00697242"/>
    <w:rsid w:val="006A195A"/>
    <w:rsid w:val="006A2C88"/>
    <w:rsid w:val="006A3A9F"/>
    <w:rsid w:val="006A4F82"/>
    <w:rsid w:val="006A58E4"/>
    <w:rsid w:val="006D0D9B"/>
    <w:rsid w:val="006D36C9"/>
    <w:rsid w:val="006D62D0"/>
    <w:rsid w:val="006D633D"/>
    <w:rsid w:val="006F3A56"/>
    <w:rsid w:val="00704C91"/>
    <w:rsid w:val="0071190B"/>
    <w:rsid w:val="007175A6"/>
    <w:rsid w:val="00744508"/>
    <w:rsid w:val="0075182A"/>
    <w:rsid w:val="00753E4F"/>
    <w:rsid w:val="00760665"/>
    <w:rsid w:val="00763535"/>
    <w:rsid w:val="00766505"/>
    <w:rsid w:val="00771021"/>
    <w:rsid w:val="00780B7A"/>
    <w:rsid w:val="007820CB"/>
    <w:rsid w:val="0078297F"/>
    <w:rsid w:val="00782F7D"/>
    <w:rsid w:val="007950FC"/>
    <w:rsid w:val="00796D4F"/>
    <w:rsid w:val="007A47DC"/>
    <w:rsid w:val="007A5929"/>
    <w:rsid w:val="007B10E8"/>
    <w:rsid w:val="007B6178"/>
    <w:rsid w:val="007B74D6"/>
    <w:rsid w:val="007C2809"/>
    <w:rsid w:val="007C3E03"/>
    <w:rsid w:val="007D1258"/>
    <w:rsid w:val="007D416E"/>
    <w:rsid w:val="007E3720"/>
    <w:rsid w:val="007E5472"/>
    <w:rsid w:val="007F351F"/>
    <w:rsid w:val="0080050A"/>
    <w:rsid w:val="00807411"/>
    <w:rsid w:val="00814CF5"/>
    <w:rsid w:val="00816425"/>
    <w:rsid w:val="00821758"/>
    <w:rsid w:val="00823079"/>
    <w:rsid w:val="00823890"/>
    <w:rsid w:val="00827E70"/>
    <w:rsid w:val="0083298A"/>
    <w:rsid w:val="00835162"/>
    <w:rsid w:val="00836D2B"/>
    <w:rsid w:val="00841387"/>
    <w:rsid w:val="008431DB"/>
    <w:rsid w:val="00845DCB"/>
    <w:rsid w:val="008472B3"/>
    <w:rsid w:val="008478D6"/>
    <w:rsid w:val="00857D6B"/>
    <w:rsid w:val="0086017B"/>
    <w:rsid w:val="00861993"/>
    <w:rsid w:val="00861F83"/>
    <w:rsid w:val="0087722C"/>
    <w:rsid w:val="00891613"/>
    <w:rsid w:val="008A5208"/>
    <w:rsid w:val="008A58A5"/>
    <w:rsid w:val="008B5C9A"/>
    <w:rsid w:val="008C0FD6"/>
    <w:rsid w:val="008C6E71"/>
    <w:rsid w:val="008E1DB1"/>
    <w:rsid w:val="008E512C"/>
    <w:rsid w:val="008E7749"/>
    <w:rsid w:val="008E7F92"/>
    <w:rsid w:val="008F094B"/>
    <w:rsid w:val="008F0C10"/>
    <w:rsid w:val="008F311B"/>
    <w:rsid w:val="008F34C8"/>
    <w:rsid w:val="008F38F7"/>
    <w:rsid w:val="008F6664"/>
    <w:rsid w:val="00902D3C"/>
    <w:rsid w:val="00922CDD"/>
    <w:rsid w:val="00926D09"/>
    <w:rsid w:val="00926E07"/>
    <w:rsid w:val="009336BA"/>
    <w:rsid w:val="00937FB4"/>
    <w:rsid w:val="0094087C"/>
    <w:rsid w:val="00951EC0"/>
    <w:rsid w:val="0096041D"/>
    <w:rsid w:val="00976C1B"/>
    <w:rsid w:val="00981287"/>
    <w:rsid w:val="00983045"/>
    <w:rsid w:val="00983B8E"/>
    <w:rsid w:val="00983C0F"/>
    <w:rsid w:val="00992C1D"/>
    <w:rsid w:val="0099672E"/>
    <w:rsid w:val="009A0EBA"/>
    <w:rsid w:val="009A25E6"/>
    <w:rsid w:val="009A2884"/>
    <w:rsid w:val="009C2D01"/>
    <w:rsid w:val="009C5D65"/>
    <w:rsid w:val="009C676C"/>
    <w:rsid w:val="009C713C"/>
    <w:rsid w:val="009D04B1"/>
    <w:rsid w:val="009D15F5"/>
    <w:rsid w:val="009D3796"/>
    <w:rsid w:val="009E05E5"/>
    <w:rsid w:val="009E1BA4"/>
    <w:rsid w:val="009E4F8A"/>
    <w:rsid w:val="009F1B68"/>
    <w:rsid w:val="009F4DC4"/>
    <w:rsid w:val="00A0072A"/>
    <w:rsid w:val="00A11166"/>
    <w:rsid w:val="00A12209"/>
    <w:rsid w:val="00A14038"/>
    <w:rsid w:val="00A15279"/>
    <w:rsid w:val="00A236D8"/>
    <w:rsid w:val="00A24FBF"/>
    <w:rsid w:val="00A3626F"/>
    <w:rsid w:val="00A36CEB"/>
    <w:rsid w:val="00A42850"/>
    <w:rsid w:val="00A437EF"/>
    <w:rsid w:val="00A45C1D"/>
    <w:rsid w:val="00A53837"/>
    <w:rsid w:val="00A551C8"/>
    <w:rsid w:val="00A6745E"/>
    <w:rsid w:val="00A80E4E"/>
    <w:rsid w:val="00A819F5"/>
    <w:rsid w:val="00A90FC5"/>
    <w:rsid w:val="00A936E2"/>
    <w:rsid w:val="00AA4B2B"/>
    <w:rsid w:val="00AB1DE9"/>
    <w:rsid w:val="00AB2D12"/>
    <w:rsid w:val="00AB5BDA"/>
    <w:rsid w:val="00AC122A"/>
    <w:rsid w:val="00AC3885"/>
    <w:rsid w:val="00AC4950"/>
    <w:rsid w:val="00AD03C3"/>
    <w:rsid w:val="00AD2DB9"/>
    <w:rsid w:val="00AD4E70"/>
    <w:rsid w:val="00AD63F9"/>
    <w:rsid w:val="00AD75CD"/>
    <w:rsid w:val="00AE0FF0"/>
    <w:rsid w:val="00AE3237"/>
    <w:rsid w:val="00AE6B7E"/>
    <w:rsid w:val="00AF3661"/>
    <w:rsid w:val="00AF5523"/>
    <w:rsid w:val="00B0092E"/>
    <w:rsid w:val="00B01BB1"/>
    <w:rsid w:val="00B0414B"/>
    <w:rsid w:val="00B05D6E"/>
    <w:rsid w:val="00B07D16"/>
    <w:rsid w:val="00B119B1"/>
    <w:rsid w:val="00B127EC"/>
    <w:rsid w:val="00B14612"/>
    <w:rsid w:val="00B23E73"/>
    <w:rsid w:val="00B26028"/>
    <w:rsid w:val="00B401B4"/>
    <w:rsid w:val="00B40898"/>
    <w:rsid w:val="00B4124C"/>
    <w:rsid w:val="00B4192B"/>
    <w:rsid w:val="00B444D1"/>
    <w:rsid w:val="00B4625E"/>
    <w:rsid w:val="00B517DF"/>
    <w:rsid w:val="00B52210"/>
    <w:rsid w:val="00B544BA"/>
    <w:rsid w:val="00B54B0F"/>
    <w:rsid w:val="00B605B4"/>
    <w:rsid w:val="00B66B63"/>
    <w:rsid w:val="00B74508"/>
    <w:rsid w:val="00B75AE2"/>
    <w:rsid w:val="00B838A9"/>
    <w:rsid w:val="00B9148E"/>
    <w:rsid w:val="00B92462"/>
    <w:rsid w:val="00B94805"/>
    <w:rsid w:val="00BA1860"/>
    <w:rsid w:val="00BA6027"/>
    <w:rsid w:val="00BB7DFE"/>
    <w:rsid w:val="00BC1D95"/>
    <w:rsid w:val="00BC4B0E"/>
    <w:rsid w:val="00BD03E6"/>
    <w:rsid w:val="00BD05ED"/>
    <w:rsid w:val="00BD0BE9"/>
    <w:rsid w:val="00BD4287"/>
    <w:rsid w:val="00BD5359"/>
    <w:rsid w:val="00BD60D5"/>
    <w:rsid w:val="00BD7752"/>
    <w:rsid w:val="00BE1D00"/>
    <w:rsid w:val="00BE30D4"/>
    <w:rsid w:val="00BE3628"/>
    <w:rsid w:val="00BE424C"/>
    <w:rsid w:val="00BF2A98"/>
    <w:rsid w:val="00BF5CC9"/>
    <w:rsid w:val="00C036A5"/>
    <w:rsid w:val="00C065A3"/>
    <w:rsid w:val="00C14327"/>
    <w:rsid w:val="00C145C1"/>
    <w:rsid w:val="00C22967"/>
    <w:rsid w:val="00C35333"/>
    <w:rsid w:val="00C47B8B"/>
    <w:rsid w:val="00C55FDF"/>
    <w:rsid w:val="00C5739F"/>
    <w:rsid w:val="00C576E7"/>
    <w:rsid w:val="00C87FCA"/>
    <w:rsid w:val="00C96D2E"/>
    <w:rsid w:val="00CA1B0C"/>
    <w:rsid w:val="00CA7795"/>
    <w:rsid w:val="00CA7F40"/>
    <w:rsid w:val="00CB0D6A"/>
    <w:rsid w:val="00CB3C7E"/>
    <w:rsid w:val="00CB4C79"/>
    <w:rsid w:val="00CD0C18"/>
    <w:rsid w:val="00CD30FA"/>
    <w:rsid w:val="00CD7843"/>
    <w:rsid w:val="00CE0CDA"/>
    <w:rsid w:val="00CE5888"/>
    <w:rsid w:val="00CF6173"/>
    <w:rsid w:val="00CF77E2"/>
    <w:rsid w:val="00D03314"/>
    <w:rsid w:val="00D05B83"/>
    <w:rsid w:val="00D06A0F"/>
    <w:rsid w:val="00D2057D"/>
    <w:rsid w:val="00D22565"/>
    <w:rsid w:val="00D23B56"/>
    <w:rsid w:val="00D33CD9"/>
    <w:rsid w:val="00D82047"/>
    <w:rsid w:val="00DA1806"/>
    <w:rsid w:val="00DA292E"/>
    <w:rsid w:val="00DA38A8"/>
    <w:rsid w:val="00DB6D34"/>
    <w:rsid w:val="00DC07AA"/>
    <w:rsid w:val="00DC1BFA"/>
    <w:rsid w:val="00DD3C98"/>
    <w:rsid w:val="00DD4E02"/>
    <w:rsid w:val="00DD5EF0"/>
    <w:rsid w:val="00DE08C1"/>
    <w:rsid w:val="00DF0662"/>
    <w:rsid w:val="00DF2970"/>
    <w:rsid w:val="00DF303A"/>
    <w:rsid w:val="00E03583"/>
    <w:rsid w:val="00E03CD0"/>
    <w:rsid w:val="00E0467F"/>
    <w:rsid w:val="00E0505F"/>
    <w:rsid w:val="00E305D4"/>
    <w:rsid w:val="00E30B60"/>
    <w:rsid w:val="00E33F35"/>
    <w:rsid w:val="00E35862"/>
    <w:rsid w:val="00E36D4C"/>
    <w:rsid w:val="00E373DC"/>
    <w:rsid w:val="00E41E94"/>
    <w:rsid w:val="00E47B58"/>
    <w:rsid w:val="00E55C69"/>
    <w:rsid w:val="00E57D4D"/>
    <w:rsid w:val="00E60B68"/>
    <w:rsid w:val="00E6492F"/>
    <w:rsid w:val="00E65691"/>
    <w:rsid w:val="00E7522F"/>
    <w:rsid w:val="00E7573E"/>
    <w:rsid w:val="00E84A1A"/>
    <w:rsid w:val="00E86753"/>
    <w:rsid w:val="00E902DB"/>
    <w:rsid w:val="00E91FA1"/>
    <w:rsid w:val="00E92423"/>
    <w:rsid w:val="00E944E2"/>
    <w:rsid w:val="00E94E48"/>
    <w:rsid w:val="00EA6F17"/>
    <w:rsid w:val="00EC12D0"/>
    <w:rsid w:val="00EC2355"/>
    <w:rsid w:val="00EC6290"/>
    <w:rsid w:val="00EE0B33"/>
    <w:rsid w:val="00EE3CD1"/>
    <w:rsid w:val="00EF02F5"/>
    <w:rsid w:val="00EF1459"/>
    <w:rsid w:val="00EF2051"/>
    <w:rsid w:val="00EF3834"/>
    <w:rsid w:val="00F00A19"/>
    <w:rsid w:val="00F03B36"/>
    <w:rsid w:val="00F23197"/>
    <w:rsid w:val="00F338B0"/>
    <w:rsid w:val="00F3686A"/>
    <w:rsid w:val="00F573DA"/>
    <w:rsid w:val="00F57CEF"/>
    <w:rsid w:val="00F7059D"/>
    <w:rsid w:val="00F74500"/>
    <w:rsid w:val="00F804CC"/>
    <w:rsid w:val="00F82A83"/>
    <w:rsid w:val="00F83B3D"/>
    <w:rsid w:val="00F96768"/>
    <w:rsid w:val="00FA15F6"/>
    <w:rsid w:val="00FA29ED"/>
    <w:rsid w:val="00FB0AFB"/>
    <w:rsid w:val="00FB2453"/>
    <w:rsid w:val="00FB39BA"/>
    <w:rsid w:val="00FB62FC"/>
    <w:rsid w:val="00FC61E3"/>
    <w:rsid w:val="00FD51E7"/>
    <w:rsid w:val="00FD5A4B"/>
    <w:rsid w:val="00FF1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58039-9C55-4DC1-9A85-F4EE2CB0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2722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5B30421CC54095BE528E0F986117D3"/>
        <w:category>
          <w:name w:val="General"/>
          <w:gallery w:val="placeholder"/>
        </w:category>
        <w:types>
          <w:type w:val="bbPlcHdr"/>
        </w:types>
        <w:behaviors>
          <w:behavior w:val="content"/>
        </w:behaviors>
        <w:guid w:val="{BE277334-0E6C-483D-B08B-4BCF7E7354F6}"/>
      </w:docPartPr>
      <w:docPartBody>
        <w:p w:rsidR="00813CA4" w:rsidRDefault="00813CA4">
          <w:pPr>
            <w:pStyle w:val="C45B30421CC54095BE528E0F986117D3"/>
          </w:pPr>
          <w:r w:rsidRPr="002A0FDF">
            <w:rPr>
              <w:rStyle w:val="PlaceholderText"/>
            </w:rPr>
            <w:t>Click here to enter text.</w:t>
          </w:r>
        </w:p>
      </w:docPartBody>
    </w:docPart>
    <w:docPart>
      <w:docPartPr>
        <w:name w:val="DFC4656F9DBA413EAE7C24995F3B7996"/>
        <w:category>
          <w:name w:val="General"/>
          <w:gallery w:val="placeholder"/>
        </w:category>
        <w:types>
          <w:type w:val="bbPlcHdr"/>
        </w:types>
        <w:behaviors>
          <w:behavior w:val="content"/>
        </w:behaviors>
        <w:guid w:val="{E928A798-A1D1-4855-AEDC-D0E45AA79F04}"/>
      </w:docPartPr>
      <w:docPartBody>
        <w:p w:rsidR="00813CA4" w:rsidRDefault="00813CA4">
          <w:pPr>
            <w:pStyle w:val="DFC4656F9DBA413EAE7C24995F3B7996"/>
          </w:pPr>
          <w:r w:rsidRPr="002A0FDF">
            <w:rPr>
              <w:rStyle w:val="PlaceholderText"/>
            </w:rPr>
            <w:t>Choose a building block.</w:t>
          </w:r>
        </w:p>
      </w:docPartBody>
    </w:docPart>
    <w:docPart>
      <w:docPartPr>
        <w:name w:val="6FF3BD4459F0490DA061807AFE6E77A3"/>
        <w:category>
          <w:name w:val="General"/>
          <w:gallery w:val="placeholder"/>
        </w:category>
        <w:types>
          <w:type w:val="bbPlcHdr"/>
        </w:types>
        <w:behaviors>
          <w:behavior w:val="content"/>
        </w:behaviors>
        <w:guid w:val="{F2D6DF24-A452-4339-99BA-6967C327C777}"/>
      </w:docPartPr>
      <w:docPartBody>
        <w:p w:rsidR="00813CA4" w:rsidRDefault="00813CA4">
          <w:pPr>
            <w:pStyle w:val="6FF3BD4459F0490DA061807AFE6E77A3"/>
          </w:pPr>
          <w:r w:rsidRPr="006E09BE">
            <w:rPr>
              <w:rStyle w:val="PlaceholderText"/>
            </w:rPr>
            <w:t>Click here to enter text.</w:t>
          </w:r>
        </w:p>
      </w:docPartBody>
    </w:docPart>
    <w:docPart>
      <w:docPartPr>
        <w:name w:val="BDC234B12EE149A0BA16288EF309D805"/>
        <w:category>
          <w:name w:val="General"/>
          <w:gallery w:val="placeholder"/>
        </w:category>
        <w:types>
          <w:type w:val="bbPlcHdr"/>
        </w:types>
        <w:behaviors>
          <w:behavior w:val="content"/>
        </w:behaviors>
        <w:guid w:val="{51E0650F-44F6-497E-A13F-97BEC578A717}"/>
      </w:docPartPr>
      <w:docPartBody>
        <w:p w:rsidR="00813CA4" w:rsidRDefault="00813CA4">
          <w:pPr>
            <w:pStyle w:val="BDC234B12EE149A0BA16288EF309D805"/>
          </w:pPr>
          <w:r w:rsidRPr="00E56144">
            <w:rPr>
              <w:rStyle w:val="PlaceholderText"/>
            </w:rPr>
            <w:t>.</w:t>
          </w:r>
        </w:p>
      </w:docPartBody>
    </w:docPart>
    <w:docPart>
      <w:docPartPr>
        <w:name w:val="9CDB976A2F144545A0CB70F836019945"/>
        <w:category>
          <w:name w:val="General"/>
          <w:gallery w:val="placeholder"/>
        </w:category>
        <w:types>
          <w:type w:val="bbPlcHdr"/>
        </w:types>
        <w:behaviors>
          <w:behavior w:val="content"/>
        </w:behaviors>
        <w:guid w:val="{3E7B86C5-0C49-41BE-A88E-F9444E012DF5}"/>
      </w:docPartPr>
      <w:docPartBody>
        <w:p w:rsidR="00813CA4" w:rsidRDefault="00813CA4">
          <w:pPr>
            <w:pStyle w:val="9CDB976A2F144545A0CB70F836019945"/>
          </w:pPr>
          <w:r w:rsidRPr="00E56144">
            <w:rPr>
              <w:rStyle w:val="PlaceholderText"/>
            </w:rPr>
            <w:t>.</w:t>
          </w:r>
        </w:p>
      </w:docPartBody>
    </w:docPart>
    <w:docPart>
      <w:docPartPr>
        <w:name w:val="C0B1EC3B071A4E6AA7B2841AE45CFD1E"/>
        <w:category>
          <w:name w:val="General"/>
          <w:gallery w:val="placeholder"/>
        </w:category>
        <w:types>
          <w:type w:val="bbPlcHdr"/>
        </w:types>
        <w:behaviors>
          <w:behavior w:val="content"/>
        </w:behaviors>
        <w:guid w:val="{D22FA6A8-3B00-4408-8577-3AE6D49DFE32}"/>
      </w:docPartPr>
      <w:docPartBody>
        <w:p w:rsidR="00813CA4" w:rsidRDefault="00813CA4">
          <w:pPr>
            <w:pStyle w:val="C0B1EC3B071A4E6AA7B2841AE45CFD1E"/>
          </w:pPr>
          <w:r w:rsidRPr="00E56144">
            <w:rPr>
              <w:rStyle w:val="PlaceholderText"/>
            </w:rPr>
            <w:t>.</w:t>
          </w:r>
        </w:p>
      </w:docPartBody>
    </w:docPart>
    <w:docPart>
      <w:docPartPr>
        <w:name w:val="8569EE883D414E218565FF6B38910B80"/>
        <w:category>
          <w:name w:val="General"/>
          <w:gallery w:val="placeholder"/>
        </w:category>
        <w:types>
          <w:type w:val="bbPlcHdr"/>
        </w:types>
        <w:behaviors>
          <w:behavior w:val="content"/>
        </w:behaviors>
        <w:guid w:val="{E6B64B0C-00A5-40AA-A107-94AFB01AA251}"/>
      </w:docPartPr>
      <w:docPartBody>
        <w:p w:rsidR="00813CA4" w:rsidRDefault="00813CA4">
          <w:pPr>
            <w:pStyle w:val="8569EE883D414E218565FF6B38910B80"/>
          </w:pPr>
          <w:r w:rsidRPr="00EE5BC4">
            <w:rPr>
              <w:rStyle w:val="PlaceholderText"/>
            </w:rPr>
            <w:t>Click here to enter text.</w:t>
          </w:r>
        </w:p>
      </w:docPartBody>
    </w:docPart>
    <w:docPart>
      <w:docPartPr>
        <w:name w:val="DEFB6B2030874BD492C53383FEC1772D"/>
        <w:category>
          <w:name w:val="General"/>
          <w:gallery w:val="placeholder"/>
        </w:category>
        <w:types>
          <w:type w:val="bbPlcHdr"/>
        </w:types>
        <w:behaviors>
          <w:behavior w:val="content"/>
        </w:behaviors>
        <w:guid w:val="{A38A9660-A0D0-4A33-88AA-26137174FAF4}"/>
      </w:docPartPr>
      <w:docPartBody>
        <w:p w:rsidR="00813CA4" w:rsidRDefault="00813CA4">
          <w:pPr>
            <w:pStyle w:val="DEFB6B2030874BD492C53383FEC1772D"/>
          </w:pPr>
          <w:r w:rsidRPr="00EE5BC4">
            <w:rPr>
              <w:rStyle w:val="PlaceholderText"/>
            </w:rPr>
            <w:t>Click here to enter text.</w:t>
          </w:r>
        </w:p>
      </w:docPartBody>
    </w:docPart>
    <w:docPart>
      <w:docPartPr>
        <w:name w:val="397D1667297F484D85AF330E181B577B"/>
        <w:category>
          <w:name w:val="General"/>
          <w:gallery w:val="placeholder"/>
        </w:category>
        <w:types>
          <w:type w:val="bbPlcHdr"/>
        </w:types>
        <w:behaviors>
          <w:behavior w:val="content"/>
        </w:behaviors>
        <w:guid w:val="{893724FB-0B12-46ED-9F58-4EA7647F3370}"/>
      </w:docPartPr>
      <w:docPartBody>
        <w:p w:rsidR="00813CA4" w:rsidRDefault="00813CA4">
          <w:pPr>
            <w:pStyle w:val="397D1667297F484D85AF330E181B577B"/>
          </w:pPr>
          <w:r w:rsidRPr="00B26028">
            <w:rPr>
              <w:rStyle w:val="PlaceholderText"/>
            </w:rPr>
            <w:t>Click here to enter text.</w:t>
          </w:r>
        </w:p>
      </w:docPartBody>
    </w:docPart>
    <w:docPart>
      <w:docPartPr>
        <w:name w:val="F738EC4F4CC04A648B8EAF3ECE4BD8D6"/>
        <w:category>
          <w:name w:val="General"/>
          <w:gallery w:val="placeholder"/>
        </w:category>
        <w:types>
          <w:type w:val="bbPlcHdr"/>
        </w:types>
        <w:behaviors>
          <w:behavior w:val="content"/>
        </w:behaviors>
        <w:guid w:val="{0BE283D4-FE55-452F-A67F-19ED1024FB54}"/>
      </w:docPartPr>
      <w:docPartBody>
        <w:p w:rsidR="00813CA4" w:rsidRDefault="00813CA4">
          <w:pPr>
            <w:pStyle w:val="F738EC4F4CC04A648B8EAF3ECE4BD8D6"/>
          </w:pPr>
          <w:r w:rsidRPr="00503E49">
            <w:rPr>
              <w:rStyle w:val="PlaceholderText"/>
            </w:rPr>
            <w:t>Click here to enter a date.</w:t>
          </w:r>
        </w:p>
      </w:docPartBody>
    </w:docPart>
    <w:docPart>
      <w:docPartPr>
        <w:name w:val="5C3AD0B25DDC4EB89EAC8FDCBFC43FA6"/>
        <w:category>
          <w:name w:val="General"/>
          <w:gallery w:val="placeholder"/>
        </w:category>
        <w:types>
          <w:type w:val="bbPlcHdr"/>
        </w:types>
        <w:behaviors>
          <w:behavior w:val="content"/>
        </w:behaviors>
        <w:guid w:val="{E629E9FA-3A86-4247-8EC1-AF67E3C45D3C}"/>
      </w:docPartPr>
      <w:docPartBody>
        <w:p w:rsidR="00813CA4" w:rsidRDefault="00813CA4">
          <w:pPr>
            <w:pStyle w:val="5C3AD0B25DDC4EB89EAC8FDCBFC43FA6"/>
          </w:pPr>
          <w:r w:rsidRPr="00503E49">
            <w:rPr>
              <w:rStyle w:val="PlaceholderText"/>
            </w:rPr>
            <w:t>Click here to enter text.</w:t>
          </w:r>
        </w:p>
      </w:docPartBody>
    </w:docPart>
    <w:docPart>
      <w:docPartPr>
        <w:name w:val="90482D8DC62348A8B74DFAB27D28298E"/>
        <w:category>
          <w:name w:val="General"/>
          <w:gallery w:val="placeholder"/>
        </w:category>
        <w:types>
          <w:type w:val="bbPlcHdr"/>
        </w:types>
        <w:behaviors>
          <w:behavior w:val="content"/>
        </w:behaviors>
        <w:guid w:val="{24F73230-BBBF-402B-B61F-0FC66C6323E9}"/>
      </w:docPartPr>
      <w:docPartBody>
        <w:p w:rsidR="00813CA4" w:rsidRDefault="00813CA4">
          <w:pPr>
            <w:pStyle w:val="90482D8DC62348A8B74DFAB27D28298E"/>
          </w:pPr>
          <w:r w:rsidRPr="006E09BE">
            <w:rPr>
              <w:rStyle w:val="PlaceholderText"/>
            </w:rPr>
            <w:t>Click here to enter a date.</w:t>
          </w:r>
        </w:p>
      </w:docPartBody>
    </w:docPart>
    <w:docPart>
      <w:docPartPr>
        <w:name w:val="1941D652E1BA4654B22FD29FBF01257F"/>
        <w:category>
          <w:name w:val="General"/>
          <w:gallery w:val="placeholder"/>
        </w:category>
        <w:types>
          <w:type w:val="bbPlcHdr"/>
        </w:types>
        <w:behaviors>
          <w:behavior w:val="content"/>
        </w:behaviors>
        <w:guid w:val="{EDB936ED-1CA7-402A-BA2A-DD4854B0C5A1}"/>
      </w:docPartPr>
      <w:docPartBody>
        <w:p w:rsidR="00813CA4" w:rsidRDefault="00813CA4">
          <w:pPr>
            <w:pStyle w:val="1941D652E1BA4654B22FD29FBF01257F"/>
          </w:pPr>
          <w:r w:rsidRPr="00E56144">
            <w:rPr>
              <w:rStyle w:val="PlaceholderText"/>
            </w:rPr>
            <w:t>.</w:t>
          </w:r>
        </w:p>
      </w:docPartBody>
    </w:docPart>
    <w:docPart>
      <w:docPartPr>
        <w:name w:val="99CE723A5EBC47C3A589EC94A20D57E1"/>
        <w:category>
          <w:name w:val="General"/>
          <w:gallery w:val="placeholder"/>
        </w:category>
        <w:types>
          <w:type w:val="bbPlcHdr"/>
        </w:types>
        <w:behaviors>
          <w:behavior w:val="content"/>
        </w:behaviors>
        <w:guid w:val="{6FC52488-0BB6-4B24-9E00-7CFE4A06A626}"/>
      </w:docPartPr>
      <w:docPartBody>
        <w:p w:rsidR="00813CA4" w:rsidRDefault="00813CA4">
          <w:pPr>
            <w:pStyle w:val="99CE723A5EBC47C3A589EC94A20D57E1"/>
          </w:pPr>
          <w:r w:rsidRPr="00503E49">
            <w:rPr>
              <w:rStyle w:val="PlaceholderText"/>
            </w:rPr>
            <w:t xml:space="preserve">Click here to enter text. here to enter text here to enter text here to enter text here to e </w:t>
          </w:r>
        </w:p>
      </w:docPartBody>
    </w:docPart>
    <w:docPart>
      <w:docPartPr>
        <w:name w:val="3718E9F3118F4EF498683F215B2F5176"/>
        <w:category>
          <w:name w:val="General"/>
          <w:gallery w:val="placeholder"/>
        </w:category>
        <w:types>
          <w:type w:val="bbPlcHdr"/>
        </w:types>
        <w:behaviors>
          <w:behavior w:val="content"/>
        </w:behaviors>
        <w:guid w:val="{8B32B2CA-E8FC-417A-8DE5-E92DA5132E1C}"/>
      </w:docPartPr>
      <w:docPartBody>
        <w:p w:rsidR="00813CA4" w:rsidRDefault="00813CA4">
          <w:pPr>
            <w:pStyle w:val="3718E9F3118F4EF498683F215B2F5176"/>
          </w:pPr>
          <w:r w:rsidRPr="00E56144">
            <w:rPr>
              <w:rStyle w:val="PlaceholderText"/>
            </w:rPr>
            <w:t>.</w:t>
          </w:r>
        </w:p>
      </w:docPartBody>
    </w:docPart>
    <w:docPart>
      <w:docPartPr>
        <w:name w:val="86DBB5B8678B44E29C9CB06876BF4E2C"/>
        <w:category>
          <w:name w:val="General"/>
          <w:gallery w:val="placeholder"/>
        </w:category>
        <w:types>
          <w:type w:val="bbPlcHdr"/>
        </w:types>
        <w:behaviors>
          <w:behavior w:val="content"/>
        </w:behaviors>
        <w:guid w:val="{A3EAAFBA-6E1D-47F8-B385-4D8C9ECFF47B}"/>
      </w:docPartPr>
      <w:docPartBody>
        <w:p w:rsidR="00813CA4" w:rsidRDefault="00813CA4">
          <w:pPr>
            <w:pStyle w:val="86DBB5B8678B44E29C9CB06876BF4E2C"/>
          </w:pPr>
          <w:r w:rsidRPr="002A0FDF">
            <w:rPr>
              <w:rStyle w:val="PlaceholderText"/>
            </w:rPr>
            <w:t>Choose a building block.</w:t>
          </w:r>
        </w:p>
      </w:docPartBody>
    </w:docPart>
    <w:docPart>
      <w:docPartPr>
        <w:name w:val="23D2C2B56C7B47E9BD0BA3BBEE91ECF9"/>
        <w:category>
          <w:name w:val="General"/>
          <w:gallery w:val="placeholder"/>
        </w:category>
        <w:types>
          <w:type w:val="bbPlcHdr"/>
        </w:types>
        <w:behaviors>
          <w:behavior w:val="content"/>
        </w:behaviors>
        <w:guid w:val="{3BFE1E57-C9C2-4216-B05B-B5AE1FB3F447}"/>
      </w:docPartPr>
      <w:docPartBody>
        <w:p w:rsidR="00813CA4" w:rsidRDefault="00813CA4">
          <w:pPr>
            <w:pStyle w:val="23D2C2B56C7B47E9BD0BA3BBEE91ECF9"/>
          </w:pPr>
          <w:r w:rsidRPr="006E09BE">
            <w:rPr>
              <w:rStyle w:val="PlaceholderText"/>
            </w:rPr>
            <w:t>Click here to enter text.</w:t>
          </w:r>
        </w:p>
      </w:docPartBody>
    </w:docPart>
    <w:docPart>
      <w:docPartPr>
        <w:name w:val="5BAB5DCE6C7D40B19F1C25914E274B59"/>
        <w:category>
          <w:name w:val="General"/>
          <w:gallery w:val="placeholder"/>
        </w:category>
        <w:types>
          <w:type w:val="bbPlcHdr"/>
        </w:types>
        <w:behaviors>
          <w:behavior w:val="content"/>
        </w:behaviors>
        <w:guid w:val="{6FCCC6BD-FA92-4006-948E-C4BC4B94ABB5}"/>
      </w:docPartPr>
      <w:docPartBody>
        <w:p w:rsidR="00813CA4" w:rsidRDefault="00813CA4">
          <w:pPr>
            <w:pStyle w:val="5BAB5DCE6C7D40B19F1C25914E274B59"/>
          </w:pPr>
          <w:r w:rsidRPr="00E56144">
            <w:rPr>
              <w:rStyle w:val="PlaceholderText"/>
            </w:rPr>
            <w:t>.</w:t>
          </w:r>
        </w:p>
      </w:docPartBody>
    </w:docPart>
    <w:docPart>
      <w:docPartPr>
        <w:name w:val="46E28A44E9144B4792FA6B5E2080BAE4"/>
        <w:category>
          <w:name w:val="General"/>
          <w:gallery w:val="placeholder"/>
        </w:category>
        <w:types>
          <w:type w:val="bbPlcHdr"/>
        </w:types>
        <w:behaviors>
          <w:behavior w:val="content"/>
        </w:behaviors>
        <w:guid w:val="{06AAD6E0-D129-4CBE-A219-FD0ED6709529}"/>
      </w:docPartPr>
      <w:docPartBody>
        <w:p w:rsidR="00813CA4" w:rsidRDefault="00813CA4">
          <w:pPr>
            <w:pStyle w:val="46E28A44E9144B4792FA6B5E2080BAE4"/>
          </w:pPr>
          <w:r w:rsidRPr="002A0FDF">
            <w:rPr>
              <w:rStyle w:val="PlaceholderText"/>
            </w:rPr>
            <w:t>Choose a building block.</w:t>
          </w:r>
        </w:p>
      </w:docPartBody>
    </w:docPart>
    <w:docPart>
      <w:docPartPr>
        <w:name w:val="07B62C5447CE4B31AD340DEF5C640D1E"/>
        <w:category>
          <w:name w:val="General"/>
          <w:gallery w:val="placeholder"/>
        </w:category>
        <w:types>
          <w:type w:val="bbPlcHdr"/>
        </w:types>
        <w:behaviors>
          <w:behavior w:val="content"/>
        </w:behaviors>
        <w:guid w:val="{AFA41C0E-B380-44DF-9104-5BD587606731}"/>
      </w:docPartPr>
      <w:docPartBody>
        <w:p w:rsidR="00813CA4" w:rsidRDefault="00813CA4">
          <w:pPr>
            <w:pStyle w:val="07B62C5447CE4B31AD340DEF5C640D1E"/>
          </w:pPr>
          <w:r w:rsidRPr="006E09BE">
            <w:rPr>
              <w:rStyle w:val="PlaceholderText"/>
            </w:rPr>
            <w:t>Click here to enter text.</w:t>
          </w:r>
        </w:p>
      </w:docPartBody>
    </w:docPart>
    <w:docPart>
      <w:docPartPr>
        <w:name w:val="3444B710AAEB45BD8157252E7E750985"/>
        <w:category>
          <w:name w:val="General"/>
          <w:gallery w:val="placeholder"/>
        </w:category>
        <w:types>
          <w:type w:val="bbPlcHdr"/>
        </w:types>
        <w:behaviors>
          <w:behavior w:val="content"/>
        </w:behaviors>
        <w:guid w:val="{0FE5B2E5-BBA3-4DEC-B93E-D0CDA7ADFFB2}"/>
      </w:docPartPr>
      <w:docPartBody>
        <w:p w:rsidR="00813CA4" w:rsidRDefault="00813CA4">
          <w:pPr>
            <w:pStyle w:val="3444B710AAEB45BD8157252E7E750985"/>
          </w:pPr>
          <w:r w:rsidRPr="00E56144">
            <w:rPr>
              <w:rStyle w:val="PlaceholderText"/>
            </w:rPr>
            <w:t>.</w:t>
          </w:r>
        </w:p>
      </w:docPartBody>
    </w:docPart>
    <w:docPart>
      <w:docPartPr>
        <w:name w:val="128CCDF9E5C1448880D39771A6FCBBD3"/>
        <w:category>
          <w:name w:val="General"/>
          <w:gallery w:val="placeholder"/>
        </w:category>
        <w:types>
          <w:type w:val="bbPlcHdr"/>
        </w:types>
        <w:behaviors>
          <w:behavior w:val="content"/>
        </w:behaviors>
        <w:guid w:val="{67D7667F-1A48-4B60-A72D-84AF092C9DE1}"/>
      </w:docPartPr>
      <w:docPartBody>
        <w:p w:rsidR="00813CA4" w:rsidRDefault="00813CA4">
          <w:pPr>
            <w:pStyle w:val="128CCDF9E5C1448880D39771A6FCBBD3"/>
          </w:pPr>
          <w:r w:rsidRPr="006E09BE">
            <w:rPr>
              <w:rStyle w:val="PlaceholderText"/>
            </w:rPr>
            <w:t>Choose a building block.</w:t>
          </w:r>
        </w:p>
      </w:docPartBody>
    </w:docPart>
    <w:docPart>
      <w:docPartPr>
        <w:name w:val="CCDACB65B6654E6BBBA36375C2131273"/>
        <w:category>
          <w:name w:val="General"/>
          <w:gallery w:val="placeholder"/>
        </w:category>
        <w:types>
          <w:type w:val="bbPlcHdr"/>
        </w:types>
        <w:behaviors>
          <w:behavior w:val="content"/>
        </w:behaviors>
        <w:guid w:val="{D5E2ADA6-769A-496A-8D6D-89FA3447D513}"/>
      </w:docPartPr>
      <w:docPartBody>
        <w:p w:rsidR="00813CA4" w:rsidRDefault="00813CA4">
          <w:pPr>
            <w:pStyle w:val="CCDACB65B6654E6BBBA36375C2131273"/>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13CA4"/>
    <w:rsid w:val="001071CC"/>
    <w:rsid w:val="00122E5F"/>
    <w:rsid w:val="002962A6"/>
    <w:rsid w:val="005811BF"/>
    <w:rsid w:val="00655FDE"/>
    <w:rsid w:val="006C2CA1"/>
    <w:rsid w:val="00813CA4"/>
    <w:rsid w:val="00C44EDF"/>
    <w:rsid w:val="00EA4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CA1"/>
    <w:rPr>
      <w:color w:val="808080"/>
    </w:rPr>
  </w:style>
  <w:style w:type="paragraph" w:customStyle="1" w:styleId="C45B30421CC54095BE528E0F986117D3">
    <w:name w:val="C45B30421CC54095BE528E0F986117D3"/>
    <w:rsid w:val="006C2CA1"/>
  </w:style>
  <w:style w:type="paragraph" w:customStyle="1" w:styleId="DFC4656F9DBA413EAE7C24995F3B7996">
    <w:name w:val="DFC4656F9DBA413EAE7C24995F3B7996"/>
    <w:rsid w:val="006C2CA1"/>
  </w:style>
  <w:style w:type="paragraph" w:customStyle="1" w:styleId="6FF3BD4459F0490DA061807AFE6E77A3">
    <w:name w:val="6FF3BD4459F0490DA061807AFE6E77A3"/>
    <w:rsid w:val="006C2CA1"/>
  </w:style>
  <w:style w:type="paragraph" w:customStyle="1" w:styleId="BDC234B12EE149A0BA16288EF309D805">
    <w:name w:val="BDC234B12EE149A0BA16288EF309D805"/>
    <w:rsid w:val="006C2CA1"/>
  </w:style>
  <w:style w:type="paragraph" w:customStyle="1" w:styleId="9CDB976A2F144545A0CB70F836019945">
    <w:name w:val="9CDB976A2F144545A0CB70F836019945"/>
    <w:rsid w:val="006C2CA1"/>
  </w:style>
  <w:style w:type="paragraph" w:customStyle="1" w:styleId="A009A244D2884081BD5938D3FF26A100">
    <w:name w:val="A009A244D2884081BD5938D3FF26A100"/>
    <w:rsid w:val="006C2CA1"/>
  </w:style>
  <w:style w:type="paragraph" w:customStyle="1" w:styleId="5E4CE8BAE8CD4E4EA779C790785B94C3">
    <w:name w:val="5E4CE8BAE8CD4E4EA779C790785B94C3"/>
    <w:rsid w:val="006C2CA1"/>
  </w:style>
  <w:style w:type="paragraph" w:customStyle="1" w:styleId="C0B1EC3B071A4E6AA7B2841AE45CFD1E">
    <w:name w:val="C0B1EC3B071A4E6AA7B2841AE45CFD1E"/>
    <w:rsid w:val="006C2CA1"/>
  </w:style>
  <w:style w:type="paragraph" w:customStyle="1" w:styleId="8569EE883D414E218565FF6B38910B80">
    <w:name w:val="8569EE883D414E218565FF6B38910B80"/>
    <w:rsid w:val="006C2CA1"/>
  </w:style>
  <w:style w:type="paragraph" w:customStyle="1" w:styleId="3B479594149542D29DE0518871C9452D">
    <w:name w:val="3B479594149542D29DE0518871C9452D"/>
    <w:rsid w:val="006C2CA1"/>
  </w:style>
  <w:style w:type="paragraph" w:customStyle="1" w:styleId="C2CA6C68FAE544DFB185ED96D0597762">
    <w:name w:val="C2CA6C68FAE544DFB185ED96D0597762"/>
    <w:rsid w:val="006C2CA1"/>
  </w:style>
  <w:style w:type="paragraph" w:customStyle="1" w:styleId="0B62BA059C7441F3BEBF3E854EAC9CB5">
    <w:name w:val="0B62BA059C7441F3BEBF3E854EAC9CB5"/>
    <w:rsid w:val="006C2CA1"/>
  </w:style>
  <w:style w:type="paragraph" w:customStyle="1" w:styleId="0103F9B67735479EB92578D172A28646">
    <w:name w:val="0103F9B67735479EB92578D172A28646"/>
    <w:rsid w:val="006C2CA1"/>
  </w:style>
  <w:style w:type="paragraph" w:customStyle="1" w:styleId="CB309A7EA60142EDB57E48B9AA10F24D">
    <w:name w:val="CB309A7EA60142EDB57E48B9AA10F24D"/>
    <w:rsid w:val="006C2CA1"/>
  </w:style>
  <w:style w:type="paragraph" w:customStyle="1" w:styleId="5C44CFB673BE4FFC883A07D7DC1B2931">
    <w:name w:val="5C44CFB673BE4FFC883A07D7DC1B2931"/>
    <w:rsid w:val="006C2CA1"/>
  </w:style>
  <w:style w:type="paragraph" w:customStyle="1" w:styleId="7350F87422524C299C67BBC9DF92D035">
    <w:name w:val="7350F87422524C299C67BBC9DF92D035"/>
    <w:rsid w:val="006C2CA1"/>
  </w:style>
  <w:style w:type="paragraph" w:customStyle="1" w:styleId="2AEBD54C63FB4C4286A1BFCF2CB33808">
    <w:name w:val="2AEBD54C63FB4C4286A1BFCF2CB33808"/>
    <w:rsid w:val="006C2CA1"/>
  </w:style>
  <w:style w:type="paragraph" w:customStyle="1" w:styleId="E0B427BA863A47B296AB1A06260B972A">
    <w:name w:val="E0B427BA863A47B296AB1A06260B972A"/>
    <w:rsid w:val="006C2CA1"/>
  </w:style>
  <w:style w:type="paragraph" w:customStyle="1" w:styleId="26B37B2D0AAC43B2A42AAB3DAD3C5FD3">
    <w:name w:val="26B37B2D0AAC43B2A42AAB3DAD3C5FD3"/>
    <w:rsid w:val="006C2CA1"/>
  </w:style>
  <w:style w:type="paragraph" w:customStyle="1" w:styleId="041ABDA1737B4FC591BEEC1B4636AF46">
    <w:name w:val="041ABDA1737B4FC591BEEC1B4636AF46"/>
    <w:rsid w:val="006C2CA1"/>
  </w:style>
  <w:style w:type="paragraph" w:customStyle="1" w:styleId="DEFB6B2030874BD492C53383FEC1772D">
    <w:name w:val="DEFB6B2030874BD492C53383FEC1772D"/>
    <w:rsid w:val="006C2CA1"/>
  </w:style>
  <w:style w:type="paragraph" w:customStyle="1" w:styleId="397D1667297F484D85AF330E181B577B">
    <w:name w:val="397D1667297F484D85AF330E181B577B"/>
    <w:rsid w:val="006C2CA1"/>
  </w:style>
  <w:style w:type="paragraph" w:customStyle="1" w:styleId="DA2C83D635714A5DA8A7F41B78462844">
    <w:name w:val="DA2C83D635714A5DA8A7F41B78462844"/>
    <w:rsid w:val="006C2CA1"/>
  </w:style>
  <w:style w:type="paragraph" w:customStyle="1" w:styleId="422B7E96575E4AC289B5B462B4AD42BF">
    <w:name w:val="422B7E96575E4AC289B5B462B4AD42BF"/>
    <w:rsid w:val="006C2CA1"/>
  </w:style>
  <w:style w:type="paragraph" w:customStyle="1" w:styleId="CF8C530F5AC543389867860DF9321DC0">
    <w:name w:val="CF8C530F5AC543389867860DF9321DC0"/>
    <w:rsid w:val="006C2CA1"/>
  </w:style>
  <w:style w:type="paragraph" w:customStyle="1" w:styleId="16F3C1268A5B40329586F15096C1AF91">
    <w:name w:val="16F3C1268A5B40329586F15096C1AF91"/>
    <w:rsid w:val="006C2CA1"/>
  </w:style>
  <w:style w:type="paragraph" w:customStyle="1" w:styleId="4B098FBED5D046BF8570649AD0536F19">
    <w:name w:val="4B098FBED5D046BF8570649AD0536F19"/>
    <w:rsid w:val="006C2CA1"/>
  </w:style>
  <w:style w:type="paragraph" w:customStyle="1" w:styleId="F7F3996428CF4F7BAAA9807BAD08DF5F">
    <w:name w:val="F7F3996428CF4F7BAAA9807BAD08DF5F"/>
    <w:rsid w:val="006C2CA1"/>
  </w:style>
  <w:style w:type="paragraph" w:customStyle="1" w:styleId="578E951498B04FC6819617735DBDCC38">
    <w:name w:val="578E951498B04FC6819617735DBDCC38"/>
    <w:rsid w:val="006C2CA1"/>
  </w:style>
  <w:style w:type="paragraph" w:customStyle="1" w:styleId="87E7175CF6C54F5380B79824607C15D6">
    <w:name w:val="87E7175CF6C54F5380B79824607C15D6"/>
    <w:rsid w:val="006C2CA1"/>
  </w:style>
  <w:style w:type="paragraph" w:customStyle="1" w:styleId="6B5A75ED6CAF444290A9E0BC8B854A27">
    <w:name w:val="6B5A75ED6CAF444290A9E0BC8B854A27"/>
    <w:rsid w:val="006C2CA1"/>
  </w:style>
  <w:style w:type="paragraph" w:customStyle="1" w:styleId="C066C16C4CD14B91B65536D9308CEC32">
    <w:name w:val="C066C16C4CD14B91B65536D9308CEC32"/>
    <w:rsid w:val="006C2CA1"/>
  </w:style>
  <w:style w:type="paragraph" w:customStyle="1" w:styleId="F738EC4F4CC04A648B8EAF3ECE4BD8D6">
    <w:name w:val="F738EC4F4CC04A648B8EAF3ECE4BD8D6"/>
    <w:rsid w:val="006C2CA1"/>
  </w:style>
  <w:style w:type="paragraph" w:customStyle="1" w:styleId="5C3AD0B25DDC4EB89EAC8FDCBFC43FA6">
    <w:name w:val="5C3AD0B25DDC4EB89EAC8FDCBFC43FA6"/>
    <w:rsid w:val="006C2CA1"/>
  </w:style>
  <w:style w:type="paragraph" w:customStyle="1" w:styleId="90482D8DC62348A8B74DFAB27D28298E">
    <w:name w:val="90482D8DC62348A8B74DFAB27D28298E"/>
    <w:rsid w:val="006C2CA1"/>
  </w:style>
  <w:style w:type="paragraph" w:customStyle="1" w:styleId="1941D652E1BA4654B22FD29FBF01257F">
    <w:name w:val="1941D652E1BA4654B22FD29FBF01257F"/>
    <w:rsid w:val="006C2CA1"/>
  </w:style>
  <w:style w:type="paragraph" w:customStyle="1" w:styleId="99CE723A5EBC47C3A589EC94A20D57E1">
    <w:name w:val="99CE723A5EBC47C3A589EC94A20D57E1"/>
    <w:rsid w:val="006C2CA1"/>
  </w:style>
  <w:style w:type="paragraph" w:customStyle="1" w:styleId="3718E9F3118F4EF498683F215B2F5176">
    <w:name w:val="3718E9F3118F4EF498683F215B2F5176"/>
    <w:rsid w:val="006C2CA1"/>
  </w:style>
  <w:style w:type="paragraph" w:customStyle="1" w:styleId="86DBB5B8678B44E29C9CB06876BF4E2C">
    <w:name w:val="86DBB5B8678B44E29C9CB06876BF4E2C"/>
    <w:rsid w:val="006C2CA1"/>
  </w:style>
  <w:style w:type="paragraph" w:customStyle="1" w:styleId="23D2C2B56C7B47E9BD0BA3BBEE91ECF9">
    <w:name w:val="23D2C2B56C7B47E9BD0BA3BBEE91ECF9"/>
    <w:rsid w:val="006C2CA1"/>
  </w:style>
  <w:style w:type="paragraph" w:customStyle="1" w:styleId="5BAB5DCE6C7D40B19F1C25914E274B59">
    <w:name w:val="5BAB5DCE6C7D40B19F1C25914E274B59"/>
    <w:rsid w:val="006C2CA1"/>
  </w:style>
  <w:style w:type="paragraph" w:customStyle="1" w:styleId="46E28A44E9144B4792FA6B5E2080BAE4">
    <w:name w:val="46E28A44E9144B4792FA6B5E2080BAE4"/>
    <w:rsid w:val="006C2CA1"/>
  </w:style>
  <w:style w:type="paragraph" w:customStyle="1" w:styleId="07B62C5447CE4B31AD340DEF5C640D1E">
    <w:name w:val="07B62C5447CE4B31AD340DEF5C640D1E"/>
    <w:rsid w:val="006C2CA1"/>
  </w:style>
  <w:style w:type="paragraph" w:customStyle="1" w:styleId="3444B710AAEB45BD8157252E7E750985">
    <w:name w:val="3444B710AAEB45BD8157252E7E750985"/>
    <w:rsid w:val="006C2CA1"/>
  </w:style>
  <w:style w:type="paragraph" w:customStyle="1" w:styleId="5350510D51834E9488669E1B9D55F544">
    <w:name w:val="5350510D51834E9488669E1B9D55F544"/>
    <w:rsid w:val="006C2CA1"/>
  </w:style>
  <w:style w:type="paragraph" w:customStyle="1" w:styleId="FEB685505E8F4C7BB7F15AFA85117320">
    <w:name w:val="FEB685505E8F4C7BB7F15AFA85117320"/>
    <w:rsid w:val="006C2CA1"/>
  </w:style>
  <w:style w:type="paragraph" w:customStyle="1" w:styleId="AF08F6AE998B4660892967750A8C98A6">
    <w:name w:val="AF08F6AE998B4660892967750A8C98A6"/>
    <w:rsid w:val="006C2CA1"/>
  </w:style>
  <w:style w:type="paragraph" w:customStyle="1" w:styleId="074F603ED0D8446C8303C5C3B7283CEE">
    <w:name w:val="074F603ED0D8446C8303C5C3B7283CEE"/>
    <w:rsid w:val="006C2CA1"/>
  </w:style>
  <w:style w:type="paragraph" w:customStyle="1" w:styleId="51CAC15472BE440E9C01DAFAA0E4EE04">
    <w:name w:val="51CAC15472BE440E9C01DAFAA0E4EE04"/>
    <w:rsid w:val="006C2CA1"/>
  </w:style>
  <w:style w:type="paragraph" w:customStyle="1" w:styleId="3DB389A5A3784BE5B5946EABAB1DF06F">
    <w:name w:val="3DB389A5A3784BE5B5946EABAB1DF06F"/>
    <w:rsid w:val="006C2CA1"/>
  </w:style>
  <w:style w:type="paragraph" w:customStyle="1" w:styleId="128CCDF9E5C1448880D39771A6FCBBD3">
    <w:name w:val="128CCDF9E5C1448880D39771A6FCBBD3"/>
    <w:rsid w:val="006C2CA1"/>
  </w:style>
  <w:style w:type="paragraph" w:customStyle="1" w:styleId="CCDACB65B6654E6BBBA36375C2131273">
    <w:name w:val="CCDACB65B6654E6BBBA36375C2131273"/>
    <w:rsid w:val="006C2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EBCB-F013-4D65-B059-87E8F2C4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762</TotalTime>
  <Pages>18</Pages>
  <Words>6608</Words>
  <Characters>37672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Marie-Claire Julie</cp:lastModifiedBy>
  <cp:revision>28</cp:revision>
  <cp:lastPrinted>2019-04-30T05:03:00Z</cp:lastPrinted>
  <dcterms:created xsi:type="dcterms:W3CDTF">2019-04-11T07:16:00Z</dcterms:created>
  <dcterms:modified xsi:type="dcterms:W3CDTF">2019-05-08T11:57:00Z</dcterms:modified>
</cp:coreProperties>
</file>