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A1603D85C9094F73ABBD77E0C3CE2EC5"/>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6FBDBC187BFB4C2AAED4AE8BE55D5CE2"/>
        </w:placeholder>
        <w:docPartList>
          <w:docPartGallery w:val="Quick Parts"/>
        </w:docPartList>
      </w:sdtPr>
      <w:sdtEndPr/>
      <w:sdtContent>
        <w:p w:rsidR="00102EE1" w:rsidRDefault="008F0450" w:rsidP="00CA7795">
          <w:pPr>
            <w:jc w:val="center"/>
            <w:rPr>
              <w:b/>
              <w:sz w:val="28"/>
              <w:szCs w:val="28"/>
            </w:rPr>
          </w:pPr>
          <w:sdt>
            <w:sdtPr>
              <w:rPr>
                <w:b/>
                <w:sz w:val="28"/>
                <w:szCs w:val="28"/>
              </w:rPr>
              <w:id w:val="13542618"/>
              <w:placeholder>
                <w:docPart w:val="2AF748FDCA234EA7A91575B5F5DC48F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A897BCF721641279B2805259257E7B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961DF">
                <w:rPr>
                  <w:sz w:val="28"/>
                  <w:szCs w:val="28"/>
                </w:rPr>
                <w:t>F. MacGregor (PCA)</w:t>
              </w:r>
            </w:sdtContent>
          </w:sdt>
          <w:sdt>
            <w:sdtPr>
              <w:rPr>
                <w:sz w:val="28"/>
                <w:szCs w:val="28"/>
              </w:rPr>
              <w:id w:val="15629612"/>
              <w:placeholder>
                <w:docPart w:val="9009F830780F4981B0DD848CCF7926B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961DF">
                <w:rPr>
                  <w:sz w:val="28"/>
                  <w:szCs w:val="28"/>
                </w:rPr>
                <w:t>, A.</w:t>
              </w:r>
              <w:r w:rsidR="00344E9F">
                <w:rPr>
                  <w:sz w:val="28"/>
                  <w:szCs w:val="28"/>
                </w:rPr>
                <w:t xml:space="preserve"> </w:t>
              </w:r>
              <w:r w:rsidR="00C961DF">
                <w:rPr>
                  <w:sz w:val="28"/>
                  <w:szCs w:val="28"/>
                </w:rPr>
                <w:t>Fernando (J.A)</w:t>
              </w:r>
            </w:sdtContent>
          </w:sdt>
          <w:sdt>
            <w:sdtPr>
              <w:rPr>
                <w:sz w:val="28"/>
                <w:szCs w:val="28"/>
              </w:rPr>
              <w:id w:val="15629656"/>
              <w:placeholder>
                <w:docPart w:val="C53A2FAE12CB4B4DA6E49EEA0B05902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961DF">
                <w:rPr>
                  <w:sz w:val="28"/>
                  <w:szCs w:val="28"/>
                </w:rPr>
                <w:t>, M. Twomey (J.A)</w:t>
              </w:r>
            </w:sdtContent>
          </w:sdt>
          <w:r w:rsidR="006D0D9B">
            <w:rPr>
              <w:b/>
              <w:sz w:val="28"/>
              <w:szCs w:val="28"/>
            </w:rPr>
            <w:t>]</w:t>
          </w:r>
        </w:p>
      </w:sdtContent>
    </w:sdt>
    <w:p w:rsidR="00C55FDF" w:rsidRDefault="008F0450" w:rsidP="0006489F">
      <w:pPr>
        <w:spacing w:before="240"/>
        <w:jc w:val="center"/>
        <w:rPr>
          <w:b/>
          <w:sz w:val="28"/>
          <w:szCs w:val="28"/>
        </w:rPr>
      </w:pPr>
      <w:sdt>
        <w:sdtPr>
          <w:rPr>
            <w:b/>
            <w:sz w:val="28"/>
            <w:szCs w:val="28"/>
          </w:rPr>
          <w:id w:val="14547297"/>
          <w:lock w:val="contentLocked"/>
          <w:placeholder>
            <w:docPart w:val="A1603D85C9094F73ABBD77E0C3CE2EC5"/>
          </w:placeholder>
        </w:sdtPr>
        <w:sdtEndPr/>
        <w:sdtContent>
          <w:r w:rsidR="00E86753" w:rsidRPr="00B75AE2">
            <w:rPr>
              <w:b/>
              <w:sz w:val="28"/>
              <w:szCs w:val="28"/>
            </w:rPr>
            <w:t xml:space="preserve">Civil </w:t>
          </w:r>
          <w:r w:rsidR="00583C6D">
            <w:rPr>
              <w:b/>
              <w:sz w:val="28"/>
              <w:szCs w:val="28"/>
            </w:rPr>
            <w:t>Appeal SCA</w:t>
          </w:r>
        </w:sdtContent>
      </w:sdt>
      <w:r w:rsidR="00C961DF">
        <w:rPr>
          <w:b/>
          <w:sz w:val="28"/>
          <w:szCs w:val="28"/>
        </w:rPr>
        <w:t>02</w:t>
      </w:r>
      <w:sdt>
        <w:sdtPr>
          <w:rPr>
            <w:b/>
            <w:sz w:val="28"/>
            <w:szCs w:val="28"/>
          </w:rPr>
          <w:id w:val="14547301"/>
          <w:lock w:val="sdtContentLocked"/>
          <w:placeholder>
            <w:docPart w:val="A1603D85C9094F73ABBD77E0C3CE2EC5"/>
          </w:placeholder>
        </w:sdtPr>
        <w:sdtEndPr/>
        <w:sdtContent>
          <w:r w:rsidR="00E86753">
            <w:rPr>
              <w:b/>
              <w:sz w:val="28"/>
              <w:szCs w:val="28"/>
            </w:rPr>
            <w:t>/20</w:t>
          </w:r>
        </w:sdtContent>
      </w:sdt>
      <w:r w:rsidR="00C961DF">
        <w:rPr>
          <w:b/>
          <w:sz w:val="28"/>
          <w:szCs w:val="28"/>
        </w:rPr>
        <w:t>17</w:t>
      </w:r>
    </w:p>
    <w:p w:rsidR="00DB6D34" w:rsidRPr="00606EEA" w:rsidRDefault="008F0450" w:rsidP="00616597">
      <w:pPr>
        <w:spacing w:before="120"/>
        <w:jc w:val="center"/>
        <w:rPr>
          <w:b/>
          <w:sz w:val="24"/>
          <w:szCs w:val="24"/>
        </w:rPr>
      </w:pPr>
      <w:sdt>
        <w:sdtPr>
          <w:rPr>
            <w:b/>
            <w:sz w:val="28"/>
            <w:szCs w:val="28"/>
          </w:rPr>
          <w:id w:val="15629594"/>
          <w:lock w:val="contentLocked"/>
          <w:placeholder>
            <w:docPart w:val="0FE67D8627A74640B9A9B2E1BD39A305"/>
          </w:placeholder>
        </w:sdtPr>
        <w:sdtEndPr/>
        <w:sdtContent>
          <w:r w:rsidR="002C0CC4">
            <w:rPr>
              <w:b/>
              <w:sz w:val="24"/>
              <w:szCs w:val="24"/>
            </w:rPr>
            <w:t>(Appeal from</w:t>
          </w:r>
          <w:r w:rsidR="00583C6D">
            <w:rPr>
              <w:b/>
              <w:sz w:val="24"/>
              <w:szCs w:val="24"/>
            </w:rPr>
            <w:t xml:space="preserve"> Supreme Court Decision</w:t>
          </w:r>
        </w:sdtContent>
      </w:sdt>
      <w:r w:rsidR="00C961DF" w:rsidRPr="00C961DF">
        <w:rPr>
          <w:b/>
          <w:sz w:val="24"/>
          <w:szCs w:val="24"/>
        </w:rPr>
        <w:t>C</w:t>
      </w:r>
      <w:r w:rsidR="00C961DF">
        <w:rPr>
          <w:b/>
          <w:sz w:val="24"/>
          <w:szCs w:val="24"/>
        </w:rPr>
        <w:t>S 43 &amp; 55</w:t>
      </w:r>
      <w:sdt>
        <w:sdtPr>
          <w:rPr>
            <w:b/>
            <w:sz w:val="28"/>
            <w:szCs w:val="28"/>
          </w:rPr>
          <w:id w:val="15629598"/>
          <w:lock w:val="contentLocked"/>
          <w:placeholder>
            <w:docPart w:val="0FE67D8627A74640B9A9B2E1BD39A305"/>
          </w:placeholder>
        </w:sdtPr>
        <w:sdtEndPr/>
        <w:sdtContent>
          <w:r w:rsidR="00097B9A">
            <w:rPr>
              <w:b/>
              <w:sz w:val="24"/>
              <w:szCs w:val="24"/>
            </w:rPr>
            <w:t>/20</w:t>
          </w:r>
        </w:sdtContent>
      </w:sdt>
      <w:r w:rsidR="00C961DF" w:rsidRPr="00C961DF">
        <w:rPr>
          <w:b/>
          <w:sz w:val="24"/>
          <w:szCs w:val="24"/>
        </w:rPr>
        <w:t>15</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74"/>
        <w:gridCol w:w="883"/>
        <w:gridCol w:w="4419"/>
      </w:tblGrid>
      <w:tr w:rsidR="003A059B" w:rsidRPr="00B26028" w:rsidTr="00B66B63">
        <w:tc>
          <w:tcPr>
            <w:tcW w:w="4428" w:type="dxa"/>
            <w:tcBorders>
              <w:top w:val="nil"/>
              <w:left w:val="nil"/>
              <w:bottom w:val="nil"/>
              <w:right w:val="nil"/>
            </w:tcBorders>
          </w:tcPr>
          <w:p w:rsidR="003A059B" w:rsidRPr="00B26028" w:rsidRDefault="00C961DF" w:rsidP="00C961DF">
            <w:pPr>
              <w:spacing w:before="120" w:after="120"/>
              <w:rPr>
                <w:sz w:val="24"/>
                <w:szCs w:val="24"/>
              </w:rPr>
            </w:pPr>
            <w:r>
              <w:rPr>
                <w:sz w:val="24"/>
                <w:szCs w:val="24"/>
              </w:rPr>
              <w:t>Marlene Maria</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C961DF" w:rsidRDefault="00C961DF" w:rsidP="00C961DF">
            <w:pPr>
              <w:spacing w:before="120" w:after="120"/>
              <w:ind w:left="3017"/>
              <w:jc w:val="center"/>
              <w:rPr>
                <w:b/>
                <w:sz w:val="24"/>
                <w:szCs w:val="24"/>
              </w:rPr>
            </w:pPr>
            <w:r>
              <w:rPr>
                <w:b/>
                <w:sz w:val="24"/>
                <w:szCs w:val="24"/>
              </w:rPr>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26089D8B340A4A05B0272C337D6C2242"/>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B63C1D2E7014D1BB38484321DA687D5"/>
              </w:placeholder>
            </w:sdtPr>
            <w:sdtEndPr/>
            <w:sdtContent>
              <w:p w:rsidR="00C961DF" w:rsidRDefault="00C961DF" w:rsidP="00C961DF">
                <w:pPr>
                  <w:spacing w:before="120" w:after="120"/>
                  <w:rPr>
                    <w:sz w:val="24"/>
                    <w:szCs w:val="24"/>
                  </w:rPr>
                </w:pPr>
                <w:r>
                  <w:rPr>
                    <w:sz w:val="24"/>
                    <w:szCs w:val="24"/>
                  </w:rPr>
                  <w:t>Health Care Agency</w:t>
                </w:r>
              </w:p>
              <w:p w:rsidR="003A059B" w:rsidRPr="00B26028" w:rsidRDefault="00C961DF" w:rsidP="00C961DF">
                <w:pPr>
                  <w:spacing w:before="120" w:after="120"/>
                  <w:rPr>
                    <w:sz w:val="24"/>
                    <w:szCs w:val="24"/>
                  </w:rPr>
                </w:pPr>
                <w:r>
                  <w:rPr>
                    <w:sz w:val="24"/>
                    <w:szCs w:val="24"/>
                  </w:rPr>
                  <w:t>Government of Seychelles</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B66B63" w:rsidP="002E70F9">
            <w:pPr>
              <w:spacing w:before="120" w:after="120"/>
              <w:jc w:val="right"/>
              <w:rPr>
                <w:sz w:val="24"/>
                <w:szCs w:val="24"/>
              </w:rPr>
            </w:pPr>
          </w:p>
          <w:p w:rsidR="00B26028" w:rsidRPr="005A5BB3" w:rsidRDefault="008F0450" w:rsidP="002E70F9">
            <w:pPr>
              <w:spacing w:before="120" w:after="120"/>
              <w:jc w:val="right"/>
              <w:rPr>
                <w:sz w:val="24"/>
                <w:szCs w:val="24"/>
              </w:rPr>
            </w:pPr>
            <w:sdt>
              <w:sdtPr>
                <w:rPr>
                  <w:b/>
                  <w:sz w:val="24"/>
                  <w:szCs w:val="24"/>
                </w:rPr>
                <w:id w:val="104487425"/>
                <w:placeholder>
                  <w:docPart w:val="6529CED094CF4EDE86A48C982B8323B0"/>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C961DF" w:rsidRPr="00344E9F">
                  <w:rPr>
                    <w:b/>
                    <w:sz w:val="24"/>
                    <w:szCs w:val="24"/>
                  </w:rPr>
                  <w:t>Respondents</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F0450" w:rsidP="00C22967">
      <w:pPr>
        <w:spacing w:before="240" w:after="120"/>
        <w:rPr>
          <w:sz w:val="24"/>
          <w:szCs w:val="24"/>
        </w:rPr>
      </w:pPr>
      <w:sdt>
        <w:sdtPr>
          <w:rPr>
            <w:sz w:val="24"/>
            <w:szCs w:val="24"/>
          </w:rPr>
          <w:id w:val="15629736"/>
          <w:lock w:val="contentLocked"/>
          <w:placeholder>
            <w:docPart w:val="0FE67D8627A74640B9A9B2E1BD39A30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B5EF27F1CAE48C5A737E1B2F2FD0091"/>
          </w:placeholder>
          <w:date w:fullDate="2019-04-29T00:00:00Z">
            <w:dateFormat w:val="dd MMMM yyyy"/>
            <w:lid w:val="en-GB"/>
            <w:storeMappedDataAs w:val="dateTime"/>
            <w:calendar w:val="gregorian"/>
          </w:date>
        </w:sdtPr>
        <w:sdtEndPr/>
        <w:sdtContent>
          <w:r w:rsidR="00C961DF">
            <w:rPr>
              <w:sz w:val="24"/>
              <w:szCs w:val="24"/>
            </w:rPr>
            <w:t>29 April 2019</w:t>
          </w:r>
        </w:sdtContent>
      </w:sdt>
      <w:r w:rsidR="00E45F0F" w:rsidRPr="00503E49">
        <w:rPr>
          <w:sz w:val="24"/>
          <w:szCs w:val="24"/>
        </w:rPr>
        <w:fldChar w:fldCharType="begin"/>
      </w:r>
      <w:r w:rsidR="00E45F0F" w:rsidRPr="00503E49">
        <w:rPr>
          <w:sz w:val="24"/>
          <w:szCs w:val="24"/>
        </w:rPr>
        <w:fldChar w:fldCharType="end"/>
      </w:r>
    </w:p>
    <w:p w:rsidR="005F5FB0" w:rsidRPr="00503E49" w:rsidRDefault="008F0450" w:rsidP="00B0414B">
      <w:pPr>
        <w:rPr>
          <w:sz w:val="24"/>
          <w:szCs w:val="24"/>
        </w:rPr>
      </w:pPr>
      <w:sdt>
        <w:sdtPr>
          <w:rPr>
            <w:sz w:val="24"/>
            <w:szCs w:val="24"/>
          </w:rPr>
          <w:id w:val="15629744"/>
          <w:lock w:val="contentLocked"/>
          <w:placeholder>
            <w:docPart w:val="0FE67D8627A74640B9A9B2E1BD39A305"/>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70C86622833472CB7FD5DE49574384B"/>
          </w:placeholder>
        </w:sdtPr>
        <w:sdtEndPr/>
        <w:sdtContent>
          <w:r w:rsidR="00C961DF">
            <w:rPr>
              <w:sz w:val="24"/>
              <w:szCs w:val="24"/>
            </w:rPr>
            <w:t xml:space="preserve">Ms. A. </w:t>
          </w:r>
          <w:proofErr w:type="spellStart"/>
          <w:r w:rsidR="00C961DF">
            <w:rPr>
              <w:sz w:val="24"/>
              <w:szCs w:val="24"/>
            </w:rPr>
            <w:t>Benoiton</w:t>
          </w:r>
          <w:proofErr w:type="spellEnd"/>
          <w:r w:rsidR="00C961DF">
            <w:rPr>
              <w:sz w:val="24"/>
              <w:szCs w:val="24"/>
            </w:rPr>
            <w:t xml:space="preserve"> for the Appellant </w:t>
          </w:r>
        </w:sdtContent>
      </w:sdt>
      <w:r w:rsidR="00E45F0F" w:rsidRPr="00503E49">
        <w:rPr>
          <w:sz w:val="24"/>
          <w:szCs w:val="24"/>
        </w:rPr>
        <w:fldChar w:fldCharType="begin"/>
      </w:r>
      <w:r w:rsidR="00F804CC" w:rsidRPr="00503E49">
        <w:rPr>
          <w:sz w:val="24"/>
          <w:szCs w:val="24"/>
        </w:rPr>
        <w:instrText xml:space="preserve"> ASK  "Enter Appellant Lawyer full name"  \* MERGEFORMAT </w:instrText>
      </w:r>
      <w:r w:rsidR="00E45F0F" w:rsidRPr="00503E49">
        <w:rPr>
          <w:sz w:val="24"/>
          <w:szCs w:val="24"/>
        </w:rPr>
        <w:fldChar w:fldCharType="end"/>
      </w:r>
      <w:r w:rsidR="00E45F0F" w:rsidRPr="00503E49">
        <w:rPr>
          <w:sz w:val="24"/>
          <w:szCs w:val="24"/>
        </w:rPr>
        <w:fldChar w:fldCharType="begin"/>
      </w:r>
      <w:r w:rsidR="00E45F0F"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344E9F"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B70C86622833472CB7FD5DE49574384B"/>
          </w:placeholder>
        </w:sdtPr>
        <w:sdtEndPr/>
        <w:sdtContent>
          <w:r w:rsidR="00C961DF">
            <w:rPr>
              <w:sz w:val="24"/>
              <w:szCs w:val="24"/>
            </w:rPr>
            <w:t>Mr. A. Subramaniam for the Respondent</w:t>
          </w:r>
        </w:sdtContent>
      </w:sdt>
    </w:p>
    <w:p w:rsidR="005F5FB0" w:rsidRPr="00503E49" w:rsidRDefault="00E45F0F"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fldChar w:fldCharType="begin"/>
      </w:r>
      <w:r w:rsidR="00F804CC" w:rsidRPr="00503E49">
        <w:rPr>
          <w:sz w:val="24"/>
          <w:szCs w:val="24"/>
        </w:rPr>
        <w:instrText xml:space="preserve"> ASK  "Enter Respondent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E6492F" w:rsidRDefault="008F0450" w:rsidP="006578C2">
      <w:pPr>
        <w:spacing w:before="120" w:after="240"/>
        <w:rPr>
          <w:sz w:val="24"/>
          <w:szCs w:val="24"/>
        </w:rPr>
      </w:pPr>
      <w:sdt>
        <w:sdtPr>
          <w:rPr>
            <w:sz w:val="24"/>
            <w:szCs w:val="24"/>
          </w:rPr>
          <w:id w:val="15629748"/>
          <w:lock w:val="contentLocked"/>
          <w:placeholder>
            <w:docPart w:val="0FE67D8627A74640B9A9B2E1BD39A305"/>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AE64DEFCC54D4038B462782DAE043E03"/>
          </w:placeholder>
          <w:date w:fullDate="2019-05-10T00:00:00Z">
            <w:dateFormat w:val="dd MMMM yyyy"/>
            <w:lid w:val="en-GB"/>
            <w:storeMappedDataAs w:val="dateTime"/>
            <w:calendar w:val="gregorian"/>
          </w:date>
        </w:sdtPr>
        <w:sdtEndPr/>
        <w:sdtContent>
          <w:r w:rsidR="00C961DF">
            <w:rPr>
              <w:sz w:val="24"/>
              <w:szCs w:val="24"/>
            </w:rPr>
            <w:t>10 May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FE67D8627A74640B9A9B2E1BD39A305"/>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F045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FCB79DDAD664694ACCFDA64FE66896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C961DF">
            <w:rPr>
              <w:b/>
              <w:sz w:val="28"/>
              <w:szCs w:val="28"/>
            </w:rPr>
            <w:t>A.Fernando</w:t>
          </w:r>
          <w:proofErr w:type="spellEnd"/>
          <w:r w:rsidR="00C961DF">
            <w:rPr>
              <w:b/>
              <w:sz w:val="28"/>
              <w:szCs w:val="28"/>
            </w:rPr>
            <w:t xml:space="preserve"> (J.A)</w:t>
          </w:r>
        </w:sdtContent>
      </w:sdt>
    </w:p>
    <w:p w:rsidR="00344E9F" w:rsidRDefault="00344E9F" w:rsidP="00C87FCA">
      <w:pPr>
        <w:pStyle w:val="ListParagraph"/>
        <w:widowControl/>
        <w:autoSpaceDE/>
        <w:autoSpaceDN/>
        <w:adjustRightInd/>
        <w:spacing w:after="240" w:line="360" w:lineRule="auto"/>
        <w:ind w:left="0"/>
        <w:contextualSpacing w:val="0"/>
        <w:jc w:val="both"/>
        <w:rPr>
          <w:b/>
          <w:sz w:val="24"/>
          <w:szCs w:val="24"/>
        </w:rPr>
        <w:sectPr w:rsidR="00344E9F" w:rsidSect="00EF2051">
          <w:type w:val="continuous"/>
          <w:pgSz w:w="12240" w:h="15840"/>
          <w:pgMar w:top="1440" w:right="1440" w:bottom="1440" w:left="1440" w:header="720" w:footer="720" w:gutter="0"/>
          <w:cols w:space="720"/>
          <w:docGrid w:linePitch="360"/>
        </w:sectPr>
      </w:pPr>
    </w:p>
    <w:sdt>
      <w:sdtPr>
        <w:rPr>
          <w:sz w:val="26"/>
          <w:szCs w:val="26"/>
        </w:rPr>
        <w:id w:val="17274583"/>
        <w:placeholder>
          <w:docPart w:val="B2C2C64CC7994892BD30647A4EC35185"/>
        </w:placeholder>
      </w:sdtPr>
      <w:sdtEndPr>
        <w:rPr>
          <w:sz w:val="28"/>
          <w:szCs w:val="28"/>
        </w:rPr>
      </w:sdtEndPr>
      <w:sdtContent>
        <w:p w:rsidR="001F1B31" w:rsidRPr="009C3738" w:rsidRDefault="00C961DF" w:rsidP="005D0152">
          <w:pPr>
            <w:pStyle w:val="ListParagraph"/>
            <w:widowControl/>
            <w:numPr>
              <w:ilvl w:val="0"/>
              <w:numId w:val="8"/>
            </w:numPr>
            <w:autoSpaceDE/>
            <w:autoSpaceDN/>
            <w:adjustRightInd/>
            <w:spacing w:after="160" w:line="360" w:lineRule="auto"/>
            <w:ind w:left="1210"/>
            <w:jc w:val="both"/>
            <w:rPr>
              <w:sz w:val="26"/>
              <w:szCs w:val="26"/>
            </w:rPr>
          </w:pPr>
          <w:r w:rsidRPr="009C3738">
            <w:rPr>
              <w:sz w:val="26"/>
              <w:szCs w:val="26"/>
            </w:rPr>
            <w:t xml:space="preserve">The Appellant has appealed against that part of the judgment in regards to the amount of damages awarded by the Supreme Court, wherein the Appellant had been awarded a sum of SR 30,000 for injuries caused to her left forearm as a result of a sliding window which came of its rail, broke and fell on the Appellant’s forearm. The incident had taken place at the hospice located at North East Point operated and administered by the Respondents. According to the Plaint at the time of the </w:t>
          </w:r>
          <w:r w:rsidR="001F1B31" w:rsidRPr="009C3738">
            <w:rPr>
              <w:sz w:val="26"/>
              <w:szCs w:val="26"/>
            </w:rPr>
            <w:t>accident the</w:t>
          </w:r>
          <w:r w:rsidRPr="009C3738">
            <w:rPr>
              <w:sz w:val="26"/>
              <w:szCs w:val="26"/>
            </w:rPr>
            <w:t xml:space="preserve"> Respondents had been the proprietor and one who had custody and control of the premises. It is for that reason that the Appellant had averred in her Plaint that the Respondents or alternatively </w:t>
          </w:r>
          <w:r w:rsidRPr="009C3738">
            <w:rPr>
              <w:sz w:val="26"/>
              <w:szCs w:val="26"/>
            </w:rPr>
            <w:lastRenderedPageBreak/>
            <w:t>their employees are responsible and/or vicariously responsible for her injuries, loss and damage.</w:t>
          </w:r>
          <w:r w:rsidR="00344E9F" w:rsidRPr="009C3738">
            <w:rPr>
              <w:sz w:val="26"/>
              <w:szCs w:val="26"/>
            </w:rPr>
            <w:t xml:space="preserve"> </w:t>
          </w:r>
          <w:r w:rsidR="005D0152" w:rsidRPr="009C3738">
            <w:rPr>
              <w:sz w:val="26"/>
              <w:szCs w:val="26"/>
            </w:rPr>
            <w:t>As per</w:t>
          </w:r>
          <w:r w:rsidR="001F1B31" w:rsidRPr="009C3738">
            <w:rPr>
              <w:sz w:val="26"/>
              <w:szCs w:val="26"/>
            </w:rPr>
            <w:t xml:space="preserve"> the</w:t>
          </w:r>
          <w:r w:rsidR="005D0152" w:rsidRPr="009C3738">
            <w:rPr>
              <w:sz w:val="26"/>
              <w:szCs w:val="26"/>
            </w:rPr>
            <w:t xml:space="preserve"> recorded</w:t>
          </w:r>
          <w:r w:rsidR="001F1B31" w:rsidRPr="009C3738">
            <w:rPr>
              <w:sz w:val="26"/>
              <w:szCs w:val="26"/>
            </w:rPr>
            <w:t xml:space="preserve"> proceedings in this case</w:t>
          </w:r>
          <w:r w:rsidR="005D0152" w:rsidRPr="009C3738">
            <w:rPr>
              <w:sz w:val="26"/>
              <w:szCs w:val="26"/>
            </w:rPr>
            <w:t>, originally the Appellant had filed action against the two Respondents separately but had subsequently consolidated the two actions. The proprietor of the hospice located at North East Point is undoubtedly the Government of Seychelles</w:t>
          </w:r>
          <w:r w:rsidR="00146E2D" w:rsidRPr="009C3738">
            <w:rPr>
              <w:sz w:val="26"/>
              <w:szCs w:val="26"/>
            </w:rPr>
            <w:t xml:space="preserve"> and the Health Care Agency was merely administering the hospice</w:t>
          </w:r>
          <w:r w:rsidR="005D0152" w:rsidRPr="009C3738">
            <w:rPr>
              <w:sz w:val="26"/>
              <w:szCs w:val="26"/>
            </w:rPr>
            <w:t xml:space="preserve">. </w:t>
          </w:r>
        </w:p>
        <w:p w:rsidR="00C961DF" w:rsidRPr="009C3738" w:rsidRDefault="00C961DF" w:rsidP="00C961DF">
          <w:pPr>
            <w:pStyle w:val="ListParagraph"/>
            <w:spacing w:line="360" w:lineRule="auto"/>
            <w:jc w:val="both"/>
            <w:rPr>
              <w:sz w:val="26"/>
              <w:szCs w:val="26"/>
            </w:rPr>
          </w:pPr>
        </w:p>
        <w:p w:rsidR="00C961DF" w:rsidRPr="009C3738" w:rsidRDefault="00C961DF" w:rsidP="00C961DF">
          <w:pPr>
            <w:spacing w:line="360" w:lineRule="auto"/>
            <w:jc w:val="both"/>
            <w:rPr>
              <w:sz w:val="26"/>
              <w:szCs w:val="26"/>
              <w:u w:val="single"/>
            </w:rPr>
          </w:pPr>
          <w:r w:rsidRPr="009C3738">
            <w:rPr>
              <w:sz w:val="26"/>
              <w:szCs w:val="26"/>
              <w:u w:val="single"/>
            </w:rPr>
            <w:t>Facts in Brief:</w:t>
          </w:r>
        </w:p>
        <w:p w:rsidR="00344E9F" w:rsidRPr="009C3738" w:rsidRDefault="00344E9F" w:rsidP="00C961DF">
          <w:pPr>
            <w:spacing w:line="360" w:lineRule="auto"/>
            <w:jc w:val="both"/>
            <w:rPr>
              <w:sz w:val="26"/>
              <w:szCs w:val="26"/>
              <w:u w:val="single"/>
            </w:rPr>
          </w:pPr>
        </w:p>
        <w:p w:rsidR="00C961DF" w:rsidRPr="009C3738" w:rsidRDefault="00C961DF" w:rsidP="00C961DF">
          <w:pPr>
            <w:pStyle w:val="ListParagraph"/>
            <w:widowControl/>
            <w:numPr>
              <w:ilvl w:val="0"/>
              <w:numId w:val="8"/>
            </w:numPr>
            <w:autoSpaceDE/>
            <w:autoSpaceDN/>
            <w:adjustRightInd/>
            <w:spacing w:after="160" w:line="360" w:lineRule="auto"/>
            <w:jc w:val="both"/>
            <w:rPr>
              <w:color w:val="000000" w:themeColor="text1"/>
              <w:sz w:val="26"/>
              <w:szCs w:val="26"/>
            </w:rPr>
          </w:pPr>
          <w:r w:rsidRPr="009C3738">
            <w:rPr>
              <w:sz w:val="26"/>
              <w:szCs w:val="26"/>
            </w:rPr>
            <w:t xml:space="preserve">I set out </w:t>
          </w:r>
          <w:r w:rsidRPr="009C3738">
            <w:rPr>
              <w:color w:val="000000" w:themeColor="text1"/>
              <w:sz w:val="26"/>
              <w:szCs w:val="26"/>
            </w:rPr>
            <w:t>briefly how the accident took place as set out in the judgment of the Supreme Court:</w:t>
          </w:r>
        </w:p>
        <w:p w:rsidR="00C961DF" w:rsidRPr="009C3738" w:rsidRDefault="00C961DF" w:rsidP="00C961DF">
          <w:pPr>
            <w:pStyle w:val="ListParagraph"/>
            <w:spacing w:line="360" w:lineRule="auto"/>
            <w:ind w:left="1170"/>
            <w:jc w:val="both"/>
            <w:rPr>
              <w:sz w:val="26"/>
              <w:szCs w:val="26"/>
            </w:rPr>
          </w:pPr>
          <w:r w:rsidRPr="009C3738">
            <w:rPr>
              <w:sz w:val="26"/>
              <w:szCs w:val="26"/>
            </w:rPr>
            <w:t>“Briefly the facts were that the Plaintiff, fifty years of age, was visiting a relative at the North East Point Hospice on twenty fourth December 2014.  As it was getting dark she decided to close a sliding window in the bedroom.  While she attempted to do so the window came off the rails, struck the Plaintiff on the left arm causing bleeding and injury.  She received immediate treatment from the staff at the hospice and was referred to the English River Medical Centre.  The wound on her arm was stitched and she was given</w:t>
          </w:r>
          <w:r w:rsidR="00E94664" w:rsidRPr="009C3738">
            <w:rPr>
              <w:sz w:val="26"/>
              <w:szCs w:val="26"/>
            </w:rPr>
            <w:t xml:space="preserve"> painkillers and anti-inflammatory tablets.  The injury was monitored by medical staff.</w:t>
          </w:r>
          <w:r w:rsidR="008951DF" w:rsidRPr="009C3738">
            <w:rPr>
              <w:sz w:val="26"/>
              <w:szCs w:val="26"/>
            </w:rPr>
            <w:t>”</w:t>
          </w:r>
        </w:p>
        <w:p w:rsidR="00C961DF" w:rsidRPr="009C3738" w:rsidRDefault="00C961DF" w:rsidP="00C961DF">
          <w:pPr>
            <w:pStyle w:val="ListParagraph"/>
            <w:spacing w:line="360" w:lineRule="auto"/>
            <w:jc w:val="both"/>
            <w:rPr>
              <w:sz w:val="26"/>
              <w:szCs w:val="26"/>
            </w:rPr>
          </w:pPr>
        </w:p>
        <w:p w:rsidR="00C961DF" w:rsidRPr="009C3738" w:rsidRDefault="00C961DF" w:rsidP="008951DF">
          <w:pPr>
            <w:pStyle w:val="ListParagraph"/>
            <w:widowControl/>
            <w:numPr>
              <w:ilvl w:val="0"/>
              <w:numId w:val="8"/>
            </w:numPr>
            <w:autoSpaceDE/>
            <w:autoSpaceDN/>
            <w:adjustRightInd/>
            <w:spacing w:after="160" w:line="360" w:lineRule="auto"/>
            <w:jc w:val="both"/>
            <w:rPr>
              <w:sz w:val="26"/>
              <w:szCs w:val="26"/>
            </w:rPr>
          </w:pPr>
          <w:r w:rsidRPr="009C3738">
            <w:rPr>
              <w:sz w:val="26"/>
              <w:szCs w:val="26"/>
            </w:rPr>
            <w:t>The</w:t>
          </w:r>
          <w:r w:rsidR="00344E9F" w:rsidRPr="009C3738">
            <w:rPr>
              <w:sz w:val="26"/>
              <w:szCs w:val="26"/>
            </w:rPr>
            <w:t xml:space="preserve"> </w:t>
          </w:r>
          <w:r w:rsidRPr="009C3738">
            <w:rPr>
              <w:color w:val="000000" w:themeColor="text1"/>
              <w:sz w:val="26"/>
              <w:szCs w:val="26"/>
            </w:rPr>
            <w:t>negligence/impudence/fault of the Respondents had been particularized as follows by the Appellant in the Plaint</w:t>
          </w:r>
          <w:r w:rsidRPr="009C3738">
            <w:rPr>
              <w:sz w:val="26"/>
              <w:szCs w:val="26"/>
            </w:rPr>
            <w:t>:</w:t>
          </w:r>
        </w:p>
        <w:p w:rsidR="008951DF" w:rsidRPr="009C3738" w:rsidRDefault="008951DF" w:rsidP="008951DF">
          <w:pPr>
            <w:pStyle w:val="ListParagraph"/>
            <w:widowControl/>
            <w:autoSpaceDE/>
            <w:autoSpaceDN/>
            <w:adjustRightInd/>
            <w:spacing w:after="160" w:line="360" w:lineRule="auto"/>
            <w:ind w:left="1212"/>
            <w:jc w:val="both"/>
            <w:rPr>
              <w:sz w:val="26"/>
              <w:szCs w:val="26"/>
            </w:rPr>
          </w:pPr>
        </w:p>
        <w:p w:rsidR="008951DF" w:rsidRPr="009C3738" w:rsidRDefault="008951DF" w:rsidP="008951DF">
          <w:pPr>
            <w:pStyle w:val="ListParagraph"/>
            <w:widowControl/>
            <w:autoSpaceDE/>
            <w:autoSpaceDN/>
            <w:adjustRightInd/>
            <w:spacing w:after="160" w:line="360" w:lineRule="auto"/>
            <w:ind w:left="1212"/>
            <w:jc w:val="center"/>
            <w:rPr>
              <w:sz w:val="26"/>
              <w:szCs w:val="26"/>
            </w:rPr>
          </w:pPr>
          <w:r w:rsidRPr="009C3738">
            <w:rPr>
              <w:sz w:val="26"/>
              <w:szCs w:val="26"/>
            </w:rPr>
            <w:t>“Particulars of Negligence/Imprudence/Fault</w:t>
          </w:r>
        </w:p>
        <w:p w:rsidR="00344E9F" w:rsidRPr="009C3738" w:rsidRDefault="00344E9F" w:rsidP="008951DF">
          <w:pPr>
            <w:pStyle w:val="ListParagraph"/>
            <w:widowControl/>
            <w:autoSpaceDE/>
            <w:autoSpaceDN/>
            <w:adjustRightInd/>
            <w:spacing w:after="160" w:line="360" w:lineRule="auto"/>
            <w:ind w:left="1212"/>
            <w:jc w:val="center"/>
            <w:rPr>
              <w:sz w:val="26"/>
              <w:szCs w:val="26"/>
            </w:rPr>
          </w:pPr>
        </w:p>
        <w:p w:rsidR="008951DF" w:rsidRPr="009C3738" w:rsidRDefault="008951DF" w:rsidP="008951DF">
          <w:pPr>
            <w:pStyle w:val="ListParagraph"/>
            <w:widowControl/>
            <w:autoSpaceDE/>
            <w:autoSpaceDN/>
            <w:adjustRightInd/>
            <w:spacing w:after="160" w:line="360" w:lineRule="auto"/>
            <w:ind w:left="1212"/>
            <w:rPr>
              <w:sz w:val="26"/>
              <w:szCs w:val="26"/>
            </w:rPr>
          </w:pPr>
          <w:r w:rsidRPr="009C3738">
            <w:rPr>
              <w:sz w:val="26"/>
              <w:szCs w:val="26"/>
            </w:rPr>
            <w:t xml:space="preserve">The Defendant, its employees or agents were negligent/imprudent/at </w:t>
          </w:r>
          <w:proofErr w:type="spellStart"/>
          <w:r w:rsidRPr="009C3738">
            <w:rPr>
              <w:sz w:val="26"/>
              <w:szCs w:val="26"/>
            </w:rPr>
            <w:t>faute</w:t>
          </w:r>
          <w:proofErr w:type="spellEnd"/>
          <w:r w:rsidRPr="009C3738">
            <w:rPr>
              <w:sz w:val="26"/>
              <w:szCs w:val="26"/>
            </w:rPr>
            <w:t xml:space="preserve"> in law in that they:</w:t>
          </w:r>
        </w:p>
        <w:p w:rsidR="00344E9F" w:rsidRPr="009C3738" w:rsidRDefault="00344E9F" w:rsidP="008951DF">
          <w:pPr>
            <w:pStyle w:val="ListParagraph"/>
            <w:widowControl/>
            <w:autoSpaceDE/>
            <w:autoSpaceDN/>
            <w:adjustRightInd/>
            <w:spacing w:after="160" w:line="360" w:lineRule="auto"/>
            <w:ind w:left="1212"/>
            <w:rPr>
              <w:sz w:val="26"/>
              <w:szCs w:val="26"/>
            </w:rPr>
          </w:pPr>
        </w:p>
        <w:p w:rsidR="008951DF" w:rsidRPr="009C3738" w:rsidRDefault="008951DF" w:rsidP="008951DF">
          <w:pPr>
            <w:pStyle w:val="ListParagraph"/>
            <w:widowControl/>
            <w:numPr>
              <w:ilvl w:val="0"/>
              <w:numId w:val="9"/>
            </w:numPr>
            <w:autoSpaceDE/>
            <w:autoSpaceDN/>
            <w:adjustRightInd/>
            <w:spacing w:after="160" w:line="360" w:lineRule="auto"/>
            <w:ind w:left="2250" w:hanging="630"/>
            <w:rPr>
              <w:sz w:val="26"/>
              <w:szCs w:val="26"/>
            </w:rPr>
          </w:pPr>
          <w:r w:rsidRPr="009C3738">
            <w:rPr>
              <w:sz w:val="26"/>
              <w:szCs w:val="26"/>
            </w:rPr>
            <w:t>failed or omitted to ensure the sliding window was securely attached to its rail;</w:t>
          </w:r>
        </w:p>
        <w:p w:rsidR="008951DF" w:rsidRPr="009C3738" w:rsidRDefault="008951DF" w:rsidP="008951DF">
          <w:pPr>
            <w:pStyle w:val="ListParagraph"/>
            <w:widowControl/>
            <w:numPr>
              <w:ilvl w:val="0"/>
              <w:numId w:val="9"/>
            </w:numPr>
            <w:autoSpaceDE/>
            <w:autoSpaceDN/>
            <w:adjustRightInd/>
            <w:spacing w:after="160" w:line="360" w:lineRule="auto"/>
            <w:ind w:left="2250" w:hanging="630"/>
            <w:rPr>
              <w:sz w:val="26"/>
              <w:szCs w:val="26"/>
            </w:rPr>
          </w:pPr>
          <w:r w:rsidRPr="009C3738">
            <w:rPr>
              <w:sz w:val="26"/>
              <w:szCs w:val="26"/>
            </w:rPr>
            <w:t>failed adequately or at all to repair and maintain the sliding window of the premises;</w:t>
          </w:r>
        </w:p>
        <w:p w:rsidR="008951DF" w:rsidRPr="009C3738" w:rsidRDefault="008951DF" w:rsidP="00EB2468">
          <w:pPr>
            <w:pStyle w:val="ListParagraph"/>
            <w:widowControl/>
            <w:numPr>
              <w:ilvl w:val="0"/>
              <w:numId w:val="9"/>
            </w:numPr>
            <w:autoSpaceDE/>
            <w:autoSpaceDN/>
            <w:adjustRightInd/>
            <w:spacing w:after="160" w:line="360" w:lineRule="auto"/>
            <w:ind w:left="2250" w:hanging="630"/>
            <w:jc w:val="both"/>
            <w:rPr>
              <w:sz w:val="26"/>
              <w:szCs w:val="26"/>
            </w:rPr>
          </w:pPr>
          <w:r w:rsidRPr="009C3738">
            <w:rPr>
              <w:sz w:val="26"/>
              <w:szCs w:val="26"/>
            </w:rPr>
            <w:t>failed to warn the visitors, including the Plaintiff of the danger in that the sliding window was faulty and/or broken and that no precautions had been taken by them to render it safe</w:t>
          </w:r>
          <w:r w:rsidR="00EB2468" w:rsidRPr="009C3738">
            <w:rPr>
              <w:sz w:val="26"/>
              <w:szCs w:val="26"/>
            </w:rPr>
            <w:t>;</w:t>
          </w:r>
        </w:p>
        <w:p w:rsidR="008951DF" w:rsidRPr="009C3738" w:rsidRDefault="008951DF" w:rsidP="00EB2468">
          <w:pPr>
            <w:pStyle w:val="ListParagraph"/>
            <w:widowControl/>
            <w:numPr>
              <w:ilvl w:val="0"/>
              <w:numId w:val="9"/>
            </w:numPr>
            <w:autoSpaceDE/>
            <w:autoSpaceDN/>
            <w:adjustRightInd/>
            <w:spacing w:after="160" w:line="360" w:lineRule="auto"/>
            <w:ind w:left="2250" w:hanging="630"/>
            <w:jc w:val="both"/>
            <w:rPr>
              <w:sz w:val="26"/>
              <w:szCs w:val="26"/>
            </w:rPr>
          </w:pPr>
          <w:r w:rsidRPr="009C3738">
            <w:rPr>
              <w:sz w:val="26"/>
              <w:szCs w:val="26"/>
            </w:rPr>
            <w:t>failed to keep the Plaintiff and other visitors away from the faulty/dangerous sliding window and/or direct them to use an alternative entry and/or exit;</w:t>
          </w:r>
        </w:p>
        <w:p w:rsidR="008951DF" w:rsidRPr="009C3738" w:rsidRDefault="008951DF" w:rsidP="00EB2468">
          <w:pPr>
            <w:pStyle w:val="ListParagraph"/>
            <w:widowControl/>
            <w:numPr>
              <w:ilvl w:val="0"/>
              <w:numId w:val="9"/>
            </w:numPr>
            <w:autoSpaceDE/>
            <w:autoSpaceDN/>
            <w:adjustRightInd/>
            <w:spacing w:after="160" w:line="360" w:lineRule="auto"/>
            <w:ind w:left="2250" w:hanging="630"/>
            <w:jc w:val="both"/>
            <w:rPr>
              <w:sz w:val="26"/>
              <w:szCs w:val="26"/>
            </w:rPr>
          </w:pPr>
          <w:r w:rsidRPr="009C3738">
            <w:rPr>
              <w:sz w:val="26"/>
              <w:szCs w:val="26"/>
            </w:rPr>
            <w:t>allowed or permitted visitors to the premises, including the Plaintiff, to use the sliding window when they knew or ought to have known that the door maybe faulty and/or broken and that no or insufficient precautions had been taken;</w:t>
          </w:r>
        </w:p>
        <w:p w:rsidR="008951DF" w:rsidRPr="009C3738" w:rsidRDefault="008951DF" w:rsidP="00EB2468">
          <w:pPr>
            <w:pStyle w:val="ListParagraph"/>
            <w:widowControl/>
            <w:numPr>
              <w:ilvl w:val="0"/>
              <w:numId w:val="9"/>
            </w:numPr>
            <w:autoSpaceDE/>
            <w:autoSpaceDN/>
            <w:adjustRightInd/>
            <w:spacing w:after="160" w:line="360" w:lineRule="auto"/>
            <w:ind w:left="2250" w:hanging="630"/>
            <w:jc w:val="both"/>
            <w:rPr>
              <w:sz w:val="26"/>
              <w:szCs w:val="26"/>
            </w:rPr>
          </w:pPr>
          <w:r w:rsidRPr="009C3738">
            <w:rPr>
              <w:sz w:val="26"/>
              <w:szCs w:val="26"/>
            </w:rPr>
            <w:t>failed to maintain the structure of their premises in a reasonably safe condition; and</w:t>
          </w:r>
        </w:p>
        <w:p w:rsidR="008951DF" w:rsidRPr="009C3738" w:rsidRDefault="008951DF" w:rsidP="00EB2468">
          <w:pPr>
            <w:pStyle w:val="ListParagraph"/>
            <w:widowControl/>
            <w:numPr>
              <w:ilvl w:val="0"/>
              <w:numId w:val="9"/>
            </w:numPr>
            <w:autoSpaceDE/>
            <w:autoSpaceDN/>
            <w:adjustRightInd/>
            <w:spacing w:after="160" w:line="360" w:lineRule="auto"/>
            <w:ind w:left="2250" w:hanging="630"/>
            <w:jc w:val="both"/>
            <w:rPr>
              <w:sz w:val="26"/>
              <w:szCs w:val="26"/>
            </w:rPr>
          </w:pPr>
          <w:proofErr w:type="gramStart"/>
          <w:r w:rsidRPr="009C3738">
            <w:rPr>
              <w:sz w:val="26"/>
              <w:szCs w:val="26"/>
            </w:rPr>
            <w:t>failed</w:t>
          </w:r>
          <w:proofErr w:type="gramEnd"/>
          <w:r w:rsidRPr="009C3738">
            <w:rPr>
              <w:sz w:val="26"/>
              <w:szCs w:val="26"/>
            </w:rPr>
            <w:t xml:space="preserve"> in all the circumstances to take reasonable care to ensure the safety of visitors to its premises.”</w:t>
          </w:r>
        </w:p>
        <w:p w:rsidR="00C961DF" w:rsidRPr="009C3738" w:rsidRDefault="00C961DF" w:rsidP="00C961DF">
          <w:pPr>
            <w:pStyle w:val="ListParagraph"/>
            <w:spacing w:line="360" w:lineRule="auto"/>
            <w:jc w:val="both"/>
            <w:rPr>
              <w:sz w:val="26"/>
              <w:szCs w:val="26"/>
            </w:rPr>
          </w:pPr>
        </w:p>
        <w:p w:rsidR="00C961DF" w:rsidRPr="009C3738" w:rsidRDefault="00C961DF" w:rsidP="00201D7C">
          <w:pPr>
            <w:pStyle w:val="ListParagraph"/>
            <w:widowControl/>
            <w:numPr>
              <w:ilvl w:val="0"/>
              <w:numId w:val="8"/>
            </w:numPr>
            <w:autoSpaceDE/>
            <w:autoSpaceDN/>
            <w:adjustRightInd/>
            <w:spacing w:after="160" w:line="360" w:lineRule="auto"/>
            <w:jc w:val="both"/>
            <w:rPr>
              <w:sz w:val="26"/>
              <w:szCs w:val="26"/>
            </w:rPr>
          </w:pPr>
          <w:r w:rsidRPr="009C3738">
            <w:rPr>
              <w:sz w:val="26"/>
              <w:szCs w:val="26"/>
            </w:rPr>
            <w:t>It is clear</w:t>
          </w:r>
          <w:r w:rsidR="00844CD4" w:rsidRPr="009C3738">
            <w:rPr>
              <w:sz w:val="26"/>
              <w:szCs w:val="26"/>
            </w:rPr>
            <w:t xml:space="preserve"> from the Plaint that this ac</w:t>
          </w:r>
          <w:r w:rsidR="007F7525" w:rsidRPr="009C3738">
            <w:rPr>
              <w:sz w:val="26"/>
              <w:szCs w:val="26"/>
            </w:rPr>
            <w:t>tion</w:t>
          </w:r>
          <w:r w:rsidRPr="009C3738">
            <w:rPr>
              <w:sz w:val="26"/>
              <w:szCs w:val="26"/>
            </w:rPr>
            <w:t xml:space="preserve"> had been based in failing to maintain the</w:t>
          </w:r>
          <w:r w:rsidR="00344E9F" w:rsidRPr="009C3738">
            <w:rPr>
              <w:sz w:val="26"/>
              <w:szCs w:val="26"/>
            </w:rPr>
            <w:t xml:space="preserve"> </w:t>
          </w:r>
          <w:r w:rsidRPr="009C3738">
            <w:rPr>
              <w:sz w:val="26"/>
              <w:szCs w:val="26"/>
            </w:rPr>
            <w:t xml:space="preserve">hospice located at North East Point operated and administered by the Respondents, in </w:t>
          </w:r>
          <w:r w:rsidR="00140C0C" w:rsidRPr="009C3738">
            <w:rPr>
              <w:sz w:val="26"/>
              <w:szCs w:val="26"/>
            </w:rPr>
            <w:t xml:space="preserve">a secure and suitable condition, which is under </w:t>
          </w:r>
          <w:r w:rsidR="00140C0C" w:rsidRPr="009C3738">
            <w:rPr>
              <w:b/>
              <w:sz w:val="26"/>
              <w:szCs w:val="26"/>
            </w:rPr>
            <w:t>article 1386 of the Civil Code of Seychelles Act</w:t>
          </w:r>
          <w:r w:rsidR="00140C0C" w:rsidRPr="009C3738">
            <w:rPr>
              <w:sz w:val="26"/>
              <w:szCs w:val="26"/>
            </w:rPr>
            <w:t xml:space="preserve">. Article 1386 reads as follows: </w:t>
          </w:r>
          <w:r w:rsidR="00140C0C" w:rsidRPr="009C3738">
            <w:rPr>
              <w:b/>
              <w:sz w:val="26"/>
              <w:szCs w:val="26"/>
            </w:rPr>
            <w:t>“</w:t>
          </w:r>
          <w:r w:rsidR="00140C0C" w:rsidRPr="009C3738">
            <w:rPr>
              <w:i/>
              <w:sz w:val="26"/>
              <w:szCs w:val="26"/>
            </w:rPr>
            <w:t>The owner of a building shall be liable for damage caused by its ruinous state when it occurs as a result of neglect or by fault of construction</w:t>
          </w:r>
          <w:r w:rsidR="00140C0C" w:rsidRPr="009C3738">
            <w:rPr>
              <w:b/>
              <w:sz w:val="26"/>
              <w:szCs w:val="26"/>
            </w:rPr>
            <w:t>”</w:t>
          </w:r>
          <w:r w:rsidR="00140C0C" w:rsidRPr="009C3738">
            <w:rPr>
              <w:sz w:val="26"/>
              <w:szCs w:val="26"/>
            </w:rPr>
            <w:t xml:space="preserve">. </w:t>
          </w:r>
          <w:r w:rsidR="007F7525" w:rsidRPr="009C3738">
            <w:rPr>
              <w:sz w:val="26"/>
              <w:szCs w:val="26"/>
            </w:rPr>
            <w:t>The Appellant in her Written Submissions filed before this Court at paragraph 1 has confirmed this.</w:t>
          </w:r>
          <w:r w:rsidR="005D0152" w:rsidRPr="009C3738">
            <w:rPr>
              <w:sz w:val="26"/>
              <w:szCs w:val="26"/>
            </w:rPr>
            <w:t xml:space="preserve"> It must be stated that the consolidation of the cases as referred to at paragraph one above is incorrect, for as stated in ‘</w:t>
          </w:r>
          <w:r w:rsidR="005D0152" w:rsidRPr="009C3738">
            <w:rPr>
              <w:b/>
              <w:sz w:val="26"/>
              <w:szCs w:val="26"/>
            </w:rPr>
            <w:t xml:space="preserve">Introduction </w:t>
          </w:r>
          <w:r w:rsidR="005D0152" w:rsidRPr="009C3738">
            <w:rPr>
              <w:b/>
              <w:sz w:val="26"/>
              <w:szCs w:val="26"/>
            </w:rPr>
            <w:lastRenderedPageBreak/>
            <w:t>to French Law’ by Amos and Walton, 3</w:t>
          </w:r>
          <w:r w:rsidR="005D0152" w:rsidRPr="009C3738">
            <w:rPr>
              <w:b/>
              <w:sz w:val="26"/>
              <w:szCs w:val="26"/>
              <w:vertAlign w:val="superscript"/>
            </w:rPr>
            <w:t>rd</w:t>
          </w:r>
          <w:r w:rsidR="005D0152" w:rsidRPr="009C3738">
            <w:rPr>
              <w:b/>
              <w:sz w:val="26"/>
              <w:szCs w:val="26"/>
            </w:rPr>
            <w:t xml:space="preserve"> edition</w:t>
          </w:r>
          <w:r w:rsidR="005D0152" w:rsidRPr="009C3738">
            <w:rPr>
              <w:sz w:val="26"/>
              <w:szCs w:val="26"/>
            </w:rPr>
            <w:t xml:space="preserve">, </w:t>
          </w:r>
          <w:r w:rsidR="005D0152" w:rsidRPr="009C3738">
            <w:rPr>
              <w:b/>
              <w:sz w:val="26"/>
              <w:szCs w:val="26"/>
            </w:rPr>
            <w:t>“</w:t>
          </w:r>
          <w:r w:rsidR="00146E2D" w:rsidRPr="009C3738">
            <w:rPr>
              <w:i/>
              <w:sz w:val="26"/>
              <w:szCs w:val="26"/>
            </w:rPr>
            <w:t>I</w:t>
          </w:r>
          <w:r w:rsidR="005D0152" w:rsidRPr="009C3738">
            <w:rPr>
              <w:i/>
              <w:sz w:val="26"/>
              <w:szCs w:val="26"/>
            </w:rPr>
            <w:t>t is the proprietor alone who may be sued under article 1386</w:t>
          </w:r>
          <w:r w:rsidR="005D0152" w:rsidRPr="009C3738">
            <w:rPr>
              <w:sz w:val="26"/>
              <w:szCs w:val="26"/>
            </w:rPr>
            <w:t>.</w:t>
          </w:r>
          <w:r w:rsidR="00146E2D" w:rsidRPr="009C3738">
            <w:rPr>
              <w:b/>
              <w:sz w:val="26"/>
              <w:szCs w:val="26"/>
            </w:rPr>
            <w:t>”</w:t>
          </w:r>
          <w:r w:rsidR="00146E2D" w:rsidRPr="009C3738">
            <w:rPr>
              <w:sz w:val="26"/>
              <w:szCs w:val="26"/>
            </w:rPr>
            <w:t xml:space="preserve"> </w:t>
          </w:r>
        </w:p>
        <w:p w:rsidR="00201D7C" w:rsidRPr="009C3738" w:rsidRDefault="00201D7C" w:rsidP="00201D7C">
          <w:pPr>
            <w:pStyle w:val="ListParagraph"/>
            <w:widowControl/>
            <w:autoSpaceDE/>
            <w:autoSpaceDN/>
            <w:adjustRightInd/>
            <w:spacing w:after="160" w:line="360" w:lineRule="auto"/>
            <w:ind w:left="1212"/>
            <w:jc w:val="both"/>
            <w:rPr>
              <w:sz w:val="26"/>
              <w:szCs w:val="26"/>
            </w:rPr>
          </w:pPr>
        </w:p>
        <w:p w:rsidR="00C961DF" w:rsidRPr="009C3738" w:rsidRDefault="00C961DF" w:rsidP="00C961DF">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The </w:t>
          </w:r>
          <w:r w:rsidRPr="009C3738">
            <w:rPr>
              <w:color w:val="000000" w:themeColor="text1"/>
              <w:sz w:val="26"/>
              <w:szCs w:val="26"/>
            </w:rPr>
            <w:t>injury suffered by the Appellant had been particularized as follows in the Plaint:</w:t>
          </w:r>
        </w:p>
        <w:p w:rsidR="00344E9F" w:rsidRPr="009C3738" w:rsidRDefault="00EB2468" w:rsidP="00344E9F">
          <w:pPr>
            <w:pStyle w:val="ListParagraph"/>
            <w:widowControl/>
            <w:autoSpaceDE/>
            <w:autoSpaceDN/>
            <w:adjustRightInd/>
            <w:spacing w:after="160" w:line="360" w:lineRule="auto"/>
            <w:ind w:left="1212"/>
            <w:jc w:val="center"/>
            <w:rPr>
              <w:color w:val="000000" w:themeColor="text1"/>
              <w:sz w:val="26"/>
              <w:szCs w:val="26"/>
            </w:rPr>
          </w:pPr>
          <w:r w:rsidRPr="009C3738">
            <w:rPr>
              <w:color w:val="000000" w:themeColor="text1"/>
              <w:sz w:val="26"/>
              <w:szCs w:val="26"/>
            </w:rPr>
            <w:t>“Particulars of Injury</w:t>
          </w:r>
        </w:p>
        <w:p w:rsidR="00EB2468" w:rsidRPr="009C3738" w:rsidRDefault="00EB2468" w:rsidP="00EB2468">
          <w:pPr>
            <w:pStyle w:val="ListParagraph"/>
            <w:widowControl/>
            <w:numPr>
              <w:ilvl w:val="0"/>
              <w:numId w:val="10"/>
            </w:numPr>
            <w:tabs>
              <w:tab w:val="left" w:pos="1890"/>
            </w:tabs>
            <w:autoSpaceDE/>
            <w:autoSpaceDN/>
            <w:adjustRightInd/>
            <w:spacing w:after="160" w:line="360" w:lineRule="auto"/>
            <w:rPr>
              <w:color w:val="000000" w:themeColor="text1"/>
              <w:sz w:val="26"/>
              <w:szCs w:val="26"/>
            </w:rPr>
          </w:pPr>
          <w:r w:rsidRPr="009C3738">
            <w:rPr>
              <w:color w:val="000000" w:themeColor="text1"/>
              <w:sz w:val="26"/>
              <w:szCs w:val="26"/>
            </w:rPr>
            <w:t>Lacerations to left forearm;</w:t>
          </w:r>
        </w:p>
        <w:p w:rsidR="00EB2468" w:rsidRPr="009C3738" w:rsidRDefault="00EB2468" w:rsidP="00EB2468">
          <w:pPr>
            <w:pStyle w:val="ListParagraph"/>
            <w:widowControl/>
            <w:numPr>
              <w:ilvl w:val="0"/>
              <w:numId w:val="10"/>
            </w:numPr>
            <w:tabs>
              <w:tab w:val="left" w:pos="1890"/>
            </w:tabs>
            <w:autoSpaceDE/>
            <w:autoSpaceDN/>
            <w:adjustRightInd/>
            <w:spacing w:after="160" w:line="360" w:lineRule="auto"/>
            <w:rPr>
              <w:color w:val="000000" w:themeColor="text1"/>
              <w:sz w:val="26"/>
              <w:szCs w:val="26"/>
            </w:rPr>
          </w:pPr>
          <w:r w:rsidRPr="009C3738">
            <w:rPr>
              <w:color w:val="000000" w:themeColor="text1"/>
              <w:sz w:val="26"/>
              <w:szCs w:val="26"/>
            </w:rPr>
            <w:t>Swelling and pain to left forearm in area of injury;</w:t>
          </w:r>
        </w:p>
        <w:p w:rsidR="00EB2468" w:rsidRPr="009C3738" w:rsidRDefault="00EB2468" w:rsidP="00EB2468">
          <w:pPr>
            <w:pStyle w:val="ListParagraph"/>
            <w:widowControl/>
            <w:numPr>
              <w:ilvl w:val="0"/>
              <w:numId w:val="10"/>
            </w:numPr>
            <w:tabs>
              <w:tab w:val="left" w:pos="1890"/>
            </w:tabs>
            <w:autoSpaceDE/>
            <w:autoSpaceDN/>
            <w:adjustRightInd/>
            <w:spacing w:after="160" w:line="360" w:lineRule="auto"/>
            <w:rPr>
              <w:color w:val="000000" w:themeColor="text1"/>
              <w:sz w:val="26"/>
              <w:szCs w:val="26"/>
            </w:rPr>
          </w:pPr>
          <w:r w:rsidRPr="009C3738">
            <w:rPr>
              <w:color w:val="000000" w:themeColor="text1"/>
              <w:sz w:val="26"/>
              <w:szCs w:val="26"/>
            </w:rPr>
            <w:t>Post traumatic inflammatory reaction;</w:t>
          </w:r>
        </w:p>
        <w:p w:rsidR="00EB2468" w:rsidRPr="009C3738" w:rsidRDefault="00EB2468" w:rsidP="00EB2468">
          <w:pPr>
            <w:pStyle w:val="ListParagraph"/>
            <w:widowControl/>
            <w:numPr>
              <w:ilvl w:val="0"/>
              <w:numId w:val="10"/>
            </w:numPr>
            <w:tabs>
              <w:tab w:val="left" w:pos="1890"/>
            </w:tabs>
            <w:autoSpaceDE/>
            <w:autoSpaceDN/>
            <w:adjustRightInd/>
            <w:spacing w:after="160" w:line="360" w:lineRule="auto"/>
            <w:rPr>
              <w:color w:val="000000" w:themeColor="text1"/>
              <w:sz w:val="26"/>
              <w:szCs w:val="26"/>
            </w:rPr>
          </w:pPr>
          <w:r w:rsidRPr="009C3738">
            <w:rPr>
              <w:color w:val="000000" w:themeColor="text1"/>
              <w:sz w:val="26"/>
              <w:szCs w:val="26"/>
            </w:rPr>
            <w:t>Foreign body embedded in the injury site; and</w:t>
          </w:r>
        </w:p>
        <w:p w:rsidR="00EB2468" w:rsidRPr="009C3738" w:rsidRDefault="00EB2468" w:rsidP="00EB2468">
          <w:pPr>
            <w:pStyle w:val="ListParagraph"/>
            <w:widowControl/>
            <w:numPr>
              <w:ilvl w:val="0"/>
              <w:numId w:val="10"/>
            </w:numPr>
            <w:tabs>
              <w:tab w:val="left" w:pos="1890"/>
            </w:tabs>
            <w:autoSpaceDE/>
            <w:autoSpaceDN/>
            <w:adjustRightInd/>
            <w:spacing w:after="160" w:line="360" w:lineRule="auto"/>
            <w:rPr>
              <w:color w:val="000000" w:themeColor="text1"/>
              <w:sz w:val="26"/>
              <w:szCs w:val="26"/>
            </w:rPr>
          </w:pPr>
          <w:r w:rsidRPr="009C3738">
            <w:rPr>
              <w:color w:val="000000" w:themeColor="text1"/>
              <w:sz w:val="26"/>
              <w:szCs w:val="26"/>
            </w:rPr>
            <w:t>Permanent and unsightly scarring.</w:t>
          </w:r>
        </w:p>
        <w:p w:rsidR="00201D7C" w:rsidRPr="009C3738" w:rsidRDefault="00344E9F" w:rsidP="00AD15A3">
          <w:pPr>
            <w:widowControl/>
            <w:tabs>
              <w:tab w:val="left" w:pos="1890"/>
            </w:tabs>
            <w:autoSpaceDE/>
            <w:autoSpaceDN/>
            <w:adjustRightInd/>
            <w:spacing w:after="160" w:line="360" w:lineRule="auto"/>
            <w:ind w:left="1170" w:hanging="850"/>
            <w:rPr>
              <w:color w:val="000000" w:themeColor="text1"/>
              <w:sz w:val="26"/>
              <w:szCs w:val="26"/>
            </w:rPr>
          </w:pPr>
          <w:r w:rsidRPr="009C3738">
            <w:rPr>
              <w:color w:val="000000" w:themeColor="text1"/>
              <w:sz w:val="26"/>
              <w:szCs w:val="26"/>
            </w:rPr>
            <w:t xml:space="preserve">            </w:t>
          </w:r>
          <w:r w:rsidR="00201D7C" w:rsidRPr="009C3738">
            <w:rPr>
              <w:color w:val="000000" w:themeColor="text1"/>
              <w:sz w:val="26"/>
              <w:szCs w:val="26"/>
            </w:rPr>
            <w:t>In particularising the</w:t>
          </w:r>
          <w:r w:rsidR="00AD15A3" w:rsidRPr="009C3738">
            <w:rPr>
              <w:color w:val="000000" w:themeColor="text1"/>
              <w:sz w:val="26"/>
              <w:szCs w:val="26"/>
            </w:rPr>
            <w:t xml:space="preserve"> injuries it is only the scarring that has been referred to as a permanent injury. </w:t>
          </w:r>
        </w:p>
        <w:p w:rsidR="00C961DF" w:rsidRPr="009C3738" w:rsidRDefault="00C961DF" w:rsidP="00C961DF">
          <w:pPr>
            <w:spacing w:line="360" w:lineRule="auto"/>
            <w:jc w:val="both"/>
            <w:rPr>
              <w:sz w:val="26"/>
              <w:szCs w:val="26"/>
            </w:rPr>
          </w:pPr>
        </w:p>
        <w:p w:rsidR="00C961DF" w:rsidRPr="009C3738" w:rsidRDefault="00C961DF"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The Appellant while</w:t>
          </w:r>
          <w:r w:rsidR="00344E9F" w:rsidRPr="009C3738">
            <w:rPr>
              <w:sz w:val="26"/>
              <w:szCs w:val="26"/>
            </w:rPr>
            <w:t xml:space="preserve"> </w:t>
          </w:r>
          <w:r w:rsidRPr="009C3738">
            <w:rPr>
              <w:sz w:val="26"/>
              <w:szCs w:val="26"/>
            </w:rPr>
            <w:t xml:space="preserve">claiming a total sum of SR 600,000/- had </w:t>
          </w:r>
          <w:r w:rsidRPr="009C3738">
            <w:rPr>
              <w:color w:val="000000" w:themeColor="text1"/>
              <w:sz w:val="26"/>
              <w:szCs w:val="26"/>
            </w:rPr>
            <w:t>particularized her loss and damage as follows in the Plaint:</w:t>
          </w:r>
        </w:p>
        <w:p w:rsidR="00EB2468" w:rsidRPr="009C3738" w:rsidRDefault="00EB2468" w:rsidP="00EB2468">
          <w:pPr>
            <w:pStyle w:val="ListParagraph"/>
            <w:widowControl/>
            <w:autoSpaceDE/>
            <w:autoSpaceDN/>
            <w:adjustRightInd/>
            <w:spacing w:after="160" w:line="360" w:lineRule="auto"/>
            <w:ind w:left="1212"/>
            <w:jc w:val="both"/>
            <w:rPr>
              <w:sz w:val="26"/>
              <w:szCs w:val="26"/>
            </w:rPr>
          </w:pPr>
        </w:p>
        <w:p w:rsidR="00C961DF" w:rsidRPr="009C3738" w:rsidRDefault="00EB2468" w:rsidP="00EB2468">
          <w:pPr>
            <w:pStyle w:val="ListParagraph"/>
            <w:spacing w:line="360" w:lineRule="auto"/>
            <w:jc w:val="center"/>
            <w:rPr>
              <w:sz w:val="26"/>
              <w:szCs w:val="26"/>
            </w:rPr>
          </w:pPr>
          <w:r w:rsidRPr="009C3738">
            <w:rPr>
              <w:sz w:val="26"/>
              <w:szCs w:val="26"/>
            </w:rPr>
            <w:t>“Particulars of Loss and Damage</w:t>
          </w:r>
        </w:p>
        <w:p w:rsidR="00344E9F" w:rsidRPr="009C3738" w:rsidRDefault="00344E9F" w:rsidP="00EB2468">
          <w:pPr>
            <w:pStyle w:val="ListParagraph"/>
            <w:spacing w:line="360" w:lineRule="auto"/>
            <w:jc w:val="center"/>
            <w:rPr>
              <w:sz w:val="26"/>
              <w:szCs w:val="26"/>
            </w:rPr>
          </w:pPr>
        </w:p>
        <w:p w:rsidR="00EB2468" w:rsidRPr="009C3738" w:rsidRDefault="00EB2468" w:rsidP="00EB2468">
          <w:pPr>
            <w:pStyle w:val="ListParagraph"/>
            <w:spacing w:line="360" w:lineRule="auto"/>
            <w:ind w:left="1170"/>
            <w:rPr>
              <w:sz w:val="26"/>
              <w:szCs w:val="26"/>
            </w:rPr>
          </w:pPr>
          <w:r w:rsidRPr="009C3738">
            <w:rPr>
              <w:sz w:val="26"/>
              <w:szCs w:val="26"/>
            </w:rPr>
            <w:t>Pain and suffering</w:t>
          </w:r>
          <w:r w:rsidRPr="009C3738">
            <w:rPr>
              <w:sz w:val="26"/>
              <w:szCs w:val="26"/>
            </w:rPr>
            <w:tab/>
          </w:r>
          <w:r w:rsidRPr="009C3738">
            <w:rPr>
              <w:sz w:val="26"/>
              <w:szCs w:val="26"/>
            </w:rPr>
            <w:tab/>
          </w:r>
          <w:r w:rsidRPr="009C3738">
            <w:rPr>
              <w:sz w:val="26"/>
              <w:szCs w:val="26"/>
            </w:rPr>
            <w:tab/>
          </w:r>
          <w:r w:rsidRPr="009C3738">
            <w:rPr>
              <w:sz w:val="26"/>
              <w:szCs w:val="26"/>
            </w:rPr>
            <w:tab/>
          </w:r>
          <w:r w:rsidRPr="009C3738">
            <w:rPr>
              <w:sz w:val="26"/>
              <w:szCs w:val="26"/>
            </w:rPr>
            <w:tab/>
            <w:t>SR 250,000/-</w:t>
          </w:r>
        </w:p>
        <w:p w:rsidR="00EB2468" w:rsidRPr="009C3738" w:rsidRDefault="00EB2468" w:rsidP="00EB2468">
          <w:pPr>
            <w:pStyle w:val="ListParagraph"/>
            <w:spacing w:line="360" w:lineRule="auto"/>
            <w:ind w:left="1170"/>
            <w:rPr>
              <w:sz w:val="26"/>
              <w:szCs w:val="26"/>
            </w:rPr>
          </w:pPr>
          <w:r w:rsidRPr="009C3738">
            <w:rPr>
              <w:sz w:val="26"/>
              <w:szCs w:val="26"/>
            </w:rPr>
            <w:t>Aesthetic loss (Permanent scarring)</w:t>
          </w:r>
          <w:r w:rsidRPr="009C3738">
            <w:rPr>
              <w:sz w:val="26"/>
              <w:szCs w:val="26"/>
            </w:rPr>
            <w:tab/>
          </w:r>
          <w:r w:rsidRPr="009C3738">
            <w:rPr>
              <w:sz w:val="26"/>
              <w:szCs w:val="26"/>
            </w:rPr>
            <w:tab/>
            <w:t>SR 100,000/-</w:t>
          </w:r>
        </w:p>
        <w:p w:rsidR="00EB2468" w:rsidRPr="009C3738" w:rsidRDefault="00EB2468" w:rsidP="00EB2468">
          <w:pPr>
            <w:pStyle w:val="ListParagraph"/>
            <w:spacing w:line="360" w:lineRule="auto"/>
            <w:ind w:left="1170"/>
            <w:rPr>
              <w:sz w:val="26"/>
              <w:szCs w:val="26"/>
            </w:rPr>
          </w:pPr>
          <w:r w:rsidRPr="009C3738">
            <w:rPr>
              <w:sz w:val="26"/>
              <w:szCs w:val="26"/>
            </w:rPr>
            <w:t>Loss of amenities</w:t>
          </w:r>
          <w:r w:rsidRPr="009C3738">
            <w:rPr>
              <w:sz w:val="26"/>
              <w:szCs w:val="26"/>
            </w:rPr>
            <w:tab/>
          </w:r>
          <w:r w:rsidRPr="009C3738">
            <w:rPr>
              <w:sz w:val="26"/>
              <w:szCs w:val="26"/>
            </w:rPr>
            <w:tab/>
          </w:r>
          <w:r w:rsidRPr="009C3738">
            <w:rPr>
              <w:sz w:val="26"/>
              <w:szCs w:val="26"/>
            </w:rPr>
            <w:tab/>
          </w:r>
          <w:r w:rsidRPr="009C3738">
            <w:rPr>
              <w:sz w:val="26"/>
              <w:szCs w:val="26"/>
            </w:rPr>
            <w:tab/>
          </w:r>
          <w:r w:rsidRPr="009C3738">
            <w:rPr>
              <w:sz w:val="26"/>
              <w:szCs w:val="26"/>
            </w:rPr>
            <w:tab/>
            <w:t>SR 100,000/-</w:t>
          </w:r>
        </w:p>
        <w:p w:rsidR="00EB2468" w:rsidRPr="009C3738" w:rsidRDefault="00EB2468" w:rsidP="00EB2468">
          <w:pPr>
            <w:pStyle w:val="ListParagraph"/>
            <w:spacing w:line="360" w:lineRule="auto"/>
            <w:ind w:left="1170"/>
            <w:rPr>
              <w:sz w:val="26"/>
              <w:szCs w:val="26"/>
            </w:rPr>
          </w:pPr>
          <w:r w:rsidRPr="009C3738">
            <w:rPr>
              <w:sz w:val="26"/>
              <w:szCs w:val="26"/>
            </w:rPr>
            <w:t>Distress and inconvenience</w:t>
          </w:r>
          <w:r w:rsidRPr="009C3738">
            <w:rPr>
              <w:sz w:val="26"/>
              <w:szCs w:val="26"/>
            </w:rPr>
            <w:tab/>
          </w:r>
          <w:r w:rsidRPr="009C3738">
            <w:rPr>
              <w:sz w:val="26"/>
              <w:szCs w:val="26"/>
            </w:rPr>
            <w:tab/>
          </w:r>
          <w:r w:rsidRPr="009C3738">
            <w:rPr>
              <w:sz w:val="26"/>
              <w:szCs w:val="26"/>
            </w:rPr>
            <w:tab/>
          </w:r>
          <w:r w:rsidRPr="009C3738">
            <w:rPr>
              <w:sz w:val="26"/>
              <w:szCs w:val="26"/>
            </w:rPr>
            <w:tab/>
            <w:t>SR 150,000/-”</w:t>
          </w:r>
        </w:p>
        <w:p w:rsidR="001D694B" w:rsidRPr="009C3738" w:rsidRDefault="001D694B" w:rsidP="00EB2468">
          <w:pPr>
            <w:pStyle w:val="ListParagraph"/>
            <w:spacing w:line="360" w:lineRule="auto"/>
            <w:ind w:left="1170"/>
            <w:rPr>
              <w:sz w:val="26"/>
              <w:szCs w:val="26"/>
            </w:rPr>
          </w:pPr>
        </w:p>
        <w:p w:rsidR="001D694B" w:rsidRPr="009C3738" w:rsidRDefault="001D694B" w:rsidP="001D694B">
          <w:pPr>
            <w:pStyle w:val="ListParagraph"/>
            <w:spacing w:line="360" w:lineRule="auto"/>
            <w:ind w:left="1170"/>
            <w:jc w:val="both"/>
            <w:rPr>
              <w:sz w:val="26"/>
              <w:szCs w:val="26"/>
            </w:rPr>
          </w:pPr>
          <w:r w:rsidRPr="009C3738">
            <w:rPr>
              <w:sz w:val="26"/>
              <w:szCs w:val="26"/>
            </w:rPr>
            <w:t xml:space="preserve">Damages claimed for loss of amenities fall into the category of le </w:t>
          </w:r>
          <w:proofErr w:type="spellStart"/>
          <w:r w:rsidRPr="009C3738">
            <w:rPr>
              <w:sz w:val="26"/>
              <w:szCs w:val="26"/>
            </w:rPr>
            <w:t>dommage</w:t>
          </w:r>
          <w:proofErr w:type="spellEnd"/>
          <w:r w:rsidRPr="009C3738">
            <w:rPr>
              <w:sz w:val="26"/>
              <w:szCs w:val="26"/>
            </w:rPr>
            <w:t xml:space="preserve"> materiel (material damage),</w:t>
          </w:r>
          <w:r w:rsidR="00C51575" w:rsidRPr="009C3738">
            <w:rPr>
              <w:sz w:val="26"/>
              <w:szCs w:val="26"/>
            </w:rPr>
            <w:t xml:space="preserve"> while the rest under</w:t>
          </w:r>
          <w:r w:rsidRPr="009C3738">
            <w:rPr>
              <w:sz w:val="26"/>
              <w:szCs w:val="26"/>
            </w:rPr>
            <w:t xml:space="preserve"> le </w:t>
          </w:r>
          <w:proofErr w:type="spellStart"/>
          <w:r w:rsidRPr="009C3738">
            <w:rPr>
              <w:sz w:val="26"/>
              <w:szCs w:val="26"/>
            </w:rPr>
            <w:t>dommage</w:t>
          </w:r>
          <w:proofErr w:type="spellEnd"/>
          <w:r w:rsidRPr="009C3738">
            <w:rPr>
              <w:sz w:val="26"/>
              <w:szCs w:val="26"/>
            </w:rPr>
            <w:t xml:space="preserve"> moral (moral damage).</w:t>
          </w:r>
          <w:r w:rsidR="00C51575" w:rsidRPr="009C3738">
            <w:rPr>
              <w:sz w:val="26"/>
              <w:szCs w:val="26"/>
            </w:rPr>
            <w:t xml:space="preserve"> Pain and suffering, distress and inconvenience may also be categorized as ‘corporal damage’. </w:t>
          </w:r>
        </w:p>
        <w:p w:rsidR="00C961DF" w:rsidRPr="009C3738" w:rsidRDefault="00C961DF"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lastRenderedPageBreak/>
            <w:t>According to the recorded proceedings of the 8</w:t>
          </w:r>
          <w:r w:rsidRPr="009C3738">
            <w:rPr>
              <w:sz w:val="26"/>
              <w:szCs w:val="26"/>
              <w:vertAlign w:val="superscript"/>
            </w:rPr>
            <w:t>th</w:t>
          </w:r>
          <w:r w:rsidRPr="009C3738">
            <w:rPr>
              <w:sz w:val="26"/>
              <w:szCs w:val="26"/>
            </w:rPr>
            <w:t xml:space="preserve"> of September 2016, the issue of liability had been admitted by the Respondents and what had proceeded to trial was the quantum of damages that was being disputed. Liability of the Respondents according to paragraphs 3 and 4 above was as stated earlier on the failure to maintain the</w:t>
          </w:r>
          <w:r w:rsidR="00344E9F" w:rsidRPr="009C3738">
            <w:rPr>
              <w:sz w:val="26"/>
              <w:szCs w:val="26"/>
            </w:rPr>
            <w:t xml:space="preserve"> </w:t>
          </w:r>
          <w:r w:rsidRPr="009C3738">
            <w:rPr>
              <w:sz w:val="26"/>
              <w:szCs w:val="26"/>
            </w:rPr>
            <w:t>hospice in a secure and suitable condition.</w:t>
          </w:r>
          <w:r w:rsidR="00F8037B" w:rsidRPr="009C3738">
            <w:rPr>
              <w:sz w:val="26"/>
              <w:szCs w:val="26"/>
            </w:rPr>
            <w:t xml:space="preserve"> This is what had been admitted</w:t>
          </w:r>
          <w:r w:rsidR="00980E0A" w:rsidRPr="009C3738">
            <w:rPr>
              <w:sz w:val="26"/>
              <w:szCs w:val="26"/>
            </w:rPr>
            <w:t xml:space="preserve"> by the Respondents</w:t>
          </w:r>
          <w:r w:rsidR="00F8037B" w:rsidRPr="009C3738">
            <w:rPr>
              <w:sz w:val="26"/>
              <w:szCs w:val="26"/>
            </w:rPr>
            <w:t>. Appellant’s counsel had confirmed this when she challenged the Respondent’s counsel when the</w:t>
          </w:r>
          <w:r w:rsidR="00344E9F" w:rsidRPr="009C3738">
            <w:rPr>
              <w:sz w:val="26"/>
              <w:szCs w:val="26"/>
            </w:rPr>
            <w:t xml:space="preserve"> </w:t>
          </w:r>
          <w:r w:rsidR="00F8037B" w:rsidRPr="009C3738">
            <w:rPr>
              <w:sz w:val="26"/>
              <w:szCs w:val="26"/>
            </w:rPr>
            <w:t xml:space="preserve">Respondent’s counsel had attempted to question the Appellant about the manner the Appellant closed the window.  </w:t>
          </w:r>
        </w:p>
        <w:p w:rsidR="00C961DF" w:rsidRPr="009C3738" w:rsidRDefault="00C961DF" w:rsidP="00C961DF">
          <w:pPr>
            <w:pStyle w:val="ListParagraph"/>
            <w:spacing w:line="360" w:lineRule="auto"/>
            <w:rPr>
              <w:sz w:val="18"/>
              <w:szCs w:val="18"/>
            </w:rPr>
          </w:pPr>
        </w:p>
        <w:p w:rsidR="00C961DF" w:rsidRPr="009C3738" w:rsidRDefault="00C961DF" w:rsidP="00CE327A">
          <w:pPr>
            <w:pStyle w:val="ListParagraph"/>
            <w:widowControl/>
            <w:numPr>
              <w:ilvl w:val="0"/>
              <w:numId w:val="8"/>
            </w:numPr>
            <w:autoSpaceDE/>
            <w:autoSpaceDN/>
            <w:adjustRightInd/>
            <w:spacing w:after="160" w:line="360" w:lineRule="auto"/>
            <w:jc w:val="both"/>
            <w:rPr>
              <w:color w:val="FF0000"/>
              <w:sz w:val="26"/>
              <w:szCs w:val="26"/>
            </w:rPr>
          </w:pPr>
          <w:r w:rsidRPr="009C3738">
            <w:rPr>
              <w:sz w:val="26"/>
              <w:szCs w:val="26"/>
            </w:rPr>
            <w:t xml:space="preserve">The Appellant had raised the following </w:t>
          </w:r>
          <w:r w:rsidRPr="009C3738">
            <w:rPr>
              <w:color w:val="000000" w:themeColor="text1"/>
              <w:sz w:val="26"/>
              <w:szCs w:val="26"/>
            </w:rPr>
            <w:t>grounds of appeal:</w:t>
          </w:r>
        </w:p>
        <w:p w:rsidR="00344E9F" w:rsidRPr="009C3738" w:rsidRDefault="00344E9F" w:rsidP="00344E9F">
          <w:pPr>
            <w:pStyle w:val="ListParagraph"/>
            <w:widowControl/>
            <w:autoSpaceDE/>
            <w:autoSpaceDN/>
            <w:adjustRightInd/>
            <w:spacing w:after="160" w:line="360" w:lineRule="auto"/>
            <w:ind w:left="1212"/>
            <w:jc w:val="both"/>
            <w:rPr>
              <w:color w:val="FF0000"/>
              <w:sz w:val="8"/>
              <w:szCs w:val="8"/>
            </w:rPr>
          </w:pPr>
        </w:p>
        <w:p w:rsidR="00C961DF" w:rsidRPr="009C3738" w:rsidRDefault="00CE327A" w:rsidP="00CE327A">
          <w:pPr>
            <w:pStyle w:val="ListParagraph"/>
            <w:numPr>
              <w:ilvl w:val="0"/>
              <w:numId w:val="11"/>
            </w:numPr>
            <w:spacing w:line="360" w:lineRule="auto"/>
            <w:ind w:left="1710" w:hanging="498"/>
            <w:jc w:val="both"/>
            <w:rPr>
              <w:color w:val="000000" w:themeColor="text1"/>
              <w:sz w:val="26"/>
              <w:szCs w:val="26"/>
            </w:rPr>
          </w:pPr>
          <w:r w:rsidRPr="009C3738">
            <w:rPr>
              <w:color w:val="000000" w:themeColor="text1"/>
              <w:sz w:val="26"/>
              <w:szCs w:val="26"/>
            </w:rPr>
            <w:t>The Learned Trial Judge’s calculation of the award was wholly erroneous as the award is unreasonably low and unsubstantiated in the circumstances of the case.</w:t>
          </w:r>
        </w:p>
        <w:p w:rsidR="00CE327A" w:rsidRPr="009C3738" w:rsidRDefault="00CE327A" w:rsidP="00CE327A">
          <w:pPr>
            <w:pStyle w:val="ListParagraph"/>
            <w:numPr>
              <w:ilvl w:val="0"/>
              <w:numId w:val="11"/>
            </w:numPr>
            <w:spacing w:line="360" w:lineRule="auto"/>
            <w:ind w:left="1710" w:hanging="498"/>
            <w:jc w:val="both"/>
            <w:rPr>
              <w:color w:val="000000" w:themeColor="text1"/>
              <w:sz w:val="26"/>
              <w:szCs w:val="26"/>
            </w:rPr>
          </w:pPr>
          <w:r w:rsidRPr="009C3738">
            <w:rPr>
              <w:color w:val="000000" w:themeColor="text1"/>
              <w:sz w:val="26"/>
              <w:szCs w:val="26"/>
            </w:rPr>
            <w:t>The award is wrong as the Learned Trial Judge fails to base his award on any identifiable criteria nor does he cite any precedents to support his assessment;</w:t>
          </w:r>
        </w:p>
        <w:p w:rsidR="00CE327A" w:rsidRPr="009C3738" w:rsidRDefault="00CE327A" w:rsidP="00CE327A">
          <w:pPr>
            <w:pStyle w:val="ListParagraph"/>
            <w:numPr>
              <w:ilvl w:val="0"/>
              <w:numId w:val="11"/>
            </w:numPr>
            <w:spacing w:line="360" w:lineRule="auto"/>
            <w:ind w:left="1710" w:hanging="498"/>
            <w:jc w:val="both"/>
            <w:rPr>
              <w:color w:val="000000" w:themeColor="text1"/>
              <w:sz w:val="26"/>
              <w:szCs w:val="26"/>
            </w:rPr>
          </w:pPr>
          <w:r w:rsidRPr="009C3738">
            <w:rPr>
              <w:color w:val="000000" w:themeColor="text1"/>
              <w:sz w:val="26"/>
              <w:szCs w:val="26"/>
            </w:rPr>
            <w:t>The Learned trial Judge failed to consider recent case law which shows a pattern of an increased award of compensation to take into account inflation and cost of living;</w:t>
          </w:r>
        </w:p>
        <w:p w:rsidR="00CE327A" w:rsidRPr="009C3738" w:rsidRDefault="00CE327A" w:rsidP="00CE327A">
          <w:pPr>
            <w:pStyle w:val="ListParagraph"/>
            <w:numPr>
              <w:ilvl w:val="0"/>
              <w:numId w:val="11"/>
            </w:numPr>
            <w:spacing w:line="360" w:lineRule="auto"/>
            <w:ind w:left="1710" w:hanging="498"/>
            <w:jc w:val="both"/>
            <w:rPr>
              <w:color w:val="000000" w:themeColor="text1"/>
              <w:sz w:val="26"/>
              <w:szCs w:val="26"/>
            </w:rPr>
          </w:pPr>
          <w:r w:rsidRPr="009C3738">
            <w:rPr>
              <w:color w:val="000000" w:themeColor="text1"/>
              <w:sz w:val="26"/>
              <w:szCs w:val="26"/>
            </w:rPr>
            <w:t>The Learned Trial Judge has failed to demonstrate out of the award SR 30,000/-, which portion was allocated to the heads of damage claimed by the Appellant and the award is therefore unreasonable, unclear and unsupported in all the circumstances of the case;</w:t>
          </w:r>
        </w:p>
        <w:p w:rsidR="00CE327A" w:rsidRDefault="00CE327A" w:rsidP="00CE327A">
          <w:pPr>
            <w:pStyle w:val="ListParagraph"/>
            <w:numPr>
              <w:ilvl w:val="0"/>
              <w:numId w:val="11"/>
            </w:numPr>
            <w:spacing w:line="360" w:lineRule="auto"/>
            <w:ind w:left="1710" w:hanging="498"/>
            <w:jc w:val="both"/>
            <w:rPr>
              <w:color w:val="000000" w:themeColor="text1"/>
              <w:sz w:val="26"/>
              <w:szCs w:val="26"/>
            </w:rPr>
          </w:pPr>
          <w:r w:rsidRPr="009C3738">
            <w:rPr>
              <w:color w:val="000000" w:themeColor="text1"/>
              <w:sz w:val="26"/>
              <w:szCs w:val="26"/>
            </w:rPr>
            <w:t>The Honourable Judge erred in law and principle that the award does not correctly or adequately reflect the damages and injury suffered by the Appellant.”</w:t>
          </w:r>
        </w:p>
        <w:p w:rsidR="009C3738" w:rsidRDefault="009C3738" w:rsidP="009C3738">
          <w:pPr>
            <w:spacing w:line="360" w:lineRule="auto"/>
            <w:jc w:val="both"/>
            <w:rPr>
              <w:color w:val="000000" w:themeColor="text1"/>
              <w:sz w:val="26"/>
              <w:szCs w:val="26"/>
            </w:rPr>
          </w:pPr>
        </w:p>
        <w:p w:rsidR="009C3738" w:rsidRPr="009C3738" w:rsidRDefault="009C3738" w:rsidP="009C3738">
          <w:pPr>
            <w:spacing w:line="360" w:lineRule="auto"/>
            <w:jc w:val="both"/>
            <w:rPr>
              <w:color w:val="000000" w:themeColor="text1"/>
              <w:sz w:val="26"/>
              <w:szCs w:val="26"/>
            </w:rPr>
          </w:pPr>
        </w:p>
        <w:p w:rsidR="00C961DF" w:rsidRPr="009C3738" w:rsidRDefault="00C961DF" w:rsidP="00C961DF">
          <w:pPr>
            <w:spacing w:line="360" w:lineRule="auto"/>
            <w:ind w:left="720"/>
            <w:jc w:val="both"/>
            <w:rPr>
              <w:sz w:val="26"/>
              <w:szCs w:val="26"/>
            </w:rPr>
          </w:pPr>
          <w:r w:rsidRPr="009C3738">
            <w:rPr>
              <w:sz w:val="26"/>
              <w:szCs w:val="26"/>
              <w:u w:val="single"/>
            </w:rPr>
            <w:lastRenderedPageBreak/>
            <w:t>Evidence in Brief</w:t>
          </w:r>
          <w:r w:rsidRPr="009C3738">
            <w:rPr>
              <w:sz w:val="26"/>
              <w:szCs w:val="26"/>
            </w:rPr>
            <w:t>:</w:t>
          </w:r>
        </w:p>
        <w:p w:rsidR="00C961DF" w:rsidRPr="009C3738" w:rsidRDefault="00C961DF" w:rsidP="00C961DF">
          <w:pPr>
            <w:pStyle w:val="ListParagraph"/>
            <w:spacing w:line="360" w:lineRule="auto"/>
            <w:rPr>
              <w:sz w:val="10"/>
              <w:szCs w:val="10"/>
            </w:rPr>
          </w:pPr>
        </w:p>
        <w:p w:rsidR="00C961DF" w:rsidRPr="009C3738" w:rsidRDefault="00C961DF" w:rsidP="00EB2468">
          <w:pPr>
            <w:pStyle w:val="ListParagraph"/>
            <w:widowControl/>
            <w:numPr>
              <w:ilvl w:val="0"/>
              <w:numId w:val="8"/>
            </w:numPr>
            <w:autoSpaceDE/>
            <w:autoSpaceDN/>
            <w:adjustRightInd/>
            <w:spacing w:after="160" w:line="360" w:lineRule="auto"/>
            <w:jc w:val="both"/>
            <w:rPr>
              <w:color w:val="FF0000"/>
              <w:sz w:val="26"/>
              <w:szCs w:val="26"/>
            </w:rPr>
          </w:pPr>
          <w:r w:rsidRPr="009C3738">
            <w:rPr>
              <w:sz w:val="26"/>
              <w:szCs w:val="26"/>
            </w:rPr>
            <w:t xml:space="preserve">The </w:t>
          </w:r>
          <w:proofErr w:type="gramStart"/>
          <w:r w:rsidRPr="009C3738">
            <w:rPr>
              <w:sz w:val="26"/>
              <w:szCs w:val="26"/>
            </w:rPr>
            <w:t>Appellant</w:t>
          </w:r>
          <w:proofErr w:type="gramEnd"/>
          <w:r w:rsidRPr="009C3738">
            <w:rPr>
              <w:sz w:val="26"/>
              <w:szCs w:val="26"/>
            </w:rPr>
            <w:t xml:space="preserve"> testifying before the Court had stated that she is 52 years old. She had then gone on to narrate how she sustained the injury while closing the window. The nurse at the North East Point Hospice had given her the necessary first aid</w:t>
          </w:r>
          <w:r w:rsidR="00EE06AE" w:rsidRPr="009C3738">
            <w:rPr>
              <w:sz w:val="26"/>
              <w:szCs w:val="26"/>
            </w:rPr>
            <w:t xml:space="preserve"> and</w:t>
          </w:r>
          <w:r w:rsidRPr="009C3738">
            <w:rPr>
              <w:sz w:val="26"/>
              <w:szCs w:val="26"/>
            </w:rPr>
            <w:t xml:space="preserve"> advised her to go to the Casualty. When she came to the Casualty at English River the doctor in attendance had cleaned her wound as there was glass on it, sutured the wound and placed a bandage on it. Seven sti</w:t>
          </w:r>
          <w:r w:rsidR="00CE327A" w:rsidRPr="009C3738">
            <w:rPr>
              <w:sz w:val="26"/>
              <w:szCs w:val="26"/>
            </w:rPr>
            <w:t>t</w:t>
          </w:r>
          <w:r w:rsidRPr="009C3738">
            <w:rPr>
              <w:sz w:val="26"/>
              <w:szCs w:val="26"/>
            </w:rPr>
            <w:t>ches had been placed. She had been given Panadol for the pain and asked to go home and rest. She had been advised to come in 8 days time to remove the sti</w:t>
          </w:r>
          <w:r w:rsidR="00CE327A" w:rsidRPr="009C3738">
            <w:rPr>
              <w:sz w:val="26"/>
              <w:szCs w:val="26"/>
            </w:rPr>
            <w:t>t</w:t>
          </w:r>
          <w:r w:rsidRPr="009C3738">
            <w:rPr>
              <w:sz w:val="26"/>
              <w:szCs w:val="26"/>
            </w:rPr>
            <w:t>ches. There is no evidence on record about the Appellant going to have her sti</w:t>
          </w:r>
          <w:r w:rsidR="00CE327A" w:rsidRPr="009C3738">
            <w:rPr>
              <w:sz w:val="26"/>
              <w:szCs w:val="26"/>
            </w:rPr>
            <w:t>t</w:t>
          </w:r>
          <w:r w:rsidRPr="009C3738">
            <w:rPr>
              <w:sz w:val="26"/>
              <w:szCs w:val="26"/>
            </w:rPr>
            <w:t>ches removed but all that I find from the recoded proceedings is that the Appellant had noticed about 19 days after the incident that one of the sti</w:t>
          </w:r>
          <w:r w:rsidR="00CE327A" w:rsidRPr="009C3738">
            <w:rPr>
              <w:sz w:val="26"/>
              <w:szCs w:val="26"/>
            </w:rPr>
            <w:t>t</w:t>
          </w:r>
          <w:r w:rsidRPr="009C3738">
            <w:rPr>
              <w:sz w:val="26"/>
              <w:szCs w:val="26"/>
            </w:rPr>
            <w:t xml:space="preserve">ches had not been removed but had come out on its </w:t>
          </w:r>
          <w:r w:rsidR="00C3525B" w:rsidRPr="009C3738">
            <w:rPr>
              <w:sz w:val="26"/>
              <w:szCs w:val="26"/>
            </w:rPr>
            <w:t>own when she was having a shower</w:t>
          </w:r>
          <w:r w:rsidRPr="009C3738">
            <w:rPr>
              <w:sz w:val="26"/>
              <w:szCs w:val="26"/>
            </w:rPr>
            <w:t xml:space="preserve">. </w:t>
          </w:r>
        </w:p>
        <w:p w:rsidR="00C961DF" w:rsidRPr="009C3738" w:rsidRDefault="00C961DF" w:rsidP="00C961DF">
          <w:pPr>
            <w:pStyle w:val="ListParagraph"/>
            <w:spacing w:line="360" w:lineRule="auto"/>
            <w:rPr>
              <w:sz w:val="26"/>
              <w:szCs w:val="26"/>
            </w:rPr>
          </w:pPr>
        </w:p>
        <w:p w:rsidR="00C961DF" w:rsidRPr="009C3738" w:rsidRDefault="00C961DF"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According to the Appellant the pain had continued and she had therefore sought medical advice from a private clinic, namely ‘Eureka’. The date she sought advice is not clearly stated by her. According to her evidence a Cuban doctor at the clinic had then performed a surgery on her hand on the 15</w:t>
          </w:r>
          <w:r w:rsidRPr="009C3738">
            <w:rPr>
              <w:sz w:val="26"/>
              <w:szCs w:val="26"/>
              <w:vertAlign w:val="superscript"/>
            </w:rPr>
            <w:t>th</w:t>
          </w:r>
          <w:r w:rsidRPr="009C3738">
            <w:rPr>
              <w:sz w:val="26"/>
              <w:szCs w:val="26"/>
            </w:rPr>
            <w:t xml:space="preserve"> of August 2016. When questioned by her Counsel as to how she felt after the surgery her response had been: “After the surgery I continued having problems with my arm </w:t>
          </w:r>
          <w:r w:rsidRPr="009C3738">
            <w:rPr>
              <w:sz w:val="26"/>
              <w:szCs w:val="26"/>
              <w:u w:val="single"/>
            </w:rPr>
            <w:t>a lot of problems</w:t>
          </w:r>
          <w:r w:rsidRPr="009C3738">
            <w:rPr>
              <w:sz w:val="26"/>
              <w:szCs w:val="26"/>
            </w:rPr>
            <w:t xml:space="preserve">, the problem was not helpful it weakened.”  (emphasis added by me) She had been advised to go for physiotherapy after </w:t>
          </w:r>
          <w:r w:rsidR="00B76AEA" w:rsidRPr="009C3738">
            <w:rPr>
              <w:sz w:val="26"/>
              <w:szCs w:val="26"/>
            </w:rPr>
            <w:t>surgery, which</w:t>
          </w:r>
          <w:r w:rsidRPr="009C3738">
            <w:rPr>
              <w:sz w:val="26"/>
              <w:szCs w:val="26"/>
            </w:rPr>
            <w:t xml:space="preserve"> according to her had not helped her. The Appellant had described to court the sensations she feels on her arm as follows: “I get electric shocks and at the end of my finger tips are very numb. The arm gets swollen </w:t>
          </w:r>
          <w:r w:rsidR="00B76AEA" w:rsidRPr="009C3738">
            <w:rPr>
              <w:sz w:val="26"/>
              <w:szCs w:val="26"/>
            </w:rPr>
            <w:t>every day</w:t>
          </w:r>
          <w:r w:rsidRPr="009C3738">
            <w:rPr>
              <w:sz w:val="26"/>
              <w:szCs w:val="26"/>
            </w:rPr>
            <w:t>.” She had gone on to say: “…</w:t>
          </w:r>
          <w:r w:rsidRPr="009C3738">
            <w:rPr>
              <w:sz w:val="26"/>
              <w:szCs w:val="26"/>
              <w:u w:val="single"/>
            </w:rPr>
            <w:t xml:space="preserve">where they </w:t>
          </w:r>
          <w:r w:rsidRPr="009C3738">
            <w:rPr>
              <w:sz w:val="26"/>
              <w:szCs w:val="26"/>
              <w:u w:val="single"/>
            </w:rPr>
            <w:lastRenderedPageBreak/>
            <w:t>conducted the surgery it is where I feel the electrical shock more and it becomes swollen</w:t>
          </w:r>
          <w:r w:rsidRPr="009C3738">
            <w:rPr>
              <w:sz w:val="26"/>
              <w:szCs w:val="26"/>
            </w:rPr>
            <w:t>”.</w:t>
          </w:r>
        </w:p>
        <w:p w:rsidR="00C961DF" w:rsidRPr="009C3738" w:rsidRDefault="00C961DF" w:rsidP="00C961DF">
          <w:pPr>
            <w:pStyle w:val="ListParagraph"/>
            <w:spacing w:line="360" w:lineRule="auto"/>
            <w:rPr>
              <w:sz w:val="26"/>
              <w:szCs w:val="26"/>
            </w:rPr>
          </w:pPr>
        </w:p>
        <w:p w:rsidR="00C961DF" w:rsidRPr="009C3738" w:rsidRDefault="00C961DF"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As a result of the pain the Appellant had stated that she cannot carry out her daily household chores and has to depend on her cousin who she pays for helping her out. She had also said that she is now unable to help her 75</w:t>
          </w:r>
          <w:r w:rsidR="0083086B" w:rsidRPr="009C3738">
            <w:rPr>
              <w:sz w:val="26"/>
              <w:szCs w:val="26"/>
            </w:rPr>
            <w:t>-</w:t>
          </w:r>
          <w:r w:rsidRPr="009C3738">
            <w:rPr>
              <w:sz w:val="26"/>
              <w:szCs w:val="26"/>
            </w:rPr>
            <w:t>year old mother, who is a pensioner</w:t>
          </w:r>
          <w:r w:rsidR="00412E74" w:rsidRPr="009C3738">
            <w:rPr>
              <w:sz w:val="26"/>
              <w:szCs w:val="26"/>
            </w:rPr>
            <w:t>,</w:t>
          </w:r>
          <w:r w:rsidRPr="009C3738">
            <w:rPr>
              <w:sz w:val="26"/>
              <w:szCs w:val="26"/>
            </w:rPr>
            <w:t xml:space="preserve"> and</w:t>
          </w:r>
          <w:r w:rsidR="00412E74" w:rsidRPr="009C3738">
            <w:rPr>
              <w:sz w:val="26"/>
              <w:szCs w:val="26"/>
            </w:rPr>
            <w:t xml:space="preserve"> that the Appellant</w:t>
          </w:r>
          <w:r w:rsidRPr="009C3738">
            <w:rPr>
              <w:sz w:val="26"/>
              <w:szCs w:val="26"/>
            </w:rPr>
            <w:t xml:space="preserve"> has to pay someone to take ca</w:t>
          </w:r>
          <w:r w:rsidR="00412E74" w:rsidRPr="009C3738">
            <w:rPr>
              <w:sz w:val="26"/>
              <w:szCs w:val="26"/>
            </w:rPr>
            <w:t xml:space="preserve">re of the mother. </w:t>
          </w:r>
          <w:r w:rsidR="009C3738">
            <w:rPr>
              <w:sz w:val="26"/>
              <w:szCs w:val="26"/>
            </w:rPr>
            <w:t xml:space="preserve">I however take note of the fact that </w:t>
          </w:r>
          <w:r w:rsidRPr="009C3738">
            <w:rPr>
              <w:sz w:val="26"/>
              <w:szCs w:val="26"/>
            </w:rPr>
            <w:t>Social Services takes care of the aged and the Appellant’s own evidence that the mother is a pensioner. She cannot carry bags and push carts while going marketing and has therefore to depend on her husband which is an inconvenience for him. The Appellant had said that she cannot point her arm straight. In describing the appearance of the wound physically the Appellant had stated that it is a “small cut”.</w:t>
          </w:r>
          <w:r w:rsidR="00412E74" w:rsidRPr="009C3738">
            <w:rPr>
              <w:sz w:val="26"/>
              <w:szCs w:val="26"/>
            </w:rPr>
            <w:t xml:space="preserve"> The Appellant had then gone on to explain the amounts she was claiming under the various headings as stated at paragraph 6 above and the basis for such claims.</w:t>
          </w:r>
          <w:r w:rsidR="00566329" w:rsidRPr="009C3738">
            <w:rPr>
              <w:sz w:val="26"/>
              <w:szCs w:val="26"/>
            </w:rPr>
            <w:t xml:space="preserve"> The</w:t>
          </w:r>
          <w:r w:rsidR="00E00726" w:rsidRPr="009C3738">
            <w:rPr>
              <w:sz w:val="26"/>
              <w:szCs w:val="26"/>
            </w:rPr>
            <w:t xml:space="preserve"> reasons</w:t>
          </w:r>
          <w:r w:rsidR="00566329" w:rsidRPr="009C3738">
            <w:rPr>
              <w:sz w:val="26"/>
              <w:szCs w:val="26"/>
            </w:rPr>
            <w:t xml:space="preserve"> given by her</w:t>
          </w:r>
          <w:r w:rsidR="00E00726" w:rsidRPr="009C3738">
            <w:rPr>
              <w:sz w:val="26"/>
              <w:szCs w:val="26"/>
            </w:rPr>
            <w:t xml:space="preserve"> for the claims under loss of amenities and distress and inconvenience in my view are the same.</w:t>
          </w:r>
        </w:p>
        <w:p w:rsidR="00E00726" w:rsidRPr="009C3738" w:rsidRDefault="00E00726" w:rsidP="00E00726">
          <w:pPr>
            <w:pStyle w:val="ListParagraph"/>
            <w:rPr>
              <w:sz w:val="26"/>
              <w:szCs w:val="26"/>
            </w:rPr>
          </w:pPr>
        </w:p>
        <w:p w:rsidR="000817E0" w:rsidRPr="009C3738" w:rsidRDefault="00E00726"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Under cross-examination the Appellant had</w:t>
          </w:r>
          <w:r w:rsidR="00FD1644" w:rsidRPr="009C3738">
            <w:rPr>
              <w:sz w:val="26"/>
              <w:szCs w:val="26"/>
            </w:rPr>
            <w:t xml:space="preserve"> admitted that</w:t>
          </w:r>
          <w:r w:rsidRPr="009C3738">
            <w:rPr>
              <w:sz w:val="26"/>
              <w:szCs w:val="26"/>
            </w:rPr>
            <w:t xml:space="preserve"> she is a right handed person and she thus can carry out simple household tasks. She had admitted that</w:t>
          </w:r>
          <w:r w:rsidR="00B76AEA" w:rsidRPr="009C3738">
            <w:rPr>
              <w:sz w:val="26"/>
              <w:szCs w:val="26"/>
            </w:rPr>
            <w:t xml:space="preserve"> she</w:t>
          </w:r>
          <w:r w:rsidRPr="009C3738">
            <w:rPr>
              <w:sz w:val="26"/>
              <w:szCs w:val="26"/>
            </w:rPr>
            <w:t xml:space="preserve"> works with her husband who handles financial projects. She does typing, filing of his documents and attends to monthly payments. </w:t>
          </w:r>
          <w:r w:rsidR="00FD1644" w:rsidRPr="009C3738">
            <w:rPr>
              <w:sz w:val="26"/>
              <w:szCs w:val="26"/>
            </w:rPr>
            <w:t>The Appellant had also stated in cross-examination that she sought medical attention from a private institution three months after she had been attended to by the Government hospital.</w:t>
          </w:r>
        </w:p>
        <w:p w:rsidR="000817E0" w:rsidRPr="009C3738" w:rsidRDefault="000817E0" w:rsidP="000817E0">
          <w:pPr>
            <w:pStyle w:val="ListParagraph"/>
            <w:rPr>
              <w:sz w:val="26"/>
              <w:szCs w:val="26"/>
            </w:rPr>
          </w:pPr>
        </w:p>
        <w:p w:rsidR="00C9163C" w:rsidRPr="009C3738" w:rsidRDefault="00C9163C" w:rsidP="00C9163C">
          <w:pPr>
            <w:pStyle w:val="ListParagraph"/>
            <w:widowControl/>
            <w:numPr>
              <w:ilvl w:val="0"/>
              <w:numId w:val="8"/>
            </w:numPr>
            <w:autoSpaceDE/>
            <w:autoSpaceDN/>
            <w:adjustRightInd/>
            <w:spacing w:after="160" w:line="360" w:lineRule="auto"/>
            <w:jc w:val="both"/>
            <w:rPr>
              <w:sz w:val="26"/>
              <w:szCs w:val="26"/>
            </w:rPr>
          </w:pPr>
          <w:r w:rsidRPr="009C3738">
            <w:rPr>
              <w:sz w:val="26"/>
              <w:szCs w:val="26"/>
            </w:rPr>
            <w:t>The Appellant’s</w:t>
          </w:r>
          <w:r w:rsidR="00FC24FD" w:rsidRPr="009C3738">
            <w:rPr>
              <w:sz w:val="26"/>
              <w:szCs w:val="26"/>
            </w:rPr>
            <w:t xml:space="preserve"> own</w:t>
          </w:r>
          <w:r w:rsidRPr="009C3738">
            <w:rPr>
              <w:sz w:val="26"/>
              <w:szCs w:val="26"/>
            </w:rPr>
            <w:t xml:space="preserve"> evidence referred to at paragraph 10 above in relation to the after effects of the surgery, namely: “After the surgery I continued having problems with my arm </w:t>
          </w:r>
          <w:r w:rsidRPr="009C3738">
            <w:rPr>
              <w:sz w:val="26"/>
              <w:szCs w:val="26"/>
              <w:u w:val="single"/>
            </w:rPr>
            <w:t>a lot of problems</w:t>
          </w:r>
          <w:r w:rsidRPr="009C3738">
            <w:rPr>
              <w:sz w:val="26"/>
              <w:szCs w:val="26"/>
            </w:rPr>
            <w:t xml:space="preserve">” </w:t>
          </w:r>
          <w:r w:rsidR="00344E9F" w:rsidRPr="009C3738">
            <w:rPr>
              <w:sz w:val="26"/>
              <w:szCs w:val="26"/>
            </w:rPr>
            <w:t>and</w:t>
          </w:r>
          <w:r w:rsidR="00344E9F" w:rsidRPr="009C3738">
            <w:rPr>
              <w:sz w:val="26"/>
              <w:szCs w:val="26"/>
              <w:u w:val="single"/>
            </w:rPr>
            <w:t xml:space="preserve"> “where</w:t>
          </w:r>
          <w:r w:rsidRPr="009C3738">
            <w:rPr>
              <w:sz w:val="26"/>
              <w:szCs w:val="26"/>
              <w:u w:val="single"/>
            </w:rPr>
            <w:t xml:space="preserve"> they conducted the </w:t>
          </w:r>
          <w:r w:rsidRPr="009C3738">
            <w:rPr>
              <w:sz w:val="26"/>
              <w:szCs w:val="26"/>
              <w:u w:val="single"/>
            </w:rPr>
            <w:lastRenderedPageBreak/>
            <w:t>surgery it is where I feel the electrical shock more and it becomes swollen</w:t>
          </w:r>
          <w:r w:rsidRPr="009C3738">
            <w:rPr>
              <w:sz w:val="26"/>
              <w:szCs w:val="26"/>
            </w:rPr>
            <w:t>”; casts doubts</w:t>
          </w:r>
          <w:r w:rsidR="00FC24FD" w:rsidRPr="009C3738">
            <w:rPr>
              <w:sz w:val="26"/>
              <w:szCs w:val="26"/>
            </w:rPr>
            <w:t xml:space="preserve"> as to whether the injuries particularized under (ii) and (iii), for which damages have been sought can be attributed to the falling of the glass window on her arm.</w:t>
          </w:r>
        </w:p>
        <w:p w:rsidR="00C9163C" w:rsidRPr="009C3738" w:rsidRDefault="00C9163C" w:rsidP="00C9163C">
          <w:pPr>
            <w:pStyle w:val="ListParagraph"/>
            <w:spacing w:line="360" w:lineRule="auto"/>
            <w:rPr>
              <w:color w:val="FF0000"/>
              <w:sz w:val="26"/>
              <w:szCs w:val="26"/>
            </w:rPr>
          </w:pPr>
        </w:p>
        <w:p w:rsidR="008A0DBC" w:rsidRPr="009C3738" w:rsidRDefault="00FC24FD"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 In this case it is only the evidence of the doctor who examined the Appellant at the private clinic</w:t>
          </w:r>
          <w:r w:rsidR="002346B9" w:rsidRPr="009C3738">
            <w:rPr>
              <w:sz w:val="26"/>
              <w:szCs w:val="26"/>
            </w:rPr>
            <w:t xml:space="preserve"> that</w:t>
          </w:r>
          <w:r w:rsidRPr="009C3738">
            <w:rPr>
              <w:sz w:val="26"/>
              <w:szCs w:val="26"/>
            </w:rPr>
            <w:t xml:space="preserve"> had been led. </w:t>
          </w:r>
          <w:r w:rsidR="002346B9" w:rsidRPr="009C3738">
            <w:rPr>
              <w:sz w:val="26"/>
              <w:szCs w:val="26"/>
            </w:rPr>
            <w:t xml:space="preserve">The Appellant had not led any evidence of the doctors who attended to her at the English River Clinic to speak </w:t>
          </w:r>
          <w:r w:rsidR="004D1185" w:rsidRPr="009C3738">
            <w:rPr>
              <w:sz w:val="26"/>
              <w:szCs w:val="26"/>
            </w:rPr>
            <w:t>about the injury suffered by her as a result of the falling glass. She had only led in evidence two medical reports dated 20/01/2015 and 28/01/2015 issued by the Health Care Agency as exhibits P3. The report dated 20/01/2015 makes mention of three lacerations on the left arm and states “able to move fingers”. It further states that the wound had been dressed and sutured and</w:t>
          </w:r>
          <w:r w:rsidR="007F7525" w:rsidRPr="009C3738">
            <w:rPr>
              <w:sz w:val="26"/>
              <w:szCs w:val="26"/>
            </w:rPr>
            <w:t xml:space="preserve"> she had been</w:t>
          </w:r>
          <w:r w:rsidR="00344E9F" w:rsidRPr="009C3738">
            <w:rPr>
              <w:sz w:val="26"/>
              <w:szCs w:val="26"/>
            </w:rPr>
            <w:t xml:space="preserve"> </w:t>
          </w:r>
          <w:r w:rsidR="00DF1000" w:rsidRPr="009C3738">
            <w:rPr>
              <w:sz w:val="26"/>
              <w:szCs w:val="26"/>
            </w:rPr>
            <w:t>given pain killers. She had been informed of the removal of stitches in 8 days. The report dated 28/01/2015 stated that the Appellant had returned to the hospital 18 days after having received the injury complaining of pain in the laceration site of left forearm.</w:t>
          </w:r>
          <w:r w:rsidR="00B7554C" w:rsidRPr="009C3738">
            <w:rPr>
              <w:sz w:val="26"/>
              <w:szCs w:val="26"/>
            </w:rPr>
            <w:t xml:space="preserve"> On examination her left forearm was swollen at sutured site. She had been sent for ultrasound to rule out suture line hematoma. No further evidence is available from the Government hospital.</w:t>
          </w:r>
          <w:r w:rsidR="008A0DBC" w:rsidRPr="009C3738">
            <w:rPr>
              <w:sz w:val="26"/>
              <w:szCs w:val="26"/>
            </w:rPr>
            <w:t xml:space="preserve"> That evidence was necessary to</w:t>
          </w:r>
          <w:r w:rsidR="00572702" w:rsidRPr="009C3738">
            <w:rPr>
              <w:sz w:val="26"/>
              <w:szCs w:val="26"/>
            </w:rPr>
            <w:t xml:space="preserve"> establish the causal link</w:t>
          </w:r>
          <w:r w:rsidR="008A0DBC" w:rsidRPr="009C3738">
            <w:rPr>
              <w:sz w:val="26"/>
              <w:szCs w:val="26"/>
            </w:rPr>
            <w:t xml:space="preserve"> between the injury from the falling glass to the injuries particularized under (ii) and (iii) in the Plaint, for which damages have been sought.</w:t>
          </w:r>
          <w:r w:rsidR="0055009A" w:rsidRPr="009C3738">
            <w:rPr>
              <w:sz w:val="26"/>
              <w:szCs w:val="26"/>
            </w:rPr>
            <w:t xml:space="preserve"> It is trite that in order to establish liability under </w:t>
          </w:r>
          <w:proofErr w:type="spellStart"/>
          <w:r w:rsidR="0055009A" w:rsidRPr="009C3738">
            <w:rPr>
              <w:sz w:val="26"/>
              <w:szCs w:val="26"/>
            </w:rPr>
            <w:t>delict</w:t>
          </w:r>
          <w:proofErr w:type="spellEnd"/>
          <w:r w:rsidR="007F0BCB" w:rsidRPr="009C3738">
            <w:rPr>
              <w:sz w:val="26"/>
              <w:szCs w:val="26"/>
            </w:rPr>
            <w:t>;</w:t>
          </w:r>
          <w:r w:rsidR="0055009A" w:rsidRPr="009C3738">
            <w:rPr>
              <w:sz w:val="26"/>
              <w:szCs w:val="26"/>
            </w:rPr>
            <w:t xml:space="preserve"> fault, damage and a causal link must be established</w:t>
          </w:r>
          <w:r w:rsidR="00572702" w:rsidRPr="009C3738">
            <w:rPr>
              <w:sz w:val="26"/>
              <w:szCs w:val="26"/>
            </w:rPr>
            <w:t xml:space="preserve"> and the burden of establishing the three elements is on the one who brings the action, namely the Appellant</w:t>
          </w:r>
          <w:r w:rsidR="007F0BCB" w:rsidRPr="009C3738">
            <w:rPr>
              <w:sz w:val="26"/>
              <w:szCs w:val="26"/>
            </w:rPr>
            <w:t xml:space="preserve"> in this case</w:t>
          </w:r>
          <w:r w:rsidR="00572702" w:rsidRPr="009C3738">
            <w:rPr>
              <w:sz w:val="26"/>
              <w:szCs w:val="26"/>
            </w:rPr>
            <w:t>.</w:t>
          </w:r>
        </w:p>
        <w:p w:rsidR="001227C0" w:rsidRPr="009C3738" w:rsidRDefault="001227C0" w:rsidP="001227C0">
          <w:pPr>
            <w:pStyle w:val="ListParagraph"/>
            <w:widowControl/>
            <w:autoSpaceDE/>
            <w:autoSpaceDN/>
            <w:adjustRightInd/>
            <w:spacing w:after="160" w:line="360" w:lineRule="auto"/>
            <w:ind w:left="1212"/>
            <w:jc w:val="both"/>
            <w:rPr>
              <w:sz w:val="26"/>
              <w:szCs w:val="26"/>
            </w:rPr>
          </w:pPr>
        </w:p>
        <w:p w:rsidR="00E00726" w:rsidRPr="009C3738" w:rsidRDefault="008A0DBC"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The doctor who examined the Appellant at the private clinic</w:t>
          </w:r>
          <w:r w:rsidR="001227C0" w:rsidRPr="009C3738">
            <w:rPr>
              <w:sz w:val="26"/>
              <w:szCs w:val="26"/>
            </w:rPr>
            <w:t xml:space="preserve"> of Dr. Felix about 8 months after the accident</w:t>
          </w:r>
          <w:r w:rsidRPr="009C3738">
            <w:rPr>
              <w:sz w:val="26"/>
              <w:szCs w:val="26"/>
            </w:rPr>
            <w:t xml:space="preserve"> had stated</w:t>
          </w:r>
          <w:r w:rsidR="00BC3FD2" w:rsidRPr="009C3738">
            <w:rPr>
              <w:sz w:val="26"/>
              <w:szCs w:val="26"/>
            </w:rPr>
            <w:t xml:space="preserve"> that the Appellant had among other ailments post-traumatic inflammatory reaction on her left arm. Her </w:t>
          </w:r>
          <w:r w:rsidR="00BC3FD2" w:rsidRPr="009C3738">
            <w:rPr>
              <w:sz w:val="26"/>
              <w:szCs w:val="26"/>
            </w:rPr>
            <w:lastRenderedPageBreak/>
            <w:t xml:space="preserve">other ailments were </w:t>
          </w:r>
          <w:proofErr w:type="spellStart"/>
          <w:r w:rsidR="00BC3FD2" w:rsidRPr="009C3738">
            <w:rPr>
              <w:sz w:val="26"/>
              <w:szCs w:val="26"/>
            </w:rPr>
            <w:t>spondylosis</w:t>
          </w:r>
          <w:proofErr w:type="spellEnd"/>
          <w:r w:rsidR="00BC3FD2" w:rsidRPr="009C3738">
            <w:rPr>
              <w:sz w:val="26"/>
              <w:szCs w:val="26"/>
            </w:rPr>
            <w:t xml:space="preserve"> lumbar spine and disc prolapse</w:t>
          </w:r>
          <w:r w:rsidR="00CB6849" w:rsidRPr="009C3738">
            <w:rPr>
              <w:sz w:val="26"/>
              <w:szCs w:val="26"/>
            </w:rPr>
            <w:t xml:space="preserve"> causing lower back pain and pain</w:t>
          </w:r>
          <w:r w:rsidR="00887ED1" w:rsidRPr="009C3738">
            <w:rPr>
              <w:sz w:val="26"/>
              <w:szCs w:val="26"/>
            </w:rPr>
            <w:t xml:space="preserve"> and numbness</w:t>
          </w:r>
          <w:r w:rsidR="00CB6849" w:rsidRPr="009C3738">
            <w:rPr>
              <w:sz w:val="26"/>
              <w:szCs w:val="26"/>
            </w:rPr>
            <w:t xml:space="preserve"> in the left leg,</w:t>
          </w:r>
          <w:r w:rsidR="00BC3FD2" w:rsidRPr="009C3738">
            <w:rPr>
              <w:sz w:val="26"/>
              <w:szCs w:val="26"/>
            </w:rPr>
            <w:t xml:space="preserve"> which are unconnected to the injury on the left forearm.</w:t>
          </w:r>
          <w:r w:rsidR="00CB6849" w:rsidRPr="009C3738">
            <w:rPr>
              <w:sz w:val="26"/>
              <w:szCs w:val="26"/>
            </w:rPr>
            <w:t xml:space="preserve"> Her injury in the leg was a result of a laceration and when the wounds healed had produced a fibrosis which caused inflammatory reaction with pain and numbness. The doctor had explained that fibrosis is a normal reaction of the body when you have a wound.</w:t>
          </w:r>
        </w:p>
        <w:p w:rsidR="001227C0" w:rsidRPr="009C3738" w:rsidRDefault="001227C0" w:rsidP="001227C0">
          <w:pPr>
            <w:pStyle w:val="ListParagraph"/>
            <w:rPr>
              <w:sz w:val="26"/>
              <w:szCs w:val="26"/>
            </w:rPr>
          </w:pPr>
        </w:p>
        <w:p w:rsidR="00CF18E6" w:rsidRPr="009C3738" w:rsidRDefault="001227C0"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The doctor had come to the conclusion that the injury to her left arm had resulted in a </w:t>
          </w:r>
          <w:proofErr w:type="spellStart"/>
          <w:r w:rsidRPr="009C3738">
            <w:rPr>
              <w:sz w:val="26"/>
              <w:szCs w:val="26"/>
            </w:rPr>
            <w:t>medial</w:t>
          </w:r>
          <w:proofErr w:type="spellEnd"/>
          <w:r w:rsidRPr="009C3738">
            <w:rPr>
              <w:sz w:val="26"/>
              <w:szCs w:val="26"/>
            </w:rPr>
            <w:t xml:space="preserve"> nerve injury.</w:t>
          </w:r>
          <w:r w:rsidR="00C3525B" w:rsidRPr="009C3738">
            <w:rPr>
              <w:sz w:val="26"/>
              <w:szCs w:val="26"/>
            </w:rPr>
            <w:t xml:space="preserve"> The</w:t>
          </w:r>
          <w:r w:rsidR="00D27779" w:rsidRPr="009C3738">
            <w:rPr>
              <w:sz w:val="26"/>
              <w:szCs w:val="26"/>
            </w:rPr>
            <w:t xml:space="preserve"> evidence</w:t>
          </w:r>
          <w:r w:rsidR="00344E9F" w:rsidRPr="009C3738">
            <w:rPr>
              <w:sz w:val="26"/>
              <w:szCs w:val="26"/>
            </w:rPr>
            <w:t xml:space="preserve"> </w:t>
          </w:r>
          <w:r w:rsidR="00C3525B" w:rsidRPr="009C3738">
            <w:rPr>
              <w:sz w:val="26"/>
              <w:szCs w:val="26"/>
            </w:rPr>
            <w:t>at paragraph 13 above casts doubt as to whether this injury can be attributed to</w:t>
          </w:r>
          <w:r w:rsidR="001D694B" w:rsidRPr="009C3738">
            <w:rPr>
              <w:sz w:val="26"/>
              <w:szCs w:val="26"/>
            </w:rPr>
            <w:t xml:space="preserve"> the</w:t>
          </w:r>
          <w:r w:rsidR="00C3525B" w:rsidRPr="009C3738">
            <w:rPr>
              <w:sz w:val="26"/>
              <w:szCs w:val="26"/>
            </w:rPr>
            <w:t xml:space="preserve"> falling glass pane.</w:t>
          </w:r>
          <w:r w:rsidRPr="009C3738">
            <w:rPr>
              <w:sz w:val="26"/>
              <w:szCs w:val="26"/>
            </w:rPr>
            <w:t xml:space="preserve"> He had also been of the view that there was a foreign body in the left arm. He had therefore recommended surgery for exploration of the nerve. He had</w:t>
          </w:r>
          <w:r w:rsidR="00890ECC" w:rsidRPr="009C3738">
            <w:rPr>
              <w:sz w:val="26"/>
              <w:szCs w:val="26"/>
            </w:rPr>
            <w:t xml:space="preserve"> removed the fat tissue fibrosis that was compressing the nerve</w:t>
          </w:r>
          <w:r w:rsidR="00A50ED8" w:rsidRPr="009C3738">
            <w:rPr>
              <w:sz w:val="26"/>
              <w:szCs w:val="26"/>
            </w:rPr>
            <w:t>, but had not found any foreign body</w:t>
          </w:r>
          <w:r w:rsidR="00890ECC" w:rsidRPr="009C3738">
            <w:rPr>
              <w:sz w:val="26"/>
              <w:szCs w:val="26"/>
            </w:rPr>
            <w:t>. He had</w:t>
          </w:r>
          <w:r w:rsidRPr="009C3738">
            <w:rPr>
              <w:sz w:val="26"/>
              <w:szCs w:val="26"/>
            </w:rPr>
            <w:t xml:space="preserve"> stated that the inju</w:t>
          </w:r>
          <w:r w:rsidR="00890ECC" w:rsidRPr="009C3738">
            <w:rPr>
              <w:sz w:val="26"/>
              <w:szCs w:val="26"/>
            </w:rPr>
            <w:t xml:space="preserve">ry to </w:t>
          </w:r>
          <w:r w:rsidR="00971A47" w:rsidRPr="009C3738">
            <w:rPr>
              <w:sz w:val="26"/>
              <w:szCs w:val="26"/>
            </w:rPr>
            <w:t>the nerve was superficial.</w:t>
          </w:r>
          <w:r w:rsidR="004C19FE" w:rsidRPr="009C3738">
            <w:rPr>
              <w:sz w:val="26"/>
              <w:szCs w:val="26"/>
            </w:rPr>
            <w:t xml:space="preserve"> In explaining this further the doctor had said there was no injury to the nerve but only compressed. </w:t>
          </w:r>
          <w:r w:rsidR="00971A47" w:rsidRPr="009C3738">
            <w:rPr>
              <w:sz w:val="26"/>
              <w:szCs w:val="26"/>
            </w:rPr>
            <w:t>On being questioned whether the Appellant would be left with a permanent disability the doctor had said that she would not have 100% recovery</w:t>
          </w:r>
          <w:r w:rsidR="00D27779" w:rsidRPr="009C3738">
            <w:rPr>
              <w:sz w:val="26"/>
              <w:szCs w:val="26"/>
            </w:rPr>
            <w:t>,</w:t>
          </w:r>
          <w:r w:rsidR="00971A47" w:rsidRPr="009C3738">
            <w:rPr>
              <w:sz w:val="26"/>
              <w:szCs w:val="26"/>
            </w:rPr>
            <w:t xml:space="preserve"> but had not given any percentage of the d</w:t>
          </w:r>
          <w:r w:rsidR="00D27779" w:rsidRPr="009C3738">
            <w:rPr>
              <w:sz w:val="26"/>
              <w:szCs w:val="26"/>
            </w:rPr>
            <w:t>isability</w:t>
          </w:r>
          <w:r w:rsidR="004C19FE" w:rsidRPr="009C3738">
            <w:rPr>
              <w:sz w:val="26"/>
              <w:szCs w:val="26"/>
            </w:rPr>
            <w:t xml:space="preserve"> as is normally done, which would have been helpful in assessing damages</w:t>
          </w:r>
          <w:r w:rsidR="00D27779" w:rsidRPr="009C3738">
            <w:rPr>
              <w:sz w:val="26"/>
              <w:szCs w:val="26"/>
            </w:rPr>
            <w:t>. He had however expressed an opinion</w:t>
          </w:r>
          <w:r w:rsidR="004C19FE" w:rsidRPr="009C3738">
            <w:rPr>
              <w:sz w:val="26"/>
              <w:szCs w:val="26"/>
            </w:rPr>
            <w:t xml:space="preserve"> that the A</w:t>
          </w:r>
          <w:r w:rsidR="00971A47" w:rsidRPr="009C3738">
            <w:rPr>
              <w:sz w:val="26"/>
              <w:szCs w:val="26"/>
            </w:rPr>
            <w:t xml:space="preserve">ppellant </w:t>
          </w:r>
          <w:r w:rsidR="00D27779" w:rsidRPr="009C3738">
            <w:rPr>
              <w:sz w:val="26"/>
              <w:szCs w:val="26"/>
            </w:rPr>
            <w:t>would</w:t>
          </w:r>
          <w:r w:rsidR="00971A47" w:rsidRPr="009C3738">
            <w:rPr>
              <w:sz w:val="26"/>
              <w:szCs w:val="26"/>
            </w:rPr>
            <w:t xml:space="preserve"> have to live with the sensation because there is no medicine to cure the problem. </w:t>
          </w:r>
          <w:r w:rsidR="00E60C71">
            <w:rPr>
              <w:sz w:val="26"/>
              <w:szCs w:val="26"/>
            </w:rPr>
            <w:t>I have already stated at para</w:t>
          </w:r>
          <w:r w:rsidR="00D27779" w:rsidRPr="009C3738">
            <w:rPr>
              <w:sz w:val="26"/>
              <w:szCs w:val="26"/>
            </w:rPr>
            <w:t>graph 5</w:t>
          </w:r>
          <w:r w:rsidR="00E60C71">
            <w:rPr>
              <w:sz w:val="26"/>
              <w:szCs w:val="26"/>
            </w:rPr>
            <w:t xml:space="preserve"> </w:t>
          </w:r>
          <w:r w:rsidR="00D27779" w:rsidRPr="009C3738">
            <w:rPr>
              <w:sz w:val="26"/>
              <w:szCs w:val="26"/>
            </w:rPr>
            <w:t xml:space="preserve">above </w:t>
          </w:r>
          <w:r w:rsidR="005E7D07">
            <w:rPr>
              <w:sz w:val="26"/>
              <w:szCs w:val="26"/>
            </w:rPr>
            <w:t>that t</w:t>
          </w:r>
          <w:r w:rsidR="00D27779" w:rsidRPr="009C3738">
            <w:rPr>
              <w:sz w:val="26"/>
              <w:szCs w:val="26"/>
            </w:rPr>
            <w:t>here i</w:t>
          </w:r>
          <w:r w:rsidR="007F0BCB" w:rsidRPr="009C3738">
            <w:rPr>
              <w:sz w:val="26"/>
              <w:szCs w:val="26"/>
            </w:rPr>
            <w:t xml:space="preserve">s no relief sought on the basis </w:t>
          </w:r>
          <w:r w:rsidR="00D27779" w:rsidRPr="009C3738">
            <w:rPr>
              <w:sz w:val="26"/>
              <w:szCs w:val="26"/>
            </w:rPr>
            <w:t>of permanent</w:t>
          </w:r>
          <w:r w:rsidR="00913F0B" w:rsidRPr="009C3738">
            <w:rPr>
              <w:sz w:val="26"/>
              <w:szCs w:val="26"/>
            </w:rPr>
            <w:t xml:space="preserve"> disability,</w:t>
          </w:r>
          <w:r w:rsidR="00D27779" w:rsidRPr="009C3738">
            <w:rPr>
              <w:sz w:val="26"/>
              <w:szCs w:val="26"/>
            </w:rPr>
            <w:t xml:space="preserve"> discomfort or pain.</w:t>
          </w:r>
        </w:p>
        <w:p w:rsidR="00887ED1" w:rsidRPr="009C3738" w:rsidRDefault="00887ED1" w:rsidP="00887ED1">
          <w:pPr>
            <w:pStyle w:val="ListParagraph"/>
            <w:widowControl/>
            <w:autoSpaceDE/>
            <w:autoSpaceDN/>
            <w:adjustRightInd/>
            <w:spacing w:after="160" w:line="360" w:lineRule="auto"/>
            <w:ind w:left="1212"/>
            <w:jc w:val="both"/>
            <w:rPr>
              <w:sz w:val="26"/>
              <w:szCs w:val="26"/>
            </w:rPr>
          </w:pPr>
        </w:p>
        <w:p w:rsidR="00887ED1" w:rsidRPr="009C3738" w:rsidRDefault="00887ED1"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 In considering the opinion of the doctor a court is entitled to take into consideration as correctly submitted by the Counsel for the Respondents that </w:t>
          </w:r>
          <w:proofErr w:type="spellStart"/>
          <w:r w:rsidRPr="009C3738">
            <w:rPr>
              <w:sz w:val="26"/>
              <w:szCs w:val="26"/>
            </w:rPr>
            <w:t>spondylosis</w:t>
          </w:r>
          <w:proofErr w:type="spellEnd"/>
          <w:r w:rsidRPr="009C3738">
            <w:rPr>
              <w:sz w:val="26"/>
              <w:szCs w:val="26"/>
            </w:rPr>
            <w:t xml:space="preserve"> lumbar spine and disc prolapse could cause numbness in the hand. It is evident from exhibit P1, a report produced by the doctor who examined the Appellant and testified at the trial</w:t>
          </w:r>
          <w:r w:rsidR="00E9396F" w:rsidRPr="009C3738">
            <w:rPr>
              <w:sz w:val="26"/>
              <w:szCs w:val="26"/>
            </w:rPr>
            <w:t>,</w:t>
          </w:r>
          <w:r w:rsidRPr="009C3738">
            <w:rPr>
              <w:sz w:val="26"/>
              <w:szCs w:val="26"/>
            </w:rPr>
            <w:t xml:space="preserve"> that the Appellant had been </w:t>
          </w:r>
          <w:r w:rsidRPr="009C3738">
            <w:rPr>
              <w:sz w:val="26"/>
              <w:szCs w:val="26"/>
            </w:rPr>
            <w:lastRenderedPageBreak/>
            <w:t xml:space="preserve">complaining of </w:t>
          </w:r>
          <w:r w:rsidR="00E9396F" w:rsidRPr="009C3738">
            <w:rPr>
              <w:sz w:val="26"/>
              <w:szCs w:val="26"/>
            </w:rPr>
            <w:t>low</w:t>
          </w:r>
          <w:r w:rsidR="00D8326A">
            <w:rPr>
              <w:sz w:val="26"/>
              <w:szCs w:val="26"/>
            </w:rPr>
            <w:t>er</w:t>
          </w:r>
          <w:r w:rsidR="00E9396F" w:rsidRPr="009C3738">
            <w:rPr>
              <w:sz w:val="26"/>
              <w:szCs w:val="26"/>
            </w:rPr>
            <w:t xml:space="preserve"> back pain and difficulty in walking associated with numbness of left leg in November 2015.</w:t>
          </w:r>
        </w:p>
        <w:p w:rsidR="00CF18E6" w:rsidRPr="009C3738" w:rsidRDefault="00CF18E6" w:rsidP="00CF18E6">
          <w:pPr>
            <w:pStyle w:val="ListParagraph"/>
            <w:rPr>
              <w:sz w:val="26"/>
              <w:szCs w:val="26"/>
            </w:rPr>
          </w:pPr>
        </w:p>
        <w:p w:rsidR="00C25659" w:rsidRPr="009C3738" w:rsidRDefault="00CF18E6" w:rsidP="00C25659">
          <w:pPr>
            <w:pStyle w:val="ListParagraph"/>
            <w:widowControl/>
            <w:numPr>
              <w:ilvl w:val="0"/>
              <w:numId w:val="8"/>
            </w:numPr>
            <w:autoSpaceDE/>
            <w:autoSpaceDN/>
            <w:adjustRightInd/>
            <w:spacing w:after="160" w:line="360" w:lineRule="auto"/>
            <w:jc w:val="both"/>
            <w:rPr>
              <w:sz w:val="26"/>
              <w:szCs w:val="26"/>
            </w:rPr>
          </w:pPr>
          <w:r w:rsidRPr="009C3738">
            <w:rPr>
              <w:sz w:val="26"/>
              <w:szCs w:val="26"/>
            </w:rPr>
            <w:t>An appellate court need</w:t>
          </w:r>
          <w:r w:rsidR="00482E15">
            <w:rPr>
              <w:sz w:val="26"/>
              <w:szCs w:val="26"/>
            </w:rPr>
            <w:t>s</w:t>
          </w:r>
          <w:bookmarkStart w:id="1" w:name="_GoBack"/>
          <w:bookmarkEnd w:id="1"/>
          <w:r w:rsidR="00C25659" w:rsidRPr="009C3738">
            <w:rPr>
              <w:sz w:val="26"/>
              <w:szCs w:val="26"/>
            </w:rPr>
            <w:t xml:space="preserve"> to</w:t>
          </w:r>
          <w:r w:rsidRPr="009C3738">
            <w:rPr>
              <w:sz w:val="26"/>
              <w:szCs w:val="26"/>
            </w:rPr>
            <w:t xml:space="preserve"> be guided by the following legal principles</w:t>
          </w:r>
          <w:r w:rsidR="00C25659" w:rsidRPr="009C3738">
            <w:rPr>
              <w:sz w:val="26"/>
              <w:szCs w:val="26"/>
            </w:rPr>
            <w:t>, set out in several decided cases,</w:t>
          </w:r>
          <w:r w:rsidRPr="009C3738">
            <w:rPr>
              <w:sz w:val="26"/>
              <w:szCs w:val="26"/>
            </w:rPr>
            <w:t xml:space="preserve"> when considering the adequacy or inadequacy of an award of damages, namely:</w:t>
          </w:r>
        </w:p>
        <w:p w:rsidR="00C25659" w:rsidRPr="009C3738" w:rsidRDefault="00C25659" w:rsidP="00C25659">
          <w:pPr>
            <w:pStyle w:val="ListParagraph"/>
            <w:rPr>
              <w:sz w:val="26"/>
              <w:szCs w:val="26"/>
            </w:rPr>
          </w:pPr>
        </w:p>
        <w:p w:rsidR="00C25659" w:rsidRPr="009C3738" w:rsidRDefault="00C25659" w:rsidP="00C25659">
          <w:pPr>
            <w:pStyle w:val="ListParagraph"/>
            <w:widowControl/>
            <w:numPr>
              <w:ilvl w:val="2"/>
              <w:numId w:val="12"/>
            </w:numPr>
            <w:autoSpaceDE/>
            <w:autoSpaceDN/>
            <w:adjustRightInd/>
            <w:spacing w:after="160" w:line="360" w:lineRule="auto"/>
            <w:jc w:val="both"/>
            <w:rPr>
              <w:sz w:val="26"/>
              <w:szCs w:val="26"/>
            </w:rPr>
          </w:pPr>
          <w:r w:rsidRPr="009C3738">
            <w:rPr>
              <w:sz w:val="26"/>
              <w:szCs w:val="26"/>
            </w:rPr>
            <w:t>Whether</w:t>
          </w:r>
          <w:r w:rsidR="00344E9F" w:rsidRPr="009C3738">
            <w:rPr>
              <w:sz w:val="26"/>
              <w:szCs w:val="26"/>
            </w:rPr>
            <w:t xml:space="preserve"> </w:t>
          </w:r>
          <w:r w:rsidRPr="009C3738">
            <w:rPr>
              <w:sz w:val="26"/>
              <w:szCs w:val="26"/>
            </w:rPr>
            <w:t>t</w:t>
          </w:r>
          <w:r w:rsidR="00CF18E6" w:rsidRPr="009C3738">
            <w:rPr>
              <w:sz w:val="26"/>
              <w:szCs w:val="26"/>
            </w:rPr>
            <w:t>he trial court had acted on a wrong principle,</w:t>
          </w:r>
        </w:p>
        <w:p w:rsidR="00CF18E6" w:rsidRPr="009C3738" w:rsidRDefault="00C25659" w:rsidP="00C25659">
          <w:pPr>
            <w:pStyle w:val="ListParagraph"/>
            <w:widowControl/>
            <w:numPr>
              <w:ilvl w:val="2"/>
              <w:numId w:val="12"/>
            </w:numPr>
            <w:autoSpaceDE/>
            <w:autoSpaceDN/>
            <w:adjustRightInd/>
            <w:spacing w:after="160" w:line="360" w:lineRule="auto"/>
            <w:jc w:val="both"/>
            <w:rPr>
              <w:sz w:val="26"/>
              <w:szCs w:val="26"/>
            </w:rPr>
          </w:pPr>
          <w:r w:rsidRPr="009C3738">
            <w:rPr>
              <w:sz w:val="26"/>
              <w:szCs w:val="26"/>
            </w:rPr>
            <w:t>Whether t</w:t>
          </w:r>
          <w:r w:rsidR="00CF18E6" w:rsidRPr="009C3738">
            <w:rPr>
              <w:sz w:val="26"/>
              <w:szCs w:val="26"/>
            </w:rPr>
            <w:t>he amount awarded is manifestly</w:t>
          </w:r>
          <w:r w:rsidRPr="009C3738">
            <w:rPr>
              <w:sz w:val="26"/>
              <w:szCs w:val="26"/>
            </w:rPr>
            <w:t xml:space="preserve"> high or low,</w:t>
          </w:r>
        </w:p>
        <w:p w:rsidR="00C25659" w:rsidRPr="009C3738" w:rsidRDefault="00C25659" w:rsidP="00C25659">
          <w:pPr>
            <w:pStyle w:val="ListParagraph"/>
            <w:widowControl/>
            <w:numPr>
              <w:ilvl w:val="2"/>
              <w:numId w:val="12"/>
            </w:numPr>
            <w:autoSpaceDE/>
            <w:autoSpaceDN/>
            <w:adjustRightInd/>
            <w:spacing w:after="160" w:line="360" w:lineRule="auto"/>
            <w:jc w:val="both"/>
            <w:rPr>
              <w:sz w:val="26"/>
              <w:szCs w:val="26"/>
            </w:rPr>
          </w:pPr>
          <w:r w:rsidRPr="009C3738">
            <w:rPr>
              <w:sz w:val="26"/>
              <w:szCs w:val="26"/>
            </w:rPr>
            <w:t>That the circumstances of each case have to be taken into account</w:t>
          </w:r>
          <w:r w:rsidR="00EE38D7" w:rsidRPr="009C3738">
            <w:rPr>
              <w:sz w:val="26"/>
              <w:szCs w:val="26"/>
            </w:rPr>
            <w:t>,</w:t>
          </w:r>
        </w:p>
        <w:p w:rsidR="007F7525" w:rsidRPr="009C3738" w:rsidRDefault="00C25659" w:rsidP="00C25659">
          <w:pPr>
            <w:pStyle w:val="ListParagraph"/>
            <w:widowControl/>
            <w:numPr>
              <w:ilvl w:val="2"/>
              <w:numId w:val="12"/>
            </w:numPr>
            <w:autoSpaceDE/>
            <w:autoSpaceDN/>
            <w:adjustRightInd/>
            <w:spacing w:after="160" w:line="360" w:lineRule="auto"/>
            <w:jc w:val="both"/>
            <w:rPr>
              <w:sz w:val="26"/>
              <w:szCs w:val="26"/>
            </w:rPr>
          </w:pPr>
          <w:r w:rsidRPr="009C3738">
            <w:rPr>
              <w:sz w:val="26"/>
              <w:szCs w:val="26"/>
            </w:rPr>
            <w:t>The court needs to have regard to comparable cases</w:t>
          </w:r>
          <w:r w:rsidR="007F7525" w:rsidRPr="009C3738">
            <w:rPr>
              <w:sz w:val="26"/>
              <w:szCs w:val="26"/>
            </w:rPr>
            <w:t xml:space="preserve"> as there must be consistency</w:t>
          </w:r>
          <w:r w:rsidR="00572702" w:rsidRPr="009C3738">
            <w:rPr>
              <w:sz w:val="26"/>
              <w:szCs w:val="26"/>
            </w:rPr>
            <w:t>,</w:t>
          </w:r>
        </w:p>
        <w:p w:rsidR="00C25659" w:rsidRPr="009C3738" w:rsidRDefault="007F7525" w:rsidP="00363296">
          <w:pPr>
            <w:pStyle w:val="ListParagraph"/>
            <w:widowControl/>
            <w:numPr>
              <w:ilvl w:val="2"/>
              <w:numId w:val="12"/>
            </w:numPr>
            <w:autoSpaceDE/>
            <w:autoSpaceDN/>
            <w:adjustRightInd/>
            <w:spacing w:after="160" w:line="360" w:lineRule="auto"/>
            <w:jc w:val="both"/>
            <w:rPr>
              <w:sz w:val="26"/>
              <w:szCs w:val="26"/>
            </w:rPr>
          </w:pPr>
          <w:r w:rsidRPr="009C3738">
            <w:rPr>
              <w:sz w:val="26"/>
              <w:szCs w:val="26"/>
            </w:rPr>
            <w:t>Give</w:t>
          </w:r>
          <w:r w:rsidR="00C25659" w:rsidRPr="009C3738">
            <w:rPr>
              <w:sz w:val="26"/>
              <w:szCs w:val="26"/>
            </w:rPr>
            <w:t xml:space="preserve"> due consideration to the rate of inflation and the socio-economic si</w:t>
          </w:r>
          <w:r w:rsidRPr="009C3738">
            <w:rPr>
              <w:sz w:val="26"/>
              <w:szCs w:val="26"/>
            </w:rPr>
            <w:t>tuation reflected in the</w:t>
          </w:r>
          <w:r w:rsidR="00344E9F" w:rsidRPr="009C3738">
            <w:rPr>
              <w:sz w:val="26"/>
              <w:szCs w:val="26"/>
            </w:rPr>
            <w:t xml:space="preserve"> </w:t>
          </w:r>
          <w:r w:rsidRPr="009C3738">
            <w:rPr>
              <w:sz w:val="26"/>
              <w:szCs w:val="26"/>
            </w:rPr>
            <w:t>in</w:t>
          </w:r>
          <w:r w:rsidR="00C25659" w:rsidRPr="009C3738">
            <w:rPr>
              <w:sz w:val="26"/>
              <w:szCs w:val="26"/>
            </w:rPr>
            <w:t>crease in the cost of living,</w:t>
          </w:r>
        </w:p>
        <w:p w:rsidR="00CF18E6" w:rsidRPr="009C3738" w:rsidRDefault="00CF18E6" w:rsidP="00CF18E6">
          <w:pPr>
            <w:pStyle w:val="ListParagraph"/>
            <w:rPr>
              <w:sz w:val="26"/>
              <w:szCs w:val="26"/>
            </w:rPr>
          </w:pPr>
        </w:p>
        <w:p w:rsidR="003F5096" w:rsidRPr="009C3738" w:rsidRDefault="003F5096"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Counsel for the </w:t>
          </w:r>
          <w:r w:rsidR="00363296" w:rsidRPr="009C3738">
            <w:rPr>
              <w:sz w:val="26"/>
              <w:szCs w:val="26"/>
            </w:rPr>
            <w:t xml:space="preserve">Respondent in this case has rightly conceded that the </w:t>
          </w:r>
          <w:r w:rsidR="00344E9F" w:rsidRPr="009C3738">
            <w:rPr>
              <w:sz w:val="26"/>
              <w:szCs w:val="26"/>
            </w:rPr>
            <w:t>damages awarded are</w:t>
          </w:r>
          <w:r w:rsidR="00363296" w:rsidRPr="009C3738">
            <w:rPr>
              <w:sz w:val="26"/>
              <w:szCs w:val="26"/>
            </w:rPr>
            <w:t xml:space="preserve"> </w:t>
          </w:r>
          <w:r w:rsidRPr="009C3738">
            <w:rPr>
              <w:sz w:val="26"/>
              <w:szCs w:val="26"/>
            </w:rPr>
            <w:t>“</w:t>
          </w:r>
          <w:r w:rsidR="00363296" w:rsidRPr="009C3738">
            <w:rPr>
              <w:sz w:val="26"/>
              <w:szCs w:val="26"/>
            </w:rPr>
            <w:t>considerably low</w:t>
          </w:r>
          <w:r w:rsidRPr="009C3738">
            <w:rPr>
              <w:sz w:val="26"/>
              <w:szCs w:val="26"/>
            </w:rPr>
            <w:t>”</w:t>
          </w:r>
          <w:r w:rsidR="00363296" w:rsidRPr="009C3738">
            <w:rPr>
              <w:sz w:val="26"/>
              <w:szCs w:val="26"/>
            </w:rPr>
            <w:t>.</w:t>
          </w:r>
          <w:r w:rsidR="00344E9F" w:rsidRPr="009C3738">
            <w:rPr>
              <w:sz w:val="26"/>
              <w:szCs w:val="26"/>
            </w:rPr>
            <w:t xml:space="preserve"> </w:t>
          </w:r>
          <w:r w:rsidR="001E745D" w:rsidRPr="009C3738">
            <w:rPr>
              <w:sz w:val="26"/>
              <w:szCs w:val="26"/>
            </w:rPr>
            <w:t>I am in agreement with the Respondent’s submission and therefore quash the amount awarded as damages</w:t>
          </w:r>
          <w:r w:rsidR="0006414E" w:rsidRPr="009C3738">
            <w:rPr>
              <w:sz w:val="26"/>
              <w:szCs w:val="26"/>
            </w:rPr>
            <w:t xml:space="preserve"> and have decided t</w:t>
          </w:r>
          <w:r w:rsidR="00E86B7C" w:rsidRPr="009C3738">
            <w:rPr>
              <w:sz w:val="26"/>
              <w:szCs w:val="26"/>
            </w:rPr>
            <w:t>o have a re-</w:t>
          </w:r>
          <w:r w:rsidR="0006414E" w:rsidRPr="009C3738">
            <w:rPr>
              <w:sz w:val="26"/>
              <w:szCs w:val="26"/>
            </w:rPr>
            <w:t>lo</w:t>
          </w:r>
          <w:r w:rsidR="00E86B7C" w:rsidRPr="009C3738">
            <w:rPr>
              <w:sz w:val="26"/>
              <w:szCs w:val="26"/>
            </w:rPr>
            <w:t>o</w:t>
          </w:r>
          <w:r w:rsidR="0006414E" w:rsidRPr="009C3738">
            <w:rPr>
              <w:sz w:val="26"/>
              <w:szCs w:val="26"/>
            </w:rPr>
            <w:t>k at the quantum of damages to be awarded.</w:t>
          </w:r>
          <w:r w:rsidR="00344E9F" w:rsidRPr="009C3738">
            <w:rPr>
              <w:sz w:val="26"/>
              <w:szCs w:val="26"/>
            </w:rPr>
            <w:t xml:space="preserve"> </w:t>
          </w:r>
          <w:r w:rsidRPr="009C3738">
            <w:rPr>
              <w:sz w:val="26"/>
              <w:szCs w:val="26"/>
            </w:rPr>
            <w:t>At the hearing before us Counsel for the Respondent submitted that a total sum between SR 95,000 – RS 140,000 would be appropriate.</w:t>
          </w:r>
        </w:p>
        <w:p w:rsidR="003F5096" w:rsidRPr="009C3738" w:rsidRDefault="003F5096" w:rsidP="003F5096">
          <w:pPr>
            <w:pStyle w:val="ListParagraph"/>
            <w:widowControl/>
            <w:autoSpaceDE/>
            <w:autoSpaceDN/>
            <w:adjustRightInd/>
            <w:spacing w:after="160" w:line="360" w:lineRule="auto"/>
            <w:ind w:left="1212"/>
            <w:jc w:val="both"/>
            <w:rPr>
              <w:sz w:val="26"/>
              <w:szCs w:val="26"/>
            </w:rPr>
          </w:pPr>
        </w:p>
        <w:p w:rsidR="008C5F62" w:rsidRPr="009C3738" w:rsidRDefault="00363296"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t xml:space="preserve"> I am of the view that the following factors have a bearing on the assessment of da</w:t>
          </w:r>
          <w:r w:rsidR="008C5F62" w:rsidRPr="009C3738">
            <w:rPr>
              <w:sz w:val="26"/>
              <w:szCs w:val="26"/>
            </w:rPr>
            <w:t xml:space="preserve">mages: </w:t>
          </w:r>
        </w:p>
        <w:p w:rsidR="00E86B7C" w:rsidRPr="009C3738" w:rsidRDefault="00E86B7C" w:rsidP="00E86B7C">
          <w:pPr>
            <w:pStyle w:val="ListParagraph"/>
            <w:widowControl/>
            <w:autoSpaceDE/>
            <w:autoSpaceDN/>
            <w:adjustRightInd/>
            <w:spacing w:after="160" w:line="360" w:lineRule="auto"/>
            <w:ind w:left="1212"/>
            <w:jc w:val="both"/>
            <w:rPr>
              <w:sz w:val="26"/>
              <w:szCs w:val="26"/>
            </w:rPr>
          </w:pPr>
        </w:p>
        <w:p w:rsidR="008C5F62" w:rsidRPr="009C3738" w:rsidRDefault="008C5F62" w:rsidP="008C5F62">
          <w:pPr>
            <w:pStyle w:val="ListParagraph"/>
            <w:widowControl/>
            <w:numPr>
              <w:ilvl w:val="0"/>
              <w:numId w:val="13"/>
            </w:numPr>
            <w:autoSpaceDE/>
            <w:autoSpaceDN/>
            <w:adjustRightInd/>
            <w:spacing w:after="160" w:line="360" w:lineRule="auto"/>
            <w:jc w:val="both"/>
            <w:rPr>
              <w:sz w:val="26"/>
              <w:szCs w:val="26"/>
            </w:rPr>
          </w:pPr>
          <w:r w:rsidRPr="009C3738">
            <w:rPr>
              <w:sz w:val="26"/>
              <w:szCs w:val="26"/>
            </w:rPr>
            <w:t xml:space="preserve">The Appellant </w:t>
          </w:r>
          <w:r w:rsidR="00E86B7C" w:rsidRPr="009C3738">
            <w:rPr>
              <w:sz w:val="26"/>
              <w:szCs w:val="26"/>
            </w:rPr>
            <w:t xml:space="preserve"> had been 51</w:t>
          </w:r>
          <w:r w:rsidRPr="009C3738">
            <w:rPr>
              <w:sz w:val="26"/>
              <w:szCs w:val="26"/>
            </w:rPr>
            <w:t xml:space="preserve"> years at the time of the incident,</w:t>
          </w:r>
        </w:p>
        <w:p w:rsidR="00844CD4" w:rsidRPr="009C3738" w:rsidRDefault="008C5F62" w:rsidP="00844CD4">
          <w:pPr>
            <w:pStyle w:val="ListParagraph"/>
            <w:widowControl/>
            <w:numPr>
              <w:ilvl w:val="0"/>
              <w:numId w:val="13"/>
            </w:numPr>
            <w:autoSpaceDE/>
            <w:autoSpaceDN/>
            <w:adjustRightInd/>
            <w:spacing w:after="160" w:line="360" w:lineRule="auto"/>
            <w:jc w:val="both"/>
            <w:rPr>
              <w:sz w:val="26"/>
              <w:szCs w:val="26"/>
            </w:rPr>
          </w:pPr>
          <w:r w:rsidRPr="009C3738">
            <w:rPr>
              <w:sz w:val="26"/>
              <w:szCs w:val="26"/>
            </w:rPr>
            <w:t>There is no clear medical evidence to establish the causal link between the falling glass pane and the pain to the left forearm the Appellant</w:t>
          </w:r>
          <w:r w:rsidR="00A73CE6" w:rsidRPr="009C3738">
            <w:rPr>
              <w:sz w:val="26"/>
              <w:szCs w:val="26"/>
            </w:rPr>
            <w:t xml:space="preserve"> is </w:t>
          </w:r>
          <w:r w:rsidR="00A73CE6" w:rsidRPr="009C3738">
            <w:rPr>
              <w:sz w:val="26"/>
              <w:szCs w:val="26"/>
            </w:rPr>
            <w:lastRenderedPageBreak/>
            <w:t>complaining</w:t>
          </w:r>
          <w:r w:rsidR="001E745D" w:rsidRPr="009C3738">
            <w:rPr>
              <w:sz w:val="26"/>
              <w:szCs w:val="26"/>
            </w:rPr>
            <w:t xml:space="preserve"> of,</w:t>
          </w:r>
          <w:r w:rsidR="00A73CE6" w:rsidRPr="009C3738">
            <w:rPr>
              <w:sz w:val="26"/>
              <w:szCs w:val="26"/>
            </w:rPr>
            <w:t xml:space="preserve"> in view of what is</w:t>
          </w:r>
          <w:r w:rsidR="00980E0A" w:rsidRPr="009C3738">
            <w:rPr>
              <w:sz w:val="26"/>
              <w:szCs w:val="26"/>
            </w:rPr>
            <w:t xml:space="preserve"> stated at paragraph</w:t>
          </w:r>
          <w:r w:rsidR="00A73CE6" w:rsidRPr="009C3738">
            <w:rPr>
              <w:sz w:val="26"/>
              <w:szCs w:val="26"/>
            </w:rPr>
            <w:t>s</w:t>
          </w:r>
          <w:r w:rsidR="00980E0A" w:rsidRPr="009C3738">
            <w:rPr>
              <w:sz w:val="26"/>
              <w:szCs w:val="26"/>
            </w:rPr>
            <w:t xml:space="preserve"> 10</w:t>
          </w:r>
          <w:r w:rsidR="00A73CE6" w:rsidRPr="009C3738">
            <w:rPr>
              <w:sz w:val="26"/>
              <w:szCs w:val="26"/>
            </w:rPr>
            <w:t xml:space="preserve"> and 14</w:t>
          </w:r>
          <w:r w:rsidR="00980E0A" w:rsidRPr="009C3738">
            <w:rPr>
              <w:sz w:val="26"/>
              <w:szCs w:val="26"/>
            </w:rPr>
            <w:t xml:space="preserve"> above</w:t>
          </w:r>
          <w:r w:rsidR="00844CD4" w:rsidRPr="009C3738">
            <w:rPr>
              <w:sz w:val="26"/>
              <w:szCs w:val="26"/>
            </w:rPr>
            <w:t>,</w:t>
          </w:r>
        </w:p>
        <w:p w:rsidR="001E745D" w:rsidRPr="009C3738" w:rsidRDefault="001E745D" w:rsidP="001E745D">
          <w:pPr>
            <w:pStyle w:val="ListParagraph"/>
            <w:widowControl/>
            <w:numPr>
              <w:ilvl w:val="0"/>
              <w:numId w:val="13"/>
            </w:numPr>
            <w:autoSpaceDE/>
            <w:autoSpaceDN/>
            <w:adjustRightInd/>
            <w:spacing w:after="160" w:line="360" w:lineRule="auto"/>
            <w:jc w:val="both"/>
            <w:rPr>
              <w:sz w:val="26"/>
              <w:szCs w:val="26"/>
            </w:rPr>
          </w:pPr>
          <w:r w:rsidRPr="009C3738">
            <w:rPr>
              <w:sz w:val="26"/>
              <w:szCs w:val="26"/>
            </w:rPr>
            <w:t>It was only three months after the incident that the Appellant had sought medical attention from a private institution,</w:t>
          </w:r>
        </w:p>
        <w:p w:rsidR="00844CD4" w:rsidRPr="009C3738" w:rsidRDefault="00844CD4" w:rsidP="00844CD4">
          <w:pPr>
            <w:pStyle w:val="ListParagraph"/>
            <w:widowControl/>
            <w:numPr>
              <w:ilvl w:val="0"/>
              <w:numId w:val="13"/>
            </w:numPr>
            <w:autoSpaceDE/>
            <w:autoSpaceDN/>
            <w:adjustRightInd/>
            <w:spacing w:after="160" w:line="360" w:lineRule="auto"/>
            <w:jc w:val="both"/>
            <w:rPr>
              <w:sz w:val="26"/>
              <w:szCs w:val="26"/>
            </w:rPr>
          </w:pPr>
          <w:r w:rsidRPr="009C3738">
            <w:rPr>
              <w:color w:val="000000" w:themeColor="text1"/>
              <w:sz w:val="26"/>
              <w:szCs w:val="26"/>
            </w:rPr>
            <w:t xml:space="preserve"> In particularising the injuries it is only the scarring that has been referred to as a permanent injury as referred to at paragraph 5 above.</w:t>
          </w:r>
          <w:r w:rsidR="00344E9F" w:rsidRPr="009C3738">
            <w:rPr>
              <w:color w:val="000000" w:themeColor="text1"/>
              <w:sz w:val="26"/>
              <w:szCs w:val="26"/>
            </w:rPr>
            <w:t xml:space="preserve"> </w:t>
          </w:r>
          <w:r w:rsidR="001E745D" w:rsidRPr="009C3738">
            <w:rPr>
              <w:sz w:val="26"/>
              <w:szCs w:val="26"/>
            </w:rPr>
            <w:t>In describing the appearance of the wound physically the Appellant had stated that it is a “small cut”</w:t>
          </w:r>
          <w:r w:rsidR="00344E9F" w:rsidRPr="009C3738">
            <w:rPr>
              <w:sz w:val="26"/>
              <w:szCs w:val="26"/>
            </w:rPr>
            <w:t xml:space="preserve">. </w:t>
          </w:r>
          <w:r w:rsidR="00455CB3" w:rsidRPr="009C3738">
            <w:rPr>
              <w:sz w:val="26"/>
              <w:szCs w:val="26"/>
            </w:rPr>
            <w:t>No relief had been sought on the basis of permanent disability, discomfort or pain.</w:t>
          </w:r>
        </w:p>
        <w:p w:rsidR="001E745D" w:rsidRPr="009C3738" w:rsidRDefault="001E745D" w:rsidP="001E745D">
          <w:pPr>
            <w:pStyle w:val="ListParagraph"/>
            <w:widowControl/>
            <w:numPr>
              <w:ilvl w:val="0"/>
              <w:numId w:val="13"/>
            </w:numPr>
            <w:autoSpaceDE/>
            <w:autoSpaceDN/>
            <w:adjustRightInd/>
            <w:spacing w:after="160" w:line="360" w:lineRule="auto"/>
            <w:jc w:val="both"/>
            <w:rPr>
              <w:sz w:val="26"/>
              <w:szCs w:val="26"/>
            </w:rPr>
          </w:pPr>
          <w:r w:rsidRPr="009C3738">
            <w:rPr>
              <w:sz w:val="26"/>
              <w:szCs w:val="26"/>
            </w:rPr>
            <w:t xml:space="preserve">There was no injury to the nerve but only compressed due to the fibrosis which is a natural reaction when there is an injury, </w:t>
          </w:r>
        </w:p>
        <w:p w:rsidR="001E745D" w:rsidRPr="009C3738" w:rsidRDefault="001E745D" w:rsidP="001E745D">
          <w:pPr>
            <w:pStyle w:val="ListParagraph"/>
            <w:widowControl/>
            <w:numPr>
              <w:ilvl w:val="0"/>
              <w:numId w:val="13"/>
            </w:numPr>
            <w:autoSpaceDE/>
            <w:autoSpaceDN/>
            <w:adjustRightInd/>
            <w:spacing w:after="160" w:line="360" w:lineRule="auto"/>
            <w:jc w:val="both"/>
            <w:rPr>
              <w:sz w:val="26"/>
              <w:szCs w:val="26"/>
            </w:rPr>
          </w:pPr>
          <w:r w:rsidRPr="009C3738">
            <w:rPr>
              <w:sz w:val="26"/>
              <w:szCs w:val="26"/>
            </w:rPr>
            <w:t xml:space="preserve">There is no evidence in regard to the assessment of any percentage of any permanent disability, </w:t>
          </w:r>
        </w:p>
        <w:p w:rsidR="001E745D" w:rsidRPr="009C3738" w:rsidRDefault="001E745D" w:rsidP="001E745D">
          <w:pPr>
            <w:pStyle w:val="ListParagraph"/>
            <w:widowControl/>
            <w:numPr>
              <w:ilvl w:val="0"/>
              <w:numId w:val="13"/>
            </w:numPr>
            <w:autoSpaceDE/>
            <w:autoSpaceDN/>
            <w:adjustRightInd/>
            <w:spacing w:after="160" w:line="360" w:lineRule="auto"/>
            <w:jc w:val="both"/>
            <w:rPr>
              <w:sz w:val="26"/>
              <w:szCs w:val="26"/>
            </w:rPr>
          </w:pPr>
          <w:r w:rsidRPr="009C3738">
            <w:rPr>
              <w:sz w:val="26"/>
              <w:szCs w:val="26"/>
            </w:rPr>
            <w:t xml:space="preserve">The court is entitled to take into consideration that </w:t>
          </w:r>
          <w:proofErr w:type="spellStart"/>
          <w:r w:rsidRPr="009C3738">
            <w:rPr>
              <w:sz w:val="26"/>
              <w:szCs w:val="26"/>
            </w:rPr>
            <w:t>spondylosis</w:t>
          </w:r>
          <w:proofErr w:type="spellEnd"/>
          <w:r w:rsidRPr="009C3738">
            <w:rPr>
              <w:sz w:val="26"/>
              <w:szCs w:val="26"/>
            </w:rPr>
            <w:t xml:space="preserve"> lumbar spine and disc prolapse the Appellant was suffering from could also cause numbness in the hand.</w:t>
          </w:r>
        </w:p>
        <w:p w:rsidR="001E745D" w:rsidRPr="009C3738" w:rsidRDefault="001E745D" w:rsidP="001E745D">
          <w:pPr>
            <w:pStyle w:val="ListParagraph"/>
            <w:widowControl/>
            <w:numPr>
              <w:ilvl w:val="0"/>
              <w:numId w:val="13"/>
            </w:numPr>
            <w:autoSpaceDE/>
            <w:autoSpaceDN/>
            <w:adjustRightInd/>
            <w:spacing w:after="160" w:line="360" w:lineRule="auto"/>
            <w:jc w:val="both"/>
            <w:rPr>
              <w:sz w:val="26"/>
              <w:szCs w:val="26"/>
            </w:rPr>
          </w:pPr>
          <w:r w:rsidRPr="009C3738">
            <w:rPr>
              <w:sz w:val="26"/>
              <w:szCs w:val="26"/>
            </w:rPr>
            <w:t>There was no foreign body embedded in the injury site as particularised as (iv) under the particulars of injury as referred to at paragraph 5 above,</w:t>
          </w:r>
        </w:p>
        <w:p w:rsidR="008C5F62" w:rsidRPr="009C3738" w:rsidRDefault="00980E0A" w:rsidP="008C5F62">
          <w:pPr>
            <w:pStyle w:val="ListParagraph"/>
            <w:widowControl/>
            <w:numPr>
              <w:ilvl w:val="0"/>
              <w:numId w:val="13"/>
            </w:numPr>
            <w:autoSpaceDE/>
            <w:autoSpaceDN/>
            <w:adjustRightInd/>
            <w:spacing w:after="160" w:line="360" w:lineRule="auto"/>
            <w:jc w:val="both"/>
            <w:rPr>
              <w:sz w:val="26"/>
              <w:szCs w:val="26"/>
            </w:rPr>
          </w:pPr>
          <w:r w:rsidRPr="009C3738">
            <w:rPr>
              <w:sz w:val="26"/>
              <w:szCs w:val="26"/>
            </w:rPr>
            <w:t>The loss of amenities, distress and inconvenience she has complained about is her inability to</w:t>
          </w:r>
          <w:r w:rsidR="001E745D" w:rsidRPr="009C3738">
            <w:rPr>
              <w:sz w:val="26"/>
              <w:szCs w:val="26"/>
            </w:rPr>
            <w:t xml:space="preserve"> carry out her household chores and to</w:t>
          </w:r>
          <w:r w:rsidRPr="009C3738">
            <w:rPr>
              <w:sz w:val="26"/>
              <w:szCs w:val="26"/>
            </w:rPr>
            <w:t xml:space="preserve"> carry her shopping bag, and pushing the cart while marketing and having to depend on her husband,</w:t>
          </w:r>
        </w:p>
        <w:p w:rsidR="00A73CE6" w:rsidRPr="009C3738" w:rsidRDefault="001E745D" w:rsidP="008C5F62">
          <w:pPr>
            <w:pStyle w:val="ListParagraph"/>
            <w:widowControl/>
            <w:numPr>
              <w:ilvl w:val="0"/>
              <w:numId w:val="13"/>
            </w:numPr>
            <w:autoSpaceDE/>
            <w:autoSpaceDN/>
            <w:adjustRightInd/>
            <w:spacing w:after="160" w:line="360" w:lineRule="auto"/>
            <w:jc w:val="both"/>
            <w:rPr>
              <w:sz w:val="26"/>
              <w:szCs w:val="26"/>
            </w:rPr>
          </w:pPr>
          <w:r w:rsidRPr="009C3738">
            <w:rPr>
              <w:sz w:val="26"/>
              <w:szCs w:val="26"/>
            </w:rPr>
            <w:t>T</w:t>
          </w:r>
          <w:r w:rsidR="00A73CE6" w:rsidRPr="009C3738">
            <w:rPr>
              <w:sz w:val="26"/>
              <w:szCs w:val="26"/>
            </w:rPr>
            <w:t>he Appellant had</w:t>
          </w:r>
          <w:r w:rsidRPr="009C3738">
            <w:rPr>
              <w:sz w:val="26"/>
              <w:szCs w:val="26"/>
            </w:rPr>
            <w:t xml:space="preserve"> however</w:t>
          </w:r>
          <w:r w:rsidR="00A73CE6" w:rsidRPr="009C3738">
            <w:rPr>
              <w:sz w:val="26"/>
              <w:szCs w:val="26"/>
            </w:rPr>
            <w:t xml:space="preserve"> admitted that she is a right handed person and she thus can carry out simple household tasks. She had admitted that she works with her husband who handles financial projects. She does typing, filing of his documents and attends to monthly payments for him.</w:t>
          </w:r>
        </w:p>
        <w:p w:rsidR="00883FD2" w:rsidRPr="009C3738" w:rsidRDefault="00883FD2" w:rsidP="00883FD2">
          <w:pPr>
            <w:pStyle w:val="ListParagraph"/>
            <w:widowControl/>
            <w:autoSpaceDE/>
            <w:autoSpaceDN/>
            <w:adjustRightInd/>
            <w:spacing w:after="160" w:line="360" w:lineRule="auto"/>
            <w:ind w:left="1932"/>
            <w:jc w:val="both"/>
            <w:rPr>
              <w:sz w:val="26"/>
              <w:szCs w:val="26"/>
            </w:rPr>
          </w:pPr>
        </w:p>
        <w:p w:rsidR="001227C0" w:rsidRPr="009C3738" w:rsidRDefault="001E745D" w:rsidP="00EB2468">
          <w:pPr>
            <w:pStyle w:val="ListParagraph"/>
            <w:widowControl/>
            <w:numPr>
              <w:ilvl w:val="0"/>
              <w:numId w:val="8"/>
            </w:numPr>
            <w:autoSpaceDE/>
            <w:autoSpaceDN/>
            <w:adjustRightInd/>
            <w:spacing w:after="160" w:line="360" w:lineRule="auto"/>
            <w:jc w:val="both"/>
            <w:rPr>
              <w:sz w:val="26"/>
              <w:szCs w:val="26"/>
            </w:rPr>
          </w:pPr>
          <w:r w:rsidRPr="009C3738">
            <w:rPr>
              <w:sz w:val="26"/>
              <w:szCs w:val="26"/>
            </w:rPr>
            <w:lastRenderedPageBreak/>
            <w:t xml:space="preserve"> Taking the above matters into consideration I</w:t>
          </w:r>
          <w:r w:rsidR="00883FD2" w:rsidRPr="009C3738">
            <w:rPr>
              <w:sz w:val="26"/>
              <w:szCs w:val="26"/>
            </w:rPr>
            <w:t xml:space="preserve"> make the following awards:</w:t>
          </w:r>
        </w:p>
        <w:p w:rsidR="00E86B7C" w:rsidRPr="009C3738" w:rsidRDefault="00E86B7C" w:rsidP="00E86B7C">
          <w:pPr>
            <w:pStyle w:val="ListParagraph"/>
            <w:widowControl/>
            <w:autoSpaceDE/>
            <w:autoSpaceDN/>
            <w:adjustRightInd/>
            <w:spacing w:after="160" w:line="360" w:lineRule="auto"/>
            <w:ind w:left="1212"/>
            <w:rPr>
              <w:sz w:val="26"/>
              <w:szCs w:val="26"/>
            </w:rPr>
          </w:pPr>
          <w:r w:rsidRPr="009C3738">
            <w:rPr>
              <w:sz w:val="26"/>
              <w:szCs w:val="26"/>
            </w:rPr>
            <w:t>Pain and suffering</w:t>
          </w:r>
          <w:r w:rsidR="00C50E4D" w:rsidRPr="009C3738">
            <w:rPr>
              <w:sz w:val="26"/>
              <w:szCs w:val="26"/>
            </w:rPr>
            <w:t>,</w:t>
          </w:r>
          <w:r w:rsidR="00344E9F" w:rsidRPr="009C3738">
            <w:rPr>
              <w:sz w:val="26"/>
              <w:szCs w:val="26"/>
            </w:rPr>
            <w:t xml:space="preserve"> </w:t>
          </w:r>
          <w:r w:rsidR="00C50E4D" w:rsidRPr="009C3738">
            <w:rPr>
              <w:sz w:val="26"/>
              <w:szCs w:val="26"/>
            </w:rPr>
            <w:t xml:space="preserve">distress and inconvenience                SR 70,000   </w:t>
          </w:r>
        </w:p>
        <w:p w:rsidR="00E86B7C" w:rsidRPr="009C3738" w:rsidRDefault="00E86B7C" w:rsidP="00E86B7C">
          <w:pPr>
            <w:pStyle w:val="ListParagraph"/>
            <w:widowControl/>
            <w:autoSpaceDE/>
            <w:autoSpaceDN/>
            <w:adjustRightInd/>
            <w:spacing w:after="160" w:line="360" w:lineRule="auto"/>
            <w:ind w:left="1212"/>
            <w:rPr>
              <w:sz w:val="26"/>
              <w:szCs w:val="26"/>
            </w:rPr>
          </w:pPr>
          <w:r w:rsidRPr="009C3738">
            <w:rPr>
              <w:sz w:val="26"/>
              <w:szCs w:val="26"/>
            </w:rPr>
            <w:t>Aesthetic loss (Permanent scaring)                                  SR 15,000</w:t>
          </w:r>
        </w:p>
        <w:p w:rsidR="00C50E4D" w:rsidRPr="009C3738" w:rsidRDefault="00C50E4D" w:rsidP="00C50E4D">
          <w:pPr>
            <w:pStyle w:val="ListParagraph"/>
            <w:widowControl/>
            <w:autoSpaceDE/>
            <w:autoSpaceDN/>
            <w:adjustRightInd/>
            <w:spacing w:after="160" w:line="360" w:lineRule="auto"/>
            <w:ind w:left="1212"/>
            <w:rPr>
              <w:sz w:val="26"/>
              <w:szCs w:val="26"/>
            </w:rPr>
          </w:pPr>
          <w:r w:rsidRPr="009C3738">
            <w:rPr>
              <w:sz w:val="26"/>
              <w:szCs w:val="26"/>
            </w:rPr>
            <w:t xml:space="preserve">Loss of amenities                               </w:t>
          </w:r>
          <w:r w:rsidR="00344E9F" w:rsidRPr="009C3738">
            <w:rPr>
              <w:sz w:val="26"/>
              <w:szCs w:val="26"/>
            </w:rPr>
            <w:t xml:space="preserve">                              </w:t>
          </w:r>
          <w:r w:rsidRPr="009C3738">
            <w:rPr>
              <w:sz w:val="26"/>
              <w:szCs w:val="26"/>
            </w:rPr>
            <w:t>SR 15,000</w:t>
          </w:r>
        </w:p>
        <w:p w:rsidR="00C50E4D" w:rsidRPr="009C3738" w:rsidRDefault="00C50E4D" w:rsidP="00E86B7C">
          <w:pPr>
            <w:pStyle w:val="ListParagraph"/>
            <w:widowControl/>
            <w:autoSpaceDE/>
            <w:autoSpaceDN/>
            <w:adjustRightInd/>
            <w:spacing w:after="160" w:line="360" w:lineRule="auto"/>
            <w:ind w:left="1212"/>
            <w:rPr>
              <w:sz w:val="26"/>
              <w:szCs w:val="26"/>
            </w:rPr>
          </w:pPr>
        </w:p>
        <w:p w:rsidR="00883FD2" w:rsidRPr="009C3738" w:rsidRDefault="00E86B7C" w:rsidP="00314D61">
          <w:pPr>
            <w:pStyle w:val="ListParagraph"/>
            <w:widowControl/>
            <w:autoSpaceDE/>
            <w:autoSpaceDN/>
            <w:adjustRightInd/>
            <w:spacing w:after="160" w:line="360" w:lineRule="auto"/>
            <w:ind w:left="1212"/>
            <w:rPr>
              <w:sz w:val="26"/>
              <w:szCs w:val="26"/>
            </w:rPr>
          </w:pPr>
          <w:r w:rsidRPr="009C3738">
            <w:rPr>
              <w:sz w:val="26"/>
              <w:szCs w:val="26"/>
            </w:rPr>
            <w:t>Total                                                                                SR 100,000</w:t>
          </w:r>
        </w:p>
        <w:p w:rsidR="00314D61" w:rsidRPr="009C3738" w:rsidRDefault="00314D61" w:rsidP="00314D61">
          <w:pPr>
            <w:widowControl/>
            <w:autoSpaceDE/>
            <w:autoSpaceDN/>
            <w:adjustRightInd/>
            <w:spacing w:after="160" w:line="360" w:lineRule="auto"/>
            <w:rPr>
              <w:sz w:val="26"/>
              <w:szCs w:val="26"/>
            </w:rPr>
          </w:pPr>
        </w:p>
        <w:p w:rsidR="00314D61" w:rsidRPr="009C3738" w:rsidRDefault="001D59F9" w:rsidP="001D59F9">
          <w:pPr>
            <w:pStyle w:val="ListParagraph"/>
            <w:widowControl/>
            <w:numPr>
              <w:ilvl w:val="0"/>
              <w:numId w:val="8"/>
            </w:numPr>
            <w:autoSpaceDE/>
            <w:autoSpaceDN/>
            <w:adjustRightInd/>
            <w:spacing w:after="160" w:line="360" w:lineRule="auto"/>
            <w:jc w:val="both"/>
            <w:rPr>
              <w:sz w:val="26"/>
              <w:szCs w:val="26"/>
            </w:rPr>
          </w:pPr>
          <w:r w:rsidRPr="009C3738">
            <w:rPr>
              <w:sz w:val="26"/>
              <w:szCs w:val="26"/>
            </w:rPr>
            <w:t>I order that a sum of SR 70,000 to be paid</w:t>
          </w:r>
          <w:r w:rsidR="00314D61" w:rsidRPr="009C3738">
            <w:rPr>
              <w:sz w:val="26"/>
              <w:szCs w:val="26"/>
            </w:rPr>
            <w:t xml:space="preserve"> with interest</w:t>
          </w:r>
          <w:r w:rsidRPr="009C3738">
            <w:rPr>
              <w:sz w:val="26"/>
              <w:szCs w:val="26"/>
            </w:rPr>
            <w:t xml:space="preserve"> from the 30</w:t>
          </w:r>
          <w:r w:rsidRPr="009C3738">
            <w:rPr>
              <w:sz w:val="26"/>
              <w:szCs w:val="26"/>
              <w:vertAlign w:val="superscript"/>
            </w:rPr>
            <w:t>th</w:t>
          </w:r>
          <w:r w:rsidRPr="009C3738">
            <w:rPr>
              <w:sz w:val="26"/>
              <w:szCs w:val="26"/>
            </w:rPr>
            <w:t xml:space="preserve"> of September 2015, when the two cases were consolidated up to the date of payment under this judgment and SR 30,000 which was awarded by the judgment</w:t>
          </w:r>
          <w:r w:rsidR="006168D4" w:rsidRPr="009C3738">
            <w:rPr>
              <w:sz w:val="26"/>
              <w:szCs w:val="26"/>
            </w:rPr>
            <w:t xml:space="preserve"> of the Supreme Court</w:t>
          </w:r>
          <w:r w:rsidRPr="009C3738">
            <w:rPr>
              <w:sz w:val="26"/>
              <w:szCs w:val="26"/>
            </w:rPr>
            <w:t xml:space="preserve"> appealed against;</w:t>
          </w:r>
          <w:r w:rsidR="00344E9F" w:rsidRPr="009C3738">
            <w:rPr>
              <w:sz w:val="26"/>
              <w:szCs w:val="26"/>
            </w:rPr>
            <w:t xml:space="preserve"> </w:t>
          </w:r>
          <w:r w:rsidRPr="009C3738">
            <w:rPr>
              <w:sz w:val="26"/>
              <w:szCs w:val="26"/>
            </w:rPr>
            <w:t>to be paid with interest from the 30</w:t>
          </w:r>
          <w:r w:rsidRPr="009C3738">
            <w:rPr>
              <w:sz w:val="26"/>
              <w:szCs w:val="26"/>
              <w:vertAlign w:val="superscript"/>
            </w:rPr>
            <w:t>th</w:t>
          </w:r>
          <w:r w:rsidRPr="009C3738">
            <w:rPr>
              <w:sz w:val="26"/>
              <w:szCs w:val="26"/>
            </w:rPr>
            <w:t xml:space="preserve"> of September 2015, up to the date the judgment of the Supreme Court, namely the 16</w:t>
          </w:r>
          <w:r w:rsidRPr="009C3738">
            <w:rPr>
              <w:sz w:val="26"/>
              <w:szCs w:val="26"/>
              <w:vertAlign w:val="superscript"/>
            </w:rPr>
            <w:t>th</w:t>
          </w:r>
          <w:r w:rsidRPr="009C3738">
            <w:rPr>
              <w:sz w:val="26"/>
              <w:szCs w:val="26"/>
            </w:rPr>
            <w:t xml:space="preserve"> of January 2017. I</w:t>
          </w:r>
          <w:r w:rsidR="00314D61" w:rsidRPr="009C3738">
            <w:rPr>
              <w:sz w:val="26"/>
              <w:szCs w:val="26"/>
            </w:rPr>
            <w:t xml:space="preserve"> do not make any award as to costs.</w:t>
          </w:r>
        </w:p>
        <w:p w:rsidR="0006489F" w:rsidRPr="00C961DF" w:rsidRDefault="008F0450" w:rsidP="0083086B">
          <w:pPr>
            <w:pStyle w:val="JudgmentText"/>
            <w:numPr>
              <w:ilvl w:val="0"/>
              <w:numId w:val="0"/>
            </w:numPr>
            <w:ind w:left="360"/>
            <w:rPr>
              <w:sz w:val="28"/>
              <w:szCs w:val="28"/>
            </w:rPr>
          </w:pPr>
        </w:p>
      </w:sdtContent>
    </w:sdt>
    <w:p w:rsidR="00EF2051" w:rsidRDefault="00E45F0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8F0450" w:rsidP="00AD63F9">
      <w:pPr>
        <w:spacing w:before="120" w:line="480" w:lineRule="auto"/>
        <w:rPr>
          <w:b/>
          <w:sz w:val="24"/>
          <w:szCs w:val="24"/>
        </w:rPr>
      </w:pPr>
      <w:sdt>
        <w:sdtPr>
          <w:rPr>
            <w:b/>
            <w:sz w:val="28"/>
            <w:szCs w:val="28"/>
          </w:rPr>
          <w:id w:val="22920303"/>
          <w:placeholder>
            <w:docPart w:val="F694D8A5B9A44AB2AA921B12B92926B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83086B">
            <w:rPr>
              <w:b/>
              <w:sz w:val="28"/>
              <w:szCs w:val="28"/>
            </w:rPr>
            <w:t>A.Fernando</w:t>
          </w:r>
          <w:proofErr w:type="spellEnd"/>
          <w:r w:rsidR="0083086B">
            <w:rPr>
              <w:b/>
              <w:sz w:val="28"/>
              <w:szCs w:val="28"/>
            </w:rPr>
            <w:t xml:space="preserve"> (J.A)</w:t>
          </w:r>
        </w:sdtContent>
      </w:sdt>
    </w:p>
    <w:sdt>
      <w:sdtPr>
        <w:rPr>
          <w:b/>
          <w:sz w:val="24"/>
          <w:szCs w:val="24"/>
        </w:rPr>
        <w:id w:val="4919265"/>
        <w:placeholder>
          <w:docPart w:val="3575BAF0A701475697B3B46BA7DA9655"/>
        </w:placeholder>
        <w:docPartList>
          <w:docPartGallery w:val="Quick Parts"/>
        </w:docPartList>
      </w:sdtPr>
      <w:sdtEndPr/>
      <w:sdtContent>
        <w:p w:rsidR="00AD63F9" w:rsidRPr="00681C76" w:rsidRDefault="008F0450" w:rsidP="00AD63F9">
          <w:pPr>
            <w:spacing w:before="360" w:after="240" w:line="480" w:lineRule="auto"/>
            <w:rPr>
              <w:b/>
              <w:sz w:val="24"/>
              <w:szCs w:val="24"/>
            </w:rPr>
          </w:pPr>
          <w:sdt>
            <w:sdtPr>
              <w:rPr>
                <w:b/>
                <w:sz w:val="24"/>
                <w:szCs w:val="24"/>
              </w:rPr>
              <w:id w:val="4919266"/>
              <w:lock w:val="contentLocked"/>
              <w:placeholder>
                <w:docPart w:val="DB582A4D008C4BD1A9BFAD32BAE9321D"/>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6442CBEA5C8F4CAAAB72BFF1E64F528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086B">
                <w:rPr>
                  <w:sz w:val="24"/>
                  <w:szCs w:val="24"/>
                </w:rPr>
                <w:t>F. MacGregor (PCA)</w:t>
              </w:r>
            </w:sdtContent>
          </w:sdt>
        </w:p>
      </w:sdtContent>
    </w:sdt>
    <w:sdt>
      <w:sdtPr>
        <w:rPr>
          <w:b/>
          <w:sz w:val="24"/>
          <w:szCs w:val="24"/>
        </w:rPr>
        <w:id w:val="4919458"/>
        <w:placeholder>
          <w:docPart w:val="D1D8A0B8133A462FB1CAC3C1D6B71F83"/>
        </w:placeholder>
        <w:docPartList>
          <w:docPartGallery w:val="Quick Parts"/>
        </w:docPartList>
      </w:sdtPr>
      <w:sdtEndPr/>
      <w:sdtContent>
        <w:p w:rsidR="00AD63F9" w:rsidRPr="00681C76" w:rsidRDefault="008F0450" w:rsidP="00AD63F9">
          <w:pPr>
            <w:spacing w:before="360" w:after="240" w:line="480" w:lineRule="auto"/>
            <w:rPr>
              <w:b/>
              <w:sz w:val="24"/>
              <w:szCs w:val="24"/>
            </w:rPr>
          </w:pPr>
          <w:sdt>
            <w:sdtPr>
              <w:rPr>
                <w:b/>
                <w:sz w:val="24"/>
                <w:szCs w:val="24"/>
              </w:rPr>
              <w:id w:val="4919459"/>
              <w:lock w:val="contentLocked"/>
              <w:placeholder>
                <w:docPart w:val="D01F0DDCC1E740E6A9FA83EA2B57CE01"/>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24363AC42A5A4F6D9F1AE7844D56AA6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086B">
                <w:rPr>
                  <w:sz w:val="24"/>
                  <w:szCs w:val="24"/>
                </w:rPr>
                <w:t>M. Twomey (J.A)</w:t>
              </w:r>
            </w:sdtContent>
          </w:sdt>
        </w:p>
      </w:sdtContent>
    </w:sdt>
    <w:p w:rsidR="0087722C" w:rsidRDefault="0087722C" w:rsidP="007F351F">
      <w:pPr>
        <w:rPr>
          <w:b/>
          <w:sz w:val="28"/>
          <w:szCs w:val="28"/>
        </w:rPr>
      </w:pPr>
    </w:p>
    <w:p w:rsidR="00681C76" w:rsidRPr="00503E49" w:rsidRDefault="008F045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196F5E167174B3B878D3F3D21732964"/>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2718E9A8A950453483F25DA07FC95B4B"/>
          </w:placeholder>
          <w:date w:fullDate="2019-05-10T00:00:00Z">
            <w:dateFormat w:val="dd MMMM yyyy"/>
            <w:lid w:val="en-GB"/>
            <w:storeMappedDataAs w:val="dateTime"/>
            <w:calendar w:val="gregorian"/>
          </w:date>
        </w:sdtPr>
        <w:sdtEndPr/>
        <w:sdtContent>
          <w:r w:rsidR="0083086B">
            <w:rPr>
              <w:sz w:val="24"/>
              <w:szCs w:val="24"/>
            </w:rPr>
            <w:t>10 May 2019</w:t>
          </w:r>
        </w:sdtContent>
      </w:sdt>
    </w:p>
    <w:p w:rsidR="009C3738" w:rsidRPr="00503E49" w:rsidRDefault="009C3738">
      <w:pPr>
        <w:pStyle w:val="ListParagraph"/>
        <w:widowControl/>
        <w:autoSpaceDE/>
        <w:autoSpaceDN/>
        <w:adjustRightInd/>
        <w:spacing w:after="240" w:line="360" w:lineRule="auto"/>
        <w:ind w:left="0"/>
        <w:contextualSpacing w:val="0"/>
        <w:rPr>
          <w:sz w:val="24"/>
          <w:szCs w:val="24"/>
        </w:rPr>
      </w:pPr>
    </w:p>
    <w:sectPr w:rsidR="009C3738"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50" w:rsidRDefault="008F0450" w:rsidP="00DB6D34">
      <w:r>
        <w:separator/>
      </w:r>
    </w:p>
  </w:endnote>
  <w:endnote w:type="continuationSeparator" w:id="0">
    <w:p w:rsidR="008F0450" w:rsidRDefault="008F045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45F0F">
    <w:pPr>
      <w:pStyle w:val="Footer"/>
      <w:jc w:val="center"/>
    </w:pPr>
    <w:r>
      <w:fldChar w:fldCharType="begin"/>
    </w:r>
    <w:r w:rsidR="00B07D16">
      <w:instrText xml:space="preserve"> PAGE   \* MERGEFORMAT </w:instrText>
    </w:r>
    <w:r>
      <w:fldChar w:fldCharType="separate"/>
    </w:r>
    <w:r w:rsidR="00482E15">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50" w:rsidRDefault="008F0450" w:rsidP="00DB6D34">
      <w:r>
        <w:separator/>
      </w:r>
    </w:p>
  </w:footnote>
  <w:footnote w:type="continuationSeparator" w:id="0">
    <w:p w:rsidR="008F0450" w:rsidRDefault="008F045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D7D2CD9"/>
    <w:multiLevelType w:val="hybridMultilevel"/>
    <w:tmpl w:val="C6C87C34"/>
    <w:lvl w:ilvl="0" w:tplc="BB3A237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462062D"/>
    <w:multiLevelType w:val="hybridMultilevel"/>
    <w:tmpl w:val="A400FDE2"/>
    <w:lvl w:ilvl="0" w:tplc="4B2E9A00">
      <w:start w:val="1"/>
      <w:numFmt w:val="decimal"/>
      <w:lvlText w:val="%1."/>
      <w:lvlJc w:val="left"/>
      <w:pPr>
        <w:ind w:left="1572" w:hanging="360"/>
      </w:pPr>
      <w:rPr>
        <w:rFonts w:hint="default"/>
        <w:color w:val="000000" w:themeColor="text1"/>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E8B2A6A"/>
    <w:multiLevelType w:val="hybridMultilevel"/>
    <w:tmpl w:val="57106308"/>
    <w:lvl w:ilvl="0" w:tplc="42E25DC0">
      <w:start w:val="1"/>
      <w:numFmt w:val="decimal"/>
      <w:lvlText w:val="%1."/>
      <w:lvlJc w:val="left"/>
      <w:pPr>
        <w:ind w:left="1212"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FFC1F42"/>
    <w:multiLevelType w:val="hybridMultilevel"/>
    <w:tmpl w:val="4C027CD2"/>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2E364B"/>
    <w:multiLevelType w:val="hybridMultilevel"/>
    <w:tmpl w:val="A67665DC"/>
    <w:lvl w:ilvl="0" w:tplc="93163E90">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649295D"/>
    <w:multiLevelType w:val="hybridMultilevel"/>
    <w:tmpl w:val="10226782"/>
    <w:lvl w:ilvl="0" w:tplc="0809001B">
      <w:start w:val="1"/>
      <w:numFmt w:val="lowerRoman"/>
      <w:lvlText w:val="%1."/>
      <w:lvlJc w:val="right"/>
      <w:pPr>
        <w:ind w:left="1932" w:hanging="360"/>
      </w:pPr>
    </w:lvl>
    <w:lvl w:ilvl="1" w:tplc="08090019" w:tentative="1">
      <w:start w:val="1"/>
      <w:numFmt w:val="lowerLetter"/>
      <w:lvlText w:val="%2."/>
      <w:lvlJc w:val="left"/>
      <w:pPr>
        <w:ind w:left="2652" w:hanging="360"/>
      </w:pPr>
    </w:lvl>
    <w:lvl w:ilvl="2" w:tplc="0809001B">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4"/>
  </w:num>
  <w:num w:numId="5">
    <w:abstractNumId w:val="7"/>
  </w:num>
  <w:num w:numId="6">
    <w:abstractNumId w:val="3"/>
  </w:num>
  <w:num w:numId="7">
    <w:abstractNumId w:val="12"/>
  </w:num>
  <w:num w:numId="8">
    <w:abstractNumId w:val="5"/>
  </w:num>
  <w:num w:numId="9">
    <w:abstractNumId w:val="1"/>
  </w:num>
  <w:num w:numId="10">
    <w:abstractNumId w:val="1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664"/>
    <w:rsid w:val="0000071D"/>
    <w:rsid w:val="000043B1"/>
    <w:rsid w:val="00005BEF"/>
    <w:rsid w:val="00017F12"/>
    <w:rsid w:val="0002497E"/>
    <w:rsid w:val="00030C81"/>
    <w:rsid w:val="0006414E"/>
    <w:rsid w:val="0006489F"/>
    <w:rsid w:val="00075573"/>
    <w:rsid w:val="000817E0"/>
    <w:rsid w:val="00085A39"/>
    <w:rsid w:val="00091036"/>
    <w:rsid w:val="00097B9A"/>
    <w:rsid w:val="000A10B8"/>
    <w:rsid w:val="000C5AB2"/>
    <w:rsid w:val="000D1DD3"/>
    <w:rsid w:val="000E39A5"/>
    <w:rsid w:val="000E62C2"/>
    <w:rsid w:val="000E7400"/>
    <w:rsid w:val="000F1C37"/>
    <w:rsid w:val="001008BC"/>
    <w:rsid w:val="00101D12"/>
    <w:rsid w:val="00102EE1"/>
    <w:rsid w:val="00117CBF"/>
    <w:rsid w:val="001227C0"/>
    <w:rsid w:val="00126A10"/>
    <w:rsid w:val="001376AB"/>
    <w:rsid w:val="00140C0C"/>
    <w:rsid w:val="00144612"/>
    <w:rsid w:val="00146E2D"/>
    <w:rsid w:val="0016510C"/>
    <w:rsid w:val="00171F06"/>
    <w:rsid w:val="00180158"/>
    <w:rsid w:val="00185139"/>
    <w:rsid w:val="00186F92"/>
    <w:rsid w:val="00197E07"/>
    <w:rsid w:val="001B6E9A"/>
    <w:rsid w:val="001D59F9"/>
    <w:rsid w:val="001D694B"/>
    <w:rsid w:val="001E3539"/>
    <w:rsid w:val="001E4ED8"/>
    <w:rsid w:val="001E576A"/>
    <w:rsid w:val="001E745D"/>
    <w:rsid w:val="001F1B31"/>
    <w:rsid w:val="00201C0E"/>
    <w:rsid w:val="00201D7C"/>
    <w:rsid w:val="0020244B"/>
    <w:rsid w:val="00231C17"/>
    <w:rsid w:val="002346B9"/>
    <w:rsid w:val="00236AAC"/>
    <w:rsid w:val="0024353F"/>
    <w:rsid w:val="0025515A"/>
    <w:rsid w:val="00260567"/>
    <w:rsid w:val="0028244A"/>
    <w:rsid w:val="00290E14"/>
    <w:rsid w:val="002939B3"/>
    <w:rsid w:val="002A7376"/>
    <w:rsid w:val="002B14FE"/>
    <w:rsid w:val="002B2255"/>
    <w:rsid w:val="002C0CC4"/>
    <w:rsid w:val="002C4762"/>
    <w:rsid w:val="002C7560"/>
    <w:rsid w:val="002D06AA"/>
    <w:rsid w:val="002D67FC"/>
    <w:rsid w:val="002E6612"/>
    <w:rsid w:val="002E6963"/>
    <w:rsid w:val="002E70F9"/>
    <w:rsid w:val="002F3CDD"/>
    <w:rsid w:val="002F40A1"/>
    <w:rsid w:val="00301D88"/>
    <w:rsid w:val="00304E76"/>
    <w:rsid w:val="00314D61"/>
    <w:rsid w:val="00315456"/>
    <w:rsid w:val="003424DC"/>
    <w:rsid w:val="00344E9F"/>
    <w:rsid w:val="00363296"/>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3F5096"/>
    <w:rsid w:val="00412E74"/>
    <w:rsid w:val="004156B9"/>
    <w:rsid w:val="004217B9"/>
    <w:rsid w:val="00422293"/>
    <w:rsid w:val="00445BFA"/>
    <w:rsid w:val="00452BB6"/>
    <w:rsid w:val="00455CB3"/>
    <w:rsid w:val="0046133B"/>
    <w:rsid w:val="004639C0"/>
    <w:rsid w:val="004706DB"/>
    <w:rsid w:val="00482E15"/>
    <w:rsid w:val="004873AB"/>
    <w:rsid w:val="004A2A8B"/>
    <w:rsid w:val="004B76F8"/>
    <w:rsid w:val="004C19FE"/>
    <w:rsid w:val="004C3D80"/>
    <w:rsid w:val="004D1185"/>
    <w:rsid w:val="004F2B34"/>
    <w:rsid w:val="004F3823"/>
    <w:rsid w:val="004F409A"/>
    <w:rsid w:val="00503E49"/>
    <w:rsid w:val="00504D33"/>
    <w:rsid w:val="0051033B"/>
    <w:rsid w:val="005207C8"/>
    <w:rsid w:val="00530663"/>
    <w:rsid w:val="00536C14"/>
    <w:rsid w:val="005460DE"/>
    <w:rsid w:val="00547C35"/>
    <w:rsid w:val="0055009A"/>
    <w:rsid w:val="0055036F"/>
    <w:rsid w:val="00550D80"/>
    <w:rsid w:val="005514D6"/>
    <w:rsid w:val="00552704"/>
    <w:rsid w:val="00560A16"/>
    <w:rsid w:val="0056460A"/>
    <w:rsid w:val="00566329"/>
    <w:rsid w:val="00572702"/>
    <w:rsid w:val="00572AB3"/>
    <w:rsid w:val="00577080"/>
    <w:rsid w:val="005836AC"/>
    <w:rsid w:val="00583C6D"/>
    <w:rsid w:val="00584583"/>
    <w:rsid w:val="0059114E"/>
    <w:rsid w:val="00594FAC"/>
    <w:rsid w:val="005A5BB3"/>
    <w:rsid w:val="005D0152"/>
    <w:rsid w:val="005E7D07"/>
    <w:rsid w:val="005F3AAB"/>
    <w:rsid w:val="005F5FB0"/>
    <w:rsid w:val="00606587"/>
    <w:rsid w:val="00606EEA"/>
    <w:rsid w:val="00616597"/>
    <w:rsid w:val="006168D4"/>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A7BB4"/>
    <w:rsid w:val="007B10E8"/>
    <w:rsid w:val="007B6178"/>
    <w:rsid w:val="007C2809"/>
    <w:rsid w:val="007D1258"/>
    <w:rsid w:val="007D416E"/>
    <w:rsid w:val="007E5472"/>
    <w:rsid w:val="007F0BCB"/>
    <w:rsid w:val="007F351F"/>
    <w:rsid w:val="007F7525"/>
    <w:rsid w:val="0080050A"/>
    <w:rsid w:val="00807411"/>
    <w:rsid w:val="00814CF5"/>
    <w:rsid w:val="00816425"/>
    <w:rsid w:val="00821758"/>
    <w:rsid w:val="00823079"/>
    <w:rsid w:val="00823890"/>
    <w:rsid w:val="00827E70"/>
    <w:rsid w:val="0083086B"/>
    <w:rsid w:val="0083298A"/>
    <w:rsid w:val="00841387"/>
    <w:rsid w:val="00844CD4"/>
    <w:rsid w:val="00845DCB"/>
    <w:rsid w:val="008472B3"/>
    <w:rsid w:val="008478D6"/>
    <w:rsid w:val="00861993"/>
    <w:rsid w:val="00861F83"/>
    <w:rsid w:val="0087722C"/>
    <w:rsid w:val="00883FD2"/>
    <w:rsid w:val="00887ED1"/>
    <w:rsid w:val="00890ECC"/>
    <w:rsid w:val="008951DF"/>
    <w:rsid w:val="008A0DBC"/>
    <w:rsid w:val="008A5208"/>
    <w:rsid w:val="008A58A5"/>
    <w:rsid w:val="008C0FD6"/>
    <w:rsid w:val="008C5F62"/>
    <w:rsid w:val="008E1DB1"/>
    <w:rsid w:val="008E512C"/>
    <w:rsid w:val="008E7749"/>
    <w:rsid w:val="008E7F92"/>
    <w:rsid w:val="008F0450"/>
    <w:rsid w:val="008F0C10"/>
    <w:rsid w:val="008F311B"/>
    <w:rsid w:val="008F34C8"/>
    <w:rsid w:val="008F38F7"/>
    <w:rsid w:val="00902D3C"/>
    <w:rsid w:val="00913F0B"/>
    <w:rsid w:val="00922CDD"/>
    <w:rsid w:val="00926D09"/>
    <w:rsid w:val="009336BA"/>
    <w:rsid w:val="00937FB4"/>
    <w:rsid w:val="0094087C"/>
    <w:rsid w:val="00951EC0"/>
    <w:rsid w:val="0096041D"/>
    <w:rsid w:val="00971A47"/>
    <w:rsid w:val="00980E0A"/>
    <w:rsid w:val="00981287"/>
    <w:rsid w:val="00983045"/>
    <w:rsid w:val="0099672E"/>
    <w:rsid w:val="009A04B4"/>
    <w:rsid w:val="009C3738"/>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0ED8"/>
    <w:rsid w:val="00A53837"/>
    <w:rsid w:val="00A551C8"/>
    <w:rsid w:val="00A73CE6"/>
    <w:rsid w:val="00A80E4E"/>
    <w:rsid w:val="00A819F5"/>
    <w:rsid w:val="00A936E2"/>
    <w:rsid w:val="00AB1DE9"/>
    <w:rsid w:val="00AB2D12"/>
    <w:rsid w:val="00AC3885"/>
    <w:rsid w:val="00AC4950"/>
    <w:rsid w:val="00AC7A78"/>
    <w:rsid w:val="00AD03C3"/>
    <w:rsid w:val="00AD15A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54C"/>
    <w:rsid w:val="00B75AE2"/>
    <w:rsid w:val="00B76AEA"/>
    <w:rsid w:val="00B9148E"/>
    <w:rsid w:val="00B94805"/>
    <w:rsid w:val="00BA1860"/>
    <w:rsid w:val="00BA6027"/>
    <w:rsid w:val="00BC1D95"/>
    <w:rsid w:val="00BC3FD2"/>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25659"/>
    <w:rsid w:val="00C3525B"/>
    <w:rsid w:val="00C35333"/>
    <w:rsid w:val="00C50E4D"/>
    <w:rsid w:val="00C51575"/>
    <w:rsid w:val="00C55FDF"/>
    <w:rsid w:val="00C5739F"/>
    <w:rsid w:val="00C576E7"/>
    <w:rsid w:val="00C87FCA"/>
    <w:rsid w:val="00C9163C"/>
    <w:rsid w:val="00C961DF"/>
    <w:rsid w:val="00CA1B0C"/>
    <w:rsid w:val="00CA7795"/>
    <w:rsid w:val="00CA7F40"/>
    <w:rsid w:val="00CB3C7E"/>
    <w:rsid w:val="00CB6849"/>
    <w:rsid w:val="00CD0C18"/>
    <w:rsid w:val="00CD7843"/>
    <w:rsid w:val="00CE0CDA"/>
    <w:rsid w:val="00CE327A"/>
    <w:rsid w:val="00CE5888"/>
    <w:rsid w:val="00CF18E6"/>
    <w:rsid w:val="00CF77E2"/>
    <w:rsid w:val="00D03314"/>
    <w:rsid w:val="00D06A0F"/>
    <w:rsid w:val="00D2057D"/>
    <w:rsid w:val="00D23B56"/>
    <w:rsid w:val="00D27779"/>
    <w:rsid w:val="00D82047"/>
    <w:rsid w:val="00D8326A"/>
    <w:rsid w:val="00DA292E"/>
    <w:rsid w:val="00DA38A8"/>
    <w:rsid w:val="00DB6D34"/>
    <w:rsid w:val="00DC07AA"/>
    <w:rsid w:val="00DC1BFA"/>
    <w:rsid w:val="00DD4E02"/>
    <w:rsid w:val="00DE08C1"/>
    <w:rsid w:val="00DF0662"/>
    <w:rsid w:val="00DF1000"/>
    <w:rsid w:val="00DF2970"/>
    <w:rsid w:val="00DF303A"/>
    <w:rsid w:val="00E00726"/>
    <w:rsid w:val="00E0467F"/>
    <w:rsid w:val="00E0505F"/>
    <w:rsid w:val="00E30B60"/>
    <w:rsid w:val="00E33F35"/>
    <w:rsid w:val="00E35862"/>
    <w:rsid w:val="00E36D4C"/>
    <w:rsid w:val="00E41E94"/>
    <w:rsid w:val="00E45F0F"/>
    <w:rsid w:val="00E55C69"/>
    <w:rsid w:val="00E57D4D"/>
    <w:rsid w:val="00E60B68"/>
    <w:rsid w:val="00E60C71"/>
    <w:rsid w:val="00E6492F"/>
    <w:rsid w:val="00E65691"/>
    <w:rsid w:val="00E7522F"/>
    <w:rsid w:val="00E7573E"/>
    <w:rsid w:val="00E86753"/>
    <w:rsid w:val="00E86B7C"/>
    <w:rsid w:val="00E91FA1"/>
    <w:rsid w:val="00E9396F"/>
    <w:rsid w:val="00E944E2"/>
    <w:rsid w:val="00E94664"/>
    <w:rsid w:val="00E94E48"/>
    <w:rsid w:val="00EA6F17"/>
    <w:rsid w:val="00EB2468"/>
    <w:rsid w:val="00EC12D0"/>
    <w:rsid w:val="00EC2355"/>
    <w:rsid w:val="00EC6290"/>
    <w:rsid w:val="00EE06AE"/>
    <w:rsid w:val="00EE38D7"/>
    <w:rsid w:val="00EE3CD1"/>
    <w:rsid w:val="00EF2051"/>
    <w:rsid w:val="00EF3834"/>
    <w:rsid w:val="00F00A19"/>
    <w:rsid w:val="00F03B36"/>
    <w:rsid w:val="00F23197"/>
    <w:rsid w:val="00F338B0"/>
    <w:rsid w:val="00F3686A"/>
    <w:rsid w:val="00F573DA"/>
    <w:rsid w:val="00F649B5"/>
    <w:rsid w:val="00F7059D"/>
    <w:rsid w:val="00F74500"/>
    <w:rsid w:val="00F8037B"/>
    <w:rsid w:val="00F804CC"/>
    <w:rsid w:val="00F82A83"/>
    <w:rsid w:val="00F83B3D"/>
    <w:rsid w:val="00F966C8"/>
    <w:rsid w:val="00F96768"/>
    <w:rsid w:val="00FB0AFB"/>
    <w:rsid w:val="00FB2453"/>
    <w:rsid w:val="00FB39BA"/>
    <w:rsid w:val="00FB62FC"/>
    <w:rsid w:val="00FC24FD"/>
    <w:rsid w:val="00FC61E3"/>
    <w:rsid w:val="00FD1644"/>
    <w:rsid w:val="00FD51E7"/>
    <w:rsid w:val="00FF5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5207-969A-42D8-A4DB-16D1B613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603D85C9094F73ABBD77E0C3CE2EC5"/>
        <w:category>
          <w:name w:val="General"/>
          <w:gallery w:val="placeholder"/>
        </w:category>
        <w:types>
          <w:type w:val="bbPlcHdr"/>
        </w:types>
        <w:behaviors>
          <w:behavior w:val="content"/>
        </w:behaviors>
        <w:guid w:val="{A48424E6-AF2C-4408-82BB-AB2BB5C5F8D0}"/>
      </w:docPartPr>
      <w:docPartBody>
        <w:p w:rsidR="00857A55" w:rsidRDefault="00857A55">
          <w:pPr>
            <w:pStyle w:val="A1603D85C9094F73ABBD77E0C3CE2EC5"/>
          </w:pPr>
          <w:r w:rsidRPr="002A0FDF">
            <w:rPr>
              <w:rStyle w:val="PlaceholderText"/>
            </w:rPr>
            <w:t>Click here to enter text.</w:t>
          </w:r>
        </w:p>
      </w:docPartBody>
    </w:docPart>
    <w:docPart>
      <w:docPartPr>
        <w:name w:val="6FBDBC187BFB4C2AAED4AE8BE55D5CE2"/>
        <w:category>
          <w:name w:val="General"/>
          <w:gallery w:val="placeholder"/>
        </w:category>
        <w:types>
          <w:type w:val="bbPlcHdr"/>
        </w:types>
        <w:behaviors>
          <w:behavior w:val="content"/>
        </w:behaviors>
        <w:guid w:val="{FE9E6C0D-E6F9-4887-84E0-3144CB53806C}"/>
      </w:docPartPr>
      <w:docPartBody>
        <w:p w:rsidR="00857A55" w:rsidRDefault="00857A55">
          <w:pPr>
            <w:pStyle w:val="6FBDBC187BFB4C2AAED4AE8BE55D5CE2"/>
          </w:pPr>
          <w:r w:rsidRPr="002A0FDF">
            <w:rPr>
              <w:rStyle w:val="PlaceholderText"/>
            </w:rPr>
            <w:t>Choose a building block.</w:t>
          </w:r>
        </w:p>
      </w:docPartBody>
    </w:docPart>
    <w:docPart>
      <w:docPartPr>
        <w:name w:val="2AF748FDCA234EA7A91575B5F5DC48F6"/>
        <w:category>
          <w:name w:val="General"/>
          <w:gallery w:val="placeholder"/>
        </w:category>
        <w:types>
          <w:type w:val="bbPlcHdr"/>
        </w:types>
        <w:behaviors>
          <w:behavior w:val="content"/>
        </w:behaviors>
        <w:guid w:val="{D8FAEB6B-2852-4AFB-B58B-1A8C0EA786C2}"/>
      </w:docPartPr>
      <w:docPartBody>
        <w:p w:rsidR="00857A55" w:rsidRDefault="00857A55">
          <w:pPr>
            <w:pStyle w:val="2AF748FDCA234EA7A91575B5F5DC48F6"/>
          </w:pPr>
          <w:r w:rsidRPr="006E09BE">
            <w:rPr>
              <w:rStyle w:val="PlaceholderText"/>
            </w:rPr>
            <w:t>Click here to enter text.</w:t>
          </w:r>
        </w:p>
      </w:docPartBody>
    </w:docPart>
    <w:docPart>
      <w:docPartPr>
        <w:name w:val="AA897BCF721641279B2805259257E7B9"/>
        <w:category>
          <w:name w:val="General"/>
          <w:gallery w:val="placeholder"/>
        </w:category>
        <w:types>
          <w:type w:val="bbPlcHdr"/>
        </w:types>
        <w:behaviors>
          <w:behavior w:val="content"/>
        </w:behaviors>
        <w:guid w:val="{FA1A9573-3594-4B9B-81A3-7FAE594DFB72}"/>
      </w:docPartPr>
      <w:docPartBody>
        <w:p w:rsidR="00857A55" w:rsidRDefault="00857A55">
          <w:pPr>
            <w:pStyle w:val="AA897BCF721641279B2805259257E7B9"/>
          </w:pPr>
          <w:r w:rsidRPr="00E56144">
            <w:rPr>
              <w:rStyle w:val="PlaceholderText"/>
            </w:rPr>
            <w:t>.</w:t>
          </w:r>
        </w:p>
      </w:docPartBody>
    </w:docPart>
    <w:docPart>
      <w:docPartPr>
        <w:name w:val="9009F830780F4981B0DD848CCF7926B4"/>
        <w:category>
          <w:name w:val="General"/>
          <w:gallery w:val="placeholder"/>
        </w:category>
        <w:types>
          <w:type w:val="bbPlcHdr"/>
        </w:types>
        <w:behaviors>
          <w:behavior w:val="content"/>
        </w:behaviors>
        <w:guid w:val="{39A58E9E-7478-4143-9F3C-78BD1E4A686B}"/>
      </w:docPartPr>
      <w:docPartBody>
        <w:p w:rsidR="00857A55" w:rsidRDefault="00857A55">
          <w:pPr>
            <w:pStyle w:val="9009F830780F4981B0DD848CCF7926B4"/>
          </w:pPr>
          <w:r w:rsidRPr="00E56144">
            <w:rPr>
              <w:rStyle w:val="PlaceholderText"/>
            </w:rPr>
            <w:t>.</w:t>
          </w:r>
        </w:p>
      </w:docPartBody>
    </w:docPart>
    <w:docPart>
      <w:docPartPr>
        <w:name w:val="C53A2FAE12CB4B4DA6E49EEA0B05902F"/>
        <w:category>
          <w:name w:val="General"/>
          <w:gallery w:val="placeholder"/>
        </w:category>
        <w:types>
          <w:type w:val="bbPlcHdr"/>
        </w:types>
        <w:behaviors>
          <w:behavior w:val="content"/>
        </w:behaviors>
        <w:guid w:val="{BDE66D54-F1AB-45F8-8E81-B5A81C5E7E7D}"/>
      </w:docPartPr>
      <w:docPartBody>
        <w:p w:rsidR="00857A55" w:rsidRDefault="00857A55">
          <w:pPr>
            <w:pStyle w:val="C53A2FAE12CB4B4DA6E49EEA0B05902F"/>
          </w:pPr>
          <w:r w:rsidRPr="00E56144">
            <w:rPr>
              <w:rStyle w:val="PlaceholderText"/>
            </w:rPr>
            <w:t>.</w:t>
          </w:r>
        </w:p>
      </w:docPartBody>
    </w:docPart>
    <w:docPart>
      <w:docPartPr>
        <w:name w:val="0FE67D8627A74640B9A9B2E1BD39A305"/>
        <w:category>
          <w:name w:val="General"/>
          <w:gallery w:val="placeholder"/>
        </w:category>
        <w:types>
          <w:type w:val="bbPlcHdr"/>
        </w:types>
        <w:behaviors>
          <w:behavior w:val="content"/>
        </w:behaviors>
        <w:guid w:val="{6F54B70B-9846-4BF0-9AC6-EC04D8EA0617}"/>
      </w:docPartPr>
      <w:docPartBody>
        <w:p w:rsidR="00857A55" w:rsidRDefault="00857A55">
          <w:pPr>
            <w:pStyle w:val="0FE67D8627A74640B9A9B2E1BD39A305"/>
          </w:pPr>
          <w:r w:rsidRPr="00EE5BC4">
            <w:rPr>
              <w:rStyle w:val="PlaceholderText"/>
            </w:rPr>
            <w:t>Click here to enter text.</w:t>
          </w:r>
        </w:p>
      </w:docPartBody>
    </w:docPart>
    <w:docPart>
      <w:docPartPr>
        <w:name w:val="26089D8B340A4A05B0272C337D6C2242"/>
        <w:category>
          <w:name w:val="General"/>
          <w:gallery w:val="placeholder"/>
        </w:category>
        <w:types>
          <w:type w:val="bbPlcHdr"/>
        </w:types>
        <w:behaviors>
          <w:behavior w:val="content"/>
        </w:behaviors>
        <w:guid w:val="{DD0A69DC-1469-4144-9DAC-85C0F1E620B6}"/>
      </w:docPartPr>
      <w:docPartBody>
        <w:p w:rsidR="00857A55" w:rsidRDefault="00857A55">
          <w:pPr>
            <w:pStyle w:val="26089D8B340A4A05B0272C337D6C2242"/>
          </w:pPr>
          <w:r w:rsidRPr="00EE5BC4">
            <w:rPr>
              <w:rStyle w:val="PlaceholderText"/>
            </w:rPr>
            <w:t>Click here to enter text.</w:t>
          </w:r>
        </w:p>
      </w:docPartBody>
    </w:docPart>
    <w:docPart>
      <w:docPartPr>
        <w:name w:val="AB63C1D2E7014D1BB38484321DA687D5"/>
        <w:category>
          <w:name w:val="General"/>
          <w:gallery w:val="placeholder"/>
        </w:category>
        <w:types>
          <w:type w:val="bbPlcHdr"/>
        </w:types>
        <w:behaviors>
          <w:behavior w:val="content"/>
        </w:behaviors>
        <w:guid w:val="{91F8C4ED-920B-47E9-BFF2-41BB1D72E3A2}"/>
      </w:docPartPr>
      <w:docPartBody>
        <w:p w:rsidR="00857A55" w:rsidRDefault="00857A55">
          <w:pPr>
            <w:pStyle w:val="AB63C1D2E7014D1BB38484321DA687D5"/>
          </w:pPr>
          <w:r w:rsidRPr="00B26028">
            <w:rPr>
              <w:rStyle w:val="PlaceholderText"/>
            </w:rPr>
            <w:t>Click here to enter text.</w:t>
          </w:r>
        </w:p>
      </w:docPartBody>
    </w:docPart>
    <w:docPart>
      <w:docPartPr>
        <w:name w:val="6529CED094CF4EDE86A48C982B8323B0"/>
        <w:category>
          <w:name w:val="General"/>
          <w:gallery w:val="placeholder"/>
        </w:category>
        <w:types>
          <w:type w:val="bbPlcHdr"/>
        </w:types>
        <w:behaviors>
          <w:behavior w:val="content"/>
        </w:behaviors>
        <w:guid w:val="{54AC640B-08E1-4584-AE34-12A129A0099B}"/>
      </w:docPartPr>
      <w:docPartBody>
        <w:p w:rsidR="00857A55" w:rsidRDefault="00857A55">
          <w:pPr>
            <w:pStyle w:val="6529CED094CF4EDE86A48C982B8323B0"/>
          </w:pPr>
          <w:r w:rsidRPr="00B26028">
            <w:rPr>
              <w:sz w:val="24"/>
              <w:szCs w:val="24"/>
            </w:rPr>
            <w:t>Choose respondent</w:t>
          </w:r>
        </w:p>
      </w:docPartBody>
    </w:docPart>
    <w:docPart>
      <w:docPartPr>
        <w:name w:val="FB5EF27F1CAE48C5A737E1B2F2FD0091"/>
        <w:category>
          <w:name w:val="General"/>
          <w:gallery w:val="placeholder"/>
        </w:category>
        <w:types>
          <w:type w:val="bbPlcHdr"/>
        </w:types>
        <w:behaviors>
          <w:behavior w:val="content"/>
        </w:behaviors>
        <w:guid w:val="{E81E872E-6F63-4232-BA8F-B3633ED8462E}"/>
      </w:docPartPr>
      <w:docPartBody>
        <w:p w:rsidR="00857A55" w:rsidRDefault="00857A55">
          <w:pPr>
            <w:pStyle w:val="FB5EF27F1CAE48C5A737E1B2F2FD0091"/>
          </w:pPr>
          <w:r w:rsidRPr="00503E49">
            <w:rPr>
              <w:rStyle w:val="PlaceholderText"/>
            </w:rPr>
            <w:t>Click here to enter a date.</w:t>
          </w:r>
        </w:p>
      </w:docPartBody>
    </w:docPart>
    <w:docPart>
      <w:docPartPr>
        <w:name w:val="B70C86622833472CB7FD5DE49574384B"/>
        <w:category>
          <w:name w:val="General"/>
          <w:gallery w:val="placeholder"/>
        </w:category>
        <w:types>
          <w:type w:val="bbPlcHdr"/>
        </w:types>
        <w:behaviors>
          <w:behavior w:val="content"/>
        </w:behaviors>
        <w:guid w:val="{9FA94FC8-6495-4359-8245-A92206675311}"/>
      </w:docPartPr>
      <w:docPartBody>
        <w:p w:rsidR="00857A55" w:rsidRDefault="00857A55">
          <w:pPr>
            <w:pStyle w:val="B70C86622833472CB7FD5DE49574384B"/>
          </w:pPr>
          <w:r w:rsidRPr="00503E49">
            <w:rPr>
              <w:rStyle w:val="PlaceholderText"/>
            </w:rPr>
            <w:t>Click here to enter text.</w:t>
          </w:r>
        </w:p>
      </w:docPartBody>
    </w:docPart>
    <w:docPart>
      <w:docPartPr>
        <w:name w:val="AE64DEFCC54D4038B462782DAE043E03"/>
        <w:category>
          <w:name w:val="General"/>
          <w:gallery w:val="placeholder"/>
        </w:category>
        <w:types>
          <w:type w:val="bbPlcHdr"/>
        </w:types>
        <w:behaviors>
          <w:behavior w:val="content"/>
        </w:behaviors>
        <w:guid w:val="{43130277-A863-4D52-8A19-F80D09367D22}"/>
      </w:docPartPr>
      <w:docPartBody>
        <w:p w:rsidR="00857A55" w:rsidRDefault="00857A55">
          <w:pPr>
            <w:pStyle w:val="AE64DEFCC54D4038B462782DAE043E03"/>
          </w:pPr>
          <w:r w:rsidRPr="006E09BE">
            <w:rPr>
              <w:rStyle w:val="PlaceholderText"/>
            </w:rPr>
            <w:t>Click here to enter a date.</w:t>
          </w:r>
        </w:p>
      </w:docPartBody>
    </w:docPart>
    <w:docPart>
      <w:docPartPr>
        <w:name w:val="4FCB79DDAD664694ACCFDA64FE668963"/>
        <w:category>
          <w:name w:val="General"/>
          <w:gallery w:val="placeholder"/>
        </w:category>
        <w:types>
          <w:type w:val="bbPlcHdr"/>
        </w:types>
        <w:behaviors>
          <w:behavior w:val="content"/>
        </w:behaviors>
        <w:guid w:val="{740824D9-42F2-4184-AF0E-EF782AA09D1F}"/>
      </w:docPartPr>
      <w:docPartBody>
        <w:p w:rsidR="00857A55" w:rsidRDefault="00857A55">
          <w:pPr>
            <w:pStyle w:val="4FCB79DDAD664694ACCFDA64FE668963"/>
          </w:pPr>
          <w:r w:rsidRPr="00E56144">
            <w:rPr>
              <w:rStyle w:val="PlaceholderText"/>
            </w:rPr>
            <w:t>.</w:t>
          </w:r>
        </w:p>
      </w:docPartBody>
    </w:docPart>
    <w:docPart>
      <w:docPartPr>
        <w:name w:val="B2C2C64CC7994892BD30647A4EC35185"/>
        <w:category>
          <w:name w:val="General"/>
          <w:gallery w:val="placeholder"/>
        </w:category>
        <w:types>
          <w:type w:val="bbPlcHdr"/>
        </w:types>
        <w:behaviors>
          <w:behavior w:val="content"/>
        </w:behaviors>
        <w:guid w:val="{5CC02252-1DF4-45AC-AAC4-51366627AE28}"/>
      </w:docPartPr>
      <w:docPartBody>
        <w:p w:rsidR="00857A55" w:rsidRDefault="00857A55">
          <w:pPr>
            <w:pStyle w:val="B2C2C64CC7994892BD30647A4EC35185"/>
          </w:pPr>
          <w:r w:rsidRPr="00503E49">
            <w:rPr>
              <w:rStyle w:val="PlaceholderText"/>
            </w:rPr>
            <w:t xml:space="preserve">Click here to enter text. here to enter text here to enter text here to enter text here to e </w:t>
          </w:r>
        </w:p>
      </w:docPartBody>
    </w:docPart>
    <w:docPart>
      <w:docPartPr>
        <w:name w:val="F694D8A5B9A44AB2AA921B12B92926BE"/>
        <w:category>
          <w:name w:val="General"/>
          <w:gallery w:val="placeholder"/>
        </w:category>
        <w:types>
          <w:type w:val="bbPlcHdr"/>
        </w:types>
        <w:behaviors>
          <w:behavior w:val="content"/>
        </w:behaviors>
        <w:guid w:val="{6691E726-FD92-4B45-AF2D-759041A9955B}"/>
      </w:docPartPr>
      <w:docPartBody>
        <w:p w:rsidR="00857A55" w:rsidRDefault="00857A55">
          <w:pPr>
            <w:pStyle w:val="F694D8A5B9A44AB2AA921B12B92926BE"/>
          </w:pPr>
          <w:r w:rsidRPr="00E56144">
            <w:rPr>
              <w:rStyle w:val="PlaceholderText"/>
            </w:rPr>
            <w:t>.</w:t>
          </w:r>
        </w:p>
      </w:docPartBody>
    </w:docPart>
    <w:docPart>
      <w:docPartPr>
        <w:name w:val="3575BAF0A701475697B3B46BA7DA9655"/>
        <w:category>
          <w:name w:val="General"/>
          <w:gallery w:val="placeholder"/>
        </w:category>
        <w:types>
          <w:type w:val="bbPlcHdr"/>
        </w:types>
        <w:behaviors>
          <w:behavior w:val="content"/>
        </w:behaviors>
        <w:guid w:val="{1641A21D-D76D-4E52-83D8-A84700B73A78}"/>
      </w:docPartPr>
      <w:docPartBody>
        <w:p w:rsidR="00857A55" w:rsidRDefault="00857A55">
          <w:pPr>
            <w:pStyle w:val="3575BAF0A701475697B3B46BA7DA9655"/>
          </w:pPr>
          <w:r w:rsidRPr="002A0FDF">
            <w:rPr>
              <w:rStyle w:val="PlaceholderText"/>
            </w:rPr>
            <w:t>Choose a building block.</w:t>
          </w:r>
        </w:p>
      </w:docPartBody>
    </w:docPart>
    <w:docPart>
      <w:docPartPr>
        <w:name w:val="DB582A4D008C4BD1A9BFAD32BAE9321D"/>
        <w:category>
          <w:name w:val="General"/>
          <w:gallery w:val="placeholder"/>
        </w:category>
        <w:types>
          <w:type w:val="bbPlcHdr"/>
        </w:types>
        <w:behaviors>
          <w:behavior w:val="content"/>
        </w:behaviors>
        <w:guid w:val="{9B0F7DFB-7BD4-4B11-A053-B5318F7F0048}"/>
      </w:docPartPr>
      <w:docPartBody>
        <w:p w:rsidR="00857A55" w:rsidRDefault="00857A55">
          <w:pPr>
            <w:pStyle w:val="DB582A4D008C4BD1A9BFAD32BAE9321D"/>
          </w:pPr>
          <w:r w:rsidRPr="006E09BE">
            <w:rPr>
              <w:rStyle w:val="PlaceholderText"/>
            </w:rPr>
            <w:t>Click here to enter text.</w:t>
          </w:r>
        </w:p>
      </w:docPartBody>
    </w:docPart>
    <w:docPart>
      <w:docPartPr>
        <w:name w:val="6442CBEA5C8F4CAAAB72BFF1E64F5289"/>
        <w:category>
          <w:name w:val="General"/>
          <w:gallery w:val="placeholder"/>
        </w:category>
        <w:types>
          <w:type w:val="bbPlcHdr"/>
        </w:types>
        <w:behaviors>
          <w:behavior w:val="content"/>
        </w:behaviors>
        <w:guid w:val="{7F7E8A98-1F4B-454A-B5EB-BAE6554D2D6E}"/>
      </w:docPartPr>
      <w:docPartBody>
        <w:p w:rsidR="00857A55" w:rsidRDefault="00857A55">
          <w:pPr>
            <w:pStyle w:val="6442CBEA5C8F4CAAAB72BFF1E64F5289"/>
          </w:pPr>
          <w:r w:rsidRPr="00E56144">
            <w:rPr>
              <w:rStyle w:val="PlaceholderText"/>
            </w:rPr>
            <w:t>.</w:t>
          </w:r>
        </w:p>
      </w:docPartBody>
    </w:docPart>
    <w:docPart>
      <w:docPartPr>
        <w:name w:val="D1D8A0B8133A462FB1CAC3C1D6B71F83"/>
        <w:category>
          <w:name w:val="General"/>
          <w:gallery w:val="placeholder"/>
        </w:category>
        <w:types>
          <w:type w:val="bbPlcHdr"/>
        </w:types>
        <w:behaviors>
          <w:behavior w:val="content"/>
        </w:behaviors>
        <w:guid w:val="{849CED8F-0705-45F7-BE80-2614467066B8}"/>
      </w:docPartPr>
      <w:docPartBody>
        <w:p w:rsidR="00857A55" w:rsidRDefault="00857A55">
          <w:pPr>
            <w:pStyle w:val="D1D8A0B8133A462FB1CAC3C1D6B71F83"/>
          </w:pPr>
          <w:r w:rsidRPr="002A0FDF">
            <w:rPr>
              <w:rStyle w:val="PlaceholderText"/>
            </w:rPr>
            <w:t>Choose a building block.</w:t>
          </w:r>
        </w:p>
      </w:docPartBody>
    </w:docPart>
    <w:docPart>
      <w:docPartPr>
        <w:name w:val="D01F0DDCC1E740E6A9FA83EA2B57CE01"/>
        <w:category>
          <w:name w:val="General"/>
          <w:gallery w:val="placeholder"/>
        </w:category>
        <w:types>
          <w:type w:val="bbPlcHdr"/>
        </w:types>
        <w:behaviors>
          <w:behavior w:val="content"/>
        </w:behaviors>
        <w:guid w:val="{832F9778-5A26-45B7-BDBF-E9C02B5C5026}"/>
      </w:docPartPr>
      <w:docPartBody>
        <w:p w:rsidR="00857A55" w:rsidRDefault="00857A55">
          <w:pPr>
            <w:pStyle w:val="D01F0DDCC1E740E6A9FA83EA2B57CE01"/>
          </w:pPr>
          <w:r w:rsidRPr="006E09BE">
            <w:rPr>
              <w:rStyle w:val="PlaceholderText"/>
            </w:rPr>
            <w:t>Click here to enter text.</w:t>
          </w:r>
        </w:p>
      </w:docPartBody>
    </w:docPart>
    <w:docPart>
      <w:docPartPr>
        <w:name w:val="24363AC42A5A4F6D9F1AE7844D56AA62"/>
        <w:category>
          <w:name w:val="General"/>
          <w:gallery w:val="placeholder"/>
        </w:category>
        <w:types>
          <w:type w:val="bbPlcHdr"/>
        </w:types>
        <w:behaviors>
          <w:behavior w:val="content"/>
        </w:behaviors>
        <w:guid w:val="{E6094CE1-B584-4644-9FEC-6E97BAC66F39}"/>
      </w:docPartPr>
      <w:docPartBody>
        <w:p w:rsidR="00857A55" w:rsidRDefault="00857A55">
          <w:pPr>
            <w:pStyle w:val="24363AC42A5A4F6D9F1AE7844D56AA62"/>
          </w:pPr>
          <w:r w:rsidRPr="00E56144">
            <w:rPr>
              <w:rStyle w:val="PlaceholderText"/>
            </w:rPr>
            <w:t>.</w:t>
          </w:r>
        </w:p>
      </w:docPartBody>
    </w:docPart>
    <w:docPart>
      <w:docPartPr>
        <w:name w:val="6196F5E167174B3B878D3F3D21732964"/>
        <w:category>
          <w:name w:val="General"/>
          <w:gallery w:val="placeholder"/>
        </w:category>
        <w:types>
          <w:type w:val="bbPlcHdr"/>
        </w:types>
        <w:behaviors>
          <w:behavior w:val="content"/>
        </w:behaviors>
        <w:guid w:val="{A7F3AE30-1EFF-456F-9D9C-508E50D91113}"/>
      </w:docPartPr>
      <w:docPartBody>
        <w:p w:rsidR="00857A55" w:rsidRDefault="00857A55">
          <w:pPr>
            <w:pStyle w:val="6196F5E167174B3B878D3F3D21732964"/>
          </w:pPr>
          <w:r w:rsidRPr="006E09BE">
            <w:rPr>
              <w:rStyle w:val="PlaceholderText"/>
            </w:rPr>
            <w:t>Choose a building block.</w:t>
          </w:r>
        </w:p>
      </w:docPartBody>
    </w:docPart>
    <w:docPart>
      <w:docPartPr>
        <w:name w:val="2718E9A8A950453483F25DA07FC95B4B"/>
        <w:category>
          <w:name w:val="General"/>
          <w:gallery w:val="placeholder"/>
        </w:category>
        <w:types>
          <w:type w:val="bbPlcHdr"/>
        </w:types>
        <w:behaviors>
          <w:behavior w:val="content"/>
        </w:behaviors>
        <w:guid w:val="{211CE86B-E55F-42CF-A795-B656E0F38AFE}"/>
      </w:docPartPr>
      <w:docPartBody>
        <w:p w:rsidR="00857A55" w:rsidRDefault="00857A55">
          <w:pPr>
            <w:pStyle w:val="2718E9A8A950453483F25DA07FC95B4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7A55"/>
    <w:rsid w:val="005E0E0E"/>
    <w:rsid w:val="00857A55"/>
    <w:rsid w:val="009F3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BF"/>
    <w:rPr>
      <w:color w:val="808080"/>
    </w:rPr>
  </w:style>
  <w:style w:type="paragraph" w:customStyle="1" w:styleId="A1603D85C9094F73ABBD77E0C3CE2EC5">
    <w:name w:val="A1603D85C9094F73ABBD77E0C3CE2EC5"/>
    <w:rsid w:val="009F33BF"/>
  </w:style>
  <w:style w:type="paragraph" w:customStyle="1" w:styleId="6FBDBC187BFB4C2AAED4AE8BE55D5CE2">
    <w:name w:val="6FBDBC187BFB4C2AAED4AE8BE55D5CE2"/>
    <w:rsid w:val="009F33BF"/>
  </w:style>
  <w:style w:type="paragraph" w:customStyle="1" w:styleId="2AF748FDCA234EA7A91575B5F5DC48F6">
    <w:name w:val="2AF748FDCA234EA7A91575B5F5DC48F6"/>
    <w:rsid w:val="009F33BF"/>
  </w:style>
  <w:style w:type="paragraph" w:customStyle="1" w:styleId="AA897BCF721641279B2805259257E7B9">
    <w:name w:val="AA897BCF721641279B2805259257E7B9"/>
    <w:rsid w:val="009F33BF"/>
  </w:style>
  <w:style w:type="paragraph" w:customStyle="1" w:styleId="9009F830780F4981B0DD848CCF7926B4">
    <w:name w:val="9009F830780F4981B0DD848CCF7926B4"/>
    <w:rsid w:val="009F33BF"/>
  </w:style>
  <w:style w:type="paragraph" w:customStyle="1" w:styleId="C53A2FAE12CB4B4DA6E49EEA0B05902F">
    <w:name w:val="C53A2FAE12CB4B4DA6E49EEA0B05902F"/>
    <w:rsid w:val="009F33BF"/>
  </w:style>
  <w:style w:type="paragraph" w:customStyle="1" w:styleId="6B6AC5550BD342B7B6A74D74BE96C1C7">
    <w:name w:val="6B6AC5550BD342B7B6A74D74BE96C1C7"/>
    <w:rsid w:val="009F33BF"/>
  </w:style>
  <w:style w:type="paragraph" w:customStyle="1" w:styleId="4AF5272EF39A4FB7B12C6219E717EEC0">
    <w:name w:val="4AF5272EF39A4FB7B12C6219E717EEC0"/>
    <w:rsid w:val="009F33BF"/>
  </w:style>
  <w:style w:type="paragraph" w:customStyle="1" w:styleId="0FE67D8627A74640B9A9B2E1BD39A305">
    <w:name w:val="0FE67D8627A74640B9A9B2E1BD39A305"/>
    <w:rsid w:val="009F33BF"/>
  </w:style>
  <w:style w:type="paragraph" w:customStyle="1" w:styleId="75CE70FC29A44D538207C9343B0C6424">
    <w:name w:val="75CE70FC29A44D538207C9343B0C6424"/>
    <w:rsid w:val="009F33BF"/>
  </w:style>
  <w:style w:type="paragraph" w:customStyle="1" w:styleId="F3FD0A9E014A4FB3BD44523277CA1845">
    <w:name w:val="F3FD0A9E014A4FB3BD44523277CA1845"/>
    <w:rsid w:val="009F33BF"/>
  </w:style>
  <w:style w:type="paragraph" w:customStyle="1" w:styleId="15621266A0BD4010914F402CD8F6A046">
    <w:name w:val="15621266A0BD4010914F402CD8F6A046"/>
    <w:rsid w:val="009F33BF"/>
  </w:style>
  <w:style w:type="paragraph" w:customStyle="1" w:styleId="9DAB30BF93DC4A85A90ACC0291687147">
    <w:name w:val="9DAB30BF93DC4A85A90ACC0291687147"/>
    <w:rsid w:val="009F33BF"/>
  </w:style>
  <w:style w:type="paragraph" w:customStyle="1" w:styleId="DC1DC95712E14B6C96EDDB94EC79F563">
    <w:name w:val="DC1DC95712E14B6C96EDDB94EC79F563"/>
    <w:rsid w:val="009F33BF"/>
  </w:style>
  <w:style w:type="paragraph" w:customStyle="1" w:styleId="4164DAB894F14E8B942B119DAA156AAE">
    <w:name w:val="4164DAB894F14E8B942B119DAA156AAE"/>
    <w:rsid w:val="009F33BF"/>
  </w:style>
  <w:style w:type="paragraph" w:customStyle="1" w:styleId="8185D88809B142019914022E552F6CF6">
    <w:name w:val="8185D88809B142019914022E552F6CF6"/>
    <w:rsid w:val="009F33BF"/>
  </w:style>
  <w:style w:type="paragraph" w:customStyle="1" w:styleId="F82A5DC1AB914B9CB167C9CDBB9AA726">
    <w:name w:val="F82A5DC1AB914B9CB167C9CDBB9AA726"/>
    <w:rsid w:val="009F33BF"/>
  </w:style>
  <w:style w:type="paragraph" w:customStyle="1" w:styleId="F1ACFD7BD416437EA7EE49DA55833FA6">
    <w:name w:val="F1ACFD7BD416437EA7EE49DA55833FA6"/>
    <w:rsid w:val="009F33BF"/>
  </w:style>
  <w:style w:type="paragraph" w:customStyle="1" w:styleId="F74312778B754DB68993115D923DF37B">
    <w:name w:val="F74312778B754DB68993115D923DF37B"/>
    <w:rsid w:val="009F33BF"/>
  </w:style>
  <w:style w:type="paragraph" w:customStyle="1" w:styleId="3840E4AAAF7840199983EDD1D69EB9D0">
    <w:name w:val="3840E4AAAF7840199983EDD1D69EB9D0"/>
    <w:rsid w:val="009F33BF"/>
  </w:style>
  <w:style w:type="paragraph" w:customStyle="1" w:styleId="26089D8B340A4A05B0272C337D6C2242">
    <w:name w:val="26089D8B340A4A05B0272C337D6C2242"/>
    <w:rsid w:val="009F33BF"/>
  </w:style>
  <w:style w:type="paragraph" w:customStyle="1" w:styleId="AB63C1D2E7014D1BB38484321DA687D5">
    <w:name w:val="AB63C1D2E7014D1BB38484321DA687D5"/>
    <w:rsid w:val="009F33BF"/>
  </w:style>
  <w:style w:type="paragraph" w:customStyle="1" w:styleId="EEA9D269BADC4EDB80B986E4E72C0DBB">
    <w:name w:val="EEA9D269BADC4EDB80B986E4E72C0DBB"/>
    <w:rsid w:val="009F33BF"/>
  </w:style>
  <w:style w:type="paragraph" w:customStyle="1" w:styleId="6529CED094CF4EDE86A48C982B8323B0">
    <w:name w:val="6529CED094CF4EDE86A48C982B8323B0"/>
    <w:rsid w:val="009F33BF"/>
  </w:style>
  <w:style w:type="paragraph" w:customStyle="1" w:styleId="06A213687E454D53B090D968BAC1135F">
    <w:name w:val="06A213687E454D53B090D968BAC1135F"/>
    <w:rsid w:val="009F33BF"/>
  </w:style>
  <w:style w:type="paragraph" w:customStyle="1" w:styleId="7A06E7E8B2F1438FABFD6A0C68E90FEB">
    <w:name w:val="7A06E7E8B2F1438FABFD6A0C68E90FEB"/>
    <w:rsid w:val="009F33BF"/>
  </w:style>
  <w:style w:type="paragraph" w:customStyle="1" w:styleId="86885ABD30DF49A581A57DFE841C09AB">
    <w:name w:val="86885ABD30DF49A581A57DFE841C09AB"/>
    <w:rsid w:val="009F33BF"/>
  </w:style>
  <w:style w:type="paragraph" w:customStyle="1" w:styleId="0D8933BACB324561BD82268A9F75C749">
    <w:name w:val="0D8933BACB324561BD82268A9F75C749"/>
    <w:rsid w:val="009F33BF"/>
  </w:style>
  <w:style w:type="paragraph" w:customStyle="1" w:styleId="8557FBACFA5F49B08B877B27C6C4A23A">
    <w:name w:val="8557FBACFA5F49B08B877B27C6C4A23A"/>
    <w:rsid w:val="009F33BF"/>
  </w:style>
  <w:style w:type="paragraph" w:customStyle="1" w:styleId="92F79D149ED44F6190877EFFF7BD843D">
    <w:name w:val="92F79D149ED44F6190877EFFF7BD843D"/>
    <w:rsid w:val="009F33BF"/>
  </w:style>
  <w:style w:type="paragraph" w:customStyle="1" w:styleId="3963943C751A49E3818EDDBFC11898F3">
    <w:name w:val="3963943C751A49E3818EDDBFC11898F3"/>
    <w:rsid w:val="009F33BF"/>
  </w:style>
  <w:style w:type="paragraph" w:customStyle="1" w:styleId="223889937CDB4753B7C1EEC12BC10638">
    <w:name w:val="223889937CDB4753B7C1EEC12BC10638"/>
    <w:rsid w:val="009F33BF"/>
  </w:style>
  <w:style w:type="paragraph" w:customStyle="1" w:styleId="FB5EF27F1CAE48C5A737E1B2F2FD0091">
    <w:name w:val="FB5EF27F1CAE48C5A737E1B2F2FD0091"/>
    <w:rsid w:val="009F33BF"/>
  </w:style>
  <w:style w:type="paragraph" w:customStyle="1" w:styleId="B70C86622833472CB7FD5DE49574384B">
    <w:name w:val="B70C86622833472CB7FD5DE49574384B"/>
    <w:rsid w:val="009F33BF"/>
  </w:style>
  <w:style w:type="paragraph" w:customStyle="1" w:styleId="AE64DEFCC54D4038B462782DAE043E03">
    <w:name w:val="AE64DEFCC54D4038B462782DAE043E03"/>
    <w:rsid w:val="009F33BF"/>
  </w:style>
  <w:style w:type="paragraph" w:customStyle="1" w:styleId="4FCB79DDAD664694ACCFDA64FE668963">
    <w:name w:val="4FCB79DDAD664694ACCFDA64FE668963"/>
    <w:rsid w:val="009F33BF"/>
  </w:style>
  <w:style w:type="paragraph" w:customStyle="1" w:styleId="B2C2C64CC7994892BD30647A4EC35185">
    <w:name w:val="B2C2C64CC7994892BD30647A4EC35185"/>
    <w:rsid w:val="009F33BF"/>
  </w:style>
  <w:style w:type="paragraph" w:customStyle="1" w:styleId="F694D8A5B9A44AB2AA921B12B92926BE">
    <w:name w:val="F694D8A5B9A44AB2AA921B12B92926BE"/>
    <w:rsid w:val="009F33BF"/>
  </w:style>
  <w:style w:type="paragraph" w:customStyle="1" w:styleId="3575BAF0A701475697B3B46BA7DA9655">
    <w:name w:val="3575BAF0A701475697B3B46BA7DA9655"/>
    <w:rsid w:val="009F33BF"/>
  </w:style>
  <w:style w:type="paragraph" w:customStyle="1" w:styleId="DB582A4D008C4BD1A9BFAD32BAE9321D">
    <w:name w:val="DB582A4D008C4BD1A9BFAD32BAE9321D"/>
    <w:rsid w:val="009F33BF"/>
  </w:style>
  <w:style w:type="paragraph" w:customStyle="1" w:styleId="6442CBEA5C8F4CAAAB72BFF1E64F5289">
    <w:name w:val="6442CBEA5C8F4CAAAB72BFF1E64F5289"/>
    <w:rsid w:val="009F33BF"/>
  </w:style>
  <w:style w:type="paragraph" w:customStyle="1" w:styleId="D1D8A0B8133A462FB1CAC3C1D6B71F83">
    <w:name w:val="D1D8A0B8133A462FB1CAC3C1D6B71F83"/>
    <w:rsid w:val="009F33BF"/>
  </w:style>
  <w:style w:type="paragraph" w:customStyle="1" w:styleId="D01F0DDCC1E740E6A9FA83EA2B57CE01">
    <w:name w:val="D01F0DDCC1E740E6A9FA83EA2B57CE01"/>
    <w:rsid w:val="009F33BF"/>
  </w:style>
  <w:style w:type="paragraph" w:customStyle="1" w:styleId="24363AC42A5A4F6D9F1AE7844D56AA62">
    <w:name w:val="24363AC42A5A4F6D9F1AE7844D56AA62"/>
    <w:rsid w:val="009F33BF"/>
  </w:style>
  <w:style w:type="paragraph" w:customStyle="1" w:styleId="95BCA372E74B4D789B3332146B4BFF21">
    <w:name w:val="95BCA372E74B4D789B3332146B4BFF21"/>
    <w:rsid w:val="009F33BF"/>
  </w:style>
  <w:style w:type="paragraph" w:customStyle="1" w:styleId="DD1972317617415ABE909D2D040E995E">
    <w:name w:val="DD1972317617415ABE909D2D040E995E"/>
    <w:rsid w:val="009F33BF"/>
  </w:style>
  <w:style w:type="paragraph" w:customStyle="1" w:styleId="B7342BFB77BD45C6BD2FE38A80C0D3A4">
    <w:name w:val="B7342BFB77BD45C6BD2FE38A80C0D3A4"/>
    <w:rsid w:val="009F33BF"/>
  </w:style>
  <w:style w:type="paragraph" w:customStyle="1" w:styleId="8E1F3FACFC764615887AA989142F9A44">
    <w:name w:val="8E1F3FACFC764615887AA989142F9A44"/>
    <w:rsid w:val="009F33BF"/>
  </w:style>
  <w:style w:type="paragraph" w:customStyle="1" w:styleId="F2B6228416DA4A588D44472103F0A368">
    <w:name w:val="F2B6228416DA4A588D44472103F0A368"/>
    <w:rsid w:val="009F33BF"/>
  </w:style>
  <w:style w:type="paragraph" w:customStyle="1" w:styleId="15577D0832A3412DBD494A4A81C9A675">
    <w:name w:val="15577D0832A3412DBD494A4A81C9A675"/>
    <w:rsid w:val="009F33BF"/>
  </w:style>
  <w:style w:type="paragraph" w:customStyle="1" w:styleId="6196F5E167174B3B878D3F3D21732964">
    <w:name w:val="6196F5E167174B3B878D3F3D21732964"/>
    <w:rsid w:val="009F33BF"/>
  </w:style>
  <w:style w:type="paragraph" w:customStyle="1" w:styleId="2718E9A8A950453483F25DA07FC95B4B">
    <w:name w:val="2718E9A8A950453483F25DA07FC95B4B"/>
    <w:rsid w:val="009F3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7668-419C-4F02-BF67-40DA1D49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777</TotalTime>
  <Pages>12</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31</cp:revision>
  <cp:lastPrinted>2014-10-17T07:15:00Z</cp:lastPrinted>
  <dcterms:created xsi:type="dcterms:W3CDTF">2019-04-18T10:31:00Z</dcterms:created>
  <dcterms:modified xsi:type="dcterms:W3CDTF">2019-05-07T07:46:00Z</dcterms:modified>
</cp:coreProperties>
</file>