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Default="00AC0A12" w:rsidP="00CA7795">
      <w:pPr>
        <w:jc w:val="center"/>
        <w:rPr>
          <w:b/>
          <w:sz w:val="28"/>
          <w:szCs w:val="28"/>
        </w:rPr>
      </w:pPr>
      <w:sdt>
        <w:sdtPr>
          <w:rPr>
            <w:b/>
            <w:sz w:val="28"/>
            <w:szCs w:val="28"/>
          </w:rPr>
          <w:id w:val="13542603"/>
          <w:placeholder>
            <w:docPart w:val="07C038B800254C04953EC2F5A748CDAD"/>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A819F5">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A2DD152D98A2426EA43F024AB02024CD"/>
        </w:placeholder>
        <w:docPartList>
          <w:docPartGallery w:val="Quick Parts"/>
        </w:docPartList>
      </w:sdtPr>
      <w:sdtContent>
        <w:p w:rsidR="00102EE1" w:rsidRDefault="00AC0A12" w:rsidP="00CA7795">
          <w:pPr>
            <w:jc w:val="center"/>
            <w:rPr>
              <w:b/>
              <w:sz w:val="28"/>
              <w:szCs w:val="28"/>
            </w:rPr>
          </w:pPr>
          <w:sdt>
            <w:sdtPr>
              <w:rPr>
                <w:b/>
                <w:sz w:val="28"/>
                <w:szCs w:val="28"/>
              </w:rPr>
              <w:id w:val="13542618"/>
              <w:placeholder>
                <w:docPart w:val="5F5EA0D07EA5475D81BA00A12065FA75"/>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86422A22B8524A8FB18F95F234BE2EC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F63E2C">
                <w:rPr>
                  <w:sz w:val="28"/>
                  <w:szCs w:val="28"/>
                </w:rPr>
                <w:t>A.</w:t>
              </w:r>
              <w:r w:rsidR="00CE60EA">
                <w:rPr>
                  <w:sz w:val="28"/>
                  <w:szCs w:val="28"/>
                </w:rPr>
                <w:t xml:space="preserve"> </w:t>
              </w:r>
              <w:r w:rsidR="00F63E2C">
                <w:rPr>
                  <w:sz w:val="28"/>
                  <w:szCs w:val="28"/>
                </w:rPr>
                <w:t>Fernando (J.A)</w:t>
              </w:r>
            </w:sdtContent>
          </w:sdt>
          <w:sdt>
            <w:sdtPr>
              <w:rPr>
                <w:sz w:val="28"/>
                <w:szCs w:val="28"/>
              </w:rPr>
              <w:id w:val="15629612"/>
              <w:placeholder>
                <w:docPart w:val="A10DCCCD0A184701AB57369451B0917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F63E2C">
                <w:rPr>
                  <w:sz w:val="28"/>
                  <w:szCs w:val="28"/>
                </w:rPr>
                <w:t>, F. Robinson (J.A)</w:t>
              </w:r>
            </w:sdtContent>
          </w:sdt>
          <w:r w:rsidR="00C475DC">
            <w:rPr>
              <w:sz w:val="28"/>
              <w:szCs w:val="28"/>
            </w:rPr>
            <w:t>, S. Andre</w:t>
          </w:r>
          <w:r w:rsidR="00F63E2C">
            <w:rPr>
              <w:sz w:val="28"/>
              <w:szCs w:val="28"/>
            </w:rPr>
            <w:t xml:space="preserve"> (J.A)</w:t>
          </w:r>
          <w:r w:rsidR="006D0D9B">
            <w:rPr>
              <w:b/>
              <w:sz w:val="28"/>
              <w:szCs w:val="28"/>
            </w:rPr>
            <w:t>]</w:t>
          </w:r>
        </w:p>
      </w:sdtContent>
    </w:sdt>
    <w:p w:rsidR="00C55FDF" w:rsidRDefault="00AC0A12" w:rsidP="0006489F">
      <w:pPr>
        <w:spacing w:before="240"/>
        <w:jc w:val="center"/>
        <w:rPr>
          <w:b/>
          <w:sz w:val="28"/>
          <w:szCs w:val="28"/>
        </w:rPr>
      </w:pPr>
      <w:sdt>
        <w:sdtPr>
          <w:rPr>
            <w:b/>
            <w:sz w:val="28"/>
            <w:szCs w:val="28"/>
          </w:rPr>
          <w:id w:val="14547297"/>
          <w:lock w:val="contentLocked"/>
          <w:placeholder>
            <w:docPart w:val="07C038B800254C04953EC2F5A748CDAD"/>
          </w:placeholder>
        </w:sdtPr>
        <w:sdtContent>
          <w:r w:rsidR="00E86753" w:rsidRPr="00B75AE2">
            <w:rPr>
              <w:b/>
              <w:sz w:val="28"/>
              <w:szCs w:val="28"/>
            </w:rPr>
            <w:t xml:space="preserve">Civil </w:t>
          </w:r>
          <w:r w:rsidR="00583C6D">
            <w:rPr>
              <w:b/>
              <w:sz w:val="28"/>
              <w:szCs w:val="28"/>
            </w:rPr>
            <w:t>Appeal SCA</w:t>
          </w:r>
        </w:sdtContent>
      </w:sdt>
      <w:r w:rsidR="00F63E2C">
        <w:rPr>
          <w:b/>
          <w:sz w:val="28"/>
          <w:szCs w:val="28"/>
        </w:rPr>
        <w:t>22</w:t>
      </w:r>
      <w:sdt>
        <w:sdtPr>
          <w:rPr>
            <w:b/>
            <w:sz w:val="28"/>
            <w:szCs w:val="28"/>
          </w:rPr>
          <w:id w:val="14547301"/>
          <w:lock w:val="sdtContentLocked"/>
          <w:placeholder>
            <w:docPart w:val="07C038B800254C04953EC2F5A748CDAD"/>
          </w:placeholder>
        </w:sdtPr>
        <w:sdtContent>
          <w:r w:rsidR="00E86753">
            <w:rPr>
              <w:b/>
              <w:sz w:val="28"/>
              <w:szCs w:val="28"/>
            </w:rPr>
            <w:t>/20</w:t>
          </w:r>
        </w:sdtContent>
      </w:sdt>
      <w:r w:rsidR="00F63E2C">
        <w:rPr>
          <w:b/>
          <w:sz w:val="28"/>
          <w:szCs w:val="28"/>
        </w:rPr>
        <w:t>17</w:t>
      </w:r>
    </w:p>
    <w:p w:rsidR="00DB6D34" w:rsidRPr="00606EEA" w:rsidRDefault="00AC0A12" w:rsidP="00616597">
      <w:pPr>
        <w:spacing w:before="120"/>
        <w:jc w:val="center"/>
        <w:rPr>
          <w:b/>
          <w:sz w:val="24"/>
          <w:szCs w:val="24"/>
        </w:rPr>
      </w:pPr>
      <w:sdt>
        <w:sdtPr>
          <w:rPr>
            <w:b/>
            <w:sz w:val="28"/>
            <w:szCs w:val="28"/>
          </w:rPr>
          <w:id w:val="15629594"/>
          <w:lock w:val="contentLocked"/>
          <w:placeholder>
            <w:docPart w:val="6B59FB10665040ED818D4F1A7DD56A44"/>
          </w:placeholder>
        </w:sdtPr>
        <w:sdtContent>
          <w:r w:rsidR="002C0CC4">
            <w:rPr>
              <w:b/>
              <w:sz w:val="24"/>
              <w:szCs w:val="24"/>
            </w:rPr>
            <w:t>(Appeal from</w:t>
          </w:r>
          <w:r w:rsidR="00583C6D">
            <w:rPr>
              <w:b/>
              <w:sz w:val="24"/>
              <w:szCs w:val="24"/>
            </w:rPr>
            <w:t xml:space="preserve"> Supreme Court Decision</w:t>
          </w:r>
        </w:sdtContent>
      </w:sdt>
      <w:r w:rsidR="00F63E2C" w:rsidRPr="00F63E2C">
        <w:rPr>
          <w:b/>
          <w:sz w:val="24"/>
          <w:szCs w:val="24"/>
        </w:rPr>
        <w:t>CS 184</w:t>
      </w:r>
      <w:sdt>
        <w:sdtPr>
          <w:rPr>
            <w:b/>
            <w:sz w:val="28"/>
            <w:szCs w:val="28"/>
          </w:rPr>
          <w:id w:val="15629598"/>
          <w:lock w:val="contentLocked"/>
          <w:placeholder>
            <w:docPart w:val="6B59FB10665040ED818D4F1A7DD56A44"/>
          </w:placeholder>
        </w:sdtPr>
        <w:sdtContent>
          <w:r w:rsidR="00097B9A">
            <w:rPr>
              <w:b/>
              <w:sz w:val="24"/>
              <w:szCs w:val="24"/>
            </w:rPr>
            <w:t>/20</w:t>
          </w:r>
        </w:sdtContent>
      </w:sdt>
      <w:r w:rsidR="00F63E2C" w:rsidRPr="00F63E2C">
        <w:rPr>
          <w:b/>
          <w:sz w:val="24"/>
          <w:szCs w:val="24"/>
        </w:rPr>
        <w:t>11</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93"/>
        <w:gridCol w:w="883"/>
        <w:gridCol w:w="4400"/>
      </w:tblGrid>
      <w:tr w:rsidR="003A059B" w:rsidRPr="00B26028" w:rsidTr="00B66B63">
        <w:tc>
          <w:tcPr>
            <w:tcW w:w="4428" w:type="dxa"/>
            <w:tcBorders>
              <w:top w:val="nil"/>
              <w:left w:val="nil"/>
              <w:bottom w:val="nil"/>
              <w:right w:val="nil"/>
            </w:tcBorders>
          </w:tcPr>
          <w:p w:rsidR="003A059B" w:rsidRPr="00B26028" w:rsidRDefault="00F63E2C" w:rsidP="00F63E2C">
            <w:pPr>
              <w:spacing w:before="120" w:after="120"/>
              <w:rPr>
                <w:sz w:val="24"/>
                <w:szCs w:val="24"/>
              </w:rPr>
            </w:pPr>
            <w:r>
              <w:rPr>
                <w:sz w:val="24"/>
                <w:szCs w:val="24"/>
              </w:rPr>
              <w:t>Dorothy Hall</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F63E2C" w:rsidP="00F63E2C">
            <w:pPr>
              <w:tabs>
                <w:tab w:val="left" w:pos="2568"/>
              </w:tabs>
              <w:spacing w:before="120" w:after="120"/>
              <w:rPr>
                <w:sz w:val="24"/>
                <w:szCs w:val="24"/>
              </w:rPr>
            </w:pPr>
            <w:r>
              <w:rPr>
                <w:sz w:val="24"/>
                <w:szCs w:val="24"/>
              </w:rPr>
              <w:tab/>
              <w:t>Appellant</w:t>
            </w:r>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F4C6B4853E7A47B68633E800F56C9F74"/>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C2F2432EEB704A9EB7FB94E962E65564"/>
              </w:placeholder>
            </w:sdtPr>
            <w:sdtContent>
              <w:p w:rsidR="00F63E2C" w:rsidRDefault="00F63E2C" w:rsidP="00F63E2C">
                <w:pPr>
                  <w:spacing w:before="120" w:after="120"/>
                  <w:rPr>
                    <w:sz w:val="24"/>
                    <w:szCs w:val="24"/>
                  </w:rPr>
                </w:pPr>
                <w:r>
                  <w:rPr>
                    <w:sz w:val="24"/>
                    <w:szCs w:val="24"/>
                  </w:rPr>
                  <w:t>Maria Amina Morel</w:t>
                </w:r>
              </w:p>
              <w:p w:rsidR="00F63E2C" w:rsidRDefault="00F63E2C" w:rsidP="00F63E2C">
                <w:pPr>
                  <w:spacing w:before="120" w:after="120"/>
                  <w:rPr>
                    <w:sz w:val="24"/>
                    <w:szCs w:val="24"/>
                  </w:rPr>
                </w:pPr>
                <w:r>
                  <w:rPr>
                    <w:sz w:val="24"/>
                    <w:szCs w:val="24"/>
                  </w:rPr>
                  <w:t>Sonny Sophola</w:t>
                </w:r>
              </w:p>
              <w:p w:rsidR="003A059B" w:rsidRPr="00B26028" w:rsidRDefault="00F63E2C" w:rsidP="00F63E2C">
                <w:pPr>
                  <w:spacing w:before="120" w:after="120"/>
                  <w:rPr>
                    <w:sz w:val="24"/>
                    <w:szCs w:val="24"/>
                  </w:rPr>
                </w:pPr>
                <w:r>
                  <w:rPr>
                    <w:sz w:val="24"/>
                    <w:szCs w:val="24"/>
                  </w:rPr>
                  <w:t>Charlemagne Mellon</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F63E2C" w:rsidP="00F63E2C">
            <w:pPr>
              <w:spacing w:before="120" w:after="120"/>
              <w:ind w:left="2300"/>
              <w:jc w:val="center"/>
              <w:rPr>
                <w:sz w:val="24"/>
                <w:szCs w:val="24"/>
              </w:rPr>
            </w:pPr>
            <w:r>
              <w:rPr>
                <w:sz w:val="24"/>
                <w:szCs w:val="24"/>
              </w:rPr>
              <w:t>1</w:t>
            </w:r>
            <w:r w:rsidRPr="00F63E2C">
              <w:rPr>
                <w:sz w:val="24"/>
                <w:szCs w:val="24"/>
                <w:vertAlign w:val="superscript"/>
              </w:rPr>
              <w:t>st</w:t>
            </w:r>
            <w:r>
              <w:rPr>
                <w:sz w:val="24"/>
                <w:szCs w:val="24"/>
              </w:rPr>
              <w:t xml:space="preserve"> Respondent</w:t>
            </w:r>
          </w:p>
          <w:p w:rsidR="00B26028" w:rsidRDefault="00F63E2C" w:rsidP="00F63E2C">
            <w:pPr>
              <w:tabs>
                <w:tab w:val="left" w:pos="1395"/>
              </w:tabs>
              <w:spacing w:before="120" w:after="120"/>
              <w:ind w:left="2480"/>
              <w:rPr>
                <w:sz w:val="24"/>
                <w:szCs w:val="24"/>
              </w:rPr>
            </w:pPr>
            <w:r>
              <w:rPr>
                <w:sz w:val="24"/>
                <w:szCs w:val="24"/>
              </w:rPr>
              <w:t>2</w:t>
            </w:r>
            <w:r w:rsidRPr="00F63E2C">
              <w:rPr>
                <w:sz w:val="24"/>
                <w:szCs w:val="24"/>
                <w:vertAlign w:val="superscript"/>
              </w:rPr>
              <w:t>nd</w:t>
            </w:r>
            <w:r>
              <w:rPr>
                <w:sz w:val="24"/>
                <w:szCs w:val="24"/>
              </w:rPr>
              <w:t xml:space="preserve"> Respondent</w:t>
            </w:r>
          </w:p>
          <w:p w:rsidR="00F63E2C" w:rsidRDefault="00F63E2C" w:rsidP="00F63E2C">
            <w:pPr>
              <w:tabs>
                <w:tab w:val="left" w:pos="1395"/>
              </w:tabs>
              <w:spacing w:before="120" w:after="120"/>
              <w:ind w:left="2478"/>
              <w:rPr>
                <w:sz w:val="24"/>
                <w:szCs w:val="24"/>
              </w:rPr>
            </w:pPr>
            <w:r>
              <w:rPr>
                <w:sz w:val="24"/>
                <w:szCs w:val="24"/>
              </w:rPr>
              <w:t>3</w:t>
            </w:r>
            <w:r w:rsidRPr="00F63E2C">
              <w:rPr>
                <w:sz w:val="24"/>
                <w:szCs w:val="24"/>
                <w:vertAlign w:val="superscript"/>
              </w:rPr>
              <w:t>rd</w:t>
            </w:r>
            <w:r>
              <w:rPr>
                <w:sz w:val="24"/>
                <w:szCs w:val="24"/>
              </w:rPr>
              <w:t xml:space="preserve"> Respondent</w:t>
            </w:r>
          </w:p>
          <w:p w:rsidR="00F63E2C" w:rsidRPr="00B26028" w:rsidRDefault="00F63E2C" w:rsidP="00F63E2C">
            <w:pPr>
              <w:tabs>
                <w:tab w:val="left" w:pos="1395"/>
              </w:tabs>
              <w:spacing w:before="120" w:after="120"/>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AC0A12" w:rsidP="00C22967">
      <w:pPr>
        <w:spacing w:before="240" w:after="120"/>
        <w:rPr>
          <w:sz w:val="24"/>
          <w:szCs w:val="24"/>
        </w:rPr>
      </w:pPr>
      <w:sdt>
        <w:sdtPr>
          <w:rPr>
            <w:sz w:val="24"/>
            <w:szCs w:val="24"/>
          </w:rPr>
          <w:id w:val="15629736"/>
          <w:lock w:val="contentLocked"/>
          <w:placeholder>
            <w:docPart w:val="6B59FB10665040ED818D4F1A7DD56A44"/>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DF0FD3EBB03E4C259027CFF22C259EE2"/>
          </w:placeholder>
          <w:date w:fullDate="2019-08-13T00:00:00Z">
            <w:dateFormat w:val="dd MMMM yyyy"/>
            <w:lid w:val="en-GB"/>
            <w:storeMappedDataAs w:val="dateTime"/>
            <w:calendar w:val="gregorian"/>
          </w:date>
        </w:sdtPr>
        <w:sdtContent>
          <w:r w:rsidR="00F63E2C">
            <w:rPr>
              <w:sz w:val="24"/>
              <w:szCs w:val="24"/>
            </w:rPr>
            <w:t>13 August 2019</w:t>
          </w:r>
        </w:sdtContent>
      </w:sdt>
      <w:r w:rsidRPr="00503E49">
        <w:rPr>
          <w:sz w:val="24"/>
          <w:szCs w:val="24"/>
        </w:rPr>
        <w:fldChar w:fldCharType="begin"/>
      </w:r>
      <w:r w:rsidRPr="00503E49">
        <w:rPr>
          <w:sz w:val="24"/>
          <w:szCs w:val="24"/>
        </w:rPr>
        <w:fldChar w:fldCharType="end"/>
      </w:r>
    </w:p>
    <w:p w:rsidR="005F5FB0" w:rsidRPr="00503E49" w:rsidRDefault="00AC0A12" w:rsidP="00B0414B">
      <w:pPr>
        <w:rPr>
          <w:sz w:val="24"/>
          <w:szCs w:val="24"/>
        </w:rPr>
      </w:pPr>
      <w:sdt>
        <w:sdtPr>
          <w:rPr>
            <w:sz w:val="24"/>
            <w:szCs w:val="24"/>
          </w:rPr>
          <w:id w:val="15629744"/>
          <w:lock w:val="contentLocked"/>
          <w:placeholder>
            <w:docPart w:val="6B59FB10665040ED818D4F1A7DD56A44"/>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42E37F23AA00481B9E6A0961663F15D5"/>
          </w:placeholder>
        </w:sdtPr>
        <w:sdtContent>
          <w:r w:rsidR="00F63E2C">
            <w:rPr>
              <w:sz w:val="24"/>
              <w:szCs w:val="24"/>
            </w:rPr>
            <w:t>Mr. F. Elizabeth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F63E2C" w:rsidRDefault="009E05E5" w:rsidP="00F63E2C">
      <w:pPr>
        <w:spacing w:line="360" w:lineRule="auto"/>
        <w:rPr>
          <w:sz w:val="24"/>
          <w:szCs w:val="24"/>
        </w:rPr>
      </w:pPr>
      <w:r w:rsidRPr="00503E49">
        <w:rPr>
          <w:sz w:val="24"/>
          <w:szCs w:val="24"/>
        </w:rPr>
        <w:lastRenderedPageBreak/>
        <w:tab/>
      </w:r>
      <w:r w:rsidR="0038006D" w:rsidRPr="00503E49">
        <w:rPr>
          <w:sz w:val="24"/>
          <w:szCs w:val="24"/>
        </w:rPr>
        <w:tab/>
      </w:r>
      <w:sdt>
        <w:sdtPr>
          <w:rPr>
            <w:sz w:val="24"/>
            <w:szCs w:val="24"/>
          </w:rPr>
          <w:id w:val="8972158"/>
          <w:placeholder>
            <w:docPart w:val="42E37F23AA00481B9E6A0961663F15D5"/>
          </w:placeholder>
        </w:sdtPr>
        <w:sdtContent>
          <w:r w:rsidR="00F63E2C">
            <w:rPr>
              <w:sz w:val="24"/>
              <w:szCs w:val="24"/>
            </w:rPr>
            <w:t>1</w:t>
          </w:r>
          <w:r w:rsidR="00F63E2C" w:rsidRPr="00F63E2C">
            <w:rPr>
              <w:sz w:val="24"/>
              <w:szCs w:val="24"/>
              <w:vertAlign w:val="superscript"/>
            </w:rPr>
            <w:t>st</w:t>
          </w:r>
          <w:r w:rsidR="00F63E2C">
            <w:rPr>
              <w:sz w:val="24"/>
              <w:szCs w:val="24"/>
            </w:rPr>
            <w:t xml:space="preserve"> Respondent</w:t>
          </w:r>
          <w:r w:rsidR="00036676">
            <w:rPr>
              <w:sz w:val="24"/>
              <w:szCs w:val="24"/>
            </w:rPr>
            <w:t xml:space="preserve"> absent and unrepresented</w:t>
          </w:r>
        </w:sdtContent>
      </w:sdt>
    </w:p>
    <w:p w:rsidR="00F63E2C" w:rsidRDefault="00F63E2C" w:rsidP="00F63E2C">
      <w:pPr>
        <w:spacing w:line="360" w:lineRule="auto"/>
        <w:ind w:left="1440"/>
        <w:rPr>
          <w:sz w:val="24"/>
          <w:szCs w:val="24"/>
        </w:rPr>
      </w:pPr>
      <w:r>
        <w:rPr>
          <w:sz w:val="24"/>
          <w:szCs w:val="24"/>
        </w:rPr>
        <w:t>Mr. D. Sabino for the 2</w:t>
      </w:r>
      <w:r w:rsidRPr="00F63E2C">
        <w:rPr>
          <w:sz w:val="24"/>
          <w:szCs w:val="24"/>
          <w:vertAlign w:val="superscript"/>
        </w:rPr>
        <w:t>nd</w:t>
      </w:r>
      <w:r>
        <w:rPr>
          <w:sz w:val="24"/>
          <w:szCs w:val="24"/>
        </w:rPr>
        <w:t xml:space="preserve"> Respondent</w:t>
      </w:r>
    </w:p>
    <w:p w:rsidR="00F63E2C" w:rsidRDefault="00F63E2C" w:rsidP="00F63E2C">
      <w:pPr>
        <w:spacing w:line="360" w:lineRule="auto"/>
        <w:ind w:left="1440"/>
        <w:rPr>
          <w:sz w:val="24"/>
          <w:szCs w:val="24"/>
        </w:rPr>
      </w:pPr>
      <w:r>
        <w:rPr>
          <w:sz w:val="24"/>
          <w:szCs w:val="24"/>
        </w:rPr>
        <w:t>Mr. N. Gabriel for the 3</w:t>
      </w:r>
      <w:r w:rsidRPr="00F63E2C">
        <w:rPr>
          <w:sz w:val="24"/>
          <w:szCs w:val="24"/>
          <w:vertAlign w:val="superscript"/>
        </w:rPr>
        <w:t>rd</w:t>
      </w:r>
      <w:r>
        <w:rPr>
          <w:sz w:val="24"/>
          <w:szCs w:val="24"/>
        </w:rPr>
        <w:t xml:space="preserve"> Respondent</w:t>
      </w:r>
    </w:p>
    <w:p w:rsidR="00F63E2C" w:rsidRPr="00F63E2C" w:rsidRDefault="00F63E2C" w:rsidP="00A53837">
      <w:pPr>
        <w:rPr>
          <w:sz w:val="6"/>
          <w:szCs w:val="6"/>
        </w:rPr>
      </w:pPr>
    </w:p>
    <w:p w:rsidR="005F5FB0" w:rsidRPr="00503E49" w:rsidRDefault="00AC0A12"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fldChar w:fldCharType="begin"/>
      </w:r>
      <w:r w:rsidR="00F804CC" w:rsidRPr="00503E49">
        <w:rPr>
          <w:sz w:val="24"/>
          <w:szCs w:val="24"/>
        </w:rPr>
        <w:instrText xml:space="preserve"> ASK  "Enter Respondent Lawyer Full Name"  \* MERGEFORMAT </w:instrText>
      </w:r>
      <w:r w:rsidRPr="00503E49">
        <w:rPr>
          <w:sz w:val="24"/>
          <w:szCs w:val="24"/>
        </w:rPr>
        <w:fldChar w:fldCharType="end"/>
      </w:r>
      <w:r w:rsidRPr="00503E49">
        <w:rPr>
          <w:sz w:val="24"/>
          <w:szCs w:val="24"/>
        </w:rPr>
        <w:fldChar w:fldCharType="begin"/>
      </w:r>
      <w:r w:rsidRPr="00503E49">
        <w:rPr>
          <w:sz w:val="24"/>
          <w:szCs w:val="24"/>
        </w:rPr>
        <w:fldChar w:fldCharType="end"/>
      </w:r>
    </w:p>
    <w:p w:rsidR="00E6492F" w:rsidRDefault="00AC0A12" w:rsidP="006578C2">
      <w:pPr>
        <w:spacing w:before="120" w:after="240"/>
        <w:rPr>
          <w:sz w:val="24"/>
          <w:szCs w:val="24"/>
        </w:rPr>
      </w:pPr>
      <w:sdt>
        <w:sdtPr>
          <w:rPr>
            <w:sz w:val="24"/>
            <w:szCs w:val="24"/>
          </w:rPr>
          <w:id w:val="15629748"/>
          <w:lock w:val="contentLocked"/>
          <w:placeholder>
            <w:docPart w:val="6B59FB10665040ED818D4F1A7DD56A44"/>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FC9C3AA71F05451DB4F323BD86BB340F"/>
          </w:placeholder>
          <w:date w:fullDate="2019-08-23T00:00:00Z">
            <w:dateFormat w:val="dd MMMM yyyy"/>
            <w:lid w:val="en-GB"/>
            <w:storeMappedDataAs w:val="dateTime"/>
            <w:calendar w:val="gregorian"/>
          </w:date>
        </w:sdtPr>
        <w:sdtContent>
          <w:r w:rsidR="00F63E2C">
            <w:rPr>
              <w:sz w:val="24"/>
              <w:szCs w:val="24"/>
            </w:rPr>
            <w:t>23 August 2019</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6B59FB10665040ED818D4F1A7DD56A44"/>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AC0A12" w:rsidP="00C87260">
      <w:pPr>
        <w:pStyle w:val="ListParagraph"/>
        <w:widowControl/>
        <w:numPr>
          <w:ilvl w:val="0"/>
          <w:numId w:val="10"/>
        </w:numPr>
        <w:autoSpaceDE/>
        <w:autoSpaceDN/>
        <w:adjustRightInd/>
        <w:spacing w:after="240" w:line="360" w:lineRule="auto"/>
        <w:contextualSpacing w:val="0"/>
        <w:jc w:val="both"/>
        <w:rPr>
          <w:b/>
          <w:sz w:val="24"/>
          <w:szCs w:val="24"/>
        </w:rPr>
      </w:pPr>
      <w:sdt>
        <w:sdtPr>
          <w:rPr>
            <w:b/>
            <w:sz w:val="28"/>
            <w:szCs w:val="28"/>
          </w:rPr>
          <w:id w:val="15629733"/>
          <w:placeholder>
            <w:docPart w:val="9192E059B6694F35B132D383220C447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F63E2C">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8"/>
          <w:szCs w:val="25"/>
        </w:rPr>
        <w:id w:val="17274583"/>
        <w:placeholder>
          <w:docPart w:val="55C4ABA9DA104744809E81A1978704A4"/>
        </w:placeholder>
      </w:sdtPr>
      <w:sdtEndPr>
        <w:rPr>
          <w:sz w:val="24"/>
          <w:szCs w:val="24"/>
        </w:rPr>
      </w:sdtEndPr>
      <w:sdtContent>
        <w:p w:rsidR="002A4D72" w:rsidRPr="0040572F" w:rsidRDefault="002A4D72"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The Appellant (Plaintiff, before the Supreme Court),</w:t>
          </w:r>
          <w:r w:rsidR="00F63E2C" w:rsidRPr="0040572F">
            <w:rPr>
              <w:sz w:val="24"/>
              <w:szCs w:val="24"/>
            </w:rPr>
            <w:t xml:space="preserve"> has appealed against the judgment of the Supreme Court dismissing her plaint.</w:t>
          </w:r>
          <w:r w:rsidR="0040572F">
            <w:rPr>
              <w:sz w:val="24"/>
              <w:szCs w:val="24"/>
            </w:rPr>
            <w:t xml:space="preserve"> This was because the L</w:t>
          </w:r>
          <w:r w:rsidR="00E777E4" w:rsidRPr="0040572F">
            <w:rPr>
              <w:sz w:val="24"/>
              <w:szCs w:val="24"/>
            </w:rPr>
            <w:t xml:space="preserve">earned Trial Judge had not been satisfied on a balance of probabilities that the Appellant has made out and substantiated her claim against </w:t>
          </w:r>
          <w:r w:rsidR="00E777E4" w:rsidRPr="0040572F">
            <w:rPr>
              <w:sz w:val="24"/>
              <w:szCs w:val="24"/>
              <w:u w:val="single"/>
            </w:rPr>
            <w:t>the Defendants</w:t>
          </w:r>
          <w:r w:rsidR="00C87260" w:rsidRPr="0040572F">
            <w:rPr>
              <w:sz w:val="24"/>
              <w:szCs w:val="24"/>
            </w:rPr>
            <w:t xml:space="preserve"> before the Supreme Court (Respondents herein)</w:t>
          </w:r>
          <w:r w:rsidR="00E777E4" w:rsidRPr="0040572F">
            <w:rPr>
              <w:sz w:val="24"/>
              <w:szCs w:val="24"/>
            </w:rPr>
            <w:t>. The Trial Judge had after dismissal of the plaint</w:t>
          </w:r>
          <w:r w:rsidR="00E70593" w:rsidRPr="0040572F">
            <w:rPr>
              <w:sz w:val="24"/>
              <w:szCs w:val="24"/>
            </w:rPr>
            <w:t>,</w:t>
          </w:r>
          <w:r w:rsidR="00E777E4" w:rsidRPr="0040572F">
            <w:rPr>
              <w:sz w:val="24"/>
              <w:szCs w:val="24"/>
            </w:rPr>
            <w:t xml:space="preserve"> ordered</w:t>
          </w:r>
          <w:r w:rsidR="00AD69C5" w:rsidRPr="0040572F">
            <w:rPr>
              <w:sz w:val="24"/>
              <w:szCs w:val="24"/>
            </w:rPr>
            <w:t xml:space="preserve"> and stated</w:t>
          </w:r>
          <w:r w:rsidR="00E70593" w:rsidRPr="0040572F">
            <w:rPr>
              <w:sz w:val="24"/>
              <w:szCs w:val="24"/>
            </w:rPr>
            <w:t>,</w:t>
          </w:r>
          <w:r w:rsidR="00E777E4" w:rsidRPr="0040572F">
            <w:rPr>
              <w:sz w:val="24"/>
              <w:szCs w:val="24"/>
            </w:rPr>
            <w:t xml:space="preserve"> that the inhibition order </w:t>
          </w:r>
          <w:r w:rsidR="00AD69C5" w:rsidRPr="0040572F">
            <w:rPr>
              <w:sz w:val="24"/>
              <w:szCs w:val="24"/>
            </w:rPr>
            <w:t xml:space="preserve">made </w:t>
          </w:r>
          <w:r w:rsidR="00E777E4" w:rsidRPr="0040572F">
            <w:rPr>
              <w:sz w:val="24"/>
              <w:szCs w:val="24"/>
            </w:rPr>
            <w:t>in respect of title V12077</w:t>
          </w:r>
          <w:r w:rsidR="00E70593" w:rsidRPr="0040572F">
            <w:rPr>
              <w:sz w:val="24"/>
              <w:szCs w:val="24"/>
            </w:rPr>
            <w:t xml:space="preserve">, </w:t>
          </w:r>
          <w:r w:rsidR="00B92B84" w:rsidRPr="0040572F">
            <w:rPr>
              <w:sz w:val="24"/>
              <w:szCs w:val="24"/>
            </w:rPr>
            <w:t>(</w:t>
          </w:r>
          <w:r w:rsidR="00E70593" w:rsidRPr="0040572F">
            <w:rPr>
              <w:i/>
              <w:sz w:val="24"/>
              <w:szCs w:val="24"/>
            </w:rPr>
            <w:t>after the filing of the plaint</w:t>
          </w:r>
          <w:r w:rsidR="00B92B84" w:rsidRPr="0040572F">
            <w:rPr>
              <w:sz w:val="24"/>
              <w:szCs w:val="24"/>
            </w:rPr>
            <w:t>)</w:t>
          </w:r>
          <w:r w:rsidR="00E70593" w:rsidRPr="0040572F">
            <w:rPr>
              <w:sz w:val="24"/>
              <w:szCs w:val="24"/>
            </w:rPr>
            <w:t xml:space="preserve"> be discharged; that the Land Registrar is at liberty to register the transfer deed in relation to </w:t>
          </w:r>
          <w:r w:rsidR="00E70593" w:rsidRPr="0040572F">
            <w:rPr>
              <w:sz w:val="24"/>
              <w:szCs w:val="24"/>
            </w:rPr>
            <w:lastRenderedPageBreak/>
            <w:t>land parcel V12077, the subject matter of this case, between the Appellant and the 2</w:t>
          </w:r>
          <w:r w:rsidR="00E70593" w:rsidRPr="0040572F">
            <w:rPr>
              <w:sz w:val="24"/>
              <w:szCs w:val="24"/>
              <w:vertAlign w:val="superscript"/>
            </w:rPr>
            <w:t>nd</w:t>
          </w:r>
          <w:r w:rsidR="00AD69C5" w:rsidRPr="0040572F">
            <w:rPr>
              <w:sz w:val="24"/>
              <w:szCs w:val="24"/>
            </w:rPr>
            <w:t xml:space="preserve"> Respondent and his wife; and</w:t>
          </w:r>
          <w:r w:rsidR="00E70593" w:rsidRPr="0040572F">
            <w:rPr>
              <w:sz w:val="24"/>
              <w:szCs w:val="24"/>
            </w:rPr>
            <w:t xml:space="preserve"> that the</w:t>
          </w:r>
          <w:r w:rsidR="0040572F">
            <w:rPr>
              <w:sz w:val="24"/>
              <w:szCs w:val="24"/>
            </w:rPr>
            <w:t xml:space="preserve"> </w:t>
          </w:r>
          <w:r w:rsidR="00E70593" w:rsidRPr="0040572F">
            <w:rPr>
              <w:sz w:val="24"/>
              <w:szCs w:val="24"/>
            </w:rPr>
            <w:t>Land Registrar is at liberty to register title V11933 in the name of the 1</w:t>
          </w:r>
          <w:r w:rsidR="00E70593" w:rsidRPr="0040572F">
            <w:rPr>
              <w:sz w:val="24"/>
              <w:szCs w:val="24"/>
              <w:vertAlign w:val="superscript"/>
            </w:rPr>
            <w:t>st</w:t>
          </w:r>
          <w:r w:rsidR="00E70593" w:rsidRPr="0040572F">
            <w:rPr>
              <w:sz w:val="24"/>
              <w:szCs w:val="24"/>
            </w:rPr>
            <w:t xml:space="preserve"> Respondent as Executrix of the estate of the deceased France Morel.</w:t>
          </w:r>
        </w:p>
        <w:p w:rsidR="00F63E2C" w:rsidRPr="0040572F" w:rsidRDefault="00F63E2C" w:rsidP="0040572F">
          <w:pPr>
            <w:pStyle w:val="ListParagraph"/>
            <w:spacing w:line="360" w:lineRule="auto"/>
            <w:jc w:val="both"/>
            <w:rPr>
              <w:sz w:val="24"/>
              <w:szCs w:val="24"/>
            </w:rPr>
          </w:pPr>
        </w:p>
        <w:p w:rsidR="00F63E2C" w:rsidRPr="0040572F" w:rsidRDefault="00F63E2C"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I have set down below the averments in the plaint th</w:t>
          </w:r>
          <w:r w:rsidR="000D33E0" w:rsidRPr="0040572F">
            <w:rPr>
              <w:sz w:val="24"/>
              <w:szCs w:val="24"/>
            </w:rPr>
            <w:t xml:space="preserve">at has a bearing on the appeal. </w:t>
          </w:r>
          <w:r w:rsidRPr="0040572F">
            <w:rPr>
              <w:sz w:val="24"/>
              <w:szCs w:val="24"/>
            </w:rPr>
            <w:t>The Appellant, according to her plaint, is a child of the 1</w:t>
          </w:r>
          <w:r w:rsidRPr="0040572F">
            <w:rPr>
              <w:sz w:val="24"/>
              <w:szCs w:val="24"/>
              <w:vertAlign w:val="superscript"/>
            </w:rPr>
            <w:t>st</w:t>
          </w:r>
          <w:r w:rsidR="0040572F">
            <w:rPr>
              <w:sz w:val="24"/>
              <w:szCs w:val="24"/>
              <w:vertAlign w:val="superscript"/>
            </w:rPr>
            <w:t xml:space="preserve"> </w:t>
          </w:r>
          <w:r w:rsidR="000D33E0" w:rsidRPr="0040572F">
            <w:rPr>
              <w:sz w:val="24"/>
              <w:szCs w:val="24"/>
            </w:rPr>
            <w:t xml:space="preserve">Respondent </w:t>
          </w:r>
          <w:r w:rsidR="00DE1464" w:rsidRPr="0040572F">
            <w:rPr>
              <w:sz w:val="24"/>
              <w:szCs w:val="24"/>
            </w:rPr>
            <w:t>(1</w:t>
          </w:r>
          <w:r w:rsidR="00DE1464" w:rsidRPr="0040572F">
            <w:rPr>
              <w:sz w:val="24"/>
              <w:szCs w:val="24"/>
              <w:vertAlign w:val="superscript"/>
            </w:rPr>
            <w:t>st</w:t>
          </w:r>
          <w:r w:rsidR="0040572F">
            <w:rPr>
              <w:sz w:val="24"/>
              <w:szCs w:val="24"/>
              <w:vertAlign w:val="superscript"/>
            </w:rPr>
            <w:t xml:space="preserve"> </w:t>
          </w:r>
          <w:r w:rsidRPr="0040572F">
            <w:rPr>
              <w:sz w:val="24"/>
              <w:szCs w:val="24"/>
            </w:rPr>
            <w:t>Defendant</w:t>
          </w:r>
          <w:r w:rsidR="00DE1464" w:rsidRPr="0040572F">
            <w:rPr>
              <w:sz w:val="24"/>
              <w:szCs w:val="24"/>
            </w:rPr>
            <w:t xml:space="preserve"> before the Supreme Court)</w:t>
          </w:r>
          <w:r w:rsidR="00E30A2B" w:rsidRPr="0040572F">
            <w:rPr>
              <w:sz w:val="24"/>
              <w:szCs w:val="24"/>
            </w:rPr>
            <w:t xml:space="preserve"> and the late</w:t>
          </w:r>
          <w:r w:rsidR="0040572F">
            <w:rPr>
              <w:sz w:val="24"/>
              <w:szCs w:val="24"/>
            </w:rPr>
            <w:t xml:space="preserve"> </w:t>
          </w:r>
          <w:r w:rsidR="00E30A2B" w:rsidRPr="0040572F">
            <w:rPr>
              <w:sz w:val="24"/>
              <w:szCs w:val="24"/>
            </w:rPr>
            <w:t>Mr. France Morel. She is</w:t>
          </w:r>
          <w:r w:rsidR="00C63BE7" w:rsidRPr="0040572F">
            <w:rPr>
              <w:sz w:val="24"/>
              <w:szCs w:val="24"/>
            </w:rPr>
            <w:t xml:space="preserve"> a</w:t>
          </w:r>
          <w:r w:rsidRPr="0040572F">
            <w:rPr>
              <w:sz w:val="24"/>
              <w:szCs w:val="24"/>
            </w:rPr>
            <w:t xml:space="preserve"> legal heir and ayant droit of late Mr. France Morel who p</w:t>
          </w:r>
          <w:r w:rsidR="003251F6" w:rsidRPr="0040572F">
            <w:rPr>
              <w:sz w:val="24"/>
              <w:szCs w:val="24"/>
            </w:rPr>
            <w:t>assed away intestate on the 18</w:t>
          </w:r>
          <w:r w:rsidR="003251F6" w:rsidRPr="0040572F">
            <w:rPr>
              <w:sz w:val="24"/>
              <w:szCs w:val="24"/>
              <w:vertAlign w:val="superscript"/>
            </w:rPr>
            <w:t>th</w:t>
          </w:r>
          <w:r w:rsidR="00DE1464" w:rsidRPr="0040572F">
            <w:rPr>
              <w:sz w:val="24"/>
              <w:szCs w:val="24"/>
            </w:rPr>
            <w:t>of September 1984. The 1st</w:t>
          </w:r>
          <w:r w:rsidR="00E30A2B" w:rsidRPr="0040572F">
            <w:rPr>
              <w:sz w:val="24"/>
              <w:szCs w:val="24"/>
            </w:rPr>
            <w:t xml:space="preserve"> Responden</w:t>
          </w:r>
          <w:r w:rsidRPr="0040572F">
            <w:rPr>
              <w:sz w:val="24"/>
              <w:szCs w:val="24"/>
            </w:rPr>
            <w:t>t</w:t>
          </w:r>
          <w:r w:rsidR="0040572F">
            <w:rPr>
              <w:sz w:val="24"/>
              <w:szCs w:val="24"/>
            </w:rPr>
            <w:t xml:space="preserve"> </w:t>
          </w:r>
          <w:r w:rsidRPr="0040572F">
            <w:rPr>
              <w:sz w:val="24"/>
              <w:szCs w:val="24"/>
            </w:rPr>
            <w:t>is the</w:t>
          </w:r>
          <w:r w:rsidR="0040572F">
            <w:rPr>
              <w:sz w:val="24"/>
              <w:szCs w:val="24"/>
            </w:rPr>
            <w:t xml:space="preserve"> </w:t>
          </w:r>
          <w:r w:rsidRPr="0040572F">
            <w:rPr>
              <w:sz w:val="24"/>
              <w:szCs w:val="24"/>
            </w:rPr>
            <w:t>wife of Mr. France Morel</w:t>
          </w:r>
          <w:r w:rsidR="0001440E" w:rsidRPr="0040572F">
            <w:rPr>
              <w:sz w:val="24"/>
              <w:szCs w:val="24"/>
            </w:rPr>
            <w:t xml:space="preserve"> and mother of the Appellant</w:t>
          </w:r>
          <w:r w:rsidRPr="0040572F">
            <w:rPr>
              <w:sz w:val="24"/>
              <w:szCs w:val="24"/>
            </w:rPr>
            <w:t>. Mr.</w:t>
          </w:r>
          <w:r w:rsidR="00E30A2B" w:rsidRPr="0040572F">
            <w:rPr>
              <w:sz w:val="24"/>
              <w:szCs w:val="24"/>
            </w:rPr>
            <w:t xml:space="preserve"> F.</w:t>
          </w:r>
          <w:r w:rsidRPr="0040572F">
            <w:rPr>
              <w:sz w:val="24"/>
              <w:szCs w:val="24"/>
            </w:rPr>
            <w:t xml:space="preserve"> Morel had five children, three sons and two daughters, one of whom is the Appellant. According to the </w:t>
          </w:r>
          <w:r w:rsidR="00E30A2B" w:rsidRPr="0040572F">
            <w:rPr>
              <w:sz w:val="24"/>
              <w:szCs w:val="24"/>
            </w:rPr>
            <w:t>plaint,</w:t>
          </w:r>
          <w:r w:rsidR="0040572F">
            <w:rPr>
              <w:sz w:val="24"/>
              <w:szCs w:val="24"/>
            </w:rPr>
            <w:t xml:space="preserve"> the 1</w:t>
          </w:r>
          <w:r w:rsidR="0040572F" w:rsidRPr="0040572F">
            <w:rPr>
              <w:sz w:val="24"/>
              <w:szCs w:val="24"/>
              <w:vertAlign w:val="superscript"/>
            </w:rPr>
            <w:t>st</w:t>
          </w:r>
          <w:r w:rsidR="0040572F">
            <w:rPr>
              <w:sz w:val="24"/>
              <w:szCs w:val="24"/>
            </w:rPr>
            <w:t xml:space="preserve"> </w:t>
          </w:r>
          <w:r w:rsidRPr="0040572F">
            <w:rPr>
              <w:sz w:val="24"/>
              <w:szCs w:val="24"/>
            </w:rPr>
            <w:t>Respondent was appointed Executrix to the estate of the</w:t>
          </w:r>
          <w:r w:rsidR="00046B55" w:rsidRPr="0040572F">
            <w:rPr>
              <w:sz w:val="24"/>
              <w:szCs w:val="24"/>
            </w:rPr>
            <w:t xml:space="preserve"> deceased, Mr. F. Morel. The 1</w:t>
          </w:r>
          <w:r w:rsidR="00046B55" w:rsidRPr="0040572F">
            <w:rPr>
              <w:sz w:val="24"/>
              <w:szCs w:val="24"/>
              <w:vertAlign w:val="superscript"/>
            </w:rPr>
            <w:t>st</w:t>
          </w:r>
          <w:r w:rsidR="0040572F">
            <w:rPr>
              <w:sz w:val="24"/>
              <w:szCs w:val="24"/>
              <w:vertAlign w:val="superscript"/>
            </w:rPr>
            <w:t xml:space="preserve"> </w:t>
          </w:r>
          <w:r w:rsidR="00046B55" w:rsidRPr="0040572F">
            <w:rPr>
              <w:sz w:val="24"/>
              <w:szCs w:val="24"/>
            </w:rPr>
            <w:t>Respondent</w:t>
          </w:r>
          <w:r w:rsidRPr="0040572F">
            <w:rPr>
              <w:sz w:val="24"/>
              <w:szCs w:val="24"/>
            </w:rPr>
            <w:t xml:space="preserve"> had sold parcel no. V 12077, which was part of the immovable property belonging to the estate of Mr.</w:t>
          </w:r>
          <w:r w:rsidR="00046B55" w:rsidRPr="0040572F">
            <w:rPr>
              <w:sz w:val="24"/>
              <w:szCs w:val="24"/>
            </w:rPr>
            <w:t xml:space="preserve"> F. Morel, to the 2</w:t>
          </w:r>
          <w:r w:rsidR="00046B55" w:rsidRPr="0040572F">
            <w:rPr>
              <w:sz w:val="24"/>
              <w:szCs w:val="24"/>
              <w:vertAlign w:val="superscript"/>
            </w:rPr>
            <w:t>nd</w:t>
          </w:r>
          <w:r w:rsidR="0040572F">
            <w:rPr>
              <w:sz w:val="24"/>
              <w:szCs w:val="24"/>
              <w:vertAlign w:val="superscript"/>
            </w:rPr>
            <w:t xml:space="preserve"> </w:t>
          </w:r>
          <w:r w:rsidR="00046B55" w:rsidRPr="0040572F">
            <w:rPr>
              <w:sz w:val="24"/>
              <w:szCs w:val="24"/>
            </w:rPr>
            <w:t>Respondent</w:t>
          </w:r>
          <w:r w:rsidR="00BF6DA5" w:rsidRPr="0040572F">
            <w:rPr>
              <w:sz w:val="24"/>
              <w:szCs w:val="24"/>
            </w:rPr>
            <w:t xml:space="preserve"> (2</w:t>
          </w:r>
          <w:r w:rsidR="00BF6DA5" w:rsidRPr="0040572F">
            <w:rPr>
              <w:sz w:val="24"/>
              <w:szCs w:val="24"/>
              <w:vertAlign w:val="superscript"/>
            </w:rPr>
            <w:t>nd</w:t>
          </w:r>
          <w:r w:rsidR="0040572F">
            <w:rPr>
              <w:sz w:val="24"/>
              <w:szCs w:val="24"/>
              <w:vertAlign w:val="superscript"/>
            </w:rPr>
            <w:t xml:space="preserve"> </w:t>
          </w:r>
          <w:r w:rsidR="00BF6DA5" w:rsidRPr="0040572F">
            <w:rPr>
              <w:sz w:val="24"/>
              <w:szCs w:val="24"/>
            </w:rPr>
            <w:t>Defendant</w:t>
          </w:r>
          <w:r w:rsidR="00DE1464" w:rsidRPr="0040572F">
            <w:rPr>
              <w:sz w:val="24"/>
              <w:szCs w:val="24"/>
            </w:rPr>
            <w:t xml:space="preserve"> before the Supreme Court)</w:t>
          </w:r>
          <w:r w:rsidRPr="0040572F">
            <w:rPr>
              <w:sz w:val="24"/>
              <w:szCs w:val="24"/>
            </w:rPr>
            <w:t>. It had been the contenti</w:t>
          </w:r>
          <w:r w:rsidR="00B92B84" w:rsidRPr="0040572F">
            <w:rPr>
              <w:sz w:val="24"/>
              <w:szCs w:val="24"/>
            </w:rPr>
            <w:t>on of the Appellant that the 1</w:t>
          </w:r>
          <w:r w:rsidR="00B92B84" w:rsidRPr="0040572F">
            <w:rPr>
              <w:sz w:val="24"/>
              <w:szCs w:val="24"/>
              <w:vertAlign w:val="superscript"/>
            </w:rPr>
            <w:t>st</w:t>
          </w:r>
          <w:r w:rsidRPr="0040572F">
            <w:rPr>
              <w:sz w:val="24"/>
              <w:szCs w:val="24"/>
            </w:rPr>
            <w:t>Respondent did not have the consent of all the heirs of the late F. Morel t</w:t>
          </w:r>
          <w:r w:rsidR="00B92B84" w:rsidRPr="0040572F">
            <w:rPr>
              <w:sz w:val="24"/>
              <w:szCs w:val="24"/>
            </w:rPr>
            <w:t xml:space="preserve">o dispose of the said property. </w:t>
          </w:r>
          <w:r w:rsidRPr="0040572F">
            <w:rPr>
              <w:sz w:val="24"/>
              <w:szCs w:val="24"/>
            </w:rPr>
            <w:t>According to the plaint</w:t>
          </w:r>
          <w:r w:rsidR="00E30A2B" w:rsidRPr="0040572F">
            <w:rPr>
              <w:sz w:val="24"/>
              <w:szCs w:val="24"/>
            </w:rPr>
            <w:t>,</w:t>
          </w:r>
          <w:r w:rsidRPr="0040572F">
            <w:rPr>
              <w:sz w:val="24"/>
              <w:szCs w:val="24"/>
            </w:rPr>
            <w:t xml:space="preserve"> the consideration for the said sale</w:t>
          </w:r>
          <w:r w:rsidR="00BF6DA5" w:rsidRPr="0040572F">
            <w:rPr>
              <w:sz w:val="24"/>
              <w:szCs w:val="24"/>
            </w:rPr>
            <w:t xml:space="preserve"> was an exchange between the 1</w:t>
          </w:r>
          <w:r w:rsidR="00BF6DA5" w:rsidRPr="0040572F">
            <w:rPr>
              <w:sz w:val="24"/>
              <w:szCs w:val="24"/>
              <w:vertAlign w:val="superscript"/>
            </w:rPr>
            <w:t>st</w:t>
          </w:r>
          <w:r w:rsidR="00BF6DA5" w:rsidRPr="0040572F">
            <w:rPr>
              <w:sz w:val="24"/>
              <w:szCs w:val="24"/>
            </w:rPr>
            <w:t xml:space="preserve"> Respondent</w:t>
          </w:r>
          <w:r w:rsidRPr="0040572F">
            <w:rPr>
              <w:sz w:val="24"/>
              <w:szCs w:val="24"/>
            </w:rPr>
            <w:t xml:space="preserve"> and the</w:t>
          </w:r>
          <w:r w:rsidR="00BF6DA5" w:rsidRPr="0040572F">
            <w:rPr>
              <w:sz w:val="24"/>
              <w:szCs w:val="24"/>
            </w:rPr>
            <w:t>2</w:t>
          </w:r>
          <w:r w:rsidR="00BF6DA5" w:rsidRPr="0040572F">
            <w:rPr>
              <w:sz w:val="24"/>
              <w:szCs w:val="24"/>
              <w:vertAlign w:val="superscript"/>
            </w:rPr>
            <w:t>nd</w:t>
          </w:r>
          <w:r w:rsidR="0040572F">
            <w:rPr>
              <w:sz w:val="24"/>
              <w:szCs w:val="24"/>
            </w:rPr>
            <w:t xml:space="preserve"> </w:t>
          </w:r>
          <w:r w:rsidR="00BF6DA5" w:rsidRPr="0040572F">
            <w:rPr>
              <w:sz w:val="24"/>
              <w:szCs w:val="24"/>
            </w:rPr>
            <w:t>Respondent</w:t>
          </w:r>
          <w:r w:rsidR="00046B55" w:rsidRPr="0040572F">
            <w:rPr>
              <w:sz w:val="24"/>
              <w:szCs w:val="24"/>
            </w:rPr>
            <w:t xml:space="preserve">, whereby the </w:t>
          </w:r>
          <w:r w:rsidR="00BF6DA5" w:rsidRPr="0040572F">
            <w:rPr>
              <w:sz w:val="24"/>
              <w:szCs w:val="24"/>
            </w:rPr>
            <w:t>2</w:t>
          </w:r>
          <w:r w:rsidR="00BF6DA5" w:rsidRPr="0040572F">
            <w:rPr>
              <w:sz w:val="24"/>
              <w:szCs w:val="24"/>
              <w:vertAlign w:val="superscript"/>
            </w:rPr>
            <w:t>nd</w:t>
          </w:r>
          <w:r w:rsidR="00BF6DA5" w:rsidRPr="0040572F">
            <w:rPr>
              <w:sz w:val="24"/>
              <w:szCs w:val="24"/>
            </w:rPr>
            <w:t xml:space="preserve"> Respondent</w:t>
          </w:r>
          <w:r w:rsidRPr="0040572F">
            <w:rPr>
              <w:sz w:val="24"/>
              <w:szCs w:val="24"/>
            </w:rPr>
            <w:t xml:space="preserve"> and his wife H. Sophola</w:t>
          </w:r>
          <w:r w:rsidR="00E40DB1">
            <w:rPr>
              <w:sz w:val="24"/>
              <w:szCs w:val="24"/>
            </w:rPr>
            <w:t xml:space="preserve"> allegedly transferred title</w:t>
          </w:r>
          <w:r w:rsidRPr="0040572F">
            <w:rPr>
              <w:sz w:val="24"/>
              <w:szCs w:val="24"/>
            </w:rPr>
            <w:t xml:space="preserve"> V 11933 situat</w:t>
          </w:r>
          <w:r w:rsidR="0040572F">
            <w:rPr>
              <w:sz w:val="24"/>
              <w:szCs w:val="24"/>
            </w:rPr>
            <w:t>ed at Plaisance, Mahe to the 1</w:t>
          </w:r>
          <w:r w:rsidR="0040572F" w:rsidRPr="0040572F">
            <w:rPr>
              <w:sz w:val="24"/>
              <w:szCs w:val="24"/>
              <w:vertAlign w:val="superscript"/>
            </w:rPr>
            <w:t>st</w:t>
          </w:r>
          <w:r w:rsidR="0040572F">
            <w:rPr>
              <w:sz w:val="24"/>
              <w:szCs w:val="24"/>
            </w:rPr>
            <w:t xml:space="preserve"> </w:t>
          </w:r>
          <w:r w:rsidRPr="0040572F">
            <w:rPr>
              <w:sz w:val="24"/>
              <w:szCs w:val="24"/>
            </w:rPr>
            <w:t>Resp</w:t>
          </w:r>
          <w:r w:rsidR="0040572F">
            <w:rPr>
              <w:sz w:val="24"/>
              <w:szCs w:val="24"/>
            </w:rPr>
            <w:t>ondent and agreed to pay the 1</w:t>
          </w:r>
          <w:r w:rsidR="0040572F" w:rsidRPr="0040572F">
            <w:rPr>
              <w:sz w:val="24"/>
              <w:szCs w:val="24"/>
              <w:vertAlign w:val="superscript"/>
            </w:rPr>
            <w:t>st</w:t>
          </w:r>
          <w:r w:rsidR="0040572F">
            <w:rPr>
              <w:sz w:val="24"/>
              <w:szCs w:val="24"/>
            </w:rPr>
            <w:t xml:space="preserve"> </w:t>
          </w:r>
          <w:r w:rsidRPr="0040572F">
            <w:rPr>
              <w:sz w:val="24"/>
              <w:szCs w:val="24"/>
            </w:rPr>
            <w:t xml:space="preserve">Respondent a sum of Rs. 150,000.00. The Appellant had stated that she had been duly informed that this sum was </w:t>
          </w:r>
          <w:r w:rsidR="00C63BE7" w:rsidRPr="0040572F">
            <w:rPr>
              <w:sz w:val="24"/>
              <w:szCs w:val="24"/>
            </w:rPr>
            <w:t>“</w:t>
          </w:r>
          <w:r w:rsidR="00BF6DA5" w:rsidRPr="0040572F">
            <w:rPr>
              <w:sz w:val="24"/>
              <w:szCs w:val="24"/>
            </w:rPr>
            <w:t>never paid to the 1</w:t>
          </w:r>
          <w:r w:rsidR="00BF6DA5" w:rsidRPr="0040572F">
            <w:rPr>
              <w:sz w:val="24"/>
              <w:szCs w:val="24"/>
              <w:vertAlign w:val="superscript"/>
            </w:rPr>
            <w:t>st</w:t>
          </w:r>
          <w:r w:rsidR="00BF6DA5" w:rsidRPr="0040572F">
            <w:rPr>
              <w:sz w:val="24"/>
              <w:szCs w:val="24"/>
            </w:rPr>
            <w:t xml:space="preserve"> Respondent</w:t>
          </w:r>
          <w:r w:rsidR="00C63BE7" w:rsidRPr="0040572F">
            <w:rPr>
              <w:sz w:val="24"/>
              <w:szCs w:val="24"/>
            </w:rPr>
            <w:t>”</w:t>
          </w:r>
          <w:r w:rsidRPr="0040572F">
            <w:rPr>
              <w:sz w:val="24"/>
              <w:szCs w:val="24"/>
            </w:rPr>
            <w:t>. The Appellant had then</w:t>
          </w:r>
          <w:r w:rsidR="0040572F">
            <w:rPr>
              <w:sz w:val="24"/>
              <w:szCs w:val="24"/>
            </w:rPr>
            <w:t xml:space="preserve"> </w:t>
          </w:r>
          <w:r w:rsidRPr="0040572F">
            <w:rPr>
              <w:sz w:val="24"/>
              <w:szCs w:val="24"/>
            </w:rPr>
            <w:t>gone on to state that she had been informed that part</w:t>
          </w:r>
          <w:r w:rsidR="00E40DB1">
            <w:rPr>
              <w:sz w:val="24"/>
              <w:szCs w:val="24"/>
            </w:rPr>
            <w:t xml:space="preserve"> of the said consideration of SR</w:t>
          </w:r>
          <w:r w:rsidRPr="0040572F">
            <w:rPr>
              <w:sz w:val="24"/>
              <w:szCs w:val="24"/>
            </w:rPr>
            <w:t xml:space="preserve"> 150,000.00, the exact sum of which is not known, was paid to the 3rd Respondent</w:t>
          </w:r>
          <w:r w:rsidR="006D0F8F" w:rsidRPr="0040572F">
            <w:rPr>
              <w:sz w:val="24"/>
              <w:szCs w:val="24"/>
            </w:rPr>
            <w:t xml:space="preserve">, </w:t>
          </w:r>
          <w:r w:rsidR="00046B55" w:rsidRPr="0040572F">
            <w:rPr>
              <w:sz w:val="24"/>
              <w:szCs w:val="24"/>
            </w:rPr>
            <w:t>(3</w:t>
          </w:r>
          <w:r w:rsidR="00046B55" w:rsidRPr="0040572F">
            <w:rPr>
              <w:sz w:val="24"/>
              <w:szCs w:val="24"/>
              <w:vertAlign w:val="superscript"/>
            </w:rPr>
            <w:t>rd</w:t>
          </w:r>
          <w:r w:rsidR="0040572F">
            <w:rPr>
              <w:sz w:val="24"/>
              <w:szCs w:val="24"/>
              <w:vertAlign w:val="superscript"/>
            </w:rPr>
            <w:t xml:space="preserve"> </w:t>
          </w:r>
          <w:r w:rsidR="0001440E" w:rsidRPr="0040572F">
            <w:rPr>
              <w:sz w:val="24"/>
              <w:szCs w:val="24"/>
            </w:rPr>
            <w:t>Defendant before the Supreme Court)</w:t>
          </w:r>
          <w:r w:rsidR="00BF6DA5" w:rsidRPr="0040572F">
            <w:rPr>
              <w:sz w:val="24"/>
              <w:szCs w:val="24"/>
            </w:rPr>
            <w:t xml:space="preserve"> by the 2</w:t>
          </w:r>
          <w:r w:rsidR="00BF6DA5" w:rsidRPr="0040572F">
            <w:rPr>
              <w:sz w:val="24"/>
              <w:szCs w:val="24"/>
              <w:vertAlign w:val="superscript"/>
            </w:rPr>
            <w:t>nd</w:t>
          </w:r>
          <w:r w:rsidR="0040572F">
            <w:rPr>
              <w:sz w:val="24"/>
              <w:szCs w:val="24"/>
              <w:vertAlign w:val="superscript"/>
            </w:rPr>
            <w:t xml:space="preserve"> </w:t>
          </w:r>
          <w:r w:rsidRPr="0040572F">
            <w:rPr>
              <w:sz w:val="24"/>
              <w:szCs w:val="24"/>
            </w:rPr>
            <w:t>Respondent.</w:t>
          </w:r>
          <w:r w:rsidR="0040572F">
            <w:rPr>
              <w:sz w:val="24"/>
              <w:szCs w:val="24"/>
            </w:rPr>
            <w:t xml:space="preserve"> </w:t>
          </w:r>
          <w:r w:rsidR="00046B55" w:rsidRPr="0040572F">
            <w:rPr>
              <w:sz w:val="24"/>
              <w:szCs w:val="24"/>
            </w:rPr>
            <w:t>The 3</w:t>
          </w:r>
          <w:r w:rsidR="00046B55" w:rsidRPr="0040572F">
            <w:rPr>
              <w:sz w:val="24"/>
              <w:szCs w:val="24"/>
              <w:vertAlign w:val="superscript"/>
            </w:rPr>
            <w:t>rd</w:t>
          </w:r>
          <w:r w:rsidR="0040572F">
            <w:rPr>
              <w:sz w:val="24"/>
              <w:szCs w:val="24"/>
              <w:vertAlign w:val="superscript"/>
            </w:rPr>
            <w:t xml:space="preserve"> </w:t>
          </w:r>
          <w:r w:rsidR="006D0F8F" w:rsidRPr="0040572F">
            <w:rPr>
              <w:sz w:val="24"/>
              <w:szCs w:val="24"/>
            </w:rPr>
            <w:t>Respondent</w:t>
          </w:r>
          <w:r w:rsidR="00C63BE7" w:rsidRPr="0040572F">
            <w:rPr>
              <w:sz w:val="24"/>
              <w:szCs w:val="24"/>
            </w:rPr>
            <w:t xml:space="preserve"> wa</w:t>
          </w:r>
          <w:r w:rsidR="00C37C5F" w:rsidRPr="0040572F">
            <w:rPr>
              <w:sz w:val="24"/>
              <w:szCs w:val="24"/>
            </w:rPr>
            <w:t>s living together</w:t>
          </w:r>
          <w:r w:rsidR="00C63BE7" w:rsidRPr="0040572F">
            <w:rPr>
              <w:sz w:val="24"/>
              <w:szCs w:val="24"/>
            </w:rPr>
            <w:t xml:space="preserve"> with Pamela Morel a daughter of the late F. Morel and</w:t>
          </w:r>
          <w:r w:rsidR="00666016" w:rsidRPr="0040572F">
            <w:rPr>
              <w:sz w:val="24"/>
              <w:szCs w:val="24"/>
            </w:rPr>
            <w:t xml:space="preserve"> a legal heir and ayant droit of late Mr. France Morel</w:t>
          </w:r>
          <w:r w:rsidR="00C63BE7" w:rsidRPr="0040572F">
            <w:rPr>
              <w:sz w:val="24"/>
              <w:szCs w:val="24"/>
            </w:rPr>
            <w:t>.</w:t>
          </w:r>
          <w:r w:rsidR="00E40DB1">
            <w:rPr>
              <w:sz w:val="24"/>
              <w:szCs w:val="24"/>
            </w:rPr>
            <w:t xml:space="preserve"> </w:t>
          </w:r>
          <w:r w:rsidRPr="0040572F">
            <w:rPr>
              <w:sz w:val="24"/>
              <w:szCs w:val="24"/>
            </w:rPr>
            <w:t>It had been th</w:t>
          </w:r>
          <w:r w:rsidR="00046B55" w:rsidRPr="0040572F">
            <w:rPr>
              <w:sz w:val="24"/>
              <w:szCs w:val="24"/>
            </w:rPr>
            <w:t>e Appellant’s claim that the 1</w:t>
          </w:r>
          <w:r w:rsidR="00046B55" w:rsidRPr="0040572F">
            <w:rPr>
              <w:sz w:val="24"/>
              <w:szCs w:val="24"/>
              <w:vertAlign w:val="superscript"/>
            </w:rPr>
            <w:t>st</w:t>
          </w:r>
          <w:r w:rsidR="00E40DB1">
            <w:rPr>
              <w:sz w:val="24"/>
              <w:szCs w:val="24"/>
              <w:vertAlign w:val="superscript"/>
            </w:rPr>
            <w:t xml:space="preserve"> </w:t>
          </w:r>
          <w:r w:rsidRPr="0040572F">
            <w:rPr>
              <w:sz w:val="24"/>
              <w:szCs w:val="24"/>
            </w:rPr>
            <w:t>Respondent did not have the legal capacity t</w:t>
          </w:r>
          <w:r w:rsidR="00046B55" w:rsidRPr="0040572F">
            <w:rPr>
              <w:sz w:val="24"/>
              <w:szCs w:val="24"/>
            </w:rPr>
            <w:t>o transfer good title to the 2</w:t>
          </w:r>
          <w:r w:rsidR="00046B55" w:rsidRPr="0040572F">
            <w:rPr>
              <w:sz w:val="24"/>
              <w:szCs w:val="24"/>
              <w:vertAlign w:val="superscript"/>
            </w:rPr>
            <w:t>nd</w:t>
          </w:r>
          <w:r w:rsidR="00E40DB1">
            <w:rPr>
              <w:sz w:val="24"/>
              <w:szCs w:val="24"/>
            </w:rPr>
            <w:t xml:space="preserve"> </w:t>
          </w:r>
          <w:r w:rsidR="00046B55" w:rsidRPr="0040572F">
            <w:rPr>
              <w:sz w:val="24"/>
              <w:szCs w:val="24"/>
            </w:rPr>
            <w:t>Respondent</w:t>
          </w:r>
          <w:r w:rsidRPr="0040572F">
            <w:rPr>
              <w:sz w:val="24"/>
              <w:szCs w:val="24"/>
            </w:rPr>
            <w:t xml:space="preserve"> of the said</w:t>
          </w:r>
          <w:r w:rsidR="00B92B84" w:rsidRPr="0040572F">
            <w:rPr>
              <w:sz w:val="24"/>
              <w:szCs w:val="24"/>
            </w:rPr>
            <w:t xml:space="preserve"> parcel </w:t>
          </w:r>
          <w:r w:rsidR="00046B55" w:rsidRPr="0040572F">
            <w:rPr>
              <w:sz w:val="24"/>
              <w:szCs w:val="24"/>
            </w:rPr>
            <w:t>V 12077, although the 1</w:t>
          </w:r>
          <w:r w:rsidR="00046B55" w:rsidRPr="0040572F">
            <w:rPr>
              <w:sz w:val="24"/>
              <w:szCs w:val="24"/>
              <w:vertAlign w:val="superscript"/>
            </w:rPr>
            <w:t>st</w:t>
          </w:r>
          <w:r w:rsidRPr="0040572F">
            <w:rPr>
              <w:sz w:val="24"/>
              <w:szCs w:val="24"/>
            </w:rPr>
            <w:t>Respondent mistakenly believed so. Further</w:t>
          </w:r>
          <w:r w:rsidR="00AD69C5" w:rsidRPr="0040572F">
            <w:rPr>
              <w:sz w:val="24"/>
              <w:szCs w:val="24"/>
            </w:rPr>
            <w:t>,</w:t>
          </w:r>
          <w:r w:rsidRPr="0040572F">
            <w:rPr>
              <w:sz w:val="24"/>
              <w:szCs w:val="24"/>
            </w:rPr>
            <w:t xml:space="preserve"> since no consideration was paid the sale was void ab initio.</w:t>
          </w:r>
          <w:r w:rsidR="00E40DB1">
            <w:rPr>
              <w:sz w:val="24"/>
              <w:szCs w:val="24"/>
            </w:rPr>
            <w:t xml:space="preserve"> </w:t>
          </w:r>
          <w:r w:rsidRPr="0040572F">
            <w:rPr>
              <w:sz w:val="24"/>
              <w:szCs w:val="24"/>
            </w:rPr>
            <w:t xml:space="preserve">The Appellant had </w:t>
          </w:r>
          <w:r w:rsidR="00BF6DA5" w:rsidRPr="0040572F">
            <w:rPr>
              <w:sz w:val="24"/>
              <w:szCs w:val="24"/>
            </w:rPr>
            <w:t>made several requests to the 2</w:t>
          </w:r>
          <w:r w:rsidR="00BF6DA5" w:rsidRPr="0040572F">
            <w:rPr>
              <w:sz w:val="24"/>
              <w:szCs w:val="24"/>
              <w:vertAlign w:val="superscript"/>
            </w:rPr>
            <w:t>nd</w:t>
          </w:r>
          <w:r w:rsidR="00E40DB1">
            <w:rPr>
              <w:sz w:val="24"/>
              <w:szCs w:val="24"/>
              <w:vertAlign w:val="superscript"/>
            </w:rPr>
            <w:t xml:space="preserve"> </w:t>
          </w:r>
          <w:r w:rsidRPr="0040572F">
            <w:rPr>
              <w:sz w:val="24"/>
              <w:szCs w:val="24"/>
            </w:rPr>
            <w:t>Respondent to transf</w:t>
          </w:r>
          <w:r w:rsidR="00046B55" w:rsidRPr="0040572F">
            <w:rPr>
              <w:sz w:val="24"/>
              <w:szCs w:val="24"/>
            </w:rPr>
            <w:t>er back the property but the 2</w:t>
          </w:r>
          <w:r w:rsidR="00046B55" w:rsidRPr="0040572F">
            <w:rPr>
              <w:sz w:val="24"/>
              <w:szCs w:val="24"/>
              <w:vertAlign w:val="superscript"/>
            </w:rPr>
            <w:t>nd</w:t>
          </w:r>
          <w:r w:rsidR="00046B55" w:rsidRPr="0040572F">
            <w:rPr>
              <w:sz w:val="24"/>
              <w:szCs w:val="24"/>
            </w:rPr>
            <w:t xml:space="preserve"> Respondent</w:t>
          </w:r>
          <w:r w:rsidRPr="0040572F">
            <w:rPr>
              <w:sz w:val="24"/>
              <w:szCs w:val="24"/>
            </w:rPr>
            <w:t xml:space="preserve"> had failed to do so. The Appellant in </w:t>
          </w:r>
          <w:r w:rsidRPr="0040572F">
            <w:rPr>
              <w:sz w:val="24"/>
              <w:szCs w:val="24"/>
            </w:rPr>
            <w:lastRenderedPageBreak/>
            <w:t>her plaint had prayed by way of relief for orders to declare the sale null and void for lack of consent of all the heirs or in the alternative for lack of consideration; to order the Land Registrar to rectify the land register by registering parcel V 12077 in the name of the estate of late Mr. F. Morel or in the alternative to order rescission</w:t>
          </w:r>
          <w:r w:rsidR="006D0F8F" w:rsidRPr="0040572F">
            <w:rPr>
              <w:sz w:val="24"/>
              <w:szCs w:val="24"/>
            </w:rPr>
            <w:t xml:space="preserve"> of the sale</w:t>
          </w:r>
          <w:r w:rsidRPr="0040572F">
            <w:rPr>
              <w:sz w:val="24"/>
              <w:szCs w:val="24"/>
            </w:rPr>
            <w:t xml:space="preserve"> and for an order that t</w:t>
          </w:r>
          <w:r w:rsidR="00046B55" w:rsidRPr="0040572F">
            <w:rPr>
              <w:sz w:val="24"/>
              <w:szCs w:val="24"/>
            </w:rPr>
            <w:t xml:space="preserve">he </w:t>
          </w:r>
          <w:r w:rsidR="00BF6DA5" w:rsidRPr="0040572F">
            <w:rPr>
              <w:sz w:val="24"/>
              <w:szCs w:val="24"/>
            </w:rPr>
            <w:t>3</w:t>
          </w:r>
          <w:r w:rsidR="00BF6DA5" w:rsidRPr="0040572F">
            <w:rPr>
              <w:sz w:val="24"/>
              <w:szCs w:val="24"/>
              <w:vertAlign w:val="superscript"/>
            </w:rPr>
            <w:t>rd</w:t>
          </w:r>
          <w:r w:rsidR="00BF6DA5" w:rsidRPr="0040572F">
            <w:rPr>
              <w:sz w:val="24"/>
              <w:szCs w:val="24"/>
            </w:rPr>
            <w:t xml:space="preserve"> Respondent</w:t>
          </w:r>
          <w:r w:rsidR="00046B55" w:rsidRPr="0040572F">
            <w:rPr>
              <w:sz w:val="24"/>
              <w:szCs w:val="24"/>
            </w:rPr>
            <w:t xml:space="preserve"> refund the </w:t>
          </w:r>
          <w:r w:rsidR="00BF6DA5" w:rsidRPr="0040572F">
            <w:rPr>
              <w:sz w:val="24"/>
              <w:szCs w:val="24"/>
            </w:rPr>
            <w:t>2</w:t>
          </w:r>
          <w:r w:rsidR="00BF6DA5" w:rsidRPr="0040572F">
            <w:rPr>
              <w:sz w:val="24"/>
              <w:szCs w:val="24"/>
              <w:vertAlign w:val="superscript"/>
            </w:rPr>
            <w:t>nd</w:t>
          </w:r>
          <w:r w:rsidR="00BF6DA5" w:rsidRPr="0040572F">
            <w:rPr>
              <w:sz w:val="24"/>
              <w:szCs w:val="24"/>
            </w:rPr>
            <w:t xml:space="preserve"> Defendant</w:t>
          </w:r>
          <w:r w:rsidRPr="0040572F">
            <w:rPr>
              <w:sz w:val="24"/>
              <w:szCs w:val="24"/>
            </w:rPr>
            <w:t xml:space="preserve"> the sum paid if any.</w:t>
          </w:r>
        </w:p>
        <w:p w:rsidR="00F63E2C" w:rsidRPr="0040572F" w:rsidRDefault="00F63E2C" w:rsidP="0040572F">
          <w:pPr>
            <w:pStyle w:val="ListParagraph"/>
            <w:spacing w:line="360" w:lineRule="auto"/>
            <w:jc w:val="both"/>
            <w:rPr>
              <w:sz w:val="24"/>
              <w:szCs w:val="24"/>
            </w:rPr>
          </w:pPr>
        </w:p>
        <w:p w:rsidR="00DA2A62" w:rsidRPr="0040572F" w:rsidRDefault="00F63E2C"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On a reading of this plaint I am at a loss to understand whether the Appellant had been espousing her cause or that</w:t>
          </w:r>
          <w:r w:rsidR="00046B55" w:rsidRPr="0040572F">
            <w:rPr>
              <w:sz w:val="24"/>
              <w:szCs w:val="24"/>
            </w:rPr>
            <w:t xml:space="preserve"> of the 1</w:t>
          </w:r>
          <w:r w:rsidR="00046B55" w:rsidRPr="0040572F">
            <w:rPr>
              <w:sz w:val="24"/>
              <w:szCs w:val="24"/>
              <w:vertAlign w:val="superscript"/>
            </w:rPr>
            <w:t>st</w:t>
          </w:r>
          <w:r w:rsidR="00C611A0" w:rsidRPr="0040572F">
            <w:rPr>
              <w:sz w:val="24"/>
              <w:szCs w:val="24"/>
            </w:rPr>
            <w:t xml:space="preserve"> Respondent as against</w:t>
          </w:r>
          <w:r w:rsidR="00046B55" w:rsidRPr="0040572F">
            <w:rPr>
              <w:sz w:val="24"/>
              <w:szCs w:val="24"/>
            </w:rPr>
            <w:t xml:space="preserve"> the 2</w:t>
          </w:r>
          <w:r w:rsidR="00046B55" w:rsidRPr="0040572F">
            <w:rPr>
              <w:sz w:val="24"/>
              <w:szCs w:val="24"/>
              <w:vertAlign w:val="superscript"/>
            </w:rPr>
            <w:t>nd</w:t>
          </w:r>
          <w:r w:rsidRPr="0040572F">
            <w:rPr>
              <w:sz w:val="24"/>
              <w:szCs w:val="24"/>
            </w:rPr>
            <w:t xml:space="preserve"> Respondent</w:t>
          </w:r>
          <w:r w:rsidR="00046B55" w:rsidRPr="0040572F">
            <w:rPr>
              <w:sz w:val="24"/>
              <w:szCs w:val="24"/>
            </w:rPr>
            <w:t xml:space="preserve"> or the 2</w:t>
          </w:r>
          <w:r w:rsidR="00046B55" w:rsidRPr="0040572F">
            <w:rPr>
              <w:sz w:val="24"/>
              <w:szCs w:val="24"/>
              <w:vertAlign w:val="superscript"/>
            </w:rPr>
            <w:t>nd</w:t>
          </w:r>
          <w:r w:rsidR="00C611A0" w:rsidRPr="0040572F">
            <w:rPr>
              <w:sz w:val="24"/>
              <w:szCs w:val="24"/>
            </w:rPr>
            <w:t>Respondent vis-a vis</w:t>
          </w:r>
          <w:r w:rsidR="00046B55" w:rsidRPr="0040572F">
            <w:rPr>
              <w:sz w:val="24"/>
              <w:szCs w:val="24"/>
            </w:rPr>
            <w:t xml:space="preserve"> the 3</w:t>
          </w:r>
          <w:r w:rsidR="00046B55" w:rsidRPr="0040572F">
            <w:rPr>
              <w:sz w:val="24"/>
              <w:szCs w:val="24"/>
              <w:vertAlign w:val="superscript"/>
            </w:rPr>
            <w:t>rd</w:t>
          </w:r>
          <w:r w:rsidRPr="0040572F">
            <w:rPr>
              <w:sz w:val="24"/>
              <w:szCs w:val="24"/>
            </w:rPr>
            <w:t>Respondent</w:t>
          </w:r>
          <w:r w:rsidR="00DA2A62" w:rsidRPr="0040572F">
            <w:rPr>
              <w:sz w:val="24"/>
              <w:szCs w:val="24"/>
            </w:rPr>
            <w:t>.</w:t>
          </w:r>
          <w:r w:rsidR="00A20976" w:rsidRPr="0040572F">
            <w:rPr>
              <w:sz w:val="24"/>
              <w:szCs w:val="24"/>
            </w:rPr>
            <w:t>The transaction</w:t>
          </w:r>
          <w:r w:rsidR="00E40DB1">
            <w:rPr>
              <w:sz w:val="24"/>
              <w:szCs w:val="24"/>
            </w:rPr>
            <w:t xml:space="preserve"> </w:t>
          </w:r>
          <w:r w:rsidR="00A20976" w:rsidRPr="0040572F">
            <w:rPr>
              <w:sz w:val="24"/>
              <w:szCs w:val="24"/>
            </w:rPr>
            <w:t>in this case according to the Deed of Transfer was between the 1</w:t>
          </w:r>
          <w:r w:rsidR="00A20976" w:rsidRPr="0040572F">
            <w:rPr>
              <w:sz w:val="24"/>
              <w:szCs w:val="24"/>
              <w:vertAlign w:val="superscript"/>
            </w:rPr>
            <w:t>st</w:t>
          </w:r>
          <w:r w:rsidR="00A20976" w:rsidRPr="0040572F">
            <w:rPr>
              <w:sz w:val="24"/>
              <w:szCs w:val="24"/>
            </w:rPr>
            <w:t xml:space="preserve"> Respondent and the 2</w:t>
          </w:r>
          <w:r w:rsidR="00A20976" w:rsidRPr="0040572F">
            <w:rPr>
              <w:sz w:val="24"/>
              <w:szCs w:val="24"/>
              <w:vertAlign w:val="superscript"/>
            </w:rPr>
            <w:t>nd</w:t>
          </w:r>
          <w:r w:rsidR="00A20976" w:rsidRPr="0040572F">
            <w:rPr>
              <w:sz w:val="24"/>
              <w:szCs w:val="24"/>
            </w:rPr>
            <w:t xml:space="preserve"> Respondent</w:t>
          </w:r>
          <w:r w:rsidR="00EC581C" w:rsidRPr="0040572F">
            <w:rPr>
              <w:sz w:val="24"/>
              <w:szCs w:val="24"/>
            </w:rPr>
            <w:t xml:space="preserve"> </w:t>
          </w:r>
          <w:r w:rsidR="00E40DB1">
            <w:rPr>
              <w:sz w:val="24"/>
              <w:szCs w:val="24"/>
            </w:rPr>
            <w:t>and his wife Hugette Fabiola Soph</w:t>
          </w:r>
          <w:r w:rsidR="00EC581C" w:rsidRPr="0040572F">
            <w:rPr>
              <w:sz w:val="24"/>
              <w:szCs w:val="24"/>
            </w:rPr>
            <w:t>ola.</w:t>
          </w:r>
          <w:r w:rsidR="00A20976" w:rsidRPr="0040572F">
            <w:rPr>
              <w:sz w:val="24"/>
              <w:szCs w:val="24"/>
            </w:rPr>
            <w:t xml:space="preserve"> In </w:t>
          </w:r>
          <w:r w:rsidR="00EC581C" w:rsidRPr="0040572F">
            <w:rPr>
              <w:sz w:val="24"/>
              <w:szCs w:val="24"/>
            </w:rPr>
            <w:t>my view the Appellant has no stake in this matter in view of the principle of Privity of Contract. Further since the wife of the 2</w:t>
          </w:r>
          <w:r w:rsidR="00EC581C" w:rsidRPr="0040572F">
            <w:rPr>
              <w:sz w:val="24"/>
              <w:szCs w:val="24"/>
              <w:vertAlign w:val="superscript"/>
            </w:rPr>
            <w:t>nd</w:t>
          </w:r>
          <w:r w:rsidR="00EC581C" w:rsidRPr="0040572F">
            <w:rPr>
              <w:sz w:val="24"/>
              <w:szCs w:val="24"/>
            </w:rPr>
            <w:t xml:space="preserve"> Respondent is a co-purchaser of Title V 12077 and co-seller of Title V</w:t>
          </w:r>
          <w:r w:rsidR="00DA2861" w:rsidRPr="0040572F">
            <w:rPr>
              <w:sz w:val="24"/>
              <w:szCs w:val="24"/>
            </w:rPr>
            <w:t xml:space="preserve"> 11933, to pray for rescission </w:t>
          </w:r>
          <w:r w:rsidR="00EC581C" w:rsidRPr="0040572F">
            <w:rPr>
              <w:sz w:val="24"/>
              <w:szCs w:val="24"/>
            </w:rPr>
            <w:t>without joining her as a party to the suit, violates the fair hearing principle</w:t>
          </w:r>
          <w:r w:rsidR="00E40DB1">
            <w:rPr>
              <w:sz w:val="24"/>
              <w:szCs w:val="24"/>
            </w:rPr>
            <w:t>, as rightly decided by the Learned Trial Judge.</w:t>
          </w:r>
          <w:r w:rsidR="00EC581C" w:rsidRPr="0040572F">
            <w:rPr>
              <w:sz w:val="24"/>
              <w:szCs w:val="24"/>
            </w:rPr>
            <w:t xml:space="preserve">  </w:t>
          </w:r>
        </w:p>
        <w:p w:rsidR="00536B8D" w:rsidRPr="0040572F" w:rsidRDefault="00536B8D" w:rsidP="0040572F">
          <w:pPr>
            <w:pStyle w:val="ListParagraph"/>
            <w:spacing w:line="360" w:lineRule="auto"/>
            <w:rPr>
              <w:sz w:val="24"/>
              <w:szCs w:val="24"/>
            </w:rPr>
          </w:pPr>
        </w:p>
        <w:p w:rsidR="00536B8D" w:rsidRPr="0040572F" w:rsidRDefault="00536B8D" w:rsidP="0040572F">
          <w:pPr>
            <w:pStyle w:val="ListParagraph"/>
            <w:widowControl/>
            <w:autoSpaceDE/>
            <w:autoSpaceDN/>
            <w:adjustRightInd/>
            <w:spacing w:after="160" w:line="360" w:lineRule="auto"/>
            <w:jc w:val="both"/>
            <w:rPr>
              <w:sz w:val="24"/>
              <w:szCs w:val="24"/>
            </w:rPr>
          </w:pPr>
        </w:p>
        <w:p w:rsidR="002717CA" w:rsidRPr="0040572F" w:rsidRDefault="00046B55"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The 1</w:t>
          </w:r>
          <w:r w:rsidRPr="0040572F">
            <w:rPr>
              <w:sz w:val="24"/>
              <w:szCs w:val="24"/>
              <w:vertAlign w:val="superscript"/>
            </w:rPr>
            <w:t>st</w:t>
          </w:r>
          <w:r w:rsidR="00E40DB1">
            <w:rPr>
              <w:sz w:val="24"/>
              <w:szCs w:val="24"/>
              <w:vertAlign w:val="superscript"/>
            </w:rPr>
            <w:t xml:space="preserve"> </w:t>
          </w:r>
          <w:r w:rsidR="00F63E2C" w:rsidRPr="0040572F">
            <w:rPr>
              <w:sz w:val="24"/>
              <w:szCs w:val="24"/>
            </w:rPr>
            <w:t>Respondent’s</w:t>
          </w:r>
          <w:r w:rsidR="00062E63" w:rsidRPr="0040572F">
            <w:rPr>
              <w:sz w:val="24"/>
              <w:szCs w:val="24"/>
            </w:rPr>
            <w:t xml:space="preserve"> alleged </w:t>
          </w:r>
          <w:r w:rsidR="00E40DB1">
            <w:rPr>
              <w:sz w:val="24"/>
              <w:szCs w:val="24"/>
            </w:rPr>
            <w:t>defence, if it can be called as</w:t>
          </w:r>
          <w:r w:rsidR="00062E63" w:rsidRPr="0040572F">
            <w:rPr>
              <w:sz w:val="24"/>
              <w:szCs w:val="24"/>
            </w:rPr>
            <w:t xml:space="preserve"> such,</w:t>
          </w:r>
          <w:r w:rsidR="00F63E2C" w:rsidRPr="0040572F">
            <w:rPr>
              <w:sz w:val="24"/>
              <w:szCs w:val="24"/>
            </w:rPr>
            <w:t xml:space="preserve"> before the Supreme Co</w:t>
          </w:r>
          <w:r w:rsidR="00D92379" w:rsidRPr="0040572F">
            <w:rPr>
              <w:sz w:val="24"/>
              <w:szCs w:val="24"/>
            </w:rPr>
            <w:t xml:space="preserve">urt had been an admission of all the averments of the plaint. </w:t>
          </w:r>
          <w:r w:rsidR="00F63E2C" w:rsidRPr="0040572F">
            <w:rPr>
              <w:sz w:val="24"/>
              <w:szCs w:val="24"/>
            </w:rPr>
            <w:t>She had prayed for a declaration of the sale of land parcel V 12077 as null and void as no consideration was paid and to have the said land parcel registered in the name of the estate of late F.</w:t>
          </w:r>
          <w:r w:rsidR="00E40DB1">
            <w:rPr>
              <w:sz w:val="24"/>
              <w:szCs w:val="24"/>
            </w:rPr>
            <w:t xml:space="preserve"> </w:t>
          </w:r>
          <w:r w:rsidR="00F63E2C" w:rsidRPr="0040572F">
            <w:rPr>
              <w:sz w:val="24"/>
              <w:szCs w:val="24"/>
            </w:rPr>
            <w:t>Morel.</w:t>
          </w:r>
          <w:r w:rsidR="00E40DB1">
            <w:rPr>
              <w:sz w:val="24"/>
              <w:szCs w:val="24"/>
            </w:rPr>
            <w:t xml:space="preserve"> </w:t>
          </w:r>
          <w:r w:rsidR="00DA2861" w:rsidRPr="0040572F">
            <w:rPr>
              <w:sz w:val="24"/>
              <w:szCs w:val="24"/>
            </w:rPr>
            <w:t>This militates against the Appellant’s averment in the Plaint that she had been informed that part of the said consideration of Rs 150,000.00</w:t>
          </w:r>
          <w:r w:rsidR="00C45EA3" w:rsidRPr="0040572F">
            <w:rPr>
              <w:sz w:val="24"/>
              <w:szCs w:val="24"/>
            </w:rPr>
            <w:t>was paid to the 3</w:t>
          </w:r>
          <w:r w:rsidR="00C45EA3" w:rsidRPr="0040572F">
            <w:rPr>
              <w:sz w:val="24"/>
              <w:szCs w:val="24"/>
              <w:vertAlign w:val="superscript"/>
            </w:rPr>
            <w:t>rd</w:t>
          </w:r>
          <w:r w:rsidR="00E40DB1">
            <w:rPr>
              <w:sz w:val="24"/>
              <w:szCs w:val="24"/>
            </w:rPr>
            <w:t xml:space="preserve"> </w:t>
          </w:r>
          <w:r w:rsidR="00C45EA3" w:rsidRPr="0040572F">
            <w:rPr>
              <w:sz w:val="24"/>
              <w:szCs w:val="24"/>
            </w:rPr>
            <w:t>Respondent, (3</w:t>
          </w:r>
          <w:r w:rsidR="00C45EA3" w:rsidRPr="0040572F">
            <w:rPr>
              <w:sz w:val="24"/>
              <w:szCs w:val="24"/>
              <w:vertAlign w:val="superscript"/>
            </w:rPr>
            <w:t>rd</w:t>
          </w:r>
          <w:r w:rsidR="00DA2861" w:rsidRPr="0040572F">
            <w:rPr>
              <w:sz w:val="24"/>
              <w:szCs w:val="24"/>
            </w:rPr>
            <w:t xml:space="preserve"> Defendant befo</w:t>
          </w:r>
          <w:r w:rsidR="00BF6DA5" w:rsidRPr="0040572F">
            <w:rPr>
              <w:sz w:val="24"/>
              <w:szCs w:val="24"/>
            </w:rPr>
            <w:t>re the Supreme Court) by the 2</w:t>
          </w:r>
          <w:r w:rsidR="00BF6DA5" w:rsidRPr="0040572F">
            <w:rPr>
              <w:sz w:val="24"/>
              <w:szCs w:val="24"/>
              <w:vertAlign w:val="superscript"/>
            </w:rPr>
            <w:t>nd</w:t>
          </w:r>
          <w:r w:rsidR="00E40DB1">
            <w:rPr>
              <w:sz w:val="24"/>
              <w:szCs w:val="24"/>
              <w:vertAlign w:val="superscript"/>
            </w:rPr>
            <w:t xml:space="preserve"> </w:t>
          </w:r>
          <w:r w:rsidR="00DA2861" w:rsidRPr="0040572F">
            <w:rPr>
              <w:sz w:val="24"/>
              <w:szCs w:val="24"/>
            </w:rPr>
            <w:t>Respondent and her prayer by way of relief seeking</w:t>
          </w:r>
          <w:r w:rsidR="00BF6DA5" w:rsidRPr="0040572F">
            <w:rPr>
              <w:sz w:val="24"/>
              <w:szCs w:val="24"/>
            </w:rPr>
            <w:t xml:space="preserve"> an order that the 3</w:t>
          </w:r>
          <w:r w:rsidR="00BF6DA5" w:rsidRPr="0040572F">
            <w:rPr>
              <w:sz w:val="24"/>
              <w:szCs w:val="24"/>
              <w:vertAlign w:val="superscript"/>
            </w:rPr>
            <w:t>rd</w:t>
          </w:r>
          <w:r w:rsidR="00E40DB1">
            <w:rPr>
              <w:sz w:val="24"/>
              <w:szCs w:val="24"/>
              <w:vertAlign w:val="superscript"/>
            </w:rPr>
            <w:t xml:space="preserve"> </w:t>
          </w:r>
          <w:r w:rsidR="003251F6" w:rsidRPr="0040572F">
            <w:rPr>
              <w:sz w:val="24"/>
              <w:szCs w:val="24"/>
            </w:rPr>
            <w:t>Respondent refund the 2</w:t>
          </w:r>
          <w:r w:rsidR="003251F6" w:rsidRPr="0040572F">
            <w:rPr>
              <w:sz w:val="24"/>
              <w:szCs w:val="24"/>
              <w:vertAlign w:val="superscript"/>
            </w:rPr>
            <w:t>nd</w:t>
          </w:r>
          <w:r w:rsidR="00DA2861" w:rsidRPr="0040572F">
            <w:rPr>
              <w:sz w:val="24"/>
              <w:szCs w:val="24"/>
            </w:rPr>
            <w:t xml:space="preserve"> Defendant the sum paid if any.</w:t>
          </w:r>
          <w:r w:rsidR="00E40DB1">
            <w:rPr>
              <w:sz w:val="24"/>
              <w:szCs w:val="24"/>
            </w:rPr>
            <w:t xml:space="preserve"> </w:t>
          </w:r>
          <w:r w:rsidR="00B7525E" w:rsidRPr="0040572F">
            <w:rPr>
              <w:sz w:val="24"/>
              <w:szCs w:val="24"/>
            </w:rPr>
            <w:t>Even in the penultimate sentence of the Skeleton Heads of Arguments filed on behalf of the Appellant, before this Court, it is prayed for from this Court: “That any money paid by the 2</w:t>
          </w:r>
          <w:r w:rsidR="00B7525E" w:rsidRPr="0040572F">
            <w:rPr>
              <w:sz w:val="24"/>
              <w:szCs w:val="24"/>
              <w:vertAlign w:val="superscript"/>
            </w:rPr>
            <w:t>nd</w:t>
          </w:r>
          <w:r w:rsidR="00E40DB1">
            <w:rPr>
              <w:sz w:val="24"/>
              <w:szCs w:val="24"/>
            </w:rPr>
            <w:t xml:space="preserve"> R</w:t>
          </w:r>
          <w:r w:rsidR="00B7525E" w:rsidRPr="0040572F">
            <w:rPr>
              <w:sz w:val="24"/>
              <w:szCs w:val="24"/>
            </w:rPr>
            <w:t>espondent either to Pamela Morel, Charlemagne Mellon or the 1</w:t>
          </w:r>
          <w:r w:rsidR="00B7525E" w:rsidRPr="0040572F">
            <w:rPr>
              <w:sz w:val="24"/>
              <w:szCs w:val="24"/>
              <w:vertAlign w:val="superscript"/>
            </w:rPr>
            <w:t>st</w:t>
          </w:r>
          <w:r w:rsidR="00E40DB1">
            <w:rPr>
              <w:sz w:val="24"/>
              <w:szCs w:val="24"/>
            </w:rPr>
            <w:t xml:space="preserve"> R</w:t>
          </w:r>
          <w:r w:rsidR="00B7525E" w:rsidRPr="0040572F">
            <w:rPr>
              <w:sz w:val="24"/>
              <w:szCs w:val="24"/>
            </w:rPr>
            <w:t>espondent, should be paid back to the 2</w:t>
          </w:r>
          <w:r w:rsidR="00B7525E" w:rsidRPr="0040572F">
            <w:rPr>
              <w:sz w:val="24"/>
              <w:szCs w:val="24"/>
              <w:vertAlign w:val="superscript"/>
            </w:rPr>
            <w:t>nd</w:t>
          </w:r>
          <w:r w:rsidR="00E40DB1">
            <w:rPr>
              <w:sz w:val="24"/>
              <w:szCs w:val="24"/>
            </w:rPr>
            <w:t xml:space="preserve"> R</w:t>
          </w:r>
          <w:r w:rsidR="00B7525E" w:rsidRPr="0040572F">
            <w:rPr>
              <w:sz w:val="24"/>
              <w:szCs w:val="24"/>
            </w:rPr>
            <w:t>espondent”</w:t>
          </w:r>
        </w:p>
        <w:p w:rsidR="00DA2861" w:rsidRPr="0040572F" w:rsidRDefault="00DA2861" w:rsidP="0040572F">
          <w:pPr>
            <w:pStyle w:val="ListParagraph"/>
            <w:widowControl/>
            <w:autoSpaceDE/>
            <w:autoSpaceDN/>
            <w:adjustRightInd/>
            <w:spacing w:after="160" w:line="360" w:lineRule="auto"/>
            <w:jc w:val="both"/>
            <w:rPr>
              <w:sz w:val="24"/>
              <w:szCs w:val="24"/>
            </w:rPr>
          </w:pPr>
        </w:p>
        <w:p w:rsidR="00C371E5" w:rsidRPr="0040572F" w:rsidRDefault="00046B55"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In my view the 1</w:t>
          </w:r>
          <w:r w:rsidRPr="0040572F">
            <w:rPr>
              <w:sz w:val="24"/>
              <w:szCs w:val="24"/>
              <w:vertAlign w:val="superscript"/>
            </w:rPr>
            <w:t>st</w:t>
          </w:r>
          <w:r w:rsidR="00E40DB1">
            <w:rPr>
              <w:sz w:val="24"/>
              <w:szCs w:val="24"/>
              <w:vertAlign w:val="superscript"/>
            </w:rPr>
            <w:t xml:space="preserve"> </w:t>
          </w:r>
          <w:r w:rsidR="00AD7CBC" w:rsidRPr="0040572F">
            <w:rPr>
              <w:sz w:val="24"/>
              <w:szCs w:val="24"/>
            </w:rPr>
            <w:t>Respondent’s defence before the Supreme Court should have been struck out</w:t>
          </w:r>
          <w:r w:rsidR="002F34B6" w:rsidRPr="0040572F">
            <w:rPr>
              <w:sz w:val="24"/>
              <w:szCs w:val="24"/>
            </w:rPr>
            <w:t xml:space="preserve"> in accordance with </w:t>
          </w:r>
          <w:r w:rsidR="002F34B6" w:rsidRPr="0040572F">
            <w:rPr>
              <w:b/>
              <w:sz w:val="24"/>
              <w:szCs w:val="24"/>
            </w:rPr>
            <w:t>section 92 of the Seychelles Code of Civil Procedure</w:t>
          </w:r>
          <w:r w:rsidR="00E40DB1">
            <w:rPr>
              <w:b/>
              <w:sz w:val="24"/>
              <w:szCs w:val="24"/>
            </w:rPr>
            <w:t xml:space="preserve"> </w:t>
          </w:r>
          <w:r w:rsidR="00C371E5" w:rsidRPr="0040572F">
            <w:rPr>
              <w:sz w:val="24"/>
              <w:szCs w:val="24"/>
            </w:rPr>
            <w:t>which states:</w:t>
          </w:r>
        </w:p>
        <w:p w:rsidR="00C371E5" w:rsidRPr="0040572F" w:rsidRDefault="00C371E5" w:rsidP="0040572F">
          <w:pPr>
            <w:pStyle w:val="ListParagraph"/>
            <w:spacing w:line="360" w:lineRule="auto"/>
            <w:rPr>
              <w:sz w:val="24"/>
              <w:szCs w:val="24"/>
            </w:rPr>
          </w:pPr>
        </w:p>
        <w:p w:rsidR="00C371E5" w:rsidRPr="0040572F" w:rsidRDefault="00C371E5" w:rsidP="0040572F">
          <w:pPr>
            <w:pStyle w:val="ListParagraph"/>
            <w:widowControl/>
            <w:autoSpaceDE/>
            <w:autoSpaceDN/>
            <w:adjustRightInd/>
            <w:spacing w:after="160" w:line="360" w:lineRule="auto"/>
            <w:jc w:val="both"/>
            <w:rPr>
              <w:sz w:val="24"/>
              <w:szCs w:val="24"/>
            </w:rPr>
          </w:pPr>
        </w:p>
        <w:p w:rsidR="00C371E5" w:rsidRPr="0040572F" w:rsidRDefault="00C371E5" w:rsidP="0040572F">
          <w:pPr>
            <w:pStyle w:val="ListParagraph"/>
            <w:widowControl/>
            <w:autoSpaceDE/>
            <w:autoSpaceDN/>
            <w:adjustRightInd/>
            <w:spacing w:after="160" w:line="360" w:lineRule="auto"/>
            <w:jc w:val="both"/>
            <w:rPr>
              <w:sz w:val="24"/>
              <w:szCs w:val="24"/>
            </w:rPr>
          </w:pPr>
        </w:p>
        <w:p w:rsidR="00C371E5" w:rsidRPr="0040572F" w:rsidRDefault="00053727" w:rsidP="0040572F">
          <w:pPr>
            <w:pStyle w:val="ListParagraph"/>
            <w:widowControl/>
            <w:autoSpaceDE/>
            <w:autoSpaceDN/>
            <w:adjustRightInd/>
            <w:spacing w:after="160" w:line="360" w:lineRule="auto"/>
            <w:jc w:val="both"/>
            <w:rPr>
              <w:sz w:val="24"/>
              <w:szCs w:val="24"/>
            </w:rPr>
          </w:pPr>
          <w:r w:rsidRPr="0040572F">
            <w:rPr>
              <w:b/>
              <w:sz w:val="24"/>
              <w:szCs w:val="24"/>
            </w:rPr>
            <w:t>“</w:t>
          </w:r>
          <w:r w:rsidRPr="0040572F">
            <w:rPr>
              <w:sz w:val="24"/>
              <w:szCs w:val="24"/>
            </w:rPr>
            <w:t xml:space="preserve"> 92. </w:t>
          </w:r>
          <w:r w:rsidR="00C371E5" w:rsidRPr="0040572F">
            <w:rPr>
              <w:i/>
              <w:sz w:val="24"/>
              <w:szCs w:val="24"/>
            </w:rPr>
            <w:t xml:space="preserve">The court may order any pleading to be struck out, on the ground that it discloses </w:t>
          </w:r>
          <w:r w:rsidRPr="0040572F">
            <w:rPr>
              <w:i/>
              <w:sz w:val="24"/>
              <w:szCs w:val="24"/>
            </w:rPr>
            <w:t>no reasonable…</w:t>
          </w:r>
          <w:r w:rsidR="00C371E5" w:rsidRPr="0040572F">
            <w:rPr>
              <w:i/>
              <w:sz w:val="24"/>
              <w:szCs w:val="24"/>
            </w:rPr>
            <w:t>answe</w:t>
          </w:r>
          <w:r w:rsidRPr="0040572F">
            <w:rPr>
              <w:i/>
              <w:sz w:val="24"/>
              <w:szCs w:val="24"/>
            </w:rPr>
            <w:t xml:space="preserve">r, and in such case, or in case </w:t>
          </w:r>
          <w:r w:rsidR="00C371E5" w:rsidRPr="0040572F">
            <w:rPr>
              <w:i/>
              <w:sz w:val="24"/>
              <w:szCs w:val="24"/>
            </w:rPr>
            <w:t>defence being shown by the pleading to be frivolous or vexatious, the court may order the action to be stayed or dismissed, or may give judgment, on such terms as may be just</w:t>
          </w:r>
          <w:r w:rsidR="00C371E5" w:rsidRPr="0040572F">
            <w:rPr>
              <w:sz w:val="24"/>
              <w:szCs w:val="24"/>
            </w:rPr>
            <w:t>.</w:t>
          </w:r>
          <w:r w:rsidRPr="0040572F">
            <w:rPr>
              <w:b/>
              <w:sz w:val="24"/>
              <w:szCs w:val="24"/>
            </w:rPr>
            <w:t>”</w:t>
          </w:r>
        </w:p>
        <w:p w:rsidR="00C371E5" w:rsidRPr="0040572F" w:rsidRDefault="00C371E5" w:rsidP="0040572F">
          <w:pPr>
            <w:pStyle w:val="ListParagraph"/>
            <w:spacing w:line="360" w:lineRule="auto"/>
            <w:rPr>
              <w:sz w:val="24"/>
              <w:szCs w:val="24"/>
            </w:rPr>
          </w:pPr>
        </w:p>
        <w:p w:rsidR="00053727" w:rsidRPr="0040572F" w:rsidRDefault="00053727" w:rsidP="0040572F">
          <w:pPr>
            <w:pStyle w:val="ListParagraph"/>
            <w:widowControl/>
            <w:autoSpaceDE/>
            <w:autoSpaceDN/>
            <w:adjustRightInd/>
            <w:spacing w:after="160" w:line="360" w:lineRule="auto"/>
            <w:jc w:val="both"/>
            <w:rPr>
              <w:sz w:val="24"/>
              <w:szCs w:val="24"/>
            </w:rPr>
          </w:pPr>
          <w:r w:rsidRPr="0040572F">
            <w:rPr>
              <w:sz w:val="24"/>
              <w:szCs w:val="24"/>
            </w:rPr>
            <w:t>I</w:t>
          </w:r>
          <w:r w:rsidR="00AD7CBC" w:rsidRPr="0040572F">
            <w:rPr>
              <w:sz w:val="24"/>
              <w:szCs w:val="24"/>
            </w:rPr>
            <w:t>t is not a defence to the plaint</w:t>
          </w:r>
          <w:r w:rsidR="00CF0662" w:rsidRPr="0040572F">
            <w:rPr>
              <w:sz w:val="24"/>
              <w:szCs w:val="24"/>
            </w:rPr>
            <w:t xml:space="preserve"> in accordance with section 75 of the Seychelles Code of Civil Procedure</w:t>
          </w:r>
          <w:r w:rsidR="002F34B6" w:rsidRPr="0040572F">
            <w:rPr>
              <w:sz w:val="24"/>
              <w:szCs w:val="24"/>
            </w:rPr>
            <w:t xml:space="preserve"> but a mere confirmation of all the averments in the plaint and therefore</w:t>
          </w:r>
          <w:r w:rsidR="00AD7CBC" w:rsidRPr="0040572F">
            <w:rPr>
              <w:sz w:val="24"/>
              <w:szCs w:val="24"/>
            </w:rPr>
            <w:t xml:space="preserve"> frivolous</w:t>
          </w:r>
          <w:r w:rsidR="000D626B" w:rsidRPr="0040572F">
            <w:rPr>
              <w:sz w:val="24"/>
              <w:szCs w:val="24"/>
            </w:rPr>
            <w:t xml:space="preserve"> or vexatious</w:t>
          </w:r>
          <w:r w:rsidR="002F34B6" w:rsidRPr="0040572F">
            <w:rPr>
              <w:sz w:val="24"/>
              <w:szCs w:val="24"/>
            </w:rPr>
            <w:t>.</w:t>
          </w:r>
          <w:r w:rsidR="00E40DB1">
            <w:rPr>
              <w:sz w:val="24"/>
              <w:szCs w:val="24"/>
            </w:rPr>
            <w:t xml:space="preserve"> </w:t>
          </w:r>
          <w:r w:rsidR="00536B8D" w:rsidRPr="0040572F">
            <w:rPr>
              <w:b/>
              <w:sz w:val="24"/>
              <w:szCs w:val="24"/>
            </w:rPr>
            <w:t>Section 75 of the Seychelles Code of Civil Procedure</w:t>
          </w:r>
          <w:r w:rsidR="00536B8D" w:rsidRPr="0040572F">
            <w:rPr>
              <w:sz w:val="24"/>
              <w:szCs w:val="24"/>
            </w:rPr>
            <w:t xml:space="preserve"> states:</w:t>
          </w:r>
        </w:p>
        <w:p w:rsidR="00053727" w:rsidRPr="0040572F" w:rsidRDefault="00053727" w:rsidP="0040572F">
          <w:pPr>
            <w:pStyle w:val="ListParagraph"/>
            <w:widowControl/>
            <w:autoSpaceDE/>
            <w:autoSpaceDN/>
            <w:adjustRightInd/>
            <w:spacing w:after="160" w:line="360" w:lineRule="auto"/>
            <w:jc w:val="both"/>
            <w:rPr>
              <w:sz w:val="24"/>
              <w:szCs w:val="24"/>
            </w:rPr>
          </w:pPr>
        </w:p>
        <w:p w:rsidR="00053727" w:rsidRPr="0040572F" w:rsidRDefault="00536B8D" w:rsidP="0040572F">
          <w:pPr>
            <w:pStyle w:val="ListParagraph"/>
            <w:widowControl/>
            <w:autoSpaceDE/>
            <w:autoSpaceDN/>
            <w:adjustRightInd/>
            <w:spacing w:after="160" w:line="360" w:lineRule="auto"/>
            <w:jc w:val="both"/>
            <w:rPr>
              <w:sz w:val="24"/>
              <w:szCs w:val="24"/>
            </w:rPr>
          </w:pPr>
          <w:r w:rsidRPr="0040572F">
            <w:rPr>
              <w:b/>
              <w:sz w:val="24"/>
              <w:szCs w:val="24"/>
            </w:rPr>
            <w:t>“</w:t>
          </w:r>
          <w:r w:rsidRPr="0040572F">
            <w:rPr>
              <w:i/>
              <w:sz w:val="24"/>
              <w:szCs w:val="24"/>
            </w:rPr>
            <w:t xml:space="preserve">The </w:t>
          </w:r>
          <w:r w:rsidRPr="0040572F">
            <w:rPr>
              <w:i/>
              <w:sz w:val="24"/>
              <w:szCs w:val="24"/>
              <w:u w:val="single"/>
            </w:rPr>
            <w:t>statement of defence</w:t>
          </w:r>
          <w:r w:rsidRPr="0040572F">
            <w:rPr>
              <w:i/>
              <w:sz w:val="24"/>
              <w:szCs w:val="24"/>
            </w:rPr>
            <w:t xml:space="preserve"> must contain a clear and distinct statement of the material facts on which </w:t>
          </w:r>
          <w:r w:rsidRPr="0040572F">
            <w:rPr>
              <w:i/>
              <w:sz w:val="24"/>
              <w:szCs w:val="24"/>
              <w:u w:val="single"/>
            </w:rPr>
            <w:t>the defendant relies</w:t>
          </w:r>
          <w:r w:rsidR="00E40DB1">
            <w:rPr>
              <w:i/>
              <w:sz w:val="24"/>
              <w:szCs w:val="24"/>
              <w:u w:val="single"/>
            </w:rPr>
            <w:t xml:space="preserve"> </w:t>
          </w:r>
          <w:r w:rsidRPr="0040572F">
            <w:rPr>
              <w:i/>
              <w:sz w:val="24"/>
              <w:szCs w:val="24"/>
              <w:u w:val="single"/>
            </w:rPr>
            <w:t>to meet the claim</w:t>
          </w:r>
          <w:r w:rsidRPr="0040572F">
            <w:rPr>
              <w:i/>
              <w:sz w:val="24"/>
              <w:szCs w:val="24"/>
            </w:rPr>
            <w:t>. A mere general denial of the plaintiff's claim is not sufficient. Material facts alleged in the plaint must be distinctly denied or they will be taken to be admitted</w:t>
          </w:r>
          <w:r w:rsidRPr="0040572F">
            <w:rPr>
              <w:sz w:val="24"/>
              <w:szCs w:val="24"/>
            </w:rPr>
            <w:t>.</w:t>
          </w:r>
          <w:r w:rsidR="002717CA" w:rsidRPr="0040572F">
            <w:rPr>
              <w:b/>
              <w:sz w:val="24"/>
              <w:szCs w:val="24"/>
            </w:rPr>
            <w:t>”</w:t>
          </w:r>
          <w:r w:rsidR="00C764E4" w:rsidRPr="0040572F">
            <w:rPr>
              <w:sz w:val="24"/>
              <w:szCs w:val="24"/>
            </w:rPr>
            <w:t xml:space="preserve"> (</w:t>
          </w:r>
          <w:proofErr w:type="gramStart"/>
          <w:r w:rsidR="00C764E4" w:rsidRPr="0040572F">
            <w:rPr>
              <w:sz w:val="24"/>
              <w:szCs w:val="24"/>
            </w:rPr>
            <w:t>emphasis</w:t>
          </w:r>
          <w:proofErr w:type="gramEnd"/>
          <w:r w:rsidR="00C764E4" w:rsidRPr="0040572F">
            <w:rPr>
              <w:sz w:val="24"/>
              <w:szCs w:val="24"/>
            </w:rPr>
            <w:t xml:space="preserve"> added) </w:t>
          </w:r>
        </w:p>
        <w:p w:rsidR="00053727" w:rsidRPr="0040572F" w:rsidRDefault="00053727" w:rsidP="0040572F">
          <w:pPr>
            <w:pStyle w:val="ListParagraph"/>
            <w:widowControl/>
            <w:autoSpaceDE/>
            <w:autoSpaceDN/>
            <w:adjustRightInd/>
            <w:spacing w:after="160" w:line="360" w:lineRule="auto"/>
            <w:jc w:val="both"/>
            <w:rPr>
              <w:sz w:val="24"/>
              <w:szCs w:val="24"/>
            </w:rPr>
          </w:pPr>
        </w:p>
        <w:p w:rsidR="002717CA" w:rsidRPr="0040572F" w:rsidRDefault="00C764E4" w:rsidP="0040572F">
          <w:pPr>
            <w:pStyle w:val="ListParagraph"/>
            <w:widowControl/>
            <w:autoSpaceDE/>
            <w:autoSpaceDN/>
            <w:adjustRightInd/>
            <w:spacing w:after="160" w:line="360" w:lineRule="auto"/>
            <w:jc w:val="both"/>
            <w:rPr>
              <w:sz w:val="24"/>
              <w:szCs w:val="24"/>
            </w:rPr>
          </w:pPr>
          <w:r w:rsidRPr="0040572F">
            <w:rPr>
              <w:sz w:val="24"/>
              <w:szCs w:val="24"/>
            </w:rPr>
            <w:t>An admission of all the averments in the plaint is not a defence</w:t>
          </w:r>
          <w:r w:rsidR="003251F6" w:rsidRPr="0040572F">
            <w:rPr>
              <w:sz w:val="24"/>
              <w:szCs w:val="24"/>
            </w:rPr>
            <w:t>,</w:t>
          </w:r>
          <w:r w:rsidRPr="0040572F">
            <w:rPr>
              <w:sz w:val="24"/>
              <w:szCs w:val="24"/>
            </w:rPr>
            <w:t xml:space="preserve"> to meet the claim</w:t>
          </w:r>
          <w:r w:rsidR="003251F6" w:rsidRPr="0040572F">
            <w:rPr>
              <w:sz w:val="24"/>
              <w:szCs w:val="24"/>
            </w:rPr>
            <w:t>,</w:t>
          </w:r>
          <w:r w:rsidRPr="0040572F">
            <w:rPr>
              <w:sz w:val="24"/>
              <w:szCs w:val="24"/>
            </w:rPr>
            <w:t xml:space="preserve"> made in the plaint.</w:t>
          </w:r>
        </w:p>
        <w:p w:rsidR="002717CA" w:rsidRPr="0040572F" w:rsidRDefault="002717CA" w:rsidP="0040572F">
          <w:pPr>
            <w:pStyle w:val="ListParagraph"/>
            <w:spacing w:line="360" w:lineRule="auto"/>
            <w:rPr>
              <w:sz w:val="24"/>
              <w:szCs w:val="24"/>
            </w:rPr>
          </w:pPr>
        </w:p>
        <w:p w:rsidR="000D626B" w:rsidRPr="0040572F" w:rsidRDefault="007A53C4"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 xml:space="preserve"> A defence as per the definition in </w:t>
          </w:r>
          <w:r w:rsidRPr="0040572F">
            <w:rPr>
              <w:b/>
              <w:sz w:val="24"/>
              <w:szCs w:val="24"/>
            </w:rPr>
            <w:t>Black’s law Dictionary</w:t>
          </w:r>
          <w:r w:rsidRPr="0040572F">
            <w:rPr>
              <w:sz w:val="24"/>
              <w:szCs w:val="24"/>
            </w:rPr>
            <w:t xml:space="preserve"> is “</w:t>
          </w:r>
          <w:r w:rsidRPr="0040572F">
            <w:rPr>
              <w:i/>
              <w:sz w:val="24"/>
              <w:szCs w:val="24"/>
            </w:rPr>
            <w:t>A defendant’s s</w:t>
          </w:r>
          <w:r w:rsidR="00D92379" w:rsidRPr="0040572F">
            <w:rPr>
              <w:i/>
              <w:sz w:val="24"/>
              <w:szCs w:val="24"/>
            </w:rPr>
            <w:t>t</w:t>
          </w:r>
          <w:r w:rsidRPr="0040572F">
            <w:rPr>
              <w:i/>
              <w:sz w:val="24"/>
              <w:szCs w:val="24"/>
            </w:rPr>
            <w:t>ated reason why the plaintiff...has no valid case...</w:t>
          </w:r>
          <w:r w:rsidRPr="0040572F">
            <w:rPr>
              <w:sz w:val="24"/>
              <w:szCs w:val="24"/>
            </w:rPr>
            <w:t xml:space="preserve">” </w:t>
          </w:r>
          <w:r w:rsidRPr="0040572F">
            <w:rPr>
              <w:b/>
              <w:sz w:val="24"/>
              <w:szCs w:val="24"/>
            </w:rPr>
            <w:t xml:space="preserve">Edwin E. Byrant in the The Law of Pleading Under the Codes of Civil Procedure 240 (2nd ed 1899) </w:t>
          </w:r>
          <w:r w:rsidRPr="0040572F">
            <w:rPr>
              <w:sz w:val="24"/>
              <w:szCs w:val="24"/>
            </w:rPr>
            <w:t xml:space="preserve">states: </w:t>
          </w:r>
          <w:r w:rsidRPr="0040572F">
            <w:rPr>
              <w:b/>
              <w:sz w:val="24"/>
              <w:szCs w:val="24"/>
            </w:rPr>
            <w:t>“</w:t>
          </w:r>
          <w:r w:rsidRPr="0040572F">
            <w:rPr>
              <w:i/>
              <w:sz w:val="24"/>
              <w:szCs w:val="24"/>
            </w:rPr>
            <w:t>Defence is defined to be that which is alleged by a party proceeded against in</w:t>
          </w:r>
          <w:r w:rsidR="00DA2A62" w:rsidRPr="0040572F">
            <w:rPr>
              <w:i/>
              <w:sz w:val="24"/>
              <w:szCs w:val="24"/>
            </w:rPr>
            <w:t xml:space="preserve"> an</w:t>
          </w:r>
          <w:r w:rsidRPr="0040572F">
            <w:rPr>
              <w:i/>
              <w:sz w:val="24"/>
              <w:szCs w:val="24"/>
            </w:rPr>
            <w:t xml:space="preserve"> action or suit, as a reason why the plaintiff should not recover or establish that which he seeks by his complaint or petition</w:t>
          </w:r>
          <w:r w:rsidRPr="0040572F">
            <w:rPr>
              <w:sz w:val="24"/>
              <w:szCs w:val="24"/>
            </w:rPr>
            <w:t>.</w:t>
          </w:r>
          <w:r w:rsidRPr="0040572F">
            <w:rPr>
              <w:b/>
              <w:sz w:val="24"/>
              <w:szCs w:val="24"/>
            </w:rPr>
            <w:t>”</w:t>
          </w:r>
          <w:r w:rsidRPr="0040572F">
            <w:rPr>
              <w:sz w:val="24"/>
              <w:szCs w:val="24"/>
            </w:rPr>
            <w:t xml:space="preserve"> The pleadi</w:t>
          </w:r>
          <w:r w:rsidR="00BF6DA5" w:rsidRPr="0040572F">
            <w:rPr>
              <w:sz w:val="24"/>
              <w:szCs w:val="24"/>
            </w:rPr>
            <w:t>ngs of the Appellant and the 1</w:t>
          </w:r>
          <w:r w:rsidR="00BF6DA5" w:rsidRPr="0040572F">
            <w:rPr>
              <w:sz w:val="24"/>
              <w:szCs w:val="24"/>
              <w:vertAlign w:val="superscript"/>
            </w:rPr>
            <w:t>st</w:t>
          </w:r>
          <w:r w:rsidR="009F0EAE">
            <w:rPr>
              <w:sz w:val="24"/>
              <w:szCs w:val="24"/>
              <w:vertAlign w:val="superscript"/>
            </w:rPr>
            <w:t xml:space="preserve"> </w:t>
          </w:r>
          <w:r w:rsidRPr="0040572F">
            <w:rPr>
              <w:sz w:val="24"/>
              <w:szCs w:val="24"/>
            </w:rPr>
            <w:t>Respondent show</w:t>
          </w:r>
          <w:r w:rsidR="002F34B6" w:rsidRPr="0040572F">
            <w:rPr>
              <w:sz w:val="24"/>
              <w:szCs w:val="24"/>
            </w:rPr>
            <w:t xml:space="preserve"> that there has been collusion b</w:t>
          </w:r>
          <w:r w:rsidR="00E25F86" w:rsidRPr="0040572F">
            <w:rPr>
              <w:sz w:val="24"/>
              <w:szCs w:val="24"/>
            </w:rPr>
            <w:t>etween the Appellant</w:t>
          </w:r>
          <w:r w:rsidR="00BF6DA5" w:rsidRPr="0040572F">
            <w:rPr>
              <w:sz w:val="24"/>
              <w:szCs w:val="24"/>
            </w:rPr>
            <w:t xml:space="preserve"> and the 1</w:t>
          </w:r>
          <w:r w:rsidR="00BF6DA5" w:rsidRPr="0040572F">
            <w:rPr>
              <w:sz w:val="24"/>
              <w:szCs w:val="24"/>
              <w:vertAlign w:val="superscript"/>
            </w:rPr>
            <w:t>st</w:t>
          </w:r>
          <w:r w:rsidR="009F0EAE">
            <w:rPr>
              <w:sz w:val="24"/>
              <w:szCs w:val="24"/>
              <w:vertAlign w:val="superscript"/>
            </w:rPr>
            <w:t xml:space="preserve"> </w:t>
          </w:r>
          <w:r w:rsidR="002F34B6" w:rsidRPr="0040572F">
            <w:rPr>
              <w:sz w:val="24"/>
              <w:szCs w:val="24"/>
            </w:rPr>
            <w:t>Respondent</w:t>
          </w:r>
          <w:r w:rsidR="009F0EAE">
            <w:rPr>
              <w:sz w:val="24"/>
              <w:szCs w:val="24"/>
            </w:rPr>
            <w:t xml:space="preserve"> </w:t>
          </w:r>
          <w:r w:rsidR="00BF6DA5" w:rsidRPr="0040572F">
            <w:rPr>
              <w:sz w:val="24"/>
              <w:szCs w:val="24"/>
            </w:rPr>
            <w:t>in filing action against the 2</w:t>
          </w:r>
          <w:r w:rsidR="00BF6DA5" w:rsidRPr="0040572F">
            <w:rPr>
              <w:sz w:val="24"/>
              <w:szCs w:val="24"/>
              <w:vertAlign w:val="superscript"/>
            </w:rPr>
            <w:t>nd</w:t>
          </w:r>
          <w:r w:rsidR="009F0EAE">
            <w:rPr>
              <w:sz w:val="24"/>
              <w:szCs w:val="24"/>
              <w:vertAlign w:val="superscript"/>
            </w:rPr>
            <w:t xml:space="preserve"> </w:t>
          </w:r>
          <w:r w:rsidR="00CF0662" w:rsidRPr="0040572F">
            <w:rPr>
              <w:sz w:val="24"/>
              <w:szCs w:val="24"/>
            </w:rPr>
            <w:t>Respondent</w:t>
          </w:r>
          <w:r w:rsidR="002F34B6" w:rsidRPr="0040572F">
            <w:rPr>
              <w:sz w:val="24"/>
              <w:szCs w:val="24"/>
            </w:rPr>
            <w:t>.</w:t>
          </w:r>
          <w:r w:rsidR="009F0EAE">
            <w:rPr>
              <w:sz w:val="24"/>
              <w:szCs w:val="24"/>
            </w:rPr>
            <w:t xml:space="preserve"> </w:t>
          </w:r>
          <w:r w:rsidRPr="0040572F">
            <w:rPr>
              <w:sz w:val="24"/>
              <w:szCs w:val="24"/>
            </w:rPr>
            <w:t>This in my view amounts to an abuse of</w:t>
          </w:r>
          <w:r w:rsidR="000D16DC" w:rsidRPr="0040572F">
            <w:rPr>
              <w:sz w:val="24"/>
              <w:szCs w:val="24"/>
            </w:rPr>
            <w:t xml:space="preserve"> legal</w:t>
          </w:r>
          <w:r w:rsidRPr="0040572F">
            <w:rPr>
              <w:sz w:val="24"/>
              <w:szCs w:val="24"/>
            </w:rPr>
            <w:t xml:space="preserve"> process</w:t>
          </w:r>
          <w:r w:rsidR="000D16DC" w:rsidRPr="0040572F">
            <w:rPr>
              <w:sz w:val="24"/>
              <w:szCs w:val="24"/>
            </w:rPr>
            <w:t>.</w:t>
          </w:r>
          <w:r w:rsidR="000E0E4C" w:rsidRPr="0040572F">
            <w:rPr>
              <w:sz w:val="24"/>
              <w:szCs w:val="24"/>
            </w:rPr>
            <w:t xml:space="preserve"> The abuse is because the 1</w:t>
          </w:r>
          <w:r w:rsidR="000E0E4C" w:rsidRPr="0040572F">
            <w:rPr>
              <w:sz w:val="24"/>
              <w:szCs w:val="24"/>
              <w:vertAlign w:val="superscript"/>
            </w:rPr>
            <w:t>st</w:t>
          </w:r>
          <w:r w:rsidR="009F0EAE">
            <w:rPr>
              <w:sz w:val="24"/>
              <w:szCs w:val="24"/>
              <w:vertAlign w:val="superscript"/>
            </w:rPr>
            <w:t xml:space="preserve"> </w:t>
          </w:r>
          <w:r w:rsidR="000E0E4C" w:rsidRPr="0040572F">
            <w:rPr>
              <w:sz w:val="24"/>
              <w:szCs w:val="24"/>
            </w:rPr>
            <w:t>Respondent then becomes a party</w:t>
          </w:r>
          <w:r w:rsidR="00B7525E" w:rsidRPr="0040572F">
            <w:rPr>
              <w:sz w:val="24"/>
              <w:szCs w:val="24"/>
            </w:rPr>
            <w:t xml:space="preserve">, </w:t>
          </w:r>
          <w:r w:rsidR="000E0E4C" w:rsidRPr="0040572F">
            <w:rPr>
              <w:sz w:val="24"/>
              <w:szCs w:val="24"/>
            </w:rPr>
            <w:t>along with the Appellant</w:t>
          </w:r>
          <w:r w:rsidR="009269E0" w:rsidRPr="0040572F">
            <w:rPr>
              <w:sz w:val="24"/>
              <w:szCs w:val="24"/>
            </w:rPr>
            <w:t>, in the guise of a defendant,</w:t>
          </w:r>
          <w:r w:rsidR="000E0E4C" w:rsidRPr="0040572F">
            <w:rPr>
              <w:sz w:val="24"/>
              <w:szCs w:val="24"/>
            </w:rPr>
            <w:t xml:space="preserve"> to fight the case against the 2</w:t>
          </w:r>
          <w:r w:rsidR="000E0E4C" w:rsidRPr="0040572F">
            <w:rPr>
              <w:sz w:val="24"/>
              <w:szCs w:val="24"/>
              <w:vertAlign w:val="superscript"/>
            </w:rPr>
            <w:t>nd</w:t>
          </w:r>
          <w:r w:rsidR="009F0EAE">
            <w:rPr>
              <w:sz w:val="24"/>
              <w:szCs w:val="24"/>
              <w:vertAlign w:val="superscript"/>
            </w:rPr>
            <w:t xml:space="preserve"> </w:t>
          </w:r>
          <w:r w:rsidR="000E0E4C" w:rsidRPr="0040572F">
            <w:rPr>
              <w:sz w:val="24"/>
              <w:szCs w:val="24"/>
            </w:rPr>
            <w:t>Respondent.</w:t>
          </w:r>
        </w:p>
        <w:p w:rsidR="00E63626" w:rsidRPr="0040572F" w:rsidRDefault="00E63626" w:rsidP="0040572F">
          <w:pPr>
            <w:pStyle w:val="ListParagraph"/>
            <w:spacing w:line="360" w:lineRule="auto"/>
            <w:rPr>
              <w:sz w:val="24"/>
              <w:szCs w:val="24"/>
            </w:rPr>
          </w:pPr>
        </w:p>
        <w:p w:rsidR="00E63626" w:rsidRPr="0040572F" w:rsidRDefault="00E63626" w:rsidP="0040572F">
          <w:pPr>
            <w:pStyle w:val="ListParagraph"/>
            <w:widowControl/>
            <w:autoSpaceDE/>
            <w:autoSpaceDN/>
            <w:adjustRightInd/>
            <w:spacing w:after="160" w:line="360" w:lineRule="auto"/>
            <w:jc w:val="both"/>
            <w:rPr>
              <w:sz w:val="24"/>
              <w:szCs w:val="24"/>
            </w:rPr>
          </w:pPr>
        </w:p>
        <w:p w:rsidR="0000217A" w:rsidRPr="0040572F" w:rsidRDefault="000D626B"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 xml:space="preserve">Further according to </w:t>
          </w:r>
          <w:r w:rsidRPr="0040572F">
            <w:rPr>
              <w:b/>
              <w:sz w:val="24"/>
              <w:szCs w:val="24"/>
            </w:rPr>
            <w:t xml:space="preserve">section 109 of the Seychelles Code of Civil </w:t>
          </w:r>
          <w:r w:rsidR="00477FF1" w:rsidRPr="0040572F">
            <w:rPr>
              <w:b/>
              <w:sz w:val="24"/>
              <w:szCs w:val="24"/>
            </w:rPr>
            <w:t>Procedure</w:t>
          </w:r>
          <w:r w:rsidR="00477FF1" w:rsidRPr="0040572F">
            <w:rPr>
              <w:sz w:val="24"/>
              <w:szCs w:val="24"/>
            </w:rPr>
            <w:t>:</w:t>
          </w:r>
        </w:p>
        <w:p w:rsidR="0000217A" w:rsidRPr="0040572F" w:rsidRDefault="0000217A" w:rsidP="0040572F">
          <w:pPr>
            <w:pStyle w:val="ListParagraph"/>
            <w:widowControl/>
            <w:autoSpaceDE/>
            <w:autoSpaceDN/>
            <w:adjustRightInd/>
            <w:spacing w:after="160" w:line="360" w:lineRule="auto"/>
            <w:jc w:val="both"/>
            <w:rPr>
              <w:sz w:val="24"/>
              <w:szCs w:val="24"/>
            </w:rPr>
          </w:pPr>
        </w:p>
        <w:p w:rsidR="0000217A" w:rsidRPr="0040572F" w:rsidRDefault="00477FF1" w:rsidP="0040572F">
          <w:pPr>
            <w:pStyle w:val="ListParagraph"/>
            <w:widowControl/>
            <w:autoSpaceDE/>
            <w:autoSpaceDN/>
            <w:adjustRightInd/>
            <w:spacing w:after="160" w:line="360" w:lineRule="auto"/>
            <w:jc w:val="both"/>
            <w:rPr>
              <w:sz w:val="24"/>
              <w:szCs w:val="24"/>
            </w:rPr>
          </w:pPr>
          <w:r w:rsidRPr="0040572F">
            <w:rPr>
              <w:b/>
              <w:sz w:val="24"/>
              <w:szCs w:val="24"/>
            </w:rPr>
            <w:t>“</w:t>
          </w:r>
          <w:r w:rsidRPr="0040572F">
            <w:rPr>
              <w:i/>
              <w:sz w:val="24"/>
              <w:szCs w:val="24"/>
            </w:rPr>
            <w:t>All</w:t>
          </w:r>
          <w:r w:rsidR="000D626B" w:rsidRPr="0040572F">
            <w:rPr>
              <w:i/>
              <w:sz w:val="24"/>
              <w:szCs w:val="24"/>
            </w:rPr>
            <w:t xml:space="preserve"> persons may be joined as defendants </w:t>
          </w:r>
          <w:r w:rsidR="000D626B" w:rsidRPr="0040572F">
            <w:rPr>
              <w:i/>
              <w:sz w:val="24"/>
              <w:szCs w:val="24"/>
              <w:u w:val="single"/>
            </w:rPr>
            <w:t>against whom the right to any relief is alleged to exist</w:t>
          </w:r>
          <w:r w:rsidR="000D626B" w:rsidRPr="0040572F">
            <w:rPr>
              <w:i/>
              <w:sz w:val="24"/>
              <w:szCs w:val="24"/>
            </w:rPr>
            <w:t>, whether jointly, severally or in the alternative</w:t>
          </w:r>
          <w:r w:rsidR="000D626B" w:rsidRPr="0040572F">
            <w:rPr>
              <w:sz w:val="24"/>
              <w:szCs w:val="24"/>
            </w:rPr>
            <w:t>...</w:t>
          </w:r>
          <w:r w:rsidR="000D626B" w:rsidRPr="0040572F">
            <w:rPr>
              <w:b/>
              <w:sz w:val="24"/>
              <w:szCs w:val="24"/>
            </w:rPr>
            <w:t>”</w:t>
          </w:r>
          <w:r w:rsidR="008040D5">
            <w:rPr>
              <w:sz w:val="24"/>
              <w:szCs w:val="24"/>
            </w:rPr>
            <w:t xml:space="preserve"> (</w:t>
          </w:r>
          <w:proofErr w:type="gramStart"/>
          <w:r w:rsidR="008040D5">
            <w:rPr>
              <w:sz w:val="24"/>
              <w:szCs w:val="24"/>
            </w:rPr>
            <w:t>emphasis</w:t>
          </w:r>
          <w:proofErr w:type="gramEnd"/>
          <w:r w:rsidR="008040D5">
            <w:rPr>
              <w:sz w:val="24"/>
              <w:szCs w:val="24"/>
            </w:rPr>
            <w:t xml:space="preserve"> added</w:t>
          </w:r>
          <w:r w:rsidR="000D626B" w:rsidRPr="0040572F">
            <w:rPr>
              <w:sz w:val="24"/>
              <w:szCs w:val="24"/>
            </w:rPr>
            <w:t>)</w:t>
          </w:r>
        </w:p>
        <w:p w:rsidR="0000217A" w:rsidRPr="0040572F" w:rsidRDefault="0000217A" w:rsidP="0040572F">
          <w:pPr>
            <w:pStyle w:val="ListParagraph"/>
            <w:widowControl/>
            <w:autoSpaceDE/>
            <w:autoSpaceDN/>
            <w:adjustRightInd/>
            <w:spacing w:after="160" w:line="360" w:lineRule="auto"/>
            <w:jc w:val="both"/>
            <w:rPr>
              <w:sz w:val="24"/>
              <w:szCs w:val="24"/>
            </w:rPr>
          </w:pPr>
        </w:p>
        <w:p w:rsidR="00E63626" w:rsidRPr="0040572F" w:rsidRDefault="009269E0" w:rsidP="0040572F">
          <w:pPr>
            <w:pStyle w:val="ListParagraph"/>
            <w:widowControl/>
            <w:autoSpaceDE/>
            <w:autoSpaceDN/>
            <w:adjustRightInd/>
            <w:spacing w:after="160" w:line="360" w:lineRule="auto"/>
            <w:jc w:val="both"/>
            <w:rPr>
              <w:sz w:val="24"/>
              <w:szCs w:val="24"/>
            </w:rPr>
          </w:pPr>
          <w:r w:rsidRPr="0040572F">
            <w:rPr>
              <w:sz w:val="24"/>
              <w:szCs w:val="24"/>
            </w:rPr>
            <w:t>There is no right to relief alleged nor has any relief</w:t>
          </w:r>
          <w:r w:rsidR="00477FF1" w:rsidRPr="0040572F">
            <w:rPr>
              <w:sz w:val="24"/>
              <w:szCs w:val="24"/>
            </w:rPr>
            <w:t xml:space="preserve"> been sought by </w:t>
          </w:r>
          <w:r w:rsidR="00053727" w:rsidRPr="0040572F">
            <w:rPr>
              <w:sz w:val="24"/>
              <w:szCs w:val="24"/>
            </w:rPr>
            <w:t>the Appellant as against the 1</w:t>
          </w:r>
          <w:r w:rsidR="00053727" w:rsidRPr="0040572F">
            <w:rPr>
              <w:sz w:val="24"/>
              <w:szCs w:val="24"/>
              <w:vertAlign w:val="superscript"/>
            </w:rPr>
            <w:t>st</w:t>
          </w:r>
          <w:r w:rsidR="009F0EAE">
            <w:rPr>
              <w:sz w:val="24"/>
              <w:szCs w:val="24"/>
              <w:vertAlign w:val="superscript"/>
            </w:rPr>
            <w:t xml:space="preserve"> </w:t>
          </w:r>
          <w:r w:rsidR="00477FF1" w:rsidRPr="0040572F">
            <w:rPr>
              <w:sz w:val="24"/>
              <w:szCs w:val="24"/>
            </w:rPr>
            <w:t xml:space="preserve">Respondent. </w:t>
          </w:r>
        </w:p>
        <w:p w:rsidR="00E63626" w:rsidRPr="0040572F" w:rsidRDefault="00E63626" w:rsidP="0040572F">
          <w:pPr>
            <w:pStyle w:val="ListParagraph"/>
            <w:widowControl/>
            <w:autoSpaceDE/>
            <w:autoSpaceDN/>
            <w:adjustRightInd/>
            <w:spacing w:after="160" w:line="360" w:lineRule="auto"/>
            <w:jc w:val="both"/>
            <w:rPr>
              <w:sz w:val="24"/>
              <w:szCs w:val="24"/>
            </w:rPr>
          </w:pPr>
        </w:p>
        <w:p w:rsidR="00AD7CBC" w:rsidRPr="0040572F" w:rsidRDefault="00E63626"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What surprised me most</w:t>
          </w:r>
          <w:r w:rsidR="0099496F" w:rsidRPr="0040572F">
            <w:rPr>
              <w:sz w:val="24"/>
              <w:szCs w:val="24"/>
            </w:rPr>
            <w:t xml:space="preserve"> was</w:t>
          </w:r>
          <w:r w:rsidRPr="0040572F">
            <w:rPr>
              <w:sz w:val="24"/>
              <w:szCs w:val="24"/>
            </w:rPr>
            <w:t xml:space="preserve"> a</w:t>
          </w:r>
          <w:r w:rsidR="00E25F86" w:rsidRPr="0040572F">
            <w:rPr>
              <w:sz w:val="24"/>
              <w:szCs w:val="24"/>
            </w:rPr>
            <w:t>t the hearing of this appeal,</w:t>
          </w:r>
          <w:r w:rsidRPr="0040572F">
            <w:rPr>
              <w:sz w:val="24"/>
              <w:szCs w:val="24"/>
            </w:rPr>
            <w:t xml:space="preserve"> the conspicuous absence without any explanation, of the 1</w:t>
          </w:r>
          <w:r w:rsidRPr="0040572F">
            <w:rPr>
              <w:sz w:val="24"/>
              <w:szCs w:val="24"/>
              <w:vertAlign w:val="superscript"/>
            </w:rPr>
            <w:t>st</w:t>
          </w:r>
          <w:r w:rsidRPr="0040572F">
            <w:rPr>
              <w:sz w:val="24"/>
              <w:szCs w:val="24"/>
            </w:rPr>
            <w:t xml:space="preserve"> Respondent and her Attorney-At-Law, Mr.</w:t>
          </w:r>
          <w:r w:rsidR="009F0EAE">
            <w:rPr>
              <w:sz w:val="24"/>
              <w:szCs w:val="24"/>
            </w:rPr>
            <w:t xml:space="preserve">  </w:t>
          </w:r>
          <w:r w:rsidRPr="0040572F">
            <w:rPr>
              <w:sz w:val="24"/>
              <w:szCs w:val="24"/>
            </w:rPr>
            <w:t>F. Bonte. In fact Counsel for the 3</w:t>
          </w:r>
          <w:r w:rsidRPr="0040572F">
            <w:rPr>
              <w:sz w:val="24"/>
              <w:szCs w:val="24"/>
              <w:vertAlign w:val="superscript"/>
            </w:rPr>
            <w:t>rd</w:t>
          </w:r>
          <w:r w:rsidRPr="0040572F">
            <w:rPr>
              <w:sz w:val="24"/>
              <w:szCs w:val="24"/>
            </w:rPr>
            <w:t xml:space="preserve"> Respondent, informed Court that when he forwarded his Skeleton Heads of Arguments to the Attorney-At-Law of the 1</w:t>
          </w:r>
          <w:r w:rsidRPr="0040572F">
            <w:rPr>
              <w:sz w:val="24"/>
              <w:szCs w:val="24"/>
              <w:vertAlign w:val="superscript"/>
            </w:rPr>
            <w:t>st</w:t>
          </w:r>
          <w:r w:rsidRPr="0040572F">
            <w:rPr>
              <w:sz w:val="24"/>
              <w:szCs w:val="24"/>
            </w:rPr>
            <w:t xml:space="preserve"> Respondent, he had refused </w:t>
          </w:r>
          <w:r w:rsidR="0099496F" w:rsidRPr="0040572F">
            <w:rPr>
              <w:sz w:val="24"/>
              <w:szCs w:val="24"/>
            </w:rPr>
            <w:t>to accept them. It is clear</w:t>
          </w:r>
          <w:r w:rsidRPr="0040572F">
            <w:rPr>
              <w:sz w:val="24"/>
              <w:szCs w:val="24"/>
            </w:rPr>
            <w:t xml:space="preserve"> that the 1</w:t>
          </w:r>
          <w:r w:rsidRPr="0040572F">
            <w:rPr>
              <w:sz w:val="24"/>
              <w:szCs w:val="24"/>
              <w:vertAlign w:val="superscript"/>
            </w:rPr>
            <w:t>st</w:t>
          </w:r>
          <w:r w:rsidRPr="0040572F">
            <w:rPr>
              <w:sz w:val="24"/>
              <w:szCs w:val="24"/>
            </w:rPr>
            <w:t xml:space="preserve"> Respondent does not want to stand with the Ap</w:t>
          </w:r>
          <w:r w:rsidR="00C764E4" w:rsidRPr="0040572F">
            <w:rPr>
              <w:sz w:val="24"/>
              <w:szCs w:val="24"/>
            </w:rPr>
            <w:t>pellant in pursuing this appeal, which was against the judgment that dismissed the claim made by the Appellant</w:t>
          </w:r>
          <w:r w:rsidR="00046B55" w:rsidRPr="0040572F">
            <w:rPr>
              <w:sz w:val="24"/>
              <w:szCs w:val="24"/>
            </w:rPr>
            <w:t xml:space="preserve"> in her plaint and with</w:t>
          </w:r>
          <w:r w:rsidR="00C764E4" w:rsidRPr="0040572F">
            <w:rPr>
              <w:sz w:val="24"/>
              <w:szCs w:val="24"/>
            </w:rPr>
            <w:t xml:space="preserve"> which</w:t>
          </w:r>
          <w:r w:rsidR="0099496F" w:rsidRPr="0040572F">
            <w:rPr>
              <w:sz w:val="24"/>
              <w:szCs w:val="24"/>
            </w:rPr>
            <w:t>,</w:t>
          </w:r>
          <w:r w:rsidR="00C764E4" w:rsidRPr="0040572F">
            <w:rPr>
              <w:sz w:val="24"/>
              <w:szCs w:val="24"/>
            </w:rPr>
            <w:t xml:space="preserve"> the 1</w:t>
          </w:r>
          <w:r w:rsidR="00C764E4" w:rsidRPr="0040572F">
            <w:rPr>
              <w:sz w:val="24"/>
              <w:szCs w:val="24"/>
              <w:vertAlign w:val="superscript"/>
            </w:rPr>
            <w:t>st</w:t>
          </w:r>
          <w:r w:rsidR="00C764E4" w:rsidRPr="0040572F">
            <w:rPr>
              <w:sz w:val="24"/>
              <w:szCs w:val="24"/>
            </w:rPr>
            <w:t xml:space="preserve"> Respondent had agreed.</w:t>
          </w:r>
          <w:r w:rsidR="0099496F" w:rsidRPr="0040572F">
            <w:rPr>
              <w:sz w:val="24"/>
              <w:szCs w:val="24"/>
            </w:rPr>
            <w:t xml:space="preserve"> The 1</w:t>
          </w:r>
          <w:r w:rsidR="0099496F" w:rsidRPr="0040572F">
            <w:rPr>
              <w:sz w:val="24"/>
              <w:szCs w:val="24"/>
              <w:vertAlign w:val="superscript"/>
            </w:rPr>
            <w:t>st</w:t>
          </w:r>
          <w:r w:rsidR="0099496F" w:rsidRPr="0040572F">
            <w:rPr>
              <w:sz w:val="24"/>
              <w:szCs w:val="24"/>
            </w:rPr>
            <w:t xml:space="preserve"> Respondent has not appealed against the judgment that went against the position taken up by her, which also means the complete rejection of her evidence by the Trial Judge as refer</w:t>
          </w:r>
          <w:r w:rsidR="00415F4E" w:rsidRPr="0040572F">
            <w:rPr>
              <w:sz w:val="24"/>
              <w:szCs w:val="24"/>
            </w:rPr>
            <w:t>red</w:t>
          </w:r>
          <w:r w:rsidR="0099496F" w:rsidRPr="0040572F">
            <w:rPr>
              <w:sz w:val="24"/>
              <w:szCs w:val="24"/>
            </w:rPr>
            <w:t xml:space="preserve"> to later in the judgment. Thus</w:t>
          </w:r>
          <w:r w:rsidR="00415F4E" w:rsidRPr="0040572F">
            <w:rPr>
              <w:sz w:val="24"/>
              <w:szCs w:val="24"/>
            </w:rPr>
            <w:t>,</w:t>
          </w:r>
          <w:r w:rsidR="0099496F" w:rsidRPr="0040572F">
            <w:rPr>
              <w:sz w:val="24"/>
              <w:szCs w:val="24"/>
            </w:rPr>
            <w:t xml:space="preserve"> the version of the Ap</w:t>
          </w:r>
          <w:r w:rsidR="00E25F86" w:rsidRPr="0040572F">
            <w:rPr>
              <w:sz w:val="24"/>
              <w:szCs w:val="24"/>
            </w:rPr>
            <w:t xml:space="preserve">pellant remains unsupported and </w:t>
          </w:r>
          <w:r w:rsidR="0099496F" w:rsidRPr="0040572F">
            <w:rPr>
              <w:sz w:val="24"/>
              <w:szCs w:val="24"/>
            </w:rPr>
            <w:t>also contradicted by the 2</w:t>
          </w:r>
          <w:r w:rsidR="0099496F" w:rsidRPr="0040572F">
            <w:rPr>
              <w:sz w:val="24"/>
              <w:szCs w:val="24"/>
              <w:vertAlign w:val="superscript"/>
            </w:rPr>
            <w:t>nd</w:t>
          </w:r>
          <w:r w:rsidR="0099496F" w:rsidRPr="0040572F">
            <w:rPr>
              <w:sz w:val="24"/>
              <w:szCs w:val="24"/>
            </w:rPr>
            <w:t xml:space="preserve"> Respondent. </w:t>
          </w:r>
        </w:p>
        <w:p w:rsidR="00F63E2C" w:rsidRPr="0040572F" w:rsidRDefault="00F63E2C" w:rsidP="0040572F">
          <w:pPr>
            <w:pStyle w:val="ListParagraph"/>
            <w:spacing w:line="360" w:lineRule="auto"/>
            <w:rPr>
              <w:sz w:val="24"/>
              <w:szCs w:val="24"/>
            </w:rPr>
          </w:pPr>
        </w:p>
        <w:p w:rsidR="00F63E2C" w:rsidRPr="0040572F" w:rsidRDefault="009F0EAE" w:rsidP="0040572F">
          <w:pPr>
            <w:pStyle w:val="ListParagraph"/>
            <w:widowControl/>
            <w:numPr>
              <w:ilvl w:val="0"/>
              <w:numId w:val="8"/>
            </w:numPr>
            <w:autoSpaceDE/>
            <w:autoSpaceDN/>
            <w:adjustRightInd/>
            <w:spacing w:after="160" w:line="360" w:lineRule="auto"/>
            <w:jc w:val="both"/>
            <w:rPr>
              <w:sz w:val="24"/>
              <w:szCs w:val="24"/>
            </w:rPr>
          </w:pPr>
          <w:r>
            <w:rPr>
              <w:sz w:val="24"/>
              <w:szCs w:val="24"/>
            </w:rPr>
            <w:t>The 3</w:t>
          </w:r>
          <w:r w:rsidRPr="009F0EAE">
            <w:rPr>
              <w:sz w:val="24"/>
              <w:szCs w:val="24"/>
              <w:vertAlign w:val="superscript"/>
            </w:rPr>
            <w:t>rd</w:t>
          </w:r>
          <w:r>
            <w:rPr>
              <w:sz w:val="24"/>
              <w:szCs w:val="24"/>
            </w:rPr>
            <w:t xml:space="preserve"> </w:t>
          </w:r>
          <w:r w:rsidR="00F63E2C" w:rsidRPr="0040572F">
            <w:rPr>
              <w:sz w:val="24"/>
              <w:szCs w:val="24"/>
            </w:rPr>
            <w:t>Respondent’s defence before the Supreme Court</w:t>
          </w:r>
          <w:r w:rsidR="00DA2861" w:rsidRPr="0040572F">
            <w:rPr>
              <w:sz w:val="24"/>
              <w:szCs w:val="24"/>
            </w:rPr>
            <w:t xml:space="preserve"> to the plaint</w:t>
          </w:r>
          <w:r w:rsidR="00F63E2C" w:rsidRPr="0040572F">
            <w:rPr>
              <w:sz w:val="24"/>
              <w:szCs w:val="24"/>
            </w:rPr>
            <w:t xml:space="preserve"> had been a denial of all the averments in the plaint. He had stated that he is not aware that he owes the Appellant any money.</w:t>
          </w:r>
          <w:r w:rsidR="00CF0662" w:rsidRPr="0040572F">
            <w:rPr>
              <w:sz w:val="24"/>
              <w:szCs w:val="24"/>
            </w:rPr>
            <w:t xml:space="preserve"> The Appellant in her pla</w:t>
          </w:r>
          <w:r w:rsidR="00046B55" w:rsidRPr="0040572F">
            <w:rPr>
              <w:sz w:val="24"/>
              <w:szCs w:val="24"/>
            </w:rPr>
            <w:t>int had not averred that the 3</w:t>
          </w:r>
          <w:r w:rsidR="00046B55" w:rsidRPr="0040572F">
            <w:rPr>
              <w:sz w:val="24"/>
              <w:szCs w:val="24"/>
              <w:vertAlign w:val="superscript"/>
            </w:rPr>
            <w:t>rd</w:t>
          </w:r>
          <w:r>
            <w:rPr>
              <w:sz w:val="24"/>
              <w:szCs w:val="24"/>
              <w:vertAlign w:val="superscript"/>
            </w:rPr>
            <w:t xml:space="preserve"> </w:t>
          </w:r>
          <w:r w:rsidR="00CF0662" w:rsidRPr="0040572F">
            <w:rPr>
              <w:sz w:val="24"/>
              <w:szCs w:val="24"/>
            </w:rPr>
            <w:t>Respondent owed any money to her and her prayer had been for an order that th</w:t>
          </w:r>
          <w:r w:rsidR="00BF6DA5" w:rsidRPr="0040572F">
            <w:rPr>
              <w:sz w:val="24"/>
              <w:szCs w:val="24"/>
            </w:rPr>
            <w:t>e 3</w:t>
          </w:r>
          <w:r w:rsidR="00BF6DA5" w:rsidRPr="0040572F">
            <w:rPr>
              <w:sz w:val="24"/>
              <w:szCs w:val="24"/>
              <w:vertAlign w:val="superscript"/>
            </w:rPr>
            <w:t>rd</w:t>
          </w:r>
          <w:r>
            <w:rPr>
              <w:sz w:val="24"/>
              <w:szCs w:val="24"/>
              <w:vertAlign w:val="superscript"/>
            </w:rPr>
            <w:t xml:space="preserve"> </w:t>
          </w:r>
          <w:r w:rsidR="00046B55" w:rsidRPr="0040572F">
            <w:rPr>
              <w:sz w:val="24"/>
              <w:szCs w:val="24"/>
            </w:rPr>
            <w:t>Respondent refunds the 2</w:t>
          </w:r>
          <w:r w:rsidR="00046B55" w:rsidRPr="0040572F">
            <w:rPr>
              <w:sz w:val="24"/>
              <w:szCs w:val="24"/>
              <w:vertAlign w:val="superscript"/>
            </w:rPr>
            <w:t>nd</w:t>
          </w:r>
          <w:r w:rsidR="00E25F86" w:rsidRPr="0040572F">
            <w:rPr>
              <w:sz w:val="24"/>
              <w:szCs w:val="24"/>
            </w:rPr>
            <w:t xml:space="preserve"> Respondent</w:t>
          </w:r>
          <w:r w:rsidR="00CF0662" w:rsidRPr="0040572F">
            <w:rPr>
              <w:sz w:val="24"/>
              <w:szCs w:val="24"/>
            </w:rPr>
            <w:t xml:space="preserve"> the sum paid to him.</w:t>
          </w:r>
        </w:p>
        <w:p w:rsidR="00D9717C" w:rsidRPr="0040572F" w:rsidRDefault="00D9717C" w:rsidP="0040572F">
          <w:pPr>
            <w:pStyle w:val="ListParagraph"/>
            <w:widowControl/>
            <w:autoSpaceDE/>
            <w:autoSpaceDN/>
            <w:adjustRightInd/>
            <w:spacing w:after="160" w:line="360" w:lineRule="auto"/>
            <w:jc w:val="both"/>
            <w:rPr>
              <w:sz w:val="24"/>
              <w:szCs w:val="24"/>
            </w:rPr>
          </w:pPr>
        </w:p>
        <w:p w:rsidR="006C5E80" w:rsidRPr="0040572F" w:rsidRDefault="00F63E2C"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The 2</w:t>
          </w:r>
          <w:r w:rsidRPr="0040572F">
            <w:rPr>
              <w:sz w:val="24"/>
              <w:szCs w:val="24"/>
              <w:vertAlign w:val="superscript"/>
            </w:rPr>
            <w:t>nd</w:t>
          </w:r>
          <w:r w:rsidR="009F0EAE">
            <w:rPr>
              <w:sz w:val="24"/>
              <w:szCs w:val="24"/>
              <w:vertAlign w:val="superscript"/>
            </w:rPr>
            <w:t xml:space="preserve"> </w:t>
          </w:r>
          <w:r w:rsidRPr="0040572F">
            <w:rPr>
              <w:sz w:val="24"/>
              <w:szCs w:val="24"/>
            </w:rPr>
            <w:t xml:space="preserve">Respondent in his defence filed before the Supreme Court had admitted that the Appellant is the legal heir and ayant droit of the late F. </w:t>
          </w:r>
          <w:r w:rsidR="009F0EAE">
            <w:rPr>
              <w:sz w:val="24"/>
              <w:szCs w:val="24"/>
            </w:rPr>
            <w:t xml:space="preserve">Morel and that the </w:t>
          </w:r>
          <w:proofErr w:type="gramStart"/>
          <w:r w:rsidR="009F0EAE">
            <w:rPr>
              <w:sz w:val="24"/>
              <w:szCs w:val="24"/>
            </w:rPr>
            <w:t>1</w:t>
          </w:r>
          <w:r w:rsidR="009F0EAE" w:rsidRPr="009F0EAE">
            <w:rPr>
              <w:sz w:val="24"/>
              <w:szCs w:val="24"/>
              <w:vertAlign w:val="superscript"/>
            </w:rPr>
            <w:t>st</w:t>
          </w:r>
          <w:r w:rsidR="009F0EAE">
            <w:rPr>
              <w:sz w:val="24"/>
              <w:szCs w:val="24"/>
            </w:rPr>
            <w:t xml:space="preserve"> </w:t>
          </w:r>
          <w:r w:rsidR="00096182" w:rsidRPr="0040572F">
            <w:rPr>
              <w:sz w:val="24"/>
              <w:szCs w:val="24"/>
            </w:rPr>
            <w:t xml:space="preserve"> Respondent</w:t>
          </w:r>
          <w:proofErr w:type="gramEnd"/>
          <w:r w:rsidRPr="0040572F">
            <w:rPr>
              <w:sz w:val="24"/>
              <w:szCs w:val="24"/>
            </w:rPr>
            <w:t xml:space="preserve"> was the Executrix of the estate of the late F. Morel. It had been his position that the transfer of parcel V 12077 was </w:t>
          </w:r>
          <w:proofErr w:type="gramStart"/>
          <w:r w:rsidRPr="0040572F">
            <w:rPr>
              <w:sz w:val="24"/>
              <w:szCs w:val="24"/>
            </w:rPr>
            <w:t>effected</w:t>
          </w:r>
          <w:proofErr w:type="gramEnd"/>
          <w:r w:rsidRPr="0040572F">
            <w:rPr>
              <w:sz w:val="24"/>
              <w:szCs w:val="24"/>
            </w:rPr>
            <w:t xml:space="preserve"> by w</w:t>
          </w:r>
          <w:r w:rsidR="00053727" w:rsidRPr="0040572F">
            <w:rPr>
              <w:sz w:val="24"/>
              <w:szCs w:val="24"/>
            </w:rPr>
            <w:t>ay of a notarial deed by the 1</w:t>
          </w:r>
          <w:r w:rsidR="00053727" w:rsidRPr="0040572F">
            <w:rPr>
              <w:sz w:val="24"/>
              <w:szCs w:val="24"/>
              <w:vertAlign w:val="superscript"/>
            </w:rPr>
            <w:t>st</w:t>
          </w:r>
          <w:r w:rsidRPr="0040572F">
            <w:rPr>
              <w:sz w:val="24"/>
              <w:szCs w:val="24"/>
            </w:rPr>
            <w:t xml:space="preserve"> Respondent in her capacity as Executrix and </w:t>
          </w:r>
          <w:r w:rsidRPr="0040572F">
            <w:rPr>
              <w:sz w:val="24"/>
              <w:szCs w:val="24"/>
              <w:u w:val="single"/>
            </w:rPr>
            <w:t>wherein she represented that all the heirs had consented to the said transfer and that he entered into the transfer agreement in all good faith.</w:t>
          </w:r>
          <w:r w:rsidR="00046B55" w:rsidRPr="0040572F">
            <w:rPr>
              <w:sz w:val="24"/>
              <w:szCs w:val="24"/>
            </w:rPr>
            <w:t xml:space="preserve"> The </w:t>
          </w:r>
          <w:r w:rsidR="00BF6DA5" w:rsidRPr="0040572F">
            <w:rPr>
              <w:sz w:val="24"/>
              <w:szCs w:val="24"/>
            </w:rPr>
            <w:t>2</w:t>
          </w:r>
          <w:r w:rsidR="00BF6DA5" w:rsidRPr="0040572F">
            <w:rPr>
              <w:sz w:val="24"/>
              <w:szCs w:val="24"/>
              <w:vertAlign w:val="superscript"/>
            </w:rPr>
            <w:t>nd</w:t>
          </w:r>
          <w:r w:rsidR="009F0EAE">
            <w:rPr>
              <w:sz w:val="24"/>
              <w:szCs w:val="24"/>
              <w:vertAlign w:val="superscript"/>
            </w:rPr>
            <w:t xml:space="preserve"> </w:t>
          </w:r>
          <w:r w:rsidR="00BF6DA5" w:rsidRPr="0040572F">
            <w:rPr>
              <w:sz w:val="24"/>
              <w:szCs w:val="24"/>
            </w:rPr>
            <w:t>Respondent</w:t>
          </w:r>
          <w:r w:rsidRPr="0040572F">
            <w:rPr>
              <w:sz w:val="24"/>
              <w:szCs w:val="24"/>
            </w:rPr>
            <w:t xml:space="preserve"> had stated th</w:t>
          </w:r>
          <w:r w:rsidR="00BF6DA5" w:rsidRPr="0040572F">
            <w:rPr>
              <w:sz w:val="24"/>
              <w:szCs w:val="24"/>
            </w:rPr>
            <w:t>at he was not aware that the 1</w:t>
          </w:r>
          <w:r w:rsidR="00BF6DA5" w:rsidRPr="0040572F">
            <w:rPr>
              <w:sz w:val="24"/>
              <w:szCs w:val="24"/>
              <w:vertAlign w:val="superscript"/>
            </w:rPr>
            <w:t>st</w:t>
          </w:r>
          <w:r w:rsidR="009F0EAE">
            <w:rPr>
              <w:sz w:val="24"/>
              <w:szCs w:val="24"/>
              <w:vertAlign w:val="superscript"/>
            </w:rPr>
            <w:t xml:space="preserve"> </w:t>
          </w:r>
          <w:r w:rsidRPr="0040572F">
            <w:rPr>
              <w:sz w:val="24"/>
              <w:szCs w:val="24"/>
            </w:rPr>
            <w:t>Respondent did not have the consent of all the heirs of the late F. Morel to dispose of the said property and had argued that lack of consent of any of the heirs shall not vitiate the transfer to him or any other</w:t>
          </w:r>
          <w:r w:rsidR="00046B55" w:rsidRPr="0040572F">
            <w:rPr>
              <w:sz w:val="24"/>
              <w:szCs w:val="24"/>
            </w:rPr>
            <w:t xml:space="preserve"> third party purchaser. The 2</w:t>
          </w:r>
          <w:r w:rsidR="00046B55" w:rsidRPr="0040572F">
            <w:rPr>
              <w:sz w:val="24"/>
              <w:szCs w:val="24"/>
              <w:vertAlign w:val="superscript"/>
            </w:rPr>
            <w:t>nd</w:t>
          </w:r>
          <w:r w:rsidR="009F0EAE">
            <w:rPr>
              <w:sz w:val="24"/>
              <w:szCs w:val="24"/>
              <w:vertAlign w:val="superscript"/>
            </w:rPr>
            <w:t xml:space="preserve"> </w:t>
          </w:r>
          <w:r w:rsidRPr="0040572F">
            <w:rPr>
              <w:sz w:val="24"/>
              <w:szCs w:val="24"/>
            </w:rPr>
            <w:t>Respondent had stated that the consideration for the transfer of land parcel V 12077 was as stated in the plaint. He had s</w:t>
          </w:r>
          <w:r w:rsidR="00046B55" w:rsidRPr="0040572F">
            <w:rPr>
              <w:sz w:val="24"/>
              <w:szCs w:val="24"/>
            </w:rPr>
            <w:t>pecifically stated that the 1</w:t>
          </w:r>
          <w:r w:rsidR="00053727" w:rsidRPr="0040572F">
            <w:rPr>
              <w:sz w:val="24"/>
              <w:szCs w:val="24"/>
              <w:vertAlign w:val="superscript"/>
            </w:rPr>
            <w:t>st</w:t>
          </w:r>
          <w:r w:rsidR="009F0EAE">
            <w:rPr>
              <w:sz w:val="24"/>
              <w:szCs w:val="24"/>
              <w:vertAlign w:val="superscript"/>
            </w:rPr>
            <w:t xml:space="preserve"> </w:t>
          </w:r>
          <w:r w:rsidRPr="0040572F">
            <w:rPr>
              <w:sz w:val="24"/>
              <w:szCs w:val="24"/>
            </w:rPr>
            <w:t xml:space="preserve">Respondent had instructed him to pay the entire agreed sum of SR 150,000.00 to Pamela Morel, a daughter </w:t>
          </w:r>
          <w:r w:rsidR="00053727" w:rsidRPr="0040572F">
            <w:rPr>
              <w:sz w:val="24"/>
              <w:szCs w:val="24"/>
            </w:rPr>
            <w:t>of the late F. Morel and the 1</w:t>
          </w:r>
          <w:r w:rsidR="00053727" w:rsidRPr="0040572F">
            <w:rPr>
              <w:sz w:val="24"/>
              <w:szCs w:val="24"/>
              <w:vertAlign w:val="superscript"/>
            </w:rPr>
            <w:t>st</w:t>
          </w:r>
          <w:r w:rsidRPr="0040572F">
            <w:rPr>
              <w:sz w:val="24"/>
              <w:szCs w:val="24"/>
            </w:rPr>
            <w:t xml:space="preserve"> Respondent or Charlemagne Mellon</w:t>
          </w:r>
          <w:r w:rsidR="00BF6DA5" w:rsidRPr="0040572F">
            <w:rPr>
              <w:sz w:val="24"/>
              <w:szCs w:val="24"/>
            </w:rPr>
            <w:t>, the 3</w:t>
          </w:r>
          <w:r w:rsidR="00BF6DA5" w:rsidRPr="0040572F">
            <w:rPr>
              <w:sz w:val="24"/>
              <w:szCs w:val="24"/>
              <w:vertAlign w:val="superscript"/>
            </w:rPr>
            <w:t>rd</w:t>
          </w:r>
          <w:r w:rsidR="009F0EAE">
            <w:rPr>
              <w:sz w:val="24"/>
              <w:szCs w:val="24"/>
              <w:vertAlign w:val="superscript"/>
            </w:rPr>
            <w:t xml:space="preserve"> </w:t>
          </w:r>
          <w:r w:rsidR="00CF0662" w:rsidRPr="0040572F">
            <w:rPr>
              <w:sz w:val="24"/>
              <w:szCs w:val="24"/>
            </w:rPr>
            <w:t>Respondent</w:t>
          </w:r>
          <w:r w:rsidRPr="0040572F">
            <w:rPr>
              <w:sz w:val="24"/>
              <w:szCs w:val="24"/>
            </w:rPr>
            <w:t>.</w:t>
          </w:r>
          <w:r w:rsidR="00C37C5F" w:rsidRPr="0040572F">
            <w:rPr>
              <w:sz w:val="24"/>
              <w:szCs w:val="24"/>
            </w:rPr>
            <w:t xml:space="preserve"> Charlemagne Mellon was living together with Pamela Morel</w:t>
          </w:r>
          <w:r w:rsidR="00C173BE" w:rsidRPr="0040572F">
            <w:rPr>
              <w:sz w:val="24"/>
              <w:szCs w:val="24"/>
            </w:rPr>
            <w:t>, at that time</w:t>
          </w:r>
          <w:r w:rsidR="008D5130" w:rsidRPr="0040572F">
            <w:rPr>
              <w:sz w:val="24"/>
              <w:szCs w:val="24"/>
            </w:rPr>
            <w:t>.</w:t>
          </w:r>
          <w:r w:rsidR="00046B55" w:rsidRPr="0040572F">
            <w:rPr>
              <w:sz w:val="24"/>
              <w:szCs w:val="24"/>
            </w:rPr>
            <w:t xml:space="preserve"> The </w:t>
          </w:r>
          <w:r w:rsidR="00BF6DA5" w:rsidRPr="0040572F">
            <w:rPr>
              <w:sz w:val="24"/>
              <w:szCs w:val="24"/>
            </w:rPr>
            <w:t>2</w:t>
          </w:r>
          <w:r w:rsidR="00BF6DA5" w:rsidRPr="0040572F">
            <w:rPr>
              <w:sz w:val="24"/>
              <w:szCs w:val="24"/>
              <w:vertAlign w:val="superscript"/>
            </w:rPr>
            <w:t>nd</w:t>
          </w:r>
          <w:r w:rsidR="009F0EAE">
            <w:rPr>
              <w:sz w:val="24"/>
              <w:szCs w:val="24"/>
              <w:vertAlign w:val="superscript"/>
            </w:rPr>
            <w:t xml:space="preserve"> </w:t>
          </w:r>
          <w:r w:rsidR="00BF6DA5" w:rsidRPr="0040572F">
            <w:rPr>
              <w:sz w:val="24"/>
              <w:szCs w:val="24"/>
            </w:rPr>
            <w:t>Respondent</w:t>
          </w:r>
          <w:r w:rsidRPr="0040572F">
            <w:rPr>
              <w:sz w:val="24"/>
              <w:szCs w:val="24"/>
            </w:rPr>
            <w:t xml:space="preserve"> had claimed that he had paid the total sum as per her instructions. It had been the 2</w:t>
          </w:r>
          <w:r w:rsidRPr="0040572F">
            <w:rPr>
              <w:sz w:val="24"/>
              <w:szCs w:val="24"/>
              <w:vertAlign w:val="superscript"/>
            </w:rPr>
            <w:t>nd</w:t>
          </w:r>
          <w:r w:rsidR="009F0EAE">
            <w:rPr>
              <w:sz w:val="24"/>
              <w:szCs w:val="24"/>
              <w:vertAlign w:val="superscript"/>
            </w:rPr>
            <w:t xml:space="preserve"> </w:t>
          </w:r>
          <w:r w:rsidRPr="0040572F">
            <w:rPr>
              <w:sz w:val="24"/>
              <w:szCs w:val="24"/>
            </w:rPr>
            <w:t>Resp</w:t>
          </w:r>
          <w:r w:rsidR="00046B55" w:rsidRPr="0040572F">
            <w:rPr>
              <w:sz w:val="24"/>
              <w:szCs w:val="24"/>
            </w:rPr>
            <w:t xml:space="preserve">ondent’s contention that the </w:t>
          </w:r>
          <w:r w:rsidR="00BF6DA5" w:rsidRPr="0040572F">
            <w:rPr>
              <w:sz w:val="24"/>
              <w:szCs w:val="24"/>
            </w:rPr>
            <w:t>1</w:t>
          </w:r>
          <w:r w:rsidR="00BF6DA5" w:rsidRPr="0040572F">
            <w:rPr>
              <w:sz w:val="24"/>
              <w:szCs w:val="24"/>
              <w:vertAlign w:val="superscript"/>
            </w:rPr>
            <w:t>st</w:t>
          </w:r>
          <w:r w:rsidR="009F0EAE">
            <w:rPr>
              <w:sz w:val="24"/>
              <w:szCs w:val="24"/>
              <w:vertAlign w:val="superscript"/>
            </w:rPr>
            <w:t xml:space="preserve"> </w:t>
          </w:r>
          <w:r w:rsidR="00BF6DA5" w:rsidRPr="0040572F">
            <w:rPr>
              <w:sz w:val="24"/>
              <w:szCs w:val="24"/>
            </w:rPr>
            <w:t>Respondent</w:t>
          </w:r>
          <w:r w:rsidRPr="0040572F">
            <w:rPr>
              <w:sz w:val="24"/>
              <w:szCs w:val="24"/>
            </w:rPr>
            <w:t xml:space="preserve"> had legal capacity as Executri</w:t>
          </w:r>
          <w:r w:rsidR="00BF6DA5" w:rsidRPr="0040572F">
            <w:rPr>
              <w:sz w:val="24"/>
              <w:szCs w:val="24"/>
            </w:rPr>
            <w:t>x to transfer the title. The 2</w:t>
          </w:r>
          <w:r w:rsidR="00BF6DA5" w:rsidRPr="0040572F">
            <w:rPr>
              <w:sz w:val="24"/>
              <w:szCs w:val="24"/>
              <w:vertAlign w:val="superscript"/>
            </w:rPr>
            <w:t>nd</w:t>
          </w:r>
          <w:r w:rsidRPr="0040572F">
            <w:rPr>
              <w:sz w:val="24"/>
              <w:szCs w:val="24"/>
            </w:rPr>
            <w:t xml:space="preserve"> Respondent had denied that he had been requested to transfer back the property purchased</w:t>
          </w:r>
          <w:r w:rsidR="00053727" w:rsidRPr="0040572F">
            <w:rPr>
              <w:sz w:val="24"/>
              <w:szCs w:val="24"/>
            </w:rPr>
            <w:t xml:space="preserve"> of the late F. Morel by the 1</w:t>
          </w:r>
          <w:r w:rsidR="00053727" w:rsidRPr="0040572F">
            <w:rPr>
              <w:sz w:val="24"/>
              <w:szCs w:val="24"/>
              <w:vertAlign w:val="superscript"/>
            </w:rPr>
            <w:t>st</w:t>
          </w:r>
          <w:r w:rsidRPr="0040572F">
            <w:rPr>
              <w:sz w:val="24"/>
              <w:szCs w:val="24"/>
            </w:rPr>
            <w:t xml:space="preserve"> Respondent or anybody and that </w:t>
          </w:r>
          <w:r w:rsidRPr="0040572F">
            <w:rPr>
              <w:sz w:val="24"/>
              <w:szCs w:val="24"/>
              <w:u w:val="single"/>
            </w:rPr>
            <w:t>as a third party purchaser in good faith, he is not required to retu</w:t>
          </w:r>
          <w:r w:rsidR="00CE0F14" w:rsidRPr="0040572F">
            <w:rPr>
              <w:sz w:val="24"/>
              <w:szCs w:val="24"/>
              <w:u w:val="single"/>
            </w:rPr>
            <w:t>rn the property</w:t>
          </w:r>
          <w:r w:rsidR="00CE0F14" w:rsidRPr="0040572F">
            <w:rPr>
              <w:sz w:val="24"/>
              <w:szCs w:val="24"/>
            </w:rPr>
            <w:t>. It had been</w:t>
          </w:r>
          <w:r w:rsidRPr="0040572F">
            <w:rPr>
              <w:sz w:val="24"/>
              <w:szCs w:val="24"/>
            </w:rPr>
            <w:t xml:space="preserve"> position</w:t>
          </w:r>
          <w:r w:rsidR="00BF6DA5" w:rsidRPr="0040572F">
            <w:rPr>
              <w:sz w:val="24"/>
              <w:szCs w:val="24"/>
            </w:rPr>
            <w:t xml:space="preserve"> of the 2</w:t>
          </w:r>
          <w:r w:rsidR="00BF6DA5" w:rsidRPr="0040572F">
            <w:rPr>
              <w:sz w:val="24"/>
              <w:szCs w:val="24"/>
              <w:vertAlign w:val="superscript"/>
            </w:rPr>
            <w:t>nd</w:t>
          </w:r>
          <w:r w:rsidR="009F0EAE">
            <w:rPr>
              <w:sz w:val="24"/>
              <w:szCs w:val="24"/>
              <w:vertAlign w:val="superscript"/>
            </w:rPr>
            <w:t xml:space="preserve"> </w:t>
          </w:r>
          <w:r w:rsidR="00BF6DA5" w:rsidRPr="0040572F">
            <w:rPr>
              <w:sz w:val="24"/>
              <w:szCs w:val="24"/>
            </w:rPr>
            <w:t>Respondent</w:t>
          </w:r>
          <w:r w:rsidR="00CE0F14" w:rsidRPr="0040572F">
            <w:rPr>
              <w:sz w:val="24"/>
              <w:szCs w:val="24"/>
            </w:rPr>
            <w:t xml:space="preserve">, </w:t>
          </w:r>
          <w:r w:rsidRPr="0040572F">
            <w:rPr>
              <w:sz w:val="24"/>
              <w:szCs w:val="24"/>
            </w:rPr>
            <w:t>that the Appellant’s rights, if any,</w:t>
          </w:r>
          <w:r w:rsidR="008D5130" w:rsidRPr="0040572F">
            <w:rPr>
              <w:sz w:val="24"/>
              <w:szCs w:val="24"/>
            </w:rPr>
            <w:t xml:space="preserve"> are in the value of the property (</w:t>
          </w:r>
          <w:r w:rsidR="00BF6DA5" w:rsidRPr="0040572F">
            <w:rPr>
              <w:sz w:val="24"/>
              <w:szCs w:val="24"/>
            </w:rPr>
            <w:t>i.e. in personam against the 1</w:t>
          </w:r>
          <w:r w:rsidR="00BF6DA5" w:rsidRPr="0040572F">
            <w:rPr>
              <w:sz w:val="24"/>
              <w:szCs w:val="24"/>
              <w:vertAlign w:val="superscript"/>
            </w:rPr>
            <w:t>st</w:t>
          </w:r>
          <w:r w:rsidR="008D5130" w:rsidRPr="0040572F">
            <w:rPr>
              <w:sz w:val="24"/>
              <w:szCs w:val="24"/>
            </w:rPr>
            <w:t xml:space="preserve"> Respondent) and not in the property (in rem) as</w:t>
          </w:r>
          <w:r w:rsidRPr="0040572F">
            <w:rPr>
              <w:sz w:val="24"/>
              <w:szCs w:val="24"/>
            </w:rPr>
            <w:t xml:space="preserve"> against</w:t>
          </w:r>
          <w:r w:rsidR="00CE0F14" w:rsidRPr="0040572F">
            <w:rPr>
              <w:sz w:val="24"/>
              <w:szCs w:val="24"/>
            </w:rPr>
            <w:t xml:space="preserve"> him</w:t>
          </w:r>
          <w:r w:rsidR="009F0EAE">
            <w:rPr>
              <w:sz w:val="24"/>
              <w:szCs w:val="24"/>
            </w:rPr>
            <w:t xml:space="preserve"> </w:t>
          </w:r>
          <w:r w:rsidR="008D5130" w:rsidRPr="0040572F">
            <w:rPr>
              <w:sz w:val="24"/>
              <w:szCs w:val="24"/>
            </w:rPr>
            <w:t>or other third party purchasers for good faith.</w:t>
          </w:r>
        </w:p>
        <w:p w:rsidR="00555464" w:rsidRPr="0040572F" w:rsidRDefault="00555464" w:rsidP="0040572F">
          <w:pPr>
            <w:pStyle w:val="ListParagraph"/>
            <w:widowControl/>
            <w:autoSpaceDE/>
            <w:autoSpaceDN/>
            <w:adjustRightInd/>
            <w:spacing w:after="160" w:line="360" w:lineRule="auto"/>
            <w:jc w:val="both"/>
            <w:rPr>
              <w:sz w:val="24"/>
              <w:szCs w:val="24"/>
            </w:rPr>
          </w:pPr>
        </w:p>
        <w:p w:rsidR="00CF0662" w:rsidRPr="0040572F" w:rsidRDefault="00CF0662"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 xml:space="preserve">On a perusal of the </w:t>
          </w:r>
          <w:r w:rsidR="00555464" w:rsidRPr="0040572F">
            <w:rPr>
              <w:sz w:val="24"/>
              <w:szCs w:val="24"/>
            </w:rPr>
            <w:t>pleadings</w:t>
          </w:r>
          <w:r w:rsidR="009269E0" w:rsidRPr="0040572F">
            <w:rPr>
              <w:sz w:val="24"/>
              <w:szCs w:val="24"/>
            </w:rPr>
            <w:t xml:space="preserve"> and evidence</w:t>
          </w:r>
          <w:r w:rsidRPr="0040572F">
            <w:rPr>
              <w:sz w:val="24"/>
              <w:szCs w:val="24"/>
            </w:rPr>
            <w:t xml:space="preserve"> in this case</w:t>
          </w:r>
          <w:r w:rsidR="009269E0" w:rsidRPr="0040572F">
            <w:rPr>
              <w:sz w:val="24"/>
              <w:szCs w:val="24"/>
            </w:rPr>
            <w:t>,</w:t>
          </w:r>
          <w:r w:rsidR="00555464" w:rsidRPr="0040572F">
            <w:rPr>
              <w:sz w:val="24"/>
              <w:szCs w:val="24"/>
            </w:rPr>
            <w:t xml:space="preserve"> I wish to make note of</w:t>
          </w:r>
          <w:r w:rsidRPr="0040572F">
            <w:rPr>
              <w:sz w:val="24"/>
              <w:szCs w:val="24"/>
            </w:rPr>
            <w:t xml:space="preserve"> the following matters</w:t>
          </w:r>
          <w:r w:rsidR="00BF6DA5" w:rsidRPr="0040572F">
            <w:rPr>
              <w:sz w:val="24"/>
              <w:szCs w:val="24"/>
            </w:rPr>
            <w:t>. The action against the 2</w:t>
          </w:r>
          <w:r w:rsidR="00BF6DA5" w:rsidRPr="0040572F">
            <w:rPr>
              <w:sz w:val="24"/>
              <w:szCs w:val="24"/>
              <w:vertAlign w:val="superscript"/>
            </w:rPr>
            <w:t>nd</w:t>
          </w:r>
          <w:r w:rsidR="009F0EAE">
            <w:rPr>
              <w:sz w:val="24"/>
              <w:szCs w:val="24"/>
              <w:vertAlign w:val="superscript"/>
            </w:rPr>
            <w:t xml:space="preserve"> </w:t>
          </w:r>
          <w:r w:rsidR="00BF6DA5" w:rsidRPr="0040572F">
            <w:rPr>
              <w:sz w:val="24"/>
              <w:szCs w:val="24"/>
            </w:rPr>
            <w:t>Respondent</w:t>
          </w:r>
          <w:r w:rsidR="00555464" w:rsidRPr="0040572F">
            <w:rPr>
              <w:sz w:val="24"/>
              <w:szCs w:val="24"/>
            </w:rPr>
            <w:t xml:space="preserve"> should have been brough</w:t>
          </w:r>
          <w:r w:rsidR="00BF6DA5" w:rsidRPr="0040572F">
            <w:rPr>
              <w:sz w:val="24"/>
              <w:szCs w:val="24"/>
            </w:rPr>
            <w:t>t if at all by the 1</w:t>
          </w:r>
          <w:r w:rsidR="00BF6DA5" w:rsidRPr="0040572F">
            <w:rPr>
              <w:sz w:val="24"/>
              <w:szCs w:val="24"/>
              <w:vertAlign w:val="superscript"/>
            </w:rPr>
            <w:t>st</w:t>
          </w:r>
          <w:r w:rsidR="009F0EAE">
            <w:rPr>
              <w:sz w:val="24"/>
              <w:szCs w:val="24"/>
              <w:vertAlign w:val="superscript"/>
            </w:rPr>
            <w:t xml:space="preserve"> </w:t>
          </w:r>
          <w:r w:rsidR="00BF6DA5" w:rsidRPr="0040572F">
            <w:rPr>
              <w:sz w:val="24"/>
              <w:szCs w:val="24"/>
            </w:rPr>
            <w:t>Respondent</w:t>
          </w:r>
          <w:r w:rsidR="00555464" w:rsidRPr="0040572F">
            <w:rPr>
              <w:sz w:val="24"/>
              <w:szCs w:val="24"/>
            </w:rPr>
            <w:t xml:space="preserve"> and not the Appellant as she was not a party to the transaction pertaining to the sale of land parcel </w:t>
          </w:r>
          <w:r w:rsidR="005904C5" w:rsidRPr="0040572F">
            <w:rPr>
              <w:sz w:val="24"/>
              <w:szCs w:val="24"/>
            </w:rPr>
            <w:t>V 12077</w:t>
          </w:r>
          <w:r w:rsidR="00555464" w:rsidRPr="0040572F">
            <w:rPr>
              <w:sz w:val="24"/>
              <w:szCs w:val="24"/>
            </w:rPr>
            <w:t>.</w:t>
          </w:r>
          <w:r w:rsidR="00053727" w:rsidRPr="0040572F">
            <w:rPr>
              <w:sz w:val="24"/>
              <w:szCs w:val="24"/>
            </w:rPr>
            <w:t xml:space="preserve"> The Appellant</w:t>
          </w:r>
          <w:r w:rsidR="00745799" w:rsidRPr="0040572F">
            <w:rPr>
              <w:sz w:val="24"/>
              <w:szCs w:val="24"/>
            </w:rPr>
            <w:t xml:space="preserve"> probably brought the action,</w:t>
          </w:r>
          <w:r w:rsidR="00BF6DA5" w:rsidRPr="0040572F">
            <w:rPr>
              <w:sz w:val="24"/>
              <w:szCs w:val="24"/>
            </w:rPr>
            <w:t xml:space="preserve"> because the 1</w:t>
          </w:r>
          <w:r w:rsidR="00BF6DA5" w:rsidRPr="0040572F">
            <w:rPr>
              <w:sz w:val="24"/>
              <w:szCs w:val="24"/>
              <w:vertAlign w:val="superscript"/>
            </w:rPr>
            <w:t>st</w:t>
          </w:r>
          <w:r w:rsidR="00BF6DA5" w:rsidRPr="0040572F">
            <w:rPr>
              <w:sz w:val="24"/>
              <w:szCs w:val="24"/>
            </w:rPr>
            <w:t xml:space="preserve"> Respondent could not have</w:t>
          </w:r>
          <w:r w:rsidR="00B16585" w:rsidRPr="0040572F">
            <w:rPr>
              <w:sz w:val="24"/>
              <w:szCs w:val="24"/>
            </w:rPr>
            <w:t xml:space="preserve"> claim</w:t>
          </w:r>
          <w:r w:rsidR="00BF6DA5" w:rsidRPr="0040572F">
            <w:rPr>
              <w:sz w:val="24"/>
              <w:szCs w:val="24"/>
            </w:rPr>
            <w:t>ed</w:t>
          </w:r>
          <w:r w:rsidR="00B16585" w:rsidRPr="0040572F">
            <w:rPr>
              <w:sz w:val="24"/>
              <w:szCs w:val="24"/>
            </w:rPr>
            <w:t xml:space="preserve"> that she did not have the consent of the </w:t>
          </w:r>
          <w:r w:rsidR="00BF6DA5" w:rsidRPr="0040572F">
            <w:rPr>
              <w:sz w:val="24"/>
              <w:szCs w:val="24"/>
            </w:rPr>
            <w:t>heirs having made out to the 2</w:t>
          </w:r>
          <w:r w:rsidR="00BF6DA5" w:rsidRPr="0040572F">
            <w:rPr>
              <w:sz w:val="24"/>
              <w:szCs w:val="24"/>
              <w:vertAlign w:val="superscript"/>
            </w:rPr>
            <w:t>nd</w:t>
          </w:r>
          <w:r w:rsidR="00B16585" w:rsidRPr="0040572F">
            <w:rPr>
              <w:sz w:val="24"/>
              <w:szCs w:val="24"/>
            </w:rPr>
            <w:t xml:space="preserve"> Respondent that she did have such consent and stating so in the Transfer Deed.</w:t>
          </w:r>
          <w:r w:rsidR="009F0EAE">
            <w:rPr>
              <w:sz w:val="24"/>
              <w:szCs w:val="24"/>
            </w:rPr>
            <w:t xml:space="preserve"> </w:t>
          </w:r>
          <w:r w:rsidR="00555464" w:rsidRPr="0040572F">
            <w:rPr>
              <w:sz w:val="24"/>
              <w:szCs w:val="24"/>
            </w:rPr>
            <w:t xml:space="preserve">The Appellant’s claim for a declaration of the sale as being null and </w:t>
          </w:r>
          <w:r w:rsidR="00BF6DA5" w:rsidRPr="0040572F">
            <w:rPr>
              <w:sz w:val="24"/>
              <w:szCs w:val="24"/>
            </w:rPr>
            <w:t xml:space="preserve">void for the reason that the </w:t>
          </w:r>
          <w:r w:rsidR="0094349E" w:rsidRPr="0040572F">
            <w:rPr>
              <w:sz w:val="24"/>
              <w:szCs w:val="24"/>
            </w:rPr>
            <w:t>1</w:t>
          </w:r>
          <w:r w:rsidR="0094349E" w:rsidRPr="0040572F">
            <w:rPr>
              <w:sz w:val="24"/>
              <w:szCs w:val="24"/>
              <w:vertAlign w:val="superscript"/>
            </w:rPr>
            <w:t>st</w:t>
          </w:r>
          <w:r w:rsidR="009F0EAE">
            <w:rPr>
              <w:sz w:val="24"/>
              <w:szCs w:val="24"/>
              <w:vertAlign w:val="superscript"/>
            </w:rPr>
            <w:t xml:space="preserve"> </w:t>
          </w:r>
          <w:r w:rsidR="0094349E" w:rsidRPr="0040572F">
            <w:rPr>
              <w:sz w:val="24"/>
              <w:szCs w:val="24"/>
            </w:rPr>
            <w:t>Respondent</w:t>
          </w:r>
          <w:r w:rsidR="00555464" w:rsidRPr="0040572F">
            <w:rPr>
              <w:sz w:val="24"/>
              <w:szCs w:val="24"/>
            </w:rPr>
            <w:t xml:space="preserve"> did not have the consent of all the heirs of the late France Morel should have been brought</w:t>
          </w:r>
          <w:r w:rsidR="000A708D" w:rsidRPr="0040572F">
            <w:rPr>
              <w:sz w:val="24"/>
              <w:szCs w:val="24"/>
            </w:rPr>
            <w:t xml:space="preserve"> only</w:t>
          </w:r>
          <w:r w:rsidR="00BF6DA5" w:rsidRPr="0040572F">
            <w:rPr>
              <w:sz w:val="24"/>
              <w:szCs w:val="24"/>
            </w:rPr>
            <w:t xml:space="preserve"> against the </w:t>
          </w:r>
          <w:r w:rsidR="0094349E" w:rsidRPr="0040572F">
            <w:rPr>
              <w:sz w:val="24"/>
              <w:szCs w:val="24"/>
            </w:rPr>
            <w:t>1</w:t>
          </w:r>
          <w:r w:rsidR="0094349E" w:rsidRPr="0040572F">
            <w:rPr>
              <w:sz w:val="24"/>
              <w:szCs w:val="24"/>
              <w:vertAlign w:val="superscript"/>
            </w:rPr>
            <w:t>st</w:t>
          </w:r>
          <w:r w:rsidR="0094349E" w:rsidRPr="0040572F">
            <w:rPr>
              <w:sz w:val="24"/>
              <w:szCs w:val="24"/>
            </w:rPr>
            <w:t>Respondent</w:t>
          </w:r>
          <w:r w:rsidR="000A708D" w:rsidRPr="0040572F">
            <w:rPr>
              <w:sz w:val="24"/>
              <w:szCs w:val="24"/>
            </w:rPr>
            <w:t>.</w:t>
          </w:r>
          <w:r w:rsidR="009269E0" w:rsidRPr="0040572F">
            <w:rPr>
              <w:sz w:val="24"/>
              <w:szCs w:val="24"/>
            </w:rPr>
            <w:t xml:space="preserve"> There is absolutely no evidence from the 1</w:t>
          </w:r>
          <w:r w:rsidR="009269E0" w:rsidRPr="0040572F">
            <w:rPr>
              <w:sz w:val="24"/>
              <w:szCs w:val="24"/>
              <w:vertAlign w:val="superscript"/>
            </w:rPr>
            <w:t>st</w:t>
          </w:r>
          <w:r w:rsidR="009269E0" w:rsidRPr="0040572F">
            <w:rPr>
              <w:sz w:val="24"/>
              <w:szCs w:val="24"/>
            </w:rPr>
            <w:t xml:space="preserve"> Respondent</w:t>
          </w:r>
          <w:r w:rsidR="00CE0BE5" w:rsidRPr="0040572F">
            <w:rPr>
              <w:sz w:val="24"/>
              <w:szCs w:val="24"/>
            </w:rPr>
            <w:t>, and the only person who could have testified to that effect, that she mistakenly believed at the time of the sale that she could pass on good title to the said property to the 2</w:t>
          </w:r>
          <w:r w:rsidR="00CE0BE5" w:rsidRPr="0040572F">
            <w:rPr>
              <w:sz w:val="24"/>
              <w:szCs w:val="24"/>
              <w:vertAlign w:val="superscript"/>
            </w:rPr>
            <w:t>nd</w:t>
          </w:r>
          <w:r w:rsidR="00CE0BE5" w:rsidRPr="0040572F">
            <w:rPr>
              <w:sz w:val="24"/>
              <w:szCs w:val="24"/>
            </w:rPr>
            <w:t xml:space="preserve"> Respondent in law, as alleged in the Appellant’s plaint.</w:t>
          </w:r>
          <w:r w:rsidR="007D759B" w:rsidRPr="0040572F">
            <w:rPr>
              <w:sz w:val="24"/>
              <w:szCs w:val="24"/>
            </w:rPr>
            <w:t xml:space="preserve"> It is also apparent from this case that it is only</w:t>
          </w:r>
          <w:r w:rsidR="005B4EB9" w:rsidRPr="0040572F">
            <w:rPr>
              <w:sz w:val="24"/>
              <w:szCs w:val="24"/>
            </w:rPr>
            <w:t xml:space="preserve"> the Appellant, one of the heirs</w:t>
          </w:r>
          <w:r w:rsidR="007D759B" w:rsidRPr="0040572F">
            <w:rPr>
              <w:sz w:val="24"/>
              <w:szCs w:val="24"/>
            </w:rPr>
            <w:t xml:space="preserve"> proved to be a child of the late France Morel, out of five of his children</w:t>
          </w:r>
          <w:r w:rsidR="005B4EB9" w:rsidRPr="0040572F">
            <w:rPr>
              <w:sz w:val="24"/>
              <w:szCs w:val="24"/>
            </w:rPr>
            <w:t>,</w:t>
          </w:r>
          <w:r w:rsidR="00F7499F" w:rsidRPr="0040572F">
            <w:rPr>
              <w:sz w:val="24"/>
              <w:szCs w:val="24"/>
            </w:rPr>
            <w:t xml:space="preserve"> who were all of age, as per</w:t>
          </w:r>
          <w:r w:rsidR="005B4EB9" w:rsidRPr="0040572F">
            <w:rPr>
              <w:sz w:val="24"/>
              <w:szCs w:val="24"/>
            </w:rPr>
            <w:t xml:space="preserve"> the executor appointment document</w:t>
          </w:r>
          <w:r w:rsidR="00F7499F" w:rsidRPr="0040572F">
            <w:rPr>
              <w:sz w:val="24"/>
              <w:szCs w:val="24"/>
            </w:rPr>
            <w:t xml:space="preserve"> P6</w:t>
          </w:r>
          <w:r w:rsidR="005B4EB9" w:rsidRPr="0040572F">
            <w:rPr>
              <w:sz w:val="24"/>
              <w:szCs w:val="24"/>
            </w:rPr>
            <w:t xml:space="preserve">, </w:t>
          </w:r>
          <w:r w:rsidR="007D759B" w:rsidRPr="0040572F">
            <w:rPr>
              <w:sz w:val="24"/>
              <w:szCs w:val="24"/>
            </w:rPr>
            <w:t>who had brought this action.</w:t>
          </w:r>
          <w:r w:rsidR="00F7499F" w:rsidRPr="0040572F">
            <w:rPr>
              <w:sz w:val="24"/>
              <w:szCs w:val="24"/>
            </w:rPr>
            <w:t xml:space="preserve"> Pamela Morel, an</w:t>
          </w:r>
          <w:r w:rsidR="009F0EAE">
            <w:rPr>
              <w:sz w:val="24"/>
              <w:szCs w:val="24"/>
            </w:rPr>
            <w:t xml:space="preserve"> </w:t>
          </w:r>
          <w:r w:rsidR="00F7499F" w:rsidRPr="0040572F">
            <w:rPr>
              <w:sz w:val="24"/>
              <w:szCs w:val="24"/>
            </w:rPr>
            <w:t>heir of the late France Morel, who testified before the Trial Court</w:t>
          </w:r>
          <w:r w:rsidR="00E328A9" w:rsidRPr="0040572F">
            <w:rPr>
              <w:sz w:val="24"/>
              <w:szCs w:val="24"/>
            </w:rPr>
            <w:t xml:space="preserve"> and stated that she knew about the </w:t>
          </w:r>
          <w:r w:rsidR="009F0EAE" w:rsidRPr="0040572F">
            <w:rPr>
              <w:sz w:val="24"/>
              <w:szCs w:val="24"/>
            </w:rPr>
            <w:t>on</w:t>
          </w:r>
          <w:r w:rsidR="009F0EAE">
            <w:rPr>
              <w:sz w:val="24"/>
              <w:szCs w:val="24"/>
            </w:rPr>
            <w:t>g</w:t>
          </w:r>
          <w:r w:rsidR="009F0EAE" w:rsidRPr="0040572F">
            <w:rPr>
              <w:sz w:val="24"/>
              <w:szCs w:val="24"/>
            </w:rPr>
            <w:t>oing</w:t>
          </w:r>
          <w:r w:rsidR="00E328A9" w:rsidRPr="0040572F">
            <w:rPr>
              <w:sz w:val="24"/>
              <w:szCs w:val="24"/>
            </w:rPr>
            <w:t xml:space="preserve"> transactions for the sale of parcel </w:t>
          </w:r>
          <w:r w:rsidR="006D7240" w:rsidRPr="0040572F">
            <w:rPr>
              <w:sz w:val="24"/>
              <w:szCs w:val="24"/>
            </w:rPr>
            <w:t>V 12077</w:t>
          </w:r>
          <w:r w:rsidR="00B3614D" w:rsidRPr="0040572F">
            <w:rPr>
              <w:sz w:val="24"/>
              <w:szCs w:val="24"/>
            </w:rPr>
            <w:t>,</w:t>
          </w:r>
          <w:r w:rsidR="00E328A9" w:rsidRPr="0040572F">
            <w:rPr>
              <w:sz w:val="24"/>
              <w:szCs w:val="24"/>
            </w:rPr>
            <w:t xml:space="preserve"> had </w:t>
          </w:r>
          <w:r w:rsidR="00B3614D" w:rsidRPr="0040572F">
            <w:rPr>
              <w:sz w:val="24"/>
              <w:szCs w:val="24"/>
            </w:rPr>
            <w:t>not been questioned</w:t>
          </w:r>
          <w:r w:rsidR="00745799" w:rsidRPr="0040572F">
            <w:rPr>
              <w:sz w:val="24"/>
              <w:szCs w:val="24"/>
            </w:rPr>
            <w:t xml:space="preserve"> about</w:t>
          </w:r>
          <w:r w:rsidR="00B3614D" w:rsidRPr="0040572F">
            <w:rPr>
              <w:sz w:val="24"/>
              <w:szCs w:val="24"/>
            </w:rPr>
            <w:t xml:space="preserve"> or stated</w:t>
          </w:r>
          <w:r w:rsidR="00745799" w:rsidRPr="0040572F">
            <w:rPr>
              <w:sz w:val="24"/>
              <w:szCs w:val="24"/>
            </w:rPr>
            <w:t>,</w:t>
          </w:r>
          <w:r w:rsidR="00B3614D" w:rsidRPr="0040572F">
            <w:rPr>
              <w:sz w:val="24"/>
              <w:szCs w:val="24"/>
            </w:rPr>
            <w:t xml:space="preserve"> that she did not </w:t>
          </w:r>
          <w:r w:rsidR="00E328A9" w:rsidRPr="0040572F">
            <w:rPr>
              <w:sz w:val="24"/>
              <w:szCs w:val="24"/>
            </w:rPr>
            <w:t>consent to the sale.</w:t>
          </w:r>
        </w:p>
        <w:p w:rsidR="005B4EB9" w:rsidRPr="0040572F" w:rsidRDefault="005B4EB9" w:rsidP="0040572F">
          <w:pPr>
            <w:pStyle w:val="ListParagraph"/>
            <w:widowControl/>
            <w:autoSpaceDE/>
            <w:autoSpaceDN/>
            <w:adjustRightInd/>
            <w:spacing w:after="160" w:line="360" w:lineRule="auto"/>
            <w:jc w:val="both"/>
            <w:rPr>
              <w:sz w:val="24"/>
              <w:szCs w:val="24"/>
            </w:rPr>
          </w:pPr>
        </w:p>
        <w:p w:rsidR="00C37C5F" w:rsidRPr="0040572F" w:rsidRDefault="00C37C5F" w:rsidP="0040572F">
          <w:pPr>
            <w:pStyle w:val="ListParagraph"/>
            <w:widowControl/>
            <w:autoSpaceDE/>
            <w:autoSpaceDN/>
            <w:adjustRightInd/>
            <w:spacing w:after="160" w:line="360" w:lineRule="auto"/>
            <w:jc w:val="both"/>
            <w:rPr>
              <w:sz w:val="24"/>
              <w:szCs w:val="24"/>
            </w:rPr>
          </w:pPr>
        </w:p>
        <w:p w:rsidR="00AA31E9" w:rsidRPr="0040572F" w:rsidRDefault="00C37C5F"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The</w:t>
          </w:r>
          <w:r w:rsidR="00AA31E9" w:rsidRPr="0040572F">
            <w:rPr>
              <w:sz w:val="24"/>
              <w:szCs w:val="24"/>
            </w:rPr>
            <w:t xml:space="preserve"> only</w:t>
          </w:r>
          <w:r w:rsidRPr="0040572F">
            <w:rPr>
              <w:sz w:val="24"/>
              <w:szCs w:val="24"/>
            </w:rPr>
            <w:t xml:space="preserve"> issues that had to be determined by the Supreme Court in this case as per the pleadings</w:t>
          </w:r>
          <w:r w:rsidR="00CE0BE5" w:rsidRPr="0040572F">
            <w:rPr>
              <w:sz w:val="24"/>
              <w:szCs w:val="24"/>
            </w:rPr>
            <w:t xml:space="preserve"> and the Appellant’s prayer in the plaint</w:t>
          </w:r>
          <w:r w:rsidR="00397B18" w:rsidRPr="0040572F">
            <w:rPr>
              <w:sz w:val="24"/>
              <w:szCs w:val="24"/>
            </w:rPr>
            <w:t xml:space="preserve">, </w:t>
          </w:r>
          <w:r w:rsidRPr="0040572F">
            <w:rPr>
              <w:sz w:val="24"/>
              <w:szCs w:val="24"/>
            </w:rPr>
            <w:t xml:space="preserve">were: </w:t>
          </w:r>
        </w:p>
        <w:p w:rsidR="00AA31E9" w:rsidRPr="0040572F" w:rsidRDefault="00AA31E9" w:rsidP="0040572F">
          <w:pPr>
            <w:pStyle w:val="ListParagraph"/>
            <w:spacing w:line="360" w:lineRule="auto"/>
            <w:rPr>
              <w:sz w:val="24"/>
              <w:szCs w:val="24"/>
            </w:rPr>
          </w:pPr>
        </w:p>
        <w:p w:rsidR="00AA31E9" w:rsidRPr="0040572F" w:rsidRDefault="00C37C5F" w:rsidP="0040572F">
          <w:pPr>
            <w:pStyle w:val="ListParagraph"/>
            <w:widowControl/>
            <w:numPr>
              <w:ilvl w:val="0"/>
              <w:numId w:val="9"/>
            </w:numPr>
            <w:autoSpaceDE/>
            <w:autoSpaceDN/>
            <w:adjustRightInd/>
            <w:spacing w:after="160" w:line="360" w:lineRule="auto"/>
            <w:jc w:val="both"/>
            <w:rPr>
              <w:sz w:val="24"/>
              <w:szCs w:val="24"/>
            </w:rPr>
          </w:pPr>
          <w:r w:rsidRPr="0040572F">
            <w:rPr>
              <w:sz w:val="24"/>
              <w:szCs w:val="24"/>
            </w:rPr>
            <w:t>Did the 1st Respondent have the legal capacity</w:t>
          </w:r>
          <w:r w:rsidR="00AA31E9" w:rsidRPr="0040572F">
            <w:rPr>
              <w:sz w:val="24"/>
              <w:szCs w:val="24"/>
            </w:rPr>
            <w:t xml:space="preserve"> as Executrix of the estate of late France Morel,</w:t>
          </w:r>
          <w:r w:rsidRPr="0040572F">
            <w:rPr>
              <w:sz w:val="24"/>
              <w:szCs w:val="24"/>
            </w:rPr>
            <w:t xml:space="preserve"> t</w:t>
          </w:r>
          <w:r w:rsidR="00745799" w:rsidRPr="0040572F">
            <w:rPr>
              <w:sz w:val="24"/>
              <w:szCs w:val="24"/>
            </w:rPr>
            <w:t>o transfer good title to the 2</w:t>
          </w:r>
          <w:r w:rsidR="00745799" w:rsidRPr="0040572F">
            <w:rPr>
              <w:sz w:val="24"/>
              <w:szCs w:val="24"/>
              <w:vertAlign w:val="superscript"/>
            </w:rPr>
            <w:t>nd</w:t>
          </w:r>
          <w:r w:rsidR="00AA31E9" w:rsidRPr="0040572F">
            <w:rPr>
              <w:sz w:val="24"/>
              <w:szCs w:val="24"/>
            </w:rPr>
            <w:t xml:space="preserve"> Respondent of</w:t>
          </w:r>
          <w:r w:rsidR="003251F6" w:rsidRPr="0040572F">
            <w:rPr>
              <w:sz w:val="24"/>
              <w:szCs w:val="24"/>
            </w:rPr>
            <w:t xml:space="preserve"> parcel </w:t>
          </w:r>
          <w:r w:rsidRPr="0040572F">
            <w:rPr>
              <w:sz w:val="24"/>
              <w:szCs w:val="24"/>
            </w:rPr>
            <w:t>V 12077</w:t>
          </w:r>
          <w:r w:rsidR="00745799" w:rsidRPr="0040572F">
            <w:rPr>
              <w:sz w:val="24"/>
              <w:szCs w:val="24"/>
            </w:rPr>
            <w:t>in view of the fact that the 1</w:t>
          </w:r>
          <w:r w:rsidR="00745799" w:rsidRPr="0040572F">
            <w:rPr>
              <w:sz w:val="24"/>
              <w:szCs w:val="24"/>
              <w:vertAlign w:val="superscript"/>
            </w:rPr>
            <w:t>st</w:t>
          </w:r>
          <w:r w:rsidR="00AA31E9" w:rsidRPr="0040572F">
            <w:rPr>
              <w:sz w:val="24"/>
              <w:szCs w:val="24"/>
            </w:rPr>
            <w:t xml:space="preserve"> Respondent did not have the consent of all the heirs</w:t>
          </w:r>
          <w:r w:rsidR="005B4EB9" w:rsidRPr="0040572F">
            <w:rPr>
              <w:sz w:val="24"/>
              <w:szCs w:val="24"/>
            </w:rPr>
            <w:t>, (namely the consent of the Appellant)</w:t>
          </w:r>
          <w:r w:rsidR="00AA31E9" w:rsidRPr="0040572F">
            <w:rPr>
              <w:sz w:val="24"/>
              <w:szCs w:val="24"/>
            </w:rPr>
            <w:t xml:space="preserve"> of the late F. Morel to dispose of the said property?</w:t>
          </w:r>
        </w:p>
        <w:p w:rsidR="00AA31E9" w:rsidRPr="0040572F" w:rsidRDefault="00AA31E9" w:rsidP="0040572F">
          <w:pPr>
            <w:pStyle w:val="ListParagraph"/>
            <w:widowControl/>
            <w:autoSpaceDE/>
            <w:autoSpaceDN/>
            <w:adjustRightInd/>
            <w:spacing w:after="160" w:line="360" w:lineRule="auto"/>
            <w:ind w:left="1440"/>
            <w:jc w:val="both"/>
            <w:rPr>
              <w:sz w:val="24"/>
              <w:szCs w:val="24"/>
            </w:rPr>
          </w:pPr>
        </w:p>
        <w:p w:rsidR="008D5130" w:rsidRPr="0040572F" w:rsidRDefault="00AA31E9" w:rsidP="0040572F">
          <w:pPr>
            <w:pStyle w:val="ListParagraph"/>
            <w:widowControl/>
            <w:numPr>
              <w:ilvl w:val="0"/>
              <w:numId w:val="9"/>
            </w:numPr>
            <w:autoSpaceDE/>
            <w:autoSpaceDN/>
            <w:adjustRightInd/>
            <w:spacing w:after="160" w:line="360" w:lineRule="auto"/>
            <w:jc w:val="both"/>
            <w:rPr>
              <w:sz w:val="24"/>
              <w:szCs w:val="24"/>
            </w:rPr>
          </w:pPr>
          <w:r w:rsidRPr="0040572F">
            <w:rPr>
              <w:sz w:val="24"/>
              <w:szCs w:val="24"/>
            </w:rPr>
            <w:t>Was the monetary consideration of Rs 150,000.00 paid for the sale of parcel V 12077 and if not</w:t>
          </w:r>
          <w:r w:rsidR="00397B18" w:rsidRPr="0040572F">
            <w:rPr>
              <w:sz w:val="24"/>
              <w:szCs w:val="24"/>
            </w:rPr>
            <w:t>,</w:t>
          </w:r>
          <w:r w:rsidRPr="0040572F">
            <w:rPr>
              <w:sz w:val="24"/>
              <w:szCs w:val="24"/>
            </w:rPr>
            <w:t xml:space="preserve"> did it make the s</w:t>
          </w:r>
          <w:r w:rsidR="00707C3F" w:rsidRPr="0040572F">
            <w:rPr>
              <w:sz w:val="24"/>
              <w:szCs w:val="24"/>
            </w:rPr>
            <w:t>ale void ab initio?</w:t>
          </w:r>
        </w:p>
        <w:p w:rsidR="00707C3F" w:rsidRPr="0040572F" w:rsidRDefault="00707C3F" w:rsidP="0040572F">
          <w:pPr>
            <w:pStyle w:val="ListParagraph"/>
            <w:spacing w:line="360" w:lineRule="auto"/>
            <w:rPr>
              <w:sz w:val="24"/>
              <w:szCs w:val="24"/>
            </w:rPr>
          </w:pPr>
        </w:p>
        <w:p w:rsidR="00707C3F" w:rsidRPr="0040572F" w:rsidRDefault="00707C3F" w:rsidP="0040572F">
          <w:pPr>
            <w:pStyle w:val="ListParagraph"/>
            <w:widowControl/>
            <w:numPr>
              <w:ilvl w:val="0"/>
              <w:numId w:val="9"/>
            </w:numPr>
            <w:autoSpaceDE/>
            <w:autoSpaceDN/>
            <w:adjustRightInd/>
            <w:spacing w:after="160" w:line="360" w:lineRule="auto"/>
            <w:jc w:val="both"/>
            <w:rPr>
              <w:sz w:val="24"/>
              <w:szCs w:val="24"/>
            </w:rPr>
          </w:pPr>
          <w:r w:rsidRPr="0040572F">
            <w:rPr>
              <w:sz w:val="24"/>
              <w:szCs w:val="24"/>
            </w:rPr>
            <w:t>Was the transfer executed by the parties in good faith?</w:t>
          </w:r>
        </w:p>
        <w:p w:rsidR="00EA18B0" w:rsidRPr="0040572F" w:rsidRDefault="00EA18B0" w:rsidP="0040572F">
          <w:pPr>
            <w:pStyle w:val="ListParagraph"/>
            <w:spacing w:line="360" w:lineRule="auto"/>
            <w:rPr>
              <w:sz w:val="24"/>
              <w:szCs w:val="24"/>
            </w:rPr>
          </w:pPr>
        </w:p>
        <w:p w:rsidR="00EA18B0" w:rsidRPr="0040572F" w:rsidRDefault="00EA18B0"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 xml:space="preserve">The </w:t>
          </w:r>
          <w:r w:rsidR="00707C3F" w:rsidRPr="0040572F">
            <w:rPr>
              <w:sz w:val="24"/>
              <w:szCs w:val="24"/>
            </w:rPr>
            <w:t>first issue is a legal issue,</w:t>
          </w:r>
          <w:r w:rsidRPr="0040572F">
            <w:rPr>
              <w:sz w:val="24"/>
              <w:szCs w:val="24"/>
            </w:rPr>
            <w:t xml:space="preserve"> the second a factual issue</w:t>
          </w:r>
          <w:r w:rsidR="00707C3F" w:rsidRPr="0040572F">
            <w:rPr>
              <w:sz w:val="24"/>
              <w:szCs w:val="24"/>
            </w:rPr>
            <w:t xml:space="preserve"> and the third both a legal and factual issue</w:t>
          </w:r>
          <w:r w:rsidRPr="0040572F">
            <w:rPr>
              <w:sz w:val="24"/>
              <w:szCs w:val="24"/>
            </w:rPr>
            <w:t>. I am not prepared</w:t>
          </w:r>
          <w:r w:rsidR="00397B18" w:rsidRPr="0040572F">
            <w:rPr>
              <w:sz w:val="24"/>
              <w:szCs w:val="24"/>
            </w:rPr>
            <w:t xml:space="preserve"> to entertain any other </w:t>
          </w:r>
          <w:r w:rsidR="0094349E" w:rsidRPr="0040572F">
            <w:rPr>
              <w:sz w:val="24"/>
              <w:szCs w:val="24"/>
            </w:rPr>
            <w:t>issues that</w:t>
          </w:r>
          <w:r w:rsidRPr="0040572F">
            <w:rPr>
              <w:sz w:val="24"/>
              <w:szCs w:val="24"/>
            </w:rPr>
            <w:t xml:space="preserve"> had been brought in through the grounds of appeal and the Skeleton Heads, despite the fact some of them had been determined by the Supreme Court. This is becaus</w:t>
          </w:r>
          <w:r w:rsidR="00247C04" w:rsidRPr="0040572F">
            <w:rPr>
              <w:sz w:val="24"/>
              <w:szCs w:val="24"/>
            </w:rPr>
            <w:t xml:space="preserve">e a trial has to be necessarily </w:t>
          </w:r>
          <w:r w:rsidRPr="0040572F">
            <w:rPr>
              <w:sz w:val="24"/>
              <w:szCs w:val="24"/>
            </w:rPr>
            <w:t>confined to the pleadings. One cannot go on a voyage of discovery raising issues not pleaded,</w:t>
          </w:r>
          <w:r w:rsidR="0065731A" w:rsidRPr="0040572F">
            <w:rPr>
              <w:sz w:val="24"/>
              <w:szCs w:val="24"/>
            </w:rPr>
            <w:t xml:space="preserve"> save for a constitutional</w:t>
          </w:r>
          <w:r w:rsidR="007E5B3B" w:rsidRPr="0040572F">
            <w:rPr>
              <w:sz w:val="24"/>
              <w:szCs w:val="24"/>
            </w:rPr>
            <w:t xml:space="preserve"> or legal</w:t>
          </w:r>
          <w:r w:rsidR="0065731A" w:rsidRPr="0040572F">
            <w:rPr>
              <w:sz w:val="24"/>
              <w:szCs w:val="24"/>
            </w:rPr>
            <w:t xml:space="preserve"> issue</w:t>
          </w:r>
          <w:r w:rsidRPr="0040572F">
            <w:rPr>
              <w:sz w:val="24"/>
              <w:szCs w:val="24"/>
            </w:rPr>
            <w:t>, after the pleadings have been settled</w:t>
          </w:r>
          <w:r w:rsidR="00546DA4" w:rsidRPr="0040572F">
            <w:rPr>
              <w:sz w:val="24"/>
              <w:szCs w:val="24"/>
            </w:rPr>
            <w:t>,</w:t>
          </w:r>
          <w:r w:rsidRPr="0040572F">
            <w:rPr>
              <w:sz w:val="24"/>
              <w:szCs w:val="24"/>
            </w:rPr>
            <w:t xml:space="preserve"> and the trial begins.</w:t>
          </w:r>
          <w:r w:rsidR="007E5B3B" w:rsidRPr="0040572F">
            <w:rPr>
              <w:sz w:val="24"/>
              <w:szCs w:val="24"/>
            </w:rPr>
            <w:t xml:space="preserve"> Even a constitutional or legal issue can be raised only if it necessarily arises from the pleaded facts. </w:t>
          </w:r>
        </w:p>
        <w:p w:rsidR="00EA18B0" w:rsidRPr="0040572F" w:rsidRDefault="00EA18B0" w:rsidP="0040572F">
          <w:pPr>
            <w:pStyle w:val="ListParagraph"/>
            <w:widowControl/>
            <w:autoSpaceDE/>
            <w:autoSpaceDN/>
            <w:adjustRightInd/>
            <w:spacing w:after="160" w:line="360" w:lineRule="auto"/>
            <w:jc w:val="both"/>
            <w:rPr>
              <w:sz w:val="24"/>
              <w:szCs w:val="24"/>
            </w:rPr>
          </w:pPr>
        </w:p>
        <w:p w:rsidR="00C03649" w:rsidRPr="0040572F" w:rsidRDefault="00EA18B0"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In</w:t>
          </w:r>
          <w:r w:rsidR="00BB5D0B">
            <w:rPr>
              <w:sz w:val="24"/>
              <w:szCs w:val="24"/>
            </w:rPr>
            <w:t xml:space="preserve"> regard to the first issue the L</w:t>
          </w:r>
          <w:r w:rsidRPr="0040572F">
            <w:rPr>
              <w:sz w:val="24"/>
              <w:szCs w:val="24"/>
            </w:rPr>
            <w:t xml:space="preserve">earned Trial Judge had stated: </w:t>
          </w:r>
          <w:r w:rsidRPr="0040572F">
            <w:rPr>
              <w:b/>
              <w:sz w:val="24"/>
              <w:szCs w:val="24"/>
            </w:rPr>
            <w:t>“</w:t>
          </w:r>
          <w:r w:rsidRPr="0040572F">
            <w:rPr>
              <w:sz w:val="24"/>
              <w:szCs w:val="24"/>
            </w:rPr>
            <w:t>Article 830 of the Civil Code of Seychelles Act states that any act by a fiduciary shall be deemed to have been done with the consent of all the co-owners (the heirs with respect to an executor)...if the heirs believed that the Executrix did not discharge her functions properly, their recourse would be to sue the Executrix in her personal capacity.</w:t>
          </w:r>
          <w:r w:rsidRPr="0040572F">
            <w:rPr>
              <w:b/>
              <w:sz w:val="24"/>
              <w:szCs w:val="24"/>
            </w:rPr>
            <w:t>”</w:t>
          </w:r>
          <w:r w:rsidRPr="0040572F">
            <w:rPr>
              <w:sz w:val="24"/>
              <w:szCs w:val="24"/>
            </w:rPr>
            <w:t xml:space="preserve">  Further on: </w:t>
          </w:r>
          <w:r w:rsidRPr="0040572F">
            <w:rPr>
              <w:b/>
              <w:sz w:val="24"/>
              <w:szCs w:val="24"/>
            </w:rPr>
            <w:t>“</w:t>
          </w:r>
          <w:r w:rsidR="0094349E" w:rsidRPr="0040572F">
            <w:rPr>
              <w:sz w:val="24"/>
              <w:szCs w:val="24"/>
            </w:rPr>
            <w:t>...this Court holds that the 1</w:t>
          </w:r>
          <w:r w:rsidR="0094349E" w:rsidRPr="0040572F">
            <w:rPr>
              <w:sz w:val="24"/>
              <w:szCs w:val="24"/>
              <w:vertAlign w:val="superscript"/>
            </w:rPr>
            <w:t>st</w:t>
          </w:r>
          <w:r w:rsidR="00BB5D0B">
            <w:rPr>
              <w:sz w:val="24"/>
              <w:szCs w:val="24"/>
              <w:vertAlign w:val="superscript"/>
            </w:rPr>
            <w:t xml:space="preserve"> </w:t>
          </w:r>
          <w:r w:rsidR="0094349E" w:rsidRPr="0040572F">
            <w:rPr>
              <w:sz w:val="24"/>
              <w:szCs w:val="24"/>
            </w:rPr>
            <w:t>Defendant</w:t>
          </w:r>
          <w:r w:rsidRPr="0040572F">
            <w:rPr>
              <w:sz w:val="24"/>
              <w:szCs w:val="24"/>
            </w:rPr>
            <w:t xml:space="preserve"> as the Executrix transferred the property by virtue of the fiduciary power and authority vested in her by law. Obtaining the written consent of all the heirs before selling </w:t>
          </w:r>
          <w:r w:rsidR="0094349E" w:rsidRPr="0040572F">
            <w:rPr>
              <w:sz w:val="24"/>
              <w:szCs w:val="24"/>
            </w:rPr>
            <w:t>the co-owned property to the 2</w:t>
          </w:r>
          <w:r w:rsidR="0094349E" w:rsidRPr="0040572F">
            <w:rPr>
              <w:sz w:val="24"/>
              <w:szCs w:val="24"/>
              <w:vertAlign w:val="superscript"/>
            </w:rPr>
            <w:t>nd</w:t>
          </w:r>
          <w:r w:rsidR="00BB5D0B">
            <w:rPr>
              <w:sz w:val="24"/>
              <w:szCs w:val="24"/>
              <w:vertAlign w:val="superscript"/>
            </w:rPr>
            <w:t xml:space="preserve"> </w:t>
          </w:r>
          <w:r w:rsidR="0094349E" w:rsidRPr="0040572F">
            <w:rPr>
              <w:sz w:val="24"/>
              <w:szCs w:val="24"/>
            </w:rPr>
            <w:t>Defendant</w:t>
          </w:r>
          <w:r w:rsidRPr="0040572F">
            <w:rPr>
              <w:sz w:val="24"/>
              <w:szCs w:val="24"/>
            </w:rPr>
            <w:t xml:space="preserve"> would be ideal but is not fatal to the performance of her functions as Executrix in transferring the property in the circumstance</w:t>
          </w:r>
          <w:r w:rsidR="0094349E" w:rsidRPr="0040572F">
            <w:rPr>
              <w:sz w:val="24"/>
              <w:szCs w:val="24"/>
            </w:rPr>
            <w:t>s. This Court finds that the 1</w:t>
          </w:r>
          <w:r w:rsidR="0094349E" w:rsidRPr="0040572F">
            <w:rPr>
              <w:sz w:val="24"/>
              <w:szCs w:val="24"/>
              <w:vertAlign w:val="superscript"/>
            </w:rPr>
            <w:t>st</w:t>
          </w:r>
          <w:r w:rsidR="00BB5D0B">
            <w:rPr>
              <w:sz w:val="24"/>
              <w:szCs w:val="24"/>
              <w:vertAlign w:val="superscript"/>
            </w:rPr>
            <w:t xml:space="preserve"> </w:t>
          </w:r>
          <w:r w:rsidR="0094349E" w:rsidRPr="0040572F">
            <w:rPr>
              <w:sz w:val="24"/>
              <w:szCs w:val="24"/>
            </w:rPr>
            <w:t>Defendant</w:t>
          </w:r>
          <w:r w:rsidRPr="0040572F">
            <w:rPr>
              <w:sz w:val="24"/>
              <w:szCs w:val="24"/>
            </w:rPr>
            <w:t xml:space="preserve"> has legal capacity to transfer good title despite not having the consent of all the heirs. The transfer is not in any way vitiated. Moreover, the transfer is not null and void for mistake as to her capacity to transfer good title. The transfer was executed by the parties in good faith. For the reasons set out above this Court finds that the trans</w:t>
          </w:r>
          <w:r w:rsidR="0094349E" w:rsidRPr="0040572F">
            <w:rPr>
              <w:sz w:val="24"/>
              <w:szCs w:val="24"/>
            </w:rPr>
            <w:t>fer of Title V 12077 to the 2</w:t>
          </w:r>
          <w:r w:rsidR="0094349E" w:rsidRPr="0040572F">
            <w:rPr>
              <w:sz w:val="24"/>
              <w:szCs w:val="24"/>
              <w:vertAlign w:val="superscript"/>
            </w:rPr>
            <w:t>nd</w:t>
          </w:r>
          <w:r w:rsidR="00BB5D0B">
            <w:rPr>
              <w:sz w:val="24"/>
              <w:szCs w:val="24"/>
              <w:vertAlign w:val="superscript"/>
            </w:rPr>
            <w:t xml:space="preserve"> </w:t>
          </w:r>
          <w:r w:rsidRPr="0040572F">
            <w:rPr>
              <w:sz w:val="24"/>
              <w:szCs w:val="24"/>
            </w:rPr>
            <w:t>Defendant by the Executrix Mrs. Marie Amina Morel is valid in law and is not vitiated by lack of consent.</w:t>
          </w:r>
          <w:r w:rsidRPr="0040572F">
            <w:rPr>
              <w:b/>
              <w:sz w:val="24"/>
              <w:szCs w:val="24"/>
            </w:rPr>
            <w:t>”</w:t>
          </w:r>
          <w:r w:rsidRPr="0040572F">
            <w:rPr>
              <w:sz w:val="24"/>
              <w:szCs w:val="24"/>
            </w:rPr>
            <w:t xml:space="preserve"> I agree with this finding.</w:t>
          </w:r>
        </w:p>
        <w:p w:rsidR="00EA18B0" w:rsidRPr="0040572F" w:rsidRDefault="00EA18B0" w:rsidP="0040572F">
          <w:pPr>
            <w:pStyle w:val="ListParagraph"/>
            <w:widowControl/>
            <w:autoSpaceDE/>
            <w:autoSpaceDN/>
            <w:adjustRightInd/>
            <w:spacing w:after="160" w:line="360" w:lineRule="auto"/>
            <w:jc w:val="both"/>
            <w:rPr>
              <w:sz w:val="24"/>
              <w:szCs w:val="24"/>
            </w:rPr>
          </w:pPr>
        </w:p>
        <w:p w:rsidR="00536B8D" w:rsidRPr="0040572F" w:rsidRDefault="00A06746"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In regard to this</w:t>
          </w:r>
          <w:r w:rsidR="000A708D" w:rsidRPr="0040572F">
            <w:rPr>
              <w:sz w:val="24"/>
              <w:szCs w:val="24"/>
            </w:rPr>
            <w:t xml:space="preserve"> first </w:t>
          </w:r>
          <w:r w:rsidR="00D240BD" w:rsidRPr="0040572F">
            <w:rPr>
              <w:sz w:val="24"/>
              <w:szCs w:val="24"/>
            </w:rPr>
            <w:t>i</w:t>
          </w:r>
          <w:r w:rsidR="00F85DA5" w:rsidRPr="0040572F">
            <w:rPr>
              <w:sz w:val="24"/>
              <w:szCs w:val="24"/>
            </w:rPr>
            <w:t>ssue referred to in paragraph 12</w:t>
          </w:r>
          <w:r w:rsidR="000A708D" w:rsidRPr="0040572F">
            <w:rPr>
              <w:sz w:val="24"/>
              <w:szCs w:val="24"/>
            </w:rPr>
            <w:t xml:space="preserve"> above</w:t>
          </w:r>
          <w:r w:rsidRPr="0040572F">
            <w:rPr>
              <w:sz w:val="24"/>
              <w:szCs w:val="24"/>
            </w:rPr>
            <w:t>,</w:t>
          </w:r>
          <w:r w:rsidR="000A708D" w:rsidRPr="0040572F">
            <w:rPr>
              <w:sz w:val="24"/>
              <w:szCs w:val="24"/>
            </w:rPr>
            <w:t xml:space="preserve"> I wish to state that there has been no challen</w:t>
          </w:r>
          <w:r w:rsidR="0094349E" w:rsidRPr="0040572F">
            <w:rPr>
              <w:sz w:val="24"/>
              <w:szCs w:val="24"/>
            </w:rPr>
            <w:t>ge to the appointment of the 1</w:t>
          </w:r>
          <w:r w:rsidR="0094349E" w:rsidRPr="0040572F">
            <w:rPr>
              <w:sz w:val="24"/>
              <w:szCs w:val="24"/>
              <w:vertAlign w:val="superscript"/>
            </w:rPr>
            <w:t>st</w:t>
          </w:r>
          <w:r w:rsidR="00BB5D0B">
            <w:rPr>
              <w:sz w:val="24"/>
              <w:szCs w:val="24"/>
              <w:vertAlign w:val="superscript"/>
            </w:rPr>
            <w:t xml:space="preserve"> </w:t>
          </w:r>
          <w:r w:rsidR="0094349E" w:rsidRPr="0040572F">
            <w:rPr>
              <w:sz w:val="24"/>
              <w:szCs w:val="24"/>
            </w:rPr>
            <w:t>Respondent</w:t>
          </w:r>
          <w:r w:rsidR="000A708D" w:rsidRPr="0040572F">
            <w:rPr>
              <w:sz w:val="24"/>
              <w:szCs w:val="24"/>
            </w:rPr>
            <w:t xml:space="preserve"> as the Executor of the </w:t>
          </w:r>
          <w:r w:rsidRPr="0040572F">
            <w:rPr>
              <w:sz w:val="24"/>
              <w:szCs w:val="24"/>
            </w:rPr>
            <w:t xml:space="preserve">estate of the late France Morel, namely P 6. In </w:t>
          </w:r>
          <w:r w:rsidRPr="0040572F">
            <w:rPr>
              <w:b/>
              <w:sz w:val="24"/>
              <w:szCs w:val="24"/>
            </w:rPr>
            <w:t>P 6</w:t>
          </w:r>
          <w:r w:rsidRPr="0040572F">
            <w:rPr>
              <w:sz w:val="24"/>
              <w:szCs w:val="24"/>
            </w:rPr>
            <w:t xml:space="preserve"> it</w:t>
          </w:r>
          <w:r w:rsidR="000A708D" w:rsidRPr="0040572F">
            <w:rPr>
              <w:sz w:val="24"/>
              <w:szCs w:val="24"/>
            </w:rPr>
            <w:t xml:space="preserve"> is</w:t>
          </w:r>
          <w:r w:rsidRPr="0040572F">
            <w:rPr>
              <w:sz w:val="24"/>
              <w:szCs w:val="24"/>
            </w:rPr>
            <w:t xml:space="preserve"> stated </w:t>
          </w:r>
          <w:r w:rsidR="000A708D" w:rsidRPr="0040572F">
            <w:rPr>
              <w:sz w:val="24"/>
              <w:szCs w:val="24"/>
            </w:rPr>
            <w:t>that all the heirs are agreeable</w:t>
          </w:r>
          <w:r w:rsidRPr="0040572F">
            <w:rPr>
              <w:sz w:val="24"/>
              <w:szCs w:val="24"/>
            </w:rPr>
            <w:t xml:space="preserve"> to the</w:t>
          </w:r>
          <w:r w:rsidR="00EE1714" w:rsidRPr="0040572F">
            <w:rPr>
              <w:sz w:val="24"/>
              <w:szCs w:val="24"/>
            </w:rPr>
            <w:t xml:space="preserve"> appointment</w:t>
          </w:r>
          <w:r w:rsidR="00BB5D0B">
            <w:rPr>
              <w:sz w:val="24"/>
              <w:szCs w:val="24"/>
            </w:rPr>
            <w:t xml:space="preserve"> </w:t>
          </w:r>
          <w:r w:rsidRPr="0040572F">
            <w:rPr>
              <w:sz w:val="24"/>
              <w:szCs w:val="24"/>
            </w:rPr>
            <w:t>of 1st Respondent as Executor</w:t>
          </w:r>
          <w:r w:rsidR="00EE1714" w:rsidRPr="0040572F">
            <w:rPr>
              <w:sz w:val="24"/>
              <w:szCs w:val="24"/>
            </w:rPr>
            <w:t>.</w:t>
          </w:r>
          <w:r w:rsidR="0094349E" w:rsidRPr="0040572F">
            <w:rPr>
              <w:sz w:val="24"/>
              <w:szCs w:val="24"/>
            </w:rPr>
            <w:t xml:space="preserve"> The 1</w:t>
          </w:r>
          <w:r w:rsidR="0094349E" w:rsidRPr="0040572F">
            <w:rPr>
              <w:sz w:val="24"/>
              <w:szCs w:val="24"/>
              <w:vertAlign w:val="superscript"/>
            </w:rPr>
            <w:t>st</w:t>
          </w:r>
          <w:r w:rsidR="00BB5D0B">
            <w:rPr>
              <w:sz w:val="24"/>
              <w:szCs w:val="24"/>
              <w:vertAlign w:val="superscript"/>
            </w:rPr>
            <w:t xml:space="preserve"> </w:t>
          </w:r>
          <w:r w:rsidR="0094349E" w:rsidRPr="0040572F">
            <w:rPr>
              <w:sz w:val="24"/>
              <w:szCs w:val="24"/>
            </w:rPr>
            <w:t>Respondent</w:t>
          </w:r>
          <w:r w:rsidR="003E2567" w:rsidRPr="0040572F">
            <w:rPr>
              <w:sz w:val="24"/>
              <w:szCs w:val="24"/>
            </w:rPr>
            <w:t xml:space="preserve"> had been appointed under </w:t>
          </w:r>
          <w:r w:rsidR="00BB5D0B">
            <w:rPr>
              <w:b/>
              <w:sz w:val="24"/>
              <w:szCs w:val="24"/>
            </w:rPr>
            <w:t>A</w:t>
          </w:r>
          <w:r w:rsidR="003E2567" w:rsidRPr="0040572F">
            <w:rPr>
              <w:b/>
              <w:sz w:val="24"/>
              <w:szCs w:val="24"/>
            </w:rPr>
            <w:t>rticle 1026 of the Civil Code of Seychelles Act</w:t>
          </w:r>
          <w:r w:rsidR="003E2567" w:rsidRPr="0040572F">
            <w:rPr>
              <w:sz w:val="24"/>
              <w:szCs w:val="24"/>
            </w:rPr>
            <w:t xml:space="preserve"> by Court.</w:t>
          </w:r>
          <w:r w:rsidR="00BB5D0B">
            <w:rPr>
              <w:sz w:val="24"/>
              <w:szCs w:val="24"/>
            </w:rPr>
            <w:t xml:space="preserve"> </w:t>
          </w:r>
          <w:r w:rsidR="00EE1714" w:rsidRPr="0040572F">
            <w:rPr>
              <w:b/>
              <w:sz w:val="24"/>
              <w:szCs w:val="24"/>
            </w:rPr>
            <w:t>D</w:t>
          </w:r>
          <w:r w:rsidR="00BB5D0B">
            <w:rPr>
              <w:b/>
              <w:sz w:val="24"/>
              <w:szCs w:val="24"/>
            </w:rPr>
            <w:t xml:space="preserve"> </w:t>
          </w:r>
          <w:r w:rsidR="00EE1714" w:rsidRPr="0040572F">
            <w:rPr>
              <w:b/>
              <w:sz w:val="24"/>
              <w:szCs w:val="24"/>
            </w:rPr>
            <w:t>2</w:t>
          </w:r>
          <w:r w:rsidR="00EE1714" w:rsidRPr="0040572F">
            <w:rPr>
              <w:sz w:val="24"/>
              <w:szCs w:val="24"/>
            </w:rPr>
            <w:t xml:space="preserve"> the document pertaining to the transfer of land parcel bearing title no</w:t>
          </w:r>
          <w:r w:rsidR="0094349E" w:rsidRPr="0040572F">
            <w:rPr>
              <w:sz w:val="24"/>
              <w:szCs w:val="24"/>
            </w:rPr>
            <w:t>: V 12077, to which both the 1</w:t>
          </w:r>
          <w:r w:rsidR="0094349E" w:rsidRPr="0040572F">
            <w:rPr>
              <w:sz w:val="24"/>
              <w:szCs w:val="24"/>
              <w:vertAlign w:val="superscript"/>
            </w:rPr>
            <w:t>st</w:t>
          </w:r>
          <w:r w:rsidR="00EE1714" w:rsidRPr="0040572F">
            <w:rPr>
              <w:sz w:val="24"/>
              <w:szCs w:val="24"/>
            </w:rPr>
            <w:t xml:space="preserve"> an</w:t>
          </w:r>
          <w:r w:rsidR="0094349E" w:rsidRPr="0040572F">
            <w:rPr>
              <w:sz w:val="24"/>
              <w:szCs w:val="24"/>
            </w:rPr>
            <w:t>d 2</w:t>
          </w:r>
          <w:r w:rsidR="0094349E" w:rsidRPr="0040572F">
            <w:rPr>
              <w:sz w:val="24"/>
              <w:szCs w:val="24"/>
              <w:vertAlign w:val="superscript"/>
            </w:rPr>
            <w:t>nd</w:t>
          </w:r>
          <w:r w:rsidR="00EE1714" w:rsidRPr="0040572F">
            <w:rPr>
              <w:sz w:val="24"/>
              <w:szCs w:val="24"/>
            </w:rPr>
            <w:t xml:space="preserve"> Respondents</w:t>
          </w:r>
          <w:r w:rsidR="00B76EA2" w:rsidRPr="0040572F">
            <w:rPr>
              <w:sz w:val="24"/>
              <w:szCs w:val="24"/>
            </w:rPr>
            <w:t xml:space="preserve"> and the wife of the 2</w:t>
          </w:r>
          <w:r w:rsidR="00B76EA2" w:rsidRPr="0040572F">
            <w:rPr>
              <w:sz w:val="24"/>
              <w:szCs w:val="24"/>
              <w:vertAlign w:val="superscript"/>
            </w:rPr>
            <w:t>nd</w:t>
          </w:r>
          <w:r w:rsidR="00B76EA2" w:rsidRPr="0040572F">
            <w:rPr>
              <w:sz w:val="24"/>
              <w:szCs w:val="24"/>
            </w:rPr>
            <w:t xml:space="preserve"> Respondent</w:t>
          </w:r>
          <w:r w:rsidR="00EE1714" w:rsidRPr="0040572F">
            <w:rPr>
              <w:sz w:val="24"/>
              <w:szCs w:val="24"/>
            </w:rPr>
            <w:t xml:space="preserve"> have placed their signatures as Transferor and Transferee</w:t>
          </w:r>
          <w:r w:rsidR="00D9717C" w:rsidRPr="0040572F">
            <w:rPr>
              <w:sz w:val="24"/>
              <w:szCs w:val="24"/>
            </w:rPr>
            <w:t>s</w:t>
          </w:r>
          <w:r w:rsidR="00EE1714" w:rsidRPr="0040572F">
            <w:rPr>
              <w:sz w:val="24"/>
              <w:szCs w:val="24"/>
            </w:rPr>
            <w:t xml:space="preserve"> respectively, states </w:t>
          </w:r>
          <w:r w:rsidR="00EE1714" w:rsidRPr="0040572F">
            <w:rPr>
              <w:b/>
              <w:sz w:val="24"/>
              <w:szCs w:val="24"/>
            </w:rPr>
            <w:t>“</w:t>
          </w:r>
          <w:r w:rsidR="00EE1714" w:rsidRPr="0040572F">
            <w:rPr>
              <w:sz w:val="24"/>
              <w:szCs w:val="24"/>
            </w:rPr>
            <w:t>The Transferor hereby declares and certifies that all the heirs have co</w:t>
          </w:r>
          <w:r w:rsidR="00536B8D" w:rsidRPr="0040572F">
            <w:rPr>
              <w:sz w:val="24"/>
              <w:szCs w:val="24"/>
            </w:rPr>
            <w:t>nsented to the said transfer.</w:t>
          </w:r>
          <w:r w:rsidR="00536B8D" w:rsidRPr="0040572F">
            <w:rPr>
              <w:b/>
              <w:sz w:val="24"/>
              <w:szCs w:val="24"/>
            </w:rPr>
            <w:t>”</w:t>
          </w:r>
          <w:r w:rsidR="00BB5D0B">
            <w:rPr>
              <w:b/>
              <w:sz w:val="24"/>
              <w:szCs w:val="24"/>
            </w:rPr>
            <w:t xml:space="preserve"> </w:t>
          </w:r>
          <w:r w:rsidR="00CE0BE5" w:rsidRPr="0040572F">
            <w:rPr>
              <w:sz w:val="24"/>
              <w:szCs w:val="24"/>
            </w:rPr>
            <w:t xml:space="preserve">Having been a signatory </w:t>
          </w:r>
          <w:r w:rsidR="00F740ED" w:rsidRPr="0040572F">
            <w:rPr>
              <w:sz w:val="24"/>
              <w:szCs w:val="24"/>
            </w:rPr>
            <w:t>to D2, t</w:t>
          </w:r>
          <w:r w:rsidR="00B36F54" w:rsidRPr="0040572F">
            <w:rPr>
              <w:sz w:val="24"/>
              <w:szCs w:val="24"/>
            </w:rPr>
            <w:t>he 1</w:t>
          </w:r>
          <w:r w:rsidR="00B36F54" w:rsidRPr="0040572F">
            <w:rPr>
              <w:sz w:val="24"/>
              <w:szCs w:val="24"/>
              <w:vertAlign w:val="superscript"/>
            </w:rPr>
            <w:t>st</w:t>
          </w:r>
          <w:r w:rsidR="00B36F54" w:rsidRPr="0040572F">
            <w:rPr>
              <w:sz w:val="24"/>
              <w:szCs w:val="24"/>
            </w:rPr>
            <w:t xml:space="preserve"> Respondent</w:t>
          </w:r>
          <w:r w:rsidR="0065731A" w:rsidRPr="0040572F">
            <w:rPr>
              <w:sz w:val="24"/>
              <w:szCs w:val="24"/>
            </w:rPr>
            <w:t xml:space="preserve"> has represented to the 2</w:t>
          </w:r>
          <w:r w:rsidR="0065731A" w:rsidRPr="0040572F">
            <w:rPr>
              <w:sz w:val="24"/>
              <w:szCs w:val="24"/>
              <w:vertAlign w:val="superscript"/>
            </w:rPr>
            <w:t>nd</w:t>
          </w:r>
          <w:r w:rsidR="0065731A" w:rsidRPr="0040572F">
            <w:rPr>
              <w:sz w:val="24"/>
              <w:szCs w:val="24"/>
            </w:rPr>
            <w:t xml:space="preserve"> Respondent and his wife that she has the consent of all the heirs </w:t>
          </w:r>
          <w:r w:rsidR="003202B7" w:rsidRPr="0040572F">
            <w:rPr>
              <w:sz w:val="24"/>
              <w:szCs w:val="24"/>
            </w:rPr>
            <w:t>to transfer</w:t>
          </w:r>
          <w:r w:rsidR="0065731A" w:rsidRPr="0040572F">
            <w:rPr>
              <w:sz w:val="24"/>
              <w:szCs w:val="24"/>
            </w:rPr>
            <w:t xml:space="preserve"> the property and </w:t>
          </w:r>
          <w:r w:rsidR="00B36F54" w:rsidRPr="0040572F">
            <w:rPr>
              <w:sz w:val="24"/>
              <w:szCs w:val="24"/>
            </w:rPr>
            <w:t>is therefore</w:t>
          </w:r>
          <w:r w:rsidR="0065731A" w:rsidRPr="0040572F">
            <w:rPr>
              <w:sz w:val="24"/>
              <w:szCs w:val="24"/>
            </w:rPr>
            <w:t xml:space="preserve"> now</w:t>
          </w:r>
          <w:r w:rsidR="00BB5D0B">
            <w:rPr>
              <w:sz w:val="24"/>
              <w:szCs w:val="24"/>
            </w:rPr>
            <w:t xml:space="preserve"> </w:t>
          </w:r>
          <w:r w:rsidR="008D3E82" w:rsidRPr="0040572F">
            <w:rPr>
              <w:sz w:val="24"/>
              <w:szCs w:val="24"/>
            </w:rPr>
            <w:t>e</w:t>
          </w:r>
          <w:r w:rsidR="0065731A" w:rsidRPr="0040572F">
            <w:rPr>
              <w:sz w:val="24"/>
              <w:szCs w:val="24"/>
            </w:rPr>
            <w:t>stopped,</w:t>
          </w:r>
          <w:r w:rsidR="00B36F54" w:rsidRPr="0040572F">
            <w:rPr>
              <w:sz w:val="24"/>
              <w:szCs w:val="24"/>
            </w:rPr>
            <w:t xml:space="preserve"> from denying that she did not have the consent of all the heirs to the transfer.</w:t>
          </w:r>
        </w:p>
        <w:p w:rsidR="0094349E" w:rsidRPr="0040572F" w:rsidRDefault="0094349E" w:rsidP="0040572F">
          <w:pPr>
            <w:pStyle w:val="ListParagraph"/>
            <w:spacing w:line="360" w:lineRule="auto"/>
            <w:rPr>
              <w:sz w:val="24"/>
              <w:szCs w:val="24"/>
            </w:rPr>
          </w:pPr>
        </w:p>
        <w:p w:rsidR="00E05CE6" w:rsidRPr="0040572F" w:rsidRDefault="0094349E"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At the hearing before us Attorney for the 1</w:t>
          </w:r>
          <w:r w:rsidRPr="0040572F">
            <w:rPr>
              <w:sz w:val="24"/>
              <w:szCs w:val="24"/>
              <w:vertAlign w:val="superscript"/>
            </w:rPr>
            <w:t>st</w:t>
          </w:r>
          <w:r w:rsidRPr="0040572F">
            <w:rPr>
              <w:sz w:val="24"/>
              <w:szCs w:val="24"/>
            </w:rPr>
            <w:t xml:space="preserve"> Respondent tried to argue that it was incum</w:t>
          </w:r>
          <w:r w:rsidR="00546DA4" w:rsidRPr="0040572F">
            <w:rPr>
              <w:sz w:val="24"/>
              <w:szCs w:val="24"/>
            </w:rPr>
            <w:t>bent on the part of the Notary</w:t>
          </w:r>
          <w:r w:rsidRPr="0040572F">
            <w:rPr>
              <w:sz w:val="24"/>
              <w:szCs w:val="24"/>
            </w:rPr>
            <w:t xml:space="preserve"> who prepared the Transfer document, namely D2, to ensure that the written consent of all the heirs had been obtained by the Executrix before entering into D2</w:t>
          </w:r>
          <w:r w:rsidR="00E05CE6" w:rsidRPr="0040572F">
            <w:rPr>
              <w:sz w:val="24"/>
              <w:szCs w:val="24"/>
            </w:rPr>
            <w:t xml:space="preserve"> and that the breach of such would render the transfer invalid</w:t>
          </w:r>
          <w:r w:rsidRPr="0040572F">
            <w:rPr>
              <w:sz w:val="24"/>
              <w:szCs w:val="24"/>
            </w:rPr>
            <w:t xml:space="preserve">. </w:t>
          </w:r>
          <w:r w:rsidR="00E05CE6" w:rsidRPr="0040572F">
            <w:rPr>
              <w:sz w:val="24"/>
              <w:szCs w:val="24"/>
            </w:rPr>
            <w:t xml:space="preserve">He did not cite to us any provision of the law or authority in this regard. </w:t>
          </w:r>
          <w:r w:rsidR="00AA763A" w:rsidRPr="0040572F">
            <w:rPr>
              <w:sz w:val="24"/>
              <w:szCs w:val="24"/>
            </w:rPr>
            <w:t>The only instance a transfer in such a circumstance would be invalid</w:t>
          </w:r>
          <w:r w:rsidR="004027F8" w:rsidRPr="0040572F">
            <w:rPr>
              <w:sz w:val="24"/>
              <w:szCs w:val="24"/>
            </w:rPr>
            <w:t xml:space="preserve"> is,</w:t>
          </w:r>
          <w:r w:rsidR="00AA763A" w:rsidRPr="0040572F">
            <w:rPr>
              <w:sz w:val="24"/>
              <w:szCs w:val="24"/>
            </w:rPr>
            <w:t xml:space="preserve"> if a law specifically provided that a transfer made by an executor without the written consent would be invalid as against all parties</w:t>
          </w:r>
          <w:r w:rsidR="003251F6" w:rsidRPr="0040572F">
            <w:rPr>
              <w:sz w:val="24"/>
              <w:szCs w:val="24"/>
            </w:rPr>
            <w:t>, implying that it will include innocent third party purchasers buying in good faith and for value</w:t>
          </w:r>
          <w:r w:rsidR="00AA763A" w:rsidRPr="0040572F">
            <w:rPr>
              <w:sz w:val="24"/>
              <w:szCs w:val="24"/>
            </w:rPr>
            <w:t>. If it is only an obligation cast on a Notary to</w:t>
          </w:r>
          <w:r w:rsidR="00BB5D0B">
            <w:rPr>
              <w:sz w:val="24"/>
              <w:szCs w:val="24"/>
            </w:rPr>
            <w:t xml:space="preserve"> </w:t>
          </w:r>
          <w:r w:rsidR="00AA763A" w:rsidRPr="0040572F">
            <w:rPr>
              <w:sz w:val="24"/>
              <w:szCs w:val="24"/>
            </w:rPr>
            <w:t>ensure that the written consent of all the heirs needs to be obtained by an Executor before attesting to a transfer deed</w:t>
          </w:r>
          <w:r w:rsidR="00581798" w:rsidRPr="0040572F">
            <w:rPr>
              <w:sz w:val="24"/>
              <w:szCs w:val="24"/>
            </w:rPr>
            <w:t>,</w:t>
          </w:r>
          <w:r w:rsidR="00AA763A" w:rsidRPr="0040572F">
            <w:rPr>
              <w:sz w:val="24"/>
              <w:szCs w:val="24"/>
            </w:rPr>
            <w:t xml:space="preserve"> then, in my view whatever liability</w:t>
          </w:r>
          <w:r w:rsidR="004027F8" w:rsidRPr="0040572F">
            <w:rPr>
              <w:sz w:val="24"/>
              <w:szCs w:val="24"/>
            </w:rPr>
            <w:t xml:space="preserve"> that may arise</w:t>
          </w:r>
          <w:r w:rsidR="00546DA4" w:rsidRPr="0040572F">
            <w:rPr>
              <w:sz w:val="24"/>
              <w:szCs w:val="24"/>
            </w:rPr>
            <w:t xml:space="preserve"> would be on the</w:t>
          </w:r>
          <w:r w:rsidR="00AA763A" w:rsidRPr="0040572F">
            <w:rPr>
              <w:sz w:val="24"/>
              <w:szCs w:val="24"/>
            </w:rPr>
            <w:t xml:space="preserve"> Notary attesting to such a transfer.</w:t>
          </w:r>
          <w:r w:rsidR="00BB5D0B">
            <w:rPr>
              <w:sz w:val="24"/>
              <w:szCs w:val="24"/>
            </w:rPr>
            <w:t xml:space="preserve"> </w:t>
          </w:r>
          <w:r w:rsidR="00AA763A" w:rsidRPr="0040572F">
            <w:rPr>
              <w:sz w:val="24"/>
              <w:szCs w:val="24"/>
            </w:rPr>
            <w:t>Attorney for the 1</w:t>
          </w:r>
          <w:r w:rsidR="00AA763A" w:rsidRPr="0040572F">
            <w:rPr>
              <w:sz w:val="24"/>
              <w:szCs w:val="24"/>
              <w:vertAlign w:val="superscript"/>
            </w:rPr>
            <w:t>st</w:t>
          </w:r>
          <w:r w:rsidR="00AA763A" w:rsidRPr="0040572F">
            <w:rPr>
              <w:sz w:val="24"/>
              <w:szCs w:val="24"/>
            </w:rPr>
            <w:t xml:space="preserve"> Respondent also argued that</w:t>
          </w:r>
          <w:r w:rsidR="004027F8" w:rsidRPr="0040572F">
            <w:rPr>
              <w:sz w:val="24"/>
              <w:szCs w:val="24"/>
            </w:rPr>
            <w:t xml:space="preserve"> there was</w:t>
          </w:r>
          <w:r w:rsidR="00AA763A" w:rsidRPr="0040572F">
            <w:rPr>
              <w:sz w:val="24"/>
              <w:szCs w:val="24"/>
            </w:rPr>
            <w:t xml:space="preserve"> an error in</w:t>
          </w:r>
          <w:r w:rsidR="004027F8" w:rsidRPr="0040572F">
            <w:rPr>
              <w:sz w:val="24"/>
              <w:szCs w:val="24"/>
            </w:rPr>
            <w:t xml:space="preserve"> D2 when</w:t>
          </w:r>
          <w:r w:rsidR="00AA763A" w:rsidRPr="0040572F">
            <w:rPr>
              <w:sz w:val="24"/>
              <w:szCs w:val="24"/>
            </w:rPr>
            <w:t xml:space="preserve"> stating as to who should pay the consideration sum of SR 150,000.00</w:t>
          </w:r>
          <w:r w:rsidR="00BB5D0B">
            <w:rPr>
              <w:sz w:val="24"/>
              <w:szCs w:val="24"/>
            </w:rPr>
            <w:t>. The L</w:t>
          </w:r>
          <w:r w:rsidR="004027F8" w:rsidRPr="0040572F">
            <w:rPr>
              <w:sz w:val="24"/>
              <w:szCs w:val="24"/>
            </w:rPr>
            <w:t xml:space="preserve">earned Trial Judge had in this regards stated at paragraph 52 of his judgment </w:t>
          </w:r>
          <w:r w:rsidR="004027F8" w:rsidRPr="0040572F">
            <w:rPr>
              <w:b/>
              <w:sz w:val="24"/>
              <w:szCs w:val="24"/>
            </w:rPr>
            <w:t>“</w:t>
          </w:r>
          <w:r w:rsidR="004027F8" w:rsidRPr="0040572F">
            <w:rPr>
              <w:sz w:val="24"/>
              <w:szCs w:val="24"/>
            </w:rPr>
            <w:t>I hasten to state that in my view, based on the evidence before Court, there is a typographical error of transposition of the words “Transferor” and “Transferees</w:t>
          </w:r>
          <w:r w:rsidR="004027F8" w:rsidRPr="0040572F">
            <w:rPr>
              <w:b/>
              <w:sz w:val="24"/>
              <w:szCs w:val="24"/>
            </w:rPr>
            <w:t>”</w:t>
          </w:r>
          <w:r w:rsidR="00BB5D0B">
            <w:rPr>
              <w:sz w:val="24"/>
              <w:szCs w:val="24"/>
            </w:rPr>
            <w:t>. The Learned Trial</w:t>
          </w:r>
          <w:r w:rsidR="004027F8" w:rsidRPr="0040572F">
            <w:rPr>
              <w:sz w:val="24"/>
              <w:szCs w:val="24"/>
            </w:rPr>
            <w:t xml:space="preserve"> Judge had ordered a rectification of this in his final Order. </w:t>
          </w:r>
        </w:p>
        <w:p w:rsidR="00E05CE6" w:rsidRPr="0040572F" w:rsidRDefault="00E05CE6" w:rsidP="0040572F">
          <w:pPr>
            <w:pStyle w:val="ListParagraph"/>
            <w:spacing w:line="360" w:lineRule="auto"/>
            <w:rPr>
              <w:sz w:val="24"/>
              <w:szCs w:val="24"/>
            </w:rPr>
          </w:pPr>
        </w:p>
        <w:p w:rsidR="00E05CE6" w:rsidRPr="0040572F" w:rsidRDefault="00E05CE6" w:rsidP="0040572F">
          <w:pPr>
            <w:pStyle w:val="ListParagraph"/>
            <w:widowControl/>
            <w:autoSpaceDE/>
            <w:autoSpaceDN/>
            <w:adjustRightInd/>
            <w:spacing w:after="160" w:line="360" w:lineRule="auto"/>
            <w:jc w:val="both"/>
            <w:rPr>
              <w:sz w:val="24"/>
              <w:szCs w:val="24"/>
            </w:rPr>
          </w:pPr>
        </w:p>
        <w:p w:rsidR="00745799" w:rsidRPr="0040572F" w:rsidRDefault="00536B8D" w:rsidP="0040572F">
          <w:pPr>
            <w:pStyle w:val="ListParagraph"/>
            <w:widowControl/>
            <w:numPr>
              <w:ilvl w:val="0"/>
              <w:numId w:val="8"/>
            </w:numPr>
            <w:autoSpaceDE/>
            <w:autoSpaceDN/>
            <w:adjustRightInd/>
            <w:spacing w:after="160" w:line="360" w:lineRule="auto"/>
            <w:jc w:val="both"/>
            <w:rPr>
              <w:sz w:val="24"/>
              <w:szCs w:val="24"/>
            </w:rPr>
          </w:pPr>
          <w:r w:rsidRPr="0040572F">
            <w:rPr>
              <w:b/>
              <w:sz w:val="24"/>
              <w:szCs w:val="24"/>
            </w:rPr>
            <w:t>Article 1028 of the Civil Code of Seychelles Act</w:t>
          </w:r>
          <w:r w:rsidRPr="0040572F">
            <w:rPr>
              <w:sz w:val="24"/>
              <w:szCs w:val="24"/>
            </w:rPr>
            <w:t xml:space="preserve"> states:</w:t>
          </w:r>
        </w:p>
        <w:p w:rsidR="00745799" w:rsidRPr="0040572F" w:rsidRDefault="00745799" w:rsidP="0040572F">
          <w:pPr>
            <w:pStyle w:val="ListParagraph"/>
            <w:widowControl/>
            <w:autoSpaceDE/>
            <w:autoSpaceDN/>
            <w:adjustRightInd/>
            <w:spacing w:after="160" w:line="360" w:lineRule="auto"/>
            <w:jc w:val="both"/>
            <w:rPr>
              <w:sz w:val="24"/>
              <w:szCs w:val="24"/>
            </w:rPr>
          </w:pPr>
        </w:p>
        <w:p w:rsidR="00745799" w:rsidRPr="0040572F" w:rsidRDefault="00536B8D" w:rsidP="0040572F">
          <w:pPr>
            <w:pStyle w:val="ListParagraph"/>
            <w:widowControl/>
            <w:autoSpaceDE/>
            <w:autoSpaceDN/>
            <w:adjustRightInd/>
            <w:spacing w:after="160" w:line="360" w:lineRule="auto"/>
            <w:jc w:val="both"/>
            <w:rPr>
              <w:sz w:val="24"/>
              <w:szCs w:val="24"/>
            </w:rPr>
          </w:pPr>
          <w:r w:rsidRPr="0040572F">
            <w:rPr>
              <w:b/>
              <w:sz w:val="24"/>
              <w:szCs w:val="24"/>
            </w:rPr>
            <w:t xml:space="preserve"> “</w:t>
          </w:r>
          <w:r w:rsidRPr="0040572F">
            <w:rPr>
              <w:i/>
              <w:sz w:val="24"/>
              <w:szCs w:val="24"/>
              <w:u w:val="single"/>
            </w:rPr>
            <w:t>The executor, in his capacity as fiduciary of the succession</w:t>
          </w:r>
          <w:r w:rsidRPr="0040572F">
            <w:rPr>
              <w:i/>
              <w:sz w:val="24"/>
              <w:szCs w:val="24"/>
            </w:rPr>
            <w:t>, shall also be bound by all the rules laid down in this Code under Chapter VI of Title I of Book III relating to the functions and administration of fiduciaries, insofar as they may be applicable</w:t>
          </w:r>
          <w:r w:rsidR="00A06746" w:rsidRPr="0040572F">
            <w:rPr>
              <w:sz w:val="24"/>
              <w:szCs w:val="24"/>
            </w:rPr>
            <w:t>”</w:t>
          </w:r>
          <w:r w:rsidR="00D9717C" w:rsidRPr="0040572F">
            <w:rPr>
              <w:sz w:val="24"/>
              <w:szCs w:val="24"/>
            </w:rPr>
            <w:t>.</w:t>
          </w:r>
          <w:r w:rsidR="008040D5">
            <w:rPr>
              <w:sz w:val="24"/>
              <w:szCs w:val="24"/>
            </w:rPr>
            <w:t xml:space="preserve"> (</w:t>
          </w:r>
          <w:proofErr w:type="gramStart"/>
          <w:r w:rsidR="008040D5">
            <w:rPr>
              <w:sz w:val="24"/>
              <w:szCs w:val="24"/>
            </w:rPr>
            <w:t>emphasis</w:t>
          </w:r>
          <w:proofErr w:type="gramEnd"/>
          <w:r w:rsidR="008040D5">
            <w:rPr>
              <w:sz w:val="24"/>
              <w:szCs w:val="24"/>
            </w:rPr>
            <w:t xml:space="preserve"> added</w:t>
          </w:r>
          <w:r w:rsidR="00A159EA" w:rsidRPr="0040572F">
            <w:rPr>
              <w:sz w:val="24"/>
              <w:szCs w:val="24"/>
            </w:rPr>
            <w:t>)</w:t>
          </w:r>
        </w:p>
        <w:p w:rsidR="00745799" w:rsidRPr="0040572F" w:rsidRDefault="00745799" w:rsidP="0040572F">
          <w:pPr>
            <w:pStyle w:val="ListParagraph"/>
            <w:widowControl/>
            <w:autoSpaceDE/>
            <w:autoSpaceDN/>
            <w:adjustRightInd/>
            <w:spacing w:after="160" w:line="360" w:lineRule="auto"/>
            <w:jc w:val="both"/>
            <w:rPr>
              <w:sz w:val="24"/>
              <w:szCs w:val="24"/>
            </w:rPr>
          </w:pPr>
        </w:p>
        <w:p w:rsidR="00D9717C" w:rsidRPr="0040572F" w:rsidRDefault="005B42AF" w:rsidP="0040572F">
          <w:pPr>
            <w:pStyle w:val="ListParagraph"/>
            <w:widowControl/>
            <w:autoSpaceDE/>
            <w:autoSpaceDN/>
            <w:adjustRightInd/>
            <w:spacing w:after="160" w:line="360" w:lineRule="auto"/>
            <w:jc w:val="both"/>
            <w:rPr>
              <w:sz w:val="24"/>
              <w:szCs w:val="24"/>
            </w:rPr>
          </w:pPr>
          <w:r w:rsidRPr="0040572F">
            <w:rPr>
              <w:sz w:val="24"/>
              <w:szCs w:val="24"/>
            </w:rPr>
            <w:t xml:space="preserve">According to </w:t>
          </w:r>
          <w:r w:rsidR="008040D5">
            <w:rPr>
              <w:b/>
              <w:sz w:val="24"/>
              <w:szCs w:val="24"/>
            </w:rPr>
            <w:t>A</w:t>
          </w:r>
          <w:r w:rsidRPr="0040572F">
            <w:rPr>
              <w:b/>
              <w:sz w:val="24"/>
              <w:szCs w:val="24"/>
            </w:rPr>
            <w:t xml:space="preserve">rticle 1029 of the said </w:t>
          </w:r>
          <w:r w:rsidR="00546DA4" w:rsidRPr="0040572F">
            <w:rPr>
              <w:b/>
              <w:sz w:val="24"/>
              <w:szCs w:val="24"/>
            </w:rPr>
            <w:t>Code,</w:t>
          </w:r>
          <w:r w:rsidRPr="0040572F">
            <w:rPr>
              <w:sz w:val="24"/>
              <w:szCs w:val="24"/>
            </w:rPr>
            <w:t xml:space="preserve"> an Executor is a representative of the estate.</w:t>
          </w:r>
          <w:r w:rsidR="00A159EA" w:rsidRPr="0040572F">
            <w:rPr>
              <w:sz w:val="24"/>
              <w:szCs w:val="24"/>
            </w:rPr>
            <w:t xml:space="preserve"> An Executor</w:t>
          </w:r>
          <w:r w:rsidR="008040D5">
            <w:rPr>
              <w:sz w:val="24"/>
              <w:szCs w:val="24"/>
            </w:rPr>
            <w:t xml:space="preserve"> </w:t>
          </w:r>
          <w:r w:rsidR="00303969" w:rsidRPr="0040572F">
            <w:rPr>
              <w:sz w:val="24"/>
              <w:szCs w:val="24"/>
            </w:rPr>
            <w:t>like that of a Fiduciary,</w:t>
          </w:r>
          <w:r w:rsidR="00A159EA" w:rsidRPr="0040572F">
            <w:rPr>
              <w:sz w:val="24"/>
              <w:szCs w:val="24"/>
            </w:rPr>
            <w:t xml:space="preserve"> under</w:t>
          </w:r>
          <w:r w:rsidR="008040D5">
            <w:rPr>
              <w:sz w:val="24"/>
              <w:szCs w:val="24"/>
            </w:rPr>
            <w:t xml:space="preserve"> </w:t>
          </w:r>
          <w:r w:rsidR="008040D5">
            <w:rPr>
              <w:b/>
              <w:sz w:val="24"/>
              <w:szCs w:val="24"/>
            </w:rPr>
            <w:t>A</w:t>
          </w:r>
          <w:r w:rsidR="00A159EA" w:rsidRPr="0040572F">
            <w:rPr>
              <w:b/>
              <w:sz w:val="24"/>
              <w:szCs w:val="24"/>
            </w:rPr>
            <w:t>rticle 825 of the said Code</w:t>
          </w:r>
          <w:r w:rsidR="00A159EA" w:rsidRPr="0040572F">
            <w:rPr>
              <w:sz w:val="24"/>
              <w:szCs w:val="24"/>
            </w:rPr>
            <w:t>,</w:t>
          </w:r>
          <w:r w:rsidR="0070241D" w:rsidRPr="0040572F">
            <w:rPr>
              <w:sz w:val="24"/>
              <w:szCs w:val="24"/>
            </w:rPr>
            <w:t xml:space="preserve"> has the full powers to sell the property</w:t>
          </w:r>
          <w:r w:rsidR="00303969" w:rsidRPr="0040572F">
            <w:rPr>
              <w:sz w:val="24"/>
              <w:szCs w:val="24"/>
            </w:rPr>
            <w:t xml:space="preserve">, </w:t>
          </w:r>
          <w:r w:rsidR="0070241D" w:rsidRPr="0040572F">
            <w:rPr>
              <w:sz w:val="24"/>
              <w:szCs w:val="24"/>
            </w:rPr>
            <w:t>as directed b</w:t>
          </w:r>
          <w:r w:rsidR="00303969" w:rsidRPr="0040572F">
            <w:rPr>
              <w:sz w:val="24"/>
              <w:szCs w:val="24"/>
            </w:rPr>
            <w:t>y</w:t>
          </w:r>
          <w:r w:rsidR="0070241D" w:rsidRPr="0040572F">
            <w:rPr>
              <w:sz w:val="24"/>
              <w:szCs w:val="24"/>
            </w:rPr>
            <w:t xml:space="preserve"> the</w:t>
          </w:r>
          <w:r w:rsidR="00303969" w:rsidRPr="0040572F">
            <w:rPr>
              <w:sz w:val="24"/>
              <w:szCs w:val="24"/>
            </w:rPr>
            <w:t xml:space="preserve"> heirs</w:t>
          </w:r>
          <w:r w:rsidR="0070241D" w:rsidRPr="0040572F">
            <w:rPr>
              <w:sz w:val="24"/>
              <w:szCs w:val="24"/>
            </w:rPr>
            <w:t>.</w:t>
          </w:r>
          <w:r w:rsidR="008040D5">
            <w:rPr>
              <w:sz w:val="24"/>
              <w:szCs w:val="24"/>
            </w:rPr>
            <w:t xml:space="preserve"> </w:t>
          </w:r>
          <w:r w:rsidR="00536B8D" w:rsidRPr="0040572F">
            <w:rPr>
              <w:b/>
              <w:sz w:val="24"/>
              <w:szCs w:val="24"/>
            </w:rPr>
            <w:t>Article 830 of the said Code</w:t>
          </w:r>
          <w:r w:rsidR="00536B8D" w:rsidRPr="0040572F">
            <w:rPr>
              <w:sz w:val="24"/>
              <w:szCs w:val="24"/>
            </w:rPr>
            <w:t xml:space="preserve"> states: </w:t>
          </w:r>
        </w:p>
        <w:p w:rsidR="00D9717C" w:rsidRPr="0040572F" w:rsidRDefault="00D9717C" w:rsidP="0040572F">
          <w:pPr>
            <w:pStyle w:val="ListParagraph"/>
            <w:spacing w:line="360" w:lineRule="auto"/>
            <w:rPr>
              <w:sz w:val="24"/>
              <w:szCs w:val="24"/>
            </w:rPr>
          </w:pPr>
        </w:p>
        <w:p w:rsidR="00536B8D" w:rsidRPr="0040572F" w:rsidRDefault="00536B8D" w:rsidP="0040572F">
          <w:pPr>
            <w:pStyle w:val="ListParagraph"/>
            <w:widowControl/>
            <w:autoSpaceDE/>
            <w:autoSpaceDN/>
            <w:adjustRightInd/>
            <w:spacing w:after="160" w:line="360" w:lineRule="auto"/>
            <w:jc w:val="both"/>
            <w:rPr>
              <w:sz w:val="24"/>
              <w:szCs w:val="24"/>
            </w:rPr>
          </w:pPr>
          <w:r w:rsidRPr="0040572F">
            <w:rPr>
              <w:sz w:val="24"/>
              <w:szCs w:val="24"/>
            </w:rPr>
            <w:t>“</w:t>
          </w:r>
          <w:r w:rsidRPr="0040572F">
            <w:rPr>
              <w:i/>
              <w:sz w:val="24"/>
              <w:szCs w:val="24"/>
              <w:u w:val="single"/>
            </w:rPr>
            <w:t>Where a fiduciary has</w:t>
          </w:r>
          <w:r w:rsidRPr="0040572F">
            <w:rPr>
              <w:i/>
              <w:sz w:val="24"/>
              <w:szCs w:val="24"/>
            </w:rPr>
            <w:t xml:space="preserve"> given a discharge in respect of any asset, debt or obligation, or </w:t>
          </w:r>
          <w:r w:rsidRPr="0040572F">
            <w:rPr>
              <w:i/>
              <w:sz w:val="24"/>
              <w:szCs w:val="24"/>
              <w:u w:val="single"/>
            </w:rPr>
            <w:t>sold or otherwise disposed of property or any interest therein or part thereof or done any other act in relation to the property which he holds as fiduciary</w:t>
          </w:r>
          <w:r w:rsidRPr="0040572F">
            <w:rPr>
              <w:i/>
              <w:sz w:val="24"/>
              <w:szCs w:val="24"/>
            </w:rPr>
            <w:t xml:space="preserve">, in accordance with the terms of the instrument of appointment or with any order of the Court or with the provisions of the law, </w:t>
          </w:r>
          <w:r w:rsidRPr="0040572F">
            <w:rPr>
              <w:b/>
              <w:i/>
              <w:sz w:val="24"/>
              <w:szCs w:val="24"/>
              <w:u w:val="single"/>
            </w:rPr>
            <w:t>such</w:t>
          </w:r>
          <w:r w:rsidRPr="0040572F">
            <w:rPr>
              <w:i/>
              <w:sz w:val="24"/>
              <w:szCs w:val="24"/>
            </w:rPr>
            <w:t xml:space="preserve"> discharge, </w:t>
          </w:r>
          <w:r w:rsidRPr="0040572F">
            <w:rPr>
              <w:b/>
              <w:i/>
              <w:sz w:val="24"/>
              <w:szCs w:val="24"/>
              <w:u w:val="single"/>
            </w:rPr>
            <w:t>sale, disposal or act shall have the same effect, in all respects, as if it had been given, made or done by all the co</w:t>
          </w:r>
          <w:r w:rsidRPr="0040572F">
            <w:rPr>
              <w:b/>
              <w:i/>
              <w:sz w:val="24"/>
              <w:szCs w:val="24"/>
              <w:u w:val="single"/>
            </w:rPr>
            <w:noBreakHyphen/>
            <w:t>owners whatever their status or capacity</w:t>
          </w:r>
          <w:r w:rsidRPr="0040572F">
            <w:rPr>
              <w:sz w:val="24"/>
              <w:szCs w:val="24"/>
            </w:rPr>
            <w:t>.</w:t>
          </w:r>
        </w:p>
        <w:p w:rsidR="00D9717C" w:rsidRPr="0040572F" w:rsidRDefault="00D9717C" w:rsidP="0040572F">
          <w:pPr>
            <w:pStyle w:val="ListParagraph"/>
            <w:widowControl/>
            <w:autoSpaceDE/>
            <w:autoSpaceDN/>
            <w:adjustRightInd/>
            <w:spacing w:after="160" w:line="360" w:lineRule="auto"/>
            <w:jc w:val="both"/>
            <w:rPr>
              <w:sz w:val="24"/>
              <w:szCs w:val="24"/>
            </w:rPr>
          </w:pPr>
        </w:p>
        <w:p w:rsidR="00D9717C" w:rsidRPr="0040572F" w:rsidRDefault="00D9717C" w:rsidP="0040572F">
          <w:pPr>
            <w:pStyle w:val="ListParagraph"/>
            <w:widowControl/>
            <w:autoSpaceDE/>
            <w:autoSpaceDN/>
            <w:adjustRightInd/>
            <w:spacing w:after="160" w:line="360" w:lineRule="auto"/>
            <w:jc w:val="both"/>
            <w:rPr>
              <w:sz w:val="24"/>
              <w:szCs w:val="24"/>
            </w:rPr>
          </w:pPr>
          <w:r w:rsidRPr="0040572F">
            <w:rPr>
              <w:i/>
              <w:sz w:val="24"/>
              <w:szCs w:val="24"/>
            </w:rPr>
            <w:t>He shall not be personally liable in respect of any act done or obligation incurred in the proper exercise of his functions</w:t>
          </w:r>
          <w:r w:rsidRPr="0040572F">
            <w:rPr>
              <w:sz w:val="24"/>
              <w:szCs w:val="24"/>
            </w:rPr>
            <w:t>.</w:t>
          </w:r>
          <w:r w:rsidRPr="0040572F">
            <w:rPr>
              <w:b/>
              <w:sz w:val="24"/>
              <w:szCs w:val="24"/>
            </w:rPr>
            <w:t>”</w:t>
          </w:r>
          <w:r w:rsidR="008040D5">
            <w:rPr>
              <w:sz w:val="24"/>
              <w:szCs w:val="24"/>
            </w:rPr>
            <w:t>(</w:t>
          </w:r>
          <w:proofErr w:type="gramStart"/>
          <w:r w:rsidR="008040D5">
            <w:rPr>
              <w:sz w:val="24"/>
              <w:szCs w:val="24"/>
            </w:rPr>
            <w:t>emphasis</w:t>
          </w:r>
          <w:proofErr w:type="gramEnd"/>
          <w:r w:rsidR="008040D5">
            <w:rPr>
              <w:sz w:val="24"/>
              <w:szCs w:val="24"/>
            </w:rPr>
            <w:t xml:space="preserve"> added</w:t>
          </w:r>
          <w:r w:rsidR="00A0201E" w:rsidRPr="0040572F">
            <w:rPr>
              <w:sz w:val="24"/>
              <w:szCs w:val="24"/>
            </w:rPr>
            <w:t>)</w:t>
          </w:r>
        </w:p>
        <w:p w:rsidR="00A0201E" w:rsidRPr="0040572F" w:rsidRDefault="00A0201E" w:rsidP="0040572F">
          <w:pPr>
            <w:pStyle w:val="ListParagraph"/>
            <w:widowControl/>
            <w:autoSpaceDE/>
            <w:autoSpaceDN/>
            <w:adjustRightInd/>
            <w:spacing w:after="160" w:line="360" w:lineRule="auto"/>
            <w:jc w:val="both"/>
            <w:rPr>
              <w:b/>
              <w:sz w:val="24"/>
              <w:szCs w:val="24"/>
            </w:rPr>
          </w:pPr>
        </w:p>
        <w:p w:rsidR="00A0201E" w:rsidRPr="0040572F" w:rsidRDefault="00A95412"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 xml:space="preserve"> It is clear from the second paragraph</w:t>
          </w:r>
          <w:r w:rsidR="008040D5">
            <w:rPr>
              <w:sz w:val="24"/>
              <w:szCs w:val="24"/>
            </w:rPr>
            <w:t xml:space="preserve"> in A</w:t>
          </w:r>
          <w:r w:rsidR="00A0201E" w:rsidRPr="0040572F">
            <w:rPr>
              <w:sz w:val="24"/>
              <w:szCs w:val="24"/>
            </w:rPr>
            <w:t>rticle 830 above that an Executor shall be ‘liable’</w:t>
          </w:r>
          <w:r w:rsidRPr="0040572F">
            <w:rPr>
              <w:sz w:val="24"/>
              <w:szCs w:val="24"/>
            </w:rPr>
            <w:t xml:space="preserve"> only to the heirs and</w:t>
          </w:r>
          <w:r w:rsidR="00A0201E" w:rsidRPr="0040572F">
            <w:rPr>
              <w:sz w:val="24"/>
              <w:szCs w:val="24"/>
            </w:rPr>
            <w:t xml:space="preserve"> only in respect of acts done or obligations incurred in the ‘improper’ exercise of his functions.</w:t>
          </w:r>
          <w:r w:rsidR="00546DA4" w:rsidRPr="0040572F">
            <w:rPr>
              <w:sz w:val="24"/>
              <w:szCs w:val="24"/>
            </w:rPr>
            <w:t xml:space="preserve"> This would include article 826</w:t>
          </w:r>
          <w:r w:rsidR="006669B4" w:rsidRPr="0040572F">
            <w:rPr>
              <w:sz w:val="24"/>
              <w:szCs w:val="24"/>
            </w:rPr>
            <w:t xml:space="preserve"> where an Executor is mandated to inform all heirs before proceeding to sell property.</w:t>
          </w:r>
          <w:r w:rsidR="008040D5">
            <w:rPr>
              <w:sz w:val="24"/>
              <w:szCs w:val="24"/>
            </w:rPr>
            <w:t xml:space="preserve"> </w:t>
          </w:r>
          <w:r w:rsidR="00303969" w:rsidRPr="0040572F">
            <w:rPr>
              <w:sz w:val="24"/>
              <w:szCs w:val="24"/>
            </w:rPr>
            <w:t>A</w:t>
          </w:r>
          <w:r w:rsidRPr="0040572F">
            <w:rPr>
              <w:sz w:val="24"/>
              <w:szCs w:val="24"/>
            </w:rPr>
            <w:t>rticle</w:t>
          </w:r>
          <w:r w:rsidR="00745799" w:rsidRPr="0040572F">
            <w:rPr>
              <w:sz w:val="24"/>
              <w:szCs w:val="24"/>
            </w:rPr>
            <w:t xml:space="preserve"> 826</w:t>
          </w:r>
          <w:r w:rsidR="00303969" w:rsidRPr="0040572F">
            <w:rPr>
              <w:sz w:val="24"/>
              <w:szCs w:val="24"/>
            </w:rPr>
            <w:t xml:space="preserve"> do</w:t>
          </w:r>
          <w:r w:rsidR="0014378C" w:rsidRPr="0040572F">
            <w:rPr>
              <w:sz w:val="24"/>
              <w:szCs w:val="24"/>
            </w:rPr>
            <w:t>es</w:t>
          </w:r>
          <w:r w:rsidRPr="0040572F">
            <w:rPr>
              <w:sz w:val="24"/>
              <w:szCs w:val="24"/>
            </w:rPr>
            <w:t xml:space="preserve"> not</w:t>
          </w:r>
          <w:r w:rsidR="006669B4" w:rsidRPr="0040572F">
            <w:rPr>
              <w:sz w:val="24"/>
              <w:szCs w:val="24"/>
            </w:rPr>
            <w:t xml:space="preserve"> however</w:t>
          </w:r>
          <w:r w:rsidRPr="0040572F">
            <w:rPr>
              <w:sz w:val="24"/>
              <w:szCs w:val="24"/>
            </w:rPr>
            <w:t xml:space="preserve"> mention that a sale or any act done by an Executor becomes invalid in respect of acts done or obligations incurred in the ‘impr</w:t>
          </w:r>
          <w:r w:rsidR="0065731A" w:rsidRPr="0040572F">
            <w:rPr>
              <w:sz w:val="24"/>
              <w:szCs w:val="24"/>
            </w:rPr>
            <w:t>oper’ exercise of his functions</w:t>
          </w:r>
          <w:r w:rsidRPr="0040572F">
            <w:rPr>
              <w:sz w:val="24"/>
              <w:szCs w:val="24"/>
            </w:rPr>
            <w:t xml:space="preserve"> with an innocent third party</w:t>
          </w:r>
          <w:r w:rsidR="0065731A" w:rsidRPr="0040572F">
            <w:rPr>
              <w:sz w:val="24"/>
              <w:szCs w:val="24"/>
            </w:rPr>
            <w:t>,</w:t>
          </w:r>
          <w:r w:rsidRPr="0040572F">
            <w:rPr>
              <w:sz w:val="24"/>
              <w:szCs w:val="24"/>
            </w:rPr>
            <w:t xml:space="preserve"> who has entered into transactions with the Executor in good faith.</w:t>
          </w:r>
        </w:p>
        <w:p w:rsidR="00B36F54" w:rsidRPr="0040572F" w:rsidRDefault="00B36F54" w:rsidP="0040572F">
          <w:pPr>
            <w:pStyle w:val="ListParagraph"/>
            <w:widowControl/>
            <w:autoSpaceDE/>
            <w:autoSpaceDN/>
            <w:adjustRightInd/>
            <w:spacing w:after="160" w:line="360" w:lineRule="auto"/>
            <w:jc w:val="both"/>
            <w:rPr>
              <w:sz w:val="24"/>
              <w:szCs w:val="24"/>
            </w:rPr>
          </w:pPr>
        </w:p>
        <w:p w:rsidR="006F5C29" w:rsidRPr="008040D5" w:rsidRDefault="00021561" w:rsidP="008040D5">
          <w:pPr>
            <w:pStyle w:val="ListParagraph"/>
            <w:widowControl/>
            <w:numPr>
              <w:ilvl w:val="0"/>
              <w:numId w:val="8"/>
            </w:numPr>
            <w:autoSpaceDE/>
            <w:autoSpaceDN/>
            <w:adjustRightInd/>
            <w:spacing w:after="160" w:line="360" w:lineRule="auto"/>
            <w:jc w:val="both"/>
            <w:rPr>
              <w:sz w:val="24"/>
              <w:szCs w:val="24"/>
            </w:rPr>
          </w:pPr>
          <w:r w:rsidRPr="0040572F">
            <w:rPr>
              <w:sz w:val="24"/>
              <w:szCs w:val="24"/>
            </w:rPr>
            <w:t>In view of article 1028 referred to above, and in accordance with</w:t>
          </w:r>
          <w:r w:rsidR="008040D5">
            <w:rPr>
              <w:sz w:val="24"/>
              <w:szCs w:val="24"/>
            </w:rPr>
            <w:t xml:space="preserve"> </w:t>
          </w:r>
          <w:r w:rsidR="008040D5">
            <w:rPr>
              <w:b/>
              <w:sz w:val="24"/>
              <w:szCs w:val="24"/>
            </w:rPr>
            <w:t>A</w:t>
          </w:r>
          <w:r w:rsidR="00B36F54" w:rsidRPr="0040572F">
            <w:rPr>
              <w:b/>
              <w:sz w:val="24"/>
              <w:szCs w:val="24"/>
            </w:rPr>
            <w:t>rticle 818 of the Civil Code of Seychelles Act</w:t>
          </w:r>
          <w:r w:rsidR="00B36F54" w:rsidRPr="0040572F">
            <w:rPr>
              <w:sz w:val="24"/>
              <w:szCs w:val="24"/>
            </w:rPr>
            <w:t xml:space="preserve"> the rights of the heirs shall in relation to a co-owned property, be held on their behalf by an Executor </w:t>
          </w:r>
          <w:r w:rsidR="00B36F54" w:rsidRPr="0040572F">
            <w:rPr>
              <w:sz w:val="24"/>
              <w:szCs w:val="24"/>
              <w:u w:val="single"/>
            </w:rPr>
            <w:t>through whom only they may act</w:t>
          </w:r>
          <w:r w:rsidR="00B36F54" w:rsidRPr="0040572F">
            <w:rPr>
              <w:sz w:val="24"/>
              <w:szCs w:val="24"/>
            </w:rPr>
            <w:t>.</w:t>
          </w:r>
        </w:p>
        <w:p w:rsidR="0065731A" w:rsidRPr="0040572F" w:rsidRDefault="0065731A" w:rsidP="0040572F">
          <w:pPr>
            <w:pStyle w:val="ListParagraph"/>
            <w:spacing w:line="360" w:lineRule="auto"/>
            <w:rPr>
              <w:sz w:val="24"/>
              <w:szCs w:val="24"/>
            </w:rPr>
          </w:pPr>
        </w:p>
        <w:p w:rsidR="0085685E" w:rsidRPr="0040572F" w:rsidRDefault="0065731A"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 xml:space="preserve"> In the case of </w:t>
          </w:r>
          <w:r w:rsidRPr="0040572F">
            <w:rPr>
              <w:b/>
              <w:sz w:val="24"/>
              <w:szCs w:val="24"/>
            </w:rPr>
            <w:t>S. Rajasunderam V R. Pillay SCA 09/2013</w:t>
          </w:r>
          <w:r w:rsidRPr="0040572F">
            <w:rPr>
              <w:sz w:val="24"/>
              <w:szCs w:val="24"/>
            </w:rPr>
            <w:t xml:space="preserve"> this court stated:</w:t>
          </w:r>
        </w:p>
        <w:p w:rsidR="0085685E" w:rsidRPr="0040572F" w:rsidRDefault="0085685E" w:rsidP="0040572F">
          <w:pPr>
            <w:pStyle w:val="ListParagraph"/>
            <w:spacing w:line="360" w:lineRule="auto"/>
            <w:rPr>
              <w:sz w:val="24"/>
              <w:szCs w:val="24"/>
            </w:rPr>
          </w:pPr>
        </w:p>
        <w:p w:rsidR="0065731A" w:rsidRPr="0040572F" w:rsidRDefault="0065731A" w:rsidP="0040572F">
          <w:pPr>
            <w:pStyle w:val="ListParagraph"/>
            <w:widowControl/>
            <w:autoSpaceDE/>
            <w:autoSpaceDN/>
            <w:adjustRightInd/>
            <w:spacing w:after="160" w:line="360" w:lineRule="auto"/>
            <w:jc w:val="both"/>
            <w:rPr>
              <w:sz w:val="24"/>
              <w:szCs w:val="24"/>
            </w:rPr>
          </w:pPr>
          <w:r w:rsidRPr="0040572F">
            <w:rPr>
              <w:b/>
              <w:sz w:val="24"/>
              <w:szCs w:val="24"/>
            </w:rPr>
            <w:t>“</w:t>
          </w:r>
          <w:r w:rsidR="005A4039" w:rsidRPr="0040572F">
            <w:rPr>
              <w:sz w:val="24"/>
              <w:szCs w:val="24"/>
            </w:rPr>
            <w:t xml:space="preserve">Paragraph 9 - </w:t>
          </w:r>
          <w:r w:rsidRPr="0040572F">
            <w:rPr>
              <w:i/>
              <w:sz w:val="24"/>
              <w:szCs w:val="24"/>
            </w:rPr>
            <w:t>The civil Code of Seychelles introduced the notion of executor to the law of Seychelles for the first time. The French Civil Code vests succession immediately in the heirs whether land is co-owned or not.</w:t>
          </w:r>
          <w:r w:rsidR="005A4039" w:rsidRPr="0040572F">
            <w:rPr>
              <w:i/>
              <w:sz w:val="24"/>
              <w:szCs w:val="24"/>
            </w:rPr>
            <w:t xml:space="preserve"> Given the limited land mass of Seychelles, a continuation of that system would have meant further fragmentation of rights in land, already problematic in 1975 when the code was promulgated. Ar</w:t>
          </w:r>
          <w:r w:rsidR="003202B7" w:rsidRPr="0040572F">
            <w:rPr>
              <w:i/>
              <w:sz w:val="24"/>
              <w:szCs w:val="24"/>
            </w:rPr>
            <w:t>t</w:t>
          </w:r>
          <w:r w:rsidR="005A4039" w:rsidRPr="0040572F">
            <w:rPr>
              <w:i/>
              <w:sz w:val="24"/>
              <w:szCs w:val="24"/>
            </w:rPr>
            <w:t xml:space="preserve">icles 1025-1026 of the Code therefore provides for the appointment of executors by the testator or failing that by the court. </w:t>
          </w:r>
          <w:r w:rsidR="005A4039" w:rsidRPr="0040572F">
            <w:rPr>
              <w:i/>
              <w:sz w:val="24"/>
              <w:szCs w:val="24"/>
              <w:u w:val="single"/>
            </w:rPr>
            <w:t>Executors hold the estate on behalf of the heirs where there is co-ownership of property</w:t>
          </w:r>
          <w:r w:rsidR="005A4039" w:rsidRPr="0040572F">
            <w:rPr>
              <w:i/>
              <w:sz w:val="24"/>
              <w:szCs w:val="24"/>
            </w:rPr>
            <w:t>.</w:t>
          </w:r>
        </w:p>
        <w:p w:rsidR="005A4039" w:rsidRPr="0040572F" w:rsidRDefault="005A4039" w:rsidP="0040572F">
          <w:pPr>
            <w:pStyle w:val="ListParagraph"/>
            <w:spacing w:line="360" w:lineRule="auto"/>
            <w:rPr>
              <w:sz w:val="24"/>
              <w:szCs w:val="24"/>
            </w:rPr>
          </w:pPr>
        </w:p>
        <w:p w:rsidR="0085685E" w:rsidRPr="0040572F" w:rsidRDefault="005A4039" w:rsidP="0040572F">
          <w:pPr>
            <w:pStyle w:val="ListParagraph"/>
            <w:widowControl/>
            <w:autoSpaceDE/>
            <w:autoSpaceDN/>
            <w:adjustRightInd/>
            <w:spacing w:after="160" w:line="360" w:lineRule="auto"/>
            <w:jc w:val="both"/>
            <w:rPr>
              <w:i/>
              <w:sz w:val="24"/>
              <w:szCs w:val="24"/>
            </w:rPr>
          </w:pPr>
          <w:r w:rsidRPr="0040572F">
            <w:rPr>
              <w:i/>
              <w:sz w:val="24"/>
              <w:szCs w:val="24"/>
            </w:rPr>
            <w:t>Paragraph 10 –</w:t>
          </w:r>
          <w:r w:rsidR="0085685E" w:rsidRPr="0040572F">
            <w:rPr>
              <w:i/>
              <w:sz w:val="24"/>
              <w:szCs w:val="24"/>
            </w:rPr>
            <w:t xml:space="preserve"> The C</w:t>
          </w:r>
          <w:r w:rsidRPr="0040572F">
            <w:rPr>
              <w:i/>
              <w:sz w:val="24"/>
              <w:szCs w:val="24"/>
            </w:rPr>
            <w:t>ode however does not only provide that the successors’ rights be vested in an executor but makes it clear that an executor is also a</w:t>
          </w:r>
          <w:r w:rsidR="0085685E" w:rsidRPr="0040572F">
            <w:rPr>
              <w:i/>
              <w:sz w:val="24"/>
              <w:szCs w:val="24"/>
            </w:rPr>
            <w:t xml:space="preserve"> fiduciary. This was done most probably because co-ownership most often arises in the context of a succession. Article 724 of the Code thus states: “</w:t>
          </w:r>
          <w:r w:rsidR="0085685E" w:rsidRPr="0040572F">
            <w:rPr>
              <w:i/>
              <w:sz w:val="24"/>
              <w:szCs w:val="24"/>
              <w:u w:val="single"/>
            </w:rPr>
            <w:t>If any part of the succession consists of immovable property, the property shall not vest as of right in any of his heirs but in an executor who shall act as fiduciary</w:t>
          </w:r>
          <w:r w:rsidR="0085685E" w:rsidRPr="0040572F">
            <w:rPr>
              <w:i/>
              <w:sz w:val="24"/>
              <w:szCs w:val="24"/>
            </w:rPr>
            <w:t>...”</w:t>
          </w:r>
        </w:p>
        <w:p w:rsidR="0085685E" w:rsidRPr="0040572F" w:rsidRDefault="0085685E" w:rsidP="0040572F">
          <w:pPr>
            <w:pStyle w:val="ListParagraph"/>
            <w:widowControl/>
            <w:autoSpaceDE/>
            <w:autoSpaceDN/>
            <w:adjustRightInd/>
            <w:spacing w:after="160" w:line="360" w:lineRule="auto"/>
            <w:jc w:val="both"/>
            <w:rPr>
              <w:i/>
              <w:sz w:val="24"/>
              <w:szCs w:val="24"/>
            </w:rPr>
          </w:pPr>
        </w:p>
        <w:p w:rsidR="0085685E" w:rsidRDefault="0085685E" w:rsidP="008040D5">
          <w:pPr>
            <w:pStyle w:val="ListParagraph"/>
            <w:widowControl/>
            <w:autoSpaceDE/>
            <w:autoSpaceDN/>
            <w:adjustRightInd/>
            <w:spacing w:after="160" w:line="360" w:lineRule="auto"/>
            <w:jc w:val="both"/>
            <w:rPr>
              <w:b/>
              <w:sz w:val="24"/>
              <w:szCs w:val="24"/>
            </w:rPr>
          </w:pPr>
          <w:r w:rsidRPr="0040572F">
            <w:rPr>
              <w:i/>
              <w:sz w:val="24"/>
              <w:szCs w:val="24"/>
            </w:rPr>
            <w:t>Article 1025 of the code also clearly states: “...Any executors appointed shall act as fiduciaries with regard to the rights of the persons entitled under the will, as provided by the Code, and also with regards to the distribution of the inheritance.</w:t>
          </w:r>
          <w:r w:rsidRPr="0040572F">
            <w:rPr>
              <w:b/>
              <w:sz w:val="24"/>
              <w:szCs w:val="24"/>
            </w:rPr>
            <w:t>”</w:t>
          </w:r>
        </w:p>
        <w:p w:rsidR="008040D5" w:rsidRPr="008040D5" w:rsidRDefault="008040D5" w:rsidP="008040D5">
          <w:pPr>
            <w:pStyle w:val="ListParagraph"/>
            <w:widowControl/>
            <w:autoSpaceDE/>
            <w:autoSpaceDN/>
            <w:adjustRightInd/>
            <w:spacing w:after="160" w:line="360" w:lineRule="auto"/>
            <w:jc w:val="both"/>
            <w:rPr>
              <w:i/>
              <w:sz w:val="24"/>
              <w:szCs w:val="24"/>
            </w:rPr>
          </w:pPr>
        </w:p>
        <w:p w:rsidR="005A4039" w:rsidRPr="0040572F" w:rsidRDefault="0085685E" w:rsidP="0040572F">
          <w:pPr>
            <w:pStyle w:val="ListParagraph"/>
            <w:widowControl/>
            <w:autoSpaceDE/>
            <w:autoSpaceDN/>
            <w:adjustRightInd/>
            <w:spacing w:after="160" w:line="360" w:lineRule="auto"/>
            <w:jc w:val="both"/>
            <w:rPr>
              <w:i/>
              <w:sz w:val="24"/>
              <w:szCs w:val="24"/>
            </w:rPr>
          </w:pPr>
          <w:r w:rsidRPr="0040572F">
            <w:rPr>
              <w:sz w:val="24"/>
              <w:szCs w:val="24"/>
            </w:rPr>
            <w:t xml:space="preserve">At paragraph 11 of the said judgment this court stated: </w:t>
          </w:r>
          <w:r w:rsidRPr="0040572F">
            <w:rPr>
              <w:b/>
              <w:sz w:val="24"/>
              <w:szCs w:val="24"/>
            </w:rPr>
            <w:t>“</w:t>
          </w:r>
          <w:r w:rsidRPr="0040572F">
            <w:rPr>
              <w:i/>
              <w:sz w:val="24"/>
              <w:szCs w:val="24"/>
            </w:rPr>
            <w:t>It is clear to us that the executor is not only a fiduciary but has duties over and above a fiduciary in terms of the distribution of a succession to the heirs</w:t>
          </w:r>
          <w:r w:rsidRPr="0040572F">
            <w:rPr>
              <w:sz w:val="24"/>
              <w:szCs w:val="24"/>
            </w:rPr>
            <w:t>.</w:t>
          </w:r>
          <w:r w:rsidRPr="0040572F">
            <w:rPr>
              <w:b/>
              <w:sz w:val="24"/>
              <w:szCs w:val="24"/>
            </w:rPr>
            <w:t>”</w:t>
          </w:r>
          <w:r w:rsidR="008040D5">
            <w:rPr>
              <w:sz w:val="24"/>
              <w:szCs w:val="24"/>
            </w:rPr>
            <w:t xml:space="preserve"> (</w:t>
          </w:r>
          <w:proofErr w:type="gramStart"/>
          <w:r w:rsidR="008040D5">
            <w:rPr>
              <w:sz w:val="24"/>
              <w:szCs w:val="24"/>
            </w:rPr>
            <w:t>emphasis</w:t>
          </w:r>
          <w:proofErr w:type="gramEnd"/>
          <w:r w:rsidR="008040D5">
            <w:rPr>
              <w:sz w:val="24"/>
              <w:szCs w:val="24"/>
            </w:rPr>
            <w:t xml:space="preserve"> added</w:t>
          </w:r>
          <w:r w:rsidR="008D3E82" w:rsidRPr="0040572F">
            <w:rPr>
              <w:sz w:val="24"/>
              <w:szCs w:val="24"/>
            </w:rPr>
            <w:t>)</w:t>
          </w:r>
        </w:p>
        <w:p w:rsidR="008D5B7B" w:rsidRPr="0040572F" w:rsidRDefault="008D5B7B" w:rsidP="0040572F">
          <w:pPr>
            <w:pStyle w:val="ListParagraph"/>
            <w:spacing w:line="360" w:lineRule="auto"/>
            <w:rPr>
              <w:sz w:val="24"/>
              <w:szCs w:val="24"/>
            </w:rPr>
          </w:pPr>
        </w:p>
        <w:p w:rsidR="00D87C9E" w:rsidRPr="0040572F" w:rsidRDefault="008D5B7B"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In</w:t>
          </w:r>
          <w:r w:rsidR="00021561" w:rsidRPr="0040572F">
            <w:rPr>
              <w:sz w:val="24"/>
              <w:szCs w:val="24"/>
            </w:rPr>
            <w:t xml:space="preserve"> view of what is </w:t>
          </w:r>
          <w:r w:rsidR="008D3E82" w:rsidRPr="0040572F">
            <w:rPr>
              <w:sz w:val="24"/>
              <w:szCs w:val="24"/>
            </w:rPr>
            <w:t xml:space="preserve">stated above, I hold the view that </w:t>
          </w:r>
          <w:r w:rsidRPr="0040572F">
            <w:rPr>
              <w:sz w:val="24"/>
              <w:szCs w:val="24"/>
            </w:rPr>
            <w:t>an Executor once appointed with the ag</w:t>
          </w:r>
          <w:r w:rsidR="00021561" w:rsidRPr="0040572F">
            <w:rPr>
              <w:sz w:val="24"/>
              <w:szCs w:val="24"/>
            </w:rPr>
            <w:t>reement of all the heirs is like</w:t>
          </w:r>
          <w:r w:rsidRPr="0040572F">
            <w:rPr>
              <w:sz w:val="24"/>
              <w:szCs w:val="24"/>
            </w:rPr>
            <w:t xml:space="preserve"> an agent of the heirs </w:t>
          </w:r>
          <w:r w:rsidR="009B73BC" w:rsidRPr="0040572F">
            <w:rPr>
              <w:sz w:val="24"/>
              <w:szCs w:val="24"/>
            </w:rPr>
            <w:t>with the power to do something for them and in their name.</w:t>
          </w:r>
          <w:r w:rsidR="008040D5">
            <w:rPr>
              <w:sz w:val="24"/>
              <w:szCs w:val="24"/>
            </w:rPr>
            <w:t xml:space="preserve"> </w:t>
          </w:r>
          <w:r w:rsidR="00E65C74" w:rsidRPr="0040572F">
            <w:rPr>
              <w:sz w:val="24"/>
              <w:szCs w:val="24"/>
            </w:rPr>
            <w:t xml:space="preserve">This is reflected in </w:t>
          </w:r>
          <w:r w:rsidR="008040D5">
            <w:rPr>
              <w:b/>
              <w:sz w:val="24"/>
              <w:szCs w:val="24"/>
            </w:rPr>
            <w:t>A</w:t>
          </w:r>
          <w:r w:rsidR="00E65C74" w:rsidRPr="0040572F">
            <w:rPr>
              <w:b/>
              <w:sz w:val="24"/>
              <w:szCs w:val="24"/>
            </w:rPr>
            <w:t>rticle 1984 of the</w:t>
          </w:r>
          <w:r w:rsidR="008040D5">
            <w:rPr>
              <w:b/>
              <w:sz w:val="24"/>
              <w:szCs w:val="24"/>
            </w:rPr>
            <w:t xml:space="preserve"> </w:t>
          </w:r>
          <w:r w:rsidR="00E65C74" w:rsidRPr="0040572F">
            <w:rPr>
              <w:b/>
              <w:sz w:val="24"/>
              <w:szCs w:val="24"/>
            </w:rPr>
            <w:t>Civil Code of Seychelles Act</w:t>
          </w:r>
          <w:r w:rsidR="00E65C74" w:rsidRPr="0040572F">
            <w:rPr>
              <w:sz w:val="24"/>
              <w:szCs w:val="24"/>
            </w:rPr>
            <w:t>.</w:t>
          </w:r>
          <w:r w:rsidR="008040D5">
            <w:rPr>
              <w:sz w:val="24"/>
              <w:szCs w:val="24"/>
            </w:rPr>
            <w:t xml:space="preserve"> </w:t>
          </w:r>
          <w:r w:rsidR="0048687C" w:rsidRPr="0040572F">
            <w:rPr>
              <w:sz w:val="24"/>
              <w:szCs w:val="24"/>
            </w:rPr>
            <w:t xml:space="preserve">An heir who had agreed to the appointment of the Executor in my view is in the same position of a principal under </w:t>
          </w:r>
          <w:r w:rsidR="008040D5">
            <w:rPr>
              <w:b/>
              <w:sz w:val="24"/>
              <w:szCs w:val="24"/>
            </w:rPr>
            <w:t>A</w:t>
          </w:r>
          <w:r w:rsidR="0048687C" w:rsidRPr="0040572F">
            <w:rPr>
              <w:b/>
              <w:sz w:val="24"/>
              <w:szCs w:val="24"/>
            </w:rPr>
            <w:t>rticle 1998 of the</w:t>
          </w:r>
          <w:r w:rsidR="008040D5">
            <w:rPr>
              <w:b/>
              <w:sz w:val="24"/>
              <w:szCs w:val="24"/>
            </w:rPr>
            <w:t xml:space="preserve"> </w:t>
          </w:r>
          <w:r w:rsidR="0048687C" w:rsidRPr="0040572F">
            <w:rPr>
              <w:b/>
              <w:sz w:val="24"/>
              <w:szCs w:val="24"/>
            </w:rPr>
            <w:t>Civil Code of Seychelles Act</w:t>
          </w:r>
          <w:r w:rsidR="0048687C" w:rsidRPr="0040572F">
            <w:rPr>
              <w:sz w:val="24"/>
              <w:szCs w:val="24"/>
            </w:rPr>
            <w:t>, who</w:t>
          </w:r>
          <w:r w:rsidR="00D87C9E" w:rsidRPr="0040572F">
            <w:rPr>
              <w:sz w:val="24"/>
              <w:szCs w:val="24"/>
            </w:rPr>
            <w:t>:</w:t>
          </w:r>
        </w:p>
        <w:p w:rsidR="00D87C9E" w:rsidRPr="0040572F" w:rsidRDefault="00D87C9E" w:rsidP="0040572F">
          <w:pPr>
            <w:pStyle w:val="ListParagraph"/>
            <w:widowControl/>
            <w:autoSpaceDE/>
            <w:autoSpaceDN/>
            <w:adjustRightInd/>
            <w:spacing w:after="160" w:line="360" w:lineRule="auto"/>
            <w:jc w:val="both"/>
            <w:rPr>
              <w:sz w:val="24"/>
              <w:szCs w:val="24"/>
            </w:rPr>
          </w:pPr>
        </w:p>
        <w:p w:rsidR="00D87C9E" w:rsidRPr="0040572F" w:rsidRDefault="0048687C" w:rsidP="0040572F">
          <w:pPr>
            <w:pStyle w:val="ListParagraph"/>
            <w:widowControl/>
            <w:autoSpaceDE/>
            <w:autoSpaceDN/>
            <w:adjustRightInd/>
            <w:spacing w:after="160" w:line="360" w:lineRule="auto"/>
            <w:jc w:val="both"/>
            <w:rPr>
              <w:sz w:val="24"/>
              <w:szCs w:val="24"/>
            </w:rPr>
          </w:pPr>
          <w:r w:rsidRPr="0040572F">
            <w:rPr>
              <w:b/>
              <w:sz w:val="24"/>
              <w:szCs w:val="24"/>
            </w:rPr>
            <w:t>“</w:t>
          </w:r>
          <w:proofErr w:type="gramStart"/>
          <w:r w:rsidRPr="0040572F">
            <w:rPr>
              <w:i/>
              <w:sz w:val="24"/>
              <w:szCs w:val="24"/>
            </w:rPr>
            <w:t>shall</w:t>
          </w:r>
          <w:proofErr w:type="gramEnd"/>
          <w:r w:rsidRPr="0040572F">
            <w:rPr>
              <w:i/>
              <w:sz w:val="24"/>
              <w:szCs w:val="24"/>
            </w:rPr>
            <w:t xml:space="preserve"> be bound to perform the obligations contracted by the agent in accordance with the authority conferred upon him</w:t>
          </w:r>
          <w:r w:rsidRPr="0040572F">
            <w:rPr>
              <w:b/>
              <w:sz w:val="24"/>
              <w:szCs w:val="24"/>
            </w:rPr>
            <w:t>”</w:t>
          </w:r>
          <w:r w:rsidRPr="0040572F">
            <w:rPr>
              <w:sz w:val="24"/>
              <w:szCs w:val="24"/>
            </w:rPr>
            <w:t>.</w:t>
          </w:r>
        </w:p>
        <w:p w:rsidR="00D87C9E" w:rsidRPr="0040572F" w:rsidRDefault="00D87C9E" w:rsidP="0040572F">
          <w:pPr>
            <w:pStyle w:val="ListParagraph"/>
            <w:widowControl/>
            <w:autoSpaceDE/>
            <w:autoSpaceDN/>
            <w:adjustRightInd/>
            <w:spacing w:after="160" w:line="360" w:lineRule="auto"/>
            <w:jc w:val="both"/>
            <w:rPr>
              <w:sz w:val="24"/>
              <w:szCs w:val="24"/>
            </w:rPr>
          </w:pPr>
        </w:p>
        <w:p w:rsidR="00D87C9E" w:rsidRPr="0040572F" w:rsidRDefault="00A56FE3" w:rsidP="0040572F">
          <w:pPr>
            <w:pStyle w:val="ListParagraph"/>
            <w:widowControl/>
            <w:autoSpaceDE/>
            <w:autoSpaceDN/>
            <w:adjustRightInd/>
            <w:spacing w:after="160" w:line="360" w:lineRule="auto"/>
            <w:jc w:val="both"/>
            <w:rPr>
              <w:sz w:val="24"/>
              <w:szCs w:val="24"/>
            </w:rPr>
          </w:pPr>
          <w:r w:rsidRPr="0040572F">
            <w:rPr>
              <w:sz w:val="24"/>
              <w:szCs w:val="24"/>
            </w:rPr>
            <w:t>Thus the heirs will be bound by agreements entered into by the Executor on behalf of them as against third innocent parties who have acted in good faith. A third party entering into a transaction with an Executor who has been duly appointed</w:t>
          </w:r>
          <w:r w:rsidR="00FB16FF" w:rsidRPr="0040572F">
            <w:rPr>
              <w:sz w:val="24"/>
              <w:szCs w:val="24"/>
            </w:rPr>
            <w:t xml:space="preserve"> has reason to believe that the Executor has the authority to act</w:t>
          </w:r>
          <w:r w:rsidR="005E4232" w:rsidRPr="0040572F">
            <w:rPr>
              <w:sz w:val="24"/>
              <w:szCs w:val="24"/>
            </w:rPr>
            <w:t xml:space="preserve"> on behalf of the heirs</w:t>
          </w:r>
          <w:r w:rsidR="0014378C" w:rsidRPr="0040572F">
            <w:rPr>
              <w:sz w:val="24"/>
              <w:szCs w:val="24"/>
            </w:rPr>
            <w:t>, in view of article 818 referred to above</w:t>
          </w:r>
          <w:r w:rsidR="005E4232" w:rsidRPr="0040572F">
            <w:rPr>
              <w:sz w:val="24"/>
              <w:szCs w:val="24"/>
            </w:rPr>
            <w:t>. This I shall call</w:t>
          </w:r>
          <w:r w:rsidR="00FB16FF" w:rsidRPr="0040572F">
            <w:rPr>
              <w:sz w:val="24"/>
              <w:szCs w:val="24"/>
            </w:rPr>
            <w:t xml:space="preserve"> ‘ostensible’ or ‘apparent’ authority</w:t>
          </w:r>
          <w:r w:rsidR="00A06746" w:rsidRPr="0040572F">
            <w:rPr>
              <w:sz w:val="24"/>
              <w:szCs w:val="24"/>
            </w:rPr>
            <w:t xml:space="preserve"> of an</w:t>
          </w:r>
          <w:r w:rsidR="005E4232" w:rsidRPr="0040572F">
            <w:rPr>
              <w:sz w:val="24"/>
              <w:szCs w:val="24"/>
            </w:rPr>
            <w:t xml:space="preserve"> Executor like that of an</w:t>
          </w:r>
          <w:r w:rsidR="00A06746" w:rsidRPr="0040572F">
            <w:rPr>
              <w:sz w:val="24"/>
              <w:szCs w:val="24"/>
            </w:rPr>
            <w:t xml:space="preserve"> agent</w:t>
          </w:r>
          <w:r w:rsidR="00FB16FF" w:rsidRPr="0040572F">
            <w:rPr>
              <w:sz w:val="24"/>
              <w:szCs w:val="24"/>
            </w:rPr>
            <w:t>.</w:t>
          </w:r>
          <w:r w:rsidR="00CD4116" w:rsidRPr="0040572F">
            <w:rPr>
              <w:sz w:val="24"/>
              <w:szCs w:val="24"/>
            </w:rPr>
            <w:t xml:space="preserve"> I find suppo</w:t>
          </w:r>
          <w:r w:rsidR="008D3E82" w:rsidRPr="0040572F">
            <w:rPr>
              <w:sz w:val="24"/>
              <w:szCs w:val="24"/>
            </w:rPr>
            <w:t xml:space="preserve">rt for this statement in </w:t>
          </w:r>
          <w:r w:rsidR="008040D5">
            <w:rPr>
              <w:b/>
              <w:sz w:val="24"/>
              <w:szCs w:val="24"/>
            </w:rPr>
            <w:t>A</w:t>
          </w:r>
          <w:r w:rsidR="00CD4116" w:rsidRPr="0040572F">
            <w:rPr>
              <w:b/>
              <w:sz w:val="24"/>
              <w:szCs w:val="24"/>
            </w:rPr>
            <w:t>rticle 2009 of the</w:t>
          </w:r>
          <w:r w:rsidR="008040D5">
            <w:rPr>
              <w:b/>
              <w:sz w:val="24"/>
              <w:szCs w:val="24"/>
            </w:rPr>
            <w:t xml:space="preserve"> </w:t>
          </w:r>
          <w:r w:rsidR="00CD4116" w:rsidRPr="0040572F">
            <w:rPr>
              <w:b/>
              <w:sz w:val="24"/>
              <w:szCs w:val="24"/>
            </w:rPr>
            <w:t>Civil Code of Seychelles Act</w:t>
          </w:r>
          <w:r w:rsidR="00CD4116" w:rsidRPr="0040572F">
            <w:rPr>
              <w:sz w:val="24"/>
              <w:szCs w:val="24"/>
            </w:rPr>
            <w:t>, which states:</w:t>
          </w:r>
        </w:p>
        <w:p w:rsidR="00D87C9E" w:rsidRPr="0040572F" w:rsidRDefault="00D87C9E" w:rsidP="0040572F">
          <w:pPr>
            <w:pStyle w:val="ListParagraph"/>
            <w:widowControl/>
            <w:autoSpaceDE/>
            <w:autoSpaceDN/>
            <w:adjustRightInd/>
            <w:spacing w:after="160" w:line="360" w:lineRule="auto"/>
            <w:jc w:val="both"/>
            <w:rPr>
              <w:sz w:val="24"/>
              <w:szCs w:val="24"/>
            </w:rPr>
          </w:pPr>
        </w:p>
        <w:p w:rsidR="00D87C9E" w:rsidRPr="0040572F" w:rsidRDefault="00CD4116" w:rsidP="0040572F">
          <w:pPr>
            <w:pStyle w:val="ListParagraph"/>
            <w:widowControl/>
            <w:autoSpaceDE/>
            <w:autoSpaceDN/>
            <w:adjustRightInd/>
            <w:spacing w:after="160" w:line="360" w:lineRule="auto"/>
            <w:jc w:val="both"/>
            <w:rPr>
              <w:sz w:val="24"/>
              <w:szCs w:val="24"/>
            </w:rPr>
          </w:pPr>
          <w:r w:rsidRPr="0040572F">
            <w:rPr>
              <w:b/>
              <w:sz w:val="24"/>
              <w:szCs w:val="24"/>
            </w:rPr>
            <w:t xml:space="preserve"> “</w:t>
          </w:r>
          <w:r w:rsidRPr="0040572F">
            <w:rPr>
              <w:i/>
              <w:sz w:val="24"/>
              <w:szCs w:val="24"/>
            </w:rPr>
            <w:t>A third party that has treated with an agent whose authority has been withdrawn shall not be penalised if it was reasonable, in the special circumstances of the case, for such party to assume that the agent had acted with the authority of the principal</w:t>
          </w:r>
          <w:r w:rsidR="00E04D6C" w:rsidRPr="0040572F">
            <w:rPr>
              <w:i/>
              <w:sz w:val="24"/>
              <w:szCs w:val="24"/>
            </w:rPr>
            <w:t>…</w:t>
          </w:r>
          <w:r w:rsidRPr="0040572F">
            <w:rPr>
              <w:b/>
              <w:sz w:val="24"/>
              <w:szCs w:val="24"/>
            </w:rPr>
            <w:t>”</w:t>
          </w:r>
        </w:p>
        <w:p w:rsidR="00D87C9E" w:rsidRPr="0040572F" w:rsidRDefault="00D87C9E" w:rsidP="0040572F">
          <w:pPr>
            <w:pStyle w:val="ListParagraph"/>
            <w:widowControl/>
            <w:autoSpaceDE/>
            <w:autoSpaceDN/>
            <w:adjustRightInd/>
            <w:spacing w:after="160" w:line="360" w:lineRule="auto"/>
            <w:jc w:val="both"/>
            <w:rPr>
              <w:sz w:val="24"/>
              <w:szCs w:val="24"/>
            </w:rPr>
          </w:pPr>
        </w:p>
        <w:p w:rsidR="00F753E2" w:rsidRPr="0040572F" w:rsidRDefault="00FB16FF" w:rsidP="0040572F">
          <w:pPr>
            <w:pStyle w:val="ListParagraph"/>
            <w:widowControl/>
            <w:autoSpaceDE/>
            <w:autoSpaceDN/>
            <w:adjustRightInd/>
            <w:spacing w:after="160" w:line="360" w:lineRule="auto"/>
            <w:jc w:val="both"/>
            <w:rPr>
              <w:sz w:val="24"/>
              <w:szCs w:val="24"/>
            </w:rPr>
          </w:pPr>
          <w:r w:rsidRPr="0040572F">
            <w:rPr>
              <w:sz w:val="24"/>
              <w:szCs w:val="24"/>
            </w:rPr>
            <w:t>In so far as a third party who is acting in good faith is concerned</w:t>
          </w:r>
          <w:r w:rsidR="00975A92" w:rsidRPr="0040572F">
            <w:rPr>
              <w:sz w:val="24"/>
              <w:szCs w:val="24"/>
            </w:rPr>
            <w:t>,</w:t>
          </w:r>
          <w:r w:rsidRPr="0040572F">
            <w:rPr>
              <w:sz w:val="24"/>
              <w:szCs w:val="24"/>
            </w:rPr>
            <w:t xml:space="preserve"> I am of the view that he is not obliged to ascertain whether the Executor has the</w:t>
          </w:r>
          <w:r w:rsidR="00975A92" w:rsidRPr="0040572F">
            <w:rPr>
              <w:sz w:val="24"/>
              <w:szCs w:val="24"/>
            </w:rPr>
            <w:t xml:space="preserve"> consent</w:t>
          </w:r>
          <w:r w:rsidRPr="0040572F">
            <w:rPr>
              <w:sz w:val="24"/>
              <w:szCs w:val="24"/>
            </w:rPr>
            <w:t xml:space="preserve"> of</w:t>
          </w:r>
          <w:r w:rsidR="00975A92" w:rsidRPr="0040572F">
            <w:rPr>
              <w:sz w:val="24"/>
              <w:szCs w:val="24"/>
            </w:rPr>
            <w:t xml:space="preserve"> the</w:t>
          </w:r>
          <w:r w:rsidRPr="0040572F">
            <w:rPr>
              <w:sz w:val="24"/>
              <w:szCs w:val="24"/>
            </w:rPr>
            <w:t xml:space="preserve"> heirs to act in respect of a particular transaction.</w:t>
          </w:r>
          <w:r w:rsidR="00F753E2" w:rsidRPr="0040572F">
            <w:rPr>
              <w:sz w:val="24"/>
              <w:szCs w:val="24"/>
            </w:rPr>
            <w:t xml:space="preserve"> That a duly appointed executor can be treated as an agent or representative of the heirs had been suggested in the Supreme Court judgment in </w:t>
          </w:r>
          <w:r w:rsidR="00F753E2" w:rsidRPr="0040572F">
            <w:rPr>
              <w:b/>
              <w:sz w:val="24"/>
              <w:szCs w:val="24"/>
            </w:rPr>
            <w:t>J. Kaven Parcou and three others V J. Parcou and two others CS 38 of 1994</w:t>
          </w:r>
          <w:r w:rsidR="00F753E2" w:rsidRPr="0040572F">
            <w:rPr>
              <w:sz w:val="24"/>
              <w:szCs w:val="24"/>
            </w:rPr>
            <w:t>.</w:t>
          </w:r>
        </w:p>
        <w:p w:rsidR="00F753E2" w:rsidRPr="0040572F" w:rsidRDefault="00F753E2" w:rsidP="0040572F">
          <w:pPr>
            <w:pStyle w:val="ListParagraph"/>
            <w:widowControl/>
            <w:autoSpaceDE/>
            <w:autoSpaceDN/>
            <w:adjustRightInd/>
            <w:spacing w:after="160" w:line="360" w:lineRule="auto"/>
            <w:jc w:val="both"/>
            <w:rPr>
              <w:sz w:val="24"/>
              <w:szCs w:val="24"/>
            </w:rPr>
          </w:pPr>
        </w:p>
        <w:p w:rsidR="00774D13" w:rsidRPr="0040572F" w:rsidRDefault="008B7D0F"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 xml:space="preserve">In </w:t>
          </w:r>
          <w:r w:rsidRPr="0040572F">
            <w:rPr>
              <w:b/>
              <w:sz w:val="24"/>
              <w:szCs w:val="24"/>
            </w:rPr>
            <w:t>Charlemagne Grandcourt and others V Christopher</w:t>
          </w:r>
          <w:r w:rsidR="00D05568" w:rsidRPr="0040572F">
            <w:rPr>
              <w:b/>
              <w:sz w:val="24"/>
              <w:szCs w:val="24"/>
            </w:rPr>
            <w:t xml:space="preserve"> Gill (SCA 7 of 2011)</w:t>
          </w:r>
          <w:r w:rsidR="00F753E2" w:rsidRPr="0040572F">
            <w:rPr>
              <w:b/>
              <w:sz w:val="24"/>
              <w:szCs w:val="24"/>
            </w:rPr>
            <w:t>,</w:t>
          </w:r>
          <w:r w:rsidR="00D05568" w:rsidRPr="0040572F">
            <w:rPr>
              <w:b/>
              <w:sz w:val="24"/>
              <w:szCs w:val="24"/>
            </w:rPr>
            <w:t xml:space="preserve"> [2012</w:t>
          </w:r>
          <w:r w:rsidR="00F753E2" w:rsidRPr="0040572F">
            <w:rPr>
              <w:b/>
              <w:sz w:val="24"/>
              <w:szCs w:val="24"/>
            </w:rPr>
            <w:t>]</w:t>
          </w:r>
          <w:r w:rsidR="00D05568" w:rsidRPr="0040572F">
            <w:rPr>
              <w:b/>
              <w:sz w:val="24"/>
              <w:szCs w:val="24"/>
            </w:rPr>
            <w:t xml:space="preserve"> SCCA</w:t>
          </w:r>
          <w:r w:rsidRPr="0040572F">
            <w:rPr>
              <w:b/>
              <w:sz w:val="24"/>
              <w:szCs w:val="24"/>
            </w:rPr>
            <w:t xml:space="preserve"> 31</w:t>
          </w:r>
          <w:r w:rsidRPr="0040572F">
            <w:rPr>
              <w:sz w:val="24"/>
              <w:szCs w:val="24"/>
            </w:rPr>
            <w:t>, this Court accepted the submission of the Respondent’s Counsel that there is no duty on an innocent purchaser to conduct research on whether the vendor as the Executor of an Estate has the heirs consent.</w:t>
          </w:r>
          <w:r w:rsidR="0014378C" w:rsidRPr="0040572F">
            <w:rPr>
              <w:sz w:val="24"/>
              <w:szCs w:val="24"/>
            </w:rPr>
            <w:t xml:space="preserve"> In this </w:t>
          </w:r>
          <w:r w:rsidR="00975A92" w:rsidRPr="0040572F">
            <w:rPr>
              <w:sz w:val="24"/>
              <w:szCs w:val="24"/>
            </w:rPr>
            <w:t>case</w:t>
          </w:r>
          <w:r w:rsidR="0014378C" w:rsidRPr="0040572F">
            <w:rPr>
              <w:sz w:val="24"/>
              <w:szCs w:val="24"/>
            </w:rPr>
            <w:t>,</w:t>
          </w:r>
          <w:r w:rsidR="00975A92" w:rsidRPr="0040572F">
            <w:rPr>
              <w:sz w:val="24"/>
              <w:szCs w:val="24"/>
            </w:rPr>
            <w:t xml:space="preserve"> D2, the document pertaining to the transfer of land parcel bearing tit</w:t>
          </w:r>
          <w:r w:rsidR="00A15284" w:rsidRPr="0040572F">
            <w:rPr>
              <w:sz w:val="24"/>
              <w:szCs w:val="24"/>
            </w:rPr>
            <w:t>le no: V 12077, to which the 1</w:t>
          </w:r>
          <w:r w:rsidR="00A15284" w:rsidRPr="0040572F">
            <w:rPr>
              <w:sz w:val="24"/>
              <w:szCs w:val="24"/>
              <w:vertAlign w:val="superscript"/>
            </w:rPr>
            <w:t>st</w:t>
          </w:r>
          <w:r w:rsidR="00A15284" w:rsidRPr="0040572F">
            <w:rPr>
              <w:sz w:val="24"/>
              <w:szCs w:val="24"/>
            </w:rPr>
            <w:t>Respondent</w:t>
          </w:r>
          <w:r w:rsidR="00975A92" w:rsidRPr="0040572F">
            <w:rPr>
              <w:sz w:val="24"/>
              <w:szCs w:val="24"/>
            </w:rPr>
            <w:t xml:space="preserve"> has placed her signature as Transferor states</w:t>
          </w:r>
          <w:r w:rsidR="0047735B" w:rsidRPr="0040572F">
            <w:rPr>
              <w:sz w:val="24"/>
              <w:szCs w:val="24"/>
            </w:rPr>
            <w:t>:</w:t>
          </w:r>
          <w:r w:rsidR="008040D5">
            <w:rPr>
              <w:sz w:val="24"/>
              <w:szCs w:val="24"/>
            </w:rPr>
            <w:t xml:space="preserve"> </w:t>
          </w:r>
          <w:r w:rsidR="00975A92" w:rsidRPr="0040572F">
            <w:rPr>
              <w:b/>
              <w:sz w:val="24"/>
              <w:szCs w:val="24"/>
            </w:rPr>
            <w:t>“</w:t>
          </w:r>
          <w:r w:rsidR="00975A92" w:rsidRPr="0040572F">
            <w:rPr>
              <w:sz w:val="24"/>
              <w:szCs w:val="24"/>
            </w:rPr>
            <w:t>The Transferor hereby declares and certifies that all the heirs have consented to the said transfer</w:t>
          </w:r>
          <w:r w:rsidR="00975A92" w:rsidRPr="0040572F">
            <w:rPr>
              <w:b/>
              <w:sz w:val="24"/>
              <w:szCs w:val="24"/>
            </w:rPr>
            <w:t>”</w:t>
          </w:r>
          <w:r w:rsidR="00975A92" w:rsidRPr="0040572F">
            <w:rPr>
              <w:sz w:val="24"/>
              <w:szCs w:val="24"/>
            </w:rPr>
            <w:t>. It is not even al</w:t>
          </w:r>
          <w:r w:rsidR="00A15284" w:rsidRPr="0040572F">
            <w:rPr>
              <w:sz w:val="24"/>
              <w:szCs w:val="24"/>
            </w:rPr>
            <w:t xml:space="preserve">leged in the plaint that the </w:t>
          </w:r>
          <w:r w:rsidR="0019790D" w:rsidRPr="0040572F">
            <w:rPr>
              <w:sz w:val="24"/>
              <w:szCs w:val="24"/>
            </w:rPr>
            <w:t>2</w:t>
          </w:r>
          <w:r w:rsidR="0019790D" w:rsidRPr="0040572F">
            <w:rPr>
              <w:sz w:val="24"/>
              <w:szCs w:val="24"/>
              <w:vertAlign w:val="superscript"/>
            </w:rPr>
            <w:t>nd</w:t>
          </w:r>
          <w:r w:rsidR="008040D5">
            <w:rPr>
              <w:sz w:val="24"/>
              <w:szCs w:val="24"/>
              <w:vertAlign w:val="superscript"/>
            </w:rPr>
            <w:t xml:space="preserve"> </w:t>
          </w:r>
          <w:r w:rsidR="0019790D" w:rsidRPr="0040572F">
            <w:rPr>
              <w:sz w:val="24"/>
              <w:szCs w:val="24"/>
            </w:rPr>
            <w:t>Respondent</w:t>
          </w:r>
          <w:r w:rsidR="00975A92" w:rsidRPr="0040572F">
            <w:rPr>
              <w:sz w:val="24"/>
              <w:szCs w:val="24"/>
            </w:rPr>
            <w:t xml:space="preserve"> knew or ha</w:t>
          </w:r>
          <w:r w:rsidR="00A15284" w:rsidRPr="0040572F">
            <w:rPr>
              <w:sz w:val="24"/>
              <w:szCs w:val="24"/>
            </w:rPr>
            <w:t>d reason to believe that the 1</w:t>
          </w:r>
          <w:r w:rsidR="00A15284" w:rsidRPr="0040572F">
            <w:rPr>
              <w:sz w:val="24"/>
              <w:szCs w:val="24"/>
              <w:vertAlign w:val="superscript"/>
            </w:rPr>
            <w:t>st</w:t>
          </w:r>
          <w:r w:rsidR="008040D5">
            <w:rPr>
              <w:sz w:val="24"/>
              <w:szCs w:val="24"/>
              <w:vertAlign w:val="superscript"/>
            </w:rPr>
            <w:t xml:space="preserve"> </w:t>
          </w:r>
          <w:r w:rsidR="00A15284" w:rsidRPr="0040572F">
            <w:rPr>
              <w:sz w:val="24"/>
              <w:szCs w:val="24"/>
            </w:rPr>
            <w:t>Respondent</w:t>
          </w:r>
          <w:r w:rsidR="00975A92" w:rsidRPr="0040572F">
            <w:rPr>
              <w:sz w:val="24"/>
              <w:szCs w:val="24"/>
            </w:rPr>
            <w:t xml:space="preserve"> did not have the consent of the Appellant as claimed by her. </w:t>
          </w:r>
        </w:p>
        <w:p w:rsidR="005B4EB9" w:rsidRPr="0040572F" w:rsidRDefault="005B4EB9" w:rsidP="0040572F">
          <w:pPr>
            <w:pStyle w:val="ListParagraph"/>
            <w:spacing w:line="360" w:lineRule="auto"/>
            <w:rPr>
              <w:sz w:val="24"/>
              <w:szCs w:val="24"/>
            </w:rPr>
          </w:pPr>
        </w:p>
        <w:p w:rsidR="005B4EB9" w:rsidRPr="0040572F" w:rsidRDefault="005B4EB9"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One of the major issues that arise in this case is that</w:t>
          </w:r>
          <w:r w:rsidR="00684717" w:rsidRPr="0040572F">
            <w:rPr>
              <w:sz w:val="24"/>
              <w:szCs w:val="24"/>
            </w:rPr>
            <w:t xml:space="preserve"> the rest of the 4</w:t>
          </w:r>
          <w:r w:rsidR="00D661CE" w:rsidRPr="0040572F">
            <w:rPr>
              <w:sz w:val="24"/>
              <w:szCs w:val="24"/>
            </w:rPr>
            <w:t xml:space="preserve"> heirs</w:t>
          </w:r>
          <w:r w:rsidRPr="0040572F">
            <w:rPr>
              <w:sz w:val="24"/>
              <w:szCs w:val="24"/>
            </w:rPr>
            <w:t xml:space="preserve"> have not challenged the sale</w:t>
          </w:r>
          <w:r w:rsidR="00684717" w:rsidRPr="0040572F">
            <w:rPr>
              <w:sz w:val="24"/>
              <w:szCs w:val="24"/>
            </w:rPr>
            <w:t xml:space="preserve"> of parcel V 12077 and asked</w:t>
          </w:r>
          <w:r w:rsidR="008040D5">
            <w:rPr>
              <w:sz w:val="24"/>
              <w:szCs w:val="24"/>
            </w:rPr>
            <w:t xml:space="preserve"> </w:t>
          </w:r>
          <w:r w:rsidR="00684717" w:rsidRPr="0040572F">
            <w:rPr>
              <w:sz w:val="24"/>
              <w:szCs w:val="24"/>
            </w:rPr>
            <w:t>to have the sale declared null and void for lack of consent of all the heirs or in the alternative for lack of consideration as stated at paragraph 11 above. In light of the good faith on the part of the 2</w:t>
          </w:r>
          <w:r w:rsidR="00684717" w:rsidRPr="0040572F">
            <w:rPr>
              <w:sz w:val="24"/>
              <w:szCs w:val="24"/>
              <w:vertAlign w:val="superscript"/>
            </w:rPr>
            <w:t>nd</w:t>
          </w:r>
          <w:r w:rsidR="00684717" w:rsidRPr="0040572F">
            <w:rPr>
              <w:sz w:val="24"/>
              <w:szCs w:val="24"/>
            </w:rPr>
            <w:t xml:space="preserve"> Respondent in entering to this transaction with the 1</w:t>
          </w:r>
          <w:r w:rsidR="00684717" w:rsidRPr="0040572F">
            <w:rPr>
              <w:sz w:val="24"/>
              <w:szCs w:val="24"/>
              <w:vertAlign w:val="superscript"/>
            </w:rPr>
            <w:t>st</w:t>
          </w:r>
          <w:r w:rsidR="00684717" w:rsidRPr="0040572F">
            <w:rPr>
              <w:sz w:val="24"/>
              <w:szCs w:val="24"/>
            </w:rPr>
            <w:t xml:space="preserve"> Respondent, it would be totally unfair to give heed to the prayer of the Appellant.</w:t>
          </w:r>
          <w:r w:rsidR="00E87FC5" w:rsidRPr="0040572F">
            <w:rPr>
              <w:sz w:val="24"/>
              <w:szCs w:val="24"/>
            </w:rPr>
            <w:t xml:space="preserve"> I am of the view that it is not possible, in the absence of any legal provision, to declare a sale entered into by the Executor with a third party who has acted in good faith, merely at the request </w:t>
          </w:r>
          <w:r w:rsidR="004B2835" w:rsidRPr="0040572F">
            <w:rPr>
              <w:sz w:val="24"/>
              <w:szCs w:val="24"/>
            </w:rPr>
            <w:t xml:space="preserve">of the Appellant who is only one of </w:t>
          </w:r>
          <w:r w:rsidR="00E87FC5" w:rsidRPr="0040572F">
            <w:rPr>
              <w:sz w:val="24"/>
              <w:szCs w:val="24"/>
            </w:rPr>
            <w:t>five heirs</w:t>
          </w:r>
          <w:r w:rsidR="004B2835" w:rsidRPr="0040572F">
            <w:rPr>
              <w:sz w:val="24"/>
              <w:szCs w:val="24"/>
            </w:rPr>
            <w:t>.</w:t>
          </w:r>
          <w:r w:rsidR="00D87C9E" w:rsidRPr="0040572F">
            <w:rPr>
              <w:sz w:val="24"/>
              <w:szCs w:val="24"/>
            </w:rPr>
            <w:t xml:space="preserve"> Such an order by Court will only lead to chaos.</w:t>
          </w:r>
        </w:p>
        <w:p w:rsidR="00225581" w:rsidRPr="0040572F" w:rsidRDefault="00225581" w:rsidP="0040572F">
          <w:pPr>
            <w:pStyle w:val="ListParagraph"/>
            <w:spacing w:line="360" w:lineRule="auto"/>
            <w:rPr>
              <w:sz w:val="24"/>
              <w:szCs w:val="24"/>
            </w:rPr>
          </w:pPr>
        </w:p>
        <w:p w:rsidR="004E0A6D" w:rsidRPr="0040572F" w:rsidRDefault="00225581" w:rsidP="0040572F">
          <w:pPr>
            <w:pStyle w:val="ListParagraph"/>
            <w:widowControl/>
            <w:numPr>
              <w:ilvl w:val="0"/>
              <w:numId w:val="8"/>
            </w:numPr>
            <w:autoSpaceDE/>
            <w:autoSpaceDN/>
            <w:adjustRightInd/>
            <w:spacing w:after="160" w:line="360" w:lineRule="auto"/>
            <w:jc w:val="both"/>
            <w:rPr>
              <w:sz w:val="24"/>
              <w:szCs w:val="24"/>
            </w:rPr>
          </w:pPr>
          <w:r w:rsidRPr="0040572F">
            <w:rPr>
              <w:b/>
              <w:sz w:val="24"/>
              <w:szCs w:val="24"/>
            </w:rPr>
            <w:t>Section 89 of the Land Registration Act</w:t>
          </w:r>
          <w:r w:rsidRPr="0040572F">
            <w:rPr>
              <w:sz w:val="24"/>
              <w:szCs w:val="24"/>
            </w:rPr>
            <w:t xml:space="preserve"> speaks of instances wh</w:t>
          </w:r>
          <w:r w:rsidR="008040D5">
            <w:rPr>
              <w:sz w:val="24"/>
              <w:szCs w:val="24"/>
            </w:rPr>
            <w:t>ere a court</w:t>
          </w:r>
          <w:r w:rsidRPr="0040572F">
            <w:rPr>
              <w:sz w:val="24"/>
              <w:szCs w:val="24"/>
            </w:rPr>
            <w:t xml:space="preserve"> may orde</w:t>
          </w:r>
          <w:r w:rsidR="004E0A6D" w:rsidRPr="0040572F">
            <w:rPr>
              <w:sz w:val="24"/>
              <w:szCs w:val="24"/>
            </w:rPr>
            <w:t xml:space="preserve">r cancellation of any </w:t>
          </w:r>
          <w:r w:rsidRPr="0040572F">
            <w:rPr>
              <w:sz w:val="24"/>
              <w:szCs w:val="24"/>
            </w:rPr>
            <w:t>registration of land</w:t>
          </w:r>
          <w:r w:rsidR="004E0A6D" w:rsidRPr="0040572F">
            <w:rPr>
              <w:sz w:val="24"/>
              <w:szCs w:val="24"/>
            </w:rPr>
            <w:t>.</w:t>
          </w:r>
        </w:p>
        <w:p w:rsidR="004E0A6D" w:rsidRPr="0040572F" w:rsidRDefault="004E0A6D" w:rsidP="0040572F">
          <w:pPr>
            <w:pStyle w:val="ListParagraph"/>
            <w:spacing w:line="360" w:lineRule="auto"/>
            <w:rPr>
              <w:color w:val="000000"/>
              <w:sz w:val="24"/>
              <w:szCs w:val="24"/>
            </w:rPr>
          </w:pPr>
        </w:p>
        <w:p w:rsidR="004E0A6D" w:rsidRPr="0040572F" w:rsidRDefault="004E0A6D" w:rsidP="0040572F">
          <w:pPr>
            <w:pStyle w:val="ListParagraph"/>
            <w:widowControl/>
            <w:autoSpaceDE/>
            <w:autoSpaceDN/>
            <w:adjustRightInd/>
            <w:spacing w:after="160" w:line="360" w:lineRule="auto"/>
            <w:jc w:val="both"/>
            <w:rPr>
              <w:i/>
              <w:sz w:val="24"/>
              <w:szCs w:val="24"/>
            </w:rPr>
          </w:pPr>
          <w:r w:rsidRPr="0040572F">
            <w:rPr>
              <w:b/>
              <w:color w:val="000000"/>
              <w:sz w:val="24"/>
              <w:szCs w:val="24"/>
            </w:rPr>
            <w:t>“</w:t>
          </w:r>
          <w:r w:rsidR="00225581" w:rsidRPr="0040572F">
            <w:rPr>
              <w:i/>
              <w:sz w:val="24"/>
              <w:szCs w:val="24"/>
            </w:rPr>
            <w:t xml:space="preserve">(1) Subject to subsection (2), the court may order rectification of the register by directing that any registration be </w:t>
          </w:r>
          <w:r w:rsidR="00225581" w:rsidRPr="0040572F">
            <w:rPr>
              <w:i/>
              <w:sz w:val="24"/>
              <w:szCs w:val="24"/>
              <w:u w:val="single"/>
            </w:rPr>
            <w:t>cancelled</w:t>
          </w:r>
          <w:r w:rsidR="00225581" w:rsidRPr="0040572F">
            <w:rPr>
              <w:i/>
              <w:sz w:val="24"/>
              <w:szCs w:val="24"/>
            </w:rPr>
            <w:t xml:space="preserve"> or amended where it is satisfied that any registration has been obtained, made or omitted by </w:t>
          </w:r>
          <w:r w:rsidR="00225581" w:rsidRPr="0040572F">
            <w:rPr>
              <w:i/>
              <w:sz w:val="24"/>
              <w:szCs w:val="24"/>
              <w:u w:val="single"/>
            </w:rPr>
            <w:t>fraud or mistake</w:t>
          </w:r>
          <w:r w:rsidR="00225581" w:rsidRPr="0040572F">
            <w:rPr>
              <w:i/>
              <w:sz w:val="24"/>
              <w:szCs w:val="24"/>
            </w:rPr>
            <w:t>.</w:t>
          </w:r>
        </w:p>
        <w:p w:rsidR="004E0A6D" w:rsidRPr="0040572F" w:rsidRDefault="004E0A6D" w:rsidP="0040572F">
          <w:pPr>
            <w:pStyle w:val="ListParagraph"/>
            <w:widowControl/>
            <w:autoSpaceDE/>
            <w:autoSpaceDN/>
            <w:adjustRightInd/>
            <w:spacing w:after="160" w:line="360" w:lineRule="auto"/>
            <w:jc w:val="both"/>
            <w:rPr>
              <w:i/>
              <w:sz w:val="24"/>
              <w:szCs w:val="24"/>
            </w:rPr>
          </w:pPr>
        </w:p>
        <w:p w:rsidR="004E0A6D" w:rsidRPr="0040572F" w:rsidRDefault="00225581" w:rsidP="0040572F">
          <w:pPr>
            <w:pStyle w:val="ListParagraph"/>
            <w:widowControl/>
            <w:autoSpaceDE/>
            <w:autoSpaceDN/>
            <w:adjustRightInd/>
            <w:spacing w:after="160" w:line="360" w:lineRule="auto"/>
            <w:jc w:val="both"/>
            <w:rPr>
              <w:b/>
              <w:sz w:val="24"/>
              <w:szCs w:val="24"/>
            </w:rPr>
          </w:pPr>
          <w:r w:rsidRPr="0040572F">
            <w:rPr>
              <w:i/>
              <w:sz w:val="24"/>
              <w:szCs w:val="24"/>
            </w:rPr>
            <w:t xml:space="preserve">(2) </w:t>
          </w:r>
          <w:r w:rsidRPr="0040572F">
            <w:rPr>
              <w:i/>
              <w:sz w:val="24"/>
              <w:szCs w:val="24"/>
              <w:u w:val="single"/>
            </w:rPr>
            <w:t>The register shall not be rectified so as to affect the title of a proprietor who is in possession and acquired the land, lease or charge for valuable consideration</w:t>
          </w:r>
          <w:r w:rsidRPr="0040572F">
            <w:rPr>
              <w:i/>
              <w:sz w:val="24"/>
              <w:szCs w:val="24"/>
            </w:rPr>
            <w:t>, unless such proprietor had knowledge of the omission, fraud or mistake in consequence of which rectification is sought, or caused such omission, fraud or mistake or substantially contributed to it by his act, neglect or default</w:t>
          </w:r>
          <w:r w:rsidRPr="0040572F">
            <w:rPr>
              <w:sz w:val="24"/>
              <w:szCs w:val="24"/>
            </w:rPr>
            <w:t>.</w:t>
          </w:r>
          <w:r w:rsidR="004E0A6D" w:rsidRPr="0040572F">
            <w:rPr>
              <w:b/>
              <w:sz w:val="24"/>
              <w:szCs w:val="24"/>
            </w:rPr>
            <w:t>”</w:t>
          </w:r>
          <w:r w:rsidR="00CC010E" w:rsidRPr="0040572F">
            <w:rPr>
              <w:sz w:val="24"/>
              <w:szCs w:val="24"/>
            </w:rPr>
            <w:t>(</w:t>
          </w:r>
          <w:proofErr w:type="gramStart"/>
          <w:r w:rsidR="00CC010E" w:rsidRPr="0040572F">
            <w:rPr>
              <w:sz w:val="24"/>
              <w:szCs w:val="24"/>
            </w:rPr>
            <w:t>emphasis</w:t>
          </w:r>
          <w:proofErr w:type="gramEnd"/>
          <w:r w:rsidR="00CC010E" w:rsidRPr="0040572F">
            <w:rPr>
              <w:sz w:val="24"/>
              <w:szCs w:val="24"/>
            </w:rPr>
            <w:t xml:space="preserve"> added)</w:t>
          </w:r>
        </w:p>
        <w:p w:rsidR="004E0A6D" w:rsidRPr="0040572F" w:rsidRDefault="004E0A6D" w:rsidP="0040572F">
          <w:pPr>
            <w:pStyle w:val="ListParagraph"/>
            <w:widowControl/>
            <w:autoSpaceDE/>
            <w:autoSpaceDN/>
            <w:adjustRightInd/>
            <w:spacing w:after="160" w:line="360" w:lineRule="auto"/>
            <w:jc w:val="both"/>
            <w:rPr>
              <w:sz w:val="24"/>
              <w:szCs w:val="24"/>
            </w:rPr>
          </w:pPr>
        </w:p>
        <w:p w:rsidR="004E0A6D" w:rsidRPr="0040572F" w:rsidRDefault="004E0A6D" w:rsidP="0040572F">
          <w:pPr>
            <w:pStyle w:val="ListParagraph"/>
            <w:widowControl/>
            <w:autoSpaceDE/>
            <w:autoSpaceDN/>
            <w:adjustRightInd/>
            <w:spacing w:after="160" w:line="360" w:lineRule="auto"/>
            <w:jc w:val="both"/>
            <w:rPr>
              <w:sz w:val="24"/>
              <w:szCs w:val="24"/>
            </w:rPr>
          </w:pPr>
          <w:r w:rsidRPr="0040572F">
            <w:rPr>
              <w:sz w:val="24"/>
              <w:szCs w:val="24"/>
            </w:rPr>
            <w:t>There is absolutely no evidence in this case of fraud or mistake on the part of the 2</w:t>
          </w:r>
          <w:r w:rsidRPr="0040572F">
            <w:rPr>
              <w:sz w:val="24"/>
              <w:szCs w:val="24"/>
              <w:vertAlign w:val="superscript"/>
            </w:rPr>
            <w:t>nd</w:t>
          </w:r>
          <w:r w:rsidRPr="0040572F">
            <w:rPr>
              <w:sz w:val="24"/>
              <w:szCs w:val="24"/>
            </w:rPr>
            <w:t xml:space="preserve"> Respondent.</w:t>
          </w:r>
        </w:p>
        <w:p w:rsidR="004E0A6D" w:rsidRPr="0040572F" w:rsidRDefault="004E0A6D" w:rsidP="0040572F">
          <w:pPr>
            <w:pStyle w:val="ListParagraph"/>
            <w:widowControl/>
            <w:autoSpaceDE/>
            <w:autoSpaceDN/>
            <w:adjustRightInd/>
            <w:spacing w:after="160" w:line="360" w:lineRule="auto"/>
            <w:jc w:val="both"/>
            <w:rPr>
              <w:sz w:val="24"/>
              <w:szCs w:val="24"/>
            </w:rPr>
          </w:pPr>
        </w:p>
        <w:p w:rsidR="009E0730" w:rsidRPr="0040572F" w:rsidRDefault="00774D13"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 xml:space="preserve"> The second i</w:t>
          </w:r>
          <w:r w:rsidR="00F85DA5" w:rsidRPr="0040572F">
            <w:rPr>
              <w:sz w:val="24"/>
              <w:szCs w:val="24"/>
            </w:rPr>
            <w:t>ssue referred to in paragraph 12</w:t>
          </w:r>
          <w:r w:rsidRPr="0040572F">
            <w:rPr>
              <w:sz w:val="24"/>
              <w:szCs w:val="24"/>
            </w:rPr>
            <w:t xml:space="preserve"> above is essenti</w:t>
          </w:r>
          <w:r w:rsidR="008040D5">
            <w:rPr>
              <w:sz w:val="24"/>
              <w:szCs w:val="24"/>
            </w:rPr>
            <w:t>ally a factual issue, the best J</w:t>
          </w:r>
          <w:r w:rsidRPr="0040572F">
            <w:rPr>
              <w:sz w:val="24"/>
              <w:szCs w:val="24"/>
            </w:rPr>
            <w:t>udge of which was the</w:t>
          </w:r>
          <w:r w:rsidR="008040D5">
            <w:rPr>
              <w:sz w:val="24"/>
              <w:szCs w:val="24"/>
            </w:rPr>
            <w:t xml:space="preserve"> T</w:t>
          </w:r>
          <w:r w:rsidRPr="0040572F">
            <w:rPr>
              <w:sz w:val="24"/>
              <w:szCs w:val="24"/>
            </w:rPr>
            <w:t>rial Judge. At par</w:t>
          </w:r>
          <w:r w:rsidR="008040D5">
            <w:rPr>
              <w:sz w:val="24"/>
              <w:szCs w:val="24"/>
            </w:rPr>
            <w:t>agraph 31 of the judgement the L</w:t>
          </w:r>
          <w:r w:rsidRPr="0040572F">
            <w:rPr>
              <w:sz w:val="24"/>
              <w:szCs w:val="24"/>
            </w:rPr>
            <w:t xml:space="preserve">earned Trial Judge had stated: </w:t>
          </w:r>
          <w:r w:rsidRPr="0040572F">
            <w:rPr>
              <w:b/>
              <w:sz w:val="24"/>
              <w:szCs w:val="24"/>
            </w:rPr>
            <w:t>“</w:t>
          </w:r>
          <w:r w:rsidRPr="0040572F">
            <w:rPr>
              <w:sz w:val="24"/>
              <w:szCs w:val="24"/>
            </w:rPr>
            <w:t>Before addressing the issues, this Court places on record its observations as to the credibility of 2 witnesses who testified on behalf of the Plaintiff (</w:t>
          </w:r>
          <w:r w:rsidRPr="0040572F">
            <w:rPr>
              <w:i/>
              <w:sz w:val="24"/>
              <w:szCs w:val="24"/>
            </w:rPr>
            <w:t>Appellant herein</w:t>
          </w:r>
          <w:r w:rsidRPr="0040572F">
            <w:rPr>
              <w:sz w:val="24"/>
              <w:szCs w:val="24"/>
            </w:rPr>
            <w:t>)</w:t>
          </w:r>
          <w:r w:rsidR="00CE19D7" w:rsidRPr="0040572F">
            <w:rPr>
              <w:sz w:val="24"/>
              <w:szCs w:val="24"/>
            </w:rPr>
            <w:t xml:space="preserve"> in examination-in-chief and their subsequent responses under cross examinations</w:t>
          </w:r>
          <w:r w:rsidRPr="0040572F">
            <w:rPr>
              <w:sz w:val="24"/>
              <w:szCs w:val="24"/>
            </w:rPr>
            <w:t>. These are namely, Marie Amina Morel</w:t>
          </w:r>
          <w:r w:rsidR="00E04D6C" w:rsidRPr="0040572F">
            <w:rPr>
              <w:sz w:val="24"/>
              <w:szCs w:val="24"/>
            </w:rPr>
            <w:t xml:space="preserve"> (</w:t>
          </w:r>
          <w:r w:rsidR="00E04D6C" w:rsidRPr="0040572F">
            <w:rPr>
              <w:i/>
              <w:sz w:val="24"/>
              <w:szCs w:val="24"/>
            </w:rPr>
            <w:t>1</w:t>
          </w:r>
          <w:r w:rsidR="00E04D6C" w:rsidRPr="0040572F">
            <w:rPr>
              <w:i/>
              <w:sz w:val="24"/>
              <w:szCs w:val="24"/>
              <w:vertAlign w:val="superscript"/>
            </w:rPr>
            <w:t>st</w:t>
          </w:r>
          <w:r w:rsidR="00E04D6C" w:rsidRPr="0040572F">
            <w:rPr>
              <w:i/>
              <w:sz w:val="24"/>
              <w:szCs w:val="24"/>
            </w:rPr>
            <w:t xml:space="preserve"> Respondent herein</w:t>
          </w:r>
          <w:r w:rsidR="00E04D6C" w:rsidRPr="0040572F">
            <w:rPr>
              <w:sz w:val="24"/>
              <w:szCs w:val="24"/>
            </w:rPr>
            <w:t>)</w:t>
          </w:r>
          <w:r w:rsidRPr="0040572F">
            <w:rPr>
              <w:sz w:val="24"/>
              <w:szCs w:val="24"/>
            </w:rPr>
            <w:t xml:space="preserve"> and Pamel</w:t>
          </w:r>
          <w:r w:rsidR="00CE19D7" w:rsidRPr="0040572F">
            <w:rPr>
              <w:sz w:val="24"/>
              <w:szCs w:val="24"/>
            </w:rPr>
            <w:t>a Constance (nee Morel)</w:t>
          </w:r>
          <w:r w:rsidR="006D3C00" w:rsidRPr="0040572F">
            <w:rPr>
              <w:b/>
              <w:sz w:val="24"/>
              <w:szCs w:val="24"/>
            </w:rPr>
            <w:t>”</w:t>
          </w:r>
          <w:r w:rsidR="00CE19D7" w:rsidRPr="0040572F">
            <w:rPr>
              <w:sz w:val="24"/>
              <w:szCs w:val="24"/>
            </w:rPr>
            <w:t xml:space="preserve"> and states that: </w:t>
          </w:r>
          <w:r w:rsidR="00CE19D7" w:rsidRPr="0040572F">
            <w:rPr>
              <w:b/>
              <w:sz w:val="24"/>
              <w:szCs w:val="24"/>
            </w:rPr>
            <w:t>“</w:t>
          </w:r>
          <w:r w:rsidR="00CE19D7" w:rsidRPr="0040572F">
            <w:rPr>
              <w:sz w:val="24"/>
              <w:szCs w:val="24"/>
            </w:rPr>
            <w:t>their credibility is markedly questionable</w:t>
          </w:r>
          <w:r w:rsidR="00CE19D7" w:rsidRPr="0040572F">
            <w:rPr>
              <w:b/>
              <w:sz w:val="24"/>
              <w:szCs w:val="24"/>
            </w:rPr>
            <w:t>”</w:t>
          </w:r>
          <w:r w:rsidR="00CE19D7" w:rsidRPr="0040572F">
            <w:rPr>
              <w:sz w:val="24"/>
              <w:szCs w:val="24"/>
            </w:rPr>
            <w:t>.</w:t>
          </w:r>
          <w:r w:rsidR="006D3C00" w:rsidRPr="0040572F">
            <w:rPr>
              <w:sz w:val="24"/>
              <w:szCs w:val="24"/>
            </w:rPr>
            <w:t xml:space="preserve"> In respect of the 1</w:t>
          </w:r>
          <w:r w:rsidR="006D3C00" w:rsidRPr="0040572F">
            <w:rPr>
              <w:sz w:val="24"/>
              <w:szCs w:val="24"/>
              <w:vertAlign w:val="superscript"/>
            </w:rPr>
            <w:t>st</w:t>
          </w:r>
          <w:r w:rsidR="006D3C00" w:rsidRPr="0040572F">
            <w:rPr>
              <w:sz w:val="24"/>
              <w:szCs w:val="24"/>
            </w:rPr>
            <w:t xml:space="preserve"> Respondent the learned Trial Judge had made the following observations: </w:t>
          </w:r>
          <w:r w:rsidR="006D3C00" w:rsidRPr="0040572F">
            <w:rPr>
              <w:b/>
              <w:sz w:val="24"/>
              <w:szCs w:val="24"/>
            </w:rPr>
            <w:t>“</w:t>
          </w:r>
          <w:r w:rsidR="006D3C00" w:rsidRPr="0040572F">
            <w:rPr>
              <w:sz w:val="24"/>
              <w:szCs w:val="24"/>
            </w:rPr>
            <w:t xml:space="preserve">She was evasive and defensive when the issues of her signature on various documents and </w:t>
          </w:r>
          <w:r w:rsidR="0047735B" w:rsidRPr="0040572F">
            <w:rPr>
              <w:sz w:val="24"/>
              <w:szCs w:val="24"/>
            </w:rPr>
            <w:t>the money transactions came up…</w:t>
          </w:r>
          <w:r w:rsidR="006D3C00" w:rsidRPr="0040572F">
            <w:rPr>
              <w:sz w:val="24"/>
              <w:szCs w:val="24"/>
            </w:rPr>
            <w:t>This Court finds that she is an intelligent person but who lacked candour and who was deliberately trying to mislead the court. She impressed the Court</w:t>
          </w:r>
          <w:r w:rsidR="008C38F1" w:rsidRPr="0040572F">
            <w:rPr>
              <w:sz w:val="24"/>
              <w:szCs w:val="24"/>
            </w:rPr>
            <w:t xml:space="preserve"> as someone</w:t>
          </w:r>
          <w:r w:rsidR="006D3C00" w:rsidRPr="0040572F">
            <w:rPr>
              <w:sz w:val="24"/>
              <w:szCs w:val="24"/>
            </w:rPr>
            <w:t xml:space="preserve"> who knew how to manoeuvre in order to avoid telling the truth.</w:t>
          </w:r>
          <w:r w:rsidR="006D3C00" w:rsidRPr="0040572F">
            <w:rPr>
              <w:b/>
              <w:sz w:val="24"/>
              <w:szCs w:val="24"/>
            </w:rPr>
            <w:t>”</w:t>
          </w:r>
          <w:r w:rsidR="009E0730" w:rsidRPr="0040572F">
            <w:rPr>
              <w:sz w:val="24"/>
              <w:szCs w:val="24"/>
            </w:rPr>
            <w:t xml:space="preserve"> As regards  Pamela</w:t>
          </w:r>
          <w:r w:rsidR="008040D5">
            <w:rPr>
              <w:sz w:val="24"/>
              <w:szCs w:val="24"/>
            </w:rPr>
            <w:t xml:space="preserve"> </w:t>
          </w:r>
          <w:r w:rsidR="009E0730" w:rsidRPr="0040572F">
            <w:rPr>
              <w:sz w:val="24"/>
              <w:szCs w:val="24"/>
            </w:rPr>
            <w:t>Constance (nee Morel),</w:t>
          </w:r>
          <w:r w:rsidR="00CE19D7" w:rsidRPr="0040572F">
            <w:rPr>
              <w:sz w:val="24"/>
              <w:szCs w:val="24"/>
            </w:rPr>
            <w:t xml:space="preserve"> the learned Trial Judge had said: </w:t>
          </w:r>
          <w:r w:rsidR="00CE19D7" w:rsidRPr="0040572F">
            <w:rPr>
              <w:b/>
              <w:sz w:val="24"/>
              <w:szCs w:val="24"/>
            </w:rPr>
            <w:t>“</w:t>
          </w:r>
          <w:r w:rsidR="00CE19D7" w:rsidRPr="0040572F">
            <w:rPr>
              <w:sz w:val="24"/>
              <w:szCs w:val="24"/>
            </w:rPr>
            <w:t>This court holds the same view with regards to Pamela Constance (nee Morel), in particular with respect to her knowledge</w:t>
          </w:r>
          <w:r w:rsidR="0089255F" w:rsidRPr="0040572F">
            <w:rPr>
              <w:sz w:val="24"/>
              <w:szCs w:val="24"/>
            </w:rPr>
            <w:t xml:space="preserve"> of the whole sale transaction prior to the transfer deed being signed; the signature of Marie A</w:t>
          </w:r>
          <w:r w:rsidR="00E04D6C" w:rsidRPr="0040572F">
            <w:rPr>
              <w:sz w:val="24"/>
              <w:szCs w:val="24"/>
            </w:rPr>
            <w:t>mina Morel on the transfer deed;</w:t>
          </w:r>
          <w:r w:rsidR="0089255F" w:rsidRPr="0040572F">
            <w:rPr>
              <w:sz w:val="24"/>
              <w:szCs w:val="24"/>
            </w:rPr>
            <w:t xml:space="preserve"> the exchange of the property at Plaisance as part consideration; the money transactions between the 1</w:t>
          </w:r>
          <w:r w:rsidR="0089255F" w:rsidRPr="0040572F">
            <w:rPr>
              <w:sz w:val="24"/>
              <w:szCs w:val="24"/>
              <w:vertAlign w:val="superscript"/>
            </w:rPr>
            <w:t>st</w:t>
          </w:r>
          <w:r w:rsidR="0089255F" w:rsidRPr="0040572F">
            <w:rPr>
              <w:sz w:val="24"/>
              <w:szCs w:val="24"/>
            </w:rPr>
            <w:t xml:space="preserve"> Defendant (</w:t>
          </w:r>
          <w:r w:rsidR="0089255F" w:rsidRPr="0040572F">
            <w:rPr>
              <w:i/>
              <w:sz w:val="24"/>
              <w:szCs w:val="24"/>
            </w:rPr>
            <w:t>1</w:t>
          </w:r>
          <w:r w:rsidR="0089255F" w:rsidRPr="0040572F">
            <w:rPr>
              <w:i/>
              <w:sz w:val="24"/>
              <w:szCs w:val="24"/>
              <w:vertAlign w:val="superscript"/>
            </w:rPr>
            <w:t>st</w:t>
          </w:r>
          <w:r w:rsidR="0089255F" w:rsidRPr="0040572F">
            <w:rPr>
              <w:i/>
              <w:sz w:val="24"/>
              <w:szCs w:val="24"/>
            </w:rPr>
            <w:t xml:space="preserve"> Respondent herein</w:t>
          </w:r>
          <w:r w:rsidR="0089255F" w:rsidRPr="0040572F">
            <w:rPr>
              <w:sz w:val="24"/>
              <w:szCs w:val="24"/>
            </w:rPr>
            <w:t>) and the 2</w:t>
          </w:r>
          <w:r w:rsidR="0089255F" w:rsidRPr="0040572F">
            <w:rPr>
              <w:sz w:val="24"/>
              <w:szCs w:val="24"/>
              <w:vertAlign w:val="superscript"/>
            </w:rPr>
            <w:t>nd</w:t>
          </w:r>
          <w:r w:rsidR="0089255F" w:rsidRPr="0040572F">
            <w:rPr>
              <w:sz w:val="24"/>
              <w:szCs w:val="24"/>
            </w:rPr>
            <w:t xml:space="preserve"> Defendant (</w:t>
          </w:r>
          <w:r w:rsidR="0089255F" w:rsidRPr="0040572F">
            <w:rPr>
              <w:i/>
              <w:sz w:val="24"/>
              <w:szCs w:val="24"/>
            </w:rPr>
            <w:t>2</w:t>
          </w:r>
          <w:r w:rsidR="0089255F" w:rsidRPr="0040572F">
            <w:rPr>
              <w:i/>
              <w:sz w:val="24"/>
              <w:szCs w:val="24"/>
              <w:vertAlign w:val="superscript"/>
            </w:rPr>
            <w:t>nd</w:t>
          </w:r>
          <w:r w:rsidR="0089255F" w:rsidRPr="0040572F">
            <w:rPr>
              <w:i/>
              <w:sz w:val="24"/>
              <w:szCs w:val="24"/>
            </w:rPr>
            <w:t xml:space="preserve"> Respondent herein</w:t>
          </w:r>
          <w:r w:rsidR="0089255F" w:rsidRPr="0040572F">
            <w:rPr>
              <w:sz w:val="24"/>
              <w:szCs w:val="24"/>
            </w:rPr>
            <w:t>); as well as, money transactions between the 1</w:t>
          </w:r>
          <w:r w:rsidR="0089255F" w:rsidRPr="0040572F">
            <w:rPr>
              <w:sz w:val="24"/>
              <w:szCs w:val="24"/>
              <w:vertAlign w:val="superscript"/>
            </w:rPr>
            <w:t>st</w:t>
          </w:r>
          <w:r w:rsidR="0089255F" w:rsidRPr="0040572F">
            <w:rPr>
              <w:sz w:val="24"/>
              <w:szCs w:val="24"/>
            </w:rPr>
            <w:t xml:space="preserve"> Defendant and the 3</w:t>
          </w:r>
          <w:r w:rsidR="0089255F" w:rsidRPr="0040572F">
            <w:rPr>
              <w:sz w:val="24"/>
              <w:szCs w:val="24"/>
              <w:vertAlign w:val="superscript"/>
            </w:rPr>
            <w:t>rd</w:t>
          </w:r>
          <w:r w:rsidR="0089255F" w:rsidRPr="0040572F">
            <w:rPr>
              <w:sz w:val="24"/>
              <w:szCs w:val="24"/>
            </w:rPr>
            <w:t xml:space="preserve"> Defendant (</w:t>
          </w:r>
          <w:r w:rsidR="0089255F" w:rsidRPr="0040572F">
            <w:rPr>
              <w:i/>
              <w:sz w:val="24"/>
              <w:szCs w:val="24"/>
            </w:rPr>
            <w:t>3</w:t>
          </w:r>
          <w:r w:rsidR="0089255F" w:rsidRPr="0040572F">
            <w:rPr>
              <w:i/>
              <w:sz w:val="24"/>
              <w:szCs w:val="24"/>
              <w:vertAlign w:val="superscript"/>
            </w:rPr>
            <w:t>rd</w:t>
          </w:r>
          <w:r w:rsidR="0089255F" w:rsidRPr="0040572F">
            <w:rPr>
              <w:i/>
              <w:sz w:val="24"/>
              <w:szCs w:val="24"/>
            </w:rPr>
            <w:t xml:space="preserve"> Respondent herein</w:t>
          </w:r>
          <w:r w:rsidR="0089255F" w:rsidRPr="0040572F">
            <w:rPr>
              <w:sz w:val="24"/>
              <w:szCs w:val="24"/>
            </w:rPr>
            <w:t>) who was her</w:t>
          </w:r>
          <w:r w:rsidR="008040D5">
            <w:rPr>
              <w:sz w:val="24"/>
              <w:szCs w:val="24"/>
            </w:rPr>
            <w:t xml:space="preserve"> </w:t>
          </w:r>
          <w:r w:rsidR="003251F6" w:rsidRPr="0040572F">
            <w:rPr>
              <w:sz w:val="24"/>
              <w:szCs w:val="24"/>
            </w:rPr>
            <w:t xml:space="preserve">(Pamela Constance’s) </w:t>
          </w:r>
          <w:r w:rsidR="0089255F" w:rsidRPr="0040572F">
            <w:rPr>
              <w:sz w:val="24"/>
              <w:szCs w:val="24"/>
            </w:rPr>
            <w:t>partner</w:t>
          </w:r>
          <w:r w:rsidR="008040D5">
            <w:rPr>
              <w:sz w:val="24"/>
              <w:szCs w:val="24"/>
            </w:rPr>
            <w:t xml:space="preserve"> </w:t>
          </w:r>
          <w:r w:rsidR="0089255F" w:rsidRPr="0040572F">
            <w:rPr>
              <w:sz w:val="24"/>
              <w:szCs w:val="24"/>
            </w:rPr>
            <w:t>at the material time</w:t>
          </w:r>
          <w:r w:rsidR="00F85DA5" w:rsidRPr="0040572F">
            <w:rPr>
              <w:b/>
              <w:sz w:val="24"/>
              <w:szCs w:val="24"/>
            </w:rPr>
            <w:t>”</w:t>
          </w:r>
          <w:r w:rsidR="0089255F" w:rsidRPr="0040572F">
            <w:rPr>
              <w:sz w:val="24"/>
              <w:szCs w:val="24"/>
            </w:rPr>
            <w:t>.</w:t>
          </w:r>
        </w:p>
        <w:p w:rsidR="009E0730" w:rsidRPr="0040572F" w:rsidRDefault="009E0730" w:rsidP="0040572F">
          <w:pPr>
            <w:pStyle w:val="ListParagraph"/>
            <w:widowControl/>
            <w:autoSpaceDE/>
            <w:autoSpaceDN/>
            <w:adjustRightInd/>
            <w:spacing w:after="160" w:line="360" w:lineRule="auto"/>
            <w:jc w:val="both"/>
            <w:rPr>
              <w:sz w:val="24"/>
              <w:szCs w:val="24"/>
            </w:rPr>
          </w:pPr>
        </w:p>
        <w:p w:rsidR="00774D13" w:rsidRPr="0040572F" w:rsidRDefault="0089255F"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In regard to the 2</w:t>
          </w:r>
          <w:r w:rsidRPr="0040572F">
            <w:rPr>
              <w:sz w:val="24"/>
              <w:szCs w:val="24"/>
              <w:vertAlign w:val="superscript"/>
            </w:rPr>
            <w:t>nd</w:t>
          </w:r>
          <w:r w:rsidR="00CE60EA">
            <w:rPr>
              <w:sz w:val="24"/>
              <w:szCs w:val="24"/>
            </w:rPr>
            <w:t xml:space="preserve"> Respondent the L</w:t>
          </w:r>
          <w:r w:rsidRPr="0040572F">
            <w:rPr>
              <w:sz w:val="24"/>
              <w:szCs w:val="24"/>
            </w:rPr>
            <w:t xml:space="preserve">earned Trial Judge had observed that he was candid and truthful. </w:t>
          </w:r>
          <w:r w:rsidR="003D11E7" w:rsidRPr="0040572F">
            <w:rPr>
              <w:sz w:val="24"/>
              <w:szCs w:val="24"/>
            </w:rPr>
            <w:t>Having gone through the proceedings I find that these observations</w:t>
          </w:r>
          <w:r w:rsidR="00CC45BF" w:rsidRPr="0040572F">
            <w:rPr>
              <w:sz w:val="24"/>
              <w:szCs w:val="24"/>
            </w:rPr>
            <w:t xml:space="preserve"> of the Trial Judge</w:t>
          </w:r>
          <w:r w:rsidR="003D11E7" w:rsidRPr="0040572F">
            <w:rPr>
              <w:sz w:val="24"/>
              <w:szCs w:val="24"/>
            </w:rPr>
            <w:t xml:space="preserve"> find support in the recorded proceedings. These are strong statements made by the leaned Trial Judge </w:t>
          </w:r>
          <w:r w:rsidR="009E0730" w:rsidRPr="0040572F">
            <w:rPr>
              <w:sz w:val="24"/>
              <w:szCs w:val="24"/>
            </w:rPr>
            <w:t>concerning</w:t>
          </w:r>
          <w:r w:rsidR="003D11E7" w:rsidRPr="0040572F">
            <w:rPr>
              <w:sz w:val="24"/>
              <w:szCs w:val="24"/>
            </w:rPr>
            <w:t xml:space="preserve"> the observations he had made</w:t>
          </w:r>
          <w:r w:rsidR="00D661CE" w:rsidRPr="0040572F">
            <w:rPr>
              <w:sz w:val="24"/>
              <w:szCs w:val="24"/>
            </w:rPr>
            <w:t>,</w:t>
          </w:r>
          <w:r w:rsidR="003D11E7" w:rsidRPr="0040572F">
            <w:rPr>
              <w:sz w:val="24"/>
              <w:szCs w:val="24"/>
            </w:rPr>
            <w:t xml:space="preserve"> as to the credibility of those who testified before him. An appeal court is reluctant to disturb the findings made by the Trial Judge based on such observations unless they are perverse.</w:t>
          </w:r>
        </w:p>
        <w:p w:rsidR="00CC45BF" w:rsidRPr="0040572F" w:rsidRDefault="00CC45BF" w:rsidP="0040572F">
          <w:pPr>
            <w:pStyle w:val="ListParagraph"/>
            <w:widowControl/>
            <w:autoSpaceDE/>
            <w:autoSpaceDN/>
            <w:adjustRightInd/>
            <w:spacing w:after="160" w:line="360" w:lineRule="auto"/>
            <w:jc w:val="both"/>
            <w:rPr>
              <w:sz w:val="24"/>
              <w:szCs w:val="24"/>
            </w:rPr>
          </w:pPr>
        </w:p>
        <w:p w:rsidR="00CC45BF" w:rsidRPr="0040572F" w:rsidRDefault="00CC45BF"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 xml:space="preserve"> </w:t>
          </w:r>
          <w:r w:rsidR="00CE60EA">
            <w:rPr>
              <w:sz w:val="24"/>
              <w:szCs w:val="24"/>
            </w:rPr>
            <w:t>In regard to consideration the L</w:t>
          </w:r>
          <w:r w:rsidRPr="0040572F">
            <w:rPr>
              <w:sz w:val="24"/>
              <w:szCs w:val="24"/>
            </w:rPr>
            <w:t>earned Trial Judge had said that he is satisfied on a balance of probabilities that there was consideration for t</w:t>
          </w:r>
          <w:r w:rsidR="00C371E0" w:rsidRPr="0040572F">
            <w:rPr>
              <w:sz w:val="24"/>
              <w:szCs w:val="24"/>
            </w:rPr>
            <w:t xml:space="preserve">he transaction envisaged by the </w:t>
          </w:r>
          <w:r w:rsidRPr="0040572F">
            <w:rPr>
              <w:sz w:val="24"/>
              <w:szCs w:val="24"/>
            </w:rPr>
            <w:t>Transfer Deed. According to the 2</w:t>
          </w:r>
          <w:r w:rsidRPr="0040572F">
            <w:rPr>
              <w:sz w:val="24"/>
              <w:szCs w:val="24"/>
              <w:vertAlign w:val="superscript"/>
            </w:rPr>
            <w:t>nd</w:t>
          </w:r>
          <w:r w:rsidRPr="0040572F">
            <w:rPr>
              <w:sz w:val="24"/>
              <w:szCs w:val="24"/>
            </w:rPr>
            <w:t xml:space="preserve"> Respondent, he had made payments for the purchase of Title V 1207</w:t>
          </w:r>
          <w:r w:rsidR="009E0730" w:rsidRPr="0040572F">
            <w:rPr>
              <w:sz w:val="24"/>
              <w:szCs w:val="24"/>
            </w:rPr>
            <w:t>7</w:t>
          </w:r>
          <w:r w:rsidRPr="0040572F">
            <w:rPr>
              <w:sz w:val="24"/>
              <w:szCs w:val="24"/>
            </w:rPr>
            <w:t xml:space="preserve"> through his business account – ‘Free Will Design Studio’, from the 17</w:t>
          </w:r>
          <w:r w:rsidRPr="0040572F">
            <w:rPr>
              <w:sz w:val="24"/>
              <w:szCs w:val="24"/>
              <w:vertAlign w:val="superscript"/>
            </w:rPr>
            <w:t>th</w:t>
          </w:r>
          <w:r w:rsidRPr="0040572F">
            <w:rPr>
              <w:sz w:val="24"/>
              <w:szCs w:val="24"/>
            </w:rPr>
            <w:t xml:space="preserve"> May to the 1</w:t>
          </w:r>
          <w:r w:rsidR="00C371E0" w:rsidRPr="0040572F">
            <w:rPr>
              <w:sz w:val="24"/>
              <w:szCs w:val="24"/>
            </w:rPr>
            <w:t>4</w:t>
          </w:r>
          <w:r w:rsidR="00C371E0" w:rsidRPr="0040572F">
            <w:rPr>
              <w:sz w:val="24"/>
              <w:szCs w:val="24"/>
              <w:vertAlign w:val="superscript"/>
            </w:rPr>
            <w:t>th</w:t>
          </w:r>
          <w:r w:rsidR="00C371E0" w:rsidRPr="0040572F">
            <w:rPr>
              <w:sz w:val="24"/>
              <w:szCs w:val="24"/>
            </w:rPr>
            <w:t xml:space="preserve"> of June</w:t>
          </w:r>
          <w:r w:rsidRPr="0040572F">
            <w:rPr>
              <w:sz w:val="24"/>
              <w:szCs w:val="24"/>
            </w:rPr>
            <w:t xml:space="preserve"> 2010, as per the instructions of the 1</w:t>
          </w:r>
          <w:r w:rsidRPr="0040572F">
            <w:rPr>
              <w:sz w:val="24"/>
              <w:szCs w:val="24"/>
              <w:vertAlign w:val="superscript"/>
            </w:rPr>
            <w:t>st</w:t>
          </w:r>
          <w:r w:rsidRPr="0040572F">
            <w:rPr>
              <w:sz w:val="24"/>
              <w:szCs w:val="24"/>
            </w:rPr>
            <w:t xml:space="preserve"> Respondent</w:t>
          </w:r>
          <w:r w:rsidR="00D61F8D" w:rsidRPr="0040572F">
            <w:rPr>
              <w:sz w:val="24"/>
              <w:szCs w:val="24"/>
            </w:rPr>
            <w:t>, in several instalments</w:t>
          </w:r>
          <w:r w:rsidR="009E3896" w:rsidRPr="0040572F">
            <w:rPr>
              <w:sz w:val="24"/>
              <w:szCs w:val="24"/>
            </w:rPr>
            <w:t>, totalling to a sum of SR 140,840</w:t>
          </w:r>
          <w:r w:rsidR="006C6B2E" w:rsidRPr="0040572F">
            <w:rPr>
              <w:sz w:val="24"/>
              <w:szCs w:val="24"/>
            </w:rPr>
            <w:t>.</w:t>
          </w:r>
          <w:r w:rsidR="009E3896" w:rsidRPr="0040572F">
            <w:rPr>
              <w:sz w:val="24"/>
              <w:szCs w:val="24"/>
            </w:rPr>
            <w:t>00. This was all before the signing of the transfer document D2 on 2</w:t>
          </w:r>
          <w:r w:rsidR="009E3896" w:rsidRPr="0040572F">
            <w:rPr>
              <w:sz w:val="24"/>
              <w:szCs w:val="24"/>
              <w:vertAlign w:val="superscript"/>
            </w:rPr>
            <w:t>nd</w:t>
          </w:r>
          <w:r w:rsidR="009E3896" w:rsidRPr="0040572F">
            <w:rPr>
              <w:sz w:val="24"/>
              <w:szCs w:val="24"/>
            </w:rPr>
            <w:t xml:space="preserve"> November 2010. </w:t>
          </w:r>
          <w:r w:rsidR="00F85DA5" w:rsidRPr="0040572F">
            <w:rPr>
              <w:sz w:val="24"/>
              <w:szCs w:val="24"/>
            </w:rPr>
            <w:t>RS</w:t>
          </w:r>
          <w:r w:rsidR="00D0339C" w:rsidRPr="0040572F">
            <w:rPr>
              <w:sz w:val="24"/>
              <w:szCs w:val="24"/>
            </w:rPr>
            <w:t xml:space="preserve"> 6000.00 had been paid to the Notary on the instructions of the 1</w:t>
          </w:r>
          <w:r w:rsidR="00D0339C" w:rsidRPr="0040572F">
            <w:rPr>
              <w:sz w:val="24"/>
              <w:szCs w:val="24"/>
              <w:vertAlign w:val="superscript"/>
            </w:rPr>
            <w:t>st</w:t>
          </w:r>
          <w:r w:rsidR="00D0339C" w:rsidRPr="0040572F">
            <w:rPr>
              <w:sz w:val="24"/>
              <w:szCs w:val="24"/>
            </w:rPr>
            <w:t xml:space="preserve"> Respondent by the 2</w:t>
          </w:r>
          <w:r w:rsidR="00D0339C" w:rsidRPr="0040572F">
            <w:rPr>
              <w:sz w:val="24"/>
              <w:szCs w:val="24"/>
              <w:vertAlign w:val="superscript"/>
            </w:rPr>
            <w:t>nd</w:t>
          </w:r>
          <w:r w:rsidR="00D0339C" w:rsidRPr="0040572F">
            <w:rPr>
              <w:sz w:val="24"/>
              <w:szCs w:val="24"/>
            </w:rPr>
            <w:t xml:space="preserve"> Respondent on the 27</w:t>
          </w:r>
          <w:r w:rsidR="00D0339C" w:rsidRPr="0040572F">
            <w:rPr>
              <w:sz w:val="24"/>
              <w:szCs w:val="24"/>
              <w:vertAlign w:val="superscript"/>
            </w:rPr>
            <w:t>th</w:t>
          </w:r>
          <w:r w:rsidR="00D0339C" w:rsidRPr="0040572F">
            <w:rPr>
              <w:sz w:val="24"/>
              <w:szCs w:val="24"/>
            </w:rPr>
            <w:t xml:space="preserve"> of January 2011 and the balance of RS 3160.00</w:t>
          </w:r>
          <w:r w:rsidR="00D661CE" w:rsidRPr="0040572F">
            <w:rPr>
              <w:sz w:val="24"/>
              <w:szCs w:val="24"/>
            </w:rPr>
            <w:t xml:space="preserve"> had been</w:t>
          </w:r>
          <w:r w:rsidR="00D0339C" w:rsidRPr="0040572F">
            <w:rPr>
              <w:sz w:val="24"/>
              <w:szCs w:val="24"/>
            </w:rPr>
            <w:t xml:space="preserve"> kept apart for payment of stamp duty.</w:t>
          </w:r>
          <w:r w:rsidR="00D61F8D" w:rsidRPr="0040572F">
            <w:rPr>
              <w:sz w:val="24"/>
              <w:szCs w:val="24"/>
            </w:rPr>
            <w:t xml:space="preserve"> The 3</w:t>
          </w:r>
          <w:r w:rsidR="00D61F8D" w:rsidRPr="0040572F">
            <w:rPr>
              <w:sz w:val="24"/>
              <w:szCs w:val="24"/>
              <w:vertAlign w:val="superscript"/>
            </w:rPr>
            <w:t>rd</w:t>
          </w:r>
          <w:r w:rsidR="00D61F8D" w:rsidRPr="0040572F">
            <w:rPr>
              <w:sz w:val="24"/>
              <w:szCs w:val="24"/>
            </w:rPr>
            <w:t xml:space="preserve"> Respondent who was at that time living in the same </w:t>
          </w:r>
          <w:proofErr w:type="gramStart"/>
          <w:r w:rsidR="00D61F8D" w:rsidRPr="0040572F">
            <w:rPr>
              <w:sz w:val="24"/>
              <w:szCs w:val="24"/>
            </w:rPr>
            <w:t>house</w:t>
          </w:r>
          <w:proofErr w:type="gramEnd"/>
          <w:r w:rsidR="00D61F8D" w:rsidRPr="0040572F">
            <w:rPr>
              <w:sz w:val="24"/>
              <w:szCs w:val="24"/>
            </w:rPr>
            <w:t xml:space="preserve"> as the 1</w:t>
          </w:r>
          <w:r w:rsidR="00D61F8D" w:rsidRPr="0040572F">
            <w:rPr>
              <w:sz w:val="24"/>
              <w:szCs w:val="24"/>
              <w:vertAlign w:val="superscript"/>
            </w:rPr>
            <w:t>st</w:t>
          </w:r>
          <w:r w:rsidR="00D61F8D" w:rsidRPr="0040572F">
            <w:rPr>
              <w:sz w:val="24"/>
              <w:szCs w:val="24"/>
            </w:rPr>
            <w:t xml:space="preserve"> Respondent had admitted that payments were made. The learned Trial Judge has listed how the payments had been made at paragraphs 57 to 67 of the judgment and this is borne out by the evidence of the 2</w:t>
          </w:r>
          <w:r w:rsidR="00D61F8D" w:rsidRPr="0040572F">
            <w:rPr>
              <w:sz w:val="24"/>
              <w:szCs w:val="24"/>
              <w:vertAlign w:val="superscript"/>
            </w:rPr>
            <w:t>nd</w:t>
          </w:r>
          <w:r w:rsidR="00D61F8D" w:rsidRPr="0040572F">
            <w:rPr>
              <w:sz w:val="24"/>
              <w:szCs w:val="24"/>
            </w:rPr>
            <w:t xml:space="preserve"> Respondent. The fact that certain payments were made has been corroborated by the evidence of </w:t>
          </w:r>
          <w:r w:rsidR="008C38F1" w:rsidRPr="0040572F">
            <w:rPr>
              <w:sz w:val="24"/>
              <w:szCs w:val="24"/>
            </w:rPr>
            <w:t xml:space="preserve"> the 3</w:t>
          </w:r>
          <w:r w:rsidR="008C38F1" w:rsidRPr="0040572F">
            <w:rPr>
              <w:sz w:val="24"/>
              <w:szCs w:val="24"/>
              <w:vertAlign w:val="superscript"/>
            </w:rPr>
            <w:t>rd</w:t>
          </w:r>
          <w:r w:rsidR="009E0730" w:rsidRPr="0040572F">
            <w:rPr>
              <w:sz w:val="24"/>
              <w:szCs w:val="24"/>
            </w:rPr>
            <w:t>Respondent</w:t>
          </w:r>
          <w:r w:rsidR="008C38F1" w:rsidRPr="0040572F">
            <w:rPr>
              <w:sz w:val="24"/>
              <w:szCs w:val="24"/>
            </w:rPr>
            <w:t xml:space="preserve">, </w:t>
          </w:r>
          <w:r w:rsidR="00D61F8D" w:rsidRPr="0040572F">
            <w:rPr>
              <w:sz w:val="24"/>
              <w:szCs w:val="24"/>
            </w:rPr>
            <w:t>Pamela Morel</w:t>
          </w:r>
          <w:r w:rsidR="00FC1885" w:rsidRPr="0040572F">
            <w:rPr>
              <w:sz w:val="24"/>
              <w:szCs w:val="24"/>
            </w:rPr>
            <w:t>,</w:t>
          </w:r>
          <w:r w:rsidR="00D61F8D" w:rsidRPr="0040572F">
            <w:rPr>
              <w:sz w:val="24"/>
              <w:szCs w:val="24"/>
            </w:rPr>
            <w:t xml:space="preserve"> Mrs. Lisa Rouillon</w:t>
          </w:r>
          <w:r w:rsidR="00FC1885" w:rsidRPr="0040572F">
            <w:rPr>
              <w:sz w:val="24"/>
              <w:szCs w:val="24"/>
            </w:rPr>
            <w:t xml:space="preserve"> and certain exhibits produced by the 2</w:t>
          </w:r>
          <w:r w:rsidR="00FC1885" w:rsidRPr="0040572F">
            <w:rPr>
              <w:sz w:val="24"/>
              <w:szCs w:val="24"/>
              <w:vertAlign w:val="superscript"/>
            </w:rPr>
            <w:t>nd</w:t>
          </w:r>
          <w:r w:rsidR="00FC1885" w:rsidRPr="0040572F">
            <w:rPr>
              <w:sz w:val="24"/>
              <w:szCs w:val="24"/>
            </w:rPr>
            <w:t xml:space="preserve"> Respondent</w:t>
          </w:r>
          <w:r w:rsidR="008C38F1" w:rsidRPr="0040572F">
            <w:rPr>
              <w:sz w:val="24"/>
              <w:szCs w:val="24"/>
            </w:rPr>
            <w:t>, although denied by the 1</w:t>
          </w:r>
          <w:r w:rsidR="008C38F1" w:rsidRPr="0040572F">
            <w:rPr>
              <w:sz w:val="24"/>
              <w:szCs w:val="24"/>
              <w:vertAlign w:val="superscript"/>
            </w:rPr>
            <w:t>st</w:t>
          </w:r>
          <w:r w:rsidR="008C38F1" w:rsidRPr="0040572F">
            <w:rPr>
              <w:sz w:val="24"/>
              <w:szCs w:val="24"/>
            </w:rPr>
            <w:t xml:space="preserve"> Respondent</w:t>
          </w:r>
          <w:r w:rsidR="00D61F8D" w:rsidRPr="0040572F">
            <w:rPr>
              <w:sz w:val="24"/>
              <w:szCs w:val="24"/>
            </w:rPr>
            <w:t>.</w:t>
          </w:r>
          <w:r w:rsidR="008C38F1" w:rsidRPr="0040572F">
            <w:rPr>
              <w:sz w:val="24"/>
              <w:szCs w:val="24"/>
            </w:rPr>
            <w:t xml:space="preserve"> The learned Trial Judge had in relation to the 1</w:t>
          </w:r>
          <w:r w:rsidR="008C38F1" w:rsidRPr="0040572F">
            <w:rPr>
              <w:sz w:val="24"/>
              <w:szCs w:val="24"/>
              <w:vertAlign w:val="superscript"/>
            </w:rPr>
            <w:t>st</w:t>
          </w:r>
          <w:r w:rsidR="008C38F1" w:rsidRPr="0040572F">
            <w:rPr>
              <w:sz w:val="24"/>
              <w:szCs w:val="24"/>
            </w:rPr>
            <w:t xml:space="preserve"> Respondent specifically stated: </w:t>
          </w:r>
          <w:r w:rsidR="008C38F1" w:rsidRPr="0040572F">
            <w:rPr>
              <w:b/>
              <w:sz w:val="24"/>
              <w:szCs w:val="24"/>
            </w:rPr>
            <w:t>“</w:t>
          </w:r>
          <w:r w:rsidR="008C38F1" w:rsidRPr="0040572F">
            <w:rPr>
              <w:sz w:val="24"/>
              <w:szCs w:val="24"/>
            </w:rPr>
            <w:t>this Court is not convinced that she was a truthful witness when testifying about money payments.</w:t>
          </w:r>
          <w:r w:rsidR="008C38F1" w:rsidRPr="0040572F">
            <w:rPr>
              <w:b/>
              <w:sz w:val="24"/>
              <w:szCs w:val="24"/>
            </w:rPr>
            <w:t>”</w:t>
          </w:r>
        </w:p>
        <w:p w:rsidR="0009045E" w:rsidRPr="0040572F" w:rsidRDefault="0009045E" w:rsidP="0040572F">
          <w:pPr>
            <w:pStyle w:val="ListParagraph"/>
            <w:widowControl/>
            <w:autoSpaceDE/>
            <w:autoSpaceDN/>
            <w:adjustRightInd/>
            <w:spacing w:after="160" w:line="360" w:lineRule="auto"/>
            <w:jc w:val="both"/>
            <w:rPr>
              <w:sz w:val="24"/>
              <w:szCs w:val="24"/>
            </w:rPr>
          </w:pPr>
        </w:p>
        <w:p w:rsidR="00CC6359" w:rsidRPr="0040572F" w:rsidRDefault="00CE60EA" w:rsidP="0040572F">
          <w:pPr>
            <w:pStyle w:val="ListParagraph"/>
            <w:widowControl/>
            <w:numPr>
              <w:ilvl w:val="0"/>
              <w:numId w:val="8"/>
            </w:numPr>
            <w:autoSpaceDE/>
            <w:autoSpaceDN/>
            <w:adjustRightInd/>
            <w:spacing w:after="160" w:line="360" w:lineRule="auto"/>
            <w:jc w:val="both"/>
            <w:rPr>
              <w:sz w:val="24"/>
              <w:szCs w:val="24"/>
            </w:rPr>
          </w:pPr>
          <w:r>
            <w:rPr>
              <w:sz w:val="24"/>
              <w:szCs w:val="24"/>
            </w:rPr>
            <w:t xml:space="preserve"> The L</w:t>
          </w:r>
          <w:r w:rsidR="0009045E" w:rsidRPr="0040572F">
            <w:rPr>
              <w:sz w:val="24"/>
              <w:szCs w:val="24"/>
            </w:rPr>
            <w:t>earned Trial Judge basing himself on the evidence and the exhibits produced before him, had stated that full consideration was paid for the transfer by the 2</w:t>
          </w:r>
          <w:r w:rsidR="0009045E" w:rsidRPr="0040572F">
            <w:rPr>
              <w:sz w:val="24"/>
              <w:szCs w:val="24"/>
              <w:vertAlign w:val="superscript"/>
            </w:rPr>
            <w:t>nd</w:t>
          </w:r>
          <w:r w:rsidR="0009045E" w:rsidRPr="0040572F">
            <w:rPr>
              <w:sz w:val="24"/>
              <w:szCs w:val="24"/>
            </w:rPr>
            <w:t xml:space="preserve"> Respondent in accordance with the instructions of the 1</w:t>
          </w:r>
          <w:r w:rsidR="0009045E" w:rsidRPr="0040572F">
            <w:rPr>
              <w:sz w:val="24"/>
              <w:szCs w:val="24"/>
              <w:vertAlign w:val="superscript"/>
            </w:rPr>
            <w:t>st</w:t>
          </w:r>
          <w:r w:rsidR="0009045E" w:rsidRPr="0040572F">
            <w:rPr>
              <w:sz w:val="24"/>
              <w:szCs w:val="24"/>
            </w:rPr>
            <w:t xml:space="preserve"> Respondent. He had stated at paragraph 73 of his judgment: </w:t>
          </w:r>
          <w:r w:rsidR="0009045E" w:rsidRPr="0040572F">
            <w:rPr>
              <w:b/>
              <w:sz w:val="24"/>
              <w:szCs w:val="24"/>
            </w:rPr>
            <w:t>“</w:t>
          </w:r>
          <w:r w:rsidR="0009045E" w:rsidRPr="0040572F">
            <w:rPr>
              <w:sz w:val="24"/>
              <w:szCs w:val="24"/>
            </w:rPr>
            <w:t>For the reasons set out above, this Court concludes and finds that the transfer is not null and void ab initio for lack of consideration.</w:t>
          </w:r>
          <w:r w:rsidR="0009045E" w:rsidRPr="0040572F">
            <w:rPr>
              <w:b/>
              <w:sz w:val="24"/>
              <w:szCs w:val="24"/>
            </w:rPr>
            <w:t>”</w:t>
          </w:r>
          <w:r w:rsidR="0009045E" w:rsidRPr="0040572F">
            <w:rPr>
              <w:sz w:val="24"/>
              <w:szCs w:val="24"/>
            </w:rPr>
            <w:t xml:space="preserve"> This is a finding of fact by the Trial Judge</w:t>
          </w:r>
          <w:r w:rsidR="00CC6359" w:rsidRPr="0040572F">
            <w:rPr>
              <w:sz w:val="24"/>
              <w:szCs w:val="24"/>
            </w:rPr>
            <w:t xml:space="preserve">, </w:t>
          </w:r>
          <w:r w:rsidR="0009045E" w:rsidRPr="0040572F">
            <w:rPr>
              <w:sz w:val="24"/>
              <w:szCs w:val="24"/>
            </w:rPr>
            <w:t>which I have no basis to disturb.</w:t>
          </w:r>
          <w:r w:rsidR="00F44DA6" w:rsidRPr="0040572F">
            <w:rPr>
              <w:sz w:val="24"/>
              <w:szCs w:val="24"/>
            </w:rPr>
            <w:t xml:space="preserve"> Counsel for the Appellant</w:t>
          </w:r>
          <w:r w:rsidR="008A162E" w:rsidRPr="0040572F">
            <w:rPr>
              <w:sz w:val="24"/>
              <w:szCs w:val="24"/>
            </w:rPr>
            <w:t xml:space="preserve"> at the hearing before us on being questioned by Court admitted that only a sum of SR 3000.00 out of the conside</w:t>
          </w:r>
          <w:r w:rsidR="00D661CE" w:rsidRPr="0040572F">
            <w:rPr>
              <w:sz w:val="24"/>
              <w:szCs w:val="24"/>
            </w:rPr>
            <w:t>ration of SR 150,000.00 remains to be paid</w:t>
          </w:r>
          <w:r w:rsidR="008A162E" w:rsidRPr="0040572F">
            <w:rPr>
              <w:sz w:val="24"/>
              <w:szCs w:val="24"/>
            </w:rPr>
            <w:t xml:space="preserve">. </w:t>
          </w:r>
          <w:r w:rsidR="001051A0" w:rsidRPr="0040572F">
            <w:rPr>
              <w:sz w:val="24"/>
              <w:szCs w:val="24"/>
            </w:rPr>
            <w:t>A</w:t>
          </w:r>
          <w:r w:rsidR="00F85DA5" w:rsidRPr="0040572F">
            <w:rPr>
              <w:sz w:val="24"/>
              <w:szCs w:val="24"/>
            </w:rPr>
            <w:t>s per the evidence,</w:t>
          </w:r>
          <w:r w:rsidR="008A162E" w:rsidRPr="0040572F">
            <w:rPr>
              <w:sz w:val="24"/>
              <w:szCs w:val="24"/>
            </w:rPr>
            <w:t xml:space="preserve"> the finding of the learned Trial Judge</w:t>
          </w:r>
          <w:r w:rsidR="00F85DA5" w:rsidRPr="0040572F">
            <w:rPr>
              <w:sz w:val="24"/>
              <w:szCs w:val="24"/>
            </w:rPr>
            <w:t xml:space="preserve"> and what was told to us by Counsel for the 2</w:t>
          </w:r>
          <w:r w:rsidR="00F85DA5" w:rsidRPr="0040572F">
            <w:rPr>
              <w:sz w:val="24"/>
              <w:szCs w:val="24"/>
              <w:vertAlign w:val="superscript"/>
            </w:rPr>
            <w:t>nd</w:t>
          </w:r>
          <w:r w:rsidR="00F85DA5" w:rsidRPr="0040572F">
            <w:rPr>
              <w:sz w:val="24"/>
              <w:szCs w:val="24"/>
            </w:rPr>
            <w:t xml:space="preserve"> Respondent at the hearing</w:t>
          </w:r>
          <w:r w:rsidR="00D0339C" w:rsidRPr="0040572F">
            <w:rPr>
              <w:sz w:val="24"/>
              <w:szCs w:val="24"/>
            </w:rPr>
            <w:t>,</w:t>
          </w:r>
          <w:r w:rsidR="00C371E0" w:rsidRPr="0040572F">
            <w:rPr>
              <w:sz w:val="24"/>
              <w:szCs w:val="24"/>
            </w:rPr>
            <w:t xml:space="preserve"> this</w:t>
          </w:r>
          <w:r>
            <w:rPr>
              <w:sz w:val="24"/>
              <w:szCs w:val="24"/>
            </w:rPr>
            <w:t xml:space="preserve"> </w:t>
          </w:r>
          <w:r w:rsidR="001051A0" w:rsidRPr="0040572F">
            <w:rPr>
              <w:sz w:val="24"/>
              <w:szCs w:val="24"/>
            </w:rPr>
            <w:t>sum</w:t>
          </w:r>
          <w:r w:rsidR="00D0339C" w:rsidRPr="0040572F">
            <w:rPr>
              <w:sz w:val="24"/>
              <w:szCs w:val="24"/>
            </w:rPr>
            <w:t xml:space="preserve"> as stated at </w:t>
          </w:r>
          <w:r w:rsidR="00B9764D" w:rsidRPr="0040572F">
            <w:rPr>
              <w:sz w:val="24"/>
              <w:szCs w:val="24"/>
            </w:rPr>
            <w:t>paragraph 27</w:t>
          </w:r>
          <w:r w:rsidR="001051A0" w:rsidRPr="0040572F">
            <w:rPr>
              <w:sz w:val="24"/>
              <w:szCs w:val="24"/>
            </w:rPr>
            <w:t xml:space="preserve"> was to meet</w:t>
          </w:r>
          <w:r w:rsidR="00D661CE" w:rsidRPr="0040572F">
            <w:rPr>
              <w:sz w:val="24"/>
              <w:szCs w:val="24"/>
            </w:rPr>
            <w:t xml:space="preserve"> partly the </w:t>
          </w:r>
          <w:r w:rsidR="001051A0" w:rsidRPr="0040572F">
            <w:rPr>
              <w:sz w:val="24"/>
              <w:szCs w:val="24"/>
            </w:rPr>
            <w:t>stamp duty</w:t>
          </w:r>
          <w:r w:rsidR="00D661CE" w:rsidRPr="0040572F">
            <w:rPr>
              <w:sz w:val="24"/>
              <w:szCs w:val="24"/>
            </w:rPr>
            <w:t>, which is likely to be</w:t>
          </w:r>
          <w:r w:rsidR="00C371E0" w:rsidRPr="0040572F">
            <w:rPr>
              <w:sz w:val="24"/>
              <w:szCs w:val="24"/>
            </w:rPr>
            <w:t xml:space="preserve"> more than SR 3000.00</w:t>
          </w:r>
          <w:r w:rsidR="001051A0" w:rsidRPr="0040572F">
            <w:rPr>
              <w:sz w:val="24"/>
              <w:szCs w:val="24"/>
            </w:rPr>
            <w:t>.</w:t>
          </w:r>
        </w:p>
        <w:p w:rsidR="00CC6359" w:rsidRPr="0040572F" w:rsidRDefault="00CC6359" w:rsidP="0040572F">
          <w:pPr>
            <w:pStyle w:val="ListParagraph"/>
            <w:spacing w:line="360" w:lineRule="auto"/>
            <w:rPr>
              <w:sz w:val="24"/>
              <w:szCs w:val="24"/>
            </w:rPr>
          </w:pPr>
        </w:p>
        <w:p w:rsidR="004E0A6D" w:rsidRPr="0040572F" w:rsidRDefault="00CC6359"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As regards the third i</w:t>
          </w:r>
          <w:r w:rsidR="00CE60EA">
            <w:rPr>
              <w:sz w:val="24"/>
              <w:szCs w:val="24"/>
            </w:rPr>
            <w:t>ssue referred to at paragraph 12</w:t>
          </w:r>
          <w:r w:rsidRPr="0040572F">
            <w:rPr>
              <w:sz w:val="24"/>
              <w:szCs w:val="24"/>
            </w:rPr>
            <w:t>, which is both legal and factual, the 1</w:t>
          </w:r>
          <w:r w:rsidRPr="0040572F">
            <w:rPr>
              <w:sz w:val="24"/>
              <w:szCs w:val="24"/>
              <w:vertAlign w:val="superscript"/>
            </w:rPr>
            <w:t>st</w:t>
          </w:r>
          <w:r w:rsidRPr="0040572F">
            <w:rPr>
              <w:sz w:val="24"/>
              <w:szCs w:val="24"/>
            </w:rPr>
            <w:t xml:space="preserve"> Respondent in his testimony before the Court having pointed out to the place in D2 where it says all the heirs have given their consent, had stated that he had no doubts about the said representation made in D2. He had said: </w:t>
          </w:r>
          <w:r w:rsidRPr="0040572F">
            <w:rPr>
              <w:b/>
              <w:sz w:val="24"/>
              <w:szCs w:val="24"/>
            </w:rPr>
            <w:t>“</w:t>
          </w:r>
          <w:r w:rsidRPr="0040572F">
            <w:rPr>
              <w:sz w:val="24"/>
              <w:szCs w:val="24"/>
            </w:rPr>
            <w:t>I believe everything was in order and was doing in good faith.</w:t>
          </w:r>
          <w:r w:rsidRPr="0040572F">
            <w:rPr>
              <w:b/>
              <w:sz w:val="24"/>
              <w:szCs w:val="24"/>
            </w:rPr>
            <w:t>”</w:t>
          </w:r>
          <w:r w:rsidR="00391364" w:rsidRPr="0040572F">
            <w:rPr>
              <w:sz w:val="24"/>
              <w:szCs w:val="24"/>
            </w:rPr>
            <w:t xml:space="preserve"> (verbatim)</w:t>
          </w:r>
          <w:r w:rsidR="00CE60EA">
            <w:rPr>
              <w:sz w:val="24"/>
              <w:szCs w:val="24"/>
            </w:rPr>
            <w:t xml:space="preserve"> </w:t>
          </w:r>
          <w:r w:rsidRPr="0040572F">
            <w:rPr>
              <w:sz w:val="24"/>
              <w:szCs w:val="24"/>
            </w:rPr>
            <w:t>The Appellant has not alleged in the plaint or</w:t>
          </w:r>
          <w:r w:rsidR="00C464D3" w:rsidRPr="0040572F">
            <w:rPr>
              <w:sz w:val="24"/>
              <w:szCs w:val="24"/>
            </w:rPr>
            <w:t xml:space="preserve"> placed</w:t>
          </w:r>
          <w:r w:rsidRPr="0040572F">
            <w:rPr>
              <w:sz w:val="24"/>
              <w:szCs w:val="24"/>
            </w:rPr>
            <w:t xml:space="preserve"> any evidence in respect of bad faith of the 2</w:t>
          </w:r>
          <w:r w:rsidRPr="0040572F">
            <w:rPr>
              <w:sz w:val="24"/>
              <w:szCs w:val="24"/>
              <w:vertAlign w:val="superscript"/>
            </w:rPr>
            <w:t>nd</w:t>
          </w:r>
          <w:r w:rsidRPr="0040572F">
            <w:rPr>
              <w:sz w:val="24"/>
              <w:szCs w:val="24"/>
            </w:rPr>
            <w:t xml:space="preserve"> Respondent and thus the presumption of good faith on the part of the 2</w:t>
          </w:r>
          <w:r w:rsidRPr="0040572F">
            <w:rPr>
              <w:sz w:val="24"/>
              <w:szCs w:val="24"/>
              <w:vertAlign w:val="superscript"/>
            </w:rPr>
            <w:t>nd</w:t>
          </w:r>
          <w:r w:rsidRPr="0040572F">
            <w:rPr>
              <w:sz w:val="24"/>
              <w:szCs w:val="24"/>
            </w:rPr>
            <w:t xml:space="preserve"> Respondent had not been rebutted. The learned Trial Judge had stated: </w:t>
          </w:r>
          <w:r w:rsidRPr="0040572F">
            <w:rPr>
              <w:b/>
              <w:sz w:val="24"/>
              <w:szCs w:val="24"/>
            </w:rPr>
            <w:t>“</w:t>
          </w:r>
          <w:r w:rsidRPr="0040572F">
            <w:rPr>
              <w:sz w:val="24"/>
              <w:szCs w:val="24"/>
            </w:rPr>
            <w:t>there is no evidence before this Court to indicate that the 2</w:t>
          </w:r>
          <w:r w:rsidRPr="0040572F">
            <w:rPr>
              <w:sz w:val="24"/>
              <w:szCs w:val="24"/>
              <w:vertAlign w:val="superscript"/>
            </w:rPr>
            <w:t>nd</w:t>
          </w:r>
          <w:r w:rsidRPr="0040572F">
            <w:rPr>
              <w:sz w:val="24"/>
              <w:szCs w:val="24"/>
            </w:rPr>
            <w:t>Respondent coerced or tricked the 1</w:t>
          </w:r>
          <w:r w:rsidRPr="0040572F">
            <w:rPr>
              <w:sz w:val="24"/>
              <w:szCs w:val="24"/>
              <w:vertAlign w:val="superscript"/>
            </w:rPr>
            <w:t>st</w:t>
          </w:r>
          <w:r w:rsidRPr="0040572F">
            <w:rPr>
              <w:sz w:val="24"/>
              <w:szCs w:val="24"/>
            </w:rPr>
            <w:t xml:space="preserve"> Respondent in any way. Th</w:t>
          </w:r>
          <w:r w:rsidR="00391364" w:rsidRPr="0040572F">
            <w:rPr>
              <w:sz w:val="24"/>
              <w:szCs w:val="24"/>
            </w:rPr>
            <w:t xml:space="preserve">e transaction was </w:t>
          </w:r>
          <w:r w:rsidRPr="0040572F">
            <w:rPr>
              <w:sz w:val="24"/>
              <w:szCs w:val="24"/>
            </w:rPr>
            <w:t>done openly before an attorney-at-law. This Court finds and concludes that the 2</w:t>
          </w:r>
          <w:r w:rsidRPr="0040572F">
            <w:rPr>
              <w:sz w:val="24"/>
              <w:szCs w:val="24"/>
              <w:vertAlign w:val="superscript"/>
            </w:rPr>
            <w:t>nd</w:t>
          </w:r>
          <w:r w:rsidRPr="0040572F">
            <w:rPr>
              <w:sz w:val="24"/>
              <w:szCs w:val="24"/>
            </w:rPr>
            <w:t xml:space="preserve"> Respondent is indeed a purchaser in good faith of Title V 12077.</w:t>
          </w:r>
          <w:r w:rsidRPr="0040572F">
            <w:rPr>
              <w:b/>
              <w:sz w:val="24"/>
              <w:szCs w:val="24"/>
            </w:rPr>
            <w:t>”</w:t>
          </w:r>
          <w:r w:rsidRPr="0040572F">
            <w:rPr>
              <w:sz w:val="24"/>
              <w:szCs w:val="24"/>
            </w:rPr>
            <w:t xml:space="preserve"> In </w:t>
          </w:r>
          <w:r w:rsidRPr="0040572F">
            <w:rPr>
              <w:b/>
              <w:sz w:val="24"/>
              <w:szCs w:val="24"/>
            </w:rPr>
            <w:t>Parcou V Parcou Civil Appeal No; 14 of 1998</w:t>
          </w:r>
          <w:r w:rsidRPr="0040572F">
            <w:rPr>
              <w:sz w:val="24"/>
              <w:szCs w:val="24"/>
            </w:rPr>
            <w:t xml:space="preserve"> this Court citing Dalloz Code Civil Annote. Article 2265, notes 34 and 35 said “</w:t>
          </w:r>
          <w:r w:rsidRPr="0040572F">
            <w:rPr>
              <w:i/>
              <w:sz w:val="24"/>
              <w:szCs w:val="24"/>
            </w:rPr>
            <w:t>Good faith on the part of a purchaser is a firm belief on his part that the vendor of a property has the right and the capacity to sell it. (“convaineu que celui qui vous le transmet avait le droit et la capacite de lalienier)</w:t>
          </w:r>
          <w:r w:rsidRPr="0040572F">
            <w:rPr>
              <w:sz w:val="24"/>
              <w:szCs w:val="24"/>
            </w:rPr>
            <w:t>”</w:t>
          </w:r>
          <w:r w:rsidR="00097F55" w:rsidRPr="0040572F">
            <w:rPr>
              <w:sz w:val="24"/>
              <w:szCs w:val="24"/>
            </w:rPr>
            <w:t xml:space="preserve"> In </w:t>
          </w:r>
          <w:r w:rsidR="00097F55" w:rsidRPr="0040572F">
            <w:rPr>
              <w:b/>
              <w:sz w:val="24"/>
              <w:szCs w:val="24"/>
            </w:rPr>
            <w:t>S. J. de St. Jore and four others V N. Stevenson SCA 5 and 6 of 2015</w:t>
          </w:r>
          <w:r w:rsidR="00097F55" w:rsidRPr="0040572F">
            <w:rPr>
              <w:sz w:val="24"/>
              <w:szCs w:val="24"/>
            </w:rPr>
            <w:t xml:space="preserve"> this Court based its decision</w:t>
          </w:r>
          <w:r w:rsidR="00B9764D" w:rsidRPr="0040572F">
            <w:rPr>
              <w:sz w:val="24"/>
              <w:szCs w:val="24"/>
            </w:rPr>
            <w:t>,</w:t>
          </w:r>
          <w:r w:rsidR="00097F55" w:rsidRPr="0040572F">
            <w:rPr>
              <w:sz w:val="24"/>
              <w:szCs w:val="24"/>
            </w:rPr>
            <w:t xml:space="preserve"> on</w:t>
          </w:r>
          <w:r w:rsidR="00B9764D" w:rsidRPr="0040572F">
            <w:rPr>
              <w:sz w:val="24"/>
              <w:szCs w:val="24"/>
            </w:rPr>
            <w:t xml:space="preserve"> the basis of</w:t>
          </w:r>
          <w:r w:rsidR="00097F55" w:rsidRPr="0040572F">
            <w:rPr>
              <w:sz w:val="24"/>
              <w:szCs w:val="24"/>
            </w:rPr>
            <w:t xml:space="preserve"> whether the third party purchasers had acted in good faith or not.</w:t>
          </w:r>
        </w:p>
        <w:p w:rsidR="009D4BB0" w:rsidRPr="0040572F" w:rsidRDefault="009D4BB0" w:rsidP="0040572F">
          <w:pPr>
            <w:pStyle w:val="ListParagraph"/>
            <w:widowControl/>
            <w:autoSpaceDE/>
            <w:autoSpaceDN/>
            <w:adjustRightInd/>
            <w:spacing w:after="160" w:line="360" w:lineRule="auto"/>
            <w:jc w:val="both"/>
            <w:rPr>
              <w:sz w:val="24"/>
              <w:szCs w:val="24"/>
            </w:rPr>
          </w:pPr>
        </w:p>
        <w:p w:rsidR="00471529" w:rsidRPr="0040572F" w:rsidRDefault="004E0A6D"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I also wish to draw a similarity</w:t>
          </w:r>
          <w:r w:rsidR="009D4BB0" w:rsidRPr="0040572F">
            <w:rPr>
              <w:sz w:val="24"/>
              <w:szCs w:val="24"/>
            </w:rPr>
            <w:t xml:space="preserve"> between the 2</w:t>
          </w:r>
          <w:r w:rsidR="009D4BB0" w:rsidRPr="0040572F">
            <w:rPr>
              <w:sz w:val="24"/>
              <w:szCs w:val="24"/>
              <w:vertAlign w:val="superscript"/>
            </w:rPr>
            <w:t>nd</w:t>
          </w:r>
          <w:r w:rsidR="009D4BB0" w:rsidRPr="0040572F">
            <w:rPr>
              <w:sz w:val="24"/>
              <w:szCs w:val="24"/>
            </w:rPr>
            <w:t xml:space="preserve"> Respondent and a person acquiring any interest in land</w:t>
          </w:r>
          <w:r w:rsidR="00471529" w:rsidRPr="0040572F">
            <w:rPr>
              <w:sz w:val="24"/>
              <w:szCs w:val="24"/>
            </w:rPr>
            <w:t xml:space="preserve"> from a person who had held a power of attorney, without notice of its revocation. Section 71(1) of the Land Registration Act states:</w:t>
          </w:r>
        </w:p>
        <w:p w:rsidR="00471529" w:rsidRPr="0040572F" w:rsidRDefault="00471529" w:rsidP="0040572F">
          <w:pPr>
            <w:pStyle w:val="ListParagraph"/>
            <w:spacing w:line="360" w:lineRule="auto"/>
            <w:rPr>
              <w:color w:val="000000"/>
              <w:sz w:val="24"/>
              <w:szCs w:val="24"/>
              <w:shd w:val="clear" w:color="auto" w:fill="FFFFFF"/>
            </w:rPr>
          </w:pPr>
        </w:p>
        <w:p w:rsidR="004E0A6D" w:rsidRPr="0040572F" w:rsidRDefault="00471529" w:rsidP="0040572F">
          <w:pPr>
            <w:pStyle w:val="ListParagraph"/>
            <w:widowControl/>
            <w:autoSpaceDE/>
            <w:autoSpaceDN/>
            <w:adjustRightInd/>
            <w:spacing w:after="160" w:line="360" w:lineRule="auto"/>
            <w:jc w:val="both"/>
            <w:rPr>
              <w:sz w:val="24"/>
              <w:szCs w:val="24"/>
            </w:rPr>
          </w:pPr>
          <w:r w:rsidRPr="0040572F">
            <w:rPr>
              <w:b/>
              <w:color w:val="000000"/>
              <w:sz w:val="24"/>
              <w:szCs w:val="24"/>
              <w:shd w:val="clear" w:color="auto" w:fill="FFFFFF"/>
            </w:rPr>
            <w:t>“</w:t>
          </w:r>
          <w:r w:rsidR="004E0A6D" w:rsidRPr="0040572F">
            <w:rPr>
              <w:i/>
              <w:sz w:val="24"/>
              <w:szCs w:val="24"/>
            </w:rPr>
            <w:t xml:space="preserve">A power of attorney which has been registered under section 70, and of which no notice of revocation has been registered under that section, shall be deemed to be subsisting as regards any person acquiring any interest in land affected by the exercise of the power, for valuable consideration and </w:t>
          </w:r>
          <w:r w:rsidR="004E0A6D" w:rsidRPr="0040572F">
            <w:rPr>
              <w:i/>
              <w:sz w:val="24"/>
              <w:szCs w:val="24"/>
              <w:u w:val="single"/>
            </w:rPr>
            <w:t>without notice of revocation and in good faith</w:t>
          </w:r>
          <w:r w:rsidR="004E0A6D" w:rsidRPr="0040572F">
            <w:rPr>
              <w:i/>
              <w:sz w:val="24"/>
              <w:szCs w:val="24"/>
            </w:rPr>
            <w:t>, or any person deriving title under such a person</w:t>
          </w:r>
          <w:r w:rsidR="004E0A6D" w:rsidRPr="0040572F">
            <w:rPr>
              <w:sz w:val="24"/>
              <w:szCs w:val="24"/>
            </w:rPr>
            <w:t>.</w:t>
          </w:r>
          <w:r w:rsidRPr="0040572F">
            <w:rPr>
              <w:b/>
              <w:sz w:val="24"/>
              <w:szCs w:val="24"/>
            </w:rPr>
            <w:t>”</w:t>
          </w:r>
          <w:r w:rsidRPr="0040572F">
            <w:rPr>
              <w:sz w:val="24"/>
              <w:szCs w:val="24"/>
            </w:rPr>
            <w:t>(</w:t>
          </w:r>
          <w:proofErr w:type="gramStart"/>
          <w:r w:rsidRPr="0040572F">
            <w:rPr>
              <w:sz w:val="24"/>
              <w:szCs w:val="24"/>
            </w:rPr>
            <w:t>emphasis</w:t>
          </w:r>
          <w:proofErr w:type="gramEnd"/>
          <w:r w:rsidRPr="0040572F">
            <w:rPr>
              <w:sz w:val="24"/>
              <w:szCs w:val="24"/>
            </w:rPr>
            <w:t xml:space="preserve"> added)</w:t>
          </w:r>
        </w:p>
        <w:p w:rsidR="00471529" w:rsidRPr="0040572F" w:rsidRDefault="00471529" w:rsidP="0040572F">
          <w:pPr>
            <w:pStyle w:val="ListParagraph"/>
            <w:widowControl/>
            <w:autoSpaceDE/>
            <w:autoSpaceDN/>
            <w:adjustRightInd/>
            <w:spacing w:after="160" w:line="360" w:lineRule="auto"/>
            <w:jc w:val="both"/>
            <w:rPr>
              <w:sz w:val="24"/>
              <w:szCs w:val="24"/>
            </w:rPr>
          </w:pPr>
        </w:p>
        <w:p w:rsidR="00471529" w:rsidRPr="0040572F" w:rsidRDefault="00471529" w:rsidP="0040572F">
          <w:pPr>
            <w:pStyle w:val="ListParagraph"/>
            <w:widowControl/>
            <w:autoSpaceDE/>
            <w:autoSpaceDN/>
            <w:adjustRightInd/>
            <w:spacing w:after="160" w:line="360" w:lineRule="auto"/>
            <w:jc w:val="both"/>
            <w:rPr>
              <w:sz w:val="24"/>
              <w:szCs w:val="24"/>
            </w:rPr>
          </w:pPr>
          <w:r w:rsidRPr="0040572F">
            <w:rPr>
              <w:sz w:val="24"/>
              <w:szCs w:val="24"/>
            </w:rPr>
            <w:t xml:space="preserve">In both these </w:t>
          </w:r>
          <w:r w:rsidR="00FD52DC" w:rsidRPr="0040572F">
            <w:rPr>
              <w:sz w:val="24"/>
              <w:szCs w:val="24"/>
            </w:rPr>
            <w:t>instances,</w:t>
          </w:r>
          <w:r w:rsidRPr="0040572F">
            <w:rPr>
              <w:sz w:val="24"/>
              <w:szCs w:val="24"/>
            </w:rPr>
            <w:t xml:space="preserve"> the innocent party acts in go</w:t>
          </w:r>
          <w:r w:rsidR="00FD52DC" w:rsidRPr="0040572F">
            <w:rPr>
              <w:sz w:val="24"/>
              <w:szCs w:val="24"/>
            </w:rPr>
            <w:t>od faith, without notice of the inability of the vendor to sell.</w:t>
          </w:r>
        </w:p>
        <w:p w:rsidR="003D1C84" w:rsidRPr="0040572F" w:rsidRDefault="003D1C84" w:rsidP="0040572F">
          <w:pPr>
            <w:pStyle w:val="ListParagraph"/>
            <w:widowControl/>
            <w:autoSpaceDE/>
            <w:autoSpaceDN/>
            <w:adjustRightInd/>
            <w:spacing w:after="160" w:line="360" w:lineRule="auto"/>
            <w:jc w:val="both"/>
            <w:rPr>
              <w:sz w:val="24"/>
              <w:szCs w:val="24"/>
            </w:rPr>
          </w:pPr>
        </w:p>
        <w:p w:rsidR="008C6E51" w:rsidRPr="0040572F" w:rsidRDefault="003D1C84"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The learned Trial Judge had also set out a possible reason for the institution of this action, basing himself on the evidence of the 2</w:t>
          </w:r>
          <w:r w:rsidRPr="0040572F">
            <w:rPr>
              <w:sz w:val="24"/>
              <w:szCs w:val="24"/>
              <w:vertAlign w:val="superscript"/>
            </w:rPr>
            <w:t>nd</w:t>
          </w:r>
          <w:r w:rsidRPr="0040572F">
            <w:rPr>
              <w:sz w:val="24"/>
              <w:szCs w:val="24"/>
            </w:rPr>
            <w:t xml:space="preserve"> Respondent which he accep</w:t>
          </w:r>
          <w:r w:rsidR="006C6B2E" w:rsidRPr="0040572F">
            <w:rPr>
              <w:sz w:val="24"/>
              <w:szCs w:val="24"/>
            </w:rPr>
            <w:t>ted,</w:t>
          </w:r>
          <w:r w:rsidR="005F3ECE" w:rsidRPr="0040572F">
            <w:rPr>
              <w:sz w:val="24"/>
              <w:szCs w:val="24"/>
            </w:rPr>
            <w:t xml:space="preserve"> that</w:t>
          </w:r>
          <w:r w:rsidR="00521853" w:rsidRPr="0040572F">
            <w:rPr>
              <w:sz w:val="24"/>
              <w:szCs w:val="24"/>
            </w:rPr>
            <w:t xml:space="preserve"> it was as a result of</w:t>
          </w:r>
          <w:r w:rsidR="005F3ECE" w:rsidRPr="0040572F">
            <w:rPr>
              <w:sz w:val="24"/>
              <w:szCs w:val="24"/>
            </w:rPr>
            <w:t xml:space="preserve"> an attempt to put up</w:t>
          </w:r>
          <w:r w:rsidRPr="0040572F">
            <w:rPr>
              <w:sz w:val="24"/>
              <w:szCs w:val="24"/>
            </w:rPr>
            <w:t xml:space="preserve"> a political bill board</w:t>
          </w:r>
          <w:r w:rsidR="005F3ECE" w:rsidRPr="0040572F">
            <w:rPr>
              <w:sz w:val="24"/>
              <w:szCs w:val="24"/>
            </w:rPr>
            <w:t xml:space="preserve"> on his property at the instance of the Appellant</w:t>
          </w:r>
          <w:r w:rsidR="006C6B2E" w:rsidRPr="0040572F">
            <w:rPr>
              <w:sz w:val="24"/>
              <w:szCs w:val="24"/>
            </w:rPr>
            <w:t>, to which the 2</w:t>
          </w:r>
          <w:r w:rsidR="006C6B2E" w:rsidRPr="0040572F">
            <w:rPr>
              <w:sz w:val="24"/>
              <w:szCs w:val="24"/>
              <w:vertAlign w:val="superscript"/>
            </w:rPr>
            <w:t>nd</w:t>
          </w:r>
          <w:r w:rsidR="006C6B2E" w:rsidRPr="0040572F">
            <w:rPr>
              <w:sz w:val="24"/>
              <w:szCs w:val="24"/>
            </w:rPr>
            <w:t xml:space="preserve"> Respondent had</w:t>
          </w:r>
          <w:r w:rsidR="008C6E51" w:rsidRPr="0040572F">
            <w:rPr>
              <w:sz w:val="24"/>
              <w:szCs w:val="24"/>
            </w:rPr>
            <w:t xml:space="preserve"> objected</w:t>
          </w:r>
          <w:r w:rsidR="005F3ECE" w:rsidRPr="0040572F">
            <w:rPr>
              <w:sz w:val="24"/>
              <w:szCs w:val="24"/>
            </w:rPr>
            <w:t>.</w:t>
          </w:r>
          <w:r w:rsidR="00CE60EA">
            <w:rPr>
              <w:sz w:val="24"/>
              <w:szCs w:val="24"/>
            </w:rPr>
            <w:t xml:space="preserve"> </w:t>
          </w:r>
          <w:r w:rsidR="008C6E51" w:rsidRPr="0040572F">
            <w:rPr>
              <w:sz w:val="24"/>
              <w:szCs w:val="24"/>
            </w:rPr>
            <w:t xml:space="preserve">The letter of demand was made a month after the </w:t>
          </w:r>
          <w:r w:rsidR="00CC6359" w:rsidRPr="0040572F">
            <w:rPr>
              <w:sz w:val="24"/>
              <w:szCs w:val="24"/>
            </w:rPr>
            <w:t>above-mentioned</w:t>
          </w:r>
          <w:r w:rsidR="008C6E51" w:rsidRPr="0040572F">
            <w:rPr>
              <w:sz w:val="24"/>
              <w:szCs w:val="24"/>
            </w:rPr>
            <w:t xml:space="preserve"> incident.</w:t>
          </w:r>
          <w:r w:rsidR="00CE60EA">
            <w:rPr>
              <w:sz w:val="24"/>
              <w:szCs w:val="24"/>
            </w:rPr>
            <w:t xml:space="preserve"> </w:t>
          </w:r>
          <w:r w:rsidR="009E0730" w:rsidRPr="0040572F">
            <w:rPr>
              <w:sz w:val="24"/>
              <w:szCs w:val="24"/>
            </w:rPr>
            <w:t>This finds support from the fact that i</w:t>
          </w:r>
          <w:r w:rsidRPr="0040572F">
            <w:rPr>
              <w:sz w:val="24"/>
              <w:szCs w:val="24"/>
            </w:rPr>
            <w:t>t was 11 months after occupying the dwelling house in V 1207</w:t>
          </w:r>
          <w:r w:rsidR="009E0730" w:rsidRPr="0040572F">
            <w:rPr>
              <w:sz w:val="24"/>
              <w:szCs w:val="24"/>
            </w:rPr>
            <w:t>7</w:t>
          </w:r>
          <w:r w:rsidRPr="0040572F">
            <w:rPr>
              <w:sz w:val="24"/>
              <w:szCs w:val="24"/>
            </w:rPr>
            <w:t>, and 7 months after signing of the transfer documents that the 2</w:t>
          </w:r>
          <w:r w:rsidRPr="0040572F">
            <w:rPr>
              <w:sz w:val="24"/>
              <w:szCs w:val="24"/>
              <w:vertAlign w:val="superscript"/>
            </w:rPr>
            <w:t>nd</w:t>
          </w:r>
          <w:r w:rsidRPr="0040572F">
            <w:rPr>
              <w:sz w:val="24"/>
              <w:szCs w:val="24"/>
            </w:rPr>
            <w:t xml:space="preserve"> Respondent had received a letter of demand from the Appellant’s lawyer which led to the commencement of this plaint.</w:t>
          </w:r>
        </w:p>
        <w:p w:rsidR="008C6E51" w:rsidRPr="0040572F" w:rsidRDefault="008C6E51" w:rsidP="0040572F">
          <w:pPr>
            <w:pStyle w:val="ListParagraph"/>
            <w:spacing w:line="360" w:lineRule="auto"/>
            <w:rPr>
              <w:sz w:val="24"/>
              <w:szCs w:val="24"/>
            </w:rPr>
          </w:pPr>
        </w:p>
        <w:p w:rsidR="00C03649" w:rsidRPr="0040572F" w:rsidRDefault="008C6E51" w:rsidP="0040572F">
          <w:pPr>
            <w:pStyle w:val="ListParagraph"/>
            <w:widowControl/>
            <w:numPr>
              <w:ilvl w:val="0"/>
              <w:numId w:val="8"/>
            </w:numPr>
            <w:autoSpaceDE/>
            <w:autoSpaceDN/>
            <w:adjustRightInd/>
            <w:spacing w:after="160" w:line="360" w:lineRule="auto"/>
            <w:jc w:val="both"/>
            <w:rPr>
              <w:sz w:val="24"/>
              <w:szCs w:val="24"/>
            </w:rPr>
          </w:pPr>
          <w:r w:rsidRPr="0040572F">
            <w:rPr>
              <w:sz w:val="24"/>
              <w:szCs w:val="24"/>
            </w:rPr>
            <w:t>For the reasons set out above</w:t>
          </w:r>
          <w:r w:rsidR="00CC6359" w:rsidRPr="0040572F">
            <w:rPr>
              <w:sz w:val="24"/>
              <w:szCs w:val="24"/>
            </w:rPr>
            <w:t>,</w:t>
          </w:r>
          <w:r w:rsidRPr="0040572F">
            <w:rPr>
              <w:sz w:val="24"/>
              <w:szCs w:val="24"/>
            </w:rPr>
            <w:t xml:space="preserve"> I dismiss the appeal</w:t>
          </w:r>
          <w:r w:rsidR="00CE60EA">
            <w:rPr>
              <w:sz w:val="24"/>
              <w:szCs w:val="24"/>
            </w:rPr>
            <w:t xml:space="preserve"> and confirm the Ju</w:t>
          </w:r>
          <w:r w:rsidR="0014378C" w:rsidRPr="0040572F">
            <w:rPr>
              <w:sz w:val="24"/>
              <w:szCs w:val="24"/>
            </w:rPr>
            <w:t>dgment of the Supreme Court,</w:t>
          </w:r>
          <w:r w:rsidRPr="0040572F">
            <w:rPr>
              <w:sz w:val="24"/>
              <w:szCs w:val="24"/>
            </w:rPr>
            <w:t xml:space="preserve"> with costs to the 2</w:t>
          </w:r>
          <w:r w:rsidRPr="0040572F">
            <w:rPr>
              <w:sz w:val="24"/>
              <w:szCs w:val="24"/>
              <w:vertAlign w:val="superscript"/>
            </w:rPr>
            <w:t>nd</w:t>
          </w:r>
          <w:r w:rsidRPr="0040572F">
            <w:rPr>
              <w:sz w:val="24"/>
              <w:szCs w:val="24"/>
            </w:rPr>
            <w:t xml:space="preserve"> Respondent.</w:t>
          </w:r>
        </w:p>
        <w:p w:rsidR="0006489F" w:rsidRPr="0040572F" w:rsidRDefault="00AC0A12" w:rsidP="0040572F">
          <w:pPr>
            <w:pStyle w:val="ListParagraph"/>
            <w:widowControl/>
            <w:autoSpaceDE/>
            <w:autoSpaceDN/>
            <w:adjustRightInd/>
            <w:spacing w:after="160" w:line="360" w:lineRule="auto"/>
            <w:jc w:val="both"/>
            <w:rPr>
              <w:sz w:val="24"/>
              <w:szCs w:val="24"/>
            </w:rPr>
          </w:pPr>
        </w:p>
      </w:sdtContent>
    </w:sdt>
    <w:p w:rsidR="00EF2051" w:rsidRPr="00EA18B0" w:rsidRDefault="00AC0A12" w:rsidP="001E4ED8">
      <w:pPr>
        <w:pStyle w:val="ListParagraph"/>
        <w:widowControl/>
        <w:autoSpaceDE/>
        <w:autoSpaceDN/>
        <w:adjustRightInd/>
        <w:spacing w:after="240" w:line="360" w:lineRule="auto"/>
        <w:ind w:left="0"/>
        <w:contextualSpacing w:val="0"/>
        <w:jc w:val="both"/>
        <w:rPr>
          <w:sz w:val="28"/>
          <w:szCs w:val="25"/>
        </w:rPr>
        <w:sectPr w:rsidR="00EF2051" w:rsidRPr="00EA18B0" w:rsidSect="00EF2051">
          <w:type w:val="continuous"/>
          <w:pgSz w:w="12240" w:h="15840"/>
          <w:pgMar w:top="1440" w:right="1440" w:bottom="1440" w:left="1440" w:header="720" w:footer="720" w:gutter="0"/>
          <w:cols w:space="720"/>
          <w:formProt w:val="0"/>
          <w:docGrid w:linePitch="360"/>
        </w:sectPr>
      </w:pPr>
      <w:r w:rsidRPr="00EA18B0">
        <w:rPr>
          <w:sz w:val="28"/>
          <w:szCs w:val="25"/>
        </w:rPr>
        <w:fldChar w:fldCharType="begin"/>
      </w:r>
      <w:r w:rsidRPr="00EA18B0">
        <w:rPr>
          <w:sz w:val="28"/>
          <w:szCs w:val="25"/>
        </w:rPr>
        <w:fldChar w:fldCharType="end"/>
      </w:r>
    </w:p>
    <w:p w:rsidR="005F3AAB" w:rsidRPr="00EA18B0" w:rsidRDefault="005F3AAB" w:rsidP="00AD63F9">
      <w:pPr>
        <w:spacing w:before="120" w:line="480" w:lineRule="auto"/>
        <w:rPr>
          <w:rFonts w:eastAsia="Times New Roman"/>
          <w:sz w:val="28"/>
          <w:szCs w:val="25"/>
        </w:rPr>
      </w:pPr>
    </w:p>
    <w:p w:rsidR="00AD63F9" w:rsidRPr="00B16CEA" w:rsidRDefault="00AC0A12" w:rsidP="00B16CEA">
      <w:pPr>
        <w:pStyle w:val="ListParagraph"/>
        <w:numPr>
          <w:ilvl w:val="0"/>
          <w:numId w:val="11"/>
        </w:numPr>
        <w:tabs>
          <w:tab w:val="left" w:pos="3045"/>
        </w:tabs>
        <w:spacing w:before="120" w:line="480" w:lineRule="auto"/>
        <w:rPr>
          <w:b/>
          <w:sz w:val="28"/>
          <w:szCs w:val="28"/>
        </w:rPr>
      </w:pPr>
      <w:sdt>
        <w:sdtPr>
          <w:rPr>
            <w:b/>
            <w:sz w:val="28"/>
            <w:szCs w:val="28"/>
          </w:rPr>
          <w:id w:val="22920303"/>
          <w:placeholder>
            <w:docPart w:val="0F8233A87A5749DB922EEBD0104512E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F63E2C" w:rsidRPr="00B16CEA">
            <w:rPr>
              <w:b/>
              <w:sz w:val="28"/>
              <w:szCs w:val="28"/>
            </w:rPr>
            <w:t>Fernando (J.A)</w:t>
          </w:r>
        </w:sdtContent>
      </w:sdt>
      <w:r w:rsidR="00B16CEA" w:rsidRPr="00B16CEA">
        <w:rPr>
          <w:b/>
          <w:sz w:val="28"/>
          <w:szCs w:val="28"/>
        </w:rPr>
        <w:tab/>
      </w:r>
    </w:p>
    <w:p w:rsidR="00B16CEA" w:rsidRPr="00BD7752" w:rsidRDefault="00B16CEA" w:rsidP="00B16CEA">
      <w:pPr>
        <w:tabs>
          <w:tab w:val="left" w:pos="3045"/>
        </w:tabs>
        <w:spacing w:before="120" w:line="480" w:lineRule="auto"/>
        <w:rPr>
          <w:b/>
          <w:sz w:val="24"/>
          <w:szCs w:val="24"/>
        </w:rPr>
      </w:pPr>
    </w:p>
    <w:p w:rsidR="0087722C" w:rsidRDefault="00F63E2C" w:rsidP="007F351F">
      <w:pPr>
        <w:rPr>
          <w:sz w:val="24"/>
          <w:szCs w:val="24"/>
        </w:rPr>
      </w:pPr>
      <w:r w:rsidRPr="00F63E2C">
        <w:rPr>
          <w:b/>
          <w:sz w:val="24"/>
          <w:szCs w:val="24"/>
        </w:rPr>
        <w:t>I concu</w:t>
      </w:r>
      <w:r>
        <w:rPr>
          <w:b/>
          <w:sz w:val="24"/>
          <w:szCs w:val="24"/>
        </w:rPr>
        <w:t>r</w:t>
      </w:r>
      <w:proofErr w:type="gramStart"/>
      <w:r w:rsidR="0094724B">
        <w:rPr>
          <w:b/>
          <w:sz w:val="24"/>
          <w:szCs w:val="24"/>
        </w:rPr>
        <w:t>:</w:t>
      </w:r>
      <w:r>
        <w:rPr>
          <w:b/>
          <w:sz w:val="24"/>
          <w:szCs w:val="24"/>
        </w:rPr>
        <w:tab/>
      </w:r>
      <w:r>
        <w:rPr>
          <w:b/>
          <w:sz w:val="24"/>
          <w:szCs w:val="24"/>
        </w:rPr>
        <w:tab/>
      </w:r>
      <w:r>
        <w:rPr>
          <w:b/>
          <w:sz w:val="24"/>
          <w:szCs w:val="24"/>
        </w:rPr>
        <w:tab/>
        <w:t>............................</w:t>
      </w:r>
      <w:proofErr w:type="gramEnd"/>
      <w:r>
        <w:rPr>
          <w:b/>
          <w:sz w:val="24"/>
          <w:szCs w:val="24"/>
        </w:rPr>
        <w:tab/>
      </w:r>
      <w:r>
        <w:rPr>
          <w:b/>
          <w:sz w:val="24"/>
          <w:szCs w:val="24"/>
        </w:rPr>
        <w:tab/>
      </w:r>
      <w:r>
        <w:rPr>
          <w:b/>
          <w:sz w:val="24"/>
          <w:szCs w:val="24"/>
        </w:rPr>
        <w:tab/>
      </w:r>
      <w:r>
        <w:rPr>
          <w:b/>
          <w:sz w:val="24"/>
          <w:szCs w:val="24"/>
        </w:rPr>
        <w:tab/>
      </w:r>
      <w:r w:rsidR="00A00D91">
        <w:rPr>
          <w:sz w:val="24"/>
          <w:szCs w:val="24"/>
        </w:rPr>
        <w:t>S. Andre</w:t>
      </w:r>
      <w:r>
        <w:rPr>
          <w:sz w:val="24"/>
          <w:szCs w:val="24"/>
        </w:rPr>
        <w:t xml:space="preserve"> (J.A)</w:t>
      </w:r>
    </w:p>
    <w:p w:rsidR="00F63E2C" w:rsidRDefault="00F63E2C" w:rsidP="007F351F">
      <w:pPr>
        <w:rPr>
          <w:sz w:val="24"/>
          <w:szCs w:val="24"/>
        </w:rPr>
      </w:pPr>
    </w:p>
    <w:p w:rsidR="00F63E2C" w:rsidRDefault="00F63E2C" w:rsidP="007F351F">
      <w:pPr>
        <w:rPr>
          <w:sz w:val="24"/>
          <w:szCs w:val="24"/>
        </w:rPr>
      </w:pPr>
    </w:p>
    <w:p w:rsidR="00F63E2C" w:rsidRPr="00F63E2C" w:rsidRDefault="00F63E2C" w:rsidP="007F351F">
      <w:pPr>
        <w:rPr>
          <w:sz w:val="24"/>
          <w:szCs w:val="24"/>
        </w:rPr>
      </w:pPr>
    </w:p>
    <w:p w:rsidR="00681C76" w:rsidRPr="00503E49" w:rsidRDefault="00AC0A12"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C7FA06DD790D4A2DBCAD9D0DECACF647"/>
          </w:placeholder>
          <w:docPartList>
            <w:docPartGallery w:val="Quick Parts"/>
          </w:docPartList>
        </w:sdtPr>
        <w:sdtContent>
          <w:r w:rsidR="00681C76" w:rsidRPr="00782F7D">
            <w:rPr>
              <w:sz w:val="24"/>
              <w:szCs w:val="24"/>
            </w:rPr>
            <w:t>Signed,</w:t>
          </w:r>
          <w:bookmarkStart w:id="1" w:name="_GoBack"/>
          <w:bookmarkEnd w:id="1"/>
          <w:r w:rsidR="00681C76" w:rsidRPr="00782F7D">
            <w:rPr>
              <w:sz w:val="24"/>
              <w:szCs w:val="24"/>
            </w:rPr>
            <w:t xml:space="preserve">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CD7DE8FBA7F44B849A8BB1AE0315B100"/>
          </w:placeholder>
          <w:date w:fullDate="2019-08-23T00:00:00Z">
            <w:dateFormat w:val="dd MMMM yyyy"/>
            <w:lid w:val="en-GB"/>
            <w:storeMappedDataAs w:val="dateTime"/>
            <w:calendar w:val="gregorian"/>
          </w:date>
        </w:sdtPr>
        <w:sdtContent>
          <w:r w:rsidR="00F63E2C">
            <w:rPr>
              <w:sz w:val="24"/>
              <w:szCs w:val="24"/>
            </w:rPr>
            <w:t>23 August 2019</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E2C" w:rsidRDefault="00F63E2C" w:rsidP="00DB6D34">
      <w:r>
        <w:separator/>
      </w:r>
    </w:p>
  </w:endnote>
  <w:endnote w:type="continuationSeparator" w:id="1">
    <w:p w:rsidR="00F63E2C" w:rsidRDefault="00F63E2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C0A12">
    <w:pPr>
      <w:pStyle w:val="Footer"/>
      <w:jc w:val="center"/>
    </w:pPr>
    <w:r>
      <w:fldChar w:fldCharType="begin"/>
    </w:r>
    <w:r w:rsidR="00B07D16">
      <w:instrText xml:space="preserve"> PAGE   \* MERGEFORMAT </w:instrText>
    </w:r>
    <w:r>
      <w:fldChar w:fldCharType="separate"/>
    </w:r>
    <w:r w:rsidR="00D05442">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E2C" w:rsidRDefault="00F63E2C" w:rsidP="00DB6D34">
      <w:r>
        <w:separator/>
      </w:r>
    </w:p>
  </w:footnote>
  <w:footnote w:type="continuationSeparator" w:id="1">
    <w:p w:rsidR="00F63E2C" w:rsidRDefault="00F63E2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13419F5"/>
    <w:multiLevelType w:val="hybridMultilevel"/>
    <w:tmpl w:val="7DD60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A502E"/>
    <w:multiLevelType w:val="hybridMultilevel"/>
    <w:tmpl w:val="5B88F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347A6"/>
    <w:multiLevelType w:val="hybridMultilevel"/>
    <w:tmpl w:val="E89EB886"/>
    <w:lvl w:ilvl="0" w:tplc="FB629DBE">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8179A0"/>
    <w:multiLevelType w:val="hybridMultilevel"/>
    <w:tmpl w:val="666A6C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8"/>
  </w:num>
  <w:num w:numId="3">
    <w:abstractNumId w:val="0"/>
  </w:num>
  <w:num w:numId="4">
    <w:abstractNumId w:val="4"/>
  </w:num>
  <w:num w:numId="5">
    <w:abstractNumId w:val="7"/>
  </w:num>
  <w:num w:numId="6">
    <w:abstractNumId w:val="3"/>
  </w:num>
  <w:num w:numId="7">
    <w:abstractNumId w:val="9"/>
  </w:num>
  <w:num w:numId="8">
    <w:abstractNumId w:val="2"/>
  </w:num>
  <w:num w:numId="9">
    <w:abstractNumId w:val="1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50E47"/>
    <w:rsid w:val="0000071D"/>
    <w:rsid w:val="0000217A"/>
    <w:rsid w:val="000043B1"/>
    <w:rsid w:val="00005BEF"/>
    <w:rsid w:val="00013D4C"/>
    <w:rsid w:val="0001440E"/>
    <w:rsid w:val="00017F12"/>
    <w:rsid w:val="00021561"/>
    <w:rsid w:val="0002497E"/>
    <w:rsid w:val="00030C81"/>
    <w:rsid w:val="00036676"/>
    <w:rsid w:val="00046B55"/>
    <w:rsid w:val="00053727"/>
    <w:rsid w:val="00062E63"/>
    <w:rsid w:val="0006489F"/>
    <w:rsid w:val="00075573"/>
    <w:rsid w:val="00085A39"/>
    <w:rsid w:val="0009045E"/>
    <w:rsid w:val="00091036"/>
    <w:rsid w:val="000938B7"/>
    <w:rsid w:val="00096182"/>
    <w:rsid w:val="00097B9A"/>
    <w:rsid w:val="00097F55"/>
    <w:rsid w:val="000A10B8"/>
    <w:rsid w:val="000A708D"/>
    <w:rsid w:val="000C5AB2"/>
    <w:rsid w:val="000D16DC"/>
    <w:rsid w:val="000D1DD3"/>
    <w:rsid w:val="000D33E0"/>
    <w:rsid w:val="000D626B"/>
    <w:rsid w:val="000E0E4C"/>
    <w:rsid w:val="000E39A5"/>
    <w:rsid w:val="000E62C2"/>
    <w:rsid w:val="000E7400"/>
    <w:rsid w:val="000F1C37"/>
    <w:rsid w:val="000F39D3"/>
    <w:rsid w:val="001008BC"/>
    <w:rsid w:val="0010090C"/>
    <w:rsid w:val="00101D12"/>
    <w:rsid w:val="00102EE1"/>
    <w:rsid w:val="001051A0"/>
    <w:rsid w:val="00117CBF"/>
    <w:rsid w:val="00126A10"/>
    <w:rsid w:val="001376AB"/>
    <w:rsid w:val="0014378C"/>
    <w:rsid w:val="00144612"/>
    <w:rsid w:val="0016510C"/>
    <w:rsid w:val="00171F06"/>
    <w:rsid w:val="00174C3E"/>
    <w:rsid w:val="00180158"/>
    <w:rsid w:val="00185139"/>
    <w:rsid w:val="00186F92"/>
    <w:rsid w:val="0019790D"/>
    <w:rsid w:val="00197E07"/>
    <w:rsid w:val="001B6E9A"/>
    <w:rsid w:val="001B7679"/>
    <w:rsid w:val="001E3539"/>
    <w:rsid w:val="001E4ED8"/>
    <w:rsid w:val="001E576A"/>
    <w:rsid w:val="00201C0E"/>
    <w:rsid w:val="0020244B"/>
    <w:rsid w:val="00217A58"/>
    <w:rsid w:val="00225581"/>
    <w:rsid w:val="00231C17"/>
    <w:rsid w:val="00234170"/>
    <w:rsid w:val="00236AAC"/>
    <w:rsid w:val="0024353F"/>
    <w:rsid w:val="00247C04"/>
    <w:rsid w:val="0025515A"/>
    <w:rsid w:val="00260567"/>
    <w:rsid w:val="002717CA"/>
    <w:rsid w:val="0028244A"/>
    <w:rsid w:val="00290E14"/>
    <w:rsid w:val="002939B3"/>
    <w:rsid w:val="002A4D72"/>
    <w:rsid w:val="002A7376"/>
    <w:rsid w:val="002B2255"/>
    <w:rsid w:val="002B291E"/>
    <w:rsid w:val="002C0CC4"/>
    <w:rsid w:val="002C1529"/>
    <w:rsid w:val="002C4762"/>
    <w:rsid w:val="002C71A7"/>
    <w:rsid w:val="002C7560"/>
    <w:rsid w:val="002D06AA"/>
    <w:rsid w:val="002D67FC"/>
    <w:rsid w:val="002E14F0"/>
    <w:rsid w:val="002E6612"/>
    <w:rsid w:val="002E6963"/>
    <w:rsid w:val="002E70F9"/>
    <w:rsid w:val="002F34B6"/>
    <w:rsid w:val="002F3913"/>
    <w:rsid w:val="002F3CDD"/>
    <w:rsid w:val="002F40A1"/>
    <w:rsid w:val="00301D88"/>
    <w:rsid w:val="00302552"/>
    <w:rsid w:val="00303969"/>
    <w:rsid w:val="00304E76"/>
    <w:rsid w:val="00314369"/>
    <w:rsid w:val="00315456"/>
    <w:rsid w:val="003202B7"/>
    <w:rsid w:val="003251F6"/>
    <w:rsid w:val="003424DC"/>
    <w:rsid w:val="003647E7"/>
    <w:rsid w:val="0037270D"/>
    <w:rsid w:val="00377341"/>
    <w:rsid w:val="0038006D"/>
    <w:rsid w:val="003829CE"/>
    <w:rsid w:val="003838CC"/>
    <w:rsid w:val="003862CB"/>
    <w:rsid w:val="0038700C"/>
    <w:rsid w:val="00390CA3"/>
    <w:rsid w:val="00391364"/>
    <w:rsid w:val="00394E42"/>
    <w:rsid w:val="00397B18"/>
    <w:rsid w:val="003A059B"/>
    <w:rsid w:val="003B461C"/>
    <w:rsid w:val="003B4C19"/>
    <w:rsid w:val="003D11E7"/>
    <w:rsid w:val="003D1C84"/>
    <w:rsid w:val="003D3976"/>
    <w:rsid w:val="003D58AA"/>
    <w:rsid w:val="003D7B97"/>
    <w:rsid w:val="003E2567"/>
    <w:rsid w:val="003E2ABC"/>
    <w:rsid w:val="003F0F8D"/>
    <w:rsid w:val="004027F8"/>
    <w:rsid w:val="0040572F"/>
    <w:rsid w:val="004156B9"/>
    <w:rsid w:val="00415F4E"/>
    <w:rsid w:val="004204F5"/>
    <w:rsid w:val="004217B9"/>
    <w:rsid w:val="00422293"/>
    <w:rsid w:val="00445BFA"/>
    <w:rsid w:val="00452BB6"/>
    <w:rsid w:val="0046133B"/>
    <w:rsid w:val="004639C0"/>
    <w:rsid w:val="004706DB"/>
    <w:rsid w:val="00471529"/>
    <w:rsid w:val="0047735B"/>
    <w:rsid w:val="00477FF1"/>
    <w:rsid w:val="0048687C"/>
    <w:rsid w:val="004873AB"/>
    <w:rsid w:val="004A2A8B"/>
    <w:rsid w:val="004B2835"/>
    <w:rsid w:val="004B76F8"/>
    <w:rsid w:val="004C3D80"/>
    <w:rsid w:val="004E0A6D"/>
    <w:rsid w:val="004F2B34"/>
    <w:rsid w:val="004F3823"/>
    <w:rsid w:val="004F409A"/>
    <w:rsid w:val="00503E49"/>
    <w:rsid w:val="00504D33"/>
    <w:rsid w:val="0051033B"/>
    <w:rsid w:val="005207C8"/>
    <w:rsid w:val="00521853"/>
    <w:rsid w:val="00530663"/>
    <w:rsid w:val="00536B8D"/>
    <w:rsid w:val="00536C14"/>
    <w:rsid w:val="005460DE"/>
    <w:rsid w:val="00546DA4"/>
    <w:rsid w:val="00547C35"/>
    <w:rsid w:val="0055036F"/>
    <w:rsid w:val="00550D80"/>
    <w:rsid w:val="005514D6"/>
    <w:rsid w:val="00552704"/>
    <w:rsid w:val="00555464"/>
    <w:rsid w:val="00560A16"/>
    <w:rsid w:val="0056460A"/>
    <w:rsid w:val="00565154"/>
    <w:rsid w:val="00572AB3"/>
    <w:rsid w:val="00574CEE"/>
    <w:rsid w:val="00576724"/>
    <w:rsid w:val="00577080"/>
    <w:rsid w:val="00581798"/>
    <w:rsid w:val="005836AC"/>
    <w:rsid w:val="00583C6D"/>
    <w:rsid w:val="00584583"/>
    <w:rsid w:val="005855FD"/>
    <w:rsid w:val="00586B89"/>
    <w:rsid w:val="005871E0"/>
    <w:rsid w:val="005904C5"/>
    <w:rsid w:val="00594FAC"/>
    <w:rsid w:val="005A4039"/>
    <w:rsid w:val="005A5BB3"/>
    <w:rsid w:val="005B42AF"/>
    <w:rsid w:val="005B4EB9"/>
    <w:rsid w:val="005E4232"/>
    <w:rsid w:val="005F3AAB"/>
    <w:rsid w:val="005F3ECE"/>
    <w:rsid w:val="005F5FB0"/>
    <w:rsid w:val="00606587"/>
    <w:rsid w:val="00606EEA"/>
    <w:rsid w:val="00616597"/>
    <w:rsid w:val="006174DB"/>
    <w:rsid w:val="006179EC"/>
    <w:rsid w:val="00621984"/>
    <w:rsid w:val="0063161A"/>
    <w:rsid w:val="0064007C"/>
    <w:rsid w:val="0064023C"/>
    <w:rsid w:val="0065731A"/>
    <w:rsid w:val="006578C2"/>
    <w:rsid w:val="00666016"/>
    <w:rsid w:val="006669B4"/>
    <w:rsid w:val="00666D33"/>
    <w:rsid w:val="00675D5C"/>
    <w:rsid w:val="00681C76"/>
    <w:rsid w:val="00684717"/>
    <w:rsid w:val="00692AAB"/>
    <w:rsid w:val="00693C70"/>
    <w:rsid w:val="006A2C88"/>
    <w:rsid w:val="006A58E4"/>
    <w:rsid w:val="006C5E80"/>
    <w:rsid w:val="006C6B2E"/>
    <w:rsid w:val="006D0D9B"/>
    <w:rsid w:val="006D0F8F"/>
    <w:rsid w:val="006D36C9"/>
    <w:rsid w:val="006D3C00"/>
    <w:rsid w:val="006D62D0"/>
    <w:rsid w:val="006D7240"/>
    <w:rsid w:val="006E54EA"/>
    <w:rsid w:val="006F5C29"/>
    <w:rsid w:val="0070241D"/>
    <w:rsid w:val="00707C3F"/>
    <w:rsid w:val="0071190B"/>
    <w:rsid w:val="007175A6"/>
    <w:rsid w:val="00744508"/>
    <w:rsid w:val="00745799"/>
    <w:rsid w:val="00760665"/>
    <w:rsid w:val="00763535"/>
    <w:rsid w:val="00766505"/>
    <w:rsid w:val="00774D13"/>
    <w:rsid w:val="007820CB"/>
    <w:rsid w:val="00782F7D"/>
    <w:rsid w:val="007A47DC"/>
    <w:rsid w:val="007A53C4"/>
    <w:rsid w:val="007B10E8"/>
    <w:rsid w:val="007B6178"/>
    <w:rsid w:val="007C2809"/>
    <w:rsid w:val="007D1258"/>
    <w:rsid w:val="007D416E"/>
    <w:rsid w:val="007D759B"/>
    <w:rsid w:val="007E5472"/>
    <w:rsid w:val="007E5B3B"/>
    <w:rsid w:val="007F351F"/>
    <w:rsid w:val="0080050A"/>
    <w:rsid w:val="008040D5"/>
    <w:rsid w:val="00807411"/>
    <w:rsid w:val="00814CF5"/>
    <w:rsid w:val="00814F0A"/>
    <w:rsid w:val="00816425"/>
    <w:rsid w:val="00821758"/>
    <w:rsid w:val="00823079"/>
    <w:rsid w:val="00823890"/>
    <w:rsid w:val="00827E70"/>
    <w:rsid w:val="0083298A"/>
    <w:rsid w:val="00841387"/>
    <w:rsid w:val="00845DCB"/>
    <w:rsid w:val="008472B3"/>
    <w:rsid w:val="008478D6"/>
    <w:rsid w:val="00850928"/>
    <w:rsid w:val="0085685E"/>
    <w:rsid w:val="00861993"/>
    <w:rsid w:val="00861F83"/>
    <w:rsid w:val="008670C5"/>
    <w:rsid w:val="0087722C"/>
    <w:rsid w:val="0089255F"/>
    <w:rsid w:val="008A162E"/>
    <w:rsid w:val="008A5208"/>
    <w:rsid w:val="008A58A5"/>
    <w:rsid w:val="008B1161"/>
    <w:rsid w:val="008B4408"/>
    <w:rsid w:val="008B7D0F"/>
    <w:rsid w:val="008C0FD6"/>
    <w:rsid w:val="008C38F1"/>
    <w:rsid w:val="008C6E51"/>
    <w:rsid w:val="008D3E82"/>
    <w:rsid w:val="008D5130"/>
    <w:rsid w:val="008D5B7B"/>
    <w:rsid w:val="008E1DB1"/>
    <w:rsid w:val="008E512C"/>
    <w:rsid w:val="008E7749"/>
    <w:rsid w:val="008E7F92"/>
    <w:rsid w:val="008F0C10"/>
    <w:rsid w:val="008F311B"/>
    <w:rsid w:val="008F34C8"/>
    <w:rsid w:val="008F38F7"/>
    <w:rsid w:val="0090062A"/>
    <w:rsid w:val="00902D3C"/>
    <w:rsid w:val="00922CDD"/>
    <w:rsid w:val="009269E0"/>
    <w:rsid w:val="00926D09"/>
    <w:rsid w:val="009336BA"/>
    <w:rsid w:val="00937FB4"/>
    <w:rsid w:val="0094087C"/>
    <w:rsid w:val="0094349E"/>
    <w:rsid w:val="0094724B"/>
    <w:rsid w:val="00951EC0"/>
    <w:rsid w:val="0096041D"/>
    <w:rsid w:val="00973FF1"/>
    <w:rsid w:val="009752E1"/>
    <w:rsid w:val="00975A92"/>
    <w:rsid w:val="00981287"/>
    <w:rsid w:val="00983045"/>
    <w:rsid w:val="00992E9F"/>
    <w:rsid w:val="0099496F"/>
    <w:rsid w:val="0099672E"/>
    <w:rsid w:val="009B0BF1"/>
    <w:rsid w:val="009B73BC"/>
    <w:rsid w:val="009C5D65"/>
    <w:rsid w:val="009C676C"/>
    <w:rsid w:val="009C713C"/>
    <w:rsid w:val="009D04B1"/>
    <w:rsid w:val="009D15F5"/>
    <w:rsid w:val="009D3796"/>
    <w:rsid w:val="009D4BB0"/>
    <w:rsid w:val="009E05E5"/>
    <w:rsid w:val="009E0730"/>
    <w:rsid w:val="009E3896"/>
    <w:rsid w:val="009F0EAE"/>
    <w:rsid w:val="009F1B68"/>
    <w:rsid w:val="009F3122"/>
    <w:rsid w:val="009F4DC4"/>
    <w:rsid w:val="00A00D91"/>
    <w:rsid w:val="00A0201E"/>
    <w:rsid w:val="00A03E6F"/>
    <w:rsid w:val="00A06746"/>
    <w:rsid w:val="00A10397"/>
    <w:rsid w:val="00A11166"/>
    <w:rsid w:val="00A14038"/>
    <w:rsid w:val="00A15284"/>
    <w:rsid w:val="00A159EA"/>
    <w:rsid w:val="00A20976"/>
    <w:rsid w:val="00A24FBF"/>
    <w:rsid w:val="00A3626F"/>
    <w:rsid w:val="00A36CEB"/>
    <w:rsid w:val="00A42850"/>
    <w:rsid w:val="00A5107D"/>
    <w:rsid w:val="00A53837"/>
    <w:rsid w:val="00A551C8"/>
    <w:rsid w:val="00A56FE3"/>
    <w:rsid w:val="00A80E4E"/>
    <w:rsid w:val="00A819F5"/>
    <w:rsid w:val="00A868FD"/>
    <w:rsid w:val="00A936E2"/>
    <w:rsid w:val="00A95412"/>
    <w:rsid w:val="00A96CD9"/>
    <w:rsid w:val="00AA31E9"/>
    <w:rsid w:val="00AA763A"/>
    <w:rsid w:val="00AB1DE9"/>
    <w:rsid w:val="00AB2D12"/>
    <w:rsid w:val="00AC0A12"/>
    <w:rsid w:val="00AC3885"/>
    <w:rsid w:val="00AC4950"/>
    <w:rsid w:val="00AD03C3"/>
    <w:rsid w:val="00AD63F9"/>
    <w:rsid w:val="00AD69C5"/>
    <w:rsid w:val="00AD75CD"/>
    <w:rsid w:val="00AD7CBC"/>
    <w:rsid w:val="00AE3237"/>
    <w:rsid w:val="00AF3661"/>
    <w:rsid w:val="00B0414B"/>
    <w:rsid w:val="00B05D6E"/>
    <w:rsid w:val="00B077EE"/>
    <w:rsid w:val="00B07D16"/>
    <w:rsid w:val="00B1091A"/>
    <w:rsid w:val="00B119B1"/>
    <w:rsid w:val="00B127EC"/>
    <w:rsid w:val="00B14612"/>
    <w:rsid w:val="00B16585"/>
    <w:rsid w:val="00B16CEA"/>
    <w:rsid w:val="00B23E73"/>
    <w:rsid w:val="00B26028"/>
    <w:rsid w:val="00B341B9"/>
    <w:rsid w:val="00B3614D"/>
    <w:rsid w:val="00B36F54"/>
    <w:rsid w:val="00B40898"/>
    <w:rsid w:val="00B4124C"/>
    <w:rsid w:val="00B444D1"/>
    <w:rsid w:val="00B44C2D"/>
    <w:rsid w:val="00B4625E"/>
    <w:rsid w:val="00B517DF"/>
    <w:rsid w:val="00B605B4"/>
    <w:rsid w:val="00B66B63"/>
    <w:rsid w:val="00B7525E"/>
    <w:rsid w:val="00B75AE2"/>
    <w:rsid w:val="00B76EA2"/>
    <w:rsid w:val="00B9148E"/>
    <w:rsid w:val="00B92B84"/>
    <w:rsid w:val="00B94805"/>
    <w:rsid w:val="00B9764D"/>
    <w:rsid w:val="00BA1860"/>
    <w:rsid w:val="00BA6027"/>
    <w:rsid w:val="00BB5D0B"/>
    <w:rsid w:val="00BC1D95"/>
    <w:rsid w:val="00BC6020"/>
    <w:rsid w:val="00BD03E6"/>
    <w:rsid w:val="00BD0BE9"/>
    <w:rsid w:val="00BD4287"/>
    <w:rsid w:val="00BD5359"/>
    <w:rsid w:val="00BD60D5"/>
    <w:rsid w:val="00BD7752"/>
    <w:rsid w:val="00BE1D00"/>
    <w:rsid w:val="00BE30D4"/>
    <w:rsid w:val="00BE3628"/>
    <w:rsid w:val="00BE424C"/>
    <w:rsid w:val="00BF5CC9"/>
    <w:rsid w:val="00BF6DA5"/>
    <w:rsid w:val="00C03649"/>
    <w:rsid w:val="00C036A5"/>
    <w:rsid w:val="00C04250"/>
    <w:rsid w:val="00C065A3"/>
    <w:rsid w:val="00C07DEE"/>
    <w:rsid w:val="00C14327"/>
    <w:rsid w:val="00C145C1"/>
    <w:rsid w:val="00C173BE"/>
    <w:rsid w:val="00C22967"/>
    <w:rsid w:val="00C35333"/>
    <w:rsid w:val="00C371E0"/>
    <w:rsid w:val="00C371E5"/>
    <w:rsid w:val="00C37C5F"/>
    <w:rsid w:val="00C45EA3"/>
    <w:rsid w:val="00C464D3"/>
    <w:rsid w:val="00C475DC"/>
    <w:rsid w:val="00C478D9"/>
    <w:rsid w:val="00C55FDF"/>
    <w:rsid w:val="00C56018"/>
    <w:rsid w:val="00C5739F"/>
    <w:rsid w:val="00C576E7"/>
    <w:rsid w:val="00C611A0"/>
    <w:rsid w:val="00C63BE7"/>
    <w:rsid w:val="00C764E4"/>
    <w:rsid w:val="00C87260"/>
    <w:rsid w:val="00C87FCA"/>
    <w:rsid w:val="00CA1B0C"/>
    <w:rsid w:val="00CA7795"/>
    <w:rsid w:val="00CA7F40"/>
    <w:rsid w:val="00CB3C7E"/>
    <w:rsid w:val="00CC010E"/>
    <w:rsid w:val="00CC45BF"/>
    <w:rsid w:val="00CC6359"/>
    <w:rsid w:val="00CD0C18"/>
    <w:rsid w:val="00CD4116"/>
    <w:rsid w:val="00CD7843"/>
    <w:rsid w:val="00CE0BE5"/>
    <w:rsid w:val="00CE0CDA"/>
    <w:rsid w:val="00CE0F14"/>
    <w:rsid w:val="00CE19D7"/>
    <w:rsid w:val="00CE5888"/>
    <w:rsid w:val="00CE60EA"/>
    <w:rsid w:val="00CF0662"/>
    <w:rsid w:val="00CF77E2"/>
    <w:rsid w:val="00D03314"/>
    <w:rsid w:val="00D0339C"/>
    <w:rsid w:val="00D05442"/>
    <w:rsid w:val="00D05568"/>
    <w:rsid w:val="00D06A0F"/>
    <w:rsid w:val="00D2057D"/>
    <w:rsid w:val="00D23B56"/>
    <w:rsid w:val="00D240BD"/>
    <w:rsid w:val="00D61F8D"/>
    <w:rsid w:val="00D661CE"/>
    <w:rsid w:val="00D82047"/>
    <w:rsid w:val="00D87C9E"/>
    <w:rsid w:val="00D92379"/>
    <w:rsid w:val="00D9717C"/>
    <w:rsid w:val="00DA2861"/>
    <w:rsid w:val="00DA292E"/>
    <w:rsid w:val="00DA2A62"/>
    <w:rsid w:val="00DA38A8"/>
    <w:rsid w:val="00DB6D34"/>
    <w:rsid w:val="00DC07AA"/>
    <w:rsid w:val="00DC1BFA"/>
    <w:rsid w:val="00DD4E02"/>
    <w:rsid w:val="00DE08C1"/>
    <w:rsid w:val="00DE1464"/>
    <w:rsid w:val="00DF04E1"/>
    <w:rsid w:val="00DF0662"/>
    <w:rsid w:val="00DF2970"/>
    <w:rsid w:val="00DF303A"/>
    <w:rsid w:val="00E0467F"/>
    <w:rsid w:val="00E04D6C"/>
    <w:rsid w:val="00E0505F"/>
    <w:rsid w:val="00E05CE6"/>
    <w:rsid w:val="00E25F86"/>
    <w:rsid w:val="00E30A2B"/>
    <w:rsid w:val="00E30B60"/>
    <w:rsid w:val="00E328A9"/>
    <w:rsid w:val="00E33F35"/>
    <w:rsid w:val="00E35862"/>
    <w:rsid w:val="00E36D4C"/>
    <w:rsid w:val="00E40DB1"/>
    <w:rsid w:val="00E41E94"/>
    <w:rsid w:val="00E55C69"/>
    <w:rsid w:val="00E57D4D"/>
    <w:rsid w:val="00E60B68"/>
    <w:rsid w:val="00E63626"/>
    <w:rsid w:val="00E6492F"/>
    <w:rsid w:val="00E65691"/>
    <w:rsid w:val="00E65C74"/>
    <w:rsid w:val="00E70593"/>
    <w:rsid w:val="00E7522F"/>
    <w:rsid w:val="00E7573E"/>
    <w:rsid w:val="00E777E4"/>
    <w:rsid w:val="00E86753"/>
    <w:rsid w:val="00E87FC5"/>
    <w:rsid w:val="00E91FA1"/>
    <w:rsid w:val="00E944E2"/>
    <w:rsid w:val="00E94E48"/>
    <w:rsid w:val="00EA18B0"/>
    <w:rsid w:val="00EA6F17"/>
    <w:rsid w:val="00EC12D0"/>
    <w:rsid w:val="00EC2355"/>
    <w:rsid w:val="00EC581C"/>
    <w:rsid w:val="00EC6290"/>
    <w:rsid w:val="00EE1714"/>
    <w:rsid w:val="00EE3392"/>
    <w:rsid w:val="00EE3616"/>
    <w:rsid w:val="00EE3CD1"/>
    <w:rsid w:val="00EF2051"/>
    <w:rsid w:val="00EF3834"/>
    <w:rsid w:val="00F00A19"/>
    <w:rsid w:val="00F03B36"/>
    <w:rsid w:val="00F2064C"/>
    <w:rsid w:val="00F23197"/>
    <w:rsid w:val="00F338B0"/>
    <w:rsid w:val="00F3686A"/>
    <w:rsid w:val="00F426F8"/>
    <w:rsid w:val="00F44DA6"/>
    <w:rsid w:val="00F50E47"/>
    <w:rsid w:val="00F573DA"/>
    <w:rsid w:val="00F63E2C"/>
    <w:rsid w:val="00F7059D"/>
    <w:rsid w:val="00F740ED"/>
    <w:rsid w:val="00F74500"/>
    <w:rsid w:val="00F7499F"/>
    <w:rsid w:val="00F753E2"/>
    <w:rsid w:val="00F757BD"/>
    <w:rsid w:val="00F804CC"/>
    <w:rsid w:val="00F827B7"/>
    <w:rsid w:val="00F82A83"/>
    <w:rsid w:val="00F83B3D"/>
    <w:rsid w:val="00F85DA5"/>
    <w:rsid w:val="00F95742"/>
    <w:rsid w:val="00F96768"/>
    <w:rsid w:val="00FB0AFB"/>
    <w:rsid w:val="00FB16FF"/>
    <w:rsid w:val="00FB2453"/>
    <w:rsid w:val="00FB39BA"/>
    <w:rsid w:val="00FB62FC"/>
    <w:rsid w:val="00FC1885"/>
    <w:rsid w:val="00FC61E3"/>
    <w:rsid w:val="00FD51E7"/>
    <w:rsid w:val="00FD52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2E14F0"/>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2E14F0"/>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9-generalheading">
    <w:name w:val="estatutes-9-generalheading"/>
    <w:basedOn w:val="Normal"/>
    <w:rsid w:val="00586B89"/>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2-subsection">
    <w:name w:val="estatutes-2-subsection"/>
    <w:basedOn w:val="Normal"/>
    <w:rsid w:val="00586B89"/>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sectiondefinition">
    <w:name w:val="estatutes-sectiondefinition"/>
    <w:basedOn w:val="Normal"/>
    <w:rsid w:val="00586B89"/>
    <w:pPr>
      <w:widowControl/>
      <w:autoSpaceDE/>
      <w:autoSpaceDN/>
      <w:adjustRightInd/>
      <w:spacing w:before="100" w:beforeAutospacing="1" w:after="100" w:afterAutospacing="1"/>
    </w:pPr>
    <w:rPr>
      <w:rFonts w:eastAsia="Times New Roman"/>
      <w:sz w:val="24"/>
      <w:szCs w:val="24"/>
      <w:lang w:eastAsia="en-GB"/>
    </w:rPr>
  </w:style>
  <w:style w:type="character" w:styleId="Hyperlink">
    <w:name w:val="Hyperlink"/>
    <w:basedOn w:val="DefaultParagraphFont"/>
    <w:uiPriority w:val="99"/>
    <w:unhideWhenUsed/>
    <w:rsid w:val="00F426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202435">
      <w:bodyDiv w:val="1"/>
      <w:marLeft w:val="0"/>
      <w:marRight w:val="0"/>
      <w:marTop w:val="0"/>
      <w:marBottom w:val="0"/>
      <w:divBdr>
        <w:top w:val="none" w:sz="0" w:space="0" w:color="auto"/>
        <w:left w:val="none" w:sz="0" w:space="0" w:color="auto"/>
        <w:bottom w:val="none" w:sz="0" w:space="0" w:color="auto"/>
        <w:right w:val="none" w:sz="0" w:space="0" w:color="auto"/>
      </w:divBdr>
    </w:div>
    <w:div w:id="408961648">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019890502">
      <w:bodyDiv w:val="1"/>
      <w:marLeft w:val="0"/>
      <w:marRight w:val="0"/>
      <w:marTop w:val="0"/>
      <w:marBottom w:val="0"/>
      <w:divBdr>
        <w:top w:val="none" w:sz="0" w:space="0" w:color="auto"/>
        <w:left w:val="none" w:sz="0" w:space="0" w:color="auto"/>
        <w:bottom w:val="none" w:sz="0" w:space="0" w:color="auto"/>
        <w:right w:val="none" w:sz="0" w:space="0" w:color="auto"/>
      </w:divBdr>
    </w:div>
    <w:div w:id="1306203200">
      <w:bodyDiv w:val="1"/>
      <w:marLeft w:val="0"/>
      <w:marRight w:val="0"/>
      <w:marTop w:val="0"/>
      <w:marBottom w:val="0"/>
      <w:divBdr>
        <w:top w:val="none" w:sz="0" w:space="0" w:color="auto"/>
        <w:left w:val="none" w:sz="0" w:space="0" w:color="auto"/>
        <w:bottom w:val="none" w:sz="0" w:space="0" w:color="auto"/>
        <w:right w:val="none" w:sz="0" w:space="0" w:color="auto"/>
      </w:divBdr>
      <w:divsChild>
        <w:div w:id="540940000">
          <w:marLeft w:val="0"/>
          <w:marRight w:val="0"/>
          <w:marTop w:val="0"/>
          <w:marBottom w:val="0"/>
          <w:divBdr>
            <w:top w:val="none" w:sz="0" w:space="0" w:color="auto"/>
            <w:left w:val="none" w:sz="0" w:space="0" w:color="auto"/>
            <w:bottom w:val="none" w:sz="0" w:space="0" w:color="auto"/>
            <w:right w:val="none" w:sz="0" w:space="0" w:color="auto"/>
          </w:divBdr>
        </w:div>
        <w:div w:id="811941251">
          <w:marLeft w:val="0"/>
          <w:marRight w:val="0"/>
          <w:marTop w:val="0"/>
          <w:marBottom w:val="0"/>
          <w:divBdr>
            <w:top w:val="none" w:sz="0" w:space="0" w:color="auto"/>
            <w:left w:val="none" w:sz="0" w:space="0" w:color="auto"/>
            <w:bottom w:val="none" w:sz="0" w:space="0" w:color="auto"/>
            <w:right w:val="none" w:sz="0" w:space="0" w:color="auto"/>
          </w:divBdr>
        </w:div>
        <w:div w:id="1516965992">
          <w:marLeft w:val="0"/>
          <w:marRight w:val="0"/>
          <w:marTop w:val="0"/>
          <w:marBottom w:val="0"/>
          <w:divBdr>
            <w:top w:val="none" w:sz="0" w:space="0" w:color="auto"/>
            <w:left w:val="none" w:sz="0" w:space="0" w:color="auto"/>
            <w:bottom w:val="none" w:sz="0" w:space="0" w:color="auto"/>
            <w:right w:val="none" w:sz="0" w:space="0" w:color="auto"/>
          </w:divBdr>
        </w:div>
      </w:divsChild>
    </w:div>
    <w:div w:id="1399596903">
      <w:bodyDiv w:val="1"/>
      <w:marLeft w:val="0"/>
      <w:marRight w:val="0"/>
      <w:marTop w:val="0"/>
      <w:marBottom w:val="0"/>
      <w:divBdr>
        <w:top w:val="none" w:sz="0" w:space="0" w:color="auto"/>
        <w:left w:val="none" w:sz="0" w:space="0" w:color="auto"/>
        <w:bottom w:val="none" w:sz="0" w:space="0" w:color="auto"/>
        <w:right w:val="none" w:sz="0" w:space="0" w:color="auto"/>
      </w:divBdr>
    </w:div>
    <w:div w:id="1492796432">
      <w:bodyDiv w:val="1"/>
      <w:marLeft w:val="0"/>
      <w:marRight w:val="0"/>
      <w:marTop w:val="0"/>
      <w:marBottom w:val="0"/>
      <w:divBdr>
        <w:top w:val="none" w:sz="0" w:space="0" w:color="auto"/>
        <w:left w:val="none" w:sz="0" w:space="0" w:color="auto"/>
        <w:bottom w:val="none" w:sz="0" w:space="0" w:color="auto"/>
        <w:right w:val="none" w:sz="0" w:space="0" w:color="auto"/>
      </w:divBdr>
    </w:div>
    <w:div w:id="1572228256">
      <w:bodyDiv w:val="1"/>
      <w:marLeft w:val="0"/>
      <w:marRight w:val="0"/>
      <w:marTop w:val="0"/>
      <w:marBottom w:val="0"/>
      <w:divBdr>
        <w:top w:val="none" w:sz="0" w:space="0" w:color="auto"/>
        <w:left w:val="none" w:sz="0" w:space="0" w:color="auto"/>
        <w:bottom w:val="none" w:sz="0" w:space="0" w:color="auto"/>
        <w:right w:val="none" w:sz="0" w:space="0" w:color="auto"/>
      </w:divBdr>
    </w:div>
    <w:div w:id="2050378327">
      <w:bodyDiv w:val="1"/>
      <w:marLeft w:val="0"/>
      <w:marRight w:val="0"/>
      <w:marTop w:val="0"/>
      <w:marBottom w:val="0"/>
      <w:divBdr>
        <w:top w:val="none" w:sz="0" w:space="0" w:color="auto"/>
        <w:left w:val="none" w:sz="0" w:space="0" w:color="auto"/>
        <w:bottom w:val="none" w:sz="0" w:space="0" w:color="auto"/>
        <w:right w:val="none" w:sz="0" w:space="0" w:color="auto"/>
      </w:divBdr>
    </w:div>
    <w:div w:id="21354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C038B800254C04953EC2F5A748CDAD"/>
        <w:category>
          <w:name w:val="General"/>
          <w:gallery w:val="placeholder"/>
        </w:category>
        <w:types>
          <w:type w:val="bbPlcHdr"/>
        </w:types>
        <w:behaviors>
          <w:behavior w:val="content"/>
        </w:behaviors>
        <w:guid w:val="{825AF41D-43A0-4AFC-9D6B-49D4CE25F5F0}"/>
      </w:docPartPr>
      <w:docPartBody>
        <w:p w:rsidR="00500405" w:rsidRDefault="00500405">
          <w:pPr>
            <w:pStyle w:val="07C038B800254C04953EC2F5A748CDAD"/>
          </w:pPr>
          <w:r w:rsidRPr="002A0FDF">
            <w:rPr>
              <w:rStyle w:val="PlaceholderText"/>
            </w:rPr>
            <w:t>Click here to enter text.</w:t>
          </w:r>
        </w:p>
      </w:docPartBody>
    </w:docPart>
    <w:docPart>
      <w:docPartPr>
        <w:name w:val="A2DD152D98A2426EA43F024AB02024CD"/>
        <w:category>
          <w:name w:val="General"/>
          <w:gallery w:val="placeholder"/>
        </w:category>
        <w:types>
          <w:type w:val="bbPlcHdr"/>
        </w:types>
        <w:behaviors>
          <w:behavior w:val="content"/>
        </w:behaviors>
        <w:guid w:val="{940FAEBB-2780-446A-A99F-EE9223B770BC}"/>
      </w:docPartPr>
      <w:docPartBody>
        <w:p w:rsidR="00500405" w:rsidRDefault="00500405">
          <w:pPr>
            <w:pStyle w:val="A2DD152D98A2426EA43F024AB02024CD"/>
          </w:pPr>
          <w:r w:rsidRPr="002A0FDF">
            <w:rPr>
              <w:rStyle w:val="PlaceholderText"/>
            </w:rPr>
            <w:t>Choose a building block.</w:t>
          </w:r>
        </w:p>
      </w:docPartBody>
    </w:docPart>
    <w:docPart>
      <w:docPartPr>
        <w:name w:val="5F5EA0D07EA5475D81BA00A12065FA75"/>
        <w:category>
          <w:name w:val="General"/>
          <w:gallery w:val="placeholder"/>
        </w:category>
        <w:types>
          <w:type w:val="bbPlcHdr"/>
        </w:types>
        <w:behaviors>
          <w:behavior w:val="content"/>
        </w:behaviors>
        <w:guid w:val="{2C3E051F-AE44-49CB-A13E-C262FE7F7C36}"/>
      </w:docPartPr>
      <w:docPartBody>
        <w:p w:rsidR="00500405" w:rsidRDefault="00500405">
          <w:pPr>
            <w:pStyle w:val="5F5EA0D07EA5475D81BA00A12065FA75"/>
          </w:pPr>
          <w:r w:rsidRPr="006E09BE">
            <w:rPr>
              <w:rStyle w:val="PlaceholderText"/>
            </w:rPr>
            <w:t>Click here to enter text.</w:t>
          </w:r>
        </w:p>
      </w:docPartBody>
    </w:docPart>
    <w:docPart>
      <w:docPartPr>
        <w:name w:val="86422A22B8524A8FB18F95F234BE2EC9"/>
        <w:category>
          <w:name w:val="General"/>
          <w:gallery w:val="placeholder"/>
        </w:category>
        <w:types>
          <w:type w:val="bbPlcHdr"/>
        </w:types>
        <w:behaviors>
          <w:behavior w:val="content"/>
        </w:behaviors>
        <w:guid w:val="{3A1E59F6-1193-4BD9-ADD8-5B9FDC57F89A}"/>
      </w:docPartPr>
      <w:docPartBody>
        <w:p w:rsidR="00500405" w:rsidRDefault="00500405">
          <w:pPr>
            <w:pStyle w:val="86422A22B8524A8FB18F95F234BE2EC9"/>
          </w:pPr>
          <w:r w:rsidRPr="00E56144">
            <w:rPr>
              <w:rStyle w:val="PlaceholderText"/>
            </w:rPr>
            <w:t>.</w:t>
          </w:r>
        </w:p>
      </w:docPartBody>
    </w:docPart>
    <w:docPart>
      <w:docPartPr>
        <w:name w:val="A10DCCCD0A184701AB57369451B09174"/>
        <w:category>
          <w:name w:val="General"/>
          <w:gallery w:val="placeholder"/>
        </w:category>
        <w:types>
          <w:type w:val="bbPlcHdr"/>
        </w:types>
        <w:behaviors>
          <w:behavior w:val="content"/>
        </w:behaviors>
        <w:guid w:val="{1F7C7011-EFC8-43BE-A4B6-13CC05B99530}"/>
      </w:docPartPr>
      <w:docPartBody>
        <w:p w:rsidR="00500405" w:rsidRDefault="00500405">
          <w:pPr>
            <w:pStyle w:val="A10DCCCD0A184701AB57369451B09174"/>
          </w:pPr>
          <w:r w:rsidRPr="00E56144">
            <w:rPr>
              <w:rStyle w:val="PlaceholderText"/>
            </w:rPr>
            <w:t>.</w:t>
          </w:r>
        </w:p>
      </w:docPartBody>
    </w:docPart>
    <w:docPart>
      <w:docPartPr>
        <w:name w:val="6B59FB10665040ED818D4F1A7DD56A44"/>
        <w:category>
          <w:name w:val="General"/>
          <w:gallery w:val="placeholder"/>
        </w:category>
        <w:types>
          <w:type w:val="bbPlcHdr"/>
        </w:types>
        <w:behaviors>
          <w:behavior w:val="content"/>
        </w:behaviors>
        <w:guid w:val="{94188339-96CA-45EA-A4F8-5E3FA10EB2B0}"/>
      </w:docPartPr>
      <w:docPartBody>
        <w:p w:rsidR="00500405" w:rsidRDefault="00500405">
          <w:pPr>
            <w:pStyle w:val="6B59FB10665040ED818D4F1A7DD56A44"/>
          </w:pPr>
          <w:r w:rsidRPr="00EE5BC4">
            <w:rPr>
              <w:rStyle w:val="PlaceholderText"/>
            </w:rPr>
            <w:t>Click here to enter text.</w:t>
          </w:r>
        </w:p>
      </w:docPartBody>
    </w:docPart>
    <w:docPart>
      <w:docPartPr>
        <w:name w:val="F4C6B4853E7A47B68633E800F56C9F74"/>
        <w:category>
          <w:name w:val="General"/>
          <w:gallery w:val="placeholder"/>
        </w:category>
        <w:types>
          <w:type w:val="bbPlcHdr"/>
        </w:types>
        <w:behaviors>
          <w:behavior w:val="content"/>
        </w:behaviors>
        <w:guid w:val="{26ACD0C0-3BB4-4ACE-AD6E-DC34377FDB77}"/>
      </w:docPartPr>
      <w:docPartBody>
        <w:p w:rsidR="00500405" w:rsidRDefault="00500405">
          <w:pPr>
            <w:pStyle w:val="F4C6B4853E7A47B68633E800F56C9F74"/>
          </w:pPr>
          <w:r w:rsidRPr="00EE5BC4">
            <w:rPr>
              <w:rStyle w:val="PlaceholderText"/>
            </w:rPr>
            <w:t>Click here to enter text.</w:t>
          </w:r>
        </w:p>
      </w:docPartBody>
    </w:docPart>
    <w:docPart>
      <w:docPartPr>
        <w:name w:val="C2F2432EEB704A9EB7FB94E962E65564"/>
        <w:category>
          <w:name w:val="General"/>
          <w:gallery w:val="placeholder"/>
        </w:category>
        <w:types>
          <w:type w:val="bbPlcHdr"/>
        </w:types>
        <w:behaviors>
          <w:behavior w:val="content"/>
        </w:behaviors>
        <w:guid w:val="{087BCD24-E13B-4042-BB16-5D2DD836D46C}"/>
      </w:docPartPr>
      <w:docPartBody>
        <w:p w:rsidR="00500405" w:rsidRDefault="00500405">
          <w:pPr>
            <w:pStyle w:val="C2F2432EEB704A9EB7FB94E962E65564"/>
          </w:pPr>
          <w:r w:rsidRPr="00B26028">
            <w:rPr>
              <w:rStyle w:val="PlaceholderText"/>
            </w:rPr>
            <w:t>Click here to enter text.</w:t>
          </w:r>
        </w:p>
      </w:docPartBody>
    </w:docPart>
    <w:docPart>
      <w:docPartPr>
        <w:name w:val="DF0FD3EBB03E4C259027CFF22C259EE2"/>
        <w:category>
          <w:name w:val="General"/>
          <w:gallery w:val="placeholder"/>
        </w:category>
        <w:types>
          <w:type w:val="bbPlcHdr"/>
        </w:types>
        <w:behaviors>
          <w:behavior w:val="content"/>
        </w:behaviors>
        <w:guid w:val="{2802BAB0-3F97-4760-8CC3-0C151DA155EF}"/>
      </w:docPartPr>
      <w:docPartBody>
        <w:p w:rsidR="00500405" w:rsidRDefault="00500405">
          <w:pPr>
            <w:pStyle w:val="DF0FD3EBB03E4C259027CFF22C259EE2"/>
          </w:pPr>
          <w:r w:rsidRPr="00503E49">
            <w:rPr>
              <w:rStyle w:val="PlaceholderText"/>
            </w:rPr>
            <w:t>Click here to enter a date.</w:t>
          </w:r>
        </w:p>
      </w:docPartBody>
    </w:docPart>
    <w:docPart>
      <w:docPartPr>
        <w:name w:val="42E37F23AA00481B9E6A0961663F15D5"/>
        <w:category>
          <w:name w:val="General"/>
          <w:gallery w:val="placeholder"/>
        </w:category>
        <w:types>
          <w:type w:val="bbPlcHdr"/>
        </w:types>
        <w:behaviors>
          <w:behavior w:val="content"/>
        </w:behaviors>
        <w:guid w:val="{AFDB6B80-3C60-42F8-83FB-DBFF74D06C0F}"/>
      </w:docPartPr>
      <w:docPartBody>
        <w:p w:rsidR="00500405" w:rsidRDefault="00500405">
          <w:pPr>
            <w:pStyle w:val="42E37F23AA00481B9E6A0961663F15D5"/>
          </w:pPr>
          <w:r w:rsidRPr="00503E49">
            <w:rPr>
              <w:rStyle w:val="PlaceholderText"/>
            </w:rPr>
            <w:t>Click here to enter text.</w:t>
          </w:r>
        </w:p>
      </w:docPartBody>
    </w:docPart>
    <w:docPart>
      <w:docPartPr>
        <w:name w:val="FC9C3AA71F05451DB4F323BD86BB340F"/>
        <w:category>
          <w:name w:val="General"/>
          <w:gallery w:val="placeholder"/>
        </w:category>
        <w:types>
          <w:type w:val="bbPlcHdr"/>
        </w:types>
        <w:behaviors>
          <w:behavior w:val="content"/>
        </w:behaviors>
        <w:guid w:val="{40F34B42-DB24-457B-A1C2-73B4AB508377}"/>
      </w:docPartPr>
      <w:docPartBody>
        <w:p w:rsidR="00500405" w:rsidRDefault="00500405">
          <w:pPr>
            <w:pStyle w:val="FC9C3AA71F05451DB4F323BD86BB340F"/>
          </w:pPr>
          <w:r w:rsidRPr="006E09BE">
            <w:rPr>
              <w:rStyle w:val="PlaceholderText"/>
            </w:rPr>
            <w:t>Click here to enter a date.</w:t>
          </w:r>
        </w:p>
      </w:docPartBody>
    </w:docPart>
    <w:docPart>
      <w:docPartPr>
        <w:name w:val="9192E059B6694F35B132D383220C4473"/>
        <w:category>
          <w:name w:val="General"/>
          <w:gallery w:val="placeholder"/>
        </w:category>
        <w:types>
          <w:type w:val="bbPlcHdr"/>
        </w:types>
        <w:behaviors>
          <w:behavior w:val="content"/>
        </w:behaviors>
        <w:guid w:val="{3A3F88A8-1FA7-4D22-9B80-0F8A9FC17073}"/>
      </w:docPartPr>
      <w:docPartBody>
        <w:p w:rsidR="00500405" w:rsidRDefault="00500405">
          <w:pPr>
            <w:pStyle w:val="9192E059B6694F35B132D383220C4473"/>
          </w:pPr>
          <w:r w:rsidRPr="00E56144">
            <w:rPr>
              <w:rStyle w:val="PlaceholderText"/>
            </w:rPr>
            <w:t>.</w:t>
          </w:r>
        </w:p>
      </w:docPartBody>
    </w:docPart>
    <w:docPart>
      <w:docPartPr>
        <w:name w:val="55C4ABA9DA104744809E81A1978704A4"/>
        <w:category>
          <w:name w:val="General"/>
          <w:gallery w:val="placeholder"/>
        </w:category>
        <w:types>
          <w:type w:val="bbPlcHdr"/>
        </w:types>
        <w:behaviors>
          <w:behavior w:val="content"/>
        </w:behaviors>
        <w:guid w:val="{7B7D8B01-C5F0-4556-A575-61BE4688D4DE}"/>
      </w:docPartPr>
      <w:docPartBody>
        <w:p w:rsidR="00500405" w:rsidRDefault="00500405">
          <w:pPr>
            <w:pStyle w:val="55C4ABA9DA104744809E81A1978704A4"/>
          </w:pPr>
          <w:r w:rsidRPr="00503E49">
            <w:rPr>
              <w:rStyle w:val="PlaceholderText"/>
            </w:rPr>
            <w:t xml:space="preserve">Click here to enter text. here to enter text here to enter text here to enter text here to e </w:t>
          </w:r>
        </w:p>
      </w:docPartBody>
    </w:docPart>
    <w:docPart>
      <w:docPartPr>
        <w:name w:val="0F8233A87A5749DB922EEBD0104512E5"/>
        <w:category>
          <w:name w:val="General"/>
          <w:gallery w:val="placeholder"/>
        </w:category>
        <w:types>
          <w:type w:val="bbPlcHdr"/>
        </w:types>
        <w:behaviors>
          <w:behavior w:val="content"/>
        </w:behaviors>
        <w:guid w:val="{6D2F6EDC-FBF5-4B8F-9208-E1BDFD513BFD}"/>
      </w:docPartPr>
      <w:docPartBody>
        <w:p w:rsidR="00500405" w:rsidRDefault="00500405">
          <w:pPr>
            <w:pStyle w:val="0F8233A87A5749DB922EEBD0104512E5"/>
          </w:pPr>
          <w:r w:rsidRPr="00E56144">
            <w:rPr>
              <w:rStyle w:val="PlaceholderText"/>
            </w:rPr>
            <w:t>.</w:t>
          </w:r>
        </w:p>
      </w:docPartBody>
    </w:docPart>
    <w:docPart>
      <w:docPartPr>
        <w:name w:val="C7FA06DD790D4A2DBCAD9D0DECACF647"/>
        <w:category>
          <w:name w:val="General"/>
          <w:gallery w:val="placeholder"/>
        </w:category>
        <w:types>
          <w:type w:val="bbPlcHdr"/>
        </w:types>
        <w:behaviors>
          <w:behavior w:val="content"/>
        </w:behaviors>
        <w:guid w:val="{0413BD47-56C0-438B-B34A-71DCF7F37472}"/>
      </w:docPartPr>
      <w:docPartBody>
        <w:p w:rsidR="00500405" w:rsidRDefault="00500405">
          <w:pPr>
            <w:pStyle w:val="C7FA06DD790D4A2DBCAD9D0DECACF647"/>
          </w:pPr>
          <w:r w:rsidRPr="006E09BE">
            <w:rPr>
              <w:rStyle w:val="PlaceholderText"/>
            </w:rPr>
            <w:t>Choose a building block.</w:t>
          </w:r>
        </w:p>
      </w:docPartBody>
    </w:docPart>
    <w:docPart>
      <w:docPartPr>
        <w:name w:val="CD7DE8FBA7F44B849A8BB1AE0315B100"/>
        <w:category>
          <w:name w:val="General"/>
          <w:gallery w:val="placeholder"/>
        </w:category>
        <w:types>
          <w:type w:val="bbPlcHdr"/>
        </w:types>
        <w:behaviors>
          <w:behavior w:val="content"/>
        </w:behaviors>
        <w:guid w:val="{EAF21E2B-D8A1-4447-ADB7-C81E022F1BCF}"/>
      </w:docPartPr>
      <w:docPartBody>
        <w:p w:rsidR="00500405" w:rsidRDefault="00500405">
          <w:pPr>
            <w:pStyle w:val="CD7DE8FBA7F44B849A8BB1AE0315B100"/>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0405"/>
    <w:rsid w:val="003A1C98"/>
    <w:rsid w:val="003D1A04"/>
    <w:rsid w:val="00500405"/>
    <w:rsid w:val="00640056"/>
    <w:rsid w:val="006D1666"/>
    <w:rsid w:val="00767103"/>
    <w:rsid w:val="0084775D"/>
    <w:rsid w:val="00944678"/>
    <w:rsid w:val="009B61DE"/>
    <w:rsid w:val="00A32ACB"/>
    <w:rsid w:val="00B41C47"/>
    <w:rsid w:val="00B9722E"/>
    <w:rsid w:val="00CC4D27"/>
    <w:rsid w:val="00DD4BFD"/>
    <w:rsid w:val="00E23E48"/>
    <w:rsid w:val="00E36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75D"/>
    <w:rPr>
      <w:color w:val="808080"/>
    </w:rPr>
  </w:style>
  <w:style w:type="paragraph" w:customStyle="1" w:styleId="07C038B800254C04953EC2F5A748CDAD">
    <w:name w:val="07C038B800254C04953EC2F5A748CDAD"/>
    <w:rsid w:val="00500405"/>
  </w:style>
  <w:style w:type="paragraph" w:customStyle="1" w:styleId="A2DD152D98A2426EA43F024AB02024CD">
    <w:name w:val="A2DD152D98A2426EA43F024AB02024CD"/>
    <w:rsid w:val="00500405"/>
  </w:style>
  <w:style w:type="paragraph" w:customStyle="1" w:styleId="5F5EA0D07EA5475D81BA00A12065FA75">
    <w:name w:val="5F5EA0D07EA5475D81BA00A12065FA75"/>
    <w:rsid w:val="00500405"/>
  </w:style>
  <w:style w:type="paragraph" w:customStyle="1" w:styleId="86422A22B8524A8FB18F95F234BE2EC9">
    <w:name w:val="86422A22B8524A8FB18F95F234BE2EC9"/>
    <w:rsid w:val="00500405"/>
  </w:style>
  <w:style w:type="paragraph" w:customStyle="1" w:styleId="A10DCCCD0A184701AB57369451B09174">
    <w:name w:val="A10DCCCD0A184701AB57369451B09174"/>
    <w:rsid w:val="00500405"/>
  </w:style>
  <w:style w:type="paragraph" w:customStyle="1" w:styleId="99A45F67CD694FE1886A1CB5F55753A5">
    <w:name w:val="99A45F67CD694FE1886A1CB5F55753A5"/>
    <w:rsid w:val="00500405"/>
  </w:style>
  <w:style w:type="paragraph" w:customStyle="1" w:styleId="717F47E504FE4CB2B667F1BE060D14B1">
    <w:name w:val="717F47E504FE4CB2B667F1BE060D14B1"/>
    <w:rsid w:val="00500405"/>
  </w:style>
  <w:style w:type="paragraph" w:customStyle="1" w:styleId="19F2A209FA6A458DAFF07DC6D894641A">
    <w:name w:val="19F2A209FA6A458DAFF07DC6D894641A"/>
    <w:rsid w:val="00500405"/>
  </w:style>
  <w:style w:type="paragraph" w:customStyle="1" w:styleId="6B59FB10665040ED818D4F1A7DD56A44">
    <w:name w:val="6B59FB10665040ED818D4F1A7DD56A44"/>
    <w:rsid w:val="00500405"/>
  </w:style>
  <w:style w:type="paragraph" w:customStyle="1" w:styleId="C3D65898DEF14B8C9176462A6E2A257D">
    <w:name w:val="C3D65898DEF14B8C9176462A6E2A257D"/>
    <w:rsid w:val="00500405"/>
  </w:style>
  <w:style w:type="paragraph" w:customStyle="1" w:styleId="B36968C557904023B235A830C6AE3F70">
    <w:name w:val="B36968C557904023B235A830C6AE3F70"/>
    <w:rsid w:val="00500405"/>
  </w:style>
  <w:style w:type="paragraph" w:customStyle="1" w:styleId="AE644EFE160F45288D5CFB51524A7129">
    <w:name w:val="AE644EFE160F45288D5CFB51524A7129"/>
    <w:rsid w:val="00500405"/>
  </w:style>
  <w:style w:type="paragraph" w:customStyle="1" w:styleId="E7758407137F4DAE8044F0D88269BCF3">
    <w:name w:val="E7758407137F4DAE8044F0D88269BCF3"/>
    <w:rsid w:val="00500405"/>
  </w:style>
  <w:style w:type="paragraph" w:customStyle="1" w:styleId="F07626BE5423404F9A84BFF7AFF75A3B">
    <w:name w:val="F07626BE5423404F9A84BFF7AFF75A3B"/>
    <w:rsid w:val="00500405"/>
  </w:style>
  <w:style w:type="paragraph" w:customStyle="1" w:styleId="592225E0ECF94E29BFB7984529CB0C9E">
    <w:name w:val="592225E0ECF94E29BFB7984529CB0C9E"/>
    <w:rsid w:val="00500405"/>
  </w:style>
  <w:style w:type="paragraph" w:customStyle="1" w:styleId="8594D8156679462C9065F754E660872B">
    <w:name w:val="8594D8156679462C9065F754E660872B"/>
    <w:rsid w:val="00500405"/>
  </w:style>
  <w:style w:type="paragraph" w:customStyle="1" w:styleId="E17E1B340CE84D8D991DC36356C8CB70">
    <w:name w:val="E17E1B340CE84D8D991DC36356C8CB70"/>
    <w:rsid w:val="00500405"/>
  </w:style>
  <w:style w:type="paragraph" w:customStyle="1" w:styleId="118EE33408BE461FAF9743EE24F7A66A">
    <w:name w:val="118EE33408BE461FAF9743EE24F7A66A"/>
    <w:rsid w:val="00500405"/>
  </w:style>
  <w:style w:type="paragraph" w:customStyle="1" w:styleId="B6161D032AB145C49B7C81CA3C7824C7">
    <w:name w:val="B6161D032AB145C49B7C81CA3C7824C7"/>
    <w:rsid w:val="00500405"/>
  </w:style>
  <w:style w:type="paragraph" w:customStyle="1" w:styleId="3C4A1FA97751433A8D3B38A1DA099EF0">
    <w:name w:val="3C4A1FA97751433A8D3B38A1DA099EF0"/>
    <w:rsid w:val="00500405"/>
  </w:style>
  <w:style w:type="paragraph" w:customStyle="1" w:styleId="F4C6B4853E7A47B68633E800F56C9F74">
    <w:name w:val="F4C6B4853E7A47B68633E800F56C9F74"/>
    <w:rsid w:val="00500405"/>
  </w:style>
  <w:style w:type="paragraph" w:customStyle="1" w:styleId="C2F2432EEB704A9EB7FB94E962E65564">
    <w:name w:val="C2F2432EEB704A9EB7FB94E962E65564"/>
    <w:rsid w:val="00500405"/>
  </w:style>
  <w:style w:type="paragraph" w:customStyle="1" w:styleId="2A64A13C87714CE0B26A60C0AD6CE155">
    <w:name w:val="2A64A13C87714CE0B26A60C0AD6CE155"/>
    <w:rsid w:val="00500405"/>
  </w:style>
  <w:style w:type="paragraph" w:customStyle="1" w:styleId="A05DD461475D4631B1B78879D5D57259">
    <w:name w:val="A05DD461475D4631B1B78879D5D57259"/>
    <w:rsid w:val="00500405"/>
  </w:style>
  <w:style w:type="paragraph" w:customStyle="1" w:styleId="C0000AB9BE2541718E7AD08184E08E58">
    <w:name w:val="C0000AB9BE2541718E7AD08184E08E58"/>
    <w:rsid w:val="00500405"/>
  </w:style>
  <w:style w:type="paragraph" w:customStyle="1" w:styleId="6CB45E2BA6644E6E844B67FAA07BD27A">
    <w:name w:val="6CB45E2BA6644E6E844B67FAA07BD27A"/>
    <w:rsid w:val="00500405"/>
  </w:style>
  <w:style w:type="paragraph" w:customStyle="1" w:styleId="AB7CCDD3C28B458CABD5A18DB05F3112">
    <w:name w:val="AB7CCDD3C28B458CABD5A18DB05F3112"/>
    <w:rsid w:val="00500405"/>
  </w:style>
  <w:style w:type="paragraph" w:customStyle="1" w:styleId="B6E532F2B1E64739819ADECEC5404E22">
    <w:name w:val="B6E532F2B1E64739819ADECEC5404E22"/>
    <w:rsid w:val="00500405"/>
  </w:style>
  <w:style w:type="paragraph" w:customStyle="1" w:styleId="1D4B89E11CFC4B25A9F0AB7D3F942FCB">
    <w:name w:val="1D4B89E11CFC4B25A9F0AB7D3F942FCB"/>
    <w:rsid w:val="00500405"/>
  </w:style>
  <w:style w:type="paragraph" w:customStyle="1" w:styleId="5C039AC6122B4B68BE51FC5B8D4CE510">
    <w:name w:val="5C039AC6122B4B68BE51FC5B8D4CE510"/>
    <w:rsid w:val="00500405"/>
  </w:style>
  <w:style w:type="paragraph" w:customStyle="1" w:styleId="6500E4667CE44E52ACBBE72A08485801">
    <w:name w:val="6500E4667CE44E52ACBBE72A08485801"/>
    <w:rsid w:val="00500405"/>
  </w:style>
  <w:style w:type="paragraph" w:customStyle="1" w:styleId="55920EC6148D4B178DCC3A5A529E35EE">
    <w:name w:val="55920EC6148D4B178DCC3A5A529E35EE"/>
    <w:rsid w:val="00500405"/>
  </w:style>
  <w:style w:type="paragraph" w:customStyle="1" w:styleId="DF0FD3EBB03E4C259027CFF22C259EE2">
    <w:name w:val="DF0FD3EBB03E4C259027CFF22C259EE2"/>
    <w:rsid w:val="00500405"/>
  </w:style>
  <w:style w:type="paragraph" w:customStyle="1" w:styleId="42E37F23AA00481B9E6A0961663F15D5">
    <w:name w:val="42E37F23AA00481B9E6A0961663F15D5"/>
    <w:rsid w:val="00500405"/>
  </w:style>
  <w:style w:type="paragraph" w:customStyle="1" w:styleId="FC9C3AA71F05451DB4F323BD86BB340F">
    <w:name w:val="FC9C3AA71F05451DB4F323BD86BB340F"/>
    <w:rsid w:val="00500405"/>
  </w:style>
  <w:style w:type="paragraph" w:customStyle="1" w:styleId="9192E059B6694F35B132D383220C4473">
    <w:name w:val="9192E059B6694F35B132D383220C4473"/>
    <w:rsid w:val="00500405"/>
  </w:style>
  <w:style w:type="paragraph" w:customStyle="1" w:styleId="55C4ABA9DA104744809E81A1978704A4">
    <w:name w:val="55C4ABA9DA104744809E81A1978704A4"/>
    <w:rsid w:val="00500405"/>
  </w:style>
  <w:style w:type="paragraph" w:customStyle="1" w:styleId="0F8233A87A5749DB922EEBD0104512E5">
    <w:name w:val="0F8233A87A5749DB922EEBD0104512E5"/>
    <w:rsid w:val="00500405"/>
  </w:style>
  <w:style w:type="paragraph" w:customStyle="1" w:styleId="EDDD0FEEC2BD415E85300610B02B9697">
    <w:name w:val="EDDD0FEEC2BD415E85300610B02B9697"/>
    <w:rsid w:val="00500405"/>
  </w:style>
  <w:style w:type="paragraph" w:customStyle="1" w:styleId="98B5DDD1D5994525B1518FB48F5FEF8D">
    <w:name w:val="98B5DDD1D5994525B1518FB48F5FEF8D"/>
    <w:rsid w:val="00500405"/>
  </w:style>
  <w:style w:type="paragraph" w:customStyle="1" w:styleId="00138DBEDB244EE1A6BAD8158D7F01E2">
    <w:name w:val="00138DBEDB244EE1A6BAD8158D7F01E2"/>
    <w:rsid w:val="00500405"/>
  </w:style>
  <w:style w:type="paragraph" w:customStyle="1" w:styleId="D2551F5401F3478E94A678892EEE5070">
    <w:name w:val="D2551F5401F3478E94A678892EEE5070"/>
    <w:rsid w:val="00500405"/>
  </w:style>
  <w:style w:type="paragraph" w:customStyle="1" w:styleId="C02A995A08034D13843997C4EF78C12F">
    <w:name w:val="C02A995A08034D13843997C4EF78C12F"/>
    <w:rsid w:val="00500405"/>
  </w:style>
  <w:style w:type="paragraph" w:customStyle="1" w:styleId="0C46010D1316427E9098BF58A1275CC8">
    <w:name w:val="0C46010D1316427E9098BF58A1275CC8"/>
    <w:rsid w:val="00500405"/>
  </w:style>
  <w:style w:type="paragraph" w:customStyle="1" w:styleId="B89842745CA74472BB4577F04C2AA75C">
    <w:name w:val="B89842745CA74472BB4577F04C2AA75C"/>
    <w:rsid w:val="00500405"/>
  </w:style>
  <w:style w:type="paragraph" w:customStyle="1" w:styleId="850CC2A1188A406ABCC0011B46B9EAD9">
    <w:name w:val="850CC2A1188A406ABCC0011B46B9EAD9"/>
    <w:rsid w:val="00500405"/>
  </w:style>
  <w:style w:type="paragraph" w:customStyle="1" w:styleId="FD8B6EAFDF974A45A40A0F892351FE32">
    <w:name w:val="FD8B6EAFDF974A45A40A0F892351FE32"/>
    <w:rsid w:val="00500405"/>
  </w:style>
  <w:style w:type="paragraph" w:customStyle="1" w:styleId="75EEE3897D724FEB96C2F034B5B3AF86">
    <w:name w:val="75EEE3897D724FEB96C2F034B5B3AF86"/>
    <w:rsid w:val="00500405"/>
  </w:style>
  <w:style w:type="paragraph" w:customStyle="1" w:styleId="E6E4776491C64EE59DAE21F8212E8FED">
    <w:name w:val="E6E4776491C64EE59DAE21F8212E8FED"/>
    <w:rsid w:val="00500405"/>
  </w:style>
  <w:style w:type="paragraph" w:customStyle="1" w:styleId="D3A276FE24004F1A8315DB1280E1B5EC">
    <w:name w:val="D3A276FE24004F1A8315DB1280E1B5EC"/>
    <w:rsid w:val="00500405"/>
  </w:style>
  <w:style w:type="paragraph" w:customStyle="1" w:styleId="C7FA06DD790D4A2DBCAD9D0DECACF647">
    <w:name w:val="C7FA06DD790D4A2DBCAD9D0DECACF647"/>
    <w:rsid w:val="00500405"/>
  </w:style>
  <w:style w:type="paragraph" w:customStyle="1" w:styleId="CD7DE8FBA7F44B849A8BB1AE0315B100">
    <w:name w:val="CD7DE8FBA7F44B849A8BB1AE0315B100"/>
    <w:rsid w:val="00500405"/>
  </w:style>
  <w:style w:type="paragraph" w:customStyle="1" w:styleId="A718158CA6E64BBBBF5E6E9271844D71">
    <w:name w:val="A718158CA6E64BBBBF5E6E9271844D71"/>
    <w:rsid w:val="0084775D"/>
    <w:pPr>
      <w:spacing w:after="160" w:line="259" w:lineRule="auto"/>
    </w:pPr>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78EB-2B23-4971-AF04-3B419173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3</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2</cp:revision>
  <cp:lastPrinted>2019-08-19T11:14:00Z</cp:lastPrinted>
  <dcterms:created xsi:type="dcterms:W3CDTF">2019-08-20T11:22:00Z</dcterms:created>
  <dcterms:modified xsi:type="dcterms:W3CDTF">2019-08-20T11:22:00Z</dcterms:modified>
</cp:coreProperties>
</file>