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sz w:val="28"/>
          <w:szCs w:val="28"/>
        </w:rPr>
        <w:id w:val="13542603"/>
        <w:lock w:val="sdtContentLocked"/>
        <w:placeholder>
          <w:docPart w:val="AD711A58CF764351B89468FB450FF6CA"/>
        </w:placeholder>
      </w:sdtPr>
      <w:sdtEndPr/>
      <w:sdtContent>
        <w:p w14:paraId="75D52BE1" w14:textId="77777777" w:rsidR="00102EE1" w:rsidRDefault="006D0D9B" w:rsidP="007257A9">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69461A">
            <w:rPr>
              <w:b/>
              <w:sz w:val="28"/>
              <w:szCs w:val="28"/>
            </w:rPr>
            <w:t>APPEAL</w:t>
          </w:r>
        </w:p>
      </w:sdtContent>
    </w:sdt>
    <w:p w14:paraId="0E0158D1" w14:textId="77777777" w:rsidR="00C55FDF" w:rsidRDefault="00F82885" w:rsidP="0006489F">
      <w:pPr>
        <w:spacing w:before="240"/>
        <w:jc w:val="center"/>
        <w:rPr>
          <w:b/>
          <w:sz w:val="28"/>
          <w:szCs w:val="28"/>
        </w:rPr>
      </w:pPr>
      <w:sdt>
        <w:sdtPr>
          <w:rPr>
            <w:b/>
            <w:sz w:val="28"/>
            <w:szCs w:val="28"/>
          </w:rPr>
          <w:id w:val="14547297"/>
          <w:lock w:val="sdtContentLocked"/>
          <w:placeholder>
            <w:docPart w:val="AD711A58CF764351B89468FB450FF6CA"/>
          </w:placeholder>
        </w:sdtPr>
        <w:sdtEndPr/>
        <w:sdtContent>
          <w:r w:rsidR="00E86753" w:rsidRPr="00B75AE2">
            <w:rPr>
              <w:b/>
              <w:sz w:val="28"/>
              <w:szCs w:val="28"/>
            </w:rPr>
            <w:t xml:space="preserve">Civil </w:t>
          </w:r>
          <w:r w:rsidR="00E86753">
            <w:rPr>
              <w:b/>
              <w:sz w:val="28"/>
              <w:szCs w:val="28"/>
            </w:rPr>
            <w:t>Appeal SCA MA</w:t>
          </w:r>
        </w:sdtContent>
      </w:sdt>
      <w:r w:rsidR="007A3385">
        <w:rPr>
          <w:b/>
          <w:sz w:val="28"/>
          <w:szCs w:val="28"/>
        </w:rPr>
        <w:t xml:space="preserve"> </w:t>
      </w:r>
      <w:r w:rsidR="00223977">
        <w:rPr>
          <w:b/>
          <w:sz w:val="28"/>
          <w:szCs w:val="28"/>
        </w:rPr>
        <w:t>08</w:t>
      </w:r>
      <w:sdt>
        <w:sdtPr>
          <w:rPr>
            <w:b/>
            <w:sz w:val="28"/>
            <w:szCs w:val="28"/>
          </w:rPr>
          <w:id w:val="14547301"/>
          <w:lock w:val="sdtContentLocked"/>
          <w:placeholder>
            <w:docPart w:val="AD711A58CF764351B89468FB450FF6CA"/>
          </w:placeholder>
        </w:sdtPr>
        <w:sdtEndPr/>
        <w:sdtContent>
          <w:r w:rsidR="00E86753">
            <w:rPr>
              <w:b/>
              <w:sz w:val="28"/>
              <w:szCs w:val="28"/>
            </w:rPr>
            <w:t>/20</w:t>
          </w:r>
        </w:sdtContent>
      </w:sdt>
      <w:r w:rsidR="007257A9">
        <w:rPr>
          <w:b/>
          <w:sz w:val="28"/>
          <w:szCs w:val="28"/>
        </w:rPr>
        <w:t>19</w:t>
      </w:r>
    </w:p>
    <w:p w14:paraId="64B909FD"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1"/>
        <w:gridCol w:w="883"/>
        <w:gridCol w:w="4246"/>
      </w:tblGrid>
      <w:tr w:rsidR="003A059B" w:rsidRPr="00B26028" w14:paraId="4FE89141" w14:textId="77777777" w:rsidTr="00B66B63">
        <w:tc>
          <w:tcPr>
            <w:tcW w:w="4428" w:type="dxa"/>
            <w:tcBorders>
              <w:top w:val="nil"/>
              <w:left w:val="nil"/>
              <w:bottom w:val="nil"/>
              <w:right w:val="nil"/>
            </w:tcBorders>
          </w:tcPr>
          <w:p w14:paraId="29C1145D" w14:textId="77777777" w:rsidR="003A059B" w:rsidRDefault="002E079E" w:rsidP="002E079E">
            <w:pPr>
              <w:spacing w:before="120" w:after="120"/>
              <w:rPr>
                <w:sz w:val="24"/>
                <w:szCs w:val="24"/>
              </w:rPr>
            </w:pPr>
            <w:r>
              <w:rPr>
                <w:sz w:val="24"/>
                <w:szCs w:val="24"/>
              </w:rPr>
              <w:t>Daniella Lablache de Charmoy</w:t>
            </w:r>
          </w:p>
          <w:p w14:paraId="6F370B60" w14:textId="77777777" w:rsidR="002E079E" w:rsidRPr="00B26028" w:rsidRDefault="002E079E" w:rsidP="002E079E">
            <w:pPr>
              <w:spacing w:before="120" w:after="120"/>
              <w:rPr>
                <w:sz w:val="24"/>
                <w:szCs w:val="24"/>
              </w:rPr>
            </w:pPr>
          </w:p>
        </w:tc>
        <w:tc>
          <w:tcPr>
            <w:tcW w:w="720" w:type="dxa"/>
            <w:tcBorders>
              <w:top w:val="nil"/>
              <w:left w:val="nil"/>
              <w:bottom w:val="nil"/>
              <w:right w:val="nil"/>
            </w:tcBorders>
          </w:tcPr>
          <w:p w14:paraId="2DBC48AE"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2B3CF6C8" w14:textId="77777777" w:rsidR="003A059B" w:rsidRPr="00A4127F" w:rsidRDefault="00F82885" w:rsidP="007A3385">
            <w:pPr>
              <w:spacing w:before="120" w:after="120"/>
              <w:jc w:val="right"/>
              <w:rPr>
                <w:sz w:val="24"/>
                <w:szCs w:val="24"/>
              </w:rPr>
            </w:pPr>
            <w:sdt>
              <w:sdtPr>
                <w:rPr>
                  <w:sz w:val="24"/>
                  <w:szCs w:val="24"/>
                </w:rPr>
                <w:id w:val="17813788"/>
                <w:placeholder>
                  <w:docPart w:val="1C542A35E11F40FE9AA983F66A7AE1ED"/>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2E079E">
                  <w:rPr>
                    <w:sz w:val="24"/>
                    <w:szCs w:val="24"/>
                  </w:rPr>
                  <w:t>Applicant</w:t>
                </w:r>
              </w:sdtContent>
            </w:sdt>
          </w:p>
          <w:p w14:paraId="5CD419A4" w14:textId="77777777" w:rsidR="00CE0CDA" w:rsidRPr="00A4127F" w:rsidRDefault="00CE0CDA" w:rsidP="007A3385">
            <w:pPr>
              <w:spacing w:before="120" w:after="120"/>
              <w:jc w:val="right"/>
              <w:rPr>
                <w:sz w:val="24"/>
                <w:szCs w:val="24"/>
              </w:rPr>
            </w:pPr>
          </w:p>
        </w:tc>
      </w:tr>
      <w:tr w:rsidR="003A059B" w14:paraId="14E66844" w14:textId="77777777" w:rsidTr="00B66B63">
        <w:tc>
          <w:tcPr>
            <w:tcW w:w="4428" w:type="dxa"/>
            <w:tcBorders>
              <w:top w:val="nil"/>
              <w:left w:val="nil"/>
              <w:bottom w:val="nil"/>
              <w:right w:val="nil"/>
            </w:tcBorders>
          </w:tcPr>
          <w:p w14:paraId="28193AF0"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03DBCF7A127744C589E26FC5D5D24327"/>
              </w:placeholder>
            </w:sdtPr>
            <w:sdtEndPr/>
            <w:sdtContent>
              <w:p w14:paraId="6AF6D83C" w14:textId="77777777"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1AD267D7" w14:textId="77777777" w:rsidR="003A059B" w:rsidRPr="00A4127F" w:rsidRDefault="003A059B" w:rsidP="00572AB3">
            <w:pPr>
              <w:rPr>
                <w:sz w:val="24"/>
                <w:szCs w:val="24"/>
              </w:rPr>
            </w:pPr>
          </w:p>
        </w:tc>
      </w:tr>
      <w:tr w:rsidR="003A059B" w:rsidRPr="00B26028" w14:paraId="4ABB36DE" w14:textId="77777777" w:rsidTr="007257A9">
        <w:trPr>
          <w:trHeight w:val="1287"/>
        </w:trPr>
        <w:tc>
          <w:tcPr>
            <w:tcW w:w="4428" w:type="dxa"/>
            <w:tcBorders>
              <w:top w:val="nil"/>
              <w:left w:val="nil"/>
              <w:bottom w:val="nil"/>
              <w:right w:val="nil"/>
            </w:tcBorders>
          </w:tcPr>
          <w:sdt>
            <w:sdtPr>
              <w:rPr>
                <w:sz w:val="24"/>
                <w:szCs w:val="24"/>
              </w:rPr>
              <w:id w:val="8972153"/>
              <w:placeholder>
                <w:docPart w:val="9024300DF22A44B3B4730777230B0C68"/>
              </w:placeholder>
            </w:sdtPr>
            <w:sdtEndPr/>
            <w:sdtContent>
              <w:p w14:paraId="663AC547" w14:textId="77777777" w:rsidR="002E079E" w:rsidRDefault="002E079E" w:rsidP="002E079E">
                <w:pPr>
                  <w:spacing w:before="120" w:after="120"/>
                  <w:rPr>
                    <w:sz w:val="24"/>
                    <w:szCs w:val="24"/>
                  </w:rPr>
                </w:pPr>
                <w:r>
                  <w:rPr>
                    <w:sz w:val="24"/>
                    <w:szCs w:val="24"/>
                  </w:rPr>
                  <w:t>Patrick Lablache de Charmoy</w:t>
                </w:r>
              </w:p>
              <w:p w14:paraId="77AF270E" w14:textId="77777777" w:rsidR="003A059B" w:rsidRPr="00B26028" w:rsidRDefault="00F82885" w:rsidP="002E079E">
                <w:pPr>
                  <w:spacing w:before="120" w:after="120"/>
                  <w:rPr>
                    <w:sz w:val="24"/>
                    <w:szCs w:val="24"/>
                  </w:rPr>
                </w:pPr>
              </w:p>
            </w:sdtContent>
          </w:sdt>
        </w:tc>
        <w:tc>
          <w:tcPr>
            <w:tcW w:w="720" w:type="dxa"/>
            <w:tcBorders>
              <w:top w:val="nil"/>
              <w:left w:val="nil"/>
              <w:bottom w:val="nil"/>
              <w:right w:val="nil"/>
            </w:tcBorders>
          </w:tcPr>
          <w:p w14:paraId="157A445E"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0E9D7C6E" w14:textId="77777777" w:rsidR="00B26028" w:rsidRPr="00A4127F" w:rsidRDefault="00F82885" w:rsidP="007257A9">
            <w:pPr>
              <w:spacing w:before="120" w:after="120"/>
              <w:jc w:val="right"/>
              <w:rPr>
                <w:sz w:val="24"/>
                <w:szCs w:val="24"/>
              </w:rPr>
            </w:pPr>
            <w:sdt>
              <w:sdtPr>
                <w:rPr>
                  <w:sz w:val="24"/>
                  <w:szCs w:val="24"/>
                </w:rPr>
                <w:id w:val="15629686"/>
                <w:placeholder>
                  <w:docPart w:val="383E76445F434BB3A0BF487E82B90A82"/>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2E079E">
                  <w:rPr>
                    <w:sz w:val="24"/>
                    <w:szCs w:val="24"/>
                  </w:rPr>
                  <w:t>Respondent</w:t>
                </w:r>
              </w:sdtContent>
            </w:sdt>
          </w:p>
        </w:tc>
      </w:tr>
    </w:tbl>
    <w:p w14:paraId="0B34B140" w14:textId="77777777" w:rsidR="00B119B1" w:rsidRDefault="00B119B1" w:rsidP="007257A9">
      <w:pP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7F80AC7A" w14:textId="77777777" w:rsidR="00E0467F" w:rsidRPr="00B605B4" w:rsidRDefault="00E0467F" w:rsidP="00E57D4D">
      <w:pPr>
        <w:pBdr>
          <w:bottom w:val="single" w:sz="4" w:space="1" w:color="auto"/>
        </w:pBdr>
        <w:jc w:val="center"/>
        <w:rPr>
          <w:sz w:val="12"/>
          <w:szCs w:val="12"/>
        </w:rPr>
      </w:pPr>
    </w:p>
    <w:p w14:paraId="0665C86C" w14:textId="77777777" w:rsidR="00E0467F" w:rsidRPr="00FB5C29" w:rsidRDefault="00F82885" w:rsidP="00C22967">
      <w:pPr>
        <w:spacing w:before="240" w:after="120"/>
        <w:rPr>
          <w:sz w:val="24"/>
          <w:szCs w:val="24"/>
        </w:rPr>
      </w:pPr>
      <w:sdt>
        <w:sdtPr>
          <w:rPr>
            <w:sz w:val="24"/>
            <w:szCs w:val="24"/>
          </w:rPr>
          <w:id w:val="15629736"/>
          <w:lock w:val="contentLocked"/>
          <w:placeholder>
            <w:docPart w:val="A086C088D65D4F9CA9C3FD7493F793C5"/>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15DA2AC1FADC47BDB4D53655A6010D92"/>
          </w:placeholder>
          <w:date w:fullDate="2019-06-25T00:00:00Z">
            <w:dateFormat w:val="dd MMMM yyyy"/>
            <w:lid w:val="en-GB"/>
            <w:storeMappedDataAs w:val="dateTime"/>
            <w:calendar w:val="gregorian"/>
          </w:date>
        </w:sdtPr>
        <w:sdtEndPr/>
        <w:sdtContent>
          <w:r w:rsidR="0092311A">
            <w:rPr>
              <w:sz w:val="24"/>
              <w:szCs w:val="24"/>
            </w:rPr>
            <w:t>25 June 2019</w:t>
          </w:r>
        </w:sdtContent>
      </w:sdt>
      <w:r w:rsidR="00E71E62" w:rsidRPr="00FB5C29">
        <w:rPr>
          <w:sz w:val="24"/>
          <w:szCs w:val="24"/>
        </w:rPr>
        <w:fldChar w:fldCharType="begin"/>
      </w:r>
      <w:r w:rsidR="003F0F8D" w:rsidRPr="00FB5C29">
        <w:rPr>
          <w:sz w:val="24"/>
          <w:szCs w:val="24"/>
        </w:rPr>
        <w:instrText xml:space="preserve">  </w:instrText>
      </w:r>
      <w:r w:rsidR="00E71E62" w:rsidRPr="00FB5C29">
        <w:rPr>
          <w:sz w:val="24"/>
          <w:szCs w:val="24"/>
        </w:rPr>
        <w:fldChar w:fldCharType="end"/>
      </w:r>
    </w:p>
    <w:p w14:paraId="09C693B5" w14:textId="77777777" w:rsidR="005F5FB0" w:rsidRPr="00FB5C29" w:rsidRDefault="00F82885" w:rsidP="00B0414B">
      <w:pPr>
        <w:rPr>
          <w:sz w:val="24"/>
          <w:szCs w:val="24"/>
        </w:rPr>
      </w:pPr>
      <w:sdt>
        <w:sdtPr>
          <w:rPr>
            <w:sz w:val="24"/>
            <w:szCs w:val="24"/>
          </w:rPr>
          <w:id w:val="15629744"/>
          <w:lock w:val="contentLocked"/>
          <w:placeholder>
            <w:docPart w:val="A086C088D65D4F9CA9C3FD7493F793C5"/>
          </w:placeholder>
        </w:sdtPr>
        <w:sdtEndPr/>
        <w:sdtContent>
          <w:r w:rsidR="0038006D" w:rsidRPr="00FB5C29">
            <w:rPr>
              <w:sz w:val="24"/>
              <w:szCs w:val="24"/>
            </w:rPr>
            <w:t>Counsel:</w:t>
          </w:r>
        </w:sdtContent>
      </w:sdt>
      <w:r w:rsidR="00E0467F" w:rsidRPr="00FB5C29">
        <w:rPr>
          <w:sz w:val="24"/>
          <w:szCs w:val="24"/>
        </w:rPr>
        <w:tab/>
      </w:r>
      <w:sdt>
        <w:sdtPr>
          <w:rPr>
            <w:sz w:val="24"/>
            <w:szCs w:val="24"/>
          </w:rPr>
          <w:id w:val="8972156"/>
          <w:placeholder>
            <w:docPart w:val="19412DC5BE37452DAFA7DA9393E1E1F5"/>
          </w:placeholder>
        </w:sdtPr>
        <w:sdtEndPr/>
        <w:sdtContent>
          <w:r w:rsidR="0092311A">
            <w:rPr>
              <w:sz w:val="24"/>
              <w:szCs w:val="24"/>
            </w:rPr>
            <w:t>Mr. Frank Elizabeth for the applicant</w:t>
          </w:r>
        </w:sdtContent>
      </w:sdt>
      <w:r w:rsidR="00E71E62" w:rsidRPr="00FB5C29">
        <w:rPr>
          <w:sz w:val="24"/>
          <w:szCs w:val="24"/>
        </w:rPr>
        <w:fldChar w:fldCharType="begin"/>
      </w:r>
      <w:r w:rsidR="00F804CC" w:rsidRPr="00FB5C29">
        <w:rPr>
          <w:sz w:val="24"/>
          <w:szCs w:val="24"/>
        </w:rPr>
        <w:instrText xml:space="preserve"> ASK  "Enter Appellant Lawyer full name"  \* MERGEFORMAT </w:instrText>
      </w:r>
      <w:r w:rsidR="00E71E62" w:rsidRPr="00FB5C29">
        <w:rPr>
          <w:sz w:val="24"/>
          <w:szCs w:val="24"/>
        </w:rPr>
        <w:fldChar w:fldCharType="end"/>
      </w:r>
      <w:r w:rsidR="00E71E62" w:rsidRPr="00FB5C29">
        <w:rPr>
          <w:sz w:val="24"/>
          <w:szCs w:val="24"/>
        </w:rPr>
        <w:fldChar w:fldCharType="begin"/>
      </w:r>
      <w:r w:rsidR="003F0F8D" w:rsidRPr="00FB5C29">
        <w:rPr>
          <w:sz w:val="24"/>
          <w:szCs w:val="24"/>
        </w:rPr>
        <w:instrText xml:space="preserve">  </w:instrText>
      </w:r>
      <w:r w:rsidR="00E71E62" w:rsidRPr="00FB5C29">
        <w:rPr>
          <w:sz w:val="24"/>
          <w:szCs w:val="24"/>
        </w:rPr>
        <w:fldChar w:fldCharType="end"/>
      </w:r>
      <w:r w:rsidR="00F804CC" w:rsidRPr="00FB5C29">
        <w:rPr>
          <w:b/>
          <w:sz w:val="24"/>
          <w:szCs w:val="24"/>
        </w:rPr>
        <w:t xml:space="preserve"> </w:t>
      </w:r>
    </w:p>
    <w:p w14:paraId="221D2A46" w14:textId="77777777" w:rsidR="00201C0E" w:rsidRPr="00FB5C29" w:rsidRDefault="00201C0E" w:rsidP="00B0414B">
      <w:pPr>
        <w:rPr>
          <w:sz w:val="24"/>
          <w:szCs w:val="24"/>
        </w:rPr>
      </w:pPr>
    </w:p>
    <w:p w14:paraId="53EB76A7" w14:textId="77777777" w:rsidR="00201C0E" w:rsidRPr="00FB5C29" w:rsidRDefault="00201C0E" w:rsidP="00B0414B">
      <w:pPr>
        <w:rPr>
          <w:sz w:val="24"/>
          <w:szCs w:val="24"/>
        </w:rPr>
        <w:sectPr w:rsidR="00201C0E" w:rsidRPr="00FB5C29" w:rsidSect="00EF2051">
          <w:type w:val="continuous"/>
          <w:pgSz w:w="12240" w:h="15840"/>
          <w:pgMar w:top="1440" w:right="1440" w:bottom="1440" w:left="1440" w:header="720" w:footer="720" w:gutter="0"/>
          <w:cols w:space="720"/>
          <w:docGrid w:linePitch="360"/>
        </w:sectPr>
      </w:pPr>
    </w:p>
    <w:p w14:paraId="0B33B97E" w14:textId="77777777" w:rsidR="005F5FB0" w:rsidRPr="00FB5C29" w:rsidRDefault="009E05E5" w:rsidP="00A53837">
      <w:pPr>
        <w:rPr>
          <w:sz w:val="24"/>
          <w:szCs w:val="24"/>
        </w:rPr>
        <w:sectPr w:rsidR="005F5FB0" w:rsidRPr="00FB5C29" w:rsidSect="00EF2051">
          <w:type w:val="continuous"/>
          <w:pgSz w:w="12240" w:h="15840"/>
          <w:pgMar w:top="1440" w:right="1440" w:bottom="1440" w:left="1440" w:header="720" w:footer="720" w:gutter="0"/>
          <w:cols w:space="720"/>
          <w:docGrid w:linePitch="360"/>
        </w:sectPr>
      </w:pPr>
      <w:r w:rsidRPr="00FB5C29">
        <w:rPr>
          <w:sz w:val="24"/>
          <w:szCs w:val="24"/>
        </w:rPr>
        <w:tab/>
      </w:r>
      <w:r w:rsidR="0038006D" w:rsidRPr="00FB5C29">
        <w:rPr>
          <w:sz w:val="24"/>
          <w:szCs w:val="24"/>
        </w:rPr>
        <w:tab/>
      </w:r>
      <w:sdt>
        <w:sdtPr>
          <w:rPr>
            <w:sz w:val="24"/>
            <w:szCs w:val="24"/>
          </w:rPr>
          <w:id w:val="8972158"/>
          <w:placeholder>
            <w:docPart w:val="19412DC5BE37452DAFA7DA9393E1E1F5"/>
          </w:placeholder>
        </w:sdtPr>
        <w:sdtEndPr/>
        <w:sdtContent>
          <w:r w:rsidR="0092311A">
            <w:rPr>
              <w:sz w:val="24"/>
              <w:szCs w:val="24"/>
            </w:rPr>
            <w:t>Mr. Basil Hoareau for the respondent</w:t>
          </w:r>
        </w:sdtContent>
      </w:sdt>
      <w:r w:rsidR="00E71E62" w:rsidRPr="00FB5C29">
        <w:rPr>
          <w:sz w:val="24"/>
          <w:szCs w:val="24"/>
        </w:rPr>
        <w:fldChar w:fldCharType="begin"/>
      </w:r>
      <w:r w:rsidR="00F804CC" w:rsidRPr="00FB5C29">
        <w:rPr>
          <w:sz w:val="24"/>
          <w:szCs w:val="24"/>
        </w:rPr>
        <w:instrText xml:space="preserve"> ASK  "Enter Respondent Lawyer Full Name"  \* MERGEFORMAT </w:instrText>
      </w:r>
      <w:r w:rsidR="00E71E62" w:rsidRPr="00FB5C29">
        <w:rPr>
          <w:sz w:val="24"/>
          <w:szCs w:val="24"/>
        </w:rPr>
        <w:fldChar w:fldCharType="end"/>
      </w:r>
      <w:r w:rsidR="00E71E62" w:rsidRPr="00FB5C29">
        <w:rPr>
          <w:sz w:val="24"/>
          <w:szCs w:val="24"/>
        </w:rPr>
        <w:fldChar w:fldCharType="begin"/>
      </w:r>
      <w:r w:rsidR="003F0F8D" w:rsidRPr="00FB5C29">
        <w:rPr>
          <w:sz w:val="24"/>
          <w:szCs w:val="24"/>
        </w:rPr>
        <w:instrText xml:space="preserve">  </w:instrText>
      </w:r>
      <w:r w:rsidR="00E71E62" w:rsidRPr="00FB5C29">
        <w:rPr>
          <w:sz w:val="24"/>
          <w:szCs w:val="24"/>
        </w:rPr>
        <w:fldChar w:fldCharType="end"/>
      </w:r>
      <w:r w:rsidR="00FD51E7" w:rsidRPr="00FB5C29">
        <w:rPr>
          <w:sz w:val="24"/>
          <w:szCs w:val="24"/>
        </w:rPr>
        <w:t xml:space="preserve"> </w:t>
      </w:r>
    </w:p>
    <w:p w14:paraId="5A5FBB90" w14:textId="77777777" w:rsidR="00E6492F" w:rsidRDefault="00F82885" w:rsidP="006578C2">
      <w:pPr>
        <w:spacing w:before="120" w:after="240"/>
        <w:rPr>
          <w:sz w:val="24"/>
          <w:szCs w:val="24"/>
        </w:rPr>
      </w:pPr>
      <w:sdt>
        <w:sdtPr>
          <w:rPr>
            <w:sz w:val="24"/>
            <w:szCs w:val="24"/>
          </w:rPr>
          <w:id w:val="15629748"/>
          <w:lock w:val="contentLocked"/>
          <w:placeholder>
            <w:docPart w:val="A086C088D65D4F9CA9C3FD7493F793C5"/>
          </w:placeholder>
        </w:sdtPr>
        <w:sdtEndPr/>
        <w:sdtContent>
          <w:r w:rsidR="0038006D" w:rsidRPr="00FB5C29">
            <w:rPr>
              <w:sz w:val="24"/>
              <w:szCs w:val="24"/>
            </w:rPr>
            <w:t>Delivered:</w:t>
          </w:r>
        </w:sdtContent>
      </w:sdt>
      <w:r w:rsidR="00E0467F" w:rsidRPr="00FB5C29">
        <w:rPr>
          <w:sz w:val="24"/>
          <w:szCs w:val="24"/>
        </w:rPr>
        <w:tab/>
      </w:r>
      <w:sdt>
        <w:sdtPr>
          <w:rPr>
            <w:sz w:val="24"/>
            <w:szCs w:val="24"/>
          </w:rPr>
          <w:id w:val="8972159"/>
          <w:placeholder>
            <w:docPart w:val="60D24C79B55B41CFA38D3CA68E1CED9D"/>
          </w:placeholder>
          <w:date w:fullDate="2019-09-17T00:00:00Z">
            <w:dateFormat w:val="dd MMMM yyyy"/>
            <w:lid w:val="en-GB"/>
            <w:storeMappedDataAs w:val="dateTime"/>
            <w:calendar w:val="gregorian"/>
          </w:date>
        </w:sdtPr>
        <w:sdtEndPr/>
        <w:sdtContent>
          <w:r w:rsidR="0092311A">
            <w:rPr>
              <w:sz w:val="24"/>
              <w:szCs w:val="24"/>
            </w:rPr>
            <w:t>17 September 2019</w:t>
          </w:r>
        </w:sdtContent>
      </w:sdt>
    </w:p>
    <w:p w14:paraId="25AB6446" w14:textId="77777777" w:rsidR="00D06A0F" w:rsidRPr="00C87FCA" w:rsidRDefault="00D06A0F" w:rsidP="004F2B34">
      <w:pPr>
        <w:jc w:val="center"/>
        <w:rPr>
          <w:sz w:val="24"/>
          <w:szCs w:val="24"/>
          <w:highlight w:val="lightGray"/>
        </w:rPr>
      </w:pPr>
      <w:bookmarkStart w:id="1" w:name="Dropdown2"/>
    </w:p>
    <w:bookmarkEnd w:id="1" w:displacedByCustomXml="next"/>
    <w:sdt>
      <w:sdtPr>
        <w:rPr>
          <w:b/>
          <w:color w:val="000000" w:themeColor="text1"/>
          <w:sz w:val="24"/>
          <w:szCs w:val="24"/>
        </w:rPr>
        <w:id w:val="29418883"/>
        <w:placeholder>
          <w:docPart w:val="B96FEAC467A048D594CEAD7E563396DF"/>
        </w:placeholder>
        <w:comboBox>
          <w:listItem w:displayText="RULING ON MOTION" w:value="RULING ON MOTION"/>
          <w:listItem w:displayText="RULING ON APPLICATION" w:value="RULING ON APPLICATION"/>
          <w:listItem w:displayText="ORDER ON MOTION" w:value="ORDER ON MOTION"/>
          <w:listItem w:displayText="ORDER ON APPLICATION" w:value="ORDER ON APPLICATION"/>
        </w:comboBox>
      </w:sdtPr>
      <w:sdtEndPr/>
      <w:sdtContent>
        <w:p w14:paraId="3B32868E" w14:textId="77777777" w:rsidR="006D0C1A" w:rsidRDefault="007257A9" w:rsidP="00C33EFD">
          <w:pPr>
            <w:jc w:val="center"/>
            <w:rPr>
              <w:b/>
              <w:color w:val="808080"/>
              <w:sz w:val="24"/>
              <w:szCs w:val="24"/>
            </w:rPr>
          </w:pPr>
          <w:r w:rsidRPr="00FA3A86">
            <w:rPr>
              <w:b/>
              <w:color w:val="000000" w:themeColor="text1"/>
              <w:sz w:val="24"/>
              <w:szCs w:val="24"/>
            </w:rPr>
            <w:t>ORDER ON APPLICATION</w:t>
          </w:r>
        </w:p>
      </w:sdtContent>
    </w:sdt>
    <w:p w14:paraId="1C60C71C" w14:textId="77777777" w:rsidR="001008BC" w:rsidRDefault="001008BC" w:rsidP="004F2B34">
      <w:pPr>
        <w:jc w:val="center"/>
        <w:rPr>
          <w:b/>
          <w:sz w:val="24"/>
          <w:szCs w:val="24"/>
        </w:rPr>
      </w:pPr>
    </w:p>
    <w:p w14:paraId="47C348A0"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29C5F898" w14:textId="77777777" w:rsidR="00C87FCA" w:rsidRPr="006D0C1A" w:rsidRDefault="00F82885"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12ADB550D89B49C698C657649859CC1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76263">
            <w:rPr>
              <w:b/>
              <w:sz w:val="24"/>
              <w:szCs w:val="24"/>
            </w:rPr>
            <w:t>F. Robinson (J.A)</w:t>
          </w:r>
        </w:sdtContent>
      </w:sdt>
    </w:p>
    <w:p w14:paraId="2ADEAA39"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2A71920CDAD14FF9B26033F48D1C7F3C"/>
        </w:placeholder>
      </w:sdtPr>
      <w:sdtEndPr/>
      <w:sdtContent>
        <w:p w14:paraId="3B351FBA" w14:textId="2FA8810B" w:rsidR="00F44B48" w:rsidRDefault="00BA1D9C" w:rsidP="001C3B6C">
          <w:pPr>
            <w:pStyle w:val="JudgmentText"/>
            <w:numPr>
              <w:ilvl w:val="0"/>
              <w:numId w:val="0"/>
            </w:numPr>
          </w:pPr>
          <w:r>
            <w:tab/>
          </w:r>
          <w:r w:rsidRPr="00D02B5B">
            <w:rPr>
              <w:b/>
            </w:rPr>
            <w:t>The background</w:t>
          </w:r>
        </w:p>
        <w:p w14:paraId="000F064E" w14:textId="63AE7FB4" w:rsidR="00F44B48" w:rsidRDefault="001F4FDF" w:rsidP="001F4FDF">
          <w:pPr>
            <w:pStyle w:val="JudgmentText"/>
            <w:numPr>
              <w:ilvl w:val="0"/>
              <w:numId w:val="7"/>
            </w:numPr>
            <w:ind w:left="720" w:hanging="450"/>
          </w:pPr>
          <w:r>
            <w:t>This is an application to the discretion of the Court. T</w:t>
          </w:r>
          <w:r w:rsidR="003D2C9E">
            <w:t xml:space="preserve">he applicant made </w:t>
          </w:r>
          <w:r w:rsidR="00FA3A86">
            <w:t xml:space="preserve">an </w:t>
          </w:r>
          <w:r w:rsidR="003D2C9E">
            <w:t>application</w:t>
          </w:r>
          <w:r w:rsidR="00264936">
            <w:t xml:space="preserve"> </w:t>
          </w:r>
          <w:r>
            <w:t>to the Court</w:t>
          </w:r>
          <w:r w:rsidR="00FA3A86">
            <w:t xml:space="preserve"> </w:t>
          </w:r>
          <w:r w:rsidR="00264936">
            <w:t>by way of notice of motion</w:t>
          </w:r>
          <w:r w:rsidR="00955688">
            <w:t>,</w:t>
          </w:r>
          <w:r w:rsidR="00264936">
            <w:t xml:space="preserve"> </w:t>
          </w:r>
          <w:r w:rsidR="003D2C9E">
            <w:t>on the 14 May 2019</w:t>
          </w:r>
          <w:r w:rsidR="001D7A92">
            <w:t xml:space="preserve">, to stay the execution of </w:t>
          </w:r>
          <w:r w:rsidR="00B76613">
            <w:t xml:space="preserve">an </w:t>
          </w:r>
          <w:r w:rsidR="001D7A92">
            <w:t>order</w:t>
          </w:r>
          <w:r w:rsidR="00B76613">
            <w:t xml:space="preserve"> of</w:t>
          </w:r>
          <w:r w:rsidR="001D7A92">
            <w:t xml:space="preserve"> 30 January 2019</w:t>
          </w:r>
          <w:r w:rsidR="000B0768">
            <w:t xml:space="preserve">, </w:t>
          </w:r>
          <w:r w:rsidR="00E26C97">
            <w:t>C</w:t>
          </w:r>
          <w:r w:rsidR="006D6F4A">
            <w:t xml:space="preserve">ivil </w:t>
          </w:r>
          <w:r w:rsidR="00E26C97">
            <w:t>S</w:t>
          </w:r>
          <w:r w:rsidR="006D6F4A">
            <w:t>ide</w:t>
          </w:r>
          <w:r w:rsidR="00E26C97">
            <w:t xml:space="preserve"> No. 175 of 2017</w:t>
          </w:r>
          <w:r w:rsidR="003D2C9E">
            <w:t xml:space="preserve">. </w:t>
          </w:r>
          <w:r w:rsidR="00AD6492">
            <w:t>The applicant ha</w:t>
          </w:r>
          <w:r w:rsidR="00FA3A86">
            <w:t>d</w:t>
          </w:r>
          <w:r w:rsidR="00AD6492">
            <w:t xml:space="preserve"> lodged</w:t>
          </w:r>
          <w:r w:rsidR="00474006">
            <w:t xml:space="preserve"> an appeal t</w:t>
          </w:r>
          <w:r w:rsidR="006D6F4A">
            <w:t>o the Court of Appeal</w:t>
          </w:r>
          <w:r w:rsidR="00AD6492">
            <w:t>,</w:t>
          </w:r>
          <w:r w:rsidR="006D6F4A">
            <w:t xml:space="preserve"> on the 25 February 2019.</w:t>
          </w:r>
          <w:r w:rsidR="00474006">
            <w:t xml:space="preserve"> </w:t>
          </w:r>
          <w:r w:rsidR="003D2C9E" w:rsidRPr="003D2C9E">
            <w:t xml:space="preserve">The </w:t>
          </w:r>
          <w:r w:rsidR="0020319C">
            <w:t>notice of motion</w:t>
          </w:r>
          <w:r w:rsidR="003D2C9E" w:rsidRPr="003D2C9E">
            <w:t xml:space="preserve"> is sup</w:t>
          </w:r>
          <w:r w:rsidR="00ED6C0F">
            <w:t>ported by the</w:t>
          </w:r>
          <w:r w:rsidR="00E26C97">
            <w:t xml:space="preserve"> affidavit</w:t>
          </w:r>
          <w:r w:rsidR="00ED6C0F">
            <w:t xml:space="preserve"> of the applicant.</w:t>
          </w:r>
          <w:r w:rsidR="006D6F4A" w:rsidRPr="006D6F4A">
            <w:t xml:space="preserve"> </w:t>
          </w:r>
          <w:r w:rsidR="00D56D21">
            <w:t>A copy of the</w:t>
          </w:r>
          <w:r w:rsidR="006D6F4A">
            <w:t xml:space="preserve"> Notice of Appeal is exhibited to the affidavit.</w:t>
          </w:r>
        </w:p>
        <w:p w14:paraId="5B7188BE" w14:textId="38661806" w:rsidR="00C8552F" w:rsidRDefault="00C8552F" w:rsidP="00F44B48">
          <w:pPr>
            <w:pStyle w:val="JudgmentText"/>
            <w:numPr>
              <w:ilvl w:val="0"/>
              <w:numId w:val="7"/>
            </w:numPr>
            <w:ind w:left="720" w:hanging="450"/>
          </w:pPr>
          <w:r>
            <w:t>The affidavit</w:t>
          </w:r>
          <w:r w:rsidR="00E26C97">
            <w:t xml:space="preserve"> sworn in th</w:t>
          </w:r>
          <w:r w:rsidR="0087466A">
            <w:t>is</w:t>
          </w:r>
          <w:r w:rsidR="00E26C97">
            <w:t xml:space="preserve"> matter,</w:t>
          </w:r>
          <w:r>
            <w:t xml:space="preserve"> allege</w:t>
          </w:r>
          <w:r w:rsidR="00D73A98">
            <w:t>s</w:t>
          </w:r>
          <w:r w:rsidR="00420DE1">
            <w:t xml:space="preserve"> as follows ―</w:t>
          </w:r>
        </w:p>
        <w:p w14:paraId="2D97D9E3" w14:textId="77777777" w:rsidR="00582151" w:rsidRDefault="007022E4" w:rsidP="0073775B">
          <w:pPr>
            <w:pStyle w:val="JudgmentText"/>
            <w:numPr>
              <w:ilvl w:val="0"/>
              <w:numId w:val="0"/>
            </w:numPr>
            <w:spacing w:after="0" w:line="240" w:lineRule="auto"/>
            <w:ind w:left="1440" w:right="1440"/>
            <w:rPr>
              <w:b/>
              <w:i/>
            </w:rPr>
          </w:pPr>
          <w:r w:rsidRPr="0073775B">
            <w:rPr>
              <w:i/>
            </w:rPr>
            <w:t>″</w:t>
          </w:r>
          <w:r w:rsidR="00582151" w:rsidRPr="0073775B">
            <w:rPr>
              <w:b/>
              <w:i/>
            </w:rPr>
            <w:t>AFFIDAVIT</w:t>
          </w:r>
        </w:p>
        <w:p w14:paraId="358E9A0E" w14:textId="77777777" w:rsidR="0073775B" w:rsidRPr="0073775B" w:rsidRDefault="0073775B" w:rsidP="0073775B">
          <w:pPr>
            <w:pStyle w:val="JudgmentText"/>
            <w:numPr>
              <w:ilvl w:val="0"/>
              <w:numId w:val="0"/>
            </w:numPr>
            <w:spacing w:after="0" w:line="240" w:lineRule="auto"/>
            <w:ind w:left="1440" w:right="1440"/>
            <w:rPr>
              <w:b/>
              <w:i/>
            </w:rPr>
          </w:pPr>
        </w:p>
        <w:p w14:paraId="3AB8D497" w14:textId="77777777" w:rsidR="00582151" w:rsidRDefault="005817B7" w:rsidP="0073775B">
          <w:pPr>
            <w:pStyle w:val="JudgmentText"/>
            <w:numPr>
              <w:ilvl w:val="0"/>
              <w:numId w:val="0"/>
            </w:numPr>
            <w:spacing w:after="0" w:line="240" w:lineRule="auto"/>
            <w:ind w:left="1440" w:right="1440"/>
            <w:rPr>
              <w:i/>
            </w:rPr>
          </w:pPr>
          <w:r w:rsidRPr="0073775B">
            <w:rPr>
              <w:i/>
            </w:rPr>
            <w:t xml:space="preserve">I, Daniella </w:t>
          </w:r>
          <w:r w:rsidR="008443A3" w:rsidRPr="0073775B">
            <w:rPr>
              <w:i/>
            </w:rPr>
            <w:t xml:space="preserve">Lablache de Charmoy, herein electing my legal domicile </w:t>
          </w:r>
          <w:r w:rsidR="00D03B61" w:rsidRPr="0073775B">
            <w:rPr>
              <w:i/>
            </w:rPr>
            <w:t xml:space="preserve">in the Chambers of Mr. Frank Elizabeth of Suite 212B, Premier </w:t>
          </w:r>
          <w:r w:rsidR="00D03B61" w:rsidRPr="0073775B">
            <w:rPr>
              <w:i/>
            </w:rPr>
            <w:lastRenderedPageBreak/>
            <w:t>Building, Albert Street, Victoria, Mahe, Seychelles hereby make oath and say as follow:</w:t>
          </w:r>
        </w:p>
        <w:p w14:paraId="5FC085F6" w14:textId="77777777" w:rsidR="0073775B" w:rsidRPr="0073775B" w:rsidRDefault="0073775B" w:rsidP="0073775B">
          <w:pPr>
            <w:pStyle w:val="JudgmentText"/>
            <w:numPr>
              <w:ilvl w:val="0"/>
              <w:numId w:val="0"/>
            </w:numPr>
            <w:spacing w:after="0" w:line="240" w:lineRule="auto"/>
            <w:ind w:left="1440" w:right="1440"/>
            <w:rPr>
              <w:i/>
            </w:rPr>
          </w:pPr>
        </w:p>
        <w:p w14:paraId="77E017CA" w14:textId="77777777" w:rsidR="00D03B61" w:rsidRDefault="00D03B61" w:rsidP="0073775B">
          <w:pPr>
            <w:pStyle w:val="JudgmentText"/>
            <w:numPr>
              <w:ilvl w:val="0"/>
              <w:numId w:val="8"/>
            </w:numPr>
            <w:spacing w:after="0" w:line="240" w:lineRule="auto"/>
            <w:ind w:left="2250" w:right="1440" w:hanging="810"/>
            <w:rPr>
              <w:i/>
            </w:rPr>
          </w:pPr>
          <w:r w:rsidRPr="0073775B">
            <w:rPr>
              <w:i/>
            </w:rPr>
            <w:t>I am the deponent above-named and I am duly authorised to swear this affidavit being the Applicant in this case and the Appellant in a connecting case currently pending before the Court of Appeal.</w:t>
          </w:r>
        </w:p>
        <w:p w14:paraId="6AFD9006" w14:textId="77777777" w:rsidR="0073775B" w:rsidRPr="0073775B" w:rsidRDefault="0073775B" w:rsidP="0073775B">
          <w:pPr>
            <w:pStyle w:val="JudgmentText"/>
            <w:numPr>
              <w:ilvl w:val="0"/>
              <w:numId w:val="0"/>
            </w:numPr>
            <w:spacing w:after="0" w:line="240" w:lineRule="auto"/>
            <w:ind w:left="2250" w:right="1440"/>
            <w:rPr>
              <w:i/>
            </w:rPr>
          </w:pPr>
        </w:p>
        <w:p w14:paraId="1C8B28E6" w14:textId="77777777" w:rsidR="00D03B61" w:rsidRDefault="00D03B61" w:rsidP="0073775B">
          <w:pPr>
            <w:pStyle w:val="JudgmentText"/>
            <w:numPr>
              <w:ilvl w:val="0"/>
              <w:numId w:val="8"/>
            </w:numPr>
            <w:spacing w:after="0" w:line="240" w:lineRule="auto"/>
            <w:ind w:right="1440" w:hanging="720"/>
            <w:rPr>
              <w:i/>
            </w:rPr>
          </w:pPr>
          <w:r w:rsidRPr="0073775B">
            <w:rPr>
              <w:i/>
            </w:rPr>
            <w:t>I aver that Judge Burhan, dismissed my application for a</w:t>
          </w:r>
          <w:r w:rsidR="0064751B" w:rsidRPr="0073775B">
            <w:rPr>
              <w:i/>
            </w:rPr>
            <w:t xml:space="preserve"> stay of execution pending appeal on the 12</w:t>
          </w:r>
          <w:r w:rsidR="0064751B" w:rsidRPr="0073775B">
            <w:rPr>
              <w:i/>
              <w:vertAlign w:val="superscript"/>
            </w:rPr>
            <w:t>th</w:t>
          </w:r>
          <w:r w:rsidR="0064751B" w:rsidRPr="0073775B">
            <w:rPr>
              <w:i/>
            </w:rPr>
            <w:t xml:space="preserve"> April 2019. (Copy of order attached herewith and marked A1)</w:t>
          </w:r>
        </w:p>
        <w:p w14:paraId="21ACB6A1" w14:textId="77777777" w:rsidR="0073775B" w:rsidRPr="0073775B" w:rsidRDefault="0073775B" w:rsidP="0073775B">
          <w:pPr>
            <w:pStyle w:val="JudgmentText"/>
            <w:numPr>
              <w:ilvl w:val="0"/>
              <w:numId w:val="0"/>
            </w:numPr>
            <w:spacing w:after="0" w:line="240" w:lineRule="auto"/>
            <w:ind w:right="1440"/>
            <w:rPr>
              <w:i/>
            </w:rPr>
          </w:pPr>
        </w:p>
        <w:p w14:paraId="79E7055E" w14:textId="77777777" w:rsidR="0064751B" w:rsidRPr="00D02B5B" w:rsidRDefault="0064751B" w:rsidP="0073775B">
          <w:pPr>
            <w:pStyle w:val="JudgmentText"/>
            <w:numPr>
              <w:ilvl w:val="0"/>
              <w:numId w:val="8"/>
            </w:numPr>
            <w:spacing w:after="0" w:line="240" w:lineRule="auto"/>
            <w:ind w:right="1440" w:hanging="720"/>
            <w:rPr>
              <w:i/>
            </w:rPr>
          </w:pPr>
          <w:r w:rsidRPr="00D02B5B">
            <w:rPr>
              <w:i/>
            </w:rPr>
            <w:t xml:space="preserve">I aver that Judge </w:t>
          </w:r>
          <w:r w:rsidR="006035EC" w:rsidRPr="00D02B5B">
            <w:rPr>
              <w:i/>
            </w:rPr>
            <w:t>Burhan</w:t>
          </w:r>
          <w:r w:rsidRPr="00D02B5B">
            <w:rPr>
              <w:i/>
            </w:rPr>
            <w:t xml:space="preserve"> erred when he dismissed my application for stay of execution as my appeal has merits and if an o</w:t>
          </w:r>
          <w:r w:rsidR="006035EC" w:rsidRPr="00D02B5B">
            <w:rPr>
              <w:i/>
            </w:rPr>
            <w:t>rder for stay of execution is not</w:t>
          </w:r>
          <w:r w:rsidRPr="00D02B5B">
            <w:rPr>
              <w:i/>
            </w:rPr>
            <w:t xml:space="preserve"> granted as a matter of extreme urgency, my appeal would be rendered nugatory.</w:t>
          </w:r>
        </w:p>
        <w:p w14:paraId="78520490" w14:textId="77777777" w:rsidR="000416DA" w:rsidRPr="0073775B" w:rsidRDefault="000416DA" w:rsidP="00BA7D68">
          <w:pPr>
            <w:pStyle w:val="JudgmentText"/>
            <w:numPr>
              <w:ilvl w:val="0"/>
              <w:numId w:val="0"/>
            </w:numPr>
            <w:spacing w:after="0" w:line="240" w:lineRule="auto"/>
            <w:ind w:right="1440"/>
            <w:rPr>
              <w:i/>
            </w:rPr>
          </w:pPr>
        </w:p>
        <w:p w14:paraId="7D85F1CF" w14:textId="77777777" w:rsidR="0073775B" w:rsidRDefault="0064751B" w:rsidP="00E55F05">
          <w:pPr>
            <w:pStyle w:val="JudgmentText"/>
            <w:numPr>
              <w:ilvl w:val="0"/>
              <w:numId w:val="8"/>
            </w:numPr>
            <w:spacing w:after="0" w:line="240" w:lineRule="auto"/>
            <w:ind w:right="1440" w:hanging="720"/>
            <w:rPr>
              <w:i/>
            </w:rPr>
          </w:pPr>
          <w:r w:rsidRPr="0073775B">
            <w:rPr>
              <w:i/>
            </w:rPr>
            <w:t>I aver that Judge Burhan entered the judgment by consent in respect of matrimonial property on the 31</w:t>
          </w:r>
          <w:r w:rsidRPr="0073775B">
            <w:rPr>
              <w:i/>
              <w:vertAlign w:val="superscript"/>
            </w:rPr>
            <w:t>st</w:t>
          </w:r>
          <w:r w:rsidRPr="0073775B">
            <w:rPr>
              <w:i/>
            </w:rPr>
            <w:t xml:space="preserve"> October 2018, before the decree absolute</w:t>
          </w:r>
          <w:r w:rsidR="00F262C0" w:rsidRPr="0073775B">
            <w:rPr>
              <w:i/>
            </w:rPr>
            <w:t xml:space="preserve"> was granted. (Refer to exhibit P1 in the main case)</w:t>
          </w:r>
        </w:p>
        <w:p w14:paraId="169A88D0" w14:textId="77777777" w:rsidR="007807C9" w:rsidRPr="00E55F05" w:rsidRDefault="007807C9" w:rsidP="007807C9">
          <w:pPr>
            <w:pStyle w:val="JudgmentText"/>
            <w:numPr>
              <w:ilvl w:val="0"/>
              <w:numId w:val="0"/>
            </w:numPr>
            <w:spacing w:after="0" w:line="240" w:lineRule="auto"/>
            <w:ind w:left="2160" w:right="1440"/>
            <w:rPr>
              <w:i/>
            </w:rPr>
          </w:pPr>
        </w:p>
        <w:p w14:paraId="417F5BB8" w14:textId="77777777" w:rsidR="00F262C0" w:rsidRDefault="00F262C0" w:rsidP="0073775B">
          <w:pPr>
            <w:pStyle w:val="JudgmentText"/>
            <w:numPr>
              <w:ilvl w:val="0"/>
              <w:numId w:val="8"/>
            </w:numPr>
            <w:spacing w:after="0" w:line="240" w:lineRule="auto"/>
            <w:ind w:right="1440" w:hanging="720"/>
            <w:rPr>
              <w:i/>
            </w:rPr>
          </w:pPr>
          <w:r w:rsidRPr="0073775B">
            <w:rPr>
              <w:i/>
            </w:rPr>
            <w:t>I aver that on the 13</w:t>
          </w:r>
          <w:r w:rsidRPr="0073775B">
            <w:rPr>
              <w:i/>
              <w:vertAlign w:val="superscript"/>
            </w:rPr>
            <w:t>th</w:t>
          </w:r>
          <w:r w:rsidR="006035EC" w:rsidRPr="0073775B">
            <w:rPr>
              <w:i/>
            </w:rPr>
            <w:t xml:space="preserve"> December 2018, Elvis Chetty, A</w:t>
          </w:r>
          <w:r w:rsidRPr="0073775B">
            <w:rPr>
              <w:i/>
            </w:rPr>
            <w:t>ttorney for the Respondent, made an application for the decree nisi to be made absolute. (refer to exhibit P4 in the main case)</w:t>
          </w:r>
        </w:p>
        <w:p w14:paraId="4DEE789C" w14:textId="77777777" w:rsidR="0073775B" w:rsidRPr="0073775B" w:rsidRDefault="0073775B" w:rsidP="0073775B">
          <w:pPr>
            <w:pStyle w:val="JudgmentText"/>
            <w:numPr>
              <w:ilvl w:val="0"/>
              <w:numId w:val="0"/>
            </w:numPr>
            <w:spacing w:after="0" w:line="240" w:lineRule="auto"/>
            <w:ind w:right="1440"/>
            <w:rPr>
              <w:i/>
            </w:rPr>
          </w:pPr>
        </w:p>
        <w:p w14:paraId="5095DF8C" w14:textId="77777777" w:rsidR="00F262C0" w:rsidRDefault="00F262C0" w:rsidP="0073775B">
          <w:pPr>
            <w:pStyle w:val="JudgmentText"/>
            <w:numPr>
              <w:ilvl w:val="0"/>
              <w:numId w:val="8"/>
            </w:numPr>
            <w:spacing w:after="0" w:line="240" w:lineRule="auto"/>
            <w:ind w:right="1440" w:hanging="720"/>
            <w:rPr>
              <w:i/>
            </w:rPr>
          </w:pPr>
          <w:r w:rsidRPr="0073775B">
            <w:rPr>
              <w:i/>
            </w:rPr>
            <w:t>I aver that on the 16</w:t>
          </w:r>
          <w:r w:rsidRPr="0073775B">
            <w:rPr>
              <w:i/>
              <w:vertAlign w:val="superscript"/>
            </w:rPr>
            <w:t>th</w:t>
          </w:r>
          <w:r w:rsidRPr="0073775B">
            <w:rPr>
              <w:i/>
            </w:rPr>
            <w:t xml:space="preserve"> January 2019, the Respondent made yet another application for the decree nisi to be made absolute. (Refer to exhibit P2 in the main case)</w:t>
          </w:r>
        </w:p>
        <w:p w14:paraId="20ADE6C3" w14:textId="77777777" w:rsidR="0073775B" w:rsidRPr="0073775B" w:rsidRDefault="0073775B" w:rsidP="0073775B">
          <w:pPr>
            <w:pStyle w:val="JudgmentText"/>
            <w:numPr>
              <w:ilvl w:val="0"/>
              <w:numId w:val="0"/>
            </w:numPr>
            <w:spacing w:after="0" w:line="240" w:lineRule="auto"/>
            <w:ind w:left="2160" w:right="1440"/>
            <w:rPr>
              <w:i/>
            </w:rPr>
          </w:pPr>
        </w:p>
        <w:p w14:paraId="4A7A85B4" w14:textId="77777777" w:rsidR="00F262C0" w:rsidRDefault="00F262C0" w:rsidP="0073775B">
          <w:pPr>
            <w:pStyle w:val="JudgmentText"/>
            <w:numPr>
              <w:ilvl w:val="0"/>
              <w:numId w:val="8"/>
            </w:numPr>
            <w:spacing w:after="0" w:line="240" w:lineRule="auto"/>
            <w:ind w:right="1440" w:hanging="720"/>
            <w:rPr>
              <w:i/>
            </w:rPr>
          </w:pPr>
          <w:r w:rsidRPr="0073775B">
            <w:rPr>
              <w:i/>
            </w:rPr>
            <w:t>I aver that on the 17</w:t>
          </w:r>
          <w:r w:rsidRPr="0073775B">
            <w:rPr>
              <w:i/>
              <w:vertAlign w:val="superscript"/>
            </w:rPr>
            <w:t>th</w:t>
          </w:r>
          <w:r w:rsidRPr="0073775B">
            <w:rPr>
              <w:i/>
            </w:rPr>
            <w:t xml:space="preserve"> January 2019, the Respondent, made another application for the decree nisi to be made absolute. (Refer to exhibit P3 in the main case)</w:t>
          </w:r>
        </w:p>
        <w:p w14:paraId="59683370" w14:textId="77777777" w:rsidR="0073775B" w:rsidRPr="0073775B" w:rsidRDefault="0073775B" w:rsidP="0073775B">
          <w:pPr>
            <w:pStyle w:val="JudgmentText"/>
            <w:numPr>
              <w:ilvl w:val="0"/>
              <w:numId w:val="0"/>
            </w:numPr>
            <w:spacing w:after="0" w:line="240" w:lineRule="auto"/>
            <w:ind w:right="1440"/>
            <w:rPr>
              <w:i/>
            </w:rPr>
          </w:pPr>
        </w:p>
        <w:p w14:paraId="0D8A42DB" w14:textId="77777777" w:rsidR="0073775B" w:rsidRDefault="00F262C0" w:rsidP="0073775B">
          <w:pPr>
            <w:pStyle w:val="JudgmentText"/>
            <w:numPr>
              <w:ilvl w:val="0"/>
              <w:numId w:val="8"/>
            </w:numPr>
            <w:spacing w:after="0" w:line="240" w:lineRule="auto"/>
            <w:ind w:right="1440" w:hanging="720"/>
            <w:rPr>
              <w:i/>
            </w:rPr>
          </w:pPr>
          <w:r w:rsidRPr="0073775B">
            <w:rPr>
              <w:i/>
            </w:rPr>
            <w:t xml:space="preserve">I aver </w:t>
          </w:r>
          <w:r w:rsidR="006035EC" w:rsidRPr="0073775B">
            <w:rPr>
              <w:i/>
            </w:rPr>
            <w:t>t</w:t>
          </w:r>
          <w:r w:rsidRPr="0073775B">
            <w:rPr>
              <w:i/>
            </w:rPr>
            <w:t>hat on the 22</w:t>
          </w:r>
          <w:r w:rsidRPr="0073775B">
            <w:rPr>
              <w:i/>
              <w:vertAlign w:val="superscript"/>
            </w:rPr>
            <w:t>nd</w:t>
          </w:r>
          <w:r w:rsidRPr="0073775B">
            <w:rPr>
              <w:i/>
            </w:rPr>
            <w:t xml:space="preserve"> January 2019 Judge Burhan, in his own handwriting, ordered that the decree nisi be made absolute. ((Refer to exhibit P2 in the main case)</w:t>
          </w:r>
          <w:r w:rsidR="006035EC" w:rsidRPr="0073775B">
            <w:rPr>
              <w:i/>
            </w:rPr>
            <w:t xml:space="preserve"> </w:t>
          </w:r>
        </w:p>
        <w:p w14:paraId="0C338602" w14:textId="77777777" w:rsidR="0073775B" w:rsidRPr="00D02B5B" w:rsidRDefault="0073775B" w:rsidP="0073775B">
          <w:pPr>
            <w:pStyle w:val="ListParagraph"/>
            <w:rPr>
              <w:i/>
            </w:rPr>
          </w:pPr>
        </w:p>
        <w:p w14:paraId="2FA8A1EA" w14:textId="77777777" w:rsidR="0073775B" w:rsidRPr="00D02B5B" w:rsidRDefault="0073775B" w:rsidP="0073775B">
          <w:pPr>
            <w:pStyle w:val="JudgmentText"/>
            <w:numPr>
              <w:ilvl w:val="0"/>
              <w:numId w:val="8"/>
            </w:numPr>
            <w:spacing w:after="0" w:line="240" w:lineRule="auto"/>
            <w:ind w:right="1440" w:hanging="720"/>
            <w:rPr>
              <w:i/>
            </w:rPr>
          </w:pPr>
          <w:r w:rsidRPr="00D02B5B">
            <w:rPr>
              <w:i/>
            </w:rPr>
            <w:t>I aver that on the 30</w:t>
          </w:r>
          <w:r w:rsidRPr="00D02B5B">
            <w:rPr>
              <w:i/>
              <w:vertAlign w:val="superscript"/>
            </w:rPr>
            <w:t>th</w:t>
          </w:r>
          <w:r w:rsidRPr="00D02B5B">
            <w:rPr>
              <w:i/>
            </w:rPr>
            <w:t xml:space="preserve"> </w:t>
          </w:r>
          <w:r w:rsidRPr="00D02B5B">
            <w:rPr>
              <w:i/>
            </w:rPr>
            <w:tab/>
            <w:t xml:space="preserve">January 2019 the Registrar, made granted a decree </w:t>
          </w:r>
          <w:r w:rsidR="00442CE4" w:rsidRPr="00D02B5B">
            <w:rPr>
              <w:i/>
            </w:rPr>
            <w:t>absolute and</w:t>
          </w:r>
          <w:r w:rsidRPr="00D02B5B">
            <w:rPr>
              <w:i/>
            </w:rPr>
            <w:t xml:space="preserve"> issued a certificate to that effect</w:t>
          </w:r>
          <w:r w:rsidR="00442CE4">
            <w:rPr>
              <w:i/>
            </w:rPr>
            <w:t>.</w:t>
          </w:r>
        </w:p>
        <w:p w14:paraId="735867C5" w14:textId="77777777" w:rsidR="0073775B" w:rsidRPr="00D02B5B" w:rsidRDefault="0073775B" w:rsidP="0073775B">
          <w:pPr>
            <w:pStyle w:val="ListParagraph"/>
            <w:rPr>
              <w:i/>
            </w:rPr>
          </w:pPr>
        </w:p>
        <w:p w14:paraId="2191E1A3" w14:textId="3FB46CC8" w:rsidR="0073775B" w:rsidRPr="00D02B5B" w:rsidRDefault="0073775B" w:rsidP="0073775B">
          <w:pPr>
            <w:pStyle w:val="JudgmentText"/>
            <w:numPr>
              <w:ilvl w:val="0"/>
              <w:numId w:val="8"/>
            </w:numPr>
            <w:spacing w:after="0" w:line="240" w:lineRule="auto"/>
            <w:ind w:right="1440" w:hanging="720"/>
            <w:rPr>
              <w:i/>
            </w:rPr>
          </w:pPr>
          <w:r w:rsidRPr="00D02B5B">
            <w:rPr>
              <w:i/>
            </w:rPr>
            <w:t>I aver that it is not clear from the record of proceedings on which application for decree absolute was the Registrar relying on</w:t>
          </w:r>
          <w:r w:rsidR="00442CE4">
            <w:rPr>
              <w:i/>
            </w:rPr>
            <w:t>.</w:t>
          </w:r>
        </w:p>
        <w:p w14:paraId="7489E16F" w14:textId="77777777" w:rsidR="0073775B" w:rsidRPr="00D02B5B" w:rsidRDefault="0073775B" w:rsidP="0073775B">
          <w:pPr>
            <w:pStyle w:val="ListParagraph"/>
            <w:rPr>
              <w:i/>
            </w:rPr>
          </w:pPr>
        </w:p>
        <w:p w14:paraId="689A5A81" w14:textId="77777777" w:rsidR="0073775B" w:rsidRPr="00D02B5B" w:rsidRDefault="0073775B" w:rsidP="0073775B">
          <w:pPr>
            <w:pStyle w:val="JudgmentText"/>
            <w:numPr>
              <w:ilvl w:val="0"/>
              <w:numId w:val="8"/>
            </w:numPr>
            <w:spacing w:after="0" w:line="240" w:lineRule="auto"/>
            <w:ind w:right="1440" w:hanging="720"/>
            <w:rPr>
              <w:i/>
            </w:rPr>
          </w:pPr>
          <w:r w:rsidRPr="00D02B5B">
            <w:rPr>
              <w:i/>
            </w:rPr>
            <w:lastRenderedPageBreak/>
            <w:t xml:space="preserve">I aver that there was no original application for decree absolute on </w:t>
          </w:r>
          <w:r w:rsidR="005A7B19" w:rsidRPr="00D02B5B">
            <w:rPr>
              <w:i/>
            </w:rPr>
            <w:t>file and</w:t>
          </w:r>
          <w:r w:rsidRPr="00D02B5B">
            <w:rPr>
              <w:i/>
            </w:rPr>
            <w:t xml:space="preserve"> that Judge Burhan erred when he entered a judgment by consent in respect of matrimonial property before the marriage had been dissolved completely by the issuance of a certificate of decree absolute.</w:t>
          </w:r>
        </w:p>
        <w:p w14:paraId="048EF862" w14:textId="77777777" w:rsidR="0073775B" w:rsidRPr="00D02B5B" w:rsidRDefault="0073775B" w:rsidP="0073775B">
          <w:pPr>
            <w:pStyle w:val="ListParagraph"/>
            <w:rPr>
              <w:i/>
            </w:rPr>
          </w:pPr>
        </w:p>
        <w:p w14:paraId="7BDB8231" w14:textId="77777777" w:rsidR="005A7B19" w:rsidRPr="00D02B5B" w:rsidRDefault="0073775B" w:rsidP="0073775B">
          <w:pPr>
            <w:pStyle w:val="JudgmentText"/>
            <w:numPr>
              <w:ilvl w:val="0"/>
              <w:numId w:val="8"/>
            </w:numPr>
            <w:spacing w:after="0" w:line="240" w:lineRule="auto"/>
            <w:ind w:right="1440" w:hanging="720"/>
            <w:rPr>
              <w:i/>
            </w:rPr>
          </w:pPr>
          <w:r w:rsidRPr="00D02B5B">
            <w:rPr>
              <w:i/>
            </w:rPr>
            <w:t>I am advised by my attorney, Mr. Frank Elizabeth, and I verily believe that the orders made on the 22</w:t>
          </w:r>
          <w:r w:rsidRPr="00D02B5B">
            <w:rPr>
              <w:i/>
              <w:vertAlign w:val="superscript"/>
            </w:rPr>
            <w:t>nd</w:t>
          </w:r>
          <w:r w:rsidRPr="00D02B5B">
            <w:rPr>
              <w:i/>
            </w:rPr>
            <w:t xml:space="preserve"> January and 30</w:t>
          </w:r>
          <w:r w:rsidRPr="00D02B5B">
            <w:rPr>
              <w:i/>
              <w:vertAlign w:val="superscript"/>
            </w:rPr>
            <w:t>th</w:t>
          </w:r>
          <w:r w:rsidRPr="00D02B5B">
            <w:rPr>
              <w:i/>
            </w:rPr>
            <w:t xml:space="preserve"> January 2019 were made as a result of procedural irregularity and is therefore inv</w:t>
          </w:r>
          <w:r w:rsidR="00BB75A8">
            <w:rPr>
              <w:i/>
            </w:rPr>
            <w:t>alid in law and null and void ab</w:t>
          </w:r>
          <w:r w:rsidRPr="00D02B5B">
            <w:rPr>
              <w:i/>
            </w:rPr>
            <w:t xml:space="preserve"> initio</w:t>
          </w:r>
          <w:r w:rsidR="005A7B19" w:rsidRPr="00D02B5B">
            <w:rPr>
              <w:i/>
            </w:rPr>
            <w:t>;</w:t>
          </w:r>
        </w:p>
        <w:p w14:paraId="2F1E93A7" w14:textId="77777777" w:rsidR="005A7B19" w:rsidRPr="00D02B5B" w:rsidRDefault="005A7B19" w:rsidP="005A7B19">
          <w:pPr>
            <w:pStyle w:val="ListParagraph"/>
            <w:rPr>
              <w:i/>
            </w:rPr>
          </w:pPr>
        </w:p>
        <w:p w14:paraId="43133F44" w14:textId="77777777" w:rsidR="005A7B19" w:rsidRPr="00D02B5B" w:rsidRDefault="005A7B19" w:rsidP="0073775B">
          <w:pPr>
            <w:pStyle w:val="JudgmentText"/>
            <w:numPr>
              <w:ilvl w:val="0"/>
              <w:numId w:val="8"/>
            </w:numPr>
            <w:spacing w:after="0" w:line="240" w:lineRule="auto"/>
            <w:ind w:right="1440" w:hanging="720"/>
            <w:rPr>
              <w:i/>
            </w:rPr>
          </w:pPr>
          <w:r w:rsidRPr="00D02B5B">
            <w:rPr>
              <w:i/>
            </w:rPr>
            <w:t>I aver that I have filed an appeal against the said orders before the Seychelles Court of Appeal. (Copy attached and marked A2)</w:t>
          </w:r>
        </w:p>
        <w:p w14:paraId="546EE620" w14:textId="77777777" w:rsidR="005A7B19" w:rsidRPr="00D02B5B" w:rsidRDefault="005A7B19" w:rsidP="005A7B19">
          <w:pPr>
            <w:pStyle w:val="ListParagraph"/>
            <w:rPr>
              <w:i/>
            </w:rPr>
          </w:pPr>
        </w:p>
        <w:p w14:paraId="3D7F2BF9" w14:textId="77777777" w:rsidR="005A7B19" w:rsidRPr="00D02B5B" w:rsidRDefault="005A7B19" w:rsidP="0073775B">
          <w:pPr>
            <w:pStyle w:val="JudgmentText"/>
            <w:numPr>
              <w:ilvl w:val="0"/>
              <w:numId w:val="8"/>
            </w:numPr>
            <w:spacing w:after="0" w:line="240" w:lineRule="auto"/>
            <w:ind w:right="1440" w:hanging="720"/>
            <w:rPr>
              <w:i/>
            </w:rPr>
          </w:pPr>
          <w:r w:rsidRPr="00D02B5B">
            <w:rPr>
              <w:i/>
            </w:rPr>
            <w:t>I aver that the appeal has some prospect of success and that it is just and necessary that execution be stayed pending the final determination of my appeal by the Seychelles Court of Appeal.</w:t>
          </w:r>
        </w:p>
        <w:p w14:paraId="52C6BAD6" w14:textId="77777777" w:rsidR="005A7B19" w:rsidRPr="00D02B5B" w:rsidRDefault="005A7B19" w:rsidP="005A7B19">
          <w:pPr>
            <w:pStyle w:val="ListParagraph"/>
            <w:rPr>
              <w:i/>
            </w:rPr>
          </w:pPr>
        </w:p>
        <w:p w14:paraId="2CFA733E" w14:textId="77777777" w:rsidR="005A7B19" w:rsidRDefault="005A7B19" w:rsidP="000416DA">
          <w:pPr>
            <w:pStyle w:val="JudgmentText"/>
            <w:numPr>
              <w:ilvl w:val="0"/>
              <w:numId w:val="8"/>
            </w:numPr>
            <w:spacing w:after="0" w:line="240" w:lineRule="auto"/>
            <w:ind w:right="1440" w:hanging="720"/>
            <w:rPr>
              <w:i/>
            </w:rPr>
          </w:pPr>
          <w:r w:rsidRPr="00D02B5B">
            <w:rPr>
              <w:i/>
            </w:rPr>
            <w:t>I aver that there is substantial questions of law and facts to be adjudicated upon at the hearing of the Appeal as disclosed in my notice of appeal attached herewith.</w:t>
          </w:r>
        </w:p>
        <w:p w14:paraId="1F23E0A6" w14:textId="77777777" w:rsidR="003C3CD7" w:rsidRPr="00D02B5B" w:rsidRDefault="003C3CD7" w:rsidP="003C3CD7">
          <w:pPr>
            <w:pStyle w:val="JudgmentText"/>
            <w:numPr>
              <w:ilvl w:val="0"/>
              <w:numId w:val="0"/>
            </w:numPr>
            <w:spacing w:after="0" w:line="240" w:lineRule="auto"/>
            <w:ind w:right="1440"/>
            <w:rPr>
              <w:i/>
            </w:rPr>
          </w:pPr>
        </w:p>
        <w:p w14:paraId="3E6E12F3" w14:textId="77777777" w:rsidR="005A7B19" w:rsidRPr="00D02B5B" w:rsidRDefault="005A7B19" w:rsidP="005A7B19">
          <w:pPr>
            <w:pStyle w:val="JudgmentText"/>
            <w:numPr>
              <w:ilvl w:val="0"/>
              <w:numId w:val="8"/>
            </w:numPr>
            <w:spacing w:after="0" w:line="240" w:lineRule="auto"/>
            <w:ind w:right="1440" w:hanging="720"/>
            <w:rPr>
              <w:i/>
            </w:rPr>
          </w:pPr>
          <w:r w:rsidRPr="00D02B5B">
            <w:rPr>
              <w:i/>
            </w:rPr>
            <w:t xml:space="preserve">I aver that if the Respondent is allowed to execute the said judgment now and then I am successful in my appeal before the Court of Appeal later; any judgment given by the Court of Appeal </w:t>
          </w:r>
          <w:r w:rsidR="00635478" w:rsidRPr="00D02B5B">
            <w:rPr>
              <w:i/>
            </w:rPr>
            <w:t>i</w:t>
          </w:r>
          <w:r w:rsidRPr="00D02B5B">
            <w:rPr>
              <w:i/>
            </w:rPr>
            <w:t>n my favour will be rendered nugatory.</w:t>
          </w:r>
        </w:p>
        <w:p w14:paraId="1FD9DB88" w14:textId="0F8746B3" w:rsidR="005A7B19" w:rsidRDefault="005A7B19" w:rsidP="005A7B19">
          <w:pPr>
            <w:pStyle w:val="ListParagraph"/>
            <w:rPr>
              <w:i/>
            </w:rPr>
          </w:pPr>
        </w:p>
        <w:p w14:paraId="03C7AF6D" w14:textId="29771CF8" w:rsidR="005A7B19" w:rsidRPr="00BA7D68" w:rsidRDefault="002A08C8" w:rsidP="005A7B19">
          <w:pPr>
            <w:pStyle w:val="JudgmentText"/>
            <w:numPr>
              <w:ilvl w:val="0"/>
              <w:numId w:val="8"/>
            </w:numPr>
            <w:spacing w:after="0" w:line="240" w:lineRule="auto"/>
            <w:ind w:right="1440" w:hanging="720"/>
          </w:pPr>
          <w:r w:rsidRPr="00BA7D68">
            <w:t>[…]</w:t>
          </w:r>
          <w:r>
            <w:t>.</w:t>
          </w:r>
        </w:p>
        <w:p w14:paraId="1EA192DC" w14:textId="77777777" w:rsidR="005A7B19" w:rsidRPr="00BA7D68" w:rsidRDefault="005A7B19" w:rsidP="005A7B19">
          <w:pPr>
            <w:pStyle w:val="ListParagraph"/>
          </w:pPr>
        </w:p>
        <w:p w14:paraId="378BC67B" w14:textId="196D9F20" w:rsidR="005A7B19" w:rsidRDefault="002A08C8" w:rsidP="005A7B19">
          <w:pPr>
            <w:pStyle w:val="JudgmentText"/>
            <w:numPr>
              <w:ilvl w:val="0"/>
              <w:numId w:val="8"/>
            </w:numPr>
            <w:spacing w:after="0" w:line="240" w:lineRule="auto"/>
            <w:ind w:right="1440" w:hanging="720"/>
            <w:rPr>
              <w:i/>
            </w:rPr>
          </w:pPr>
          <w:r w:rsidRPr="00BA7D68">
            <w:t>[…]</w:t>
          </w:r>
          <w:r>
            <w:t>.</w:t>
          </w:r>
        </w:p>
        <w:p w14:paraId="084A3E3E" w14:textId="77777777" w:rsidR="005A7B19" w:rsidRDefault="005A7B19" w:rsidP="005A7B19">
          <w:pPr>
            <w:pStyle w:val="ListParagraph"/>
            <w:rPr>
              <w:i/>
            </w:rPr>
          </w:pPr>
        </w:p>
        <w:p w14:paraId="23429708" w14:textId="77777777" w:rsidR="005A7B19" w:rsidRDefault="005A7B19" w:rsidP="005A7B19">
          <w:pPr>
            <w:pStyle w:val="JudgmentText"/>
            <w:numPr>
              <w:ilvl w:val="0"/>
              <w:numId w:val="8"/>
            </w:numPr>
            <w:spacing w:after="0" w:line="240" w:lineRule="auto"/>
            <w:ind w:right="1440" w:hanging="720"/>
            <w:rPr>
              <w:i/>
            </w:rPr>
          </w:pPr>
          <w:r>
            <w:rPr>
              <w:i/>
            </w:rPr>
            <w:t>I aver that I have an arguable case and the Court should grant the orders prayed for in the motion.</w:t>
          </w:r>
        </w:p>
        <w:p w14:paraId="4CA8E4D3" w14:textId="77777777" w:rsidR="005A7B19" w:rsidRDefault="005A7B19" w:rsidP="005A7B19">
          <w:pPr>
            <w:pStyle w:val="ListParagraph"/>
            <w:rPr>
              <w:i/>
            </w:rPr>
          </w:pPr>
        </w:p>
        <w:p w14:paraId="065F411B" w14:textId="1D7E4BB2" w:rsidR="005A7B19" w:rsidRDefault="005A7B19" w:rsidP="005A7B19">
          <w:pPr>
            <w:pStyle w:val="JudgmentText"/>
            <w:numPr>
              <w:ilvl w:val="0"/>
              <w:numId w:val="8"/>
            </w:numPr>
            <w:spacing w:after="0" w:line="240" w:lineRule="auto"/>
            <w:ind w:right="1440" w:hanging="720"/>
            <w:rPr>
              <w:i/>
            </w:rPr>
          </w:pPr>
          <w:r>
            <w:rPr>
              <w:i/>
            </w:rPr>
            <w:t>I aver that I make this motion in good faith believing that th</w:t>
          </w:r>
          <w:r w:rsidR="0009572F">
            <w:rPr>
              <w:i/>
            </w:rPr>
            <w:t xml:space="preserve">e </w:t>
          </w:r>
          <w:r>
            <w:rPr>
              <w:i/>
            </w:rPr>
            <w:t>motion has merit and is not frivolous or vexatious.</w:t>
          </w:r>
        </w:p>
        <w:p w14:paraId="0F51631B" w14:textId="77777777" w:rsidR="005A7B19" w:rsidRDefault="005A7B19" w:rsidP="005A7B19">
          <w:pPr>
            <w:pStyle w:val="ListParagraph"/>
            <w:rPr>
              <w:i/>
            </w:rPr>
          </w:pPr>
        </w:p>
        <w:p w14:paraId="4053C26C" w14:textId="77777777" w:rsidR="005A7B19" w:rsidRDefault="005A7B19" w:rsidP="005A7B19">
          <w:pPr>
            <w:pStyle w:val="JudgmentText"/>
            <w:numPr>
              <w:ilvl w:val="0"/>
              <w:numId w:val="8"/>
            </w:numPr>
            <w:spacing w:after="0" w:line="240" w:lineRule="auto"/>
            <w:ind w:right="1440" w:hanging="720"/>
            <w:rPr>
              <w:i/>
            </w:rPr>
          </w:pPr>
          <w:r>
            <w:rPr>
              <w:i/>
            </w:rPr>
            <w:t xml:space="preserve">I aver that no prejudice will be caused to the Respondent if the Court allows </w:t>
          </w:r>
          <w:r w:rsidR="00BB75A8">
            <w:rPr>
              <w:i/>
            </w:rPr>
            <w:t>this application…</w:t>
          </w:r>
        </w:p>
        <w:p w14:paraId="68568B3D" w14:textId="77777777" w:rsidR="005A7B19" w:rsidRDefault="005A7B19" w:rsidP="005A7B19">
          <w:pPr>
            <w:pStyle w:val="ListParagraph"/>
            <w:rPr>
              <w:i/>
            </w:rPr>
          </w:pPr>
        </w:p>
        <w:p w14:paraId="5B28937A" w14:textId="77777777" w:rsidR="005A7B19" w:rsidRDefault="005A7B19" w:rsidP="005A7B19">
          <w:pPr>
            <w:pStyle w:val="JudgmentText"/>
            <w:numPr>
              <w:ilvl w:val="0"/>
              <w:numId w:val="8"/>
            </w:numPr>
            <w:spacing w:after="0" w:line="240" w:lineRule="auto"/>
            <w:ind w:right="1440" w:hanging="720"/>
            <w:rPr>
              <w:i/>
            </w:rPr>
          </w:pPr>
          <w:r>
            <w:rPr>
              <w:i/>
            </w:rPr>
            <w:t>I aver that it is practical and in the interest of justice for the Court to make the order sought</w:t>
          </w:r>
        </w:p>
        <w:p w14:paraId="3EAE93E0" w14:textId="77777777" w:rsidR="005A7B19" w:rsidRDefault="005A7B19" w:rsidP="005A7B19">
          <w:pPr>
            <w:pStyle w:val="ListParagraph"/>
            <w:rPr>
              <w:i/>
            </w:rPr>
          </w:pPr>
        </w:p>
        <w:p w14:paraId="05AC7DB5" w14:textId="112AA091" w:rsidR="008335E2" w:rsidRDefault="005A7B19" w:rsidP="005A7B19">
          <w:pPr>
            <w:pStyle w:val="JudgmentText"/>
            <w:numPr>
              <w:ilvl w:val="0"/>
              <w:numId w:val="8"/>
            </w:numPr>
            <w:spacing w:after="0" w:line="240" w:lineRule="auto"/>
            <w:ind w:right="1440" w:hanging="720"/>
            <w:rPr>
              <w:i/>
            </w:rPr>
          </w:pPr>
          <w:r>
            <w:rPr>
              <w:i/>
            </w:rPr>
            <w:lastRenderedPageBreak/>
            <w:t xml:space="preserve">That all the statements contained herein are true and correct to the best of my information, knowledge and belief.  </w:t>
          </w:r>
          <w:r w:rsidR="006035EC" w:rsidRPr="005A7B19">
            <w:rPr>
              <w:i/>
            </w:rPr>
            <w:t>[…].</w:t>
          </w:r>
          <w:r w:rsidR="0073775B" w:rsidRPr="005A7B19">
            <w:rPr>
              <w:i/>
            </w:rPr>
            <w:t>″</w:t>
          </w:r>
          <w:r w:rsidR="008335E2">
            <w:rPr>
              <w:i/>
            </w:rPr>
            <w:t xml:space="preserve"> </w:t>
          </w:r>
          <w:r w:rsidR="008335E2" w:rsidRPr="00BA7D68">
            <w:t>verbatim</w:t>
          </w:r>
        </w:p>
        <w:p w14:paraId="240DA96F" w14:textId="77777777" w:rsidR="0073775B" w:rsidRPr="00FA35D1" w:rsidRDefault="0073775B" w:rsidP="00BA7D68">
          <w:pPr>
            <w:pStyle w:val="JudgmentText"/>
            <w:numPr>
              <w:ilvl w:val="0"/>
              <w:numId w:val="0"/>
            </w:numPr>
            <w:spacing w:after="0" w:line="240" w:lineRule="auto"/>
            <w:ind w:left="2160" w:right="1440"/>
            <w:rPr>
              <w:i/>
            </w:rPr>
          </w:pPr>
        </w:p>
        <w:p w14:paraId="3B29BE66" w14:textId="2B5E974B" w:rsidR="00974561" w:rsidRDefault="00974561" w:rsidP="00974561">
          <w:pPr>
            <w:pStyle w:val="JudgmentText"/>
            <w:numPr>
              <w:ilvl w:val="0"/>
              <w:numId w:val="7"/>
            </w:numPr>
            <w:ind w:left="720" w:hanging="450"/>
          </w:pPr>
          <w:r>
            <w:t>The Court notes that the affidavit is suggestive of procedural irregularity in the learned Judge’s approach.</w:t>
          </w:r>
        </w:p>
        <w:p w14:paraId="4B7A15F0" w14:textId="77777777" w:rsidR="000225FF" w:rsidRDefault="000225FF" w:rsidP="00946DEC">
          <w:pPr>
            <w:pStyle w:val="JudgmentText"/>
            <w:numPr>
              <w:ilvl w:val="0"/>
              <w:numId w:val="7"/>
            </w:numPr>
            <w:ind w:left="720" w:hanging="450"/>
          </w:pPr>
          <w:r>
            <w:t>T</w:t>
          </w:r>
          <w:r w:rsidR="00442CE4">
            <w:t>he a</w:t>
          </w:r>
          <w:r w:rsidR="00E92177">
            <w:t>ffidavit avers</w:t>
          </w:r>
          <w:r w:rsidR="00442CE4">
            <w:t xml:space="preserve"> that</w:t>
          </w:r>
          <w:r w:rsidR="00BB75A8">
            <w:t xml:space="preserve"> the Supreme Court entered a </w:t>
          </w:r>
          <w:r w:rsidR="00D56D21">
            <w:t>consent judgment</w:t>
          </w:r>
          <w:r w:rsidR="00420DE1">
            <w:t>,</w:t>
          </w:r>
          <w:r w:rsidR="00BB75A8">
            <w:t xml:space="preserve"> </w:t>
          </w:r>
          <w:r w:rsidR="00A43FF6">
            <w:t>between the applicant and the respondent</w:t>
          </w:r>
          <w:r w:rsidR="00420DE1">
            <w:t>,</w:t>
          </w:r>
          <w:r w:rsidR="00A43FF6">
            <w:t xml:space="preserve"> </w:t>
          </w:r>
          <w:r w:rsidR="00BB75A8">
            <w:t xml:space="preserve">on the </w:t>
          </w:r>
          <w:r w:rsidR="00442CE4">
            <w:t>31 October 2018</w:t>
          </w:r>
          <w:r w:rsidR="00BB75A8">
            <w:t xml:space="preserve">. </w:t>
          </w:r>
          <w:r w:rsidR="00E92177">
            <w:t>Upon reading the affidavit and the exhibits exhibited to</w:t>
          </w:r>
          <w:r>
            <w:t xml:space="preserve"> and filed with</w:t>
          </w:r>
          <w:r w:rsidR="00E92177">
            <w:t xml:space="preserve"> it, </w:t>
          </w:r>
          <w:r w:rsidR="00BA6D3B">
            <w:t>t</w:t>
          </w:r>
          <w:r w:rsidR="002645D8">
            <w:t xml:space="preserve">he Court </w:t>
          </w:r>
          <w:r w:rsidR="00BA6D3B">
            <w:t>notes</w:t>
          </w:r>
          <w:r w:rsidR="00D56D21">
            <w:t xml:space="preserve"> that the consent judgment</w:t>
          </w:r>
          <w:r w:rsidR="00A43FF6">
            <w:t xml:space="preserve">, </w:t>
          </w:r>
          <w:r w:rsidR="00442CE4">
            <w:t>date</w:t>
          </w:r>
          <w:r w:rsidR="00BA6D3B">
            <w:t xml:space="preserve">d the 31 October 2018, </w:t>
          </w:r>
          <w:r w:rsidR="00442CE4">
            <w:t>was entered by the Supreme Court</w:t>
          </w:r>
          <w:r w:rsidR="00BA6D3B">
            <w:t>,</w:t>
          </w:r>
          <w:r w:rsidR="00442CE4">
            <w:t xml:space="preserve"> </w:t>
          </w:r>
          <w:r w:rsidR="002645D8">
            <w:t>on the 30 January 2019</w:t>
          </w:r>
          <w:r w:rsidR="00442CE4">
            <w:t>.</w:t>
          </w:r>
          <w:r w:rsidR="002645D8">
            <w:t xml:space="preserve"> </w:t>
          </w:r>
        </w:p>
        <w:p w14:paraId="25A86B96" w14:textId="11AC6B29" w:rsidR="006035EC" w:rsidRDefault="001A2A5D" w:rsidP="00946DEC">
          <w:pPr>
            <w:pStyle w:val="JudgmentText"/>
            <w:numPr>
              <w:ilvl w:val="0"/>
              <w:numId w:val="7"/>
            </w:numPr>
            <w:ind w:left="720" w:hanging="450"/>
          </w:pPr>
          <w:r>
            <w:t>The r</w:t>
          </w:r>
          <w:r w:rsidR="00C8552F">
            <w:t xml:space="preserve">espondent </w:t>
          </w:r>
          <w:r w:rsidR="002E079E">
            <w:t xml:space="preserve">filed </w:t>
          </w:r>
          <w:r w:rsidR="00B2114D">
            <w:t xml:space="preserve">an </w:t>
          </w:r>
          <w:r w:rsidR="0057230C" w:rsidRPr="00BA7D68">
            <w:rPr>
              <w:i/>
            </w:rPr>
            <w:t>"</w:t>
          </w:r>
          <w:r w:rsidR="006035EC" w:rsidRPr="00FA35D1">
            <w:rPr>
              <w:i/>
            </w:rPr>
            <w:t>AFFIDAVIT IN REPLY</w:t>
          </w:r>
          <w:r w:rsidR="0057230C" w:rsidRPr="00FA35D1">
            <w:rPr>
              <w:i/>
            </w:rPr>
            <w:t>"</w:t>
          </w:r>
          <w:r w:rsidR="00D73A98" w:rsidRPr="00974561">
            <w:rPr>
              <w:i/>
            </w:rPr>
            <w:t xml:space="preserve"> </w:t>
          </w:r>
          <w:r w:rsidR="002E079E">
            <w:t>opposing the application</w:t>
          </w:r>
          <w:r w:rsidR="006035EC">
            <w:t xml:space="preserve">. </w:t>
          </w:r>
          <w:r w:rsidR="00D73A98">
            <w:t>The answering affidavit</w:t>
          </w:r>
          <w:r w:rsidR="006035EC" w:rsidRPr="006035EC">
            <w:t xml:space="preserve"> allege</w:t>
          </w:r>
          <w:r w:rsidR="00D73A98">
            <w:t>s</w:t>
          </w:r>
          <w:r w:rsidR="006035EC" w:rsidRPr="006035EC">
            <w:t xml:space="preserve"> as </w:t>
          </w:r>
          <w:r>
            <w:t>follows ―</w:t>
          </w:r>
        </w:p>
        <w:p w14:paraId="49341356" w14:textId="77777777" w:rsidR="00317B71" w:rsidRPr="0073775B" w:rsidRDefault="006035EC" w:rsidP="00D73A98">
          <w:pPr>
            <w:pStyle w:val="JudgmentText"/>
            <w:numPr>
              <w:ilvl w:val="0"/>
              <w:numId w:val="0"/>
            </w:numPr>
            <w:spacing w:after="0" w:line="240" w:lineRule="auto"/>
            <w:ind w:left="1440" w:right="1440"/>
            <w:rPr>
              <w:i/>
            </w:rPr>
          </w:pPr>
          <w:r w:rsidRPr="0073775B">
            <w:rPr>
              <w:i/>
            </w:rPr>
            <w:t>″</w:t>
          </w:r>
          <w:r w:rsidR="00317B71" w:rsidRPr="0073775B">
            <w:rPr>
              <w:i/>
            </w:rPr>
            <w:t>I, Patrick Lablache de Charmoy, of Machabee, Glacis, Mahe, Seychelles, being a Christian hereby make oath and state as follows:</w:t>
          </w:r>
        </w:p>
        <w:p w14:paraId="6DD6ACC5" w14:textId="77777777" w:rsidR="006035EC" w:rsidRPr="0073775B" w:rsidRDefault="006035EC" w:rsidP="0073775B">
          <w:pPr>
            <w:pStyle w:val="JudgmentText"/>
            <w:numPr>
              <w:ilvl w:val="0"/>
              <w:numId w:val="0"/>
            </w:numPr>
            <w:spacing w:after="0" w:line="240" w:lineRule="auto"/>
            <w:ind w:left="1440" w:right="1440"/>
            <w:rPr>
              <w:i/>
            </w:rPr>
          </w:pPr>
        </w:p>
        <w:p w14:paraId="5FAEFC4C" w14:textId="77777777" w:rsidR="00317B71" w:rsidRDefault="00317B71" w:rsidP="0073775B">
          <w:pPr>
            <w:pStyle w:val="JudgmentText"/>
            <w:numPr>
              <w:ilvl w:val="0"/>
              <w:numId w:val="9"/>
            </w:numPr>
            <w:spacing w:after="0" w:line="240" w:lineRule="auto"/>
            <w:ind w:left="1440" w:right="1440" w:firstLine="0"/>
            <w:rPr>
              <w:i/>
            </w:rPr>
          </w:pPr>
          <w:r w:rsidRPr="0073775B">
            <w:rPr>
              <w:i/>
            </w:rPr>
            <w:t>I am the deponent above-named.</w:t>
          </w:r>
        </w:p>
        <w:p w14:paraId="5711DDD4" w14:textId="77777777" w:rsidR="0092311A" w:rsidRPr="0073775B" w:rsidRDefault="0092311A" w:rsidP="0092311A">
          <w:pPr>
            <w:pStyle w:val="JudgmentText"/>
            <w:numPr>
              <w:ilvl w:val="0"/>
              <w:numId w:val="0"/>
            </w:numPr>
            <w:spacing w:after="0" w:line="240" w:lineRule="auto"/>
            <w:ind w:left="1440" w:right="1440"/>
            <w:rPr>
              <w:i/>
            </w:rPr>
          </w:pPr>
        </w:p>
        <w:p w14:paraId="6377EF45" w14:textId="77777777" w:rsidR="00317B71" w:rsidRPr="0073775B" w:rsidRDefault="00317B71" w:rsidP="0073775B">
          <w:pPr>
            <w:pStyle w:val="JudgmentText"/>
            <w:numPr>
              <w:ilvl w:val="0"/>
              <w:numId w:val="9"/>
            </w:numPr>
            <w:spacing w:after="0" w:line="240" w:lineRule="auto"/>
            <w:ind w:left="2160" w:right="1440" w:hanging="720"/>
            <w:rPr>
              <w:i/>
            </w:rPr>
          </w:pPr>
          <w:r w:rsidRPr="0073775B">
            <w:rPr>
              <w:i/>
            </w:rPr>
            <w:t>The facts and matters herein are from my own knowledge unless stated otherwise.</w:t>
          </w:r>
        </w:p>
        <w:p w14:paraId="0B23216E" w14:textId="77777777" w:rsidR="006035EC" w:rsidRPr="0073775B" w:rsidRDefault="006035EC" w:rsidP="0073775B">
          <w:pPr>
            <w:pStyle w:val="JudgmentText"/>
            <w:numPr>
              <w:ilvl w:val="0"/>
              <w:numId w:val="0"/>
            </w:numPr>
            <w:spacing w:after="0" w:line="240" w:lineRule="auto"/>
            <w:ind w:left="1440" w:right="1440"/>
            <w:rPr>
              <w:i/>
            </w:rPr>
          </w:pPr>
        </w:p>
        <w:p w14:paraId="5DC639FF" w14:textId="77777777" w:rsidR="001F4FDF" w:rsidRDefault="00317B71" w:rsidP="00EE4DE9">
          <w:pPr>
            <w:pStyle w:val="JudgmentText"/>
            <w:numPr>
              <w:ilvl w:val="0"/>
              <w:numId w:val="9"/>
            </w:numPr>
            <w:spacing w:after="0" w:line="240" w:lineRule="auto"/>
            <w:ind w:left="1440" w:right="1440" w:firstLine="0"/>
            <w:rPr>
              <w:i/>
            </w:rPr>
          </w:pPr>
          <w:r w:rsidRPr="0073775B">
            <w:rPr>
              <w:i/>
            </w:rPr>
            <w:t>I am an Advisor in the Ministry of Land Use and Housing.</w:t>
          </w:r>
        </w:p>
        <w:p w14:paraId="18ABDEF4" w14:textId="77777777" w:rsidR="001F4FDF" w:rsidRDefault="001F4FDF" w:rsidP="001F4FDF">
          <w:pPr>
            <w:pStyle w:val="ListParagraph"/>
            <w:rPr>
              <w:i/>
            </w:rPr>
          </w:pPr>
        </w:p>
        <w:p w14:paraId="1494FF06" w14:textId="77777777" w:rsidR="006035EC" w:rsidRPr="00EE4DE9" w:rsidRDefault="00317B71" w:rsidP="001F4FDF">
          <w:pPr>
            <w:pStyle w:val="JudgmentText"/>
            <w:numPr>
              <w:ilvl w:val="0"/>
              <w:numId w:val="0"/>
            </w:numPr>
            <w:tabs>
              <w:tab w:val="left" w:pos="2160"/>
            </w:tabs>
            <w:spacing w:after="0" w:line="240" w:lineRule="auto"/>
            <w:ind w:left="1440" w:right="1440"/>
            <w:rPr>
              <w:i/>
            </w:rPr>
          </w:pPr>
          <w:r w:rsidRPr="0073775B">
            <w:rPr>
              <w:i/>
            </w:rPr>
            <w:t xml:space="preserve">  </w:t>
          </w:r>
        </w:p>
        <w:p w14:paraId="33084E7D" w14:textId="1E97B31A" w:rsidR="00317B71" w:rsidRPr="0073775B" w:rsidRDefault="00317B71" w:rsidP="0073775B">
          <w:pPr>
            <w:pStyle w:val="JudgmentText"/>
            <w:numPr>
              <w:ilvl w:val="0"/>
              <w:numId w:val="9"/>
            </w:numPr>
            <w:spacing w:after="0" w:line="240" w:lineRule="auto"/>
            <w:ind w:left="2160" w:right="1440" w:hanging="720"/>
            <w:rPr>
              <w:i/>
            </w:rPr>
          </w:pPr>
          <w:r w:rsidRPr="0073775B">
            <w:rPr>
              <w:i/>
            </w:rPr>
            <w:t xml:space="preserve">I have been informed by Attorney-at-Law Basil Hoareau and verily believe that the order being sought in the Notice of Motion </w:t>
          </w:r>
          <w:r w:rsidR="0057230C">
            <w:rPr>
              <w:i/>
            </w:rPr>
            <w:t>-</w:t>
          </w:r>
          <w:r w:rsidRPr="0073775B">
            <w:rPr>
              <w:i/>
            </w:rPr>
            <w:t xml:space="preserve"> namely the 2</w:t>
          </w:r>
          <w:r w:rsidRPr="0073775B">
            <w:rPr>
              <w:i/>
              <w:vertAlign w:val="superscript"/>
            </w:rPr>
            <w:t>nd</w:t>
          </w:r>
          <w:r w:rsidRPr="0073775B">
            <w:rPr>
              <w:i/>
            </w:rPr>
            <w:t xml:space="preserve"> order set out in the said Notice of Motion - is one that has no merits whatsoever and this Honourable Court has no power nor jurisdiction to grant the order.</w:t>
          </w:r>
        </w:p>
        <w:p w14:paraId="60B7EBEC" w14:textId="77777777" w:rsidR="006035EC" w:rsidRPr="0073775B" w:rsidRDefault="006035EC" w:rsidP="0073775B">
          <w:pPr>
            <w:pStyle w:val="JudgmentText"/>
            <w:numPr>
              <w:ilvl w:val="0"/>
              <w:numId w:val="0"/>
            </w:numPr>
            <w:spacing w:after="0" w:line="240" w:lineRule="auto"/>
            <w:ind w:right="1440"/>
            <w:rPr>
              <w:i/>
            </w:rPr>
          </w:pPr>
        </w:p>
        <w:p w14:paraId="0AE2A6C3" w14:textId="77777777" w:rsidR="00317B71" w:rsidRPr="0073775B" w:rsidRDefault="00317B71" w:rsidP="0073775B">
          <w:pPr>
            <w:pStyle w:val="JudgmentText"/>
            <w:numPr>
              <w:ilvl w:val="0"/>
              <w:numId w:val="9"/>
            </w:numPr>
            <w:spacing w:after="0" w:line="240" w:lineRule="auto"/>
            <w:ind w:left="2160" w:right="1440" w:hanging="720"/>
            <w:rPr>
              <w:i/>
            </w:rPr>
          </w:pPr>
          <w:r w:rsidRPr="0073775B">
            <w:rPr>
              <w:i/>
            </w:rPr>
            <w:t xml:space="preserve">I have been informed by Attorney-at-Law Basil Hoareau and verily believe that – </w:t>
          </w:r>
        </w:p>
        <w:p w14:paraId="34243B24" w14:textId="77777777" w:rsidR="006035EC" w:rsidRPr="0073775B" w:rsidRDefault="006035EC" w:rsidP="0073775B">
          <w:pPr>
            <w:pStyle w:val="JudgmentText"/>
            <w:numPr>
              <w:ilvl w:val="0"/>
              <w:numId w:val="0"/>
            </w:numPr>
            <w:spacing w:after="0" w:line="240" w:lineRule="auto"/>
            <w:ind w:left="2160" w:right="1440"/>
            <w:rPr>
              <w:i/>
            </w:rPr>
          </w:pPr>
        </w:p>
        <w:p w14:paraId="6CFDA5AC" w14:textId="77777777" w:rsidR="00317B71" w:rsidRPr="0073775B" w:rsidRDefault="007464B9" w:rsidP="0073775B">
          <w:pPr>
            <w:pStyle w:val="JudgmentText"/>
            <w:numPr>
              <w:ilvl w:val="0"/>
              <w:numId w:val="10"/>
            </w:numPr>
            <w:spacing w:after="0" w:line="240" w:lineRule="auto"/>
            <w:ind w:left="2880" w:right="1440"/>
            <w:rPr>
              <w:i/>
            </w:rPr>
          </w:pPr>
          <w:r w:rsidRPr="0073775B">
            <w:rPr>
              <w:i/>
            </w:rPr>
            <w:t>t</w:t>
          </w:r>
          <w:r w:rsidR="00317B71" w:rsidRPr="0073775B">
            <w:rPr>
              <w:i/>
            </w:rPr>
            <w:t xml:space="preserve">he Learned trial judge </w:t>
          </w:r>
          <w:r w:rsidRPr="0073775B">
            <w:rPr>
              <w:i/>
            </w:rPr>
            <w:t>–</w:t>
          </w:r>
          <w:r w:rsidR="00317B71" w:rsidRPr="0073775B">
            <w:rPr>
              <w:i/>
            </w:rPr>
            <w:t xml:space="preserve"> </w:t>
          </w:r>
          <w:r w:rsidRPr="0073775B">
            <w:rPr>
              <w:i/>
            </w:rPr>
            <w:t>Burhan J – rightfully dismissed the application for stay of execution filed by the Daniella Lablache De Charmoy (hereinafter the Applicant) before the Supreme Court;</w:t>
          </w:r>
        </w:p>
        <w:p w14:paraId="59C9B044" w14:textId="77777777" w:rsidR="004D6880" w:rsidRPr="0073775B" w:rsidRDefault="004D6880" w:rsidP="0073775B">
          <w:pPr>
            <w:pStyle w:val="JudgmentText"/>
            <w:numPr>
              <w:ilvl w:val="0"/>
              <w:numId w:val="0"/>
            </w:numPr>
            <w:spacing w:after="0" w:line="240" w:lineRule="auto"/>
            <w:ind w:left="2880" w:right="1440"/>
            <w:rPr>
              <w:i/>
            </w:rPr>
          </w:pPr>
        </w:p>
        <w:p w14:paraId="297C196A" w14:textId="77777777" w:rsidR="007464B9" w:rsidRPr="0073775B" w:rsidRDefault="0073775B" w:rsidP="001F4FDF">
          <w:pPr>
            <w:pStyle w:val="JudgmentText"/>
            <w:numPr>
              <w:ilvl w:val="0"/>
              <w:numId w:val="10"/>
            </w:numPr>
            <w:spacing w:after="0" w:line="240" w:lineRule="auto"/>
            <w:ind w:left="2880" w:right="1440"/>
            <w:rPr>
              <w:i/>
            </w:rPr>
          </w:pPr>
          <w:r w:rsidRPr="0073775B">
            <w:rPr>
              <w:i/>
            </w:rPr>
            <w:t>t</w:t>
          </w:r>
          <w:r w:rsidR="007464B9" w:rsidRPr="0073775B">
            <w:rPr>
              <w:i/>
            </w:rPr>
            <w:t>he appeal of the Applicant has no merits whatsoever;</w:t>
          </w:r>
        </w:p>
        <w:p w14:paraId="18E7C2E3" w14:textId="77777777" w:rsidR="004D6880" w:rsidRPr="0073775B" w:rsidRDefault="004D6880" w:rsidP="001F4FDF">
          <w:pPr>
            <w:pStyle w:val="JudgmentText"/>
            <w:numPr>
              <w:ilvl w:val="0"/>
              <w:numId w:val="0"/>
            </w:numPr>
            <w:spacing w:after="0" w:line="240" w:lineRule="auto"/>
            <w:ind w:left="2880" w:right="1440" w:hanging="720"/>
            <w:rPr>
              <w:i/>
            </w:rPr>
          </w:pPr>
        </w:p>
        <w:p w14:paraId="0E2C4DF8" w14:textId="77777777" w:rsidR="007464B9" w:rsidRPr="0073775B" w:rsidRDefault="0073775B" w:rsidP="0073775B">
          <w:pPr>
            <w:pStyle w:val="JudgmentText"/>
            <w:numPr>
              <w:ilvl w:val="0"/>
              <w:numId w:val="10"/>
            </w:numPr>
            <w:spacing w:after="0" w:line="240" w:lineRule="auto"/>
            <w:ind w:left="2880" w:right="1440"/>
            <w:rPr>
              <w:i/>
            </w:rPr>
          </w:pPr>
          <w:r w:rsidRPr="0073775B">
            <w:rPr>
              <w:i/>
            </w:rPr>
            <w:t>s</w:t>
          </w:r>
          <w:r w:rsidR="007464B9" w:rsidRPr="0073775B">
            <w:rPr>
              <w:i/>
            </w:rPr>
            <w:t>ubject to paragraph 4 of my affidavit, the affidavit of the Applicant fails to disclose all the material averments which is necessary for the Court of Appeal to make a proper determination of the Notice of Motion filed by the Applicant;</w:t>
          </w:r>
        </w:p>
        <w:p w14:paraId="54B7CBDB" w14:textId="77777777" w:rsidR="004D6880" w:rsidRPr="0073775B" w:rsidRDefault="004D6880" w:rsidP="0073775B">
          <w:pPr>
            <w:pStyle w:val="JudgmentText"/>
            <w:numPr>
              <w:ilvl w:val="0"/>
              <w:numId w:val="0"/>
            </w:numPr>
            <w:spacing w:after="0" w:line="240" w:lineRule="auto"/>
            <w:ind w:left="2160" w:right="1440"/>
            <w:rPr>
              <w:i/>
            </w:rPr>
          </w:pPr>
        </w:p>
        <w:p w14:paraId="2A146335" w14:textId="3CBEB08E" w:rsidR="007464B9" w:rsidRPr="0073775B" w:rsidRDefault="007464B9" w:rsidP="0073775B">
          <w:pPr>
            <w:pStyle w:val="JudgmentText"/>
            <w:numPr>
              <w:ilvl w:val="0"/>
              <w:numId w:val="10"/>
            </w:numPr>
            <w:spacing w:after="0" w:line="240" w:lineRule="auto"/>
            <w:ind w:left="2880" w:right="1440"/>
            <w:rPr>
              <w:i/>
            </w:rPr>
          </w:pPr>
          <w:r w:rsidRPr="0073775B">
            <w:rPr>
              <w:i/>
            </w:rPr>
            <w:t>the affidavit of the Applicant is defective or is bad in law and hence this Honourable Court should not rely o</w:t>
          </w:r>
          <w:r w:rsidR="0057230C">
            <w:rPr>
              <w:i/>
            </w:rPr>
            <w:t>n</w:t>
          </w:r>
          <w:r w:rsidRPr="0073775B">
            <w:rPr>
              <w:i/>
            </w:rPr>
            <w:t xml:space="preserve"> the said affidavit; and</w:t>
          </w:r>
        </w:p>
        <w:p w14:paraId="6B2EA924" w14:textId="77777777" w:rsidR="004D6880" w:rsidRPr="0073775B" w:rsidRDefault="004D6880" w:rsidP="009C291D">
          <w:pPr>
            <w:pStyle w:val="JudgmentText"/>
            <w:numPr>
              <w:ilvl w:val="0"/>
              <w:numId w:val="0"/>
            </w:numPr>
            <w:spacing w:after="0" w:line="240" w:lineRule="auto"/>
            <w:ind w:right="1440"/>
            <w:rPr>
              <w:i/>
            </w:rPr>
          </w:pPr>
        </w:p>
        <w:p w14:paraId="781BAF74" w14:textId="77777777" w:rsidR="00910C0A" w:rsidRPr="0073775B" w:rsidRDefault="007464B9" w:rsidP="0073775B">
          <w:pPr>
            <w:pStyle w:val="JudgmentText"/>
            <w:numPr>
              <w:ilvl w:val="0"/>
              <w:numId w:val="10"/>
            </w:numPr>
            <w:spacing w:after="0" w:line="240" w:lineRule="auto"/>
            <w:ind w:left="2880" w:right="1440"/>
            <w:rPr>
              <w:i/>
            </w:rPr>
          </w:pPr>
          <w:r w:rsidRPr="0073775B">
            <w:rPr>
              <w:i/>
            </w:rPr>
            <w:t xml:space="preserve">there are no grounds for this Honourable Court to grant a stay of execution of the judgement </w:t>
          </w:r>
          <w:r w:rsidR="00910C0A" w:rsidRPr="0073775B">
            <w:rPr>
              <w:i/>
            </w:rPr>
            <w:t>pending the determination of the appeal.</w:t>
          </w:r>
          <w:r w:rsidR="0073775B" w:rsidRPr="0073775B">
            <w:rPr>
              <w:i/>
            </w:rPr>
            <w:t xml:space="preserve"> </w:t>
          </w:r>
          <w:r w:rsidR="0073775B" w:rsidRPr="00BA7D68">
            <w:t>[</w:t>
          </w:r>
          <w:r w:rsidR="00910C0A" w:rsidRPr="00BA7D68">
            <w:t>…</w:t>
          </w:r>
          <w:r w:rsidR="0073775B" w:rsidRPr="00BA7D68">
            <w:t>]</w:t>
          </w:r>
          <w:r w:rsidR="0073775B" w:rsidRPr="0073775B">
            <w:rPr>
              <w:i/>
            </w:rPr>
            <w:t>″.</w:t>
          </w:r>
        </w:p>
        <w:p w14:paraId="5926EC33" w14:textId="77777777" w:rsidR="0073775B" w:rsidRPr="0073775B" w:rsidRDefault="0073775B" w:rsidP="0073775B">
          <w:pPr>
            <w:pStyle w:val="JudgmentText"/>
            <w:numPr>
              <w:ilvl w:val="0"/>
              <w:numId w:val="0"/>
            </w:numPr>
            <w:spacing w:after="0"/>
            <w:ind w:left="2880" w:right="1440"/>
            <w:rPr>
              <w:i/>
              <w:sz w:val="22"/>
              <w:szCs w:val="22"/>
            </w:rPr>
          </w:pPr>
        </w:p>
        <w:p w14:paraId="4540527E" w14:textId="77777777" w:rsidR="00FB37B9" w:rsidRPr="00FB37B9" w:rsidRDefault="004438A8" w:rsidP="00FB37B9">
          <w:pPr>
            <w:pStyle w:val="JudgmentText"/>
            <w:numPr>
              <w:ilvl w:val="0"/>
              <w:numId w:val="0"/>
            </w:numPr>
            <w:ind w:left="720"/>
            <w:rPr>
              <w:b/>
            </w:rPr>
          </w:pPr>
          <w:r>
            <w:rPr>
              <w:b/>
            </w:rPr>
            <w:t xml:space="preserve">The </w:t>
          </w:r>
          <w:r w:rsidR="00FB37B9" w:rsidRPr="00FB37B9">
            <w:rPr>
              <w:b/>
            </w:rPr>
            <w:t>Issues</w:t>
          </w:r>
        </w:p>
        <w:p w14:paraId="4FA9902D" w14:textId="77777777" w:rsidR="00FB37B9" w:rsidRDefault="00FB37B9" w:rsidP="00FB37B9">
          <w:pPr>
            <w:pStyle w:val="JudgmentText"/>
            <w:numPr>
              <w:ilvl w:val="0"/>
              <w:numId w:val="7"/>
            </w:numPr>
            <w:ind w:left="720" w:hanging="450"/>
          </w:pPr>
          <w:r>
            <w:t>Having considered the evidence in this matter and the oral submissions of both Counsel, the issues for the Court to determine are ―</w:t>
          </w:r>
        </w:p>
        <w:p w14:paraId="370CF779" w14:textId="77777777" w:rsidR="00FB37B9" w:rsidRDefault="00FB37B9" w:rsidP="0087466A">
          <w:pPr>
            <w:pStyle w:val="JudgmentText"/>
            <w:numPr>
              <w:ilvl w:val="0"/>
              <w:numId w:val="21"/>
            </w:numPr>
            <w:ind w:left="1440" w:hanging="720"/>
          </w:pPr>
          <w:r>
            <w:t>whether or not execution should be stayed;</w:t>
          </w:r>
        </w:p>
        <w:p w14:paraId="077EB0BB" w14:textId="77777777" w:rsidR="00FB37B9" w:rsidRDefault="00FB37B9" w:rsidP="0087466A">
          <w:pPr>
            <w:pStyle w:val="JudgmentText"/>
            <w:numPr>
              <w:ilvl w:val="0"/>
              <w:numId w:val="21"/>
            </w:numPr>
            <w:ind w:left="1440" w:hanging="720"/>
          </w:pPr>
          <w:r>
            <w:t>whet</w:t>
          </w:r>
          <w:r w:rsidR="007E7390">
            <w:t>her or not the affidavit is bad in law</w:t>
          </w:r>
          <w:r>
            <w:t>.</w:t>
          </w:r>
        </w:p>
        <w:p w14:paraId="224EAC42" w14:textId="77777777" w:rsidR="00910C0A" w:rsidRPr="00D02B5B" w:rsidRDefault="0092311A" w:rsidP="0092311A">
          <w:pPr>
            <w:pStyle w:val="JudgmentText"/>
            <w:numPr>
              <w:ilvl w:val="0"/>
              <w:numId w:val="0"/>
            </w:numPr>
            <w:ind w:left="720"/>
            <w:rPr>
              <w:b/>
            </w:rPr>
          </w:pPr>
          <w:r w:rsidRPr="00D02B5B">
            <w:rPr>
              <w:b/>
            </w:rPr>
            <w:t>The written law</w:t>
          </w:r>
        </w:p>
        <w:p w14:paraId="3F332DE7" w14:textId="77777777" w:rsidR="0092311A" w:rsidRDefault="00F820AC" w:rsidP="0092311A">
          <w:pPr>
            <w:pStyle w:val="JudgmentText"/>
            <w:numPr>
              <w:ilvl w:val="0"/>
              <w:numId w:val="7"/>
            </w:numPr>
            <w:ind w:left="720" w:hanging="450"/>
          </w:pPr>
          <w:r>
            <w:t>The application rests on section</w:t>
          </w:r>
          <w:r w:rsidR="0092311A">
            <w:t xml:space="preserve"> 229 of the </w:t>
          </w:r>
          <w:r>
            <w:t xml:space="preserve">Seychelles </w:t>
          </w:r>
          <w:r w:rsidR="0092311A">
            <w:t>Code of Civil Procedure</w:t>
          </w:r>
          <w:r>
            <w:t xml:space="preserve"> and Rule 20 (1) of the Seychelles Court of Appeal Rules, which provide</w:t>
          </w:r>
          <w:r w:rsidR="0092311A">
            <w:t xml:space="preserve"> ―</w:t>
          </w:r>
        </w:p>
        <w:p w14:paraId="2974CD2A" w14:textId="77777777" w:rsidR="00BA1D9C" w:rsidRDefault="00BA1D9C" w:rsidP="001F4FDF">
          <w:pPr>
            <w:pStyle w:val="JudgmentText"/>
            <w:numPr>
              <w:ilvl w:val="0"/>
              <w:numId w:val="0"/>
            </w:numPr>
            <w:spacing w:after="0" w:line="240" w:lineRule="auto"/>
            <w:ind w:left="1440" w:right="1440"/>
            <w:rPr>
              <w:i/>
            </w:rPr>
          </w:pPr>
          <w:r w:rsidRPr="001A2A5D">
            <w:rPr>
              <w:i/>
            </w:rPr>
            <w:t>″</w:t>
          </w:r>
          <w:r>
            <w:rPr>
              <w:i/>
            </w:rPr>
            <w:t xml:space="preserve">229 </w:t>
          </w:r>
          <w:r w:rsidRPr="001A2A5D">
            <w:rPr>
              <w:i/>
            </w:rPr>
            <w:t>An appeal shall not operate as a stay of execution</w:t>
          </w:r>
          <w:r w:rsidR="00E26C97">
            <w:rPr>
              <w:i/>
            </w:rPr>
            <w:t xml:space="preserve"> or</w:t>
          </w:r>
          <w:r w:rsidRPr="001A2A5D">
            <w:rPr>
              <w:i/>
            </w:rPr>
            <w:t xml:space="preserve"> of </w:t>
          </w:r>
          <w:r w:rsidR="00F820AC">
            <w:rPr>
              <w:i/>
            </w:rPr>
            <w:t xml:space="preserve">a </w:t>
          </w:r>
          <w:r w:rsidRPr="001A2A5D">
            <w:rPr>
              <w:i/>
            </w:rPr>
            <w:t xml:space="preserve">proceedings under the decision appealed from unless the Court or the Appellate Court so orders and subject </w:t>
          </w:r>
          <w:r w:rsidR="00F820AC">
            <w:rPr>
              <w:i/>
            </w:rPr>
            <w:t xml:space="preserve">to such terms as it may impose. </w:t>
          </w:r>
          <w:r w:rsidRPr="001A2A5D">
            <w:rPr>
              <w:i/>
            </w:rPr>
            <w:t>No intermediate act or proceeding shall be invalidated except so far as the Appellate Court may direct.″</w:t>
          </w:r>
        </w:p>
        <w:p w14:paraId="00EF7A5C" w14:textId="77777777" w:rsidR="00F820AC" w:rsidRDefault="00F820AC" w:rsidP="001F4FDF">
          <w:pPr>
            <w:pStyle w:val="JudgmentText"/>
            <w:numPr>
              <w:ilvl w:val="0"/>
              <w:numId w:val="0"/>
            </w:numPr>
            <w:spacing w:after="0" w:line="240" w:lineRule="auto"/>
            <w:ind w:left="1440" w:right="1440"/>
            <w:rPr>
              <w:i/>
            </w:rPr>
          </w:pPr>
        </w:p>
        <w:p w14:paraId="7E35D470" w14:textId="77777777" w:rsidR="00F820AC" w:rsidRPr="00F820AC" w:rsidRDefault="00F820AC" w:rsidP="001F4FDF">
          <w:pPr>
            <w:pStyle w:val="JudgmentText"/>
            <w:numPr>
              <w:ilvl w:val="0"/>
              <w:numId w:val="0"/>
            </w:numPr>
            <w:spacing w:after="0" w:line="240" w:lineRule="auto"/>
            <w:ind w:left="1440" w:right="1440"/>
          </w:pPr>
          <w:r w:rsidRPr="00F820AC">
            <w:t>and</w:t>
          </w:r>
        </w:p>
        <w:p w14:paraId="7223D5A8" w14:textId="77777777" w:rsidR="00F820AC" w:rsidRDefault="00F820AC" w:rsidP="00F820AC">
          <w:pPr>
            <w:pStyle w:val="JudgmentText"/>
            <w:numPr>
              <w:ilvl w:val="0"/>
              <w:numId w:val="0"/>
            </w:numPr>
            <w:spacing w:after="0" w:line="240" w:lineRule="auto"/>
            <w:ind w:left="1440" w:right="1440"/>
            <w:rPr>
              <w:i/>
            </w:rPr>
          </w:pPr>
        </w:p>
        <w:p w14:paraId="63C874E8" w14:textId="77777777" w:rsidR="00B71607" w:rsidRDefault="00B71607" w:rsidP="00F820AC">
          <w:pPr>
            <w:pStyle w:val="JudgmentText"/>
            <w:numPr>
              <w:ilvl w:val="0"/>
              <w:numId w:val="0"/>
            </w:numPr>
            <w:spacing w:after="0" w:line="240" w:lineRule="auto"/>
            <w:ind w:left="1440" w:right="1440"/>
            <w:rPr>
              <w:i/>
            </w:rPr>
          </w:pPr>
          <w:r>
            <w:rPr>
              <w:i/>
            </w:rPr>
            <w:t xml:space="preserve">″20 (1) </w:t>
          </w:r>
          <w:r w:rsidR="003B3282">
            <w:rPr>
              <w:i/>
            </w:rPr>
            <w:t>An</w:t>
          </w:r>
          <w:r>
            <w:rPr>
              <w:i/>
            </w:rPr>
            <w:t xml:space="preserve"> appeal shall not operate as a stay of execution or of proceedings under the decision appealed from:</w:t>
          </w:r>
        </w:p>
        <w:p w14:paraId="1C39D142" w14:textId="77777777" w:rsidR="00B71607" w:rsidRDefault="00B71607" w:rsidP="00F820AC">
          <w:pPr>
            <w:pStyle w:val="JudgmentText"/>
            <w:numPr>
              <w:ilvl w:val="0"/>
              <w:numId w:val="0"/>
            </w:numPr>
            <w:spacing w:after="0" w:line="240" w:lineRule="auto"/>
            <w:ind w:left="1440" w:right="1440"/>
            <w:rPr>
              <w:i/>
            </w:rPr>
          </w:pPr>
        </w:p>
        <w:p w14:paraId="711D96CF" w14:textId="77777777" w:rsidR="00B71607" w:rsidRDefault="00B71607" w:rsidP="00F820AC">
          <w:pPr>
            <w:pStyle w:val="JudgmentText"/>
            <w:numPr>
              <w:ilvl w:val="0"/>
              <w:numId w:val="0"/>
            </w:numPr>
            <w:spacing w:after="0" w:line="240" w:lineRule="auto"/>
            <w:ind w:left="1440" w:right="1440"/>
            <w:rPr>
              <w:i/>
            </w:rPr>
          </w:pPr>
          <w:r>
            <w:rPr>
              <w:i/>
            </w:rPr>
            <w:t xml:space="preserve">Provided that the Supreme Court or the Court may on application supported by affidavits, and served on the respondent, stay execution on any judgment, order, conviction, or sentence pending </w:t>
          </w:r>
          <w:r>
            <w:rPr>
              <w:i/>
            </w:rPr>
            <w:lastRenderedPageBreak/>
            <w:t>appeal on such terms, including such security for the payment of any money or the due performance or non-performance of any act or the suffering of any punishment ordered by or in such judgment, order, conviction, or sentence, as the Supreme Court or the Court may deem reasonable.</w:t>
          </w:r>
        </w:p>
        <w:p w14:paraId="172F6821" w14:textId="77777777" w:rsidR="00B71607" w:rsidRDefault="00B71607" w:rsidP="00F820AC">
          <w:pPr>
            <w:pStyle w:val="JudgmentText"/>
            <w:numPr>
              <w:ilvl w:val="0"/>
              <w:numId w:val="0"/>
            </w:numPr>
            <w:spacing w:after="0" w:line="240" w:lineRule="auto"/>
            <w:ind w:left="1440" w:right="1440"/>
            <w:rPr>
              <w:i/>
            </w:rPr>
          </w:pPr>
        </w:p>
        <w:p w14:paraId="10BA873E" w14:textId="77777777" w:rsidR="00B71607" w:rsidRDefault="00B71607" w:rsidP="00F820AC">
          <w:pPr>
            <w:pStyle w:val="JudgmentText"/>
            <w:numPr>
              <w:ilvl w:val="0"/>
              <w:numId w:val="0"/>
            </w:numPr>
            <w:spacing w:after="0" w:line="240" w:lineRule="auto"/>
            <w:ind w:left="1440" w:right="1440"/>
            <w:rPr>
              <w:i/>
            </w:rPr>
          </w:pPr>
          <w:r>
            <w:rPr>
              <w:i/>
            </w:rPr>
            <w:t>(2) No intermediate act or proceeding shall be invalidated except in so far as the Supreme Court or the Court may direct″.</w:t>
          </w:r>
        </w:p>
        <w:p w14:paraId="5EE3136A" w14:textId="77777777" w:rsidR="00916567" w:rsidRDefault="00916567" w:rsidP="00F820AC">
          <w:pPr>
            <w:pStyle w:val="JudgmentText"/>
            <w:numPr>
              <w:ilvl w:val="0"/>
              <w:numId w:val="0"/>
            </w:numPr>
            <w:spacing w:after="0" w:line="240" w:lineRule="auto"/>
            <w:ind w:left="1440" w:right="1440"/>
            <w:rPr>
              <w:i/>
            </w:rPr>
          </w:pPr>
        </w:p>
        <w:p w14:paraId="486CA4B2" w14:textId="77777777" w:rsidR="00B71607" w:rsidRPr="00B71607" w:rsidRDefault="00B71607" w:rsidP="00F820AC">
          <w:pPr>
            <w:pStyle w:val="JudgmentText"/>
            <w:numPr>
              <w:ilvl w:val="0"/>
              <w:numId w:val="0"/>
            </w:numPr>
            <w:spacing w:after="0" w:line="240" w:lineRule="auto"/>
            <w:ind w:left="1440" w:right="1440"/>
            <w:rPr>
              <w:i/>
            </w:rPr>
          </w:pPr>
        </w:p>
        <w:p w14:paraId="0AF71CAE" w14:textId="6059D546" w:rsidR="004438A8" w:rsidRDefault="004438A8" w:rsidP="004438A8">
          <w:pPr>
            <w:pStyle w:val="JudgmentText"/>
            <w:numPr>
              <w:ilvl w:val="0"/>
              <w:numId w:val="0"/>
            </w:numPr>
            <w:ind w:left="720"/>
            <w:rPr>
              <w:b/>
            </w:rPr>
          </w:pPr>
          <w:r>
            <w:rPr>
              <w:b/>
            </w:rPr>
            <w:t>The submissions</w:t>
          </w:r>
          <w:r w:rsidR="006068BC">
            <w:rPr>
              <w:b/>
            </w:rPr>
            <w:t xml:space="preserve"> of applicant and respondent</w:t>
          </w:r>
          <w:r>
            <w:rPr>
              <w:b/>
            </w:rPr>
            <w:t xml:space="preserve"> and analysis</w:t>
          </w:r>
        </w:p>
        <w:p w14:paraId="4513F4C9" w14:textId="1EF6F6DC" w:rsidR="00FB37B9" w:rsidRPr="00BA7D68" w:rsidRDefault="00657914" w:rsidP="00BA7D68">
          <w:pPr>
            <w:pStyle w:val="JudgmentText"/>
            <w:numPr>
              <w:ilvl w:val="0"/>
              <w:numId w:val="25"/>
            </w:numPr>
            <w:rPr>
              <w:i/>
              <w:u w:val="single"/>
            </w:rPr>
          </w:pPr>
          <w:r w:rsidRPr="00BA7D68">
            <w:rPr>
              <w:i/>
              <w:u w:val="single"/>
            </w:rPr>
            <w:t>Rule 20</w:t>
          </w:r>
          <w:r w:rsidR="00FB37B9" w:rsidRPr="00BA7D68">
            <w:rPr>
              <w:i/>
              <w:u w:val="single"/>
            </w:rPr>
            <w:t xml:space="preserve"> of The Seychelles Court of Appeal Rules: </w:t>
          </w:r>
          <w:r w:rsidR="002E6E86" w:rsidRPr="00BA7D68">
            <w:rPr>
              <w:i/>
              <w:u w:val="single"/>
            </w:rPr>
            <w:t>whether or not execution should be stayed</w:t>
          </w:r>
        </w:p>
        <w:p w14:paraId="29A297FD" w14:textId="34E470A7" w:rsidR="00E66FE6" w:rsidRDefault="00E66FE6" w:rsidP="00B71607">
          <w:pPr>
            <w:pStyle w:val="JudgmentText"/>
            <w:numPr>
              <w:ilvl w:val="0"/>
              <w:numId w:val="7"/>
            </w:numPr>
            <w:ind w:left="720" w:hanging="450"/>
          </w:pPr>
          <w:r>
            <w:t xml:space="preserve">The rule is that an appeal shall not operate as a stay of execution </w:t>
          </w:r>
          <w:r w:rsidR="001F4FDF">
            <w:t xml:space="preserve">or </w:t>
          </w:r>
          <w:r>
            <w:t>of proceedings un</w:t>
          </w:r>
          <w:r w:rsidR="001F4FDF">
            <w:t>der the decision appealed from</w:t>
          </w:r>
          <w:r w:rsidR="006A4764">
            <w:t xml:space="preserve"> unless the Court so orders</w:t>
          </w:r>
          <w:r w:rsidR="001F4FDF">
            <w:t xml:space="preserve">. </w:t>
          </w:r>
        </w:p>
        <w:p w14:paraId="5DAD9E00" w14:textId="77777777" w:rsidR="00042504" w:rsidRDefault="00673637" w:rsidP="00042504">
          <w:pPr>
            <w:pStyle w:val="JudgmentText"/>
            <w:numPr>
              <w:ilvl w:val="0"/>
              <w:numId w:val="7"/>
            </w:numPr>
            <w:ind w:left="720" w:hanging="450"/>
          </w:pPr>
          <w:r>
            <w:t>The Court has</w:t>
          </w:r>
          <w:r w:rsidR="00BC00C5">
            <w:t xml:space="preserve"> considered the </w:t>
          </w:r>
          <w:r w:rsidR="007A0023">
            <w:t xml:space="preserve">numerous </w:t>
          </w:r>
          <w:r w:rsidR="00BC00C5">
            <w:t xml:space="preserve">cases referred to it by both Counsel, which have laid down the proper rules of conduct for the exercise of the judicial discretion. </w:t>
          </w:r>
          <w:r w:rsidR="00ED6C0F">
            <w:t>T</w:t>
          </w:r>
          <w:r w:rsidR="00B53061">
            <w:t xml:space="preserve">he </w:t>
          </w:r>
          <w:r w:rsidR="00ED6C0F">
            <w:t xml:space="preserve">guiding </w:t>
          </w:r>
          <w:r w:rsidR="00B53061">
            <w:t>principles</w:t>
          </w:r>
          <w:r w:rsidR="00ED6C0F">
            <w:t xml:space="preserve"> for determining whether or not to stay execution are </w:t>
          </w:r>
          <w:r w:rsidR="00B53061">
            <w:t>―</w:t>
          </w:r>
        </w:p>
        <w:p w14:paraId="68933EB7" w14:textId="77777777" w:rsidR="00B53061" w:rsidRDefault="00B53061" w:rsidP="00BA3247">
          <w:pPr>
            <w:pStyle w:val="JudgmentText"/>
            <w:numPr>
              <w:ilvl w:val="0"/>
              <w:numId w:val="17"/>
            </w:numPr>
            <w:spacing w:after="0" w:line="240" w:lineRule="auto"/>
            <w:ind w:left="1440" w:hanging="720"/>
            <w:rPr>
              <w:rStyle w:val="Emphasis"/>
            </w:rPr>
          </w:pPr>
          <w:r w:rsidRPr="00ED6C0F">
            <w:rPr>
              <w:rStyle w:val="Emphasis"/>
            </w:rPr>
            <w:t>where special circumstances of the case so require</w:t>
          </w:r>
          <w:r w:rsidR="0027622B">
            <w:rPr>
              <w:rStyle w:val="Emphasis"/>
            </w:rPr>
            <w:t>s</w:t>
          </w:r>
          <w:r w:rsidRPr="00ED6C0F">
            <w:rPr>
              <w:rStyle w:val="Emphasis"/>
            </w:rPr>
            <w:t>;</w:t>
          </w:r>
        </w:p>
        <w:p w14:paraId="73D9CEB7" w14:textId="77777777" w:rsidR="00E94AE2" w:rsidRDefault="00E94AE2" w:rsidP="00BA3247">
          <w:pPr>
            <w:pStyle w:val="JudgmentText"/>
            <w:numPr>
              <w:ilvl w:val="0"/>
              <w:numId w:val="0"/>
            </w:numPr>
            <w:spacing w:after="0" w:line="240" w:lineRule="auto"/>
            <w:ind w:left="1080"/>
            <w:rPr>
              <w:rStyle w:val="Emphasis"/>
            </w:rPr>
          </w:pPr>
        </w:p>
        <w:p w14:paraId="05DC3354" w14:textId="77777777" w:rsidR="00B53061" w:rsidRDefault="00B53061" w:rsidP="00BA3247">
          <w:pPr>
            <w:pStyle w:val="JudgmentText"/>
            <w:numPr>
              <w:ilvl w:val="0"/>
              <w:numId w:val="17"/>
            </w:numPr>
            <w:spacing w:after="0" w:line="240" w:lineRule="auto"/>
            <w:ind w:left="1440" w:hanging="720"/>
            <w:rPr>
              <w:rStyle w:val="Emphasis"/>
            </w:rPr>
          </w:pPr>
          <w:r w:rsidRPr="00ED6C0F">
            <w:rPr>
              <w:rStyle w:val="Emphasis"/>
            </w:rPr>
            <w:t>there is proof of substantial loss that may otherwise result;</w:t>
          </w:r>
        </w:p>
        <w:p w14:paraId="6BA9BFE8" w14:textId="77777777" w:rsidR="00E94AE2" w:rsidRDefault="00E94AE2" w:rsidP="00BA3247">
          <w:pPr>
            <w:pStyle w:val="ListParagraph"/>
            <w:rPr>
              <w:rStyle w:val="Emphasis"/>
            </w:rPr>
          </w:pPr>
        </w:p>
        <w:p w14:paraId="6A340F6E" w14:textId="77777777" w:rsidR="00B53061" w:rsidRDefault="00B53061" w:rsidP="00BA3247">
          <w:pPr>
            <w:pStyle w:val="JudgmentText"/>
            <w:numPr>
              <w:ilvl w:val="0"/>
              <w:numId w:val="17"/>
            </w:numPr>
            <w:spacing w:after="0" w:line="240" w:lineRule="auto"/>
            <w:ind w:left="1440" w:hanging="720"/>
            <w:rPr>
              <w:rStyle w:val="Emphasis"/>
            </w:rPr>
          </w:pPr>
          <w:r w:rsidRPr="00ED6C0F">
            <w:rPr>
              <w:rStyle w:val="Emphasis"/>
            </w:rPr>
            <w:t xml:space="preserve">there </w:t>
          </w:r>
          <w:r w:rsidR="0027622B">
            <w:rPr>
              <w:rStyle w:val="Emphasis"/>
            </w:rPr>
            <w:t>is</w:t>
          </w:r>
          <w:r w:rsidRPr="00ED6C0F">
            <w:rPr>
              <w:rStyle w:val="Emphasis"/>
            </w:rPr>
            <w:t xml:space="preserve"> a substantial question of law to be adjudicated</w:t>
          </w:r>
          <w:r w:rsidR="00E94AE2">
            <w:rPr>
              <w:rStyle w:val="Emphasis"/>
            </w:rPr>
            <w:t xml:space="preserve"> </w:t>
          </w:r>
          <w:r w:rsidR="002C3AC6">
            <w:rPr>
              <w:rStyle w:val="Emphasis"/>
            </w:rPr>
            <w:t xml:space="preserve">upon </w:t>
          </w:r>
          <w:r w:rsidR="00083EB7">
            <w:rPr>
              <w:rStyle w:val="Emphasis"/>
            </w:rPr>
            <w:t>by the appellate court</w:t>
          </w:r>
          <w:r w:rsidRPr="00ED6C0F">
            <w:rPr>
              <w:rStyle w:val="Emphasis"/>
            </w:rPr>
            <w:t>;</w:t>
          </w:r>
        </w:p>
        <w:p w14:paraId="6A40DB61" w14:textId="77777777" w:rsidR="00E94AE2" w:rsidRDefault="00E94AE2" w:rsidP="00BA3247">
          <w:pPr>
            <w:pStyle w:val="ListParagraph"/>
            <w:rPr>
              <w:rStyle w:val="Emphasis"/>
            </w:rPr>
          </w:pPr>
        </w:p>
        <w:p w14:paraId="552D1212" w14:textId="77777777" w:rsidR="00B53061" w:rsidRDefault="00B53061" w:rsidP="00BA3247">
          <w:pPr>
            <w:pStyle w:val="JudgmentText"/>
            <w:numPr>
              <w:ilvl w:val="0"/>
              <w:numId w:val="17"/>
            </w:numPr>
            <w:spacing w:after="0" w:line="240" w:lineRule="auto"/>
            <w:ind w:left="1440" w:hanging="720"/>
            <w:rPr>
              <w:i/>
              <w:iCs/>
            </w:rPr>
          </w:pPr>
          <w:r w:rsidRPr="00ED6C0F">
            <w:rPr>
              <w:rStyle w:val="Emphasis"/>
            </w:rPr>
            <w:t>where if the stay is not granted</w:t>
          </w:r>
          <w:r w:rsidR="00E94AE2">
            <w:rPr>
              <w:rStyle w:val="Emphasis"/>
            </w:rPr>
            <w:t>,</w:t>
          </w:r>
          <w:r w:rsidRPr="00ED6C0F">
            <w:rPr>
              <w:rStyle w:val="Emphasis"/>
            </w:rPr>
            <w:t xml:space="preserve"> the appeal if successful, would be rendered nugatory.</w:t>
          </w:r>
        </w:p>
        <w:p w14:paraId="3D1B23B7" w14:textId="77777777" w:rsidR="00E94AE2" w:rsidRPr="00E94AE2" w:rsidRDefault="00E94AE2" w:rsidP="00BA3247">
          <w:pPr>
            <w:pStyle w:val="JudgmentText"/>
            <w:numPr>
              <w:ilvl w:val="0"/>
              <w:numId w:val="0"/>
            </w:numPr>
            <w:spacing w:after="0" w:line="240" w:lineRule="auto"/>
            <w:rPr>
              <w:i/>
              <w:iCs/>
            </w:rPr>
          </w:pPr>
        </w:p>
        <w:p w14:paraId="553601E4" w14:textId="2A56C2EC" w:rsidR="00E66FE6" w:rsidRPr="00E94AE2" w:rsidRDefault="00AF10AC" w:rsidP="00E94AE2">
          <w:pPr>
            <w:pStyle w:val="JudgmentText"/>
            <w:numPr>
              <w:ilvl w:val="0"/>
              <w:numId w:val="18"/>
            </w:numPr>
            <w:rPr>
              <w:rStyle w:val="Emphasis"/>
              <w:i w:val="0"/>
              <w:iCs w:val="0"/>
            </w:rPr>
          </w:pPr>
          <w:r>
            <w:t>s</w:t>
          </w:r>
          <w:r w:rsidR="00E94AE2">
            <w:t>ee</w:t>
          </w:r>
          <w:r w:rsidR="00657914">
            <w:t xml:space="preserve">, for example, </w:t>
          </w:r>
          <w:r w:rsidR="00E94AE2" w:rsidRPr="00B53061">
            <w:rPr>
              <w:i/>
            </w:rPr>
            <w:t>MacDonald Pool v Despilly William CS No. 244 of 1993</w:t>
          </w:r>
          <w:r w:rsidR="00612954">
            <w:t xml:space="preserve"> (11 October 1996), </w:t>
          </w:r>
          <w:r w:rsidR="00111DE5">
            <w:rPr>
              <w:i/>
            </w:rPr>
            <w:t xml:space="preserve">Falcon Enterprise v Essack &amp; Ors </w:t>
          </w:r>
          <w:r w:rsidR="00111DE5" w:rsidRPr="0089596A">
            <w:rPr>
              <w:rStyle w:val="st"/>
              <w:i/>
            </w:rPr>
            <w:t>(2001) SLR 137</w:t>
          </w:r>
          <w:r>
            <w:rPr>
              <w:rStyle w:val="st"/>
            </w:rPr>
            <w:t xml:space="preserve"> and</w:t>
          </w:r>
          <w:r w:rsidR="00111DE5" w:rsidRPr="0089596A">
            <w:rPr>
              <w:i/>
            </w:rPr>
            <w:t xml:space="preserve"> </w:t>
          </w:r>
          <w:r w:rsidR="00111DE5">
            <w:rPr>
              <w:i/>
            </w:rPr>
            <w:t>Casino des Iles v Compa</w:t>
          </w:r>
          <w:r w:rsidR="00BA3247">
            <w:rPr>
              <w:i/>
            </w:rPr>
            <w:t>g</w:t>
          </w:r>
          <w:r w:rsidR="00111DE5">
            <w:rPr>
              <w:i/>
            </w:rPr>
            <w:t>nie Seychellois (Pty) Ltd SCA 2/</w:t>
          </w:r>
          <w:r w:rsidR="004327E6">
            <w:rPr>
              <w:i/>
            </w:rPr>
            <w:t>19</w:t>
          </w:r>
          <w:r w:rsidR="00111DE5">
            <w:rPr>
              <w:i/>
            </w:rPr>
            <w:t>94</w:t>
          </w:r>
          <w:r w:rsidR="00E0381B">
            <w:t>.</w:t>
          </w:r>
        </w:p>
        <w:p w14:paraId="13F35C93" w14:textId="115643D9" w:rsidR="007D7A6C" w:rsidRDefault="001D7A92" w:rsidP="00673637">
          <w:pPr>
            <w:pStyle w:val="JudgmentText"/>
            <w:numPr>
              <w:ilvl w:val="0"/>
              <w:numId w:val="7"/>
            </w:numPr>
            <w:ind w:left="720"/>
          </w:pPr>
          <w:r>
            <w:t xml:space="preserve">Before </w:t>
          </w:r>
          <w:r w:rsidR="006C2374">
            <w:t>turning</w:t>
          </w:r>
          <w:r>
            <w:t xml:space="preserve"> to the question</w:t>
          </w:r>
          <w:r w:rsidR="009125A6">
            <w:t xml:space="preserve"> in issue</w:t>
          </w:r>
          <w:r w:rsidR="006C2374">
            <w:t>, the Court</w:t>
          </w:r>
          <w:r w:rsidR="009A78CD">
            <w:t xml:space="preserve"> </w:t>
          </w:r>
          <w:r w:rsidR="005D1889">
            <w:t>considers the objection of Counsel for the respondent</w:t>
          </w:r>
          <w:r w:rsidR="0002040C">
            <w:t xml:space="preserve"> </w:t>
          </w:r>
          <w:r w:rsidR="005D1889">
            <w:t xml:space="preserve">that the record of proceedings cannot be used in </w:t>
          </w:r>
          <w:r w:rsidR="007D7A6C">
            <w:t>combination with the</w:t>
          </w:r>
          <w:r w:rsidR="00E511EF">
            <w:t xml:space="preserve"> affidavit because they had not been </w:t>
          </w:r>
          <w:r w:rsidR="005D1889">
            <w:t>exhibited to</w:t>
          </w:r>
          <w:r w:rsidR="00980088">
            <w:t xml:space="preserve"> and filed with</w:t>
          </w:r>
          <w:r w:rsidR="005D1889">
            <w:t xml:space="preserve"> it.</w:t>
          </w:r>
          <w:r w:rsidR="00673637">
            <w:t xml:space="preserve"> </w:t>
          </w:r>
          <w:r w:rsidR="00236329">
            <w:t>The submissions of Counsel</w:t>
          </w:r>
          <w:r w:rsidR="0002040C">
            <w:t xml:space="preserve"> for the applicant</w:t>
          </w:r>
          <w:r w:rsidR="00236329">
            <w:t xml:space="preserve"> abundantly refer to the record of proceedings of 30 January 2019, 16 January 2019, and 31 October 2018</w:t>
          </w:r>
          <w:r w:rsidR="00980088">
            <w:t>.</w:t>
          </w:r>
          <w:r w:rsidR="00236329">
            <w:t xml:space="preserve"> </w:t>
          </w:r>
          <w:r w:rsidR="007D7A6C">
            <w:t xml:space="preserve">The affidavit </w:t>
          </w:r>
          <w:r w:rsidR="00AC5E0F">
            <w:t xml:space="preserve">also </w:t>
          </w:r>
          <w:r w:rsidR="007D7A6C">
            <w:t>refers to a decree absolut</w:t>
          </w:r>
          <w:r w:rsidR="0002040C">
            <w:t xml:space="preserve">e made and a </w:t>
          </w:r>
          <w:r w:rsidR="0002040C">
            <w:lastRenderedPageBreak/>
            <w:t>certificate issued</w:t>
          </w:r>
          <w:r w:rsidR="007D7A6C">
            <w:t xml:space="preserve"> by the Registrar on the 30 January 2019. The aforementioned documents ha</w:t>
          </w:r>
          <w:r w:rsidR="00441E97">
            <w:t>d</w:t>
          </w:r>
          <w:r w:rsidR="009B214C">
            <w:t xml:space="preserve"> also</w:t>
          </w:r>
          <w:r w:rsidR="007D7A6C">
            <w:t xml:space="preserve"> not been exhibited to the affidavit. </w:t>
          </w:r>
        </w:p>
        <w:p w14:paraId="7A333795" w14:textId="7B346546" w:rsidR="00D65882" w:rsidRDefault="0002040C" w:rsidP="00FA35D1">
          <w:pPr>
            <w:pStyle w:val="JudgmentText"/>
            <w:numPr>
              <w:ilvl w:val="0"/>
              <w:numId w:val="7"/>
            </w:numPr>
            <w:ind w:left="720"/>
          </w:pPr>
          <w:r>
            <w:t>Rule 25</w:t>
          </w:r>
          <w:r w:rsidR="00117B79">
            <w:rPr>
              <w:rStyle w:val="FootnoteReference"/>
            </w:rPr>
            <w:footnoteReference w:id="1"/>
          </w:r>
          <w:r>
            <w:t xml:space="preserve">(3) of </w:t>
          </w:r>
          <w:r w:rsidRPr="0002040C">
            <w:t>The Seychelles Court of Appeal Rules</w:t>
          </w:r>
          <w:r>
            <w:t xml:space="preserve"> stipulates that interlocutory matters shall be brought by way of notice of motion</w:t>
          </w:r>
          <w:r w:rsidR="00C210A0">
            <w:t>,</w:t>
          </w:r>
          <w:r>
            <w:t xml:space="preserve"> which shall be </w:t>
          </w:r>
          <w:r w:rsidRPr="0002040C">
            <w:t xml:space="preserve">substantially </w:t>
          </w:r>
          <w:r w:rsidR="00766113">
            <w:t xml:space="preserve">in the </w:t>
          </w:r>
          <w:r>
            <w:t>form A</w:t>
          </w:r>
          <w:r w:rsidR="00441E97">
            <w:t xml:space="preserve"> as provided</w:t>
          </w:r>
          <w:r>
            <w:t xml:space="preserve"> in the First Schedule to the Rules</w:t>
          </w:r>
          <w:r w:rsidR="00C210A0">
            <w:t>,</w:t>
          </w:r>
          <w:r>
            <w:t xml:space="preserve"> and shall be </w:t>
          </w:r>
          <w:r w:rsidRPr="00BA7D68">
            <w:t>supported by affidavits</w:t>
          </w:r>
          <w:r>
            <w:t>. An interlocutory matter means any matter relevant to a pending</w:t>
          </w:r>
          <w:r w:rsidR="004E5078">
            <w:t xml:space="preserve"> appeal, the decision of which will not involve the decision of the appeal</w:t>
          </w:r>
          <w:r w:rsidR="00D05E55">
            <w:t xml:space="preserve"> (Rule 25 (1)</w:t>
          </w:r>
          <w:r w:rsidR="0087466A">
            <w:t>)</w:t>
          </w:r>
          <w:r w:rsidR="004E5078">
            <w:t xml:space="preserve">. </w:t>
          </w:r>
          <w:r w:rsidR="003935F9">
            <w:t xml:space="preserve">The Seychelles Court of </w:t>
          </w:r>
          <w:r w:rsidR="00847C62">
            <w:t>Appeal Rules</w:t>
          </w:r>
          <w:r w:rsidR="003935F9">
            <w:t xml:space="preserve"> do not stipulate that the Registrar shall undertake the preparation of any record after an application for stay of execution is lodged. </w:t>
          </w:r>
          <w:r w:rsidR="004E5078">
            <w:t xml:space="preserve">Therefore, Counsel for the applicant cannot be heard to submit that the Registrar should have ensured that the record of proceedings should </w:t>
          </w:r>
          <w:r w:rsidR="0087466A">
            <w:t xml:space="preserve">have </w:t>
          </w:r>
          <w:r w:rsidR="004E5078">
            <w:t>be</w:t>
          </w:r>
          <w:r w:rsidR="0087466A">
            <w:t>en</w:t>
          </w:r>
          <w:r w:rsidR="004E5078">
            <w:t xml:space="preserve"> on file. </w:t>
          </w:r>
          <w:r w:rsidR="00AC5E0F">
            <w:t xml:space="preserve">In </w:t>
          </w:r>
          <w:r w:rsidR="00AC5E0F" w:rsidRPr="00420DE1">
            <w:rPr>
              <w:i/>
            </w:rPr>
            <w:t>Re Hinchliffe, A Person of Unsound Mind, Deceased</w:t>
          </w:r>
          <w:r w:rsidR="00420DE1" w:rsidRPr="00420DE1">
            <w:t>,</w:t>
          </w:r>
          <w:r w:rsidR="00420DE1">
            <w:rPr>
              <w:i/>
            </w:rPr>
            <w:t xml:space="preserve"> </w:t>
          </w:r>
          <w:r w:rsidR="00420DE1" w:rsidRPr="0059066C">
            <w:rPr>
              <w:i/>
            </w:rPr>
            <w:t>[1895</w:t>
          </w:r>
          <w:r w:rsidR="00420DE1">
            <w:rPr>
              <w:i/>
            </w:rPr>
            <w:t>]</w:t>
          </w:r>
          <w:r w:rsidR="00420DE1" w:rsidRPr="0059066C">
            <w:rPr>
              <w:i/>
            </w:rPr>
            <w:t xml:space="preserve"> 1 Ch. 117</w:t>
          </w:r>
          <w:r w:rsidR="009D7977">
            <w:rPr>
              <w:rStyle w:val="FootnoteReference"/>
              <w:i/>
            </w:rPr>
            <w:footnoteReference w:id="2"/>
          </w:r>
          <w:r w:rsidR="00AC5E0F" w:rsidRPr="0059066C">
            <w:rPr>
              <w:i/>
            </w:rPr>
            <w:t>,</w:t>
          </w:r>
          <w:r w:rsidR="00AC5E0F">
            <w:rPr>
              <w:i/>
            </w:rPr>
            <w:t xml:space="preserve"> </w:t>
          </w:r>
          <w:r w:rsidR="00AC5E0F" w:rsidRPr="006833D2">
            <w:t>the Court of Appeal held that</w:t>
          </w:r>
          <w:r w:rsidR="00AC5E0F">
            <w:rPr>
              <w:i/>
            </w:rPr>
            <w:t xml:space="preserve"> </w:t>
          </w:r>
          <w:r w:rsidR="00AC5E0F">
            <w:rPr>
              <w:lang w:val="en-US"/>
            </w:rPr>
            <w:t>any document to be used in combination with an affidavit must be exhibited to</w:t>
          </w:r>
          <w:r w:rsidR="00E54FBD">
            <w:rPr>
              <w:lang w:val="en-US"/>
            </w:rPr>
            <w:t xml:space="preserve"> and filed with</w:t>
          </w:r>
          <w:r w:rsidR="00AC5E0F">
            <w:rPr>
              <w:lang w:val="en-US"/>
            </w:rPr>
            <w:t xml:space="preserve"> it.</w:t>
          </w:r>
          <w:r w:rsidR="00420DE1">
            <w:rPr>
              <w:lang w:val="en-US"/>
            </w:rPr>
            <w:t xml:space="preserve"> </w:t>
          </w:r>
          <w:r w:rsidR="007D684F" w:rsidRPr="002F5CF3">
            <w:rPr>
              <w:lang w:val="en-US"/>
            </w:rPr>
            <w:t>In the same light any document t</w:t>
          </w:r>
          <w:r w:rsidR="007D684F">
            <w:rPr>
              <w:lang w:val="en-US"/>
            </w:rPr>
            <w:t>o be used in combination with an</w:t>
          </w:r>
          <w:r w:rsidR="007D684F" w:rsidRPr="002F5CF3">
            <w:rPr>
              <w:lang w:val="en-US"/>
            </w:rPr>
            <w:t xml:space="preserve"> affidavit in </w:t>
          </w:r>
          <w:r w:rsidR="007D684F">
            <w:rPr>
              <w:lang w:val="en-US"/>
            </w:rPr>
            <w:t xml:space="preserve">support of </w:t>
          </w:r>
          <w:r w:rsidR="007D684F" w:rsidRPr="002F5CF3">
            <w:rPr>
              <w:lang w:val="en-US"/>
            </w:rPr>
            <w:t>an applica</w:t>
          </w:r>
          <w:r w:rsidR="007D684F">
            <w:rPr>
              <w:lang w:val="en-US"/>
            </w:rPr>
            <w:t>tion to stay execution</w:t>
          </w:r>
          <w:r w:rsidR="00D15B80">
            <w:rPr>
              <w:lang w:val="en-US"/>
            </w:rPr>
            <w:t xml:space="preserve"> </w:t>
          </w:r>
          <w:r w:rsidR="007D684F" w:rsidRPr="002F5CF3">
            <w:rPr>
              <w:lang w:val="en-US"/>
            </w:rPr>
            <w:t xml:space="preserve">must be exhibited to and filed with it. </w:t>
          </w:r>
          <w:r w:rsidR="0024307F">
            <w:rPr>
              <w:lang w:val="en-US"/>
            </w:rPr>
            <w:t>Counsel for the applicant should be mindful that the</w:t>
          </w:r>
          <w:r w:rsidR="00D26C6A">
            <w:rPr>
              <w:lang w:val="en-US"/>
            </w:rPr>
            <w:t xml:space="preserve"> affidavit stands in lieu of</w:t>
          </w:r>
          <w:r w:rsidR="00D15B80">
            <w:rPr>
              <w:lang w:val="en-US"/>
            </w:rPr>
            <w:t xml:space="preserve"> the</w:t>
          </w:r>
          <w:r w:rsidR="00D26C6A">
            <w:rPr>
              <w:lang w:val="en-US"/>
            </w:rPr>
            <w:t xml:space="preserve"> </w:t>
          </w:r>
          <w:r w:rsidR="0024307F">
            <w:rPr>
              <w:lang w:val="en-US"/>
            </w:rPr>
            <w:t>testimony</w:t>
          </w:r>
          <w:r w:rsidR="00D26C6A">
            <w:rPr>
              <w:lang w:val="en-US"/>
            </w:rPr>
            <w:t xml:space="preserve"> of the applicant.</w:t>
          </w:r>
        </w:p>
        <w:p w14:paraId="19E85A93" w14:textId="32DEE665" w:rsidR="00962BDB" w:rsidRDefault="00083EB7" w:rsidP="00635478">
          <w:pPr>
            <w:pStyle w:val="JudgmentText"/>
            <w:numPr>
              <w:ilvl w:val="0"/>
              <w:numId w:val="7"/>
            </w:numPr>
            <w:ind w:left="720"/>
          </w:pPr>
          <w:r>
            <w:t>Turning to the</w:t>
          </w:r>
          <w:r w:rsidR="0086631A">
            <w:t xml:space="preserve"> first issue, the</w:t>
          </w:r>
          <w:r w:rsidR="00F3115C">
            <w:t xml:space="preserve"> affidavit </w:t>
          </w:r>
          <w:r w:rsidR="00A5318C">
            <w:t xml:space="preserve">invokes the following two </w:t>
          </w:r>
          <w:r w:rsidR="00E82A65">
            <w:t>grounds</w:t>
          </w:r>
          <w:r w:rsidR="00DF0A75">
            <w:t xml:space="preserve"> ―</w:t>
          </w:r>
        </w:p>
        <w:p w14:paraId="01E76E3B" w14:textId="2C39880F" w:rsidR="0086631A" w:rsidRDefault="0086631A" w:rsidP="0087466A">
          <w:pPr>
            <w:pStyle w:val="JudgmentText"/>
            <w:numPr>
              <w:ilvl w:val="0"/>
              <w:numId w:val="0"/>
            </w:numPr>
            <w:ind w:left="1440" w:hanging="720"/>
          </w:pPr>
          <w:r>
            <w:t>(1)</w:t>
          </w:r>
          <w:r>
            <w:tab/>
            <w:t>that the grounds of appeal raise substantial questions of law to be adjudicated upon by the appellate court</w:t>
          </w:r>
          <w:r w:rsidR="00AF10AC">
            <w:t>;</w:t>
          </w:r>
        </w:p>
        <w:p w14:paraId="267C8316" w14:textId="56AD1343" w:rsidR="00A5318C" w:rsidRDefault="0086631A" w:rsidP="0087466A">
          <w:pPr>
            <w:pStyle w:val="JudgmentText"/>
            <w:numPr>
              <w:ilvl w:val="0"/>
              <w:numId w:val="0"/>
            </w:numPr>
            <w:ind w:left="1440" w:hanging="720"/>
          </w:pPr>
          <w:r>
            <w:lastRenderedPageBreak/>
            <w:t>(2)</w:t>
          </w:r>
          <w:r>
            <w:tab/>
            <w:t xml:space="preserve">that </w:t>
          </w:r>
          <w:r w:rsidR="0009572F">
            <w:t>if a</w:t>
          </w:r>
          <w:r w:rsidR="00CC3DE9">
            <w:t xml:space="preserve"> </w:t>
          </w:r>
          <w:r w:rsidR="00A5318C">
            <w:t>stay</w:t>
          </w:r>
          <w:r w:rsidR="00CC3DE9">
            <w:t xml:space="preserve"> of execution</w:t>
          </w:r>
          <w:r w:rsidR="00A5318C">
            <w:t xml:space="preserve"> is not granted, the appeal</w:t>
          </w:r>
          <w:r>
            <w:t>,</w:t>
          </w:r>
          <w:r w:rsidR="00A5318C">
            <w:t xml:space="preserve"> if successful, would be rendered nugatory</w:t>
          </w:r>
          <w:r w:rsidR="00083EB7">
            <w:t>.</w:t>
          </w:r>
        </w:p>
        <w:p w14:paraId="11BD9892" w14:textId="5C4F5C8D" w:rsidR="00B5523C" w:rsidRDefault="00FB1AE2" w:rsidP="0086631A">
          <w:pPr>
            <w:pStyle w:val="JudgmentText"/>
            <w:numPr>
              <w:ilvl w:val="0"/>
              <w:numId w:val="7"/>
            </w:numPr>
            <w:ind w:left="720"/>
          </w:pPr>
          <w:r>
            <w:t>Firstly, t</w:t>
          </w:r>
          <w:r w:rsidR="0086631A">
            <w:t xml:space="preserve">he Court </w:t>
          </w:r>
          <w:r w:rsidR="00083EB7">
            <w:t xml:space="preserve">considers </w:t>
          </w:r>
          <w:r w:rsidR="0086631A">
            <w:t>the question of whether or not the affidavit disclose</w:t>
          </w:r>
          <w:r w:rsidR="00696504">
            <w:t>s</w:t>
          </w:r>
          <w:r w:rsidR="0086631A">
            <w:t xml:space="preserve"> any substantial questions</w:t>
          </w:r>
          <w:r w:rsidR="00FA35D1">
            <w:t xml:space="preserve"> of law</w:t>
          </w:r>
          <w:r w:rsidR="0086631A">
            <w:t xml:space="preserve"> to be adjudicated upon by the appellate court. </w:t>
          </w:r>
          <w:r w:rsidR="00143A3E">
            <w:t xml:space="preserve">The affidavit </w:t>
          </w:r>
          <w:r w:rsidR="00696504">
            <w:t>exhibits</w:t>
          </w:r>
          <w:r w:rsidR="00B5523C">
            <w:t xml:space="preserve"> the grounds of appeal, which are</w:t>
          </w:r>
          <w:r w:rsidR="00DF0A75">
            <w:t xml:space="preserve"> ―</w:t>
          </w:r>
        </w:p>
        <w:p w14:paraId="3192DEA6" w14:textId="77777777" w:rsidR="00B5523C" w:rsidRPr="00B5523C" w:rsidRDefault="00B5523C" w:rsidP="00BA7D68">
          <w:pPr>
            <w:pStyle w:val="JudgmentText"/>
            <w:numPr>
              <w:ilvl w:val="0"/>
              <w:numId w:val="0"/>
            </w:numPr>
            <w:spacing w:after="0" w:line="240" w:lineRule="auto"/>
            <w:ind w:left="1440"/>
            <w:rPr>
              <w:i/>
              <w:u w:val="single"/>
            </w:rPr>
          </w:pPr>
          <w:r w:rsidRPr="00B5523C">
            <w:rPr>
              <w:i/>
            </w:rPr>
            <w:t>″</w:t>
          </w:r>
          <w:r w:rsidRPr="00B5523C">
            <w:rPr>
              <w:i/>
              <w:u w:val="single"/>
            </w:rPr>
            <w:t>Ground 1</w:t>
          </w:r>
        </w:p>
        <w:p w14:paraId="6A745653" w14:textId="77777777" w:rsidR="00B5523C" w:rsidRDefault="00B5523C">
          <w:pPr>
            <w:pStyle w:val="JudgmentText"/>
            <w:numPr>
              <w:ilvl w:val="0"/>
              <w:numId w:val="0"/>
            </w:numPr>
            <w:spacing w:after="0" w:line="240" w:lineRule="auto"/>
            <w:ind w:left="1440" w:right="1440"/>
            <w:rPr>
              <w:i/>
            </w:rPr>
          </w:pPr>
          <w:r w:rsidRPr="00B5523C">
            <w:rPr>
              <w:i/>
            </w:rPr>
            <w:t>The presiding Judge erred when he entered judgment by consent in respect of matrimonial property on the 30</w:t>
          </w:r>
          <w:r w:rsidRPr="00B5523C">
            <w:rPr>
              <w:i/>
              <w:vertAlign w:val="superscript"/>
            </w:rPr>
            <w:t>th</w:t>
          </w:r>
          <w:r w:rsidRPr="00B5523C">
            <w:rPr>
              <w:i/>
            </w:rPr>
            <w:t xml:space="preserve"> January 2019 as he had vacated the order granting the decree absolute which he made on the 22</w:t>
          </w:r>
          <w:r w:rsidRPr="00B5523C">
            <w:rPr>
              <w:i/>
              <w:vertAlign w:val="superscript"/>
            </w:rPr>
            <w:t>nd</w:t>
          </w:r>
          <w:r w:rsidRPr="00B5523C">
            <w:rPr>
              <w:i/>
            </w:rPr>
            <w:t xml:space="preserve"> January 2019 and the Registrar had not yet granted the decree</w:t>
          </w:r>
          <w:r>
            <w:rPr>
              <w:i/>
            </w:rPr>
            <w:t xml:space="preserve"> absolute at the time he entered the said judgment by consent in respect of matrimonial property.</w:t>
          </w:r>
        </w:p>
        <w:p w14:paraId="0C20AE0F" w14:textId="77777777" w:rsidR="00B5523C" w:rsidRDefault="00B5523C">
          <w:pPr>
            <w:pStyle w:val="JudgmentText"/>
            <w:numPr>
              <w:ilvl w:val="0"/>
              <w:numId w:val="0"/>
            </w:numPr>
            <w:spacing w:after="0" w:line="240" w:lineRule="auto"/>
            <w:ind w:left="1440" w:right="1440"/>
            <w:rPr>
              <w:i/>
            </w:rPr>
          </w:pPr>
        </w:p>
        <w:p w14:paraId="5CC22B3F" w14:textId="77777777" w:rsidR="00B5523C" w:rsidRDefault="00B5523C">
          <w:pPr>
            <w:pStyle w:val="JudgmentText"/>
            <w:numPr>
              <w:ilvl w:val="0"/>
              <w:numId w:val="0"/>
            </w:numPr>
            <w:spacing w:after="0" w:line="240" w:lineRule="auto"/>
            <w:ind w:left="1440" w:right="1440"/>
            <w:rPr>
              <w:i/>
              <w:u w:val="single"/>
            </w:rPr>
          </w:pPr>
          <w:r w:rsidRPr="00B5523C">
            <w:rPr>
              <w:i/>
              <w:u w:val="single"/>
            </w:rPr>
            <w:t>Ground 2</w:t>
          </w:r>
        </w:p>
        <w:p w14:paraId="2001F9C3" w14:textId="77777777" w:rsidR="00B5523C" w:rsidRDefault="00B5523C">
          <w:pPr>
            <w:pStyle w:val="JudgmentText"/>
            <w:numPr>
              <w:ilvl w:val="0"/>
              <w:numId w:val="0"/>
            </w:numPr>
            <w:spacing w:after="0" w:line="240" w:lineRule="auto"/>
            <w:ind w:left="1440" w:right="1440"/>
            <w:rPr>
              <w:i/>
            </w:rPr>
          </w:pPr>
          <w:r w:rsidRPr="00B5523C">
            <w:rPr>
              <w:i/>
            </w:rPr>
            <w:t>The applications for decree absolute which were marked as P1 and P2 by the presiding Judge on the 30</w:t>
          </w:r>
          <w:r w:rsidRPr="00B5523C">
            <w:rPr>
              <w:i/>
              <w:vertAlign w:val="superscript"/>
            </w:rPr>
            <w:t>th</w:t>
          </w:r>
          <w:r w:rsidRPr="00B5523C">
            <w:rPr>
              <w:i/>
            </w:rPr>
            <w:t xml:space="preserve"> January 2019 are out of time and could not have been relied upon either by the presiding Judge or the Registrar to grant the decree absolute.</w:t>
          </w:r>
        </w:p>
        <w:p w14:paraId="06D77A92" w14:textId="77777777" w:rsidR="00B5523C" w:rsidRDefault="00B5523C">
          <w:pPr>
            <w:pStyle w:val="JudgmentText"/>
            <w:numPr>
              <w:ilvl w:val="0"/>
              <w:numId w:val="0"/>
            </w:numPr>
            <w:spacing w:after="0" w:line="240" w:lineRule="auto"/>
            <w:ind w:left="1440" w:right="1440"/>
            <w:rPr>
              <w:i/>
            </w:rPr>
          </w:pPr>
        </w:p>
        <w:p w14:paraId="1385E685" w14:textId="77777777" w:rsidR="00B5523C" w:rsidRDefault="00B5523C">
          <w:pPr>
            <w:pStyle w:val="JudgmentText"/>
            <w:numPr>
              <w:ilvl w:val="0"/>
              <w:numId w:val="0"/>
            </w:numPr>
            <w:spacing w:after="0" w:line="240" w:lineRule="auto"/>
            <w:ind w:left="1440" w:right="1440"/>
            <w:rPr>
              <w:i/>
              <w:u w:val="single"/>
            </w:rPr>
          </w:pPr>
          <w:r w:rsidRPr="00B5523C">
            <w:rPr>
              <w:i/>
              <w:u w:val="single"/>
            </w:rPr>
            <w:t>Ground 3</w:t>
          </w:r>
        </w:p>
        <w:p w14:paraId="12E927A1" w14:textId="77777777" w:rsidR="00B5523C" w:rsidRDefault="00B5523C">
          <w:pPr>
            <w:pStyle w:val="JudgmentText"/>
            <w:numPr>
              <w:ilvl w:val="0"/>
              <w:numId w:val="0"/>
            </w:numPr>
            <w:spacing w:after="0" w:line="240" w:lineRule="auto"/>
            <w:ind w:left="1440" w:right="1440"/>
            <w:rPr>
              <w:i/>
            </w:rPr>
          </w:pPr>
          <w:r w:rsidRPr="00B5523C">
            <w:rPr>
              <w:i/>
            </w:rPr>
            <w:t>The Decree Absol</w:t>
          </w:r>
          <w:r w:rsidR="008B2345">
            <w:rPr>
              <w:i/>
            </w:rPr>
            <w:t>u</w:t>
          </w:r>
          <w:r w:rsidRPr="00B5523C">
            <w:rPr>
              <w:i/>
            </w:rPr>
            <w:t xml:space="preserve">te granted by the Registrar on the </w:t>
          </w:r>
          <w:r w:rsidR="008B2345">
            <w:rPr>
              <w:i/>
            </w:rPr>
            <w:t>30</w:t>
          </w:r>
          <w:r w:rsidR="008B2345" w:rsidRPr="008B2345">
            <w:rPr>
              <w:i/>
              <w:vertAlign w:val="superscript"/>
            </w:rPr>
            <w:t>th</w:t>
          </w:r>
          <w:r w:rsidR="008B2345">
            <w:rPr>
              <w:i/>
            </w:rPr>
            <w:t xml:space="preserve"> January 2019 is erroneous as it is not clear on what application the Registrar had acted to grant the Decree Absolute.″</w:t>
          </w:r>
        </w:p>
        <w:p w14:paraId="15A1FE84" w14:textId="77777777" w:rsidR="00C078B4" w:rsidRPr="00C078B4" w:rsidRDefault="00C078B4" w:rsidP="00C078B4">
          <w:pPr>
            <w:pStyle w:val="JudgmentText"/>
            <w:numPr>
              <w:ilvl w:val="0"/>
              <w:numId w:val="0"/>
            </w:numPr>
            <w:spacing w:after="0" w:line="240" w:lineRule="auto"/>
            <w:ind w:left="1440" w:right="1440"/>
            <w:rPr>
              <w:i/>
            </w:rPr>
          </w:pPr>
        </w:p>
        <w:p w14:paraId="02ADDC2F" w14:textId="486C04A1" w:rsidR="0086631A" w:rsidRPr="00F35CD1" w:rsidRDefault="00FB1AE2" w:rsidP="00882A72">
          <w:pPr>
            <w:pStyle w:val="JudgmentText"/>
            <w:numPr>
              <w:ilvl w:val="0"/>
              <w:numId w:val="7"/>
            </w:numPr>
            <w:ind w:left="720"/>
          </w:pPr>
          <w:r>
            <w:t>The applicant rel</w:t>
          </w:r>
          <w:r w:rsidR="007A6B8A">
            <w:t>ied</w:t>
          </w:r>
          <w:r>
            <w:t xml:space="preserve"> heavily on the </w:t>
          </w:r>
          <w:r w:rsidR="00600D52">
            <w:t xml:space="preserve">record of </w:t>
          </w:r>
          <w:r>
            <w:t>proceedings that</w:t>
          </w:r>
          <w:r w:rsidRPr="00F35CD1">
            <w:t xml:space="preserve"> ha</w:t>
          </w:r>
          <w:r w:rsidR="007A6B8A">
            <w:t>d</w:t>
          </w:r>
          <w:r w:rsidRPr="00F35CD1">
            <w:t xml:space="preserve"> not been exhibited</w:t>
          </w:r>
          <w:r>
            <w:t xml:space="preserve"> to and filed with</w:t>
          </w:r>
          <w:r w:rsidRPr="00F35CD1">
            <w:t xml:space="preserve"> the affidavit. </w:t>
          </w:r>
          <w:r w:rsidR="00A004BF" w:rsidRPr="00F35CD1">
            <w:t xml:space="preserve">Having </w:t>
          </w:r>
          <w:r w:rsidR="00696504" w:rsidRPr="00F35CD1">
            <w:t>read thoroughly</w:t>
          </w:r>
          <w:r w:rsidR="00A004BF" w:rsidRPr="00F35CD1">
            <w:t xml:space="preserve"> the</w:t>
          </w:r>
          <w:r>
            <w:t xml:space="preserve"> affidavit and the Notice of Appeal</w:t>
          </w:r>
          <w:r w:rsidR="00A004BF" w:rsidRPr="00F35CD1">
            <w:t xml:space="preserve">, </w:t>
          </w:r>
          <w:r w:rsidR="00192576" w:rsidRPr="00F35CD1">
            <w:t>the substantial questions of law to be adjudicated upon by the appellate court</w:t>
          </w:r>
          <w:r w:rsidR="00152C29">
            <w:t xml:space="preserve"> are unclear</w:t>
          </w:r>
          <w:r w:rsidR="00455E96">
            <w:t xml:space="preserve">. </w:t>
          </w:r>
          <w:r w:rsidR="00C141BA">
            <w:t>The Court agrees with Counsel for the respondent that i</w:t>
          </w:r>
          <w:r w:rsidR="00930893">
            <w:t>t is not enough for Counsel to reproduc</w:t>
          </w:r>
          <w:r w:rsidR="00C141BA">
            <w:t xml:space="preserve">e or exhibit grounds of appeal. </w:t>
          </w:r>
          <w:r w:rsidR="00882A72" w:rsidRPr="00F35CD1">
            <w:t xml:space="preserve">The </w:t>
          </w:r>
          <w:r w:rsidR="001C4140" w:rsidRPr="00F35CD1">
            <w:t xml:space="preserve">affidavit should </w:t>
          </w:r>
          <w:r w:rsidR="00F92A58">
            <w:t xml:space="preserve">plainly </w:t>
          </w:r>
          <w:r w:rsidR="00152C29">
            <w:t>develop</w:t>
          </w:r>
          <w:r w:rsidR="001C4140" w:rsidRPr="00F35CD1">
            <w:t xml:space="preserve"> the substantial questions of law to be adjudicated upon by the appellate court. </w:t>
          </w:r>
        </w:p>
        <w:p w14:paraId="62E49C76" w14:textId="72FA5D64" w:rsidR="00B86468" w:rsidRDefault="0073207D" w:rsidP="001D06AA">
          <w:pPr>
            <w:pStyle w:val="JudgmentText"/>
            <w:numPr>
              <w:ilvl w:val="0"/>
              <w:numId w:val="7"/>
            </w:numPr>
            <w:ind w:left="720"/>
          </w:pPr>
          <w:r>
            <w:t xml:space="preserve">Secondly, </w:t>
          </w:r>
          <w:r w:rsidR="00CC3DE9">
            <w:t>Counsel for the respondent has stated the law correctly</w:t>
          </w:r>
          <w:r w:rsidR="00257662">
            <w:t>,</w:t>
          </w:r>
          <w:r w:rsidR="00360D60">
            <w:t xml:space="preserve"> in his oral submissions</w:t>
          </w:r>
          <w:r w:rsidR="00257662">
            <w:t>,</w:t>
          </w:r>
          <w:r w:rsidR="00F92A58">
            <w:t xml:space="preserve"> in relation to th</w:t>
          </w:r>
          <w:r w:rsidR="000747E0">
            <w:t>e ground raised</w:t>
          </w:r>
          <w:r w:rsidR="00F92A58">
            <w:t xml:space="preserve"> that,</w:t>
          </w:r>
          <w:r w:rsidR="00F92A58" w:rsidRPr="00F92A58">
            <w:t xml:space="preserve"> </w:t>
          </w:r>
          <w:r w:rsidR="00F92A58">
            <w:t>if a stay of execution is not granted, the appeal, if successful, would be rendered nugatory</w:t>
          </w:r>
          <w:r w:rsidR="00CC3DE9">
            <w:t xml:space="preserve">. </w:t>
          </w:r>
        </w:p>
        <w:p w14:paraId="77534D35" w14:textId="3BAE0BE2" w:rsidR="006A0A67" w:rsidRDefault="00CC3DE9" w:rsidP="001D06AA">
          <w:pPr>
            <w:pStyle w:val="JudgmentText"/>
            <w:numPr>
              <w:ilvl w:val="0"/>
              <w:numId w:val="7"/>
            </w:numPr>
            <w:ind w:left="720"/>
          </w:pPr>
          <w:r>
            <w:t xml:space="preserve">He submitted that </w:t>
          </w:r>
          <w:r w:rsidR="00E55F05">
            <w:t>the</w:t>
          </w:r>
          <w:r w:rsidR="002E2A6C">
            <w:t xml:space="preserve"> Court </w:t>
          </w:r>
          <w:r w:rsidR="00E55F05">
            <w:t>ought to order</w:t>
          </w:r>
          <w:r w:rsidR="000E20DF">
            <w:t xml:space="preserve"> a stay of execution of a</w:t>
          </w:r>
          <w:r w:rsidR="005277CF">
            <w:t>n order</w:t>
          </w:r>
          <w:r w:rsidR="000E20DF">
            <w:t>,</w:t>
          </w:r>
          <w:r w:rsidR="003E0C84">
            <w:t xml:space="preserve"> pending the appeal</w:t>
          </w:r>
          <w:r w:rsidR="007A6B8A">
            <w:t xml:space="preserve"> </w:t>
          </w:r>
          <w:r w:rsidR="003E0C84">
            <w:t>if the appellant would be irremediably injured by carryin</w:t>
          </w:r>
          <w:r w:rsidR="000E20DF">
            <w:t xml:space="preserve">g it into execution, in case </w:t>
          </w:r>
          <w:r w:rsidR="000E20DF">
            <w:lastRenderedPageBreak/>
            <w:t>the</w:t>
          </w:r>
          <w:r w:rsidR="003E0C84">
            <w:t xml:space="preserve"> appeal succeed</w:t>
          </w:r>
          <w:r w:rsidR="007A6B8A">
            <w:t>s</w:t>
          </w:r>
          <w:r w:rsidR="003E0C84">
            <w:t xml:space="preserve">. </w:t>
          </w:r>
          <w:r w:rsidR="001D06AA">
            <w:t xml:space="preserve">Counsel referred to the case of </w:t>
          </w:r>
          <w:r w:rsidR="006A0A67" w:rsidRPr="001D06AA">
            <w:rPr>
              <w:b/>
            </w:rPr>
            <w:t>Macdonald Pool</w:t>
          </w:r>
          <w:r w:rsidR="006A0A67">
            <w:t xml:space="preserve"> </w:t>
          </w:r>
          <w:r w:rsidR="006A0A67" w:rsidRPr="001D06AA">
            <w:rPr>
              <w:i/>
            </w:rPr>
            <w:t>supra</w:t>
          </w:r>
          <w:r w:rsidR="006A0A67">
            <w:t>,</w:t>
          </w:r>
          <w:r w:rsidR="001D06AA">
            <w:t xml:space="preserve"> which</w:t>
          </w:r>
          <w:r w:rsidR="006A0A67">
            <w:t xml:space="preserve"> quoted with approval the Sri Lankan case of </w:t>
          </w:r>
          <w:r w:rsidR="006A0A67" w:rsidRPr="001D06AA">
            <w:rPr>
              <w:i/>
            </w:rPr>
            <w:t>Sokkalal Ram Sait v Kumaravel Nadar and Others 13 C L W 52</w:t>
          </w:r>
          <w:r w:rsidR="00B86468">
            <w:t>, in which Keuneman J. stated ―</w:t>
          </w:r>
        </w:p>
        <w:p w14:paraId="51C5E223" w14:textId="1F0AB7EB" w:rsidR="006A0A67" w:rsidRDefault="006A0A67" w:rsidP="00B86468">
          <w:pPr>
            <w:pStyle w:val="JudgmentText"/>
            <w:numPr>
              <w:ilvl w:val="0"/>
              <w:numId w:val="0"/>
            </w:numPr>
            <w:spacing w:after="0" w:line="240" w:lineRule="auto"/>
            <w:ind w:left="1440" w:right="1440"/>
            <w:rPr>
              <w:i/>
            </w:rPr>
          </w:pPr>
          <w:r w:rsidRPr="00407924">
            <w:rPr>
              <w:i/>
            </w:rPr>
            <w:t>″</w:t>
          </w:r>
          <w:r w:rsidR="004327E6" w:rsidRPr="00BA7D68">
            <w:t>[i]</w:t>
          </w:r>
          <w:r w:rsidRPr="00407924">
            <w:rPr>
              <w:i/>
            </w:rPr>
            <w:t xml:space="preserve">t has been stated in England that the usual course is to stay proceedings pending an appeal only </w:t>
          </w:r>
          <w:r w:rsidRPr="00BA7D68">
            <w:rPr>
              <w:i/>
              <w:u w:val="single"/>
            </w:rPr>
            <w:t>when the proceedings would cause irreparable injury to the appellant</w:t>
          </w:r>
          <w:r w:rsidRPr="00407924">
            <w:rPr>
              <w:i/>
            </w:rPr>
            <w:t xml:space="preserve">: mere inconvenience and annoyance is not enough to induce the Court </w:t>
          </w:r>
          <w:r>
            <w:rPr>
              <w:i/>
            </w:rPr>
            <w:t>to take away from the successful party the benefit of the decree – Walford v Walford LR 1867-83-Ch. App.</w:t>
          </w:r>
          <w:r w:rsidR="00DA35A9">
            <w:rPr>
              <w:i/>
            </w:rPr>
            <w:t xml:space="preserve"> Cas 8</w:t>
          </w:r>
          <w:r>
            <w:rPr>
              <w:i/>
            </w:rPr>
            <w:t>12…″.</w:t>
          </w:r>
        </w:p>
        <w:p w14:paraId="405899A9" w14:textId="77777777" w:rsidR="00C703C6" w:rsidRPr="00BA7D68" w:rsidRDefault="00C703C6" w:rsidP="00B86468">
          <w:pPr>
            <w:pStyle w:val="JudgmentText"/>
            <w:numPr>
              <w:ilvl w:val="0"/>
              <w:numId w:val="0"/>
            </w:numPr>
            <w:spacing w:after="0" w:line="240" w:lineRule="auto"/>
            <w:ind w:left="1440" w:right="1440"/>
          </w:pPr>
        </w:p>
        <w:p w14:paraId="1D34D8D9" w14:textId="0F6FAE70" w:rsidR="00C703C6" w:rsidRPr="00BA7D68" w:rsidRDefault="00C703C6" w:rsidP="00B86468">
          <w:pPr>
            <w:pStyle w:val="JudgmentText"/>
            <w:numPr>
              <w:ilvl w:val="0"/>
              <w:numId w:val="0"/>
            </w:numPr>
            <w:spacing w:after="0" w:line="240" w:lineRule="auto"/>
            <w:ind w:left="1440" w:right="1440"/>
          </w:pPr>
          <w:r w:rsidRPr="00BA7D68">
            <w:t>Emphasis supplied</w:t>
          </w:r>
        </w:p>
        <w:p w14:paraId="2F814A88" w14:textId="77777777" w:rsidR="000747E0" w:rsidRPr="00407924" w:rsidRDefault="000747E0" w:rsidP="00B86468">
          <w:pPr>
            <w:pStyle w:val="JudgmentText"/>
            <w:numPr>
              <w:ilvl w:val="0"/>
              <w:numId w:val="0"/>
            </w:numPr>
            <w:spacing w:after="0" w:line="240" w:lineRule="auto"/>
            <w:ind w:left="1440" w:right="1440"/>
            <w:rPr>
              <w:i/>
            </w:rPr>
          </w:pPr>
        </w:p>
        <w:p w14:paraId="0E1519E0" w14:textId="793E6B8A" w:rsidR="006A0A67" w:rsidRDefault="00E55F05" w:rsidP="009F0912">
          <w:pPr>
            <w:pStyle w:val="JudgmentText"/>
            <w:numPr>
              <w:ilvl w:val="0"/>
              <w:numId w:val="7"/>
            </w:numPr>
            <w:ind w:left="720"/>
          </w:pPr>
          <w:r>
            <w:t>That being the general rule. The next question is whether</w:t>
          </w:r>
          <w:r w:rsidR="007A6B8A">
            <w:t xml:space="preserve"> or not</w:t>
          </w:r>
          <w:r>
            <w:t xml:space="preserve"> if the </w:t>
          </w:r>
          <w:r w:rsidR="009F0912">
            <w:t>subject matte</w:t>
          </w:r>
          <w:r w:rsidR="00C8499B">
            <w:t>r was dealt with</w:t>
          </w:r>
          <w:r w:rsidR="00EE4DE9">
            <w:t>,</w:t>
          </w:r>
          <w:r w:rsidR="009F0912">
            <w:t xml:space="preserve"> the appeal, if</w:t>
          </w:r>
          <w:r w:rsidR="00B01E83">
            <w:t xml:space="preserve"> successful, would be nugatory.</w:t>
          </w:r>
          <w:r w:rsidR="00EB0004">
            <w:t xml:space="preserve"> </w:t>
          </w:r>
          <w:r w:rsidR="000E7525">
            <w:t>The Court finds that t</w:t>
          </w:r>
          <w:r w:rsidR="00B01E83">
            <w:t>here</w:t>
          </w:r>
          <w:r w:rsidR="00EE4DE9">
            <w:t xml:space="preserve"> is no affidavit or tangible fact upon which, in the Court’s opinion, it can rely </w:t>
          </w:r>
          <w:r w:rsidR="007A6B8A">
            <w:t xml:space="preserve">on </w:t>
          </w:r>
          <w:r w:rsidR="00EE4DE9">
            <w:t>for the purpose of arriving at the conclu</w:t>
          </w:r>
          <w:r w:rsidR="00162DE2">
            <w:t>sion that such will be the case</w:t>
          </w:r>
          <w:r w:rsidR="00C703C6">
            <w:t>. T</w:t>
          </w:r>
          <w:r w:rsidR="00162DE2">
            <w:t xml:space="preserve">he affidavit </w:t>
          </w:r>
          <w:r w:rsidR="00C703C6">
            <w:t xml:space="preserve">clearly </w:t>
          </w:r>
          <w:r w:rsidR="00162DE2">
            <w:t>fails to adduce any evidence in support of this ground.</w:t>
          </w:r>
        </w:p>
        <w:p w14:paraId="5A8E7160" w14:textId="77777777" w:rsidR="00415A56" w:rsidRPr="00144B9E" w:rsidRDefault="00911E59" w:rsidP="00EE4DE9">
          <w:pPr>
            <w:pStyle w:val="JudgmentText"/>
            <w:numPr>
              <w:ilvl w:val="0"/>
              <w:numId w:val="7"/>
            </w:numPr>
            <w:ind w:left="720"/>
          </w:pPr>
          <w:r w:rsidRPr="00144B9E">
            <w:t>The</w:t>
          </w:r>
          <w:r w:rsidR="00287AD5" w:rsidRPr="00144B9E">
            <w:t xml:space="preserve"> affidavit also avers that the applicant</w:t>
          </w:r>
          <w:r w:rsidRPr="00144B9E">
            <w:t xml:space="preserve"> has a good chance of success in her appeal. Counsel for the respondent submitted</w:t>
          </w:r>
          <w:r w:rsidR="00935416" w:rsidRPr="00144B9E">
            <w:t xml:space="preserve"> in his oral submissions</w:t>
          </w:r>
          <w:r w:rsidRPr="00144B9E">
            <w:t xml:space="preserve"> that</w:t>
          </w:r>
          <w:r w:rsidR="00935416" w:rsidRPr="00144B9E">
            <w:t>, although the applicant may have a good chance of success in her appeal, for that reason alone, no stay will be granted unless she satisfies the Court that, if the subject matter was dealt with, the appeal, if successful, would be nugatory.</w:t>
          </w:r>
          <w:r w:rsidRPr="00144B9E">
            <w:t xml:space="preserve"> </w:t>
          </w:r>
          <w:r w:rsidR="00415A56" w:rsidRPr="00144B9E">
            <w:t xml:space="preserve">He referred to </w:t>
          </w:r>
          <w:r w:rsidR="00287AD5" w:rsidRPr="00144B9E">
            <w:rPr>
              <w:b/>
            </w:rPr>
            <w:t xml:space="preserve">Macdonald Pool </w:t>
          </w:r>
          <w:r w:rsidR="00287AD5" w:rsidRPr="00144B9E">
            <w:rPr>
              <w:i/>
            </w:rPr>
            <w:t>supra</w:t>
          </w:r>
          <w:r w:rsidR="00287AD5" w:rsidRPr="00144B9E">
            <w:t>.</w:t>
          </w:r>
          <w:r w:rsidR="00287AD5" w:rsidRPr="00144B9E">
            <w:rPr>
              <w:b/>
            </w:rPr>
            <w:t xml:space="preserve"> </w:t>
          </w:r>
          <w:r w:rsidR="00144B9E" w:rsidRPr="00144B9E">
            <w:t>The Court agrees.</w:t>
          </w:r>
        </w:p>
        <w:p w14:paraId="25A06943" w14:textId="77777777" w:rsidR="00B95987" w:rsidRDefault="00223431" w:rsidP="00EE4DE9">
          <w:pPr>
            <w:pStyle w:val="JudgmentText"/>
            <w:numPr>
              <w:ilvl w:val="0"/>
              <w:numId w:val="7"/>
            </w:numPr>
            <w:ind w:left="720"/>
          </w:pPr>
          <w:r>
            <w:t xml:space="preserve">In the case of </w:t>
          </w:r>
          <w:r w:rsidRPr="00415A56">
            <w:rPr>
              <w:i/>
            </w:rPr>
            <w:t>Chang-Tave v Chang-Tave (2003) SLR 74</w:t>
          </w:r>
          <w:r>
            <w:t xml:space="preserve">, the Supreme Court held that: </w:t>
          </w:r>
          <w:r w:rsidRPr="00415A56">
            <w:rPr>
              <w:i/>
            </w:rPr>
            <w:t>″</w:t>
          </w:r>
          <w:r w:rsidR="00415A56" w:rsidRPr="00415A56">
            <w:t>[u]</w:t>
          </w:r>
          <w:r w:rsidRPr="00415A56">
            <w:rPr>
              <w:i/>
            </w:rPr>
            <w:t>nder the English principle, even if the appellant had some prospects of success in his appeal, for that reason alone no stay will be granted unless the appellant satisfies the Court that he will be ruined without a stay of execution</w:t>
          </w:r>
          <w:r w:rsidR="00415A56" w:rsidRPr="00415A56">
            <w:rPr>
              <w:i/>
            </w:rPr>
            <w:t>″</w:t>
          </w:r>
          <w:r>
            <w:t xml:space="preserve">. </w:t>
          </w:r>
        </w:p>
        <w:p w14:paraId="15F2ECB6" w14:textId="14705B2E" w:rsidR="00911E59" w:rsidRPr="00FE2A16" w:rsidRDefault="00415A56" w:rsidP="00EE4DE9">
          <w:pPr>
            <w:pStyle w:val="JudgmentText"/>
            <w:numPr>
              <w:ilvl w:val="0"/>
              <w:numId w:val="7"/>
            </w:numPr>
            <w:ind w:left="720"/>
          </w:pPr>
          <w:r>
            <w:t xml:space="preserve">Turning to </w:t>
          </w:r>
          <w:r w:rsidRPr="00415A56">
            <w:rPr>
              <w:b/>
            </w:rPr>
            <w:t>Macdonald Pool</w:t>
          </w:r>
          <w:r>
            <w:t xml:space="preserve"> </w:t>
          </w:r>
          <w:r w:rsidRPr="00415A56">
            <w:rPr>
              <w:i/>
            </w:rPr>
            <w:t>supra</w:t>
          </w:r>
          <w:r>
            <w:t>, the Supreme Court held that: [t]</w:t>
          </w:r>
          <w:r w:rsidRPr="00415A56">
            <w:rPr>
              <w:i/>
            </w:rPr>
            <w:t xml:space="preserve">he </w:t>
          </w:r>
          <w:r>
            <w:rPr>
              <w:i/>
            </w:rPr>
            <w:t>ground adduced by the appellant in his affidavit, that to the best of his information and belief that he has a good chance of success in his appeal has to be considered inadequate as held in the case of Atkins v</w:t>
          </w:r>
          <w:r w:rsidR="007116B9">
            <w:rPr>
              <w:i/>
            </w:rPr>
            <w:t>.</w:t>
          </w:r>
          <w:r>
            <w:rPr>
              <w:i/>
            </w:rPr>
            <w:t xml:space="preserve"> Great Western Railway Co. (1886) 2 T.</w:t>
          </w:r>
          <w:r w:rsidR="007116B9">
            <w:rPr>
              <w:i/>
            </w:rPr>
            <w:t>L</w:t>
          </w:r>
          <w:r>
            <w:rPr>
              <w:i/>
            </w:rPr>
            <w:t>.R</w:t>
          </w:r>
          <w:r w:rsidR="007116B9">
            <w:rPr>
              <w:i/>
            </w:rPr>
            <w:t xml:space="preserve"> </w:t>
          </w:r>
          <w:r>
            <w:rPr>
              <w:i/>
            </w:rPr>
            <w:t>400</w:t>
          </w:r>
          <w:r w:rsidR="007116B9">
            <w:rPr>
              <w:i/>
            </w:rPr>
            <w:t xml:space="preserve"> </w:t>
          </w:r>
          <w:r w:rsidR="007116B9" w:rsidRPr="00BA7D68">
            <w:t>[…]</w:t>
          </w:r>
          <w:r w:rsidR="00751C7C">
            <w:rPr>
              <w:i/>
            </w:rPr>
            <w:t>″.</w:t>
          </w:r>
          <w:r w:rsidR="00B95987">
            <w:rPr>
              <w:i/>
            </w:rPr>
            <w:t xml:space="preserve"> </w:t>
          </w:r>
          <w:r w:rsidR="00751C7C">
            <w:t xml:space="preserve">The Supreme Court </w:t>
          </w:r>
          <w:r w:rsidR="00BC3A83">
            <w:t xml:space="preserve">went on to say </w:t>
          </w:r>
          <w:r w:rsidR="00B95987" w:rsidRPr="00751C7C">
            <w:t>that</w:t>
          </w:r>
          <w:r w:rsidR="00751C7C">
            <w:t>:</w:t>
          </w:r>
          <w:r w:rsidR="00B95987">
            <w:rPr>
              <w:i/>
            </w:rPr>
            <w:t xml:space="preserve"> </w:t>
          </w:r>
          <w:r w:rsidR="00751C7C">
            <w:rPr>
              <w:i/>
            </w:rPr>
            <w:t>″</w:t>
          </w:r>
          <w:r w:rsidR="00B95987">
            <w:rPr>
              <w:i/>
            </w:rPr>
            <w:t xml:space="preserve">it is incumbent on the appellant to disclose in his affidavit the grounds on which he relies upon to support his application for stay of execution. The said requirement </w:t>
          </w:r>
          <w:r w:rsidR="00B95987">
            <w:rPr>
              <w:i/>
            </w:rPr>
            <w:lastRenderedPageBreak/>
            <w:t xml:space="preserve">finds emphasis in the case of Atkins v. </w:t>
          </w:r>
          <w:r w:rsidR="007116B9">
            <w:rPr>
              <w:i/>
            </w:rPr>
            <w:t xml:space="preserve">Great Western Railway Co. </w:t>
          </w:r>
          <w:r w:rsidR="00B95987">
            <w:rPr>
              <w:i/>
            </w:rPr>
            <w:t>(1886) 2 T.L.R 400 where court held thus, ″As a general rule the only ground for a stay of execution is an affidavit showing that if the damages and costs were paid there is no reasonable possibility of getting them back if the appeal succeeds</w:t>
          </w:r>
          <w:r w:rsidR="00D7222B">
            <w:rPr>
              <w:i/>
            </w:rPr>
            <w:t>"</w:t>
          </w:r>
          <w:r w:rsidR="00B95987">
            <w:rPr>
              <w:i/>
            </w:rPr>
            <w:t xml:space="preserve">.″ </w:t>
          </w:r>
        </w:p>
        <w:p w14:paraId="74113496" w14:textId="3566A2D8" w:rsidR="00425A08" w:rsidRDefault="00DB33E0" w:rsidP="00EE4DE9">
          <w:pPr>
            <w:pStyle w:val="JudgmentText"/>
            <w:numPr>
              <w:ilvl w:val="0"/>
              <w:numId w:val="7"/>
            </w:numPr>
            <w:ind w:left="720"/>
          </w:pPr>
          <w:r>
            <w:t>The Court has already found that the applicant has failed to adduce any evidence in support of the ground that,</w:t>
          </w:r>
          <w:r w:rsidRPr="00DB33E0">
            <w:t xml:space="preserve"> </w:t>
          </w:r>
          <w:r>
            <w:t xml:space="preserve">if a stay of execution is not granted, the appeal, if successful, would be rendered nugatory. </w:t>
          </w:r>
          <w:r w:rsidRPr="00DB33E0">
            <w:t>The Court observes</w:t>
          </w:r>
          <w:r w:rsidR="00946DEC">
            <w:t xml:space="preserve"> in passing</w:t>
          </w:r>
          <w:r w:rsidRPr="00DB33E0">
            <w:t xml:space="preserve"> that </w:t>
          </w:r>
          <w:r>
            <w:t xml:space="preserve">the affidavit does not </w:t>
          </w:r>
          <w:r w:rsidR="00425A08">
            <w:t xml:space="preserve">even </w:t>
          </w:r>
          <w:r>
            <w:t xml:space="preserve">contain any material which can serve as the basis for the assessment of the arguability of the grounds of appeal. </w:t>
          </w:r>
        </w:p>
        <w:p w14:paraId="236FAC87" w14:textId="3D81F59C" w:rsidR="00FE2A16" w:rsidRDefault="00B9273B" w:rsidP="00EE4DE9">
          <w:pPr>
            <w:pStyle w:val="JudgmentText"/>
            <w:numPr>
              <w:ilvl w:val="0"/>
              <w:numId w:val="7"/>
            </w:numPr>
            <w:ind w:left="720"/>
          </w:pPr>
          <w:r>
            <w:t>Th</w:t>
          </w:r>
          <w:r w:rsidR="00B73789">
            <w:t>e</w:t>
          </w:r>
          <w:r>
            <w:t xml:space="preserve"> Court states that t</w:t>
          </w:r>
          <w:r w:rsidR="00DB33E0">
            <w:t xml:space="preserve">hose who apply for a stay of execution, must come before the Court prepared with all the necessary materials. </w:t>
          </w:r>
        </w:p>
        <w:p w14:paraId="0E3A898B" w14:textId="03ECD2FB" w:rsidR="00097109" w:rsidRPr="00DB33E0" w:rsidRDefault="00B73789" w:rsidP="00EE4DE9">
          <w:pPr>
            <w:pStyle w:val="JudgmentText"/>
            <w:numPr>
              <w:ilvl w:val="0"/>
              <w:numId w:val="7"/>
            </w:numPr>
            <w:ind w:left="720"/>
          </w:pPr>
          <w:r>
            <w:t>For the reasons stated above, t</w:t>
          </w:r>
          <w:r w:rsidR="00097109">
            <w:t xml:space="preserve">he Court accepts the submissions of Counsel for the respondent that the affidavit of the applicant fails to disclose all the material averments which </w:t>
          </w:r>
          <w:r w:rsidR="007A6B8A">
            <w:t xml:space="preserve">are </w:t>
          </w:r>
          <w:r w:rsidR="00097109">
            <w:t>necessary for the Court to make a proper determination on the notice of motion filed by the applicant</w:t>
          </w:r>
          <w:r w:rsidR="00E42C9E">
            <w:t xml:space="preserve">. Accordingly, the Court finds that </w:t>
          </w:r>
          <w:r w:rsidR="00097109">
            <w:t>there are no gro</w:t>
          </w:r>
          <w:r w:rsidR="00F25D90">
            <w:t>unds for the Court</w:t>
          </w:r>
          <w:r w:rsidR="00097109">
            <w:t xml:space="preserve"> to grant a stay of execution of the </w:t>
          </w:r>
          <w:r w:rsidR="004327E6">
            <w:t>order</w:t>
          </w:r>
          <w:r w:rsidR="00097109">
            <w:t xml:space="preserve"> pending the determination of the appeal.</w:t>
          </w:r>
        </w:p>
        <w:p w14:paraId="76BB4C72" w14:textId="215AC89E" w:rsidR="0027622B" w:rsidRPr="00BA7D68" w:rsidRDefault="002E6E86" w:rsidP="00BA7D68">
          <w:pPr>
            <w:pStyle w:val="JudgmentText"/>
            <w:numPr>
              <w:ilvl w:val="0"/>
              <w:numId w:val="25"/>
            </w:numPr>
            <w:rPr>
              <w:i/>
              <w:u w:val="single"/>
            </w:rPr>
          </w:pPr>
          <w:r w:rsidRPr="00BA7D68">
            <w:rPr>
              <w:i/>
              <w:u w:val="single"/>
            </w:rPr>
            <w:t>Whether or not the affidavit is bad in law</w:t>
          </w:r>
        </w:p>
        <w:p w14:paraId="0A709F0A" w14:textId="7618CF63" w:rsidR="00A41B19" w:rsidRDefault="006527BC" w:rsidP="00BA7D68">
          <w:pPr>
            <w:pStyle w:val="JudgmentText"/>
            <w:numPr>
              <w:ilvl w:val="0"/>
              <w:numId w:val="7"/>
            </w:numPr>
            <w:ind w:left="720"/>
          </w:pPr>
          <w:r>
            <w:t xml:space="preserve">The Court considers the form of </w:t>
          </w:r>
          <w:r w:rsidR="002C708E">
            <w:t xml:space="preserve">the </w:t>
          </w:r>
          <w:r>
            <w:t>affidavit</w:t>
          </w:r>
          <w:r w:rsidR="0037779D">
            <w:t>.</w:t>
          </w:r>
          <w:r w:rsidR="002C708E">
            <w:t xml:space="preserve"> </w:t>
          </w:r>
          <w:r w:rsidR="00AB63CD">
            <w:t>Counsel for the respondent relied</w:t>
          </w:r>
          <w:r w:rsidR="00CE200D">
            <w:t xml:space="preserve"> </w:t>
          </w:r>
          <w:r w:rsidR="00AB63CD">
            <w:t xml:space="preserve">on the defect in the </w:t>
          </w:r>
          <w:r w:rsidR="00AB63CD" w:rsidRPr="00AB63CD">
            <w:rPr>
              <w:i/>
            </w:rPr>
            <w:t>jurat</w:t>
          </w:r>
          <w:r w:rsidR="00AB63CD">
            <w:t xml:space="preserve">. He </w:t>
          </w:r>
          <w:r w:rsidR="0037499A">
            <w:t>stated</w:t>
          </w:r>
          <w:r w:rsidR="00EB300D">
            <w:t xml:space="preserve"> that </w:t>
          </w:r>
          <w:r w:rsidR="0037499A">
            <w:t xml:space="preserve">the </w:t>
          </w:r>
          <w:r w:rsidR="0037499A" w:rsidRPr="00BA7D68">
            <w:rPr>
              <w:i/>
            </w:rPr>
            <w:t>jurat</w:t>
          </w:r>
          <w:r w:rsidR="0037499A">
            <w:t xml:space="preserve"> must follow immediately on from the </w:t>
          </w:r>
          <w:r w:rsidR="00745392">
            <w:t>text and</w:t>
          </w:r>
          <w:r w:rsidR="0037499A">
            <w:t xml:space="preserve"> not be put on a separate page.  </w:t>
          </w:r>
          <w:r w:rsidR="0037779D">
            <w:t xml:space="preserve">He submitted that </w:t>
          </w:r>
          <w:r w:rsidR="00A41B19">
            <w:t>the affidavit</w:t>
          </w:r>
          <w:r w:rsidR="00B73D1C">
            <w:t xml:space="preserve"> is </w:t>
          </w:r>
          <w:r w:rsidR="00745392">
            <w:t xml:space="preserve">also defective </w:t>
          </w:r>
          <w:r w:rsidR="00B73D1C">
            <w:t>because it</w:t>
          </w:r>
          <w:r w:rsidR="00A41B19">
            <w:t xml:space="preserve"> does not </w:t>
          </w:r>
          <w:r w:rsidR="00D26C6A">
            <w:t>state</w:t>
          </w:r>
          <w:r w:rsidR="00A41B19">
            <w:t xml:space="preserve"> the </w:t>
          </w:r>
          <w:r w:rsidR="0037499A">
            <w:t xml:space="preserve">full </w:t>
          </w:r>
          <w:r w:rsidR="00A41B19">
            <w:t>address of the applicant</w:t>
          </w:r>
          <w:r w:rsidR="0037779D">
            <w:t xml:space="preserve"> and her occupation.</w:t>
          </w:r>
          <w:r w:rsidR="00A41B19">
            <w:t xml:space="preserve"> </w:t>
          </w:r>
          <w:r w:rsidR="00916DC6">
            <w:t xml:space="preserve">He </w:t>
          </w:r>
          <w:r w:rsidR="00745392">
            <w:t xml:space="preserve">added that the </w:t>
          </w:r>
          <w:r w:rsidR="00916DC6">
            <w:t xml:space="preserve">affidavit sworn in this matter should have been entitled in this matter. </w:t>
          </w:r>
        </w:p>
        <w:p w14:paraId="1CE51C5E" w14:textId="30EE8D8F" w:rsidR="00CA1BE3" w:rsidRDefault="00CA1BE3" w:rsidP="000B6A4E">
          <w:pPr>
            <w:pStyle w:val="JudgmentText"/>
            <w:numPr>
              <w:ilvl w:val="0"/>
              <w:numId w:val="7"/>
            </w:numPr>
            <w:ind w:left="720"/>
          </w:pPr>
          <w:r>
            <w:t xml:space="preserve">The Court has considered the submissions of both Counsel. Counsel for the applicant did not offer any acceptable submission in reply.  </w:t>
          </w:r>
        </w:p>
        <w:p w14:paraId="1D91EC38" w14:textId="5708522D" w:rsidR="00A41B19" w:rsidRDefault="00513CBF" w:rsidP="000B6A4E">
          <w:pPr>
            <w:pStyle w:val="JudgmentText"/>
            <w:numPr>
              <w:ilvl w:val="0"/>
              <w:numId w:val="7"/>
            </w:numPr>
            <w:ind w:left="720"/>
          </w:pPr>
          <w:r>
            <w:t>Counsel for the respondent</w:t>
          </w:r>
          <w:r w:rsidR="00545064">
            <w:t xml:space="preserve"> submitted that the written law of Seychelles is silent on the issue</w:t>
          </w:r>
          <w:r w:rsidR="00B03FD8">
            <w:t>s</w:t>
          </w:r>
          <w:r w:rsidR="00347716">
            <w:t xml:space="preserve"> raised</w:t>
          </w:r>
          <w:r w:rsidR="00545064">
            <w:t xml:space="preserve">. He </w:t>
          </w:r>
          <w:r w:rsidR="00704603">
            <w:t xml:space="preserve">submitted that the Court of Appeal in </w:t>
          </w:r>
          <w:r w:rsidR="00704603" w:rsidRPr="00545064">
            <w:rPr>
              <w:i/>
            </w:rPr>
            <w:t>Morin v Pool (2012) SLR 109</w:t>
          </w:r>
          <w:r w:rsidR="00704603">
            <w:rPr>
              <w:i/>
            </w:rPr>
            <w:t xml:space="preserve"> </w:t>
          </w:r>
          <w:r w:rsidR="00704603">
            <w:t>referred with approval</w:t>
          </w:r>
          <w:r w:rsidR="00545064">
            <w:t xml:space="preserve"> to the White Book (Supreme Court Practice 1991 Order 41 rule 8) </w:t>
          </w:r>
          <w:r w:rsidR="00545064">
            <w:lastRenderedPageBreak/>
            <w:t>in relation to an objection raise</w:t>
          </w:r>
          <w:r w:rsidR="00347716">
            <w:t>d</w:t>
          </w:r>
          <w:r w:rsidR="00545064">
            <w:t xml:space="preserve"> at the appeal </w:t>
          </w:r>
          <w:r>
            <w:t xml:space="preserve">concerning </w:t>
          </w:r>
          <w:r w:rsidR="004327E6">
            <w:t>the</w:t>
          </w:r>
          <w:r w:rsidR="00B73D1C">
            <w:t xml:space="preserve"> </w:t>
          </w:r>
          <w:r w:rsidR="00545064">
            <w:t>affidavit. In the present matter Counsel referr</w:t>
          </w:r>
          <w:r w:rsidR="00A41B19">
            <w:t>ed the</w:t>
          </w:r>
          <w:r w:rsidR="00545064">
            <w:t xml:space="preserve"> Court to </w:t>
          </w:r>
          <w:r w:rsidR="00545064" w:rsidRPr="00991369">
            <w:rPr>
              <w:i/>
            </w:rPr>
            <w:t>Order 41 (R.S.C.</w:t>
          </w:r>
          <w:r w:rsidR="004327E6">
            <w:rPr>
              <w:i/>
            </w:rPr>
            <w:t xml:space="preserve"> </w:t>
          </w:r>
          <w:r w:rsidR="00545064" w:rsidRPr="00991369">
            <w:rPr>
              <w:i/>
            </w:rPr>
            <w:t>1965)</w:t>
          </w:r>
          <w:r w:rsidR="005C50FD">
            <w:t xml:space="preserve"> which deal</w:t>
          </w:r>
          <w:r>
            <w:t>s</w:t>
          </w:r>
          <w:r w:rsidR="005C50FD">
            <w:t xml:space="preserve"> with the form of affidavit</w:t>
          </w:r>
          <w:r w:rsidR="00093689">
            <w:t>s</w:t>
          </w:r>
          <w:r w:rsidR="005C50FD">
            <w:t>,</w:t>
          </w:r>
          <w:r w:rsidR="00545064">
            <w:t xml:space="preserve"> </w:t>
          </w:r>
          <w:r w:rsidR="005C50FD">
            <w:t xml:space="preserve">in support of his submission. </w:t>
          </w:r>
          <w:r w:rsidR="004327E6">
            <w:t>The Court</w:t>
          </w:r>
          <w:r w:rsidR="00916DC6">
            <w:t xml:space="preserve"> reproduce</w:t>
          </w:r>
          <w:r w:rsidR="004327E6">
            <w:t>s</w:t>
          </w:r>
          <w:r w:rsidR="00916DC6">
            <w:t xml:space="preserve"> </w:t>
          </w:r>
          <w:r w:rsidR="00A41B19">
            <w:t xml:space="preserve">Order </w:t>
          </w:r>
          <w:r w:rsidR="00A04A21">
            <w:t>41, Rule 1</w:t>
          </w:r>
          <w:r w:rsidR="00916DC6">
            <w:t>, so far as relevant</w:t>
          </w:r>
          <w:r w:rsidR="00A41B19">
            <w:t xml:space="preserve"> ― </w:t>
          </w:r>
        </w:p>
        <w:p w14:paraId="021FF2EB" w14:textId="77777777" w:rsidR="00545064" w:rsidRPr="005E675D" w:rsidRDefault="00A41B19">
          <w:pPr>
            <w:pStyle w:val="JudgmentText"/>
            <w:numPr>
              <w:ilvl w:val="0"/>
              <w:numId w:val="0"/>
            </w:numPr>
            <w:spacing w:after="0" w:line="240" w:lineRule="auto"/>
            <w:ind w:left="1440" w:right="1440"/>
            <w:rPr>
              <w:i/>
            </w:rPr>
          </w:pPr>
          <w:r w:rsidRPr="005E675D">
            <w:rPr>
              <w:i/>
            </w:rPr>
            <w:t>″Form of affidavit (O. 41, r. 1).</w:t>
          </w:r>
        </w:p>
        <w:p w14:paraId="1EB6DB4B" w14:textId="77777777" w:rsidR="00A41B19" w:rsidRPr="005E675D" w:rsidRDefault="00A41B19">
          <w:pPr>
            <w:pStyle w:val="JudgmentText"/>
            <w:numPr>
              <w:ilvl w:val="0"/>
              <w:numId w:val="0"/>
            </w:numPr>
            <w:spacing w:after="0" w:line="240" w:lineRule="auto"/>
            <w:ind w:left="1440" w:right="1440"/>
            <w:rPr>
              <w:i/>
            </w:rPr>
          </w:pPr>
        </w:p>
        <w:p w14:paraId="051489DB" w14:textId="5A7DFCA0" w:rsidR="00A41B19" w:rsidRPr="00BA7D68" w:rsidRDefault="00A41B19" w:rsidP="00BA7D68">
          <w:pPr>
            <w:pStyle w:val="JudgmentText"/>
            <w:numPr>
              <w:ilvl w:val="0"/>
              <w:numId w:val="0"/>
            </w:numPr>
            <w:spacing w:after="0" w:line="240" w:lineRule="auto"/>
            <w:ind w:left="2160" w:right="1440" w:hanging="720"/>
          </w:pPr>
          <w:r w:rsidRPr="005E675D">
            <w:rPr>
              <w:i/>
            </w:rPr>
            <w:t xml:space="preserve">1.―(1) Subject to </w:t>
          </w:r>
          <w:r w:rsidR="00F51F5C" w:rsidRPr="005E675D">
            <w:rPr>
              <w:i/>
            </w:rPr>
            <w:t>paragraphs</w:t>
          </w:r>
          <w:r w:rsidRPr="005E675D">
            <w:rPr>
              <w:i/>
            </w:rPr>
            <w:t xml:space="preserve"> (2) and</w:t>
          </w:r>
          <w:r w:rsidR="00F51F5C" w:rsidRPr="005E675D">
            <w:rPr>
              <w:i/>
            </w:rPr>
            <w:t xml:space="preserve"> </w:t>
          </w:r>
          <w:r w:rsidRPr="005E675D">
            <w:rPr>
              <w:i/>
            </w:rPr>
            <w:t>(3), every affidavit sworn in a cause or matter must be entitled in that cause or matter.</w:t>
          </w:r>
        </w:p>
        <w:p w14:paraId="230DD680" w14:textId="45D8F705" w:rsidR="005E675D" w:rsidRPr="005E675D" w:rsidRDefault="00F40556">
          <w:pPr>
            <w:pStyle w:val="JudgmentText"/>
            <w:numPr>
              <w:ilvl w:val="0"/>
              <w:numId w:val="0"/>
            </w:numPr>
            <w:spacing w:after="0" w:line="240" w:lineRule="auto"/>
            <w:ind w:left="1800" w:right="1440" w:hanging="360"/>
            <w:rPr>
              <w:i/>
            </w:rPr>
          </w:pPr>
          <w:r w:rsidRPr="00BA7D68">
            <w:t>[…].</w:t>
          </w:r>
          <w:r w:rsidRPr="005E675D">
            <w:rPr>
              <w:i/>
            </w:rPr>
            <w:t xml:space="preserve"> </w:t>
          </w:r>
        </w:p>
        <w:p w14:paraId="0535F502" w14:textId="77777777" w:rsidR="006C54C3" w:rsidRPr="005E675D" w:rsidRDefault="006C54C3" w:rsidP="00BA7D68">
          <w:pPr>
            <w:pStyle w:val="JudgmentText"/>
            <w:numPr>
              <w:ilvl w:val="0"/>
              <w:numId w:val="0"/>
            </w:numPr>
            <w:spacing w:after="0" w:line="240" w:lineRule="auto"/>
            <w:ind w:left="1800" w:right="1440" w:hanging="360"/>
            <w:rPr>
              <w:i/>
            </w:rPr>
          </w:pPr>
        </w:p>
        <w:p w14:paraId="73A22E83" w14:textId="7282E33E" w:rsidR="00DA205C" w:rsidRPr="005E675D" w:rsidRDefault="006C54C3" w:rsidP="00BA7D68">
          <w:pPr>
            <w:pStyle w:val="JudgmentText"/>
            <w:numPr>
              <w:ilvl w:val="0"/>
              <w:numId w:val="21"/>
            </w:numPr>
            <w:spacing w:after="0" w:line="240" w:lineRule="auto"/>
            <w:ind w:left="2160" w:right="1440" w:hanging="720"/>
            <w:rPr>
              <w:i/>
            </w:rPr>
          </w:pPr>
          <w:r w:rsidRPr="005E675D">
            <w:rPr>
              <w:i/>
            </w:rPr>
            <w:t>Every affidavit must be expressed in the first person and must state the place of residence of the deponent and his occupation or, if he has none, his description, and if he is, or is employed by, a party to the cause or matter in which the affidavit is sworn, the affidavit must state that fact.</w:t>
          </w:r>
        </w:p>
        <w:p w14:paraId="22DDBD58" w14:textId="4280430F" w:rsidR="00DA205C" w:rsidRPr="00BA7D68" w:rsidRDefault="00DA205C" w:rsidP="00BA7D68">
          <w:pPr>
            <w:pStyle w:val="JudgmentText"/>
            <w:numPr>
              <w:ilvl w:val="0"/>
              <w:numId w:val="0"/>
            </w:numPr>
            <w:spacing w:after="0" w:line="240" w:lineRule="auto"/>
            <w:ind w:left="2160" w:right="1440" w:hanging="720"/>
          </w:pPr>
          <w:r w:rsidRPr="00BA7D68">
            <w:t>[…].</w:t>
          </w:r>
        </w:p>
        <w:p w14:paraId="3FBFA13F" w14:textId="77777777" w:rsidR="006C54C3" w:rsidRPr="005E675D" w:rsidRDefault="006C54C3">
          <w:pPr>
            <w:pStyle w:val="JudgmentText"/>
            <w:numPr>
              <w:ilvl w:val="0"/>
              <w:numId w:val="0"/>
            </w:numPr>
            <w:spacing w:after="0" w:line="240" w:lineRule="auto"/>
            <w:ind w:left="1800" w:right="1440"/>
            <w:rPr>
              <w:i/>
            </w:rPr>
          </w:pPr>
        </w:p>
        <w:p w14:paraId="68E8ECB9" w14:textId="2161EE13" w:rsidR="006C54C3" w:rsidRPr="0068130D" w:rsidRDefault="006C54C3" w:rsidP="00BA7D68">
          <w:pPr>
            <w:pStyle w:val="JudgmentText"/>
            <w:numPr>
              <w:ilvl w:val="0"/>
              <w:numId w:val="17"/>
            </w:numPr>
            <w:spacing w:after="0" w:line="240" w:lineRule="auto"/>
            <w:ind w:left="2160" w:right="1440" w:hanging="720"/>
            <w:rPr>
              <w:i/>
            </w:rPr>
          </w:pPr>
          <w:r w:rsidRPr="005E675D">
            <w:rPr>
              <w:i/>
            </w:rPr>
            <w:t>Every affidavit must be divided into paragraphs numbered consecutively, each paragraph being as far as possible confined to a distinct portion of the subject.</w:t>
          </w:r>
        </w:p>
        <w:p w14:paraId="183837FD" w14:textId="77777777" w:rsidR="00DA205C" w:rsidRPr="00BA7D68" w:rsidRDefault="00DA205C" w:rsidP="00BA7D68">
          <w:pPr>
            <w:pStyle w:val="ListParagraph"/>
            <w:ind w:left="1440"/>
            <w:rPr>
              <w:sz w:val="24"/>
              <w:szCs w:val="24"/>
            </w:rPr>
          </w:pPr>
          <w:r w:rsidRPr="00BA7D68">
            <w:rPr>
              <w:sz w:val="24"/>
              <w:szCs w:val="24"/>
            </w:rPr>
            <w:t>[…].</w:t>
          </w:r>
        </w:p>
        <w:p w14:paraId="684B0A90" w14:textId="77777777" w:rsidR="006C54C3" w:rsidRPr="00BA7D68" w:rsidRDefault="006C54C3" w:rsidP="00BA7D68"/>
        <w:p w14:paraId="21E127D5" w14:textId="69376155" w:rsidR="006C54C3" w:rsidRDefault="006C54C3" w:rsidP="00BA7D68">
          <w:pPr>
            <w:pStyle w:val="JudgmentText"/>
            <w:numPr>
              <w:ilvl w:val="0"/>
              <w:numId w:val="26"/>
            </w:numPr>
            <w:spacing w:after="0" w:line="240" w:lineRule="auto"/>
            <w:ind w:left="2160" w:right="1440" w:hanging="720"/>
            <w:rPr>
              <w:i/>
            </w:rPr>
          </w:pPr>
          <w:r w:rsidRPr="005E675D">
            <w:rPr>
              <w:i/>
            </w:rPr>
            <w:t>Every affidavit must be signed by the deponent and the jurat must be completed and signed by the person before whom it is sworn.″</w:t>
          </w:r>
        </w:p>
        <w:p w14:paraId="1BB6910C" w14:textId="77777777" w:rsidR="005E675D" w:rsidRPr="005E675D" w:rsidRDefault="005E675D" w:rsidP="00BA7D68">
          <w:pPr>
            <w:pStyle w:val="JudgmentText"/>
            <w:numPr>
              <w:ilvl w:val="0"/>
              <w:numId w:val="0"/>
            </w:numPr>
            <w:spacing w:after="0" w:line="240" w:lineRule="auto"/>
            <w:ind w:left="2160" w:right="1440"/>
            <w:rPr>
              <w:i/>
            </w:rPr>
          </w:pPr>
        </w:p>
        <w:p w14:paraId="07E59FDA" w14:textId="5F4397A3" w:rsidR="008D6AA5" w:rsidRDefault="00AB63CD" w:rsidP="0099373A">
          <w:pPr>
            <w:pStyle w:val="JudgmentText"/>
            <w:numPr>
              <w:ilvl w:val="0"/>
              <w:numId w:val="7"/>
            </w:numPr>
            <w:ind w:left="720"/>
            <w:rPr>
              <w:i/>
            </w:rPr>
          </w:pPr>
          <w:r>
            <w:t xml:space="preserve">The Court considers the submissions of Counsel to be well founded. </w:t>
          </w:r>
          <w:r w:rsidR="00D217E9">
            <w:t>I</w:t>
          </w:r>
          <w:r>
            <w:t xml:space="preserve">rregularities in the form of the </w:t>
          </w:r>
          <w:r w:rsidRPr="00AB63CD">
            <w:rPr>
              <w:i/>
            </w:rPr>
            <w:t>jurat</w:t>
          </w:r>
          <w:r w:rsidRPr="00AB63CD">
            <w:t xml:space="preserve"> </w:t>
          </w:r>
          <w:r w:rsidRPr="002E1D85">
            <w:t>cannot be waived by the parties</w:t>
          </w:r>
          <w:r w:rsidR="00D217E9">
            <w:t>. In</w:t>
          </w:r>
          <w:r w:rsidR="00D217E9">
            <w:rPr>
              <w:i/>
            </w:rPr>
            <w:t xml:space="preserve"> </w:t>
          </w:r>
          <w:r>
            <w:rPr>
              <w:i/>
            </w:rPr>
            <w:t>Pilkington v. Himsworth, 1 Y. &amp; C. Ex. 612</w:t>
          </w:r>
          <w:r w:rsidR="00E7742B">
            <w:rPr>
              <w:i/>
            </w:rPr>
            <w:t xml:space="preserve">), </w:t>
          </w:r>
          <w:r w:rsidR="00E7742B" w:rsidRPr="00E7742B">
            <w:t>the court</w:t>
          </w:r>
          <w:r w:rsidR="008762BA">
            <w:t xml:space="preserve"> </w:t>
          </w:r>
          <w:r w:rsidR="00E7742B" w:rsidRPr="00E7742B">
            <w:t>held that:</w:t>
          </w:r>
          <w:r w:rsidR="00E7742B">
            <w:rPr>
              <w:i/>
            </w:rPr>
            <w:t xml:space="preserve"> </w:t>
          </w:r>
          <w:r w:rsidR="00E7742B" w:rsidRPr="00E7742B">
            <w:rPr>
              <w:i/>
            </w:rPr>
            <w:t>″</w:t>
          </w:r>
          <w:r w:rsidR="00E7742B" w:rsidRPr="00E7742B">
            <w:rPr>
              <w:color w:val="000000"/>
            </w:rPr>
            <w:t>[j]</w:t>
          </w:r>
          <w:r w:rsidR="00E7742B" w:rsidRPr="00E7742B">
            <w:rPr>
              <w:i/>
              <w:color w:val="000000"/>
            </w:rPr>
            <w:t>urats and affidavits are considered as open to objection, when contrary to practice, at any stage of the cause. That is an universal principle in all Courts; depending not upon any objection which the parties in a particular cause may waive, but upon the general rule that the document itself shall not be brought forward at all, if in any respect objectionable with reference to the rule of the Court″.</w:t>
          </w:r>
          <w:r w:rsidR="00E7742B">
            <w:rPr>
              <w:i/>
            </w:rPr>
            <w:t xml:space="preserve"> </w:t>
          </w:r>
        </w:p>
        <w:p w14:paraId="6EA800C1" w14:textId="77777777" w:rsidR="00607676" w:rsidRPr="00BA7D68" w:rsidRDefault="00AB63CD" w:rsidP="0099373A">
          <w:pPr>
            <w:pStyle w:val="JudgmentText"/>
            <w:numPr>
              <w:ilvl w:val="0"/>
              <w:numId w:val="7"/>
            </w:numPr>
            <w:ind w:left="720"/>
            <w:rPr>
              <w:i/>
            </w:rPr>
          </w:pPr>
          <w:r w:rsidRPr="00AB63CD">
            <w:t xml:space="preserve">Also an affidavit giving no address </w:t>
          </w:r>
          <w:r>
            <w:t xml:space="preserve">of the applicant was rejected: see </w:t>
          </w:r>
          <w:r w:rsidRPr="00BA7D68">
            <w:rPr>
              <w:i/>
            </w:rPr>
            <w:t>Hyde v Hyde, 59 L.T. 523</w:t>
          </w:r>
          <w:r>
            <w:t xml:space="preserve">. </w:t>
          </w:r>
        </w:p>
        <w:p w14:paraId="457C0824" w14:textId="5C14E03B" w:rsidR="006C54C3" w:rsidRPr="00BE79C9" w:rsidRDefault="00607676" w:rsidP="0099373A">
          <w:pPr>
            <w:pStyle w:val="JudgmentText"/>
            <w:numPr>
              <w:ilvl w:val="0"/>
              <w:numId w:val="7"/>
            </w:numPr>
            <w:ind w:left="720"/>
            <w:rPr>
              <w:i/>
            </w:rPr>
          </w:pPr>
          <w:r>
            <w:lastRenderedPageBreak/>
            <w:t xml:space="preserve">For the reasons stated above, </w:t>
          </w:r>
          <w:r w:rsidR="00A340D7">
            <w:t>the Court accepts the submission</w:t>
          </w:r>
          <w:r w:rsidR="0048172A">
            <w:t>s</w:t>
          </w:r>
          <w:r w:rsidR="00A340D7">
            <w:t xml:space="preserve"> of Counsel for the respondent that the affidavi</w:t>
          </w:r>
          <w:r w:rsidR="00097109">
            <w:t>t is bad in law and</w:t>
          </w:r>
          <w:r w:rsidR="0048172A">
            <w:t>, consequently,</w:t>
          </w:r>
          <w:r w:rsidR="00097109">
            <w:t xml:space="preserve"> </w:t>
          </w:r>
          <w:r w:rsidR="005C3848">
            <w:t xml:space="preserve">refuses to admit </w:t>
          </w:r>
          <w:r w:rsidR="00D217E9">
            <w:t>the defective affidavit</w:t>
          </w:r>
          <w:r w:rsidR="005C3848">
            <w:t xml:space="preserve"> as evidence</w:t>
          </w:r>
          <w:r w:rsidR="00097109">
            <w:t xml:space="preserve">. </w:t>
          </w:r>
        </w:p>
        <w:p w14:paraId="4251238C" w14:textId="77777777" w:rsidR="00BE79C9" w:rsidRPr="00B714DF" w:rsidRDefault="00BE79C9" w:rsidP="00B714DF">
          <w:pPr>
            <w:pStyle w:val="JudgmentText"/>
            <w:numPr>
              <w:ilvl w:val="0"/>
              <w:numId w:val="0"/>
            </w:numPr>
            <w:ind w:left="540" w:firstLine="180"/>
            <w:rPr>
              <w:b/>
            </w:rPr>
          </w:pPr>
          <w:r w:rsidRPr="00B714DF">
            <w:rPr>
              <w:b/>
            </w:rPr>
            <w:t>The decision</w:t>
          </w:r>
        </w:p>
        <w:p w14:paraId="5B83B1BD" w14:textId="77777777" w:rsidR="00A6373C" w:rsidRDefault="00097109" w:rsidP="00A6373C">
          <w:pPr>
            <w:pStyle w:val="JudgmentText"/>
            <w:numPr>
              <w:ilvl w:val="0"/>
              <w:numId w:val="7"/>
            </w:numPr>
            <w:ind w:left="720"/>
          </w:pPr>
          <w:r w:rsidRPr="00097109">
            <w:t>The Court dismi</w:t>
          </w:r>
          <w:r w:rsidR="00F25D90">
            <w:t>sses the notice of motion filed by the applicant</w:t>
          </w:r>
          <w:r w:rsidR="00B714DF">
            <w:t>. The Co</w:t>
          </w:r>
          <w:r w:rsidR="00A6373C">
            <w:t>urt makes no order as to costs.</w:t>
          </w:r>
        </w:p>
      </w:sdtContent>
    </w:sdt>
    <w:p w14:paraId="1BD7C5F3" w14:textId="77777777" w:rsidR="005F3AAB" w:rsidRDefault="005F3AAB" w:rsidP="00AD63F9">
      <w:pPr>
        <w:spacing w:before="120" w:line="480" w:lineRule="auto"/>
        <w:rPr>
          <w:sz w:val="24"/>
          <w:szCs w:val="24"/>
        </w:rPr>
      </w:pPr>
    </w:p>
    <w:p w14:paraId="6ECFFE3E" w14:textId="6DFB22A1" w:rsidR="007F351F" w:rsidRPr="00A6373C" w:rsidRDefault="00F82885" w:rsidP="00A6373C">
      <w:pPr>
        <w:spacing w:before="120" w:line="480" w:lineRule="auto"/>
        <w:rPr>
          <w:sz w:val="24"/>
          <w:szCs w:val="24"/>
        </w:rPr>
      </w:pPr>
      <w:sdt>
        <w:sdtPr>
          <w:rPr>
            <w:b/>
            <w:sz w:val="24"/>
            <w:szCs w:val="24"/>
          </w:rPr>
          <w:id w:val="22920305"/>
          <w:placeholder>
            <w:docPart w:val="9D6B87BA408B4A13A1F80119DB3CB17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A205F">
            <w:rPr>
              <w:b/>
              <w:sz w:val="24"/>
              <w:szCs w:val="24"/>
            </w:rPr>
            <w:t>F. Robinson (</w:t>
          </w:r>
          <w:r w:rsidR="00DF0A75">
            <w:rPr>
              <w:b/>
              <w:sz w:val="24"/>
              <w:szCs w:val="24"/>
            </w:rPr>
            <w:t>Justice of Appeal</w:t>
          </w:r>
          <w:r w:rsidR="009A205F">
            <w:rPr>
              <w:b/>
              <w:sz w:val="24"/>
              <w:szCs w:val="24"/>
            </w:rPr>
            <w:t>)</w:t>
          </w:r>
        </w:sdtContent>
      </w:sdt>
      <w:r w:rsidR="00420DDE">
        <w:rPr>
          <w:b/>
          <w:sz w:val="28"/>
          <w:szCs w:val="28"/>
        </w:rPr>
        <w:t xml:space="preserve"> </w:t>
      </w:r>
    </w:p>
    <w:p w14:paraId="3C597E25" w14:textId="675C082B" w:rsidR="00844B4E" w:rsidRDefault="00F82885" w:rsidP="00946DEC">
      <w:pPr>
        <w:pStyle w:val="ListParagraph"/>
        <w:widowControl/>
        <w:autoSpaceDE/>
        <w:autoSpaceDN/>
        <w:adjustRightInd/>
        <w:spacing w:after="240" w:line="360" w:lineRule="auto"/>
        <w:ind w:left="0"/>
        <w:contextualSpacing w:val="0"/>
        <w:rPr>
          <w:sz w:val="24"/>
          <w:szCs w:val="24"/>
        </w:rPr>
      </w:pPr>
      <w:sdt>
        <w:sdtPr>
          <w:rPr>
            <w:color w:val="808080"/>
            <w:sz w:val="24"/>
            <w:szCs w:val="24"/>
          </w:rPr>
          <w:id w:val="8972175"/>
          <w:lock w:val="contentLocked"/>
          <w:placeholder>
            <w:docPart w:val="42500CF96EBB433598D8E35D9D6F9E8A"/>
          </w:placeholder>
          <w:docPartList>
            <w:docPartGallery w:val="Quick Parts"/>
          </w:docPartList>
        </w:sdtPr>
        <w:sdtEndPr/>
        <w:sdtContent>
          <w:r w:rsidR="00844B4E" w:rsidRPr="00782F7D">
            <w:rPr>
              <w:sz w:val="24"/>
              <w:szCs w:val="24"/>
            </w:rPr>
            <w:t xml:space="preserve">Signed, dated and delivered at </w:t>
          </w:r>
          <w:r w:rsidR="00844B4E">
            <w:rPr>
              <w:sz w:val="24"/>
              <w:szCs w:val="24"/>
            </w:rPr>
            <w:t xml:space="preserve">Palais de Justice, </w:t>
          </w:r>
          <w:r w:rsidR="00844B4E" w:rsidRPr="00782F7D">
            <w:rPr>
              <w:sz w:val="24"/>
              <w:szCs w:val="24"/>
            </w:rPr>
            <w:t>Ile du Port on</w:t>
          </w:r>
        </w:sdtContent>
      </w:sdt>
      <w:r w:rsidR="00844B4E">
        <w:rPr>
          <w:sz w:val="24"/>
          <w:szCs w:val="24"/>
        </w:rPr>
        <w:t xml:space="preserve"> </w:t>
      </w:r>
      <w:sdt>
        <w:sdtPr>
          <w:rPr>
            <w:sz w:val="24"/>
            <w:szCs w:val="24"/>
          </w:rPr>
          <w:id w:val="8972185"/>
          <w:placeholder>
            <w:docPart w:val="8AE8CA646FDE4C77BCA50DB61AA5AB85"/>
          </w:placeholder>
          <w:date w:fullDate="2019-09-17T00:00:00Z">
            <w:dateFormat w:val="dd MMMM yyyy"/>
            <w:lid w:val="en-GB"/>
            <w:storeMappedDataAs w:val="dateTime"/>
            <w:calendar w:val="gregorian"/>
          </w:date>
        </w:sdtPr>
        <w:sdtEndPr/>
        <w:sdtContent>
          <w:r w:rsidR="00DF0A75">
            <w:rPr>
              <w:sz w:val="24"/>
              <w:szCs w:val="24"/>
            </w:rPr>
            <w:t>17 September 2019</w:t>
          </w:r>
        </w:sdtContent>
      </w:sdt>
    </w:p>
    <w:p w14:paraId="50492164" w14:textId="77777777" w:rsidR="0087722C" w:rsidRDefault="0087722C" w:rsidP="007F351F">
      <w:pPr>
        <w:rPr>
          <w:b/>
          <w:sz w:val="28"/>
          <w:szCs w:val="28"/>
        </w:rPr>
      </w:pPr>
    </w:p>
    <w:p w14:paraId="2092CBE7" w14:textId="77777777"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EE4D" w14:textId="77777777" w:rsidR="00F82885" w:rsidRDefault="00F82885" w:rsidP="00DB6D34">
      <w:r>
        <w:separator/>
      </w:r>
    </w:p>
  </w:endnote>
  <w:endnote w:type="continuationSeparator" w:id="0">
    <w:p w14:paraId="736A3705" w14:textId="77777777" w:rsidR="00F82885" w:rsidRDefault="00F8288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D974" w14:textId="77777777" w:rsidR="00946DEC" w:rsidRDefault="00946DEC">
    <w:pPr>
      <w:pStyle w:val="Footer"/>
      <w:jc w:val="center"/>
    </w:pPr>
    <w:r>
      <w:fldChar w:fldCharType="begin"/>
    </w:r>
    <w:r>
      <w:instrText xml:space="preserve"> PAGE   \* MERGEFORMAT </w:instrText>
    </w:r>
    <w:r>
      <w:fldChar w:fldCharType="separate"/>
    </w:r>
    <w:r w:rsidR="00462F0F">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6729A" w14:textId="77777777" w:rsidR="00F82885" w:rsidRDefault="00F82885" w:rsidP="00DB6D34">
      <w:r>
        <w:separator/>
      </w:r>
    </w:p>
  </w:footnote>
  <w:footnote w:type="continuationSeparator" w:id="0">
    <w:p w14:paraId="0E39D21B" w14:textId="77777777" w:rsidR="00F82885" w:rsidRDefault="00F82885" w:rsidP="00DB6D34">
      <w:r>
        <w:continuationSeparator/>
      </w:r>
    </w:p>
  </w:footnote>
  <w:footnote w:id="1">
    <w:p w14:paraId="5F206E09" w14:textId="62922CF1" w:rsidR="00946DEC" w:rsidRPr="00BA7D68" w:rsidRDefault="00946DEC" w:rsidP="00BA7D68">
      <w:pPr>
        <w:pStyle w:val="FootnoteText"/>
        <w:jc w:val="both"/>
        <w:rPr>
          <w:i/>
          <w:lang w:val="en-US"/>
        </w:rPr>
      </w:pPr>
      <w:r w:rsidRPr="00BA7D68">
        <w:rPr>
          <w:rStyle w:val="FootnoteReference"/>
          <w:i/>
        </w:rPr>
        <w:footnoteRef/>
      </w:r>
      <w:r w:rsidRPr="00BA7D68">
        <w:rPr>
          <w:i/>
        </w:rPr>
        <w:t xml:space="preserve"> "</w:t>
      </w:r>
      <w:r w:rsidRPr="00BA7D68">
        <w:rPr>
          <w:i/>
          <w:lang w:val="en-US"/>
        </w:rPr>
        <w:t xml:space="preserve">25(1) In this Rule, an interlocutory matter means any matter relevant to a pending appeal the decision of which will not involve the decision of the appeal. </w:t>
      </w:r>
    </w:p>
    <w:p w14:paraId="583DB9F2" w14:textId="5B2E1C1E" w:rsidR="00946DEC" w:rsidRPr="00BA7D68" w:rsidRDefault="00946DEC" w:rsidP="00BA7D68">
      <w:pPr>
        <w:pStyle w:val="FootnoteText"/>
        <w:jc w:val="both"/>
        <w:rPr>
          <w:i/>
          <w:lang w:val="en-US"/>
        </w:rPr>
      </w:pPr>
      <w:r w:rsidRPr="00BA7D68">
        <w:rPr>
          <w:i/>
          <w:lang w:val="en-US"/>
        </w:rPr>
        <w:t>(2) An interlocutory matter, other than an application for special leave to appeal, may be brought before the President or a single Judge designated by the President:</w:t>
      </w:r>
    </w:p>
    <w:p w14:paraId="585F4D87" w14:textId="43F1F314" w:rsidR="00946DEC" w:rsidRPr="00BA7D68" w:rsidRDefault="00946DEC" w:rsidP="00BA7D68">
      <w:pPr>
        <w:pStyle w:val="FootnoteText"/>
        <w:jc w:val="both"/>
        <w:rPr>
          <w:i/>
          <w:lang w:val="en-US"/>
        </w:rPr>
      </w:pPr>
      <w:r w:rsidRPr="00BA7D68">
        <w:rPr>
          <w:i/>
          <w:lang w:val="en-US"/>
        </w:rPr>
        <w:tab/>
        <w:t>Provided that the President or the Judge before whom the matter is brought may in his discretion hear or refuse to hear or transfer the application to the full Court.</w:t>
      </w:r>
    </w:p>
    <w:p w14:paraId="56E2555F" w14:textId="12E5A0C6" w:rsidR="00946DEC" w:rsidRPr="00BA7D68" w:rsidRDefault="00946DEC" w:rsidP="00BA7D68">
      <w:pPr>
        <w:pStyle w:val="FootnoteText"/>
        <w:jc w:val="both"/>
        <w:rPr>
          <w:i/>
          <w:lang w:val="en-US"/>
        </w:rPr>
      </w:pPr>
      <w:r w:rsidRPr="00BA7D68">
        <w:rPr>
          <w:i/>
          <w:lang w:val="en-US"/>
        </w:rPr>
        <w:t>(3) Interlocutory matters shall be brought by way of notice of motion which shall be substantially in the Form A in the First Schedule hereto and shall be supported by affidavit.</w:t>
      </w:r>
    </w:p>
    <w:p w14:paraId="5D4EA746" w14:textId="63221926" w:rsidR="00946DEC" w:rsidRPr="00BA7D68" w:rsidRDefault="00946DEC" w:rsidP="00BA7D68">
      <w:pPr>
        <w:pStyle w:val="FootnoteText"/>
        <w:jc w:val="both"/>
        <w:rPr>
          <w:i/>
          <w:lang w:val="en-US"/>
        </w:rPr>
      </w:pPr>
      <w:r w:rsidRPr="00BA7D68">
        <w:rPr>
          <w:i/>
          <w:lang w:val="en-US"/>
        </w:rPr>
        <w:t>(4) The opposing party may deliver answering affidavits within fourteen days of the service of the notice of motion.</w:t>
      </w:r>
    </w:p>
    <w:p w14:paraId="2E2BAEBB" w14:textId="5B8042DE" w:rsidR="00946DEC" w:rsidRPr="00BA7D68" w:rsidRDefault="00946DEC" w:rsidP="00BA7D68">
      <w:pPr>
        <w:pStyle w:val="FootnoteText"/>
        <w:jc w:val="both"/>
        <w:rPr>
          <w:i/>
          <w:lang w:val="en-US"/>
        </w:rPr>
      </w:pPr>
      <w:r w:rsidRPr="00BA7D68">
        <w:rPr>
          <w:i/>
          <w:lang w:val="en-US"/>
        </w:rPr>
        <w:t>(5) The applicant may file replying affidavits within seven days of the service of the answering affidavits."</w:t>
      </w:r>
    </w:p>
    <w:p w14:paraId="0DB5C1D8" w14:textId="77777777" w:rsidR="00946DEC" w:rsidRPr="00BA7D68" w:rsidRDefault="00946DEC" w:rsidP="00BA7D68">
      <w:pPr>
        <w:pStyle w:val="FootnoteText"/>
        <w:jc w:val="both"/>
        <w:rPr>
          <w:lang w:val="en-US"/>
        </w:rPr>
      </w:pPr>
    </w:p>
  </w:footnote>
  <w:footnote w:id="2">
    <w:p w14:paraId="3948C7E1" w14:textId="082D4797" w:rsidR="00946DEC" w:rsidRPr="00BA7D68" w:rsidRDefault="00946DEC" w:rsidP="00BA7D68">
      <w:pPr>
        <w:pStyle w:val="JudgmentText"/>
        <w:numPr>
          <w:ilvl w:val="0"/>
          <w:numId w:val="0"/>
        </w:numPr>
        <w:spacing w:after="0" w:line="240" w:lineRule="auto"/>
        <w:ind w:left="90" w:hanging="90"/>
        <w:rPr>
          <w:i/>
          <w:sz w:val="20"/>
          <w:szCs w:val="20"/>
        </w:rPr>
      </w:pPr>
      <w:r w:rsidRPr="00BA7D68">
        <w:rPr>
          <w:rStyle w:val="FootnoteReference"/>
          <w:i/>
          <w:sz w:val="20"/>
          <w:szCs w:val="20"/>
        </w:rPr>
        <w:footnoteRef/>
      </w:r>
      <w:r w:rsidRPr="00BA7D68">
        <w:rPr>
          <w:i/>
          <w:sz w:val="20"/>
          <w:szCs w:val="20"/>
        </w:rPr>
        <w:t xml:space="preserve"> Re Hinchliffe, A Person of Unsound Mind, Deceased</w:t>
      </w:r>
      <w:r w:rsidRPr="00BA7D68">
        <w:rPr>
          <w:sz w:val="20"/>
          <w:szCs w:val="20"/>
        </w:rPr>
        <w:t>,</w:t>
      </w:r>
      <w:r w:rsidRPr="00BA7D68">
        <w:rPr>
          <w:i/>
          <w:sz w:val="20"/>
          <w:szCs w:val="20"/>
        </w:rPr>
        <w:t xml:space="preserve"> [1895] 1 Ch. 117</w:t>
      </w:r>
      <w:r w:rsidRPr="00FA35D1">
        <w:rPr>
          <w:i/>
          <w:sz w:val="20"/>
          <w:szCs w:val="20"/>
          <w:lang w:val="en-US"/>
        </w:rPr>
        <w:t xml:space="preserve"> </w:t>
      </w:r>
      <w:r w:rsidRPr="00BA7D68">
        <w:rPr>
          <w:i/>
          <w:sz w:val="20"/>
          <w:szCs w:val="20"/>
          <w:lang w:val="en-US"/>
        </w:rPr>
        <w:t xml:space="preserve">was quoted with approval in the cases of </w:t>
      </w:r>
      <w:r w:rsidRPr="00BA7D68">
        <w:rPr>
          <w:i/>
          <w:sz w:val="20"/>
          <w:szCs w:val="20"/>
        </w:rPr>
        <w:t xml:space="preserve">Trevor Zialor v The Republic SCA MA16/2017 (unreported 17 October 2017), and Marie-Therese Boniface v Maxime Marie SCA MA01/2019 (unreported 28 May 2019). </w:t>
      </w:r>
    </w:p>
    <w:p w14:paraId="357C757E" w14:textId="56301419" w:rsidR="00946DEC" w:rsidRPr="00BA7D68" w:rsidRDefault="00946DE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3AF"/>
    <w:multiLevelType w:val="hybridMultilevel"/>
    <w:tmpl w:val="0F06AABC"/>
    <w:lvl w:ilvl="0" w:tplc="10A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5154F"/>
    <w:multiLevelType w:val="hybridMultilevel"/>
    <w:tmpl w:val="2B5A694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CE5A67"/>
    <w:multiLevelType w:val="multilevel"/>
    <w:tmpl w:val="1CC89892"/>
    <w:numStyleLink w:val="Judgments"/>
  </w:abstractNum>
  <w:abstractNum w:abstractNumId="3" w15:restartNumberingAfterBreak="0">
    <w:nsid w:val="0BDE77AA"/>
    <w:multiLevelType w:val="hybridMultilevel"/>
    <w:tmpl w:val="341450FA"/>
    <w:lvl w:ilvl="0" w:tplc="F258C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D2350"/>
    <w:multiLevelType w:val="hybridMultilevel"/>
    <w:tmpl w:val="AF222E72"/>
    <w:lvl w:ilvl="0" w:tplc="60724B7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050A6E"/>
    <w:multiLevelType w:val="hybridMultilevel"/>
    <w:tmpl w:val="9A52D8C2"/>
    <w:lvl w:ilvl="0" w:tplc="B89E27F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7703BB"/>
    <w:multiLevelType w:val="hybridMultilevel"/>
    <w:tmpl w:val="FD3A3558"/>
    <w:lvl w:ilvl="0" w:tplc="D96A415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C6B43"/>
    <w:multiLevelType w:val="hybridMultilevel"/>
    <w:tmpl w:val="3F54DD00"/>
    <w:lvl w:ilvl="0" w:tplc="B89E27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E8778E7"/>
    <w:multiLevelType w:val="hybridMultilevel"/>
    <w:tmpl w:val="9E9EC49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30F4B86"/>
    <w:multiLevelType w:val="hybridMultilevel"/>
    <w:tmpl w:val="75ACB33C"/>
    <w:lvl w:ilvl="0" w:tplc="BB14633C">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5965E1B"/>
    <w:multiLevelType w:val="hybridMultilevel"/>
    <w:tmpl w:val="A1385E4A"/>
    <w:lvl w:ilvl="0" w:tplc="628055B4">
      <w:start w:val="1"/>
      <w:numFmt w:val="decimal"/>
      <w:lvlText w:val="[%1]"/>
      <w:lvlJc w:val="righ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55B6D"/>
    <w:multiLevelType w:val="hybridMultilevel"/>
    <w:tmpl w:val="3E12BC9C"/>
    <w:lvl w:ilvl="0" w:tplc="67D2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5F7D64"/>
    <w:multiLevelType w:val="hybridMultilevel"/>
    <w:tmpl w:val="C1C4F6AC"/>
    <w:lvl w:ilvl="0" w:tplc="B21E9EF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2D586F"/>
    <w:multiLevelType w:val="hybridMultilevel"/>
    <w:tmpl w:val="C5C0FADC"/>
    <w:lvl w:ilvl="0" w:tplc="3D1A9A3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74820"/>
    <w:multiLevelType w:val="multilevel"/>
    <w:tmpl w:val="1CC89892"/>
    <w:numStyleLink w:val="Judgments"/>
  </w:abstractNum>
  <w:abstractNum w:abstractNumId="18" w15:restartNumberingAfterBreak="0">
    <w:nsid w:val="5FBE4ED8"/>
    <w:multiLevelType w:val="hybridMultilevel"/>
    <w:tmpl w:val="CB42236C"/>
    <w:lvl w:ilvl="0" w:tplc="39C238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4F566D"/>
    <w:multiLevelType w:val="hybridMultilevel"/>
    <w:tmpl w:val="6864561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DA931A3"/>
    <w:multiLevelType w:val="hybridMultilevel"/>
    <w:tmpl w:val="22C67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C6319"/>
    <w:multiLevelType w:val="hybridMultilevel"/>
    <w:tmpl w:val="FEFEF990"/>
    <w:lvl w:ilvl="0" w:tplc="C3C0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526FE9"/>
    <w:multiLevelType w:val="hybridMultilevel"/>
    <w:tmpl w:val="777A0FB6"/>
    <w:lvl w:ilvl="0" w:tplc="FE466AD8">
      <w:start w:val="1"/>
      <w:numFmt w:val="decimal"/>
      <w:lvlText w:val="[%1]"/>
      <w:lvlJc w:val="righ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B5663C8"/>
    <w:multiLevelType w:val="hybridMultilevel"/>
    <w:tmpl w:val="650C0C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FCF7DDB"/>
    <w:multiLevelType w:val="hybridMultilevel"/>
    <w:tmpl w:val="7D9AE2AE"/>
    <w:lvl w:ilvl="0" w:tplc="E550D11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2"/>
  </w:num>
  <w:num w:numId="4">
    <w:abstractNumId w:val="9"/>
  </w:num>
  <w:num w:numId="5">
    <w:abstractNumId w:val="17"/>
  </w:num>
  <w:num w:numId="6">
    <w:abstractNumId w:val="8"/>
  </w:num>
  <w:num w:numId="7">
    <w:abstractNumId w:val="23"/>
  </w:num>
  <w:num w:numId="8">
    <w:abstractNumId w:val="11"/>
  </w:num>
  <w:num w:numId="9">
    <w:abstractNumId w:val="21"/>
  </w:num>
  <w:num w:numId="10">
    <w:abstractNumId w:val="18"/>
  </w:num>
  <w:num w:numId="11">
    <w:abstractNumId w:val="15"/>
  </w:num>
  <w:num w:numId="12">
    <w:abstractNumId w:val="25"/>
  </w:num>
  <w:num w:numId="13">
    <w:abstractNumId w:val="20"/>
  </w:num>
  <w:num w:numId="14">
    <w:abstractNumId w:val="10"/>
  </w:num>
  <w:num w:numId="15">
    <w:abstractNumId w:val="1"/>
  </w:num>
  <w:num w:numId="16">
    <w:abstractNumId w:val="6"/>
  </w:num>
  <w:num w:numId="17">
    <w:abstractNumId w:val="14"/>
  </w:num>
  <w:num w:numId="18">
    <w:abstractNumId w:val="7"/>
  </w:num>
  <w:num w:numId="19">
    <w:abstractNumId w:val="5"/>
  </w:num>
  <w:num w:numId="20">
    <w:abstractNumId w:val="24"/>
  </w:num>
  <w:num w:numId="21">
    <w:abstractNumId w:val="22"/>
  </w:num>
  <w:num w:numId="22">
    <w:abstractNumId w:val="3"/>
  </w:num>
  <w:num w:numId="23">
    <w:abstractNumId w:val="12"/>
  </w:num>
  <w:num w:numId="24">
    <w:abstractNumId w:val="16"/>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3"/>
    <w:rsid w:val="000043B1"/>
    <w:rsid w:val="00005BEF"/>
    <w:rsid w:val="00017F12"/>
    <w:rsid w:val="0002040C"/>
    <w:rsid w:val="000225FF"/>
    <w:rsid w:val="000236BE"/>
    <w:rsid w:val="0002497E"/>
    <w:rsid w:val="000258A4"/>
    <w:rsid w:val="00030C81"/>
    <w:rsid w:val="000344AA"/>
    <w:rsid w:val="000416DA"/>
    <w:rsid w:val="000423CC"/>
    <w:rsid w:val="00042504"/>
    <w:rsid w:val="0006489F"/>
    <w:rsid w:val="00064B53"/>
    <w:rsid w:val="000747E0"/>
    <w:rsid w:val="00075573"/>
    <w:rsid w:val="00075CBB"/>
    <w:rsid w:val="00077048"/>
    <w:rsid w:val="00080D5B"/>
    <w:rsid w:val="00083EB7"/>
    <w:rsid w:val="00091036"/>
    <w:rsid w:val="00093689"/>
    <w:rsid w:val="0009572F"/>
    <w:rsid w:val="00097109"/>
    <w:rsid w:val="00097B9A"/>
    <w:rsid w:val="000A1027"/>
    <w:rsid w:val="000A10B8"/>
    <w:rsid w:val="000A1EC7"/>
    <w:rsid w:val="000A6AFA"/>
    <w:rsid w:val="000B0768"/>
    <w:rsid w:val="000B6A4E"/>
    <w:rsid w:val="000C5AB2"/>
    <w:rsid w:val="000D1DD3"/>
    <w:rsid w:val="000D3479"/>
    <w:rsid w:val="000D52C9"/>
    <w:rsid w:val="000E20DF"/>
    <w:rsid w:val="000E39A5"/>
    <w:rsid w:val="000E62C2"/>
    <w:rsid w:val="000E71A4"/>
    <w:rsid w:val="000E7400"/>
    <w:rsid w:val="000E7525"/>
    <w:rsid w:val="000F0C31"/>
    <w:rsid w:val="000F1C37"/>
    <w:rsid w:val="001008BC"/>
    <w:rsid w:val="00101D12"/>
    <w:rsid w:val="00102EE1"/>
    <w:rsid w:val="00111DE5"/>
    <w:rsid w:val="00117B79"/>
    <w:rsid w:val="00117CBF"/>
    <w:rsid w:val="00126A10"/>
    <w:rsid w:val="001376AB"/>
    <w:rsid w:val="00143A3E"/>
    <w:rsid w:val="00143DC1"/>
    <w:rsid w:val="00144612"/>
    <w:rsid w:val="00144B9E"/>
    <w:rsid w:val="00146528"/>
    <w:rsid w:val="00146DF4"/>
    <w:rsid w:val="001472A5"/>
    <w:rsid w:val="00152AE9"/>
    <w:rsid w:val="00152C29"/>
    <w:rsid w:val="00152FA9"/>
    <w:rsid w:val="00162DE2"/>
    <w:rsid w:val="0016510C"/>
    <w:rsid w:val="00171F06"/>
    <w:rsid w:val="00172A1E"/>
    <w:rsid w:val="00176263"/>
    <w:rsid w:val="0017652B"/>
    <w:rsid w:val="00176C18"/>
    <w:rsid w:val="00180158"/>
    <w:rsid w:val="00185139"/>
    <w:rsid w:val="00186F92"/>
    <w:rsid w:val="00192576"/>
    <w:rsid w:val="00195922"/>
    <w:rsid w:val="00197C23"/>
    <w:rsid w:val="001A2A5D"/>
    <w:rsid w:val="001A44B8"/>
    <w:rsid w:val="001B6E9A"/>
    <w:rsid w:val="001C3B6C"/>
    <w:rsid w:val="001C4140"/>
    <w:rsid w:val="001C4E49"/>
    <w:rsid w:val="001D06AA"/>
    <w:rsid w:val="001D2669"/>
    <w:rsid w:val="001D7A92"/>
    <w:rsid w:val="001E13CF"/>
    <w:rsid w:val="001E3539"/>
    <w:rsid w:val="001E4ED8"/>
    <w:rsid w:val="001E576A"/>
    <w:rsid w:val="001E5A58"/>
    <w:rsid w:val="001F4FDF"/>
    <w:rsid w:val="00201C0E"/>
    <w:rsid w:val="0020244B"/>
    <w:rsid w:val="0020319C"/>
    <w:rsid w:val="00223431"/>
    <w:rsid w:val="00223977"/>
    <w:rsid w:val="00230C88"/>
    <w:rsid w:val="00231C17"/>
    <w:rsid w:val="00236329"/>
    <w:rsid w:val="00236AAC"/>
    <w:rsid w:val="0024307F"/>
    <w:rsid w:val="0024353F"/>
    <w:rsid w:val="002527C8"/>
    <w:rsid w:val="00257662"/>
    <w:rsid w:val="00260567"/>
    <w:rsid w:val="002645D8"/>
    <w:rsid w:val="00264936"/>
    <w:rsid w:val="002730FB"/>
    <w:rsid w:val="0027622B"/>
    <w:rsid w:val="00277EFA"/>
    <w:rsid w:val="00287AD5"/>
    <w:rsid w:val="00290E14"/>
    <w:rsid w:val="00290E29"/>
    <w:rsid w:val="002939B3"/>
    <w:rsid w:val="002A08C8"/>
    <w:rsid w:val="002A7376"/>
    <w:rsid w:val="002B2255"/>
    <w:rsid w:val="002B2B5B"/>
    <w:rsid w:val="002C3AC6"/>
    <w:rsid w:val="002C708E"/>
    <w:rsid w:val="002C7560"/>
    <w:rsid w:val="002D06AA"/>
    <w:rsid w:val="002D37DC"/>
    <w:rsid w:val="002D67FC"/>
    <w:rsid w:val="002D78AD"/>
    <w:rsid w:val="002E079E"/>
    <w:rsid w:val="002E1D85"/>
    <w:rsid w:val="002E2A6C"/>
    <w:rsid w:val="002E527B"/>
    <w:rsid w:val="002E587D"/>
    <w:rsid w:val="002E6963"/>
    <w:rsid w:val="002E6E86"/>
    <w:rsid w:val="002F40A1"/>
    <w:rsid w:val="00301D88"/>
    <w:rsid w:val="00304E76"/>
    <w:rsid w:val="00311FC6"/>
    <w:rsid w:val="00315456"/>
    <w:rsid w:val="00317B71"/>
    <w:rsid w:val="00323976"/>
    <w:rsid w:val="00324BA6"/>
    <w:rsid w:val="00347716"/>
    <w:rsid w:val="00360D60"/>
    <w:rsid w:val="003647E7"/>
    <w:rsid w:val="00371875"/>
    <w:rsid w:val="003726FB"/>
    <w:rsid w:val="0037270D"/>
    <w:rsid w:val="0037499A"/>
    <w:rsid w:val="00377341"/>
    <w:rsid w:val="0037779D"/>
    <w:rsid w:val="0038006D"/>
    <w:rsid w:val="003838CC"/>
    <w:rsid w:val="00384526"/>
    <w:rsid w:val="003862CB"/>
    <w:rsid w:val="0038700C"/>
    <w:rsid w:val="00390D06"/>
    <w:rsid w:val="003935F9"/>
    <w:rsid w:val="003A059B"/>
    <w:rsid w:val="003B3282"/>
    <w:rsid w:val="003B461C"/>
    <w:rsid w:val="003B4C19"/>
    <w:rsid w:val="003C3CD7"/>
    <w:rsid w:val="003D12BA"/>
    <w:rsid w:val="003D2C9E"/>
    <w:rsid w:val="003D58AA"/>
    <w:rsid w:val="003D7B97"/>
    <w:rsid w:val="003E0C84"/>
    <w:rsid w:val="003E2ABC"/>
    <w:rsid w:val="003E6986"/>
    <w:rsid w:val="003F0F8D"/>
    <w:rsid w:val="003F5158"/>
    <w:rsid w:val="00401C5F"/>
    <w:rsid w:val="00407924"/>
    <w:rsid w:val="004156B9"/>
    <w:rsid w:val="00415A56"/>
    <w:rsid w:val="00420DDE"/>
    <w:rsid w:val="00420DE1"/>
    <w:rsid w:val="004212E0"/>
    <w:rsid w:val="00421E98"/>
    <w:rsid w:val="00422293"/>
    <w:rsid w:val="00425A08"/>
    <w:rsid w:val="004262F6"/>
    <w:rsid w:val="004327E6"/>
    <w:rsid w:val="00436CC6"/>
    <w:rsid w:val="00441E97"/>
    <w:rsid w:val="00442CB0"/>
    <w:rsid w:val="00442CE4"/>
    <w:rsid w:val="004438A8"/>
    <w:rsid w:val="00445BFA"/>
    <w:rsid w:val="00452BB6"/>
    <w:rsid w:val="00453F53"/>
    <w:rsid w:val="00455E96"/>
    <w:rsid w:val="0046133B"/>
    <w:rsid w:val="00462F0F"/>
    <w:rsid w:val="004639C0"/>
    <w:rsid w:val="004706DB"/>
    <w:rsid w:val="00474006"/>
    <w:rsid w:val="0048104F"/>
    <w:rsid w:val="0048172A"/>
    <w:rsid w:val="00482E89"/>
    <w:rsid w:val="004846C8"/>
    <w:rsid w:val="004855F0"/>
    <w:rsid w:val="004873AB"/>
    <w:rsid w:val="004A2A8B"/>
    <w:rsid w:val="004B6C17"/>
    <w:rsid w:val="004B76F8"/>
    <w:rsid w:val="004C3D80"/>
    <w:rsid w:val="004C47CB"/>
    <w:rsid w:val="004D6880"/>
    <w:rsid w:val="004E5078"/>
    <w:rsid w:val="004F2B34"/>
    <w:rsid w:val="004F3823"/>
    <w:rsid w:val="004F409A"/>
    <w:rsid w:val="00502581"/>
    <w:rsid w:val="0051033B"/>
    <w:rsid w:val="00513CBF"/>
    <w:rsid w:val="00514C55"/>
    <w:rsid w:val="005207C8"/>
    <w:rsid w:val="005277CF"/>
    <w:rsid w:val="00530663"/>
    <w:rsid w:val="00536D1B"/>
    <w:rsid w:val="00545064"/>
    <w:rsid w:val="005460DE"/>
    <w:rsid w:val="00547C35"/>
    <w:rsid w:val="0055036F"/>
    <w:rsid w:val="005514D6"/>
    <w:rsid w:val="00552704"/>
    <w:rsid w:val="00560A16"/>
    <w:rsid w:val="00570E41"/>
    <w:rsid w:val="0057230C"/>
    <w:rsid w:val="00572AB3"/>
    <w:rsid w:val="005817B7"/>
    <w:rsid w:val="00582151"/>
    <w:rsid w:val="005836AC"/>
    <w:rsid w:val="00584583"/>
    <w:rsid w:val="0058513F"/>
    <w:rsid w:val="0059066C"/>
    <w:rsid w:val="00594FAC"/>
    <w:rsid w:val="005955A8"/>
    <w:rsid w:val="005A7B19"/>
    <w:rsid w:val="005B4B30"/>
    <w:rsid w:val="005C3848"/>
    <w:rsid w:val="005C50FD"/>
    <w:rsid w:val="005C699A"/>
    <w:rsid w:val="005D1889"/>
    <w:rsid w:val="005E675D"/>
    <w:rsid w:val="005F1BF9"/>
    <w:rsid w:val="005F3AAB"/>
    <w:rsid w:val="005F5FB0"/>
    <w:rsid w:val="00600D52"/>
    <w:rsid w:val="006035EC"/>
    <w:rsid w:val="00605599"/>
    <w:rsid w:val="00606587"/>
    <w:rsid w:val="0060681E"/>
    <w:rsid w:val="006068BC"/>
    <w:rsid w:val="00606EEA"/>
    <w:rsid w:val="00607676"/>
    <w:rsid w:val="00612954"/>
    <w:rsid w:val="00616597"/>
    <w:rsid w:val="006174DB"/>
    <w:rsid w:val="006179EC"/>
    <w:rsid w:val="00621984"/>
    <w:rsid w:val="00635478"/>
    <w:rsid w:val="0064007C"/>
    <w:rsid w:val="0064023C"/>
    <w:rsid w:val="0064751B"/>
    <w:rsid w:val="006477F4"/>
    <w:rsid w:val="00650741"/>
    <w:rsid w:val="0065213B"/>
    <w:rsid w:val="006527BC"/>
    <w:rsid w:val="006578C2"/>
    <w:rsid w:val="00657914"/>
    <w:rsid w:val="00666987"/>
    <w:rsid w:val="00666D33"/>
    <w:rsid w:val="00667637"/>
    <w:rsid w:val="00673637"/>
    <w:rsid w:val="00676FD6"/>
    <w:rsid w:val="0068130D"/>
    <w:rsid w:val="006833D2"/>
    <w:rsid w:val="00686ADD"/>
    <w:rsid w:val="00692AAB"/>
    <w:rsid w:val="0069461A"/>
    <w:rsid w:val="00696504"/>
    <w:rsid w:val="006A0A67"/>
    <w:rsid w:val="006A2C88"/>
    <w:rsid w:val="006A30AE"/>
    <w:rsid w:val="006A4764"/>
    <w:rsid w:val="006A58E4"/>
    <w:rsid w:val="006B2382"/>
    <w:rsid w:val="006C2374"/>
    <w:rsid w:val="006C54C3"/>
    <w:rsid w:val="006D0C1A"/>
    <w:rsid w:val="006D0D9B"/>
    <w:rsid w:val="006D36C9"/>
    <w:rsid w:val="006D6F4A"/>
    <w:rsid w:val="006F5D3D"/>
    <w:rsid w:val="007022E4"/>
    <w:rsid w:val="00704603"/>
    <w:rsid w:val="007116B9"/>
    <w:rsid w:val="0071386C"/>
    <w:rsid w:val="00714D0E"/>
    <w:rsid w:val="007175A6"/>
    <w:rsid w:val="00723BC0"/>
    <w:rsid w:val="00724C49"/>
    <w:rsid w:val="007257A9"/>
    <w:rsid w:val="0072762C"/>
    <w:rsid w:val="0073154D"/>
    <w:rsid w:val="0073207D"/>
    <w:rsid w:val="0073775B"/>
    <w:rsid w:val="00744508"/>
    <w:rsid w:val="00745392"/>
    <w:rsid w:val="007464B9"/>
    <w:rsid w:val="00751C7C"/>
    <w:rsid w:val="00757BA3"/>
    <w:rsid w:val="00760665"/>
    <w:rsid w:val="00763535"/>
    <w:rsid w:val="00765428"/>
    <w:rsid w:val="00766113"/>
    <w:rsid w:val="00766505"/>
    <w:rsid w:val="00766FDE"/>
    <w:rsid w:val="00776C30"/>
    <w:rsid w:val="007807C9"/>
    <w:rsid w:val="0078152A"/>
    <w:rsid w:val="007820CB"/>
    <w:rsid w:val="00782F7D"/>
    <w:rsid w:val="007A0023"/>
    <w:rsid w:val="007A0A09"/>
    <w:rsid w:val="007A3385"/>
    <w:rsid w:val="007A47DC"/>
    <w:rsid w:val="007A4C9E"/>
    <w:rsid w:val="007A6B8A"/>
    <w:rsid w:val="007B10E8"/>
    <w:rsid w:val="007B3175"/>
    <w:rsid w:val="007B6178"/>
    <w:rsid w:val="007C2809"/>
    <w:rsid w:val="007C5186"/>
    <w:rsid w:val="007C6D6B"/>
    <w:rsid w:val="007D1DC3"/>
    <w:rsid w:val="007D416E"/>
    <w:rsid w:val="007D684F"/>
    <w:rsid w:val="007D7A6C"/>
    <w:rsid w:val="007E5472"/>
    <w:rsid w:val="007E7390"/>
    <w:rsid w:val="007F351F"/>
    <w:rsid w:val="007F7CF3"/>
    <w:rsid w:val="0080050A"/>
    <w:rsid w:val="00802426"/>
    <w:rsid w:val="00807411"/>
    <w:rsid w:val="00814CF5"/>
    <w:rsid w:val="008161C6"/>
    <w:rsid w:val="00816425"/>
    <w:rsid w:val="00820B28"/>
    <w:rsid w:val="00821758"/>
    <w:rsid w:val="00823079"/>
    <w:rsid w:val="00823890"/>
    <w:rsid w:val="00826BF1"/>
    <w:rsid w:val="0083298A"/>
    <w:rsid w:val="00833343"/>
    <w:rsid w:val="008335E2"/>
    <w:rsid w:val="00841387"/>
    <w:rsid w:val="008443A3"/>
    <w:rsid w:val="00844B4E"/>
    <w:rsid w:val="00845314"/>
    <w:rsid w:val="00845DCB"/>
    <w:rsid w:val="008472B3"/>
    <w:rsid w:val="008478D6"/>
    <w:rsid w:val="00847C62"/>
    <w:rsid w:val="00854FFD"/>
    <w:rsid w:val="00861993"/>
    <w:rsid w:val="00861F83"/>
    <w:rsid w:val="0086631A"/>
    <w:rsid w:val="0087466A"/>
    <w:rsid w:val="008762BA"/>
    <w:rsid w:val="0087722C"/>
    <w:rsid w:val="00882A72"/>
    <w:rsid w:val="00895054"/>
    <w:rsid w:val="0089596A"/>
    <w:rsid w:val="0089725E"/>
    <w:rsid w:val="00897C46"/>
    <w:rsid w:val="008A5208"/>
    <w:rsid w:val="008A58A5"/>
    <w:rsid w:val="008B2345"/>
    <w:rsid w:val="008C0FD6"/>
    <w:rsid w:val="008D2738"/>
    <w:rsid w:val="008D6AA5"/>
    <w:rsid w:val="008E1673"/>
    <w:rsid w:val="008E1DB1"/>
    <w:rsid w:val="008E512C"/>
    <w:rsid w:val="008E6657"/>
    <w:rsid w:val="008E7749"/>
    <w:rsid w:val="008E7F92"/>
    <w:rsid w:val="008F0C10"/>
    <w:rsid w:val="008F311B"/>
    <w:rsid w:val="008F38F7"/>
    <w:rsid w:val="008F7D91"/>
    <w:rsid w:val="00902D3C"/>
    <w:rsid w:val="00910C0A"/>
    <w:rsid w:val="00911E59"/>
    <w:rsid w:val="009125A6"/>
    <w:rsid w:val="00913CCB"/>
    <w:rsid w:val="00916567"/>
    <w:rsid w:val="00916DC6"/>
    <w:rsid w:val="00922CDD"/>
    <w:rsid w:val="0092311A"/>
    <w:rsid w:val="00926D09"/>
    <w:rsid w:val="00930893"/>
    <w:rsid w:val="009336BA"/>
    <w:rsid w:val="00935416"/>
    <w:rsid w:val="00937FB4"/>
    <w:rsid w:val="0094087C"/>
    <w:rsid w:val="00945173"/>
    <w:rsid w:val="00946DEC"/>
    <w:rsid w:val="00951EC0"/>
    <w:rsid w:val="009523AA"/>
    <w:rsid w:val="00955688"/>
    <w:rsid w:val="0096041D"/>
    <w:rsid w:val="00962BDB"/>
    <w:rsid w:val="00974561"/>
    <w:rsid w:val="009774C3"/>
    <w:rsid w:val="00980088"/>
    <w:rsid w:val="00981287"/>
    <w:rsid w:val="00983045"/>
    <w:rsid w:val="00990CFA"/>
    <w:rsid w:val="00991369"/>
    <w:rsid w:val="0099373A"/>
    <w:rsid w:val="009943DA"/>
    <w:rsid w:val="00994C4D"/>
    <w:rsid w:val="0099672E"/>
    <w:rsid w:val="009A205F"/>
    <w:rsid w:val="009A5068"/>
    <w:rsid w:val="009A78CD"/>
    <w:rsid w:val="009B214C"/>
    <w:rsid w:val="009C291D"/>
    <w:rsid w:val="009C2C03"/>
    <w:rsid w:val="009C5D65"/>
    <w:rsid w:val="009D04B1"/>
    <w:rsid w:val="009D15F5"/>
    <w:rsid w:val="009D19FC"/>
    <w:rsid w:val="009D3796"/>
    <w:rsid w:val="009D3E3B"/>
    <w:rsid w:val="009D4D61"/>
    <w:rsid w:val="009D7977"/>
    <w:rsid w:val="009E05E5"/>
    <w:rsid w:val="009E69EA"/>
    <w:rsid w:val="009F0912"/>
    <w:rsid w:val="009F1B68"/>
    <w:rsid w:val="009F4DC4"/>
    <w:rsid w:val="00A004BF"/>
    <w:rsid w:val="00A04A21"/>
    <w:rsid w:val="00A06EB4"/>
    <w:rsid w:val="00A11166"/>
    <w:rsid w:val="00A14038"/>
    <w:rsid w:val="00A24FBF"/>
    <w:rsid w:val="00A30772"/>
    <w:rsid w:val="00A340D7"/>
    <w:rsid w:val="00A347FB"/>
    <w:rsid w:val="00A3626F"/>
    <w:rsid w:val="00A4127F"/>
    <w:rsid w:val="00A41B19"/>
    <w:rsid w:val="00A42850"/>
    <w:rsid w:val="00A43FF6"/>
    <w:rsid w:val="00A45113"/>
    <w:rsid w:val="00A46590"/>
    <w:rsid w:val="00A50048"/>
    <w:rsid w:val="00A5318C"/>
    <w:rsid w:val="00A53837"/>
    <w:rsid w:val="00A551C8"/>
    <w:rsid w:val="00A57239"/>
    <w:rsid w:val="00A61F06"/>
    <w:rsid w:val="00A6373C"/>
    <w:rsid w:val="00A80E4E"/>
    <w:rsid w:val="00A85766"/>
    <w:rsid w:val="00A936E2"/>
    <w:rsid w:val="00AA6EF2"/>
    <w:rsid w:val="00AB1DE9"/>
    <w:rsid w:val="00AB2D12"/>
    <w:rsid w:val="00AB63CD"/>
    <w:rsid w:val="00AC3885"/>
    <w:rsid w:val="00AC4950"/>
    <w:rsid w:val="00AC5E0F"/>
    <w:rsid w:val="00AD03C3"/>
    <w:rsid w:val="00AD63F9"/>
    <w:rsid w:val="00AD6492"/>
    <w:rsid w:val="00AD75CD"/>
    <w:rsid w:val="00AE3237"/>
    <w:rsid w:val="00AF10AC"/>
    <w:rsid w:val="00B01E83"/>
    <w:rsid w:val="00B03FD8"/>
    <w:rsid w:val="00B0414B"/>
    <w:rsid w:val="00B05D6E"/>
    <w:rsid w:val="00B07F05"/>
    <w:rsid w:val="00B118EA"/>
    <w:rsid w:val="00B119B1"/>
    <w:rsid w:val="00B1417A"/>
    <w:rsid w:val="00B14612"/>
    <w:rsid w:val="00B2114D"/>
    <w:rsid w:val="00B23E73"/>
    <w:rsid w:val="00B26028"/>
    <w:rsid w:val="00B32D15"/>
    <w:rsid w:val="00B40898"/>
    <w:rsid w:val="00B4124C"/>
    <w:rsid w:val="00B444D1"/>
    <w:rsid w:val="00B4625E"/>
    <w:rsid w:val="00B525A4"/>
    <w:rsid w:val="00B53061"/>
    <w:rsid w:val="00B5523C"/>
    <w:rsid w:val="00B605B4"/>
    <w:rsid w:val="00B66B63"/>
    <w:rsid w:val="00B714DF"/>
    <w:rsid w:val="00B71607"/>
    <w:rsid w:val="00B73789"/>
    <w:rsid w:val="00B73D1C"/>
    <w:rsid w:val="00B75AE2"/>
    <w:rsid w:val="00B76613"/>
    <w:rsid w:val="00B8068C"/>
    <w:rsid w:val="00B86468"/>
    <w:rsid w:val="00B9148E"/>
    <w:rsid w:val="00B91564"/>
    <w:rsid w:val="00B922B9"/>
    <w:rsid w:val="00B9273B"/>
    <w:rsid w:val="00B94805"/>
    <w:rsid w:val="00B95987"/>
    <w:rsid w:val="00B966E6"/>
    <w:rsid w:val="00BA060C"/>
    <w:rsid w:val="00BA1300"/>
    <w:rsid w:val="00BA1D9C"/>
    <w:rsid w:val="00BA3247"/>
    <w:rsid w:val="00BA6027"/>
    <w:rsid w:val="00BA6A39"/>
    <w:rsid w:val="00BA6D3B"/>
    <w:rsid w:val="00BA7D68"/>
    <w:rsid w:val="00BB29D7"/>
    <w:rsid w:val="00BB75A8"/>
    <w:rsid w:val="00BC00C5"/>
    <w:rsid w:val="00BC1D95"/>
    <w:rsid w:val="00BC3A83"/>
    <w:rsid w:val="00BD02C7"/>
    <w:rsid w:val="00BD03E6"/>
    <w:rsid w:val="00BD0BE9"/>
    <w:rsid w:val="00BD1124"/>
    <w:rsid w:val="00BD28C9"/>
    <w:rsid w:val="00BD4287"/>
    <w:rsid w:val="00BD5359"/>
    <w:rsid w:val="00BD60D5"/>
    <w:rsid w:val="00BE1D00"/>
    <w:rsid w:val="00BE30D4"/>
    <w:rsid w:val="00BE3628"/>
    <w:rsid w:val="00BE424C"/>
    <w:rsid w:val="00BE79C9"/>
    <w:rsid w:val="00BF44E9"/>
    <w:rsid w:val="00BF5CC9"/>
    <w:rsid w:val="00C036A5"/>
    <w:rsid w:val="00C054EC"/>
    <w:rsid w:val="00C065A3"/>
    <w:rsid w:val="00C078B4"/>
    <w:rsid w:val="00C141BA"/>
    <w:rsid w:val="00C14327"/>
    <w:rsid w:val="00C210A0"/>
    <w:rsid w:val="00C22967"/>
    <w:rsid w:val="00C24F63"/>
    <w:rsid w:val="00C30464"/>
    <w:rsid w:val="00C33EFD"/>
    <w:rsid w:val="00C35333"/>
    <w:rsid w:val="00C45448"/>
    <w:rsid w:val="00C55FDF"/>
    <w:rsid w:val="00C5739F"/>
    <w:rsid w:val="00C6115D"/>
    <w:rsid w:val="00C673FD"/>
    <w:rsid w:val="00C703C6"/>
    <w:rsid w:val="00C74305"/>
    <w:rsid w:val="00C808CB"/>
    <w:rsid w:val="00C8499B"/>
    <w:rsid w:val="00C84B72"/>
    <w:rsid w:val="00C8552F"/>
    <w:rsid w:val="00C87357"/>
    <w:rsid w:val="00C87FCA"/>
    <w:rsid w:val="00CA1B0C"/>
    <w:rsid w:val="00CA1BE3"/>
    <w:rsid w:val="00CA7795"/>
    <w:rsid w:val="00CA7F40"/>
    <w:rsid w:val="00CB0078"/>
    <w:rsid w:val="00CB3C7E"/>
    <w:rsid w:val="00CB53ED"/>
    <w:rsid w:val="00CC3DE9"/>
    <w:rsid w:val="00CD0C18"/>
    <w:rsid w:val="00CD238F"/>
    <w:rsid w:val="00CD275C"/>
    <w:rsid w:val="00CD6D31"/>
    <w:rsid w:val="00CE0CDA"/>
    <w:rsid w:val="00CE200D"/>
    <w:rsid w:val="00CE5888"/>
    <w:rsid w:val="00CE58A9"/>
    <w:rsid w:val="00CF77E2"/>
    <w:rsid w:val="00D02B5B"/>
    <w:rsid w:val="00D02F0E"/>
    <w:rsid w:val="00D03314"/>
    <w:rsid w:val="00D03B61"/>
    <w:rsid w:val="00D05E55"/>
    <w:rsid w:val="00D06A0F"/>
    <w:rsid w:val="00D15B80"/>
    <w:rsid w:val="00D17968"/>
    <w:rsid w:val="00D217E9"/>
    <w:rsid w:val="00D22A44"/>
    <w:rsid w:val="00D23B56"/>
    <w:rsid w:val="00D26C6A"/>
    <w:rsid w:val="00D3178C"/>
    <w:rsid w:val="00D3733E"/>
    <w:rsid w:val="00D51443"/>
    <w:rsid w:val="00D56D21"/>
    <w:rsid w:val="00D646A4"/>
    <w:rsid w:val="00D65882"/>
    <w:rsid w:val="00D7222B"/>
    <w:rsid w:val="00D73A98"/>
    <w:rsid w:val="00D82047"/>
    <w:rsid w:val="00DA205C"/>
    <w:rsid w:val="00DA292E"/>
    <w:rsid w:val="00DA35A9"/>
    <w:rsid w:val="00DA38C8"/>
    <w:rsid w:val="00DA6DDD"/>
    <w:rsid w:val="00DB33E0"/>
    <w:rsid w:val="00DB48FA"/>
    <w:rsid w:val="00DB57D0"/>
    <w:rsid w:val="00DB6D34"/>
    <w:rsid w:val="00DC07AA"/>
    <w:rsid w:val="00DD30CB"/>
    <w:rsid w:val="00DD4E02"/>
    <w:rsid w:val="00DD5FDD"/>
    <w:rsid w:val="00DE08C1"/>
    <w:rsid w:val="00DF0662"/>
    <w:rsid w:val="00DF0A75"/>
    <w:rsid w:val="00DF2970"/>
    <w:rsid w:val="00DF303A"/>
    <w:rsid w:val="00DF7374"/>
    <w:rsid w:val="00E0381B"/>
    <w:rsid w:val="00E0467F"/>
    <w:rsid w:val="00E0505F"/>
    <w:rsid w:val="00E26C97"/>
    <w:rsid w:val="00E304F1"/>
    <w:rsid w:val="00E30B60"/>
    <w:rsid w:val="00E33F35"/>
    <w:rsid w:val="00E35862"/>
    <w:rsid w:val="00E41E94"/>
    <w:rsid w:val="00E42C9E"/>
    <w:rsid w:val="00E511EF"/>
    <w:rsid w:val="00E54FBD"/>
    <w:rsid w:val="00E55089"/>
    <w:rsid w:val="00E55C69"/>
    <w:rsid w:val="00E55F05"/>
    <w:rsid w:val="00E57D4D"/>
    <w:rsid w:val="00E60B68"/>
    <w:rsid w:val="00E60CD1"/>
    <w:rsid w:val="00E62D31"/>
    <w:rsid w:val="00E6492F"/>
    <w:rsid w:val="00E65691"/>
    <w:rsid w:val="00E66FE6"/>
    <w:rsid w:val="00E71E62"/>
    <w:rsid w:val="00E7522F"/>
    <w:rsid w:val="00E7573E"/>
    <w:rsid w:val="00E75B7F"/>
    <w:rsid w:val="00E7742B"/>
    <w:rsid w:val="00E81B5B"/>
    <w:rsid w:val="00E82A65"/>
    <w:rsid w:val="00E85509"/>
    <w:rsid w:val="00E86753"/>
    <w:rsid w:val="00E90B59"/>
    <w:rsid w:val="00E91FA1"/>
    <w:rsid w:val="00E92177"/>
    <w:rsid w:val="00E92AB7"/>
    <w:rsid w:val="00E93741"/>
    <w:rsid w:val="00E944E2"/>
    <w:rsid w:val="00E94AE2"/>
    <w:rsid w:val="00E94E48"/>
    <w:rsid w:val="00EA2887"/>
    <w:rsid w:val="00EA6F17"/>
    <w:rsid w:val="00EB0004"/>
    <w:rsid w:val="00EB300D"/>
    <w:rsid w:val="00EC12D0"/>
    <w:rsid w:val="00EC216E"/>
    <w:rsid w:val="00EC2355"/>
    <w:rsid w:val="00EC6290"/>
    <w:rsid w:val="00ED6C0F"/>
    <w:rsid w:val="00EE3CD1"/>
    <w:rsid w:val="00EE3CE1"/>
    <w:rsid w:val="00EE4DE9"/>
    <w:rsid w:val="00EE50FB"/>
    <w:rsid w:val="00EE5B43"/>
    <w:rsid w:val="00EF0E0D"/>
    <w:rsid w:val="00EF2051"/>
    <w:rsid w:val="00EF3834"/>
    <w:rsid w:val="00F00A19"/>
    <w:rsid w:val="00F03B36"/>
    <w:rsid w:val="00F119FF"/>
    <w:rsid w:val="00F20AC5"/>
    <w:rsid w:val="00F23197"/>
    <w:rsid w:val="00F25D90"/>
    <w:rsid w:val="00F262C0"/>
    <w:rsid w:val="00F27972"/>
    <w:rsid w:val="00F3115C"/>
    <w:rsid w:val="00F319FE"/>
    <w:rsid w:val="00F338B0"/>
    <w:rsid w:val="00F33A96"/>
    <w:rsid w:val="00F35CD1"/>
    <w:rsid w:val="00F3686A"/>
    <w:rsid w:val="00F40556"/>
    <w:rsid w:val="00F44B48"/>
    <w:rsid w:val="00F51F5C"/>
    <w:rsid w:val="00F7059D"/>
    <w:rsid w:val="00F74500"/>
    <w:rsid w:val="00F804CC"/>
    <w:rsid w:val="00F805DE"/>
    <w:rsid w:val="00F820AC"/>
    <w:rsid w:val="00F82885"/>
    <w:rsid w:val="00F82A83"/>
    <w:rsid w:val="00F83B3D"/>
    <w:rsid w:val="00F9176A"/>
    <w:rsid w:val="00F92A58"/>
    <w:rsid w:val="00F9591F"/>
    <w:rsid w:val="00F96768"/>
    <w:rsid w:val="00FA35D1"/>
    <w:rsid w:val="00FA3A86"/>
    <w:rsid w:val="00FB0AFB"/>
    <w:rsid w:val="00FB1AE2"/>
    <w:rsid w:val="00FB2453"/>
    <w:rsid w:val="00FB37B9"/>
    <w:rsid w:val="00FB39BA"/>
    <w:rsid w:val="00FB5C29"/>
    <w:rsid w:val="00FB62FC"/>
    <w:rsid w:val="00FC61E3"/>
    <w:rsid w:val="00FD51E7"/>
    <w:rsid w:val="00FE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4BA"/>
  <w15:docId w15:val="{C4659B8D-DB95-4D8A-9A47-905E6FD3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st">
    <w:name w:val="st"/>
    <w:basedOn w:val="DefaultParagraphFont"/>
    <w:rsid w:val="0089596A"/>
  </w:style>
  <w:style w:type="paragraph" w:customStyle="1" w:styleId="rteindent1">
    <w:name w:val="rteindent1"/>
    <w:basedOn w:val="Normal"/>
    <w:rsid w:val="0089596A"/>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89596A"/>
    <w:rPr>
      <w:i/>
      <w:iCs/>
    </w:rPr>
  </w:style>
  <w:style w:type="character" w:styleId="CommentReference">
    <w:name w:val="annotation reference"/>
    <w:basedOn w:val="DefaultParagraphFont"/>
    <w:uiPriority w:val="99"/>
    <w:semiHidden/>
    <w:unhideWhenUsed/>
    <w:rsid w:val="00FA3A86"/>
    <w:rPr>
      <w:sz w:val="16"/>
      <w:szCs w:val="16"/>
    </w:rPr>
  </w:style>
  <w:style w:type="paragraph" w:styleId="CommentText">
    <w:name w:val="annotation text"/>
    <w:basedOn w:val="Normal"/>
    <w:link w:val="CommentTextChar"/>
    <w:uiPriority w:val="99"/>
    <w:semiHidden/>
    <w:unhideWhenUsed/>
    <w:rsid w:val="00FA3A86"/>
  </w:style>
  <w:style w:type="character" w:customStyle="1" w:styleId="CommentTextChar">
    <w:name w:val="Comment Text Char"/>
    <w:basedOn w:val="DefaultParagraphFont"/>
    <w:link w:val="CommentText"/>
    <w:uiPriority w:val="99"/>
    <w:semiHidden/>
    <w:rsid w:val="00FA3A86"/>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FA3A86"/>
    <w:rPr>
      <w:b/>
      <w:bCs/>
    </w:rPr>
  </w:style>
  <w:style w:type="character" w:customStyle="1" w:styleId="CommentSubjectChar">
    <w:name w:val="Comment Subject Char"/>
    <w:basedOn w:val="CommentTextChar"/>
    <w:link w:val="CommentSubject"/>
    <w:uiPriority w:val="99"/>
    <w:semiHidden/>
    <w:rsid w:val="00FA3A86"/>
    <w:rPr>
      <w:rFonts w:ascii="Times New Roman" w:hAnsi="Times New Roman"/>
      <w:b/>
      <w:bCs/>
      <w:lang w:val="en-GB"/>
    </w:rPr>
  </w:style>
  <w:style w:type="paragraph" w:styleId="FootnoteText">
    <w:name w:val="footnote text"/>
    <w:basedOn w:val="Normal"/>
    <w:link w:val="FootnoteTextChar"/>
    <w:uiPriority w:val="99"/>
    <w:semiHidden/>
    <w:unhideWhenUsed/>
    <w:rsid w:val="00117B79"/>
  </w:style>
  <w:style w:type="character" w:customStyle="1" w:styleId="FootnoteTextChar">
    <w:name w:val="Footnote Text Char"/>
    <w:basedOn w:val="DefaultParagraphFont"/>
    <w:link w:val="FootnoteText"/>
    <w:uiPriority w:val="99"/>
    <w:semiHidden/>
    <w:rsid w:val="00117B79"/>
    <w:rPr>
      <w:rFonts w:ascii="Times New Roman" w:hAnsi="Times New Roman"/>
      <w:lang w:val="en-GB"/>
    </w:rPr>
  </w:style>
  <w:style w:type="character" w:styleId="FootnoteReference">
    <w:name w:val="footnote reference"/>
    <w:basedOn w:val="DefaultParagraphFont"/>
    <w:uiPriority w:val="99"/>
    <w:semiHidden/>
    <w:unhideWhenUsed/>
    <w:rsid w:val="00117B79"/>
    <w:rPr>
      <w:vertAlign w:val="superscript"/>
    </w:rPr>
  </w:style>
  <w:style w:type="paragraph" w:styleId="Revision">
    <w:name w:val="Revision"/>
    <w:hidden/>
    <w:uiPriority w:val="99"/>
    <w:semiHidden/>
    <w:rsid w:val="0009572F"/>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242641728">
      <w:bodyDiv w:val="1"/>
      <w:marLeft w:val="0"/>
      <w:marRight w:val="0"/>
      <w:marTop w:val="0"/>
      <w:marBottom w:val="0"/>
      <w:divBdr>
        <w:top w:val="none" w:sz="0" w:space="0" w:color="auto"/>
        <w:left w:val="none" w:sz="0" w:space="0" w:color="auto"/>
        <w:bottom w:val="none" w:sz="0" w:space="0" w:color="auto"/>
        <w:right w:val="none" w:sz="0" w:space="0" w:color="auto"/>
      </w:divBdr>
    </w:div>
    <w:div w:id="15086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711A58CF764351B89468FB450FF6CA"/>
        <w:category>
          <w:name w:val="General"/>
          <w:gallery w:val="placeholder"/>
        </w:category>
        <w:types>
          <w:type w:val="bbPlcHdr"/>
        </w:types>
        <w:behaviors>
          <w:behavior w:val="content"/>
        </w:behaviors>
        <w:guid w:val="{D94F50A5-44B6-472B-A685-26956CB9DB32}"/>
      </w:docPartPr>
      <w:docPartBody>
        <w:p w:rsidR="00F129F9" w:rsidRDefault="00583746">
          <w:pPr>
            <w:pStyle w:val="AD711A58CF764351B89468FB450FF6CA"/>
          </w:pPr>
          <w:r w:rsidRPr="002A0FDF">
            <w:rPr>
              <w:rStyle w:val="PlaceholderText"/>
            </w:rPr>
            <w:t>Click here to enter text.</w:t>
          </w:r>
        </w:p>
      </w:docPartBody>
    </w:docPart>
    <w:docPart>
      <w:docPartPr>
        <w:name w:val="A086C088D65D4F9CA9C3FD7493F793C5"/>
        <w:category>
          <w:name w:val="General"/>
          <w:gallery w:val="placeholder"/>
        </w:category>
        <w:types>
          <w:type w:val="bbPlcHdr"/>
        </w:types>
        <w:behaviors>
          <w:behavior w:val="content"/>
        </w:behaviors>
        <w:guid w:val="{1929C26F-FB6F-41F9-BE1A-E169DF52896E}"/>
      </w:docPartPr>
      <w:docPartBody>
        <w:p w:rsidR="00F129F9" w:rsidRDefault="00583746">
          <w:pPr>
            <w:pStyle w:val="A086C088D65D4F9CA9C3FD7493F793C5"/>
          </w:pPr>
          <w:r w:rsidRPr="00EE5BC4">
            <w:rPr>
              <w:rStyle w:val="PlaceholderText"/>
            </w:rPr>
            <w:t>Click here to enter text.</w:t>
          </w:r>
        </w:p>
      </w:docPartBody>
    </w:docPart>
    <w:docPart>
      <w:docPartPr>
        <w:name w:val="1C542A35E11F40FE9AA983F66A7AE1ED"/>
        <w:category>
          <w:name w:val="General"/>
          <w:gallery w:val="placeholder"/>
        </w:category>
        <w:types>
          <w:type w:val="bbPlcHdr"/>
        </w:types>
        <w:behaviors>
          <w:behavior w:val="content"/>
        </w:behaviors>
        <w:guid w:val="{88AE1E5F-EE92-4207-B8B2-387516D165BC}"/>
      </w:docPartPr>
      <w:docPartBody>
        <w:p w:rsidR="00F129F9" w:rsidRDefault="00583746">
          <w:pPr>
            <w:pStyle w:val="1C542A35E11F40FE9AA983F66A7AE1ED"/>
          </w:pPr>
          <w:r w:rsidRPr="007A3385">
            <w:rPr>
              <w:sz w:val="24"/>
              <w:szCs w:val="24"/>
            </w:rPr>
            <w:t>Choose party type</w:t>
          </w:r>
        </w:p>
      </w:docPartBody>
    </w:docPart>
    <w:docPart>
      <w:docPartPr>
        <w:name w:val="03DBCF7A127744C589E26FC5D5D24327"/>
        <w:category>
          <w:name w:val="General"/>
          <w:gallery w:val="placeholder"/>
        </w:category>
        <w:types>
          <w:type w:val="bbPlcHdr"/>
        </w:types>
        <w:behaviors>
          <w:behavior w:val="content"/>
        </w:behaviors>
        <w:guid w:val="{D76A38BE-F43E-45F8-B64F-59278AC0F25A}"/>
      </w:docPartPr>
      <w:docPartBody>
        <w:p w:rsidR="00F129F9" w:rsidRDefault="00583746">
          <w:pPr>
            <w:pStyle w:val="03DBCF7A127744C589E26FC5D5D24327"/>
          </w:pPr>
          <w:r w:rsidRPr="00EE5BC4">
            <w:rPr>
              <w:rStyle w:val="PlaceholderText"/>
            </w:rPr>
            <w:t>Click here to enter text.</w:t>
          </w:r>
        </w:p>
      </w:docPartBody>
    </w:docPart>
    <w:docPart>
      <w:docPartPr>
        <w:name w:val="9024300DF22A44B3B4730777230B0C68"/>
        <w:category>
          <w:name w:val="General"/>
          <w:gallery w:val="placeholder"/>
        </w:category>
        <w:types>
          <w:type w:val="bbPlcHdr"/>
        </w:types>
        <w:behaviors>
          <w:behavior w:val="content"/>
        </w:behaviors>
        <w:guid w:val="{3AEA7C49-26C0-4B5A-A485-6CAF6C8207E5}"/>
      </w:docPartPr>
      <w:docPartBody>
        <w:p w:rsidR="00F129F9" w:rsidRDefault="00583746">
          <w:pPr>
            <w:pStyle w:val="9024300DF22A44B3B4730777230B0C68"/>
          </w:pPr>
          <w:r w:rsidRPr="00B26028">
            <w:rPr>
              <w:rStyle w:val="PlaceholderText"/>
            </w:rPr>
            <w:t>Click here to enter text.</w:t>
          </w:r>
        </w:p>
      </w:docPartBody>
    </w:docPart>
    <w:docPart>
      <w:docPartPr>
        <w:name w:val="383E76445F434BB3A0BF487E82B90A82"/>
        <w:category>
          <w:name w:val="General"/>
          <w:gallery w:val="placeholder"/>
        </w:category>
        <w:types>
          <w:type w:val="bbPlcHdr"/>
        </w:types>
        <w:behaviors>
          <w:behavior w:val="content"/>
        </w:behaviors>
        <w:guid w:val="{6276AE5B-CC5F-40AD-9814-3B98B3D9FA59}"/>
      </w:docPartPr>
      <w:docPartBody>
        <w:p w:rsidR="00F129F9" w:rsidRDefault="00583746">
          <w:pPr>
            <w:pStyle w:val="383E76445F434BB3A0BF487E82B90A82"/>
          </w:pPr>
          <w:r w:rsidRPr="00B26028">
            <w:rPr>
              <w:sz w:val="24"/>
              <w:szCs w:val="24"/>
            </w:rPr>
            <w:t>Choose respondent</w:t>
          </w:r>
        </w:p>
      </w:docPartBody>
    </w:docPart>
    <w:docPart>
      <w:docPartPr>
        <w:name w:val="15DA2AC1FADC47BDB4D53655A6010D92"/>
        <w:category>
          <w:name w:val="General"/>
          <w:gallery w:val="placeholder"/>
        </w:category>
        <w:types>
          <w:type w:val="bbPlcHdr"/>
        </w:types>
        <w:behaviors>
          <w:behavior w:val="content"/>
        </w:behaviors>
        <w:guid w:val="{1B3FA49D-FB7E-4897-A3D9-D390E0C69392}"/>
      </w:docPartPr>
      <w:docPartBody>
        <w:p w:rsidR="00F129F9" w:rsidRDefault="00583746">
          <w:pPr>
            <w:pStyle w:val="15DA2AC1FADC47BDB4D53655A6010D92"/>
          </w:pPr>
          <w:r w:rsidRPr="00FB5C29">
            <w:rPr>
              <w:rStyle w:val="PlaceholderText"/>
            </w:rPr>
            <w:t>Click here to enter a date.</w:t>
          </w:r>
        </w:p>
      </w:docPartBody>
    </w:docPart>
    <w:docPart>
      <w:docPartPr>
        <w:name w:val="19412DC5BE37452DAFA7DA9393E1E1F5"/>
        <w:category>
          <w:name w:val="General"/>
          <w:gallery w:val="placeholder"/>
        </w:category>
        <w:types>
          <w:type w:val="bbPlcHdr"/>
        </w:types>
        <w:behaviors>
          <w:behavior w:val="content"/>
        </w:behaviors>
        <w:guid w:val="{D37270EB-F937-42BC-BAEB-CA7E2E213BF3}"/>
      </w:docPartPr>
      <w:docPartBody>
        <w:p w:rsidR="00F129F9" w:rsidRDefault="00583746">
          <w:pPr>
            <w:pStyle w:val="19412DC5BE37452DAFA7DA9393E1E1F5"/>
          </w:pPr>
          <w:r w:rsidRPr="00FB5C29">
            <w:rPr>
              <w:rStyle w:val="PlaceholderText"/>
            </w:rPr>
            <w:t>Click here to enter text.</w:t>
          </w:r>
        </w:p>
      </w:docPartBody>
    </w:docPart>
    <w:docPart>
      <w:docPartPr>
        <w:name w:val="60D24C79B55B41CFA38D3CA68E1CED9D"/>
        <w:category>
          <w:name w:val="General"/>
          <w:gallery w:val="placeholder"/>
        </w:category>
        <w:types>
          <w:type w:val="bbPlcHdr"/>
        </w:types>
        <w:behaviors>
          <w:behavior w:val="content"/>
        </w:behaviors>
        <w:guid w:val="{56EB945C-445C-4E66-8C9F-C18F1947977E}"/>
      </w:docPartPr>
      <w:docPartBody>
        <w:p w:rsidR="00F129F9" w:rsidRDefault="00583746">
          <w:pPr>
            <w:pStyle w:val="60D24C79B55B41CFA38D3CA68E1CED9D"/>
          </w:pPr>
          <w:r w:rsidRPr="006E09BE">
            <w:rPr>
              <w:rStyle w:val="PlaceholderText"/>
            </w:rPr>
            <w:t>Click here to enter a date.</w:t>
          </w:r>
        </w:p>
      </w:docPartBody>
    </w:docPart>
    <w:docPart>
      <w:docPartPr>
        <w:name w:val="B96FEAC467A048D594CEAD7E563396DF"/>
        <w:category>
          <w:name w:val="General"/>
          <w:gallery w:val="placeholder"/>
        </w:category>
        <w:types>
          <w:type w:val="bbPlcHdr"/>
        </w:types>
        <w:behaviors>
          <w:behavior w:val="content"/>
        </w:behaviors>
        <w:guid w:val="{1A003735-EE31-4278-BE51-7E47C3329298}"/>
      </w:docPartPr>
      <w:docPartBody>
        <w:p w:rsidR="00F129F9" w:rsidRDefault="00583746">
          <w:pPr>
            <w:pStyle w:val="B96FEAC467A048D594CEAD7E563396DF"/>
          </w:pPr>
          <w:r w:rsidRPr="00C841B9">
            <w:rPr>
              <w:rStyle w:val="PlaceholderText"/>
            </w:rPr>
            <w:t>Choose an item.</w:t>
          </w:r>
        </w:p>
      </w:docPartBody>
    </w:docPart>
    <w:docPart>
      <w:docPartPr>
        <w:name w:val="12ADB550D89B49C698C657649859CC1E"/>
        <w:category>
          <w:name w:val="General"/>
          <w:gallery w:val="placeholder"/>
        </w:category>
        <w:types>
          <w:type w:val="bbPlcHdr"/>
        </w:types>
        <w:behaviors>
          <w:behavior w:val="content"/>
        </w:behaviors>
        <w:guid w:val="{72F8FA92-72CB-4956-8714-A8406EDA34C5}"/>
      </w:docPartPr>
      <w:docPartBody>
        <w:p w:rsidR="00F129F9" w:rsidRDefault="00583746">
          <w:pPr>
            <w:pStyle w:val="12ADB550D89B49C698C657649859CC1E"/>
          </w:pPr>
          <w:r w:rsidRPr="00E56144">
            <w:rPr>
              <w:rStyle w:val="PlaceholderText"/>
            </w:rPr>
            <w:t>.</w:t>
          </w:r>
        </w:p>
      </w:docPartBody>
    </w:docPart>
    <w:docPart>
      <w:docPartPr>
        <w:name w:val="2A71920CDAD14FF9B26033F48D1C7F3C"/>
        <w:category>
          <w:name w:val="General"/>
          <w:gallery w:val="placeholder"/>
        </w:category>
        <w:types>
          <w:type w:val="bbPlcHdr"/>
        </w:types>
        <w:behaviors>
          <w:behavior w:val="content"/>
        </w:behaviors>
        <w:guid w:val="{95245BB7-F373-4761-88B2-1A7B0F4748D7}"/>
      </w:docPartPr>
      <w:docPartBody>
        <w:p w:rsidR="00F129F9" w:rsidRDefault="00583746">
          <w:pPr>
            <w:pStyle w:val="2A71920CDAD14FF9B26033F48D1C7F3C"/>
          </w:pPr>
          <w:r w:rsidRPr="00FB5C29">
            <w:rPr>
              <w:rStyle w:val="PlaceholderText"/>
            </w:rPr>
            <w:t xml:space="preserve">Click here to enter text. here to enter text here to enter text here to enter text here to e </w:t>
          </w:r>
        </w:p>
      </w:docPartBody>
    </w:docPart>
    <w:docPart>
      <w:docPartPr>
        <w:name w:val="9D6B87BA408B4A13A1F80119DB3CB178"/>
        <w:category>
          <w:name w:val="General"/>
          <w:gallery w:val="placeholder"/>
        </w:category>
        <w:types>
          <w:type w:val="bbPlcHdr"/>
        </w:types>
        <w:behaviors>
          <w:behavior w:val="content"/>
        </w:behaviors>
        <w:guid w:val="{9138E944-5871-41C3-8E38-BA5CF814E430}"/>
      </w:docPartPr>
      <w:docPartBody>
        <w:p w:rsidR="00F129F9" w:rsidRDefault="00583746">
          <w:pPr>
            <w:pStyle w:val="9D6B87BA408B4A13A1F80119DB3CB178"/>
          </w:pPr>
          <w:r w:rsidRPr="00E56144">
            <w:rPr>
              <w:rStyle w:val="PlaceholderText"/>
            </w:rPr>
            <w:t>.</w:t>
          </w:r>
        </w:p>
      </w:docPartBody>
    </w:docPart>
    <w:docPart>
      <w:docPartPr>
        <w:name w:val="42500CF96EBB433598D8E35D9D6F9E8A"/>
        <w:category>
          <w:name w:val="General"/>
          <w:gallery w:val="placeholder"/>
        </w:category>
        <w:types>
          <w:type w:val="bbPlcHdr"/>
        </w:types>
        <w:behaviors>
          <w:behavior w:val="content"/>
        </w:behaviors>
        <w:guid w:val="{E5A0A3B4-F802-458E-A1CE-A1F4FFA51180}"/>
      </w:docPartPr>
      <w:docPartBody>
        <w:p w:rsidR="00F129F9" w:rsidRDefault="00583746">
          <w:pPr>
            <w:pStyle w:val="42500CF96EBB433598D8E35D9D6F9E8A"/>
          </w:pPr>
          <w:r w:rsidRPr="006E09BE">
            <w:rPr>
              <w:rStyle w:val="PlaceholderText"/>
            </w:rPr>
            <w:t>Choose a building block.</w:t>
          </w:r>
        </w:p>
      </w:docPartBody>
    </w:docPart>
    <w:docPart>
      <w:docPartPr>
        <w:name w:val="8AE8CA646FDE4C77BCA50DB61AA5AB85"/>
        <w:category>
          <w:name w:val="General"/>
          <w:gallery w:val="placeholder"/>
        </w:category>
        <w:types>
          <w:type w:val="bbPlcHdr"/>
        </w:types>
        <w:behaviors>
          <w:behavior w:val="content"/>
        </w:behaviors>
        <w:guid w:val="{23294855-0B4A-47CE-8D9F-6E424185C7B7}"/>
      </w:docPartPr>
      <w:docPartBody>
        <w:p w:rsidR="00F129F9" w:rsidRDefault="00583746">
          <w:pPr>
            <w:pStyle w:val="8AE8CA646FDE4C77BCA50DB61AA5AB85"/>
          </w:pPr>
          <w:r w:rsidRPr="00FB5C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83746"/>
    <w:rsid w:val="001836B2"/>
    <w:rsid w:val="0021001F"/>
    <w:rsid w:val="00550560"/>
    <w:rsid w:val="00583746"/>
    <w:rsid w:val="006172E7"/>
    <w:rsid w:val="006B380D"/>
    <w:rsid w:val="007100EA"/>
    <w:rsid w:val="00860F65"/>
    <w:rsid w:val="00CA604F"/>
    <w:rsid w:val="00CE03AC"/>
    <w:rsid w:val="00D17EC5"/>
    <w:rsid w:val="00D63564"/>
    <w:rsid w:val="00F1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560"/>
    <w:rPr>
      <w:color w:val="808080"/>
    </w:rPr>
  </w:style>
  <w:style w:type="paragraph" w:customStyle="1" w:styleId="AD711A58CF764351B89468FB450FF6CA">
    <w:name w:val="AD711A58CF764351B89468FB450FF6CA"/>
    <w:rsid w:val="00CA604F"/>
  </w:style>
  <w:style w:type="paragraph" w:customStyle="1" w:styleId="559001A905914E5AB33F9A1EA3828244">
    <w:name w:val="559001A905914E5AB33F9A1EA3828244"/>
    <w:rsid w:val="00CA604F"/>
  </w:style>
  <w:style w:type="paragraph" w:customStyle="1" w:styleId="F258A76F418B4231827DD12315C728CE">
    <w:name w:val="F258A76F418B4231827DD12315C728CE"/>
    <w:rsid w:val="00CA604F"/>
  </w:style>
  <w:style w:type="paragraph" w:customStyle="1" w:styleId="7B3A0D7DC7D04CEC92CC3858909A31D2">
    <w:name w:val="7B3A0D7DC7D04CEC92CC3858909A31D2"/>
    <w:rsid w:val="00CA604F"/>
  </w:style>
  <w:style w:type="paragraph" w:customStyle="1" w:styleId="A5A3DC73F8EF4ABB9095F494F540BC35">
    <w:name w:val="A5A3DC73F8EF4ABB9095F494F540BC35"/>
    <w:rsid w:val="00CA604F"/>
  </w:style>
  <w:style w:type="paragraph" w:customStyle="1" w:styleId="0D8469EF6107447883B35929B4B0AD45">
    <w:name w:val="0D8469EF6107447883B35929B4B0AD45"/>
    <w:rsid w:val="00CA604F"/>
  </w:style>
  <w:style w:type="paragraph" w:customStyle="1" w:styleId="C54C2184E1344C02BE2F2A66E8F24162">
    <w:name w:val="C54C2184E1344C02BE2F2A66E8F24162"/>
    <w:rsid w:val="00CA604F"/>
  </w:style>
  <w:style w:type="paragraph" w:customStyle="1" w:styleId="F70718DBA26D4A92856C35F294508FDE">
    <w:name w:val="F70718DBA26D4A92856C35F294508FDE"/>
    <w:rsid w:val="00CA604F"/>
  </w:style>
  <w:style w:type="paragraph" w:customStyle="1" w:styleId="A086C088D65D4F9CA9C3FD7493F793C5">
    <w:name w:val="A086C088D65D4F9CA9C3FD7493F793C5"/>
    <w:rsid w:val="00CA604F"/>
  </w:style>
  <w:style w:type="paragraph" w:customStyle="1" w:styleId="564C68C406F147AFA2FFBCF6136BB02A">
    <w:name w:val="564C68C406F147AFA2FFBCF6136BB02A"/>
    <w:rsid w:val="00CA604F"/>
  </w:style>
  <w:style w:type="paragraph" w:customStyle="1" w:styleId="1C542A35E11F40FE9AA983F66A7AE1ED">
    <w:name w:val="1C542A35E11F40FE9AA983F66A7AE1ED"/>
    <w:rsid w:val="00CA604F"/>
  </w:style>
  <w:style w:type="paragraph" w:customStyle="1" w:styleId="8A86681C62424816AE8D8BC8D55D5A94">
    <w:name w:val="8A86681C62424816AE8D8BC8D55D5A94"/>
    <w:rsid w:val="00CA604F"/>
  </w:style>
  <w:style w:type="paragraph" w:customStyle="1" w:styleId="3905F9B2E43E4386A6B546539E1D4AD3">
    <w:name w:val="3905F9B2E43E4386A6B546539E1D4AD3"/>
    <w:rsid w:val="00CA604F"/>
  </w:style>
  <w:style w:type="paragraph" w:customStyle="1" w:styleId="3383EB4521794461890FB0A9FC7563FD">
    <w:name w:val="3383EB4521794461890FB0A9FC7563FD"/>
    <w:rsid w:val="00CA604F"/>
  </w:style>
  <w:style w:type="paragraph" w:customStyle="1" w:styleId="F36D6D5DAEA6471CAEF39C94DEDE8C6D">
    <w:name w:val="F36D6D5DAEA6471CAEF39C94DEDE8C6D"/>
    <w:rsid w:val="00CA604F"/>
  </w:style>
  <w:style w:type="paragraph" w:customStyle="1" w:styleId="1E15A96E6F904C61B9204EE671DB2B08">
    <w:name w:val="1E15A96E6F904C61B9204EE671DB2B08"/>
    <w:rsid w:val="00CA604F"/>
  </w:style>
  <w:style w:type="paragraph" w:customStyle="1" w:styleId="186DE1F763FE4747B91A8A1F70F67E9D">
    <w:name w:val="186DE1F763FE4747B91A8A1F70F67E9D"/>
    <w:rsid w:val="00CA604F"/>
  </w:style>
  <w:style w:type="paragraph" w:customStyle="1" w:styleId="F2F90AD3DF804937A297478BC89D6F9F">
    <w:name w:val="F2F90AD3DF804937A297478BC89D6F9F"/>
    <w:rsid w:val="00CA604F"/>
  </w:style>
  <w:style w:type="paragraph" w:customStyle="1" w:styleId="6D95D91ED90B44DB91E6C35BD916DEAF">
    <w:name w:val="6D95D91ED90B44DB91E6C35BD916DEAF"/>
    <w:rsid w:val="00CA604F"/>
  </w:style>
  <w:style w:type="paragraph" w:customStyle="1" w:styleId="0C082186FF17426A968A48E2BCF1241D">
    <w:name w:val="0C082186FF17426A968A48E2BCF1241D"/>
    <w:rsid w:val="00CA604F"/>
  </w:style>
  <w:style w:type="paragraph" w:customStyle="1" w:styleId="03DBCF7A127744C589E26FC5D5D24327">
    <w:name w:val="03DBCF7A127744C589E26FC5D5D24327"/>
    <w:rsid w:val="00CA604F"/>
  </w:style>
  <w:style w:type="paragraph" w:customStyle="1" w:styleId="9024300DF22A44B3B4730777230B0C68">
    <w:name w:val="9024300DF22A44B3B4730777230B0C68"/>
    <w:rsid w:val="00CA604F"/>
  </w:style>
  <w:style w:type="paragraph" w:customStyle="1" w:styleId="383E76445F434BB3A0BF487E82B90A82">
    <w:name w:val="383E76445F434BB3A0BF487E82B90A82"/>
    <w:rsid w:val="00CA604F"/>
  </w:style>
  <w:style w:type="paragraph" w:customStyle="1" w:styleId="1ED7F2D70F26445B9B736F6AF165AB5A">
    <w:name w:val="1ED7F2D70F26445B9B736F6AF165AB5A"/>
    <w:rsid w:val="00CA604F"/>
  </w:style>
  <w:style w:type="paragraph" w:customStyle="1" w:styleId="A31029D1D9F743F5A747916045B9452B">
    <w:name w:val="A31029D1D9F743F5A747916045B9452B"/>
    <w:rsid w:val="00CA604F"/>
  </w:style>
  <w:style w:type="paragraph" w:customStyle="1" w:styleId="9BE700AEED324D84A1F563026DAD1E68">
    <w:name w:val="9BE700AEED324D84A1F563026DAD1E68"/>
    <w:rsid w:val="00CA604F"/>
  </w:style>
  <w:style w:type="paragraph" w:customStyle="1" w:styleId="19202DFDA03C44DC96B2D5E112DA2F67">
    <w:name w:val="19202DFDA03C44DC96B2D5E112DA2F67"/>
    <w:rsid w:val="00CA604F"/>
  </w:style>
  <w:style w:type="paragraph" w:customStyle="1" w:styleId="E64ACD79125041C8B6FEABD88F10600C">
    <w:name w:val="E64ACD79125041C8B6FEABD88F10600C"/>
    <w:rsid w:val="00CA604F"/>
  </w:style>
  <w:style w:type="paragraph" w:customStyle="1" w:styleId="6C880C11443C486FB576E63E60890E83">
    <w:name w:val="6C880C11443C486FB576E63E60890E83"/>
    <w:rsid w:val="00CA604F"/>
  </w:style>
  <w:style w:type="paragraph" w:customStyle="1" w:styleId="453750099F644826814D3EBA5EC8647F">
    <w:name w:val="453750099F644826814D3EBA5EC8647F"/>
    <w:rsid w:val="00CA604F"/>
  </w:style>
  <w:style w:type="paragraph" w:customStyle="1" w:styleId="2DF89CFE3678464EB55B45C1877092DE">
    <w:name w:val="2DF89CFE3678464EB55B45C1877092DE"/>
    <w:rsid w:val="00CA604F"/>
  </w:style>
  <w:style w:type="paragraph" w:customStyle="1" w:styleId="BD930C8906B1416B9670FCBA30F74A3B">
    <w:name w:val="BD930C8906B1416B9670FCBA30F74A3B"/>
    <w:rsid w:val="00CA604F"/>
  </w:style>
  <w:style w:type="paragraph" w:customStyle="1" w:styleId="15DA2AC1FADC47BDB4D53655A6010D92">
    <w:name w:val="15DA2AC1FADC47BDB4D53655A6010D92"/>
    <w:rsid w:val="00CA604F"/>
  </w:style>
  <w:style w:type="paragraph" w:customStyle="1" w:styleId="19412DC5BE37452DAFA7DA9393E1E1F5">
    <w:name w:val="19412DC5BE37452DAFA7DA9393E1E1F5"/>
    <w:rsid w:val="00CA604F"/>
  </w:style>
  <w:style w:type="paragraph" w:customStyle="1" w:styleId="60D24C79B55B41CFA38D3CA68E1CED9D">
    <w:name w:val="60D24C79B55B41CFA38D3CA68E1CED9D"/>
    <w:rsid w:val="00CA604F"/>
  </w:style>
  <w:style w:type="paragraph" w:customStyle="1" w:styleId="B96FEAC467A048D594CEAD7E563396DF">
    <w:name w:val="B96FEAC467A048D594CEAD7E563396DF"/>
    <w:rsid w:val="00CA604F"/>
  </w:style>
  <w:style w:type="paragraph" w:customStyle="1" w:styleId="12ADB550D89B49C698C657649859CC1E">
    <w:name w:val="12ADB550D89B49C698C657649859CC1E"/>
    <w:rsid w:val="00CA604F"/>
  </w:style>
  <w:style w:type="paragraph" w:customStyle="1" w:styleId="2A71920CDAD14FF9B26033F48D1C7F3C">
    <w:name w:val="2A71920CDAD14FF9B26033F48D1C7F3C"/>
    <w:rsid w:val="00CA604F"/>
  </w:style>
  <w:style w:type="paragraph" w:customStyle="1" w:styleId="9D6B87BA408B4A13A1F80119DB3CB178">
    <w:name w:val="9D6B87BA408B4A13A1F80119DB3CB178"/>
    <w:rsid w:val="00CA604F"/>
  </w:style>
  <w:style w:type="paragraph" w:customStyle="1" w:styleId="C7035230B7AC470680012B2EB4459DFD">
    <w:name w:val="C7035230B7AC470680012B2EB4459DFD"/>
    <w:rsid w:val="00CA604F"/>
  </w:style>
  <w:style w:type="paragraph" w:customStyle="1" w:styleId="E79CB817C8F44E00A762B402122B012C">
    <w:name w:val="E79CB817C8F44E00A762B402122B012C"/>
    <w:rsid w:val="00CA604F"/>
  </w:style>
  <w:style w:type="paragraph" w:customStyle="1" w:styleId="14BB6B7626764E4CBFCEE19C76419C64">
    <w:name w:val="14BB6B7626764E4CBFCEE19C76419C64"/>
    <w:rsid w:val="00CA604F"/>
  </w:style>
  <w:style w:type="paragraph" w:customStyle="1" w:styleId="5A58CE063F7742569ADE2F4E8764E5A6">
    <w:name w:val="5A58CE063F7742569ADE2F4E8764E5A6"/>
    <w:rsid w:val="00CA604F"/>
  </w:style>
  <w:style w:type="paragraph" w:customStyle="1" w:styleId="029EE2959D764675B2779521BBCC347B">
    <w:name w:val="029EE2959D764675B2779521BBCC347B"/>
    <w:rsid w:val="00CA604F"/>
  </w:style>
  <w:style w:type="paragraph" w:customStyle="1" w:styleId="DC2F934ECB2F48E6BFDEDD966C6FFFC6">
    <w:name w:val="DC2F934ECB2F48E6BFDEDD966C6FFFC6"/>
    <w:rsid w:val="00CA604F"/>
  </w:style>
  <w:style w:type="paragraph" w:customStyle="1" w:styleId="475084582D7341C1BB4CA26D754061A1">
    <w:name w:val="475084582D7341C1BB4CA26D754061A1"/>
    <w:rsid w:val="00CA604F"/>
  </w:style>
  <w:style w:type="paragraph" w:customStyle="1" w:styleId="886558FFBAB346AEB19AE6856015493B">
    <w:name w:val="886558FFBAB346AEB19AE6856015493B"/>
    <w:rsid w:val="00CA604F"/>
  </w:style>
  <w:style w:type="paragraph" w:customStyle="1" w:styleId="563F5DFB10114288896A2FA4D3FF4F34">
    <w:name w:val="563F5DFB10114288896A2FA4D3FF4F34"/>
    <w:rsid w:val="00CA604F"/>
  </w:style>
  <w:style w:type="paragraph" w:customStyle="1" w:styleId="D4E6FD6AF0F04BBBB0CFC56765922B81">
    <w:name w:val="D4E6FD6AF0F04BBBB0CFC56765922B81"/>
    <w:rsid w:val="00CA604F"/>
  </w:style>
  <w:style w:type="paragraph" w:customStyle="1" w:styleId="8FF12070271A4115BB86244DBF4D4495">
    <w:name w:val="8FF12070271A4115BB86244DBF4D4495"/>
    <w:rsid w:val="00CA604F"/>
  </w:style>
  <w:style w:type="paragraph" w:customStyle="1" w:styleId="0DA1EFB85507471AA5BF5E60C215B8F4">
    <w:name w:val="0DA1EFB85507471AA5BF5E60C215B8F4"/>
    <w:rsid w:val="00CA604F"/>
  </w:style>
  <w:style w:type="paragraph" w:customStyle="1" w:styleId="42500CF96EBB433598D8E35D9D6F9E8A">
    <w:name w:val="42500CF96EBB433598D8E35D9D6F9E8A"/>
    <w:rsid w:val="00CA604F"/>
  </w:style>
  <w:style w:type="paragraph" w:customStyle="1" w:styleId="8AE8CA646FDE4C77BCA50DB61AA5AB85">
    <w:name w:val="8AE8CA646FDE4C77BCA50DB61AA5AB85"/>
    <w:rsid w:val="00CA6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F753-AD44-44D4-B881-3B71BC77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Gonthier</dc:creator>
  <cp:lastModifiedBy>Marie-Claire Julie</cp:lastModifiedBy>
  <cp:revision>2</cp:revision>
  <cp:lastPrinted>2019-09-20T10:04:00Z</cp:lastPrinted>
  <dcterms:created xsi:type="dcterms:W3CDTF">2019-09-20T10:35:00Z</dcterms:created>
  <dcterms:modified xsi:type="dcterms:W3CDTF">2019-09-20T10:35:00Z</dcterms:modified>
</cp:coreProperties>
</file>