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placeholder>
          <w:docPart w:val="5B61F718266D4B738CAADFD0D0767805"/>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397C8C9038AD4D8095F35ED94A2BE212"/>
        </w:placeholder>
        <w:docPartList>
          <w:docPartGallery w:val="Quick Parts"/>
        </w:docPartList>
      </w:sdtPr>
      <w:sdtEndPr/>
      <w:sdtContent>
        <w:p w:rsidR="00102EE1" w:rsidRDefault="00385C0A" w:rsidP="00CA7795">
          <w:pPr>
            <w:jc w:val="center"/>
            <w:rPr>
              <w:b/>
              <w:sz w:val="28"/>
              <w:szCs w:val="28"/>
            </w:rPr>
          </w:pPr>
          <w:sdt>
            <w:sdtPr>
              <w:rPr>
                <w:b/>
                <w:sz w:val="28"/>
                <w:szCs w:val="28"/>
              </w:rPr>
              <w:id w:val="13542618"/>
              <w:placeholder>
                <w:docPart w:val="3361A4EBC0F140559F23E91842CB8D8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DAAB2CDC4364242BA1AC0FF59E5E40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74AE6">
                <w:rPr>
                  <w:sz w:val="28"/>
                  <w:szCs w:val="28"/>
                </w:rPr>
                <w:t>A.</w:t>
              </w:r>
              <w:r w:rsidR="00DD5B05">
                <w:rPr>
                  <w:sz w:val="28"/>
                  <w:szCs w:val="28"/>
                </w:rPr>
                <w:t xml:space="preserve"> </w:t>
              </w:r>
              <w:r w:rsidR="00274AE6">
                <w:rPr>
                  <w:sz w:val="28"/>
                  <w:szCs w:val="28"/>
                </w:rPr>
                <w:t>Fernando (JA)</w:t>
              </w:r>
              <w:r w:rsidR="00AE0A88">
                <w:rPr>
                  <w:sz w:val="28"/>
                  <w:szCs w:val="28"/>
                </w:rPr>
                <w:t>,</w:t>
              </w:r>
            </w:sdtContent>
          </w:sdt>
          <w:r w:rsidR="00097B9A">
            <w:rPr>
              <w:b/>
              <w:sz w:val="28"/>
              <w:szCs w:val="28"/>
            </w:rPr>
            <w:t xml:space="preserve"> </w:t>
          </w:r>
          <w:sdt>
            <w:sdtPr>
              <w:rPr>
                <w:sz w:val="28"/>
                <w:szCs w:val="28"/>
              </w:rPr>
              <w:id w:val="15629612"/>
              <w:placeholder>
                <w:docPart w:val="970503F138CD4AA287B3C5FA540D134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74AE6">
                <w:rPr>
                  <w:sz w:val="28"/>
                  <w:szCs w:val="28"/>
                </w:rPr>
                <w:t xml:space="preserve">M. </w:t>
              </w:r>
              <w:proofErr w:type="spellStart"/>
              <w:r w:rsidR="00274AE6">
                <w:rPr>
                  <w:sz w:val="28"/>
                  <w:szCs w:val="28"/>
                </w:rPr>
                <w:t>Twomey</w:t>
              </w:r>
              <w:proofErr w:type="spellEnd"/>
              <w:r w:rsidR="00274AE6">
                <w:rPr>
                  <w:sz w:val="28"/>
                  <w:szCs w:val="28"/>
                </w:rPr>
                <w:t xml:space="preserve"> (JA)</w:t>
              </w:r>
              <w:r w:rsidR="00AE0A88">
                <w:rPr>
                  <w:sz w:val="28"/>
                  <w:szCs w:val="28"/>
                </w:rPr>
                <w:t>,</w:t>
              </w:r>
            </w:sdtContent>
          </w:sdt>
          <w:r w:rsidR="00274AE6">
            <w:rPr>
              <w:sz w:val="28"/>
              <w:szCs w:val="28"/>
            </w:rPr>
            <w:t xml:space="preserve"> </w:t>
          </w:r>
          <w:proofErr w:type="spellStart"/>
          <w:r w:rsidR="00274AE6">
            <w:rPr>
              <w:sz w:val="28"/>
              <w:szCs w:val="28"/>
            </w:rPr>
            <w:t>Tibatemwa-</w:t>
          </w:r>
          <w:r w:rsidR="00274AE6" w:rsidRPr="00274AE6">
            <w:rPr>
              <w:sz w:val="28"/>
              <w:szCs w:val="28"/>
            </w:rPr>
            <w:t>Ekirikubinza</w:t>
          </w:r>
          <w:proofErr w:type="spellEnd"/>
          <w:r w:rsidR="00DD5B05">
            <w:rPr>
              <w:sz w:val="28"/>
              <w:szCs w:val="28"/>
            </w:rPr>
            <w:t xml:space="preserve"> (JA)</w:t>
          </w:r>
          <w:r w:rsidR="00885830" w:rsidRPr="00885830">
            <w:rPr>
              <w:b/>
              <w:sz w:val="28"/>
              <w:szCs w:val="28"/>
            </w:rPr>
            <w:t>]</w:t>
          </w:r>
        </w:p>
      </w:sdtContent>
    </w:sdt>
    <w:p w:rsidR="00C55FDF" w:rsidRDefault="00385C0A" w:rsidP="0006489F">
      <w:pPr>
        <w:spacing w:before="240"/>
        <w:jc w:val="center"/>
        <w:rPr>
          <w:b/>
          <w:sz w:val="28"/>
          <w:szCs w:val="28"/>
        </w:rPr>
      </w:pPr>
      <w:sdt>
        <w:sdtPr>
          <w:rPr>
            <w:b/>
            <w:sz w:val="28"/>
            <w:szCs w:val="28"/>
          </w:rPr>
          <w:id w:val="14547297"/>
          <w:lock w:val="contentLocked"/>
          <w:placeholder>
            <w:docPart w:val="5B61F718266D4B738CAADFD0D0767805"/>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274AE6">
        <w:rPr>
          <w:b/>
          <w:sz w:val="28"/>
          <w:szCs w:val="28"/>
        </w:rPr>
        <w:t>24</w:t>
      </w:r>
      <w:sdt>
        <w:sdtPr>
          <w:rPr>
            <w:b/>
            <w:sz w:val="28"/>
            <w:szCs w:val="28"/>
          </w:rPr>
          <w:id w:val="14547301"/>
          <w:lock w:val="sdtContentLocked"/>
          <w:placeholder>
            <w:docPart w:val="5B61F718266D4B738CAADFD0D0767805"/>
          </w:placeholder>
        </w:sdtPr>
        <w:sdtEndPr/>
        <w:sdtContent>
          <w:r w:rsidR="00E86753">
            <w:rPr>
              <w:b/>
              <w:sz w:val="28"/>
              <w:szCs w:val="28"/>
            </w:rPr>
            <w:t>/20</w:t>
          </w:r>
        </w:sdtContent>
      </w:sdt>
      <w:r w:rsidR="00274AE6">
        <w:rPr>
          <w:b/>
          <w:sz w:val="28"/>
          <w:szCs w:val="28"/>
        </w:rPr>
        <w:t>17</w:t>
      </w:r>
    </w:p>
    <w:p w:rsidR="00DB6D34" w:rsidRPr="00606EEA" w:rsidRDefault="00385C0A" w:rsidP="00616597">
      <w:pPr>
        <w:spacing w:before="120"/>
        <w:jc w:val="center"/>
        <w:rPr>
          <w:b/>
          <w:sz w:val="24"/>
          <w:szCs w:val="24"/>
        </w:rPr>
      </w:pPr>
      <w:sdt>
        <w:sdtPr>
          <w:rPr>
            <w:b/>
            <w:sz w:val="28"/>
            <w:szCs w:val="28"/>
          </w:rPr>
          <w:id w:val="15629594"/>
          <w:lock w:val="contentLocked"/>
          <w:placeholder>
            <w:docPart w:val="3F54B9BAC5174BEC9876E83CA91D3841"/>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274AE6" w:rsidRPr="00F634F8">
        <w:rPr>
          <w:b/>
          <w:sz w:val="24"/>
          <w:szCs w:val="24"/>
        </w:rPr>
        <w:t>DV 161</w:t>
      </w:r>
      <w:sdt>
        <w:sdtPr>
          <w:rPr>
            <w:b/>
            <w:sz w:val="28"/>
            <w:szCs w:val="28"/>
          </w:rPr>
          <w:id w:val="15629598"/>
          <w:lock w:val="contentLocked"/>
          <w:placeholder>
            <w:docPart w:val="3F54B9BAC5174BEC9876E83CA91D3841"/>
          </w:placeholder>
        </w:sdtPr>
        <w:sdtEndPr/>
        <w:sdtContent>
          <w:r w:rsidR="00097B9A">
            <w:rPr>
              <w:b/>
              <w:sz w:val="24"/>
              <w:szCs w:val="24"/>
            </w:rPr>
            <w:t>/20</w:t>
          </w:r>
        </w:sdtContent>
      </w:sdt>
      <w:r w:rsidR="00735E49" w:rsidRPr="00735E49">
        <w:rPr>
          <w:b/>
          <w:sz w:val="24"/>
          <w:szCs w:val="24"/>
        </w:rPr>
        <w:t>0</w:t>
      </w:r>
      <w:bookmarkStart w:id="0" w:name="_GoBack"/>
      <w:bookmarkEnd w:id="0"/>
      <w:r w:rsidR="00735E49" w:rsidRPr="00735E49">
        <w:rPr>
          <w:b/>
          <w:sz w:val="24"/>
          <w:szCs w:val="24"/>
        </w:rPr>
        <w:t>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7"/>
        <w:gridCol w:w="883"/>
        <w:gridCol w:w="4240"/>
      </w:tblGrid>
      <w:tr w:rsidR="003A059B" w:rsidRPr="00B26028" w:rsidTr="00B66B63">
        <w:tc>
          <w:tcPr>
            <w:tcW w:w="4428" w:type="dxa"/>
            <w:tcBorders>
              <w:top w:val="nil"/>
              <w:left w:val="nil"/>
              <w:bottom w:val="nil"/>
              <w:right w:val="nil"/>
            </w:tcBorders>
          </w:tcPr>
          <w:p w:rsidR="003A059B" w:rsidRPr="00B26028" w:rsidRDefault="00C159EF" w:rsidP="00274AE6">
            <w:pPr>
              <w:spacing w:before="120" w:after="120"/>
              <w:rPr>
                <w:sz w:val="24"/>
                <w:szCs w:val="24"/>
              </w:rPr>
            </w:pPr>
            <w:r>
              <w:rPr>
                <w:sz w:val="24"/>
                <w:szCs w:val="24"/>
              </w:rPr>
              <w:t>Philippe</w:t>
            </w:r>
            <w:r w:rsidR="00274AE6">
              <w:rPr>
                <w:sz w:val="24"/>
                <w:szCs w:val="24"/>
              </w:rPr>
              <w:t xml:space="preserve"> </w:t>
            </w:r>
            <w:proofErr w:type="spellStart"/>
            <w:r w:rsidR="00274AE6">
              <w:rPr>
                <w:sz w:val="24"/>
                <w:szCs w:val="24"/>
              </w:rPr>
              <w:t>Omath</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274AE6" w:rsidP="002E70F9">
            <w:pPr>
              <w:spacing w:before="120" w:after="120"/>
              <w:jc w:val="right"/>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182DA8BA73E4A7C89A326F015E55636"/>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385C0A" w:rsidP="00274AE6">
            <w:pPr>
              <w:spacing w:before="120" w:after="120"/>
              <w:rPr>
                <w:sz w:val="24"/>
                <w:szCs w:val="24"/>
              </w:rPr>
            </w:pPr>
            <w:sdt>
              <w:sdtPr>
                <w:rPr>
                  <w:sz w:val="24"/>
                  <w:szCs w:val="24"/>
                </w:rPr>
                <w:id w:val="8972153"/>
                <w:placeholder>
                  <w:docPart w:val="9E4DD47D5FF54E4DA1954C688488245F"/>
                </w:placeholder>
              </w:sdtPr>
              <w:sdtEndPr/>
              <w:sdtContent>
                <w:r w:rsidR="00274AE6">
                  <w:rPr>
                    <w:sz w:val="24"/>
                    <w:szCs w:val="24"/>
                  </w:rPr>
                  <w:t>Edwina Lesperance</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274AE6" w:rsidP="00274AE6">
            <w:pPr>
              <w:spacing w:before="120" w:after="120"/>
              <w:jc w:val="right"/>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385C0A" w:rsidP="00C22967">
      <w:pPr>
        <w:spacing w:before="240" w:after="120"/>
        <w:rPr>
          <w:sz w:val="24"/>
          <w:szCs w:val="24"/>
        </w:rPr>
      </w:pPr>
      <w:sdt>
        <w:sdtPr>
          <w:rPr>
            <w:sz w:val="24"/>
            <w:szCs w:val="24"/>
          </w:rPr>
          <w:id w:val="15629736"/>
          <w:lock w:val="contentLocked"/>
          <w:placeholder>
            <w:docPart w:val="3F54B9BAC5174BEC9876E83CA91D384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0092B1FB8A648DFB4FFC70DFE25112F"/>
          </w:placeholder>
          <w:date w:fullDate="2019-12-03T00:00:00Z">
            <w:dateFormat w:val="dd MMMM yyyy"/>
            <w:lid w:val="en-GB"/>
            <w:storeMappedDataAs w:val="dateTime"/>
            <w:calendar w:val="gregorian"/>
          </w:date>
        </w:sdtPr>
        <w:sdtEndPr/>
        <w:sdtContent>
          <w:r w:rsidR="00AE0A88">
            <w:rPr>
              <w:sz w:val="24"/>
              <w:szCs w:val="24"/>
            </w:rPr>
            <w:t>03 December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385C0A" w:rsidP="00B0414B">
      <w:pPr>
        <w:rPr>
          <w:sz w:val="24"/>
          <w:szCs w:val="24"/>
        </w:rPr>
      </w:pPr>
      <w:sdt>
        <w:sdtPr>
          <w:rPr>
            <w:sz w:val="24"/>
            <w:szCs w:val="24"/>
          </w:rPr>
          <w:id w:val="15629744"/>
          <w:lock w:val="contentLocked"/>
          <w:placeholder>
            <w:docPart w:val="3F54B9BAC5174BEC9876E83CA91D3841"/>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0613DD2865274478A5A54A70D9E7DE32"/>
          </w:placeholder>
        </w:sdtPr>
        <w:sdtEndPr/>
        <w:sdtContent>
          <w:r w:rsidR="00274AE6">
            <w:rPr>
              <w:sz w:val="24"/>
              <w:szCs w:val="24"/>
            </w:rPr>
            <w:t>Alexandra Madeleine for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0613DD2865274478A5A54A70D9E7DE32"/>
          </w:placeholder>
        </w:sdtPr>
        <w:sdtEndPr/>
        <w:sdtContent>
          <w:r w:rsidR="00274AE6">
            <w:rPr>
              <w:sz w:val="24"/>
              <w:szCs w:val="24"/>
            </w:rPr>
            <w:t>Lucy Pool for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385C0A" w:rsidP="006578C2">
      <w:pPr>
        <w:spacing w:before="120" w:after="240"/>
        <w:rPr>
          <w:sz w:val="24"/>
          <w:szCs w:val="24"/>
        </w:rPr>
      </w:pPr>
      <w:sdt>
        <w:sdtPr>
          <w:rPr>
            <w:sz w:val="24"/>
            <w:szCs w:val="24"/>
          </w:rPr>
          <w:id w:val="15629748"/>
          <w:lock w:val="contentLocked"/>
          <w:placeholder>
            <w:docPart w:val="3F54B9BAC5174BEC9876E83CA91D3841"/>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7DD2407D43824DEC83B0A62EB7F0A869"/>
          </w:placeholder>
          <w:date w:fullDate="2019-12-17T00:00:00Z">
            <w:dateFormat w:val="dd MMMM yyyy"/>
            <w:lid w:val="en-GB"/>
            <w:storeMappedDataAs w:val="dateTime"/>
            <w:calendar w:val="gregorian"/>
          </w:date>
        </w:sdtPr>
        <w:sdtEndPr/>
        <w:sdtContent>
          <w:r w:rsidR="00274AE6">
            <w:rPr>
              <w:sz w:val="24"/>
              <w:szCs w:val="24"/>
            </w:rPr>
            <w:t>17 December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F54B9BAC5174BEC9876E83CA91D3841"/>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85C0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8FE9AB2CD29485694CDA036BBBD26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74AE6">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BFB98B9F76A64A5C9B3AC2DDE1D1B1A6"/>
        </w:placeholder>
      </w:sdtPr>
      <w:sdtEndPr/>
      <w:sdtContent>
        <w:p w:rsidR="00274AE6" w:rsidRDefault="00C202CE" w:rsidP="000213BB">
          <w:pPr>
            <w:pStyle w:val="JudgmentText"/>
            <w:numPr>
              <w:ilvl w:val="0"/>
              <w:numId w:val="7"/>
            </w:numPr>
            <w:ind w:left="630"/>
          </w:pPr>
          <w:r>
            <w:t xml:space="preserve">This appeal concerns a </w:t>
          </w:r>
          <w:r w:rsidR="00274AE6">
            <w:t>property in dispute compris</w:t>
          </w:r>
          <w:r>
            <w:t>ing</w:t>
          </w:r>
          <w:r w:rsidR="00274AE6">
            <w:t xml:space="preserve"> the land recorded under title PR3656 situated at Marie Jeanne Estate, Cote D’Or, Praslin, and House Number 11 situated thereon, hereinafter collectively referred to as ‘the property’.</w:t>
          </w:r>
        </w:p>
        <w:p w:rsidR="00C202CE" w:rsidRDefault="00C202CE" w:rsidP="000213BB">
          <w:pPr>
            <w:pStyle w:val="JudgmentText"/>
            <w:numPr>
              <w:ilvl w:val="0"/>
              <w:numId w:val="7"/>
            </w:numPr>
            <w:ind w:left="630"/>
          </w:pPr>
          <w:r>
            <w:t xml:space="preserve">There are many undisputed facts in this case and we summarise them for the </w:t>
          </w:r>
          <w:r w:rsidR="00AE0A88">
            <w:t>purpose</w:t>
          </w:r>
          <w:r>
            <w:t xml:space="preserve"> of this appeal: n</w:t>
          </w:r>
          <w:r w:rsidR="00274AE6">
            <w:t>either the Appellant nor the Respondent are the registered owners of the property</w:t>
          </w:r>
          <w:r w:rsidR="00AE0A88">
            <w:t>;</w:t>
          </w:r>
          <w:r w:rsidR="00274AE6">
            <w:t xml:space="preserve"> </w:t>
          </w:r>
          <w:r w:rsidR="00AE0A88">
            <w:t>it</w:t>
          </w:r>
          <w:r w:rsidR="00274AE6">
            <w:t xml:space="preserve"> was acquired as part of the government’s home ownership scheme. The nature of the agreement </w:t>
          </w:r>
          <w:r>
            <w:t xml:space="preserve">signed by the Appellant and the Respondent on 18 May 2001 with the Seychelles Housing Development Corporation (hereinafter SHDC) </w:t>
          </w:r>
          <w:r w:rsidR="00274AE6">
            <w:t>was that, once the parties had paid off the loan for the house,</w:t>
          </w:r>
          <w:r w:rsidR="00C467CC">
            <w:t xml:space="preserve"> </w:t>
          </w:r>
          <w:r w:rsidR="00274AE6">
            <w:t xml:space="preserve">it would be transferred to them. </w:t>
          </w:r>
          <w:r>
            <w:t xml:space="preserve">SHDC was later succeeded by the Housing </w:t>
          </w:r>
          <w:r w:rsidR="00C467CC">
            <w:t>Finance</w:t>
          </w:r>
          <w:r>
            <w:t xml:space="preserve"> Company </w:t>
          </w:r>
          <w:r w:rsidR="00C467CC">
            <w:t xml:space="preserve">(HFC) </w:t>
          </w:r>
          <w:r>
            <w:t xml:space="preserve">and the </w:t>
          </w:r>
          <w:r w:rsidR="00C467CC">
            <w:t xml:space="preserve">Property Management Corporation (PMC). </w:t>
          </w:r>
        </w:p>
        <w:p w:rsidR="003A6F5B" w:rsidRDefault="00AE0A88" w:rsidP="000213BB">
          <w:pPr>
            <w:pStyle w:val="ListParagraph"/>
            <w:numPr>
              <w:ilvl w:val="0"/>
              <w:numId w:val="7"/>
            </w:numPr>
            <w:spacing w:line="360" w:lineRule="auto"/>
            <w:ind w:left="630"/>
            <w:jc w:val="both"/>
            <w:rPr>
              <w:sz w:val="24"/>
              <w:szCs w:val="24"/>
            </w:rPr>
          </w:pPr>
          <w:r>
            <w:rPr>
              <w:sz w:val="24"/>
              <w:szCs w:val="24"/>
            </w:rPr>
            <w:t>On</w:t>
          </w:r>
          <w:r w:rsidR="003A6F5B" w:rsidRPr="003A6F5B">
            <w:rPr>
              <w:sz w:val="24"/>
              <w:szCs w:val="24"/>
            </w:rPr>
            <w:t xml:space="preserve"> 1 December 2005</w:t>
          </w:r>
          <w:r w:rsidR="00531550">
            <w:rPr>
              <w:sz w:val="24"/>
              <w:szCs w:val="24"/>
            </w:rPr>
            <w:t>,</w:t>
          </w:r>
          <w:r w:rsidR="003A6F5B" w:rsidRPr="003A6F5B">
            <w:rPr>
              <w:sz w:val="24"/>
              <w:szCs w:val="24"/>
            </w:rPr>
            <w:t xml:space="preserve"> the HFC </w:t>
          </w:r>
          <w:r>
            <w:rPr>
              <w:sz w:val="24"/>
              <w:szCs w:val="24"/>
            </w:rPr>
            <w:t>which then owned the property</w:t>
          </w:r>
          <w:r w:rsidRPr="00AE0A88">
            <w:rPr>
              <w:sz w:val="24"/>
              <w:szCs w:val="24"/>
            </w:rPr>
            <w:t xml:space="preserve"> </w:t>
          </w:r>
          <w:r>
            <w:rPr>
              <w:sz w:val="24"/>
              <w:szCs w:val="24"/>
            </w:rPr>
            <w:t>(</w:t>
          </w:r>
          <w:r w:rsidRPr="003A6F5B">
            <w:rPr>
              <w:sz w:val="24"/>
              <w:szCs w:val="24"/>
            </w:rPr>
            <w:t>see Exhibit P12</w:t>
          </w:r>
          <w:r w:rsidR="00531550">
            <w:rPr>
              <w:sz w:val="24"/>
              <w:szCs w:val="24"/>
            </w:rPr>
            <w:t>)</w:t>
          </w:r>
          <w:r>
            <w:rPr>
              <w:sz w:val="24"/>
              <w:szCs w:val="24"/>
            </w:rPr>
            <w:t xml:space="preserve"> </w:t>
          </w:r>
          <w:r w:rsidR="003A6F5B" w:rsidRPr="003A6F5B">
            <w:rPr>
              <w:sz w:val="24"/>
              <w:szCs w:val="24"/>
            </w:rPr>
            <w:t xml:space="preserve">wrote to the parties informing them that the house for which they had been paying monthly </w:t>
          </w:r>
          <w:r w:rsidR="003A6F5B" w:rsidRPr="003A6F5B">
            <w:rPr>
              <w:sz w:val="24"/>
              <w:szCs w:val="24"/>
            </w:rPr>
            <w:lastRenderedPageBreak/>
            <w:t xml:space="preserve">instalments of SR1130 </w:t>
          </w:r>
          <w:r>
            <w:rPr>
              <w:sz w:val="24"/>
              <w:szCs w:val="24"/>
            </w:rPr>
            <w:t xml:space="preserve">and which had </w:t>
          </w:r>
          <w:r w:rsidR="00531550">
            <w:rPr>
              <w:sz w:val="24"/>
              <w:szCs w:val="24"/>
            </w:rPr>
            <w:t xml:space="preserve">originally </w:t>
          </w:r>
          <w:r>
            <w:rPr>
              <w:sz w:val="24"/>
              <w:szCs w:val="24"/>
            </w:rPr>
            <w:t>been offered to them for the price of SR</w:t>
          </w:r>
          <w:r w:rsidR="003A6F5B" w:rsidRPr="003A6F5B">
            <w:rPr>
              <w:sz w:val="24"/>
              <w:szCs w:val="24"/>
            </w:rPr>
            <w:t xml:space="preserve"> 180,000 </w:t>
          </w:r>
          <w:r>
            <w:rPr>
              <w:sz w:val="24"/>
              <w:szCs w:val="24"/>
            </w:rPr>
            <w:t xml:space="preserve">was now being offered to them for purchase </w:t>
          </w:r>
          <w:r w:rsidR="003A6F5B" w:rsidRPr="003A6F5B">
            <w:rPr>
              <w:sz w:val="24"/>
              <w:szCs w:val="24"/>
            </w:rPr>
            <w:t xml:space="preserve">at the discounted price </w:t>
          </w:r>
          <w:r>
            <w:rPr>
              <w:sz w:val="24"/>
              <w:szCs w:val="24"/>
            </w:rPr>
            <w:t xml:space="preserve">of </w:t>
          </w:r>
          <w:r w:rsidR="003A6F5B" w:rsidRPr="003A6F5B">
            <w:rPr>
              <w:sz w:val="24"/>
              <w:szCs w:val="24"/>
            </w:rPr>
            <w:t xml:space="preserve">SR53,882.74. </w:t>
          </w:r>
          <w:r>
            <w:rPr>
              <w:sz w:val="24"/>
              <w:szCs w:val="24"/>
            </w:rPr>
            <w:t xml:space="preserve">There is no evidence that this offer was formally accepted </w:t>
          </w:r>
          <w:r w:rsidR="00531550">
            <w:rPr>
              <w:sz w:val="24"/>
              <w:szCs w:val="24"/>
            </w:rPr>
            <w:t xml:space="preserve">by the parties </w:t>
          </w:r>
          <w:r>
            <w:rPr>
              <w:sz w:val="24"/>
              <w:szCs w:val="24"/>
            </w:rPr>
            <w:t>but the loan for the purchase of the house was paid</w:t>
          </w:r>
          <w:r w:rsidR="003A6F5B" w:rsidRPr="003A6F5B">
            <w:rPr>
              <w:sz w:val="24"/>
              <w:szCs w:val="24"/>
            </w:rPr>
            <w:t xml:space="preserve"> off on 13 February 2012 (see Exhibit R 2</w:t>
          </w:r>
          <w:r w:rsidR="00531550">
            <w:rPr>
              <w:sz w:val="24"/>
              <w:szCs w:val="24"/>
            </w:rPr>
            <w:t>-</w:t>
          </w:r>
          <w:r w:rsidR="003A6F5B" w:rsidRPr="003A6F5B">
            <w:rPr>
              <w:sz w:val="24"/>
              <w:szCs w:val="24"/>
            </w:rPr>
            <w:t xml:space="preserve"> Statement of Housing Loan). </w:t>
          </w:r>
        </w:p>
        <w:p w:rsidR="003A6F5B" w:rsidRPr="003A6F5B" w:rsidRDefault="003A6F5B" w:rsidP="000213BB">
          <w:pPr>
            <w:ind w:left="630" w:hanging="360"/>
            <w:rPr>
              <w:sz w:val="24"/>
              <w:szCs w:val="24"/>
            </w:rPr>
          </w:pPr>
        </w:p>
        <w:p w:rsidR="00274AE6" w:rsidRDefault="00274AE6" w:rsidP="000213BB">
          <w:pPr>
            <w:pStyle w:val="JudgmentText"/>
            <w:numPr>
              <w:ilvl w:val="0"/>
              <w:numId w:val="7"/>
            </w:numPr>
            <w:ind w:left="630"/>
          </w:pPr>
          <w:r>
            <w:t>The evidence of the representative from PMC</w:t>
          </w:r>
          <w:r w:rsidR="00531550">
            <w:t>,</w:t>
          </w:r>
          <w:r>
            <w:t xml:space="preserve"> </w:t>
          </w:r>
          <w:r w:rsidR="003A6F5B">
            <w:t>Ms. Coralie</w:t>
          </w:r>
          <w:r w:rsidR="00F06531">
            <w:t>,</w:t>
          </w:r>
          <w:r w:rsidR="003A6F5B">
            <w:t xml:space="preserve"> </w:t>
          </w:r>
          <w:r>
            <w:t xml:space="preserve">was that </w:t>
          </w:r>
          <w:r w:rsidR="00531550">
            <w:t>although the</w:t>
          </w:r>
          <w:r>
            <w:t xml:space="preserve"> loan for the property was paid off, the property was never transferred to either of the parties. At the time that the loan was paid off, there was no parcel number on record due to an outstanding subdivision of the land as a result of a road encroachment. </w:t>
          </w:r>
          <w:r w:rsidR="003A6F5B" w:rsidRPr="003A6F5B">
            <w:t xml:space="preserve">The transfer </w:t>
          </w:r>
          <w:r w:rsidR="003A6F5B">
            <w:t xml:space="preserve">to the parties </w:t>
          </w:r>
          <w:r w:rsidR="00531550">
            <w:t xml:space="preserve">was </w:t>
          </w:r>
          <w:r w:rsidR="00AE0A88">
            <w:t>therefore n</w:t>
          </w:r>
          <w:r w:rsidR="003A6F5B" w:rsidRPr="003A6F5B">
            <w:t>ever executed.</w:t>
          </w:r>
        </w:p>
        <w:p w:rsidR="003A6F5B" w:rsidRDefault="00274AE6" w:rsidP="000213BB">
          <w:pPr>
            <w:pStyle w:val="JudgmentText"/>
            <w:numPr>
              <w:ilvl w:val="0"/>
              <w:numId w:val="7"/>
            </w:numPr>
            <w:ind w:left="630"/>
          </w:pPr>
          <w:r>
            <w:t xml:space="preserve">Despite the property not being </w:t>
          </w:r>
          <w:r w:rsidR="00C467CC">
            <w:t xml:space="preserve">in </w:t>
          </w:r>
          <w:r>
            <w:t xml:space="preserve">the name of either of the parties, the Supreme Court </w:t>
          </w:r>
          <w:r w:rsidR="00AE0A88">
            <w:t xml:space="preserve">in its decision </w:t>
          </w:r>
          <w:r>
            <w:t>found that the property was matrimonial property for the purposes of section 20 of the Matrimonial Causes Act (see para. 73</w:t>
          </w:r>
          <w:r w:rsidR="00C467CC">
            <w:t xml:space="preserve"> of the learned trial judge’s decision</w:t>
          </w:r>
          <w:r>
            <w:t xml:space="preserve">). This </w:t>
          </w:r>
          <w:r w:rsidR="002C3CE6">
            <w:t xml:space="preserve">finding </w:t>
          </w:r>
          <w:r>
            <w:t>was</w:t>
          </w:r>
          <w:r w:rsidR="001A5AEF">
            <w:t xml:space="preserve"> made </w:t>
          </w:r>
          <w:r>
            <w:t xml:space="preserve">based on </w:t>
          </w:r>
          <w:r w:rsidR="003A6F5B">
            <w:t xml:space="preserve">the evidence we have outlined above. </w:t>
          </w:r>
          <w:r>
            <w:t xml:space="preserve"> </w:t>
          </w:r>
        </w:p>
        <w:p w:rsidR="003A6F5B" w:rsidRDefault="001A5AEF" w:rsidP="000213BB">
          <w:pPr>
            <w:pStyle w:val="JudgmentText"/>
            <w:numPr>
              <w:ilvl w:val="0"/>
              <w:numId w:val="7"/>
            </w:numPr>
            <w:ind w:left="630"/>
          </w:pPr>
          <w:r>
            <w:t>We state at the outset that we have</w:t>
          </w:r>
          <w:r w:rsidR="003A6F5B">
            <w:t xml:space="preserve"> no difficulty in </w:t>
          </w:r>
          <w:r w:rsidR="00F06531">
            <w:t>endorsing</w:t>
          </w:r>
          <w:r w:rsidR="003A6F5B">
            <w:t xml:space="preserve"> this finding on the basis that the parties are the beneficial owners of the property, even if not the registered owners. </w:t>
          </w:r>
        </w:p>
        <w:p w:rsidR="00C467CC" w:rsidRDefault="003A6F5B" w:rsidP="000213BB">
          <w:pPr>
            <w:pStyle w:val="JudgmentText"/>
            <w:numPr>
              <w:ilvl w:val="0"/>
              <w:numId w:val="7"/>
            </w:numPr>
            <w:ind w:left="630"/>
          </w:pPr>
          <w:r>
            <w:t>However, t</w:t>
          </w:r>
          <w:r w:rsidR="00C467CC">
            <w:t xml:space="preserve">here are some difficulties with the </w:t>
          </w:r>
          <w:r>
            <w:t xml:space="preserve">purchase </w:t>
          </w:r>
          <w:r w:rsidR="00C467CC">
            <w:t>agreement</w:t>
          </w:r>
          <w:r>
            <w:t xml:space="preserve"> (Exhibit P5)</w:t>
          </w:r>
          <w:r w:rsidR="00C467CC">
            <w:t xml:space="preserve"> in that at the time of signing the agreement</w:t>
          </w:r>
          <w:r w:rsidR="00531550">
            <w:t>,</w:t>
          </w:r>
          <w:r w:rsidR="00C467CC">
            <w:t xml:space="preserve"> the cost of the house and land had not been determined and only the monthly instalment of SR1130 was set out in the agreement. We </w:t>
          </w:r>
          <w:r w:rsidR="00F06531">
            <w:t>opine</w:t>
          </w:r>
          <w:r w:rsidR="00C467CC">
            <w:t xml:space="preserve"> that this is most unconventional </w:t>
          </w:r>
          <w:r w:rsidR="00531550">
            <w:t xml:space="preserve">and </w:t>
          </w:r>
          <w:r w:rsidR="001A5AEF">
            <w:t>it</w:t>
          </w:r>
          <w:r w:rsidR="00DF64A1">
            <w:t xml:space="preserve"> is this aspect of the agreement that has contributed to one of the vexed issues in this appeal</w:t>
          </w:r>
          <w:r>
            <w:t xml:space="preserve"> – the value of the house.</w:t>
          </w:r>
        </w:p>
        <w:p w:rsidR="00274AE6" w:rsidRDefault="00274AE6" w:rsidP="000213BB">
          <w:pPr>
            <w:pStyle w:val="JudgmentText"/>
            <w:numPr>
              <w:ilvl w:val="0"/>
              <w:numId w:val="7"/>
            </w:numPr>
            <w:ind w:left="630"/>
          </w:pPr>
          <w:r>
            <w:t xml:space="preserve">Based on a review of the evidence as regards the direct and indirect contributions of both parties to the </w:t>
          </w:r>
          <w:r w:rsidR="00531550">
            <w:t>repayment of the loan</w:t>
          </w:r>
          <w:r>
            <w:t xml:space="preserve">, the Supreme Court found that the </w:t>
          </w:r>
          <w:r w:rsidR="003A6F5B">
            <w:t>Appellant was</w:t>
          </w:r>
          <w:r>
            <w:t xml:space="preserve"> entitled to a </w:t>
          </w:r>
          <w:r w:rsidR="003A6F5B">
            <w:t>6</w:t>
          </w:r>
          <w:r>
            <w:t>0 per cent share of the value of the property</w:t>
          </w:r>
          <w:r w:rsidR="003A6F5B">
            <w:t xml:space="preserve"> and the Respondent 40 per cent</w:t>
          </w:r>
          <w:r>
            <w:t xml:space="preserve">. </w:t>
          </w:r>
        </w:p>
        <w:p w:rsidR="003A6F5B" w:rsidRDefault="003A6F5B" w:rsidP="000213BB">
          <w:pPr>
            <w:pStyle w:val="JudgmentText"/>
            <w:numPr>
              <w:ilvl w:val="0"/>
              <w:numId w:val="7"/>
            </w:numPr>
            <w:ind w:left="630"/>
          </w:pPr>
          <w:r>
            <w:t>The Appellant has appealed th</w:t>
          </w:r>
          <w:r w:rsidR="00767862">
            <w:t xml:space="preserve">is </w:t>
          </w:r>
          <w:r>
            <w:t xml:space="preserve">decision on three grounds </w:t>
          </w:r>
          <w:r w:rsidR="00767862">
            <w:t>summarised below:</w:t>
          </w:r>
          <w:r>
            <w:t xml:space="preserve"> </w:t>
          </w:r>
        </w:p>
        <w:p w:rsidR="00767862" w:rsidRDefault="00767862" w:rsidP="000213BB">
          <w:pPr>
            <w:pStyle w:val="ListParagraph"/>
            <w:numPr>
              <w:ilvl w:val="0"/>
              <w:numId w:val="8"/>
            </w:numPr>
            <w:spacing w:line="360" w:lineRule="auto"/>
            <w:ind w:left="1260"/>
            <w:jc w:val="both"/>
            <w:rPr>
              <w:sz w:val="24"/>
              <w:szCs w:val="24"/>
            </w:rPr>
          </w:pPr>
          <w:r w:rsidRPr="00767862">
            <w:rPr>
              <w:sz w:val="24"/>
              <w:szCs w:val="24"/>
            </w:rPr>
            <w:t xml:space="preserve">The learned trial judge erred in her appreciation of </w:t>
          </w:r>
          <w:r>
            <w:rPr>
              <w:sz w:val="24"/>
              <w:szCs w:val="24"/>
            </w:rPr>
            <w:t>t</w:t>
          </w:r>
          <w:r w:rsidRPr="00767862">
            <w:rPr>
              <w:sz w:val="24"/>
              <w:szCs w:val="24"/>
            </w:rPr>
            <w:t>he overall circ</w:t>
          </w:r>
          <w:r>
            <w:rPr>
              <w:sz w:val="24"/>
              <w:szCs w:val="24"/>
            </w:rPr>
            <w:t xml:space="preserve">umstances of the case in coming </w:t>
          </w:r>
          <w:r w:rsidRPr="00767862">
            <w:rPr>
              <w:sz w:val="24"/>
              <w:szCs w:val="24"/>
            </w:rPr>
            <w:t xml:space="preserve">to </w:t>
          </w:r>
          <w:r>
            <w:rPr>
              <w:sz w:val="24"/>
              <w:szCs w:val="24"/>
            </w:rPr>
            <w:t>the</w:t>
          </w:r>
          <w:r w:rsidRPr="00767862">
            <w:rPr>
              <w:sz w:val="24"/>
              <w:szCs w:val="24"/>
            </w:rPr>
            <w:t xml:space="preserve"> deci</w:t>
          </w:r>
          <w:r>
            <w:rPr>
              <w:sz w:val="24"/>
              <w:szCs w:val="24"/>
            </w:rPr>
            <w:t>sion</w:t>
          </w:r>
          <w:r w:rsidRPr="00767862">
            <w:rPr>
              <w:sz w:val="24"/>
              <w:szCs w:val="24"/>
            </w:rPr>
            <w:t xml:space="preserve"> on the apportionment of shares </w:t>
          </w:r>
          <w:r>
            <w:rPr>
              <w:sz w:val="24"/>
              <w:szCs w:val="24"/>
            </w:rPr>
            <w:t xml:space="preserve">in </w:t>
          </w:r>
          <w:r w:rsidRPr="00767862">
            <w:rPr>
              <w:sz w:val="24"/>
              <w:szCs w:val="24"/>
            </w:rPr>
            <w:t xml:space="preserve">the matrimonial </w:t>
          </w:r>
          <w:r w:rsidRPr="00767862">
            <w:rPr>
              <w:sz w:val="24"/>
              <w:szCs w:val="24"/>
            </w:rPr>
            <w:lastRenderedPageBreak/>
            <w:t>hom</w:t>
          </w:r>
          <w:r>
            <w:rPr>
              <w:sz w:val="24"/>
              <w:szCs w:val="24"/>
            </w:rPr>
            <w:t>e</w:t>
          </w:r>
          <w:r w:rsidRPr="00767862">
            <w:rPr>
              <w:sz w:val="24"/>
              <w:szCs w:val="24"/>
            </w:rPr>
            <w:t xml:space="preserve"> </w:t>
          </w:r>
          <w:r>
            <w:rPr>
              <w:sz w:val="24"/>
              <w:szCs w:val="24"/>
            </w:rPr>
            <w:t>in that</w:t>
          </w:r>
          <w:r w:rsidRPr="00767862">
            <w:rPr>
              <w:sz w:val="24"/>
              <w:szCs w:val="24"/>
            </w:rPr>
            <w:t xml:space="preserve"> she failed to give due wei</w:t>
          </w:r>
          <w:r>
            <w:rPr>
              <w:sz w:val="24"/>
              <w:szCs w:val="24"/>
            </w:rPr>
            <w:t>g</w:t>
          </w:r>
          <w:r w:rsidRPr="00767862">
            <w:rPr>
              <w:sz w:val="24"/>
              <w:szCs w:val="24"/>
            </w:rPr>
            <w:t>ht to the factors reducing the Respo</w:t>
          </w:r>
          <w:r>
            <w:rPr>
              <w:sz w:val="24"/>
              <w:szCs w:val="24"/>
            </w:rPr>
            <w:t>ndent’s</w:t>
          </w:r>
          <w:r w:rsidRPr="00767862">
            <w:rPr>
              <w:sz w:val="24"/>
              <w:szCs w:val="24"/>
            </w:rPr>
            <w:t xml:space="preserve"> share in </w:t>
          </w:r>
          <w:r>
            <w:rPr>
              <w:sz w:val="24"/>
              <w:szCs w:val="24"/>
            </w:rPr>
            <w:t>t</w:t>
          </w:r>
          <w:r w:rsidRPr="00767862">
            <w:rPr>
              <w:sz w:val="24"/>
              <w:szCs w:val="24"/>
            </w:rPr>
            <w:t>he property</w:t>
          </w:r>
          <w:r>
            <w:rPr>
              <w:sz w:val="24"/>
              <w:szCs w:val="24"/>
            </w:rPr>
            <w:t xml:space="preserve">. </w:t>
          </w:r>
          <w:r w:rsidRPr="00767862">
            <w:rPr>
              <w:sz w:val="24"/>
              <w:szCs w:val="24"/>
            </w:rPr>
            <w:t xml:space="preserve"> </w:t>
          </w:r>
        </w:p>
        <w:p w:rsidR="00F06531" w:rsidRPr="00F06531" w:rsidRDefault="00F06531" w:rsidP="000213BB">
          <w:pPr>
            <w:spacing w:line="360" w:lineRule="auto"/>
            <w:ind w:left="1260" w:hanging="360"/>
            <w:jc w:val="both"/>
            <w:rPr>
              <w:sz w:val="24"/>
              <w:szCs w:val="24"/>
            </w:rPr>
          </w:pPr>
        </w:p>
        <w:p w:rsidR="00767862" w:rsidRDefault="00767862" w:rsidP="000213BB">
          <w:pPr>
            <w:pStyle w:val="JudgmentText"/>
            <w:numPr>
              <w:ilvl w:val="0"/>
              <w:numId w:val="8"/>
            </w:numPr>
            <w:ind w:left="1260"/>
          </w:pPr>
          <w:r>
            <w:t xml:space="preserve">The learned trial judge erred </w:t>
          </w:r>
          <w:r w:rsidR="00CB1EBF">
            <w:t>in</w:t>
          </w:r>
          <w:r>
            <w:t xml:space="preserve"> that upon accepting the </w:t>
          </w:r>
          <w:r w:rsidR="00CB1EBF">
            <w:t>valuation</w:t>
          </w:r>
          <w:r>
            <w:t xml:space="preserve"> of Parcel PR3656 an</w:t>
          </w:r>
          <w:r w:rsidR="00CB1EBF">
            <w:t>d</w:t>
          </w:r>
          <w:r>
            <w:t xml:space="preserve"> house </w:t>
          </w:r>
          <w:r w:rsidR="00F06531">
            <w:t>t</w:t>
          </w:r>
          <w:r>
            <w:t xml:space="preserve">hereon in </w:t>
          </w:r>
          <w:r w:rsidR="00CB1EBF">
            <w:t>t</w:t>
          </w:r>
          <w:r>
            <w:t>he sum of SR953.000 she f</w:t>
          </w:r>
          <w:r w:rsidR="00CB1EBF">
            <w:t>ailed</w:t>
          </w:r>
          <w:r>
            <w:t xml:space="preserve"> to give due weight to </w:t>
          </w:r>
          <w:r w:rsidR="00CB1EBF">
            <w:t>f</w:t>
          </w:r>
          <w:r>
            <w:t xml:space="preserve">actors </w:t>
          </w:r>
          <w:r w:rsidR="00CB1EBF">
            <w:t>which</w:t>
          </w:r>
          <w:r>
            <w:t xml:space="preserve"> reduced the v</w:t>
          </w:r>
          <w:r w:rsidR="00CB1EBF">
            <w:t>a</w:t>
          </w:r>
          <w:r>
            <w:t>l</w:t>
          </w:r>
          <w:r w:rsidR="00CB1EBF">
            <w:t>ue</w:t>
          </w:r>
          <w:r>
            <w:t xml:space="preserve"> of </w:t>
          </w:r>
          <w:r w:rsidR="00CB1EBF">
            <w:t xml:space="preserve">the </w:t>
          </w:r>
          <w:r>
            <w:t>property</w:t>
          </w:r>
          <w:r w:rsidR="00CB1EBF">
            <w:t>.</w:t>
          </w:r>
        </w:p>
        <w:p w:rsidR="00CB1EBF" w:rsidRDefault="00CB1EBF" w:rsidP="000213BB">
          <w:pPr>
            <w:pStyle w:val="JudgmentText"/>
            <w:numPr>
              <w:ilvl w:val="0"/>
              <w:numId w:val="8"/>
            </w:numPr>
            <w:ind w:left="1260"/>
          </w:pPr>
          <w:r>
            <w:t>The learned trial judge’s Respondent’s share in the property is unfair in a</w:t>
          </w:r>
          <w:r w:rsidR="001A5AEF">
            <w:t>l</w:t>
          </w:r>
          <w:r>
            <w:t xml:space="preserve">l circumstances of the case and because it did not take into account the financial means of the Appellant.   </w:t>
          </w:r>
        </w:p>
        <w:p w:rsidR="00CB1EBF" w:rsidRPr="00BD068A" w:rsidRDefault="001A5AEF" w:rsidP="000213BB">
          <w:pPr>
            <w:pStyle w:val="ListParagraph"/>
            <w:numPr>
              <w:ilvl w:val="0"/>
              <w:numId w:val="7"/>
            </w:numPr>
            <w:spacing w:line="360" w:lineRule="auto"/>
            <w:ind w:left="630" w:hanging="270"/>
            <w:jc w:val="both"/>
          </w:pPr>
          <w:r>
            <w:rPr>
              <w:sz w:val="24"/>
              <w:szCs w:val="24"/>
            </w:rPr>
            <w:t xml:space="preserve">We have read the skeleton heads of the parties and considered their submissions. </w:t>
          </w:r>
          <w:r w:rsidR="00CB1EBF" w:rsidRPr="00BD068A">
            <w:rPr>
              <w:sz w:val="24"/>
              <w:szCs w:val="24"/>
            </w:rPr>
            <w:t>With regard to the first ground of appeal</w:t>
          </w:r>
          <w:r w:rsidR="00BD068A">
            <w:rPr>
              <w:sz w:val="24"/>
              <w:szCs w:val="24"/>
            </w:rPr>
            <w:t xml:space="preserve">, </w:t>
          </w:r>
          <w:r>
            <w:rPr>
              <w:sz w:val="24"/>
              <w:szCs w:val="24"/>
            </w:rPr>
            <w:t>we again have</w:t>
          </w:r>
          <w:r w:rsidR="00CB1EBF" w:rsidRPr="00BD068A">
            <w:rPr>
              <w:sz w:val="24"/>
              <w:szCs w:val="24"/>
            </w:rPr>
            <w:t xml:space="preserve"> no difficulty </w:t>
          </w:r>
          <w:r>
            <w:rPr>
              <w:sz w:val="24"/>
              <w:szCs w:val="24"/>
            </w:rPr>
            <w:t xml:space="preserve">in </w:t>
          </w:r>
          <w:r w:rsidR="00CB1EBF" w:rsidRPr="00BD068A">
            <w:rPr>
              <w:sz w:val="24"/>
              <w:szCs w:val="24"/>
            </w:rPr>
            <w:t xml:space="preserve">accepting the apportionment of the property between the parties. </w:t>
          </w:r>
          <w:r w:rsidR="00BD068A">
            <w:rPr>
              <w:sz w:val="24"/>
              <w:szCs w:val="24"/>
            </w:rPr>
            <w:t xml:space="preserve">We find that </w:t>
          </w:r>
          <w:r w:rsidR="00BD068A" w:rsidRPr="00BD068A">
            <w:rPr>
              <w:sz w:val="24"/>
              <w:szCs w:val="24"/>
            </w:rPr>
            <w:t>the Supreme Court</w:t>
          </w:r>
          <w:r>
            <w:rPr>
              <w:sz w:val="24"/>
              <w:szCs w:val="24"/>
            </w:rPr>
            <w:t xml:space="preserve">’s decision </w:t>
          </w:r>
          <w:r w:rsidRPr="00BD068A">
            <w:rPr>
              <w:sz w:val="24"/>
              <w:szCs w:val="24"/>
            </w:rPr>
            <w:t>that</w:t>
          </w:r>
          <w:r w:rsidR="00BD068A" w:rsidRPr="00BD068A">
            <w:rPr>
              <w:sz w:val="24"/>
              <w:szCs w:val="24"/>
            </w:rPr>
            <w:t xml:space="preserve"> the </w:t>
          </w:r>
          <w:r w:rsidR="00BD068A">
            <w:rPr>
              <w:sz w:val="24"/>
              <w:szCs w:val="24"/>
            </w:rPr>
            <w:t>Respondent</w:t>
          </w:r>
          <w:r w:rsidR="00BD068A" w:rsidRPr="00BD068A">
            <w:rPr>
              <w:sz w:val="24"/>
              <w:szCs w:val="24"/>
            </w:rPr>
            <w:t xml:space="preserve"> was entitled to a 40 per cent share of the value of the property</w:t>
          </w:r>
          <w:r w:rsidR="00BD068A">
            <w:rPr>
              <w:sz w:val="24"/>
              <w:szCs w:val="24"/>
            </w:rPr>
            <w:t xml:space="preserve"> </w:t>
          </w:r>
          <w:r>
            <w:rPr>
              <w:sz w:val="24"/>
              <w:szCs w:val="24"/>
            </w:rPr>
            <w:t xml:space="preserve">was </w:t>
          </w:r>
          <w:r w:rsidR="00BD068A">
            <w:rPr>
              <w:sz w:val="24"/>
              <w:szCs w:val="24"/>
            </w:rPr>
            <w:t>b</w:t>
          </w:r>
          <w:r w:rsidR="00CB1EBF" w:rsidRPr="00BD068A">
            <w:rPr>
              <w:sz w:val="24"/>
              <w:szCs w:val="24"/>
            </w:rPr>
            <w:t>ased on a review of the evidence as regards the direct and indirect contributions of both parties to the relationship</w:t>
          </w:r>
          <w:r w:rsidR="00BD068A">
            <w:rPr>
              <w:sz w:val="24"/>
              <w:szCs w:val="24"/>
            </w:rPr>
            <w:t>. I</w:t>
          </w:r>
          <w:r w:rsidR="00BD068A" w:rsidRPr="00BD068A">
            <w:rPr>
              <w:sz w:val="24"/>
              <w:szCs w:val="24"/>
            </w:rPr>
            <w:t xml:space="preserve">t is trite law that this court will not readily interfere with the findings of fact arrived at by the </w:t>
          </w:r>
          <w:r>
            <w:rPr>
              <w:sz w:val="24"/>
              <w:szCs w:val="24"/>
            </w:rPr>
            <w:t>trial</w:t>
          </w:r>
          <w:r w:rsidR="00BD068A">
            <w:rPr>
              <w:sz w:val="24"/>
              <w:szCs w:val="24"/>
            </w:rPr>
            <w:t xml:space="preserve"> court</w:t>
          </w:r>
          <w:r w:rsidR="00BD068A" w:rsidRPr="00BD068A">
            <w:rPr>
              <w:sz w:val="24"/>
              <w:szCs w:val="24"/>
            </w:rPr>
            <w:t xml:space="preserve"> to which the law entrusts the primary task of </w:t>
          </w:r>
          <w:r>
            <w:rPr>
              <w:sz w:val="24"/>
              <w:szCs w:val="24"/>
            </w:rPr>
            <w:t xml:space="preserve">the </w:t>
          </w:r>
          <w:r w:rsidR="00BD068A" w:rsidRPr="00BD068A">
            <w:rPr>
              <w:sz w:val="24"/>
              <w:szCs w:val="24"/>
            </w:rPr>
            <w:t xml:space="preserve">evaluation of the evidence. </w:t>
          </w:r>
          <w:r w:rsidR="00BD068A">
            <w:rPr>
              <w:sz w:val="24"/>
              <w:szCs w:val="24"/>
            </w:rPr>
            <w:t>We are only</w:t>
          </w:r>
          <w:r w:rsidR="00BD068A" w:rsidRPr="00BD068A">
            <w:rPr>
              <w:sz w:val="24"/>
              <w:szCs w:val="24"/>
            </w:rPr>
            <w:t xml:space="preserve"> under a duty to intervene </w:t>
          </w:r>
          <w:r w:rsidR="00BD068A">
            <w:rPr>
              <w:sz w:val="24"/>
              <w:szCs w:val="24"/>
            </w:rPr>
            <w:t xml:space="preserve">when </w:t>
          </w:r>
          <w:r w:rsidR="00BD068A" w:rsidRPr="00BD068A">
            <w:rPr>
              <w:sz w:val="24"/>
              <w:szCs w:val="24"/>
            </w:rPr>
            <w:t>the trial court has so fundamentally misdirected itself, that one may safely say that no reasonable court which had properly directed itself and asked the correct questions would have arrived at the same concl</w:t>
          </w:r>
          <w:r w:rsidR="00BD068A">
            <w:rPr>
              <w:sz w:val="24"/>
              <w:szCs w:val="24"/>
            </w:rPr>
            <w:t xml:space="preserve">usion. We are not of this view </w:t>
          </w:r>
          <w:r w:rsidR="008A5BD7">
            <w:rPr>
              <w:sz w:val="24"/>
              <w:szCs w:val="24"/>
            </w:rPr>
            <w:t xml:space="preserve">on this specific finding </w:t>
          </w:r>
          <w:r w:rsidR="00BD068A">
            <w:rPr>
              <w:sz w:val="24"/>
              <w:szCs w:val="24"/>
            </w:rPr>
            <w:t xml:space="preserve">and therefore dismiss this ground of appeal. </w:t>
          </w:r>
        </w:p>
        <w:p w:rsidR="00BD068A" w:rsidRPr="00BD068A" w:rsidRDefault="00BD068A" w:rsidP="000213BB">
          <w:pPr>
            <w:spacing w:line="360" w:lineRule="auto"/>
            <w:ind w:left="630" w:hanging="270"/>
            <w:jc w:val="both"/>
          </w:pPr>
        </w:p>
        <w:p w:rsidR="00BD068A" w:rsidRDefault="008A5BD7" w:rsidP="000213BB">
          <w:pPr>
            <w:pStyle w:val="JudgmentText"/>
            <w:numPr>
              <w:ilvl w:val="0"/>
              <w:numId w:val="7"/>
            </w:numPr>
            <w:ind w:left="630" w:hanging="270"/>
          </w:pPr>
          <w:r>
            <w:t xml:space="preserve">We now </w:t>
          </w:r>
          <w:r w:rsidR="00BD068A">
            <w:t xml:space="preserve">turn to the value of the property </w:t>
          </w:r>
          <w:r>
            <w:t xml:space="preserve">which is raised in the Appellant’s </w:t>
          </w:r>
          <w:r w:rsidR="00BD068A">
            <w:t>second ground of appeal</w:t>
          </w:r>
          <w:r>
            <w:t>.</w:t>
          </w:r>
          <w:r w:rsidR="00BD068A">
            <w:t xml:space="preserve"> The trial judge made a finding that the value of the house was SCR953,000. This was based on the expert evidence of two quantity surveyors. Mr. Renaud valued the property at SCR1,159,000-/ and Mr. Roucou valued the property at SCR953,000. The Supreme Court found at para</w:t>
          </w:r>
          <w:r w:rsidR="001A5AEF">
            <w:t>graph</w:t>
          </w:r>
          <w:r w:rsidR="00BD068A">
            <w:t xml:space="preserve"> 77 of its judgment that </w:t>
          </w:r>
          <w:r w:rsidR="001A5AEF">
            <w:t>“</w:t>
          </w:r>
          <w:r w:rsidR="00BD068A">
            <w:t>on the facts and circumstances of the case the court accepts the evaluation of the Matrimonial Property in the sum of Seychelles rupees 953,000.</w:t>
          </w:r>
          <w:r w:rsidR="001A5AEF">
            <w:t>”</w:t>
          </w:r>
          <w:r w:rsidR="00BD068A">
            <w:t xml:space="preserve"> The Court therefore made an order that the </w:t>
          </w:r>
          <w:r w:rsidR="001A5AEF">
            <w:t>P</w:t>
          </w:r>
          <w:r w:rsidR="00BD068A">
            <w:t xml:space="preserve">etitioner be paid the sum of SCR381,200. </w:t>
          </w:r>
        </w:p>
        <w:p w:rsidR="008A5BD7" w:rsidRDefault="001A5AEF" w:rsidP="000213BB">
          <w:pPr>
            <w:pStyle w:val="JudgmentText"/>
            <w:numPr>
              <w:ilvl w:val="0"/>
              <w:numId w:val="7"/>
            </w:numPr>
            <w:ind w:left="630" w:hanging="270"/>
          </w:pPr>
          <w:r>
            <w:lastRenderedPageBreak/>
            <w:t xml:space="preserve">We have difficulty accepting </w:t>
          </w:r>
          <w:r w:rsidR="00BD068A">
            <w:t>th</w:t>
          </w:r>
          <w:r w:rsidR="008A5BD7">
            <w:t>is value</w:t>
          </w:r>
          <w:r w:rsidR="00BD068A">
            <w:t xml:space="preserve"> </w:t>
          </w:r>
          <w:r w:rsidR="008A5BD7">
            <w:t xml:space="preserve">for the property. </w:t>
          </w:r>
          <w:r w:rsidR="00BD068A">
            <w:t>First</w:t>
          </w:r>
          <w:r w:rsidR="008A5BD7">
            <w:t>,</w:t>
          </w:r>
          <w:r w:rsidR="00BD068A">
            <w:t xml:space="preserve"> this value did not take into account that the parties </w:t>
          </w:r>
          <w:r w:rsidR="00531550">
            <w:t>had</w:t>
          </w:r>
          <w:r w:rsidR="00BD068A">
            <w:t xml:space="preserve"> not paid market value for the property in question </w:t>
          </w:r>
          <w:r w:rsidR="00531550">
            <w:t>as</w:t>
          </w:r>
          <w:r w:rsidR="00BD068A">
            <w:t xml:space="preserve"> the house </w:t>
          </w:r>
          <w:r w:rsidR="00531550">
            <w:t>was</w:t>
          </w:r>
          <w:r w:rsidR="00BD068A">
            <w:t xml:space="preserve"> part of the government’s social housing scheme. The parties purchased the property at the discounted value of </w:t>
          </w:r>
          <w:r w:rsidR="001F2924">
            <w:t>SR 53,882</w:t>
          </w:r>
          <w:r w:rsidR="00BD068A">
            <w:t>.</w:t>
          </w:r>
          <w:r w:rsidR="001F2924">
            <w:t>54</w:t>
          </w:r>
          <w:r>
            <w:t>.</w:t>
          </w:r>
        </w:p>
        <w:p w:rsidR="008A5BD7" w:rsidRDefault="001A5AEF" w:rsidP="000213BB">
          <w:pPr>
            <w:pStyle w:val="JudgmentText"/>
            <w:numPr>
              <w:ilvl w:val="0"/>
              <w:numId w:val="7"/>
            </w:numPr>
            <w:ind w:left="630" w:hanging="270"/>
          </w:pPr>
          <w:r>
            <w:t>Secondly, the</w:t>
          </w:r>
          <w:r w:rsidR="00BD068A">
            <w:t xml:space="preserve"> value </w:t>
          </w:r>
          <w:r>
            <w:t xml:space="preserve">adopted by the Court </w:t>
          </w:r>
          <w:r w:rsidR="00BD068A">
            <w:t xml:space="preserve">does not take into account </w:t>
          </w:r>
          <w:r w:rsidR="008A5BD7">
            <w:t xml:space="preserve">the fact that the house is part of a triplex </w:t>
          </w:r>
          <w:r w:rsidR="00531550">
            <w:t>semi</w:t>
          </w:r>
          <w:r w:rsidR="008A5BD7">
            <w:t xml:space="preserve">detached construction and the </w:t>
          </w:r>
          <w:r w:rsidR="00531550">
            <w:t>land</w:t>
          </w:r>
          <w:r w:rsidR="008A5BD7">
            <w:t xml:space="preserve"> on which it stands has yet to be subdivided. </w:t>
          </w:r>
        </w:p>
        <w:p w:rsidR="001A5AEF" w:rsidRDefault="008A5BD7" w:rsidP="000213BB">
          <w:pPr>
            <w:pStyle w:val="JudgmentText"/>
            <w:numPr>
              <w:ilvl w:val="0"/>
              <w:numId w:val="7"/>
            </w:numPr>
            <w:ind w:left="630" w:hanging="270"/>
          </w:pPr>
          <w:r>
            <w:t>Thirdly, there is also a road encroachment issue as raised by the witness for PMC.</w:t>
          </w:r>
        </w:p>
        <w:p w:rsidR="008A5BD7" w:rsidRDefault="008A5BD7" w:rsidP="000213BB">
          <w:pPr>
            <w:pStyle w:val="JudgmentText"/>
            <w:numPr>
              <w:ilvl w:val="0"/>
              <w:numId w:val="7"/>
            </w:numPr>
            <w:ind w:left="630" w:hanging="270"/>
          </w:pPr>
          <w:r>
            <w:t>Fourthly</w:t>
          </w:r>
          <w:r w:rsidR="001A5AEF">
            <w:t xml:space="preserve">, </w:t>
          </w:r>
          <w:r w:rsidR="00531550">
            <w:t xml:space="preserve">if the property were to be transferred to the parties, </w:t>
          </w:r>
          <w:r w:rsidR="00BD068A">
            <w:t>restrictions</w:t>
          </w:r>
          <w:r>
            <w:t xml:space="preserve"> will be placed on the</w:t>
          </w:r>
          <w:r w:rsidR="00531550">
            <w:t>m</w:t>
          </w:r>
          <w:r>
            <w:t xml:space="preserve"> as</w:t>
          </w:r>
          <w:r w:rsidR="00BD068A">
            <w:t xml:space="preserve"> regards </w:t>
          </w:r>
          <w:r w:rsidR="00531550">
            <w:t xml:space="preserve">a subsequent </w:t>
          </w:r>
          <w:r w:rsidR="00BD068A">
            <w:t xml:space="preserve">transfer of the property. </w:t>
          </w:r>
          <w:r w:rsidR="00531550">
            <w:t>Th</w:t>
          </w:r>
          <w:r w:rsidR="000C6DCC">
            <w:t>i</w:t>
          </w:r>
          <w:r w:rsidR="00531550">
            <w:t>s is because t</w:t>
          </w:r>
          <w:r w:rsidR="00BD068A">
            <w:t>he property was acquired by the</w:t>
          </w:r>
          <w:r>
            <w:t>m</w:t>
          </w:r>
          <w:r w:rsidR="00BD068A">
            <w:t xml:space="preserve"> at a reduced rate as part of a social housing scheme</w:t>
          </w:r>
          <w:r w:rsidR="00553718">
            <w:t>.</w:t>
          </w:r>
          <w:r w:rsidR="00BD068A">
            <w:t xml:space="preserve"> As such, the property will not be able to be sold on the private market for at least several years – the precise period to be determined by the </w:t>
          </w:r>
          <w:r w:rsidR="001F2924">
            <w:t>PM</w:t>
          </w:r>
          <w:r w:rsidR="00BD068A">
            <w:t xml:space="preserve">C at the time of transfer. If the parties decide to sell the property before the period of restriction expires, they will only be able to sell it back to the </w:t>
          </w:r>
          <w:r w:rsidR="00553718">
            <w:t>government at</w:t>
          </w:r>
          <w:r w:rsidR="00BD068A">
            <w:t xml:space="preserve"> an amount commensurate with the value for which the property was acquired. </w:t>
          </w:r>
        </w:p>
        <w:p w:rsidR="00BD068A" w:rsidRDefault="00BD068A" w:rsidP="000213BB">
          <w:pPr>
            <w:pStyle w:val="JudgmentText"/>
            <w:numPr>
              <w:ilvl w:val="0"/>
              <w:numId w:val="7"/>
            </w:numPr>
            <w:ind w:left="630" w:hanging="270"/>
          </w:pPr>
          <w:r>
            <w:t xml:space="preserve">The market value of the property therefore does not even remotely reflect </w:t>
          </w:r>
          <w:r w:rsidR="00553718">
            <w:t>its</w:t>
          </w:r>
          <w:r>
            <w:t xml:space="preserve"> actual value when one takes into account the above factors. As such, the Supreme Court erred in relying on the market value of the property. </w:t>
          </w:r>
        </w:p>
        <w:p w:rsidR="00BD068A" w:rsidRDefault="00BD068A" w:rsidP="000213BB">
          <w:pPr>
            <w:pStyle w:val="JudgmentText"/>
            <w:numPr>
              <w:ilvl w:val="0"/>
              <w:numId w:val="7"/>
            </w:numPr>
            <w:ind w:left="630" w:hanging="270"/>
          </w:pPr>
          <w:r>
            <w:t>With the above factors in mind, the Court</w:t>
          </w:r>
          <w:r w:rsidR="008A5BD7">
            <w:t>’s only guide as to the cost of building the house is that</w:t>
          </w:r>
          <w:r>
            <w:t xml:space="preserve"> identified in the applicable insurance policy</w:t>
          </w:r>
          <w:r w:rsidR="008A5BD7">
            <w:t xml:space="preserve"> (see Exhibit 5)</w:t>
          </w:r>
          <w:r>
            <w:t>. This values the property at SCR</w:t>
          </w:r>
          <w:r w:rsidR="008A5BD7">
            <w:t>220,000 in</w:t>
          </w:r>
          <w:r w:rsidR="001F2924">
            <w:t xml:space="preserve"> 2001</w:t>
          </w:r>
          <w:r w:rsidR="00F06531">
            <w:t>, presumably that is how much it cost to build</w:t>
          </w:r>
          <w:r>
            <w:t xml:space="preserve">. </w:t>
          </w:r>
          <w:r w:rsidR="001F2924">
            <w:t xml:space="preserve">There is no evidence on file as to the present insured value of the property and it is not a matter we can determine without such proof. </w:t>
          </w:r>
          <w:r w:rsidR="008A5BD7">
            <w:t>We do not consider such evidence sufficient to allow us to place a value on the property.</w:t>
          </w:r>
        </w:p>
        <w:p w:rsidR="00274AE6" w:rsidRDefault="00553718" w:rsidP="000213BB">
          <w:pPr>
            <w:pStyle w:val="JudgmentText"/>
            <w:numPr>
              <w:ilvl w:val="0"/>
              <w:numId w:val="7"/>
            </w:numPr>
            <w:ind w:left="630" w:hanging="270"/>
          </w:pPr>
          <w:r>
            <w:t>We also</w:t>
          </w:r>
          <w:r w:rsidR="001F2924">
            <w:t xml:space="preserve"> need to point out that t</w:t>
          </w:r>
          <w:r w:rsidR="00274AE6">
            <w:t xml:space="preserve">he Supreme Court </w:t>
          </w:r>
          <w:r w:rsidR="00670AED">
            <w:t>also</w:t>
          </w:r>
          <w:r w:rsidR="00274AE6">
            <w:t xml:space="preserve"> erred </w:t>
          </w:r>
          <w:r>
            <w:t xml:space="preserve">in </w:t>
          </w:r>
          <w:r w:rsidR="00670AED">
            <w:t xml:space="preserve">making the </w:t>
          </w:r>
          <w:r w:rsidR="00F06531">
            <w:t>orders concerning</w:t>
          </w:r>
          <w:r>
            <w:t xml:space="preserve"> PMC.</w:t>
          </w:r>
          <w:r w:rsidR="00274AE6">
            <w:t xml:space="preserve"> The relevant part of the judgment reads as follows: </w:t>
          </w:r>
        </w:p>
        <w:p w:rsidR="00274AE6" w:rsidRPr="00DD5B05" w:rsidRDefault="00DD5B05" w:rsidP="000213BB">
          <w:pPr>
            <w:pStyle w:val="JudgmentText"/>
            <w:numPr>
              <w:ilvl w:val="0"/>
              <w:numId w:val="0"/>
            </w:numPr>
            <w:ind w:left="990"/>
            <w:rPr>
              <w:i/>
            </w:rPr>
          </w:pPr>
          <w:r>
            <w:rPr>
              <w:i/>
            </w:rPr>
            <w:lastRenderedPageBreak/>
            <w:t>“</w:t>
          </w:r>
          <w:r w:rsidR="00274AE6" w:rsidRPr="00DD5B05">
            <w:rPr>
              <w:i/>
            </w:rPr>
            <w:t>The judgment under the seal of the Supreme Court shall suffice for the Registrar of Lands to give effect to the transfer of the Matrimonial Property in terms of the judgment. Copy of the judgment to be sent to PMC forthwith.</w:t>
          </w:r>
          <w:r>
            <w:rPr>
              <w:i/>
            </w:rPr>
            <w:t>”</w:t>
          </w:r>
        </w:p>
        <w:p w:rsidR="00274AE6" w:rsidRDefault="00274AE6" w:rsidP="00481A0D">
          <w:pPr>
            <w:pStyle w:val="JudgmentText"/>
            <w:numPr>
              <w:ilvl w:val="0"/>
              <w:numId w:val="7"/>
            </w:numPr>
            <w:ind w:left="630" w:hanging="270"/>
          </w:pPr>
          <w:r>
            <w:t>This was in effect an order to PMC as the registered owner of the property. However, the PMC was not, and is not, a party in this case. To make this order, the Supreme Court should have exercised its discretion under section 112 of the Code of Civil Procedure to add PMC as a party. The relevant provision states:</w:t>
          </w:r>
        </w:p>
        <w:p w:rsidR="00274AE6" w:rsidRPr="00DD5B05" w:rsidRDefault="00DD5B05" w:rsidP="000213BB">
          <w:pPr>
            <w:pStyle w:val="JudgmentText"/>
            <w:numPr>
              <w:ilvl w:val="0"/>
              <w:numId w:val="0"/>
            </w:numPr>
            <w:ind w:left="990"/>
            <w:rPr>
              <w:i/>
            </w:rPr>
          </w:pPr>
          <w:r>
            <w:rPr>
              <w:i/>
            </w:rPr>
            <w:t>“</w:t>
          </w:r>
          <w:r w:rsidR="00274AE6" w:rsidRPr="00DD5B05">
            <w:rPr>
              <w:i/>
            </w:rPr>
            <w:t xml:space="preserve">Misjoinder, adding of parties, </w:t>
          </w:r>
          <w:proofErr w:type="spellStart"/>
          <w:r w:rsidR="00274AE6" w:rsidRPr="00DD5B05">
            <w:rPr>
              <w:i/>
            </w:rPr>
            <w:t>etc</w:t>
          </w:r>
          <w:proofErr w:type="spellEnd"/>
        </w:p>
        <w:p w:rsidR="00274AE6" w:rsidRPr="00DD5B05" w:rsidRDefault="00274AE6" w:rsidP="000213BB">
          <w:pPr>
            <w:pStyle w:val="JudgmentText"/>
            <w:numPr>
              <w:ilvl w:val="0"/>
              <w:numId w:val="0"/>
            </w:numPr>
            <w:ind w:left="990"/>
            <w:rPr>
              <w:i/>
            </w:rPr>
          </w:pPr>
          <w:r w:rsidRPr="00DD5B05">
            <w:rPr>
              <w:i/>
            </w:rPr>
            <w:t xml:space="preserve">112.     No cause or matter shall be defeated by reason of the misjoinder or </w:t>
          </w:r>
          <w:r w:rsidR="00DD5B05" w:rsidRPr="00DD5B05">
            <w:rPr>
              <w:i/>
            </w:rPr>
            <w:t>non-joinder</w:t>
          </w:r>
          <w:r w:rsidRPr="00DD5B05">
            <w:rPr>
              <w:i/>
            </w:rPr>
            <w:t xml:space="preserve"> of parties and the court may in every cause or matter deal with the matter in controversy so far as regards the rights and interests of the parties actually before it.</w:t>
          </w:r>
        </w:p>
        <w:p w:rsidR="00274AE6" w:rsidRPr="00DD5B05" w:rsidRDefault="00274AE6" w:rsidP="000213BB">
          <w:pPr>
            <w:pStyle w:val="JudgmentText"/>
            <w:numPr>
              <w:ilvl w:val="0"/>
              <w:numId w:val="0"/>
            </w:numPr>
            <w:ind w:left="990"/>
            <w:rPr>
              <w:i/>
            </w:rPr>
          </w:pPr>
          <w:r w:rsidRPr="00DD5B05">
            <w:rPr>
              <w:i/>
            </w:rPr>
            <w:t>The court may at any stage of the proceedings, either upon or without the application of either party, and on such terms as may appear to the court to be just, order that the names of any persons improperly joined, whether as plaintiffs or defendants, be struck out, and that the names of any parties, whether plaintiffs or defendants, who ought to have been joined, or whose presence before the court may be necessary in order to enable the court effectually and completely to adjudicate upon and settle all the questions involved in the cause or matter, be added.</w:t>
          </w:r>
          <w:r w:rsidR="00DD5B05">
            <w:rPr>
              <w:i/>
            </w:rPr>
            <w:t>”</w:t>
          </w:r>
        </w:p>
        <w:p w:rsidR="00274AE6" w:rsidRDefault="00274AE6" w:rsidP="000213BB">
          <w:pPr>
            <w:pStyle w:val="JudgmentText"/>
            <w:numPr>
              <w:ilvl w:val="0"/>
              <w:numId w:val="7"/>
            </w:numPr>
            <w:ind w:left="630" w:hanging="270"/>
          </w:pPr>
          <w:r>
            <w:t xml:space="preserve">The Court recalls the case of </w:t>
          </w:r>
          <w:r w:rsidRPr="00DD5B05">
            <w:rPr>
              <w:i/>
            </w:rPr>
            <w:t>Wilmot v W&amp;C French</w:t>
          </w:r>
          <w:r>
            <w:t xml:space="preserve"> (1971) SLR 326, in which Sauzier J concluded that the only reason which makes it necessary to make a person party to an action is so that he or she should be bound by the result of the action which cannot be effectually and completely settled unless he or she is a party (citing </w:t>
          </w:r>
          <w:r w:rsidRPr="00DD5B05">
            <w:rPr>
              <w:i/>
            </w:rPr>
            <w:t xml:space="preserve">Amon v Raphael </w:t>
          </w:r>
          <w:proofErr w:type="spellStart"/>
          <w:r w:rsidRPr="00DD5B05">
            <w:rPr>
              <w:i/>
            </w:rPr>
            <w:t>Tulk</w:t>
          </w:r>
          <w:proofErr w:type="spellEnd"/>
          <w:r w:rsidRPr="00DD5B05">
            <w:rPr>
              <w:i/>
            </w:rPr>
            <w:t xml:space="preserve"> &amp; Sons Ltd.</w:t>
          </w:r>
          <w:r>
            <w:t xml:space="preserve"> (1956) 1 QB 357). </w:t>
          </w:r>
        </w:p>
        <w:p w:rsidR="009D535B" w:rsidRDefault="009D535B" w:rsidP="000213BB">
          <w:pPr>
            <w:pStyle w:val="JudgmentText"/>
            <w:numPr>
              <w:ilvl w:val="0"/>
              <w:numId w:val="7"/>
            </w:numPr>
            <w:ind w:left="630" w:hanging="270"/>
          </w:pPr>
          <w:r>
            <w:t xml:space="preserve">If PMC was a party, the Court could have made an order binding on PMC as regards the transfer of the property. Such an order was made in </w:t>
          </w:r>
          <w:r w:rsidRPr="009D535B">
            <w:rPr>
              <w:i/>
            </w:rPr>
            <w:t xml:space="preserve">Mende v Payet &amp; Property Management Corporation </w:t>
          </w:r>
          <w:r>
            <w:t xml:space="preserve">[2019] SCSC 291.  However, in the present case as PMC was not added as a party, the Supreme Court could not make an order binding on PMC and nor can this Court. Recalling section 112 </w:t>
          </w:r>
          <w:r w:rsidR="00644FCB">
            <w:t xml:space="preserve">of the Seychelles Code of Civil Procedure </w:t>
          </w:r>
          <w:r>
            <w:t xml:space="preserve">that no cause shall be </w:t>
          </w:r>
          <w:r>
            <w:lastRenderedPageBreak/>
            <w:t xml:space="preserve">defeated by reason of non-joinder of a party, this Court restricts any orders made to the rights and interests of the parties before us. </w:t>
          </w:r>
        </w:p>
        <w:p w:rsidR="0006489F" w:rsidRPr="00503E49" w:rsidRDefault="00553718" w:rsidP="000213BB">
          <w:pPr>
            <w:pStyle w:val="JudgmentText"/>
            <w:numPr>
              <w:ilvl w:val="0"/>
              <w:numId w:val="7"/>
            </w:numPr>
            <w:ind w:left="630" w:hanging="270"/>
          </w:pPr>
          <w:r>
            <w:t xml:space="preserve">We therefore reaffirm the share allocation of the beneficial interest in the property at </w:t>
          </w:r>
          <w:r w:rsidRPr="00553718">
            <w:t xml:space="preserve">House Number 11 </w:t>
          </w:r>
          <w:r>
            <w:t>on</w:t>
          </w:r>
          <w:r w:rsidRPr="00553718">
            <w:t xml:space="preserve"> title PR3656 situated at Marie Jeanne Estate, Cote D’Or, Praslin </w:t>
          </w:r>
          <w:r>
            <w:t xml:space="preserve">as 60% for the Appellant and 40% for the Respondent. </w:t>
          </w:r>
          <w:r w:rsidR="00FD0255">
            <w:t xml:space="preserve">However, the Court rejects the value of the property and the house as identified by the Supreme Court.  </w:t>
          </w:r>
          <w:r w:rsidR="00644FCB">
            <w:t>The parties are at liberty to enter into negotiations with PMC for the legal transfer of the property presently occupied by the Appellant</w:t>
          </w:r>
          <w:r>
            <w:t>.</w:t>
          </w:r>
          <w:r w:rsidR="00644FCB">
            <w:t xml:space="preserve"> </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385C0A" w:rsidP="00AD63F9">
      <w:pPr>
        <w:spacing w:before="120" w:line="480" w:lineRule="auto"/>
        <w:rPr>
          <w:b/>
          <w:sz w:val="24"/>
          <w:szCs w:val="24"/>
        </w:rPr>
      </w:pPr>
      <w:sdt>
        <w:sdtPr>
          <w:rPr>
            <w:b/>
            <w:sz w:val="28"/>
            <w:szCs w:val="28"/>
          </w:rPr>
          <w:id w:val="22920303"/>
          <w:placeholder>
            <w:docPart w:val="06B08D94378B472795B33C03C2B26D7B"/>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159EF" w:rsidRPr="00E56144">
            <w:rPr>
              <w:rStyle w:val="PlaceholderText"/>
            </w:rPr>
            <w:t>.</w:t>
          </w:r>
        </w:sdtContent>
      </w:sdt>
    </w:p>
    <w:sdt>
      <w:sdtPr>
        <w:rPr>
          <w:b/>
          <w:sz w:val="24"/>
          <w:szCs w:val="24"/>
        </w:rPr>
        <w:id w:val="4919265"/>
        <w:placeholder>
          <w:docPart w:val="7DA099D0C055467BAE669AE2ABB9D22D"/>
        </w:placeholder>
        <w:docPartList>
          <w:docPartGallery w:val="Quick Parts"/>
        </w:docPartList>
      </w:sdtPr>
      <w:sdtEndPr/>
      <w:sdtContent>
        <w:p w:rsidR="00AD63F9" w:rsidRPr="00681C76" w:rsidRDefault="00385C0A" w:rsidP="00AD63F9">
          <w:pPr>
            <w:spacing w:before="360" w:after="240" w:line="480" w:lineRule="auto"/>
            <w:rPr>
              <w:b/>
              <w:sz w:val="24"/>
              <w:szCs w:val="24"/>
            </w:rPr>
          </w:pPr>
          <w:sdt>
            <w:sdtPr>
              <w:rPr>
                <w:sz w:val="24"/>
                <w:szCs w:val="24"/>
              </w:rPr>
              <w:id w:val="4919267"/>
              <w:placeholder>
                <w:docPart w:val="02F5D31F4F5243FE95BF145A77F9832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44FCB">
                <w:rPr>
                  <w:sz w:val="24"/>
                  <w:szCs w:val="24"/>
                </w:rPr>
                <w:t>M. Twomey (J.A)</w:t>
              </w:r>
            </w:sdtContent>
          </w:sdt>
        </w:p>
      </w:sdtContent>
    </w:sdt>
    <w:p w:rsidR="00AD63F9" w:rsidRDefault="002C2E65" w:rsidP="002C2E65">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before="360" w:after="240" w:line="480" w:lineRule="auto"/>
        <w:rPr>
          <w:b/>
          <w:sz w:val="24"/>
          <w:szCs w:val="24"/>
        </w:rPr>
      </w:pPr>
      <w:r w:rsidRPr="002C2E65">
        <w:rPr>
          <w:b/>
          <w:noProof/>
          <w:sz w:val="24"/>
          <w:szCs w:val="24"/>
          <w:lang w:val="en-US"/>
        </w:rPr>
        <w:drawing>
          <wp:anchor distT="0" distB="0" distL="114300" distR="114300" simplePos="0" relativeHeight="251658240" behindDoc="0" locked="0" layoutInCell="1" allowOverlap="1">
            <wp:simplePos x="0" y="0"/>
            <wp:positionH relativeFrom="column">
              <wp:posOffset>1876425</wp:posOffset>
            </wp:positionH>
            <wp:positionV relativeFrom="paragraph">
              <wp:posOffset>410845</wp:posOffset>
            </wp:positionV>
            <wp:extent cx="1171575" cy="323850"/>
            <wp:effectExtent l="0" t="0" r="9525" b="0"/>
            <wp:wrapSquare wrapText="bothSides"/>
            <wp:docPr id="1" name="Picture 1" descr="C:\Users\mc.julie\Documents\COURT OF APPEAL DOCS\JUSTICES OF APPEAL FOLDERS\Justice Tibatemwa's DOCS\2019 DOCS\L T-E Spec Sig - 1\DarkSignatureL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1\DarkSignatureLil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14:sizeRelV relativeFrom="margin">
              <wp14:pctHeight>0</wp14:pctHeight>
            </wp14:sizeRelV>
          </wp:anchor>
        </w:drawing>
      </w:r>
      <w:sdt>
        <w:sdtPr>
          <w:rPr>
            <w:b/>
            <w:sz w:val="24"/>
            <w:szCs w:val="24"/>
          </w:rPr>
          <w:id w:val="4919458"/>
          <w:placeholder>
            <w:docPart w:val="533218C0DD6C48B1BBFE0E1476D4807C"/>
          </w:placeholder>
          <w:docPartList>
            <w:docPartGallery w:val="Quick Parts"/>
          </w:docPartList>
        </w:sdtPr>
        <w:sdtEndPr/>
        <w:sdtContent>
          <w:sdt>
            <w:sdtPr>
              <w:rPr>
                <w:b/>
                <w:sz w:val="24"/>
                <w:szCs w:val="24"/>
              </w:rPr>
              <w:id w:val="4919459"/>
              <w:lock w:val="contentLocked"/>
              <w:placeholder>
                <w:docPart w:val="F133737EB4C3432C91184B0F9C79BAB1"/>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sdt>
            <w:sdtPr>
              <w:rPr>
                <w:sz w:val="24"/>
                <w:szCs w:val="24"/>
              </w:rPr>
              <w:id w:val="4919460"/>
              <w:placeholder>
                <w:docPart w:val="FB27B2A1C46242E7AA872F792751130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Pr>
                  <w:sz w:val="24"/>
                  <w:szCs w:val="24"/>
                </w:rPr>
                <w:t>A.Fernando</w:t>
              </w:r>
              <w:proofErr w:type="spellEnd"/>
              <w:r>
                <w:rPr>
                  <w:sz w:val="24"/>
                  <w:szCs w:val="24"/>
                </w:rPr>
                <w:t xml:space="preserve"> (J.A)</w:t>
              </w:r>
            </w:sdtContent>
          </w:sdt>
        </w:sdtContent>
      </w:sdt>
      <w:r>
        <w:rPr>
          <w:b/>
          <w:sz w:val="24"/>
          <w:szCs w:val="24"/>
        </w:rPr>
        <w:tab/>
      </w:r>
    </w:p>
    <w:p w:rsidR="002C2E65" w:rsidRPr="002C2E65" w:rsidRDefault="002C2E65" w:rsidP="002C2E65">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before="360" w:after="240" w:line="480" w:lineRule="auto"/>
        <w:rPr>
          <w:b/>
          <w:sz w:val="2"/>
          <w:szCs w:val="2"/>
        </w:rPr>
      </w:pPr>
    </w:p>
    <w:sdt>
      <w:sdtPr>
        <w:rPr>
          <w:b/>
          <w:sz w:val="24"/>
          <w:szCs w:val="24"/>
        </w:rPr>
        <w:id w:val="4919461"/>
        <w:placeholder>
          <w:docPart w:val="F170DF9C41CD4E83BF14985D9EB6ADF8"/>
        </w:placeholder>
        <w:docPartList>
          <w:docPartGallery w:val="Quick Parts"/>
        </w:docPartList>
      </w:sdtPr>
      <w:sdtEndPr/>
      <w:sdtContent>
        <w:p w:rsidR="00AD63F9" w:rsidRPr="00681C76" w:rsidRDefault="00385C0A" w:rsidP="00AD63F9">
          <w:pPr>
            <w:spacing w:before="360" w:after="240" w:line="480" w:lineRule="auto"/>
            <w:rPr>
              <w:b/>
              <w:sz w:val="24"/>
              <w:szCs w:val="24"/>
            </w:rPr>
          </w:pPr>
          <w:sdt>
            <w:sdtPr>
              <w:rPr>
                <w:b/>
                <w:sz w:val="24"/>
                <w:szCs w:val="24"/>
              </w:rPr>
              <w:id w:val="4919462"/>
              <w:lock w:val="contentLocked"/>
              <w:placeholder>
                <w:docPart w:val="872AE121609446E3A0116FB99387A18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sdt>
            <w:sdtPr>
              <w:rPr>
                <w:sz w:val="24"/>
                <w:szCs w:val="24"/>
              </w:rPr>
              <w:id w:val="4919463"/>
              <w:placeholder>
                <w:docPart w:val="B34B6022016B48D2A6DCB2C31E12EAF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644FCB">
                <w:rPr>
                  <w:sz w:val="24"/>
                  <w:szCs w:val="24"/>
                </w:rPr>
                <w:t xml:space="preserve">L. </w:t>
              </w:r>
              <w:r w:rsidR="00C159EF">
                <w:rPr>
                  <w:sz w:val="24"/>
                  <w:szCs w:val="24"/>
                </w:rPr>
                <w:t>Tibatemwa-Ekirikubinza</w:t>
              </w:r>
            </w:sdtContent>
          </w:sdt>
        </w:p>
      </w:sdtContent>
    </w:sdt>
    <w:p w:rsidR="0087722C" w:rsidRDefault="0087722C" w:rsidP="007F351F">
      <w:pPr>
        <w:rPr>
          <w:b/>
          <w:sz w:val="28"/>
          <w:szCs w:val="28"/>
        </w:rPr>
      </w:pPr>
    </w:p>
    <w:p w:rsidR="00681C76" w:rsidRPr="00503E49" w:rsidRDefault="00385C0A"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8B653821B394E628CB921BD283F55C6"/>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99FB359B1435438BA93ED35A7D6AE8DA"/>
          </w:placeholder>
          <w:date w:fullDate="2019-12-17T00:00:00Z">
            <w:dateFormat w:val="dd MMMM yyyy"/>
            <w:lid w:val="en-GB"/>
            <w:storeMappedDataAs w:val="dateTime"/>
            <w:calendar w:val="gregorian"/>
          </w:date>
        </w:sdtPr>
        <w:sdtEndPr/>
        <w:sdtContent>
          <w:r w:rsidR="00C159EF">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0A" w:rsidRDefault="00385C0A" w:rsidP="00DB6D34">
      <w:r>
        <w:separator/>
      </w:r>
    </w:p>
  </w:endnote>
  <w:endnote w:type="continuationSeparator" w:id="0">
    <w:p w:rsidR="00385C0A" w:rsidRDefault="00385C0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1C383E">
    <w:pPr>
      <w:pStyle w:val="Footer"/>
      <w:jc w:val="center"/>
    </w:pPr>
    <w:r>
      <w:fldChar w:fldCharType="begin"/>
    </w:r>
    <w:r>
      <w:instrText xml:space="preserve"> PAGE   \* MERGEFORMAT </w:instrText>
    </w:r>
    <w:r>
      <w:fldChar w:fldCharType="separate"/>
    </w:r>
    <w:r w:rsidR="00F634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0A" w:rsidRDefault="00385C0A" w:rsidP="00DB6D34">
      <w:r>
        <w:separator/>
      </w:r>
    </w:p>
  </w:footnote>
  <w:footnote w:type="continuationSeparator" w:id="0">
    <w:p w:rsidR="00385C0A" w:rsidRDefault="00385C0A"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23B8756F"/>
    <w:multiLevelType w:val="hybridMultilevel"/>
    <w:tmpl w:val="DDEE84AA"/>
    <w:lvl w:ilvl="0" w:tplc="BBAC3A4A">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74820"/>
    <w:multiLevelType w:val="multilevel"/>
    <w:tmpl w:val="1CC89892"/>
    <w:numStyleLink w:val="Judgments"/>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26FE9"/>
    <w:multiLevelType w:val="hybridMultilevel"/>
    <w:tmpl w:val="D71CF4C2"/>
    <w:lvl w:ilvl="0" w:tplc="4D5C5284">
      <w:start w:val="1"/>
      <w:numFmt w:val="decimal"/>
      <w:lvlText w:val="[%1]"/>
      <w:lvlJc w:val="right"/>
      <w:pPr>
        <w:ind w:left="360" w:hanging="360"/>
      </w:pPr>
      <w:rPr>
        <w:rFonts w:hint="default"/>
        <w:sz w:val="24"/>
        <w:szCs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6"/>
    <w:rsid w:val="0000071D"/>
    <w:rsid w:val="000043B1"/>
    <w:rsid w:val="00005BEF"/>
    <w:rsid w:val="00017F12"/>
    <w:rsid w:val="000213BB"/>
    <w:rsid w:val="0002497E"/>
    <w:rsid w:val="00030C81"/>
    <w:rsid w:val="0006489F"/>
    <w:rsid w:val="00075573"/>
    <w:rsid w:val="00087FF7"/>
    <w:rsid w:val="00091036"/>
    <w:rsid w:val="00097B9A"/>
    <w:rsid w:val="000A10B8"/>
    <w:rsid w:val="000C5AB2"/>
    <w:rsid w:val="000C6DCC"/>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A5AEF"/>
    <w:rsid w:val="001B6E9A"/>
    <w:rsid w:val="001C383E"/>
    <w:rsid w:val="001E3539"/>
    <w:rsid w:val="001E4ED8"/>
    <w:rsid w:val="001E576A"/>
    <w:rsid w:val="001F2924"/>
    <w:rsid w:val="00201C0E"/>
    <w:rsid w:val="0020244B"/>
    <w:rsid w:val="00231C17"/>
    <w:rsid w:val="00236AAC"/>
    <w:rsid w:val="0024353F"/>
    <w:rsid w:val="00260567"/>
    <w:rsid w:val="00274AE6"/>
    <w:rsid w:val="0028244A"/>
    <w:rsid w:val="00290E14"/>
    <w:rsid w:val="002939B3"/>
    <w:rsid w:val="002A7376"/>
    <w:rsid w:val="002B2255"/>
    <w:rsid w:val="002C0CC4"/>
    <w:rsid w:val="002C2E65"/>
    <w:rsid w:val="002C3CE6"/>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5C0A"/>
    <w:rsid w:val="003862CB"/>
    <w:rsid w:val="0038700C"/>
    <w:rsid w:val="003A059B"/>
    <w:rsid w:val="003A6F5B"/>
    <w:rsid w:val="003B461C"/>
    <w:rsid w:val="003B4C19"/>
    <w:rsid w:val="003D58AA"/>
    <w:rsid w:val="003D7B97"/>
    <w:rsid w:val="003E2ABC"/>
    <w:rsid w:val="003F0F8D"/>
    <w:rsid w:val="004156B9"/>
    <w:rsid w:val="00415D42"/>
    <w:rsid w:val="004217B9"/>
    <w:rsid w:val="00422293"/>
    <w:rsid w:val="00445BFA"/>
    <w:rsid w:val="00452BB6"/>
    <w:rsid w:val="0046133B"/>
    <w:rsid w:val="004639C0"/>
    <w:rsid w:val="004706DB"/>
    <w:rsid w:val="00481A0D"/>
    <w:rsid w:val="004873AB"/>
    <w:rsid w:val="00495663"/>
    <w:rsid w:val="004A2A8B"/>
    <w:rsid w:val="004B76F8"/>
    <w:rsid w:val="004C3D80"/>
    <w:rsid w:val="004F2B34"/>
    <w:rsid w:val="004F3823"/>
    <w:rsid w:val="004F409A"/>
    <w:rsid w:val="00503E49"/>
    <w:rsid w:val="00505107"/>
    <w:rsid w:val="0051033B"/>
    <w:rsid w:val="005207C8"/>
    <w:rsid w:val="00530663"/>
    <w:rsid w:val="00531550"/>
    <w:rsid w:val="005460DE"/>
    <w:rsid w:val="00547C35"/>
    <w:rsid w:val="0055036F"/>
    <w:rsid w:val="00550D80"/>
    <w:rsid w:val="005514D6"/>
    <w:rsid w:val="00552704"/>
    <w:rsid w:val="00553718"/>
    <w:rsid w:val="00560A16"/>
    <w:rsid w:val="0056460A"/>
    <w:rsid w:val="00572AB3"/>
    <w:rsid w:val="00577080"/>
    <w:rsid w:val="005836AC"/>
    <w:rsid w:val="00583C6D"/>
    <w:rsid w:val="00584583"/>
    <w:rsid w:val="00594FAC"/>
    <w:rsid w:val="005C044F"/>
    <w:rsid w:val="005F3AAB"/>
    <w:rsid w:val="005F5FB0"/>
    <w:rsid w:val="00606587"/>
    <w:rsid w:val="00606EEA"/>
    <w:rsid w:val="00616597"/>
    <w:rsid w:val="006174DB"/>
    <w:rsid w:val="006179EC"/>
    <w:rsid w:val="00621984"/>
    <w:rsid w:val="0064007C"/>
    <w:rsid w:val="0064023C"/>
    <w:rsid w:val="00644FCB"/>
    <w:rsid w:val="006578C2"/>
    <w:rsid w:val="00666D33"/>
    <w:rsid w:val="00670AED"/>
    <w:rsid w:val="00675D5C"/>
    <w:rsid w:val="00681C76"/>
    <w:rsid w:val="00692AAB"/>
    <w:rsid w:val="00693C70"/>
    <w:rsid w:val="006A2C88"/>
    <w:rsid w:val="006A58E4"/>
    <w:rsid w:val="006D0D9B"/>
    <w:rsid w:val="006D36C9"/>
    <w:rsid w:val="006D62D0"/>
    <w:rsid w:val="0071190B"/>
    <w:rsid w:val="007175A6"/>
    <w:rsid w:val="00735E49"/>
    <w:rsid w:val="00744508"/>
    <w:rsid w:val="00760665"/>
    <w:rsid w:val="00763535"/>
    <w:rsid w:val="00766505"/>
    <w:rsid w:val="00767862"/>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5830"/>
    <w:rsid w:val="008A5208"/>
    <w:rsid w:val="008A58A5"/>
    <w:rsid w:val="008A5BD7"/>
    <w:rsid w:val="008C0FD6"/>
    <w:rsid w:val="008E06DD"/>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D535B"/>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0A88"/>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68A"/>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59EF"/>
    <w:rsid w:val="00C202CE"/>
    <w:rsid w:val="00C22967"/>
    <w:rsid w:val="00C35333"/>
    <w:rsid w:val="00C467CC"/>
    <w:rsid w:val="00C55FDF"/>
    <w:rsid w:val="00C5739F"/>
    <w:rsid w:val="00C576E7"/>
    <w:rsid w:val="00C87FCA"/>
    <w:rsid w:val="00CA1B0C"/>
    <w:rsid w:val="00CA7795"/>
    <w:rsid w:val="00CA7F40"/>
    <w:rsid w:val="00CB1EBF"/>
    <w:rsid w:val="00CB3C7E"/>
    <w:rsid w:val="00CD0C18"/>
    <w:rsid w:val="00CE0CDA"/>
    <w:rsid w:val="00CE5888"/>
    <w:rsid w:val="00CF77E2"/>
    <w:rsid w:val="00D03314"/>
    <w:rsid w:val="00D06A0F"/>
    <w:rsid w:val="00D2057D"/>
    <w:rsid w:val="00D23B56"/>
    <w:rsid w:val="00D7424E"/>
    <w:rsid w:val="00D82047"/>
    <w:rsid w:val="00DA292E"/>
    <w:rsid w:val="00DB6D34"/>
    <w:rsid w:val="00DC07AA"/>
    <w:rsid w:val="00DD4E02"/>
    <w:rsid w:val="00DD5B05"/>
    <w:rsid w:val="00DE08C1"/>
    <w:rsid w:val="00DF0662"/>
    <w:rsid w:val="00DF2970"/>
    <w:rsid w:val="00DF303A"/>
    <w:rsid w:val="00DF64A1"/>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0F8E"/>
    <w:rsid w:val="00E86753"/>
    <w:rsid w:val="00E91FA1"/>
    <w:rsid w:val="00E944E2"/>
    <w:rsid w:val="00E94E48"/>
    <w:rsid w:val="00EA6F17"/>
    <w:rsid w:val="00EC12D0"/>
    <w:rsid w:val="00EC2355"/>
    <w:rsid w:val="00EC6290"/>
    <w:rsid w:val="00EE3CD1"/>
    <w:rsid w:val="00EF2051"/>
    <w:rsid w:val="00EF3834"/>
    <w:rsid w:val="00F00A19"/>
    <w:rsid w:val="00F03B36"/>
    <w:rsid w:val="00F06531"/>
    <w:rsid w:val="00F23197"/>
    <w:rsid w:val="00F338B0"/>
    <w:rsid w:val="00F3686A"/>
    <w:rsid w:val="00F573DA"/>
    <w:rsid w:val="00F634F8"/>
    <w:rsid w:val="00F64577"/>
    <w:rsid w:val="00F7059D"/>
    <w:rsid w:val="00F74500"/>
    <w:rsid w:val="00F804CC"/>
    <w:rsid w:val="00F82A83"/>
    <w:rsid w:val="00F83B3D"/>
    <w:rsid w:val="00F87DF9"/>
    <w:rsid w:val="00F96768"/>
    <w:rsid w:val="00FB0AFB"/>
    <w:rsid w:val="00FB2453"/>
    <w:rsid w:val="00FB39BA"/>
    <w:rsid w:val="00FB62FC"/>
    <w:rsid w:val="00FC61E3"/>
    <w:rsid w:val="00FD0255"/>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FC68A-1DAB-43AE-9A85-6EE2FD2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61F718266D4B738CAADFD0D0767805"/>
        <w:category>
          <w:name w:val="General"/>
          <w:gallery w:val="placeholder"/>
        </w:category>
        <w:types>
          <w:type w:val="bbPlcHdr"/>
        </w:types>
        <w:behaviors>
          <w:behavior w:val="content"/>
        </w:behaviors>
        <w:guid w:val="{29580718-3651-45BB-82F7-4C370DF9A7B8}"/>
      </w:docPartPr>
      <w:docPartBody>
        <w:p w:rsidR="00E807CF" w:rsidRDefault="00316B61">
          <w:pPr>
            <w:pStyle w:val="5B61F718266D4B738CAADFD0D0767805"/>
          </w:pPr>
          <w:r w:rsidRPr="002A0FDF">
            <w:rPr>
              <w:rStyle w:val="PlaceholderText"/>
            </w:rPr>
            <w:t>Click here to enter text.</w:t>
          </w:r>
        </w:p>
      </w:docPartBody>
    </w:docPart>
    <w:docPart>
      <w:docPartPr>
        <w:name w:val="397C8C9038AD4D8095F35ED94A2BE212"/>
        <w:category>
          <w:name w:val="General"/>
          <w:gallery w:val="placeholder"/>
        </w:category>
        <w:types>
          <w:type w:val="bbPlcHdr"/>
        </w:types>
        <w:behaviors>
          <w:behavior w:val="content"/>
        </w:behaviors>
        <w:guid w:val="{A59DFC07-2BEF-4DEE-8984-D77CA5F4A6B5}"/>
      </w:docPartPr>
      <w:docPartBody>
        <w:p w:rsidR="00E807CF" w:rsidRDefault="00316B61">
          <w:pPr>
            <w:pStyle w:val="397C8C9038AD4D8095F35ED94A2BE212"/>
          </w:pPr>
          <w:r w:rsidRPr="002A0FDF">
            <w:rPr>
              <w:rStyle w:val="PlaceholderText"/>
            </w:rPr>
            <w:t>Choose a building block.</w:t>
          </w:r>
        </w:p>
      </w:docPartBody>
    </w:docPart>
    <w:docPart>
      <w:docPartPr>
        <w:name w:val="3361A4EBC0F140559F23E91842CB8D80"/>
        <w:category>
          <w:name w:val="General"/>
          <w:gallery w:val="placeholder"/>
        </w:category>
        <w:types>
          <w:type w:val="bbPlcHdr"/>
        </w:types>
        <w:behaviors>
          <w:behavior w:val="content"/>
        </w:behaviors>
        <w:guid w:val="{E9F322A4-225A-4C18-B82F-44769395718E}"/>
      </w:docPartPr>
      <w:docPartBody>
        <w:p w:rsidR="00E807CF" w:rsidRDefault="00316B61">
          <w:pPr>
            <w:pStyle w:val="3361A4EBC0F140559F23E91842CB8D80"/>
          </w:pPr>
          <w:r w:rsidRPr="006E09BE">
            <w:rPr>
              <w:rStyle w:val="PlaceholderText"/>
            </w:rPr>
            <w:t>Click here to enter text.</w:t>
          </w:r>
        </w:p>
      </w:docPartBody>
    </w:docPart>
    <w:docPart>
      <w:docPartPr>
        <w:name w:val="CDAAB2CDC4364242BA1AC0FF59E5E40E"/>
        <w:category>
          <w:name w:val="General"/>
          <w:gallery w:val="placeholder"/>
        </w:category>
        <w:types>
          <w:type w:val="bbPlcHdr"/>
        </w:types>
        <w:behaviors>
          <w:behavior w:val="content"/>
        </w:behaviors>
        <w:guid w:val="{AC40EAC5-5F5E-4AEE-85FF-DA68F237359C}"/>
      </w:docPartPr>
      <w:docPartBody>
        <w:p w:rsidR="00E807CF" w:rsidRDefault="00316B61">
          <w:pPr>
            <w:pStyle w:val="CDAAB2CDC4364242BA1AC0FF59E5E40E"/>
          </w:pPr>
          <w:r w:rsidRPr="00E56144">
            <w:rPr>
              <w:rStyle w:val="PlaceholderText"/>
            </w:rPr>
            <w:t>.</w:t>
          </w:r>
        </w:p>
      </w:docPartBody>
    </w:docPart>
    <w:docPart>
      <w:docPartPr>
        <w:name w:val="970503F138CD4AA287B3C5FA540D1347"/>
        <w:category>
          <w:name w:val="General"/>
          <w:gallery w:val="placeholder"/>
        </w:category>
        <w:types>
          <w:type w:val="bbPlcHdr"/>
        </w:types>
        <w:behaviors>
          <w:behavior w:val="content"/>
        </w:behaviors>
        <w:guid w:val="{11047A58-999A-43EC-A0BC-DECF796097D7}"/>
      </w:docPartPr>
      <w:docPartBody>
        <w:p w:rsidR="00E807CF" w:rsidRDefault="00316B61">
          <w:pPr>
            <w:pStyle w:val="970503F138CD4AA287B3C5FA540D1347"/>
          </w:pPr>
          <w:r w:rsidRPr="00E56144">
            <w:rPr>
              <w:rStyle w:val="PlaceholderText"/>
            </w:rPr>
            <w:t>.</w:t>
          </w:r>
        </w:p>
      </w:docPartBody>
    </w:docPart>
    <w:docPart>
      <w:docPartPr>
        <w:name w:val="3F54B9BAC5174BEC9876E83CA91D3841"/>
        <w:category>
          <w:name w:val="General"/>
          <w:gallery w:val="placeholder"/>
        </w:category>
        <w:types>
          <w:type w:val="bbPlcHdr"/>
        </w:types>
        <w:behaviors>
          <w:behavior w:val="content"/>
        </w:behaviors>
        <w:guid w:val="{81F8ABF6-AD60-4AF8-8024-1EA5378F1393}"/>
      </w:docPartPr>
      <w:docPartBody>
        <w:p w:rsidR="00E807CF" w:rsidRDefault="00316B61">
          <w:pPr>
            <w:pStyle w:val="3F54B9BAC5174BEC9876E83CA91D3841"/>
          </w:pPr>
          <w:r w:rsidRPr="00EE5BC4">
            <w:rPr>
              <w:rStyle w:val="PlaceholderText"/>
            </w:rPr>
            <w:t>Click here to enter text.</w:t>
          </w:r>
        </w:p>
      </w:docPartBody>
    </w:docPart>
    <w:docPart>
      <w:docPartPr>
        <w:name w:val="5182DA8BA73E4A7C89A326F015E55636"/>
        <w:category>
          <w:name w:val="General"/>
          <w:gallery w:val="placeholder"/>
        </w:category>
        <w:types>
          <w:type w:val="bbPlcHdr"/>
        </w:types>
        <w:behaviors>
          <w:behavior w:val="content"/>
        </w:behaviors>
        <w:guid w:val="{D2410DDA-A5EF-4B68-B2C0-942D058B495E}"/>
      </w:docPartPr>
      <w:docPartBody>
        <w:p w:rsidR="00E807CF" w:rsidRDefault="00316B61">
          <w:pPr>
            <w:pStyle w:val="5182DA8BA73E4A7C89A326F015E55636"/>
          </w:pPr>
          <w:r w:rsidRPr="00EE5BC4">
            <w:rPr>
              <w:rStyle w:val="PlaceholderText"/>
            </w:rPr>
            <w:t>Click here to enter text.</w:t>
          </w:r>
        </w:p>
      </w:docPartBody>
    </w:docPart>
    <w:docPart>
      <w:docPartPr>
        <w:name w:val="9E4DD47D5FF54E4DA1954C688488245F"/>
        <w:category>
          <w:name w:val="General"/>
          <w:gallery w:val="placeholder"/>
        </w:category>
        <w:types>
          <w:type w:val="bbPlcHdr"/>
        </w:types>
        <w:behaviors>
          <w:behavior w:val="content"/>
        </w:behaviors>
        <w:guid w:val="{25C8044D-0EB6-4B06-A5F8-DC2327EED118}"/>
      </w:docPartPr>
      <w:docPartBody>
        <w:p w:rsidR="00E807CF" w:rsidRDefault="00316B61">
          <w:pPr>
            <w:pStyle w:val="9E4DD47D5FF54E4DA1954C688488245F"/>
          </w:pPr>
          <w:r w:rsidRPr="00B26028">
            <w:rPr>
              <w:rStyle w:val="PlaceholderText"/>
            </w:rPr>
            <w:t>Click here to enter text.</w:t>
          </w:r>
        </w:p>
      </w:docPartBody>
    </w:docPart>
    <w:docPart>
      <w:docPartPr>
        <w:name w:val="80092B1FB8A648DFB4FFC70DFE25112F"/>
        <w:category>
          <w:name w:val="General"/>
          <w:gallery w:val="placeholder"/>
        </w:category>
        <w:types>
          <w:type w:val="bbPlcHdr"/>
        </w:types>
        <w:behaviors>
          <w:behavior w:val="content"/>
        </w:behaviors>
        <w:guid w:val="{3475926C-6C74-4D83-A861-A578DA163437}"/>
      </w:docPartPr>
      <w:docPartBody>
        <w:p w:rsidR="00E807CF" w:rsidRDefault="00316B61">
          <w:pPr>
            <w:pStyle w:val="80092B1FB8A648DFB4FFC70DFE25112F"/>
          </w:pPr>
          <w:r w:rsidRPr="00503E49">
            <w:rPr>
              <w:rStyle w:val="PlaceholderText"/>
            </w:rPr>
            <w:t>Click here to enter a date.</w:t>
          </w:r>
        </w:p>
      </w:docPartBody>
    </w:docPart>
    <w:docPart>
      <w:docPartPr>
        <w:name w:val="0613DD2865274478A5A54A70D9E7DE32"/>
        <w:category>
          <w:name w:val="General"/>
          <w:gallery w:val="placeholder"/>
        </w:category>
        <w:types>
          <w:type w:val="bbPlcHdr"/>
        </w:types>
        <w:behaviors>
          <w:behavior w:val="content"/>
        </w:behaviors>
        <w:guid w:val="{37FFB569-476B-43B5-98BE-207A9B135F45}"/>
      </w:docPartPr>
      <w:docPartBody>
        <w:p w:rsidR="00E807CF" w:rsidRDefault="00316B61">
          <w:pPr>
            <w:pStyle w:val="0613DD2865274478A5A54A70D9E7DE32"/>
          </w:pPr>
          <w:r w:rsidRPr="00503E49">
            <w:rPr>
              <w:rStyle w:val="PlaceholderText"/>
            </w:rPr>
            <w:t>Click here to enter text.</w:t>
          </w:r>
        </w:p>
      </w:docPartBody>
    </w:docPart>
    <w:docPart>
      <w:docPartPr>
        <w:name w:val="7DD2407D43824DEC83B0A62EB7F0A869"/>
        <w:category>
          <w:name w:val="General"/>
          <w:gallery w:val="placeholder"/>
        </w:category>
        <w:types>
          <w:type w:val="bbPlcHdr"/>
        </w:types>
        <w:behaviors>
          <w:behavior w:val="content"/>
        </w:behaviors>
        <w:guid w:val="{A75C2115-99FA-48F8-A326-C940DB859A53}"/>
      </w:docPartPr>
      <w:docPartBody>
        <w:p w:rsidR="00E807CF" w:rsidRDefault="00316B61">
          <w:pPr>
            <w:pStyle w:val="7DD2407D43824DEC83B0A62EB7F0A869"/>
          </w:pPr>
          <w:r w:rsidRPr="006E09BE">
            <w:rPr>
              <w:rStyle w:val="PlaceholderText"/>
            </w:rPr>
            <w:t>Click here to enter a date.</w:t>
          </w:r>
        </w:p>
      </w:docPartBody>
    </w:docPart>
    <w:docPart>
      <w:docPartPr>
        <w:name w:val="D8FE9AB2CD29485694CDA036BBBD26B0"/>
        <w:category>
          <w:name w:val="General"/>
          <w:gallery w:val="placeholder"/>
        </w:category>
        <w:types>
          <w:type w:val="bbPlcHdr"/>
        </w:types>
        <w:behaviors>
          <w:behavior w:val="content"/>
        </w:behaviors>
        <w:guid w:val="{2656F793-A6B8-4B15-9D96-5EEE4AAF59F8}"/>
      </w:docPartPr>
      <w:docPartBody>
        <w:p w:rsidR="00E807CF" w:rsidRDefault="00316B61">
          <w:pPr>
            <w:pStyle w:val="D8FE9AB2CD29485694CDA036BBBD26B0"/>
          </w:pPr>
          <w:r w:rsidRPr="00E56144">
            <w:rPr>
              <w:rStyle w:val="PlaceholderText"/>
            </w:rPr>
            <w:t>.</w:t>
          </w:r>
        </w:p>
      </w:docPartBody>
    </w:docPart>
    <w:docPart>
      <w:docPartPr>
        <w:name w:val="BFB98B9F76A64A5C9B3AC2DDE1D1B1A6"/>
        <w:category>
          <w:name w:val="General"/>
          <w:gallery w:val="placeholder"/>
        </w:category>
        <w:types>
          <w:type w:val="bbPlcHdr"/>
        </w:types>
        <w:behaviors>
          <w:behavior w:val="content"/>
        </w:behaviors>
        <w:guid w:val="{8684F070-CD63-4A1D-A3CD-67E62BAD6FAE}"/>
      </w:docPartPr>
      <w:docPartBody>
        <w:p w:rsidR="00E807CF" w:rsidRDefault="00316B61">
          <w:pPr>
            <w:pStyle w:val="BFB98B9F76A64A5C9B3AC2DDE1D1B1A6"/>
          </w:pPr>
          <w:r w:rsidRPr="00503E49">
            <w:rPr>
              <w:rStyle w:val="PlaceholderText"/>
            </w:rPr>
            <w:t xml:space="preserve">Click here to enter text. here to enter text here to enter text here to enter text here to e </w:t>
          </w:r>
        </w:p>
      </w:docPartBody>
    </w:docPart>
    <w:docPart>
      <w:docPartPr>
        <w:name w:val="06B08D94378B472795B33C03C2B26D7B"/>
        <w:category>
          <w:name w:val="General"/>
          <w:gallery w:val="placeholder"/>
        </w:category>
        <w:types>
          <w:type w:val="bbPlcHdr"/>
        </w:types>
        <w:behaviors>
          <w:behavior w:val="content"/>
        </w:behaviors>
        <w:guid w:val="{D01B55F4-3CD1-4B86-9B3F-932A1B708F33}"/>
      </w:docPartPr>
      <w:docPartBody>
        <w:p w:rsidR="00E807CF" w:rsidRDefault="00316B61">
          <w:pPr>
            <w:pStyle w:val="06B08D94378B472795B33C03C2B26D7B"/>
          </w:pPr>
          <w:r w:rsidRPr="00E56144">
            <w:rPr>
              <w:rStyle w:val="PlaceholderText"/>
            </w:rPr>
            <w:t>.</w:t>
          </w:r>
        </w:p>
      </w:docPartBody>
    </w:docPart>
    <w:docPart>
      <w:docPartPr>
        <w:name w:val="7DA099D0C055467BAE669AE2ABB9D22D"/>
        <w:category>
          <w:name w:val="General"/>
          <w:gallery w:val="placeholder"/>
        </w:category>
        <w:types>
          <w:type w:val="bbPlcHdr"/>
        </w:types>
        <w:behaviors>
          <w:behavior w:val="content"/>
        </w:behaviors>
        <w:guid w:val="{9122B18C-8D69-4879-8353-C92D5399FD13}"/>
      </w:docPartPr>
      <w:docPartBody>
        <w:p w:rsidR="00E807CF" w:rsidRDefault="00316B61">
          <w:pPr>
            <w:pStyle w:val="7DA099D0C055467BAE669AE2ABB9D22D"/>
          </w:pPr>
          <w:r w:rsidRPr="002A0FDF">
            <w:rPr>
              <w:rStyle w:val="PlaceholderText"/>
            </w:rPr>
            <w:t>Choose a building block.</w:t>
          </w:r>
        </w:p>
      </w:docPartBody>
    </w:docPart>
    <w:docPart>
      <w:docPartPr>
        <w:name w:val="02F5D31F4F5243FE95BF145A77F98323"/>
        <w:category>
          <w:name w:val="General"/>
          <w:gallery w:val="placeholder"/>
        </w:category>
        <w:types>
          <w:type w:val="bbPlcHdr"/>
        </w:types>
        <w:behaviors>
          <w:behavior w:val="content"/>
        </w:behaviors>
        <w:guid w:val="{ECB8EBD9-A912-433E-9DFD-DB9909C5F692}"/>
      </w:docPartPr>
      <w:docPartBody>
        <w:p w:rsidR="00E807CF" w:rsidRDefault="00316B61">
          <w:pPr>
            <w:pStyle w:val="02F5D31F4F5243FE95BF145A77F98323"/>
          </w:pPr>
          <w:r w:rsidRPr="00E56144">
            <w:rPr>
              <w:rStyle w:val="PlaceholderText"/>
            </w:rPr>
            <w:t>.</w:t>
          </w:r>
        </w:p>
      </w:docPartBody>
    </w:docPart>
    <w:docPart>
      <w:docPartPr>
        <w:name w:val="533218C0DD6C48B1BBFE0E1476D4807C"/>
        <w:category>
          <w:name w:val="General"/>
          <w:gallery w:val="placeholder"/>
        </w:category>
        <w:types>
          <w:type w:val="bbPlcHdr"/>
        </w:types>
        <w:behaviors>
          <w:behavior w:val="content"/>
        </w:behaviors>
        <w:guid w:val="{9E1FAAFF-8EEC-48AA-B62E-6E73EFB40FB0}"/>
      </w:docPartPr>
      <w:docPartBody>
        <w:p w:rsidR="00E807CF" w:rsidRDefault="00316B61">
          <w:pPr>
            <w:pStyle w:val="533218C0DD6C48B1BBFE0E1476D4807C"/>
          </w:pPr>
          <w:r w:rsidRPr="002A0FDF">
            <w:rPr>
              <w:rStyle w:val="PlaceholderText"/>
            </w:rPr>
            <w:t>Choose a building block.</w:t>
          </w:r>
        </w:p>
      </w:docPartBody>
    </w:docPart>
    <w:docPart>
      <w:docPartPr>
        <w:name w:val="F133737EB4C3432C91184B0F9C79BAB1"/>
        <w:category>
          <w:name w:val="General"/>
          <w:gallery w:val="placeholder"/>
        </w:category>
        <w:types>
          <w:type w:val="bbPlcHdr"/>
        </w:types>
        <w:behaviors>
          <w:behavior w:val="content"/>
        </w:behaviors>
        <w:guid w:val="{00F4B9DC-2675-46A7-B9F1-503934A0E3A7}"/>
      </w:docPartPr>
      <w:docPartBody>
        <w:p w:rsidR="00E807CF" w:rsidRDefault="00316B61">
          <w:pPr>
            <w:pStyle w:val="F133737EB4C3432C91184B0F9C79BAB1"/>
          </w:pPr>
          <w:r w:rsidRPr="006E09BE">
            <w:rPr>
              <w:rStyle w:val="PlaceholderText"/>
            </w:rPr>
            <w:t>Click here to enter text.</w:t>
          </w:r>
        </w:p>
      </w:docPartBody>
    </w:docPart>
    <w:docPart>
      <w:docPartPr>
        <w:name w:val="FB27B2A1C46242E7AA872F7927511303"/>
        <w:category>
          <w:name w:val="General"/>
          <w:gallery w:val="placeholder"/>
        </w:category>
        <w:types>
          <w:type w:val="bbPlcHdr"/>
        </w:types>
        <w:behaviors>
          <w:behavior w:val="content"/>
        </w:behaviors>
        <w:guid w:val="{E340B616-48B7-4176-8D5C-91E8DBC70771}"/>
      </w:docPartPr>
      <w:docPartBody>
        <w:p w:rsidR="00E807CF" w:rsidRDefault="00316B61">
          <w:pPr>
            <w:pStyle w:val="FB27B2A1C46242E7AA872F7927511303"/>
          </w:pPr>
          <w:r w:rsidRPr="00E56144">
            <w:rPr>
              <w:rStyle w:val="PlaceholderText"/>
            </w:rPr>
            <w:t>.</w:t>
          </w:r>
        </w:p>
      </w:docPartBody>
    </w:docPart>
    <w:docPart>
      <w:docPartPr>
        <w:name w:val="F170DF9C41CD4E83BF14985D9EB6ADF8"/>
        <w:category>
          <w:name w:val="General"/>
          <w:gallery w:val="placeholder"/>
        </w:category>
        <w:types>
          <w:type w:val="bbPlcHdr"/>
        </w:types>
        <w:behaviors>
          <w:behavior w:val="content"/>
        </w:behaviors>
        <w:guid w:val="{5CD176C0-9EEF-4CEF-930A-C3245DAAE6A2}"/>
      </w:docPartPr>
      <w:docPartBody>
        <w:p w:rsidR="00E807CF" w:rsidRDefault="00316B61">
          <w:pPr>
            <w:pStyle w:val="F170DF9C41CD4E83BF14985D9EB6ADF8"/>
          </w:pPr>
          <w:r w:rsidRPr="002A0FDF">
            <w:rPr>
              <w:rStyle w:val="PlaceholderText"/>
            </w:rPr>
            <w:t>Choose a building block.</w:t>
          </w:r>
        </w:p>
      </w:docPartBody>
    </w:docPart>
    <w:docPart>
      <w:docPartPr>
        <w:name w:val="872AE121609446E3A0116FB99387A188"/>
        <w:category>
          <w:name w:val="General"/>
          <w:gallery w:val="placeholder"/>
        </w:category>
        <w:types>
          <w:type w:val="bbPlcHdr"/>
        </w:types>
        <w:behaviors>
          <w:behavior w:val="content"/>
        </w:behaviors>
        <w:guid w:val="{1A8BB73F-9A08-4866-88CA-E7C6AF59ECFE}"/>
      </w:docPartPr>
      <w:docPartBody>
        <w:p w:rsidR="00E807CF" w:rsidRDefault="00316B61">
          <w:pPr>
            <w:pStyle w:val="872AE121609446E3A0116FB99387A188"/>
          </w:pPr>
          <w:r w:rsidRPr="006E09BE">
            <w:rPr>
              <w:rStyle w:val="PlaceholderText"/>
            </w:rPr>
            <w:t>Click here to enter text.</w:t>
          </w:r>
        </w:p>
      </w:docPartBody>
    </w:docPart>
    <w:docPart>
      <w:docPartPr>
        <w:name w:val="B34B6022016B48D2A6DCB2C31E12EAF3"/>
        <w:category>
          <w:name w:val="General"/>
          <w:gallery w:val="placeholder"/>
        </w:category>
        <w:types>
          <w:type w:val="bbPlcHdr"/>
        </w:types>
        <w:behaviors>
          <w:behavior w:val="content"/>
        </w:behaviors>
        <w:guid w:val="{171D5B86-3441-423B-94A8-3D4B93018809}"/>
      </w:docPartPr>
      <w:docPartBody>
        <w:p w:rsidR="00E807CF" w:rsidRDefault="00316B61">
          <w:pPr>
            <w:pStyle w:val="B34B6022016B48D2A6DCB2C31E12EAF3"/>
          </w:pPr>
          <w:r w:rsidRPr="00E56144">
            <w:rPr>
              <w:rStyle w:val="PlaceholderText"/>
            </w:rPr>
            <w:t>.</w:t>
          </w:r>
        </w:p>
      </w:docPartBody>
    </w:docPart>
    <w:docPart>
      <w:docPartPr>
        <w:name w:val="08B653821B394E628CB921BD283F55C6"/>
        <w:category>
          <w:name w:val="General"/>
          <w:gallery w:val="placeholder"/>
        </w:category>
        <w:types>
          <w:type w:val="bbPlcHdr"/>
        </w:types>
        <w:behaviors>
          <w:behavior w:val="content"/>
        </w:behaviors>
        <w:guid w:val="{2B53AABE-CC39-496E-9EE3-50AF573DDCE9}"/>
      </w:docPartPr>
      <w:docPartBody>
        <w:p w:rsidR="00E807CF" w:rsidRDefault="00316B61">
          <w:pPr>
            <w:pStyle w:val="08B653821B394E628CB921BD283F55C6"/>
          </w:pPr>
          <w:r w:rsidRPr="006E09BE">
            <w:rPr>
              <w:rStyle w:val="PlaceholderText"/>
            </w:rPr>
            <w:t>Choose a building block.</w:t>
          </w:r>
        </w:p>
      </w:docPartBody>
    </w:docPart>
    <w:docPart>
      <w:docPartPr>
        <w:name w:val="99FB359B1435438BA93ED35A7D6AE8DA"/>
        <w:category>
          <w:name w:val="General"/>
          <w:gallery w:val="placeholder"/>
        </w:category>
        <w:types>
          <w:type w:val="bbPlcHdr"/>
        </w:types>
        <w:behaviors>
          <w:behavior w:val="content"/>
        </w:behaviors>
        <w:guid w:val="{B6CDA17A-2BD1-4BDB-8247-DCB84BCADC3F}"/>
      </w:docPartPr>
      <w:docPartBody>
        <w:p w:rsidR="00E807CF" w:rsidRDefault="00316B61">
          <w:pPr>
            <w:pStyle w:val="99FB359B1435438BA93ED35A7D6AE8DA"/>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61"/>
    <w:rsid w:val="00071C01"/>
    <w:rsid w:val="0029350B"/>
    <w:rsid w:val="002A394A"/>
    <w:rsid w:val="002D2AE4"/>
    <w:rsid w:val="00316B61"/>
    <w:rsid w:val="007D52D2"/>
    <w:rsid w:val="008736B0"/>
    <w:rsid w:val="00B02808"/>
    <w:rsid w:val="00B07625"/>
    <w:rsid w:val="00E807CF"/>
    <w:rsid w:val="00E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61F718266D4B738CAADFD0D0767805">
    <w:name w:val="5B61F718266D4B738CAADFD0D0767805"/>
  </w:style>
  <w:style w:type="paragraph" w:customStyle="1" w:styleId="397C8C9038AD4D8095F35ED94A2BE212">
    <w:name w:val="397C8C9038AD4D8095F35ED94A2BE212"/>
  </w:style>
  <w:style w:type="paragraph" w:customStyle="1" w:styleId="3361A4EBC0F140559F23E91842CB8D80">
    <w:name w:val="3361A4EBC0F140559F23E91842CB8D80"/>
  </w:style>
  <w:style w:type="paragraph" w:customStyle="1" w:styleId="CDAAB2CDC4364242BA1AC0FF59E5E40E">
    <w:name w:val="CDAAB2CDC4364242BA1AC0FF59E5E40E"/>
  </w:style>
  <w:style w:type="paragraph" w:customStyle="1" w:styleId="970503F138CD4AA287B3C5FA540D1347">
    <w:name w:val="970503F138CD4AA287B3C5FA540D1347"/>
  </w:style>
  <w:style w:type="paragraph" w:customStyle="1" w:styleId="9C09083F7F4E43449C8066E448EF7A50">
    <w:name w:val="9C09083F7F4E43449C8066E448EF7A50"/>
  </w:style>
  <w:style w:type="paragraph" w:customStyle="1" w:styleId="BE2FE7590B5A4A79ACA1FB23DD481CDF">
    <w:name w:val="BE2FE7590B5A4A79ACA1FB23DD481CDF"/>
  </w:style>
  <w:style w:type="paragraph" w:customStyle="1" w:styleId="4F959A774E2A493AA5DB03AD6E8A52DD">
    <w:name w:val="4F959A774E2A493AA5DB03AD6E8A52DD"/>
  </w:style>
  <w:style w:type="paragraph" w:customStyle="1" w:styleId="3F54B9BAC5174BEC9876E83CA91D3841">
    <w:name w:val="3F54B9BAC5174BEC9876E83CA91D3841"/>
  </w:style>
  <w:style w:type="paragraph" w:customStyle="1" w:styleId="71ABF6A5410B4B38B7E73A4F9EE5757E">
    <w:name w:val="71ABF6A5410B4B38B7E73A4F9EE5757E"/>
  </w:style>
  <w:style w:type="paragraph" w:customStyle="1" w:styleId="6B6D840B60E341DDBC8382D0413F7BEF">
    <w:name w:val="6B6D840B60E341DDBC8382D0413F7BEF"/>
  </w:style>
  <w:style w:type="paragraph" w:customStyle="1" w:styleId="85E47B6454904DDB8F3D2F641797F0A2">
    <w:name w:val="85E47B6454904DDB8F3D2F641797F0A2"/>
  </w:style>
  <w:style w:type="paragraph" w:customStyle="1" w:styleId="752BFB44161241BFB051D5EE087D2898">
    <w:name w:val="752BFB44161241BFB051D5EE087D2898"/>
  </w:style>
  <w:style w:type="paragraph" w:customStyle="1" w:styleId="7E3E83C0E5A8441EB1287B62695E6E94">
    <w:name w:val="7E3E83C0E5A8441EB1287B62695E6E94"/>
  </w:style>
  <w:style w:type="paragraph" w:customStyle="1" w:styleId="599BB0A6769F4E0788981A88B0C0E59E">
    <w:name w:val="599BB0A6769F4E0788981A88B0C0E59E"/>
  </w:style>
  <w:style w:type="paragraph" w:customStyle="1" w:styleId="476DC82D32E34C868A53BCCDDFE2C9A4">
    <w:name w:val="476DC82D32E34C868A53BCCDDFE2C9A4"/>
  </w:style>
  <w:style w:type="paragraph" w:customStyle="1" w:styleId="6729ACC446F3482B97166835B9175265">
    <w:name w:val="6729ACC446F3482B97166835B9175265"/>
  </w:style>
  <w:style w:type="paragraph" w:customStyle="1" w:styleId="797E46D4193E493397B7ED0ABBFACDCF">
    <w:name w:val="797E46D4193E493397B7ED0ABBFACDCF"/>
  </w:style>
  <w:style w:type="paragraph" w:customStyle="1" w:styleId="023DC11418B34C20948F51B51C2BE35A">
    <w:name w:val="023DC11418B34C20948F51B51C2BE35A"/>
  </w:style>
  <w:style w:type="paragraph" w:customStyle="1" w:styleId="E3ACD6F624A94F4CBE64F30D1AF2F8D4">
    <w:name w:val="E3ACD6F624A94F4CBE64F30D1AF2F8D4"/>
  </w:style>
  <w:style w:type="paragraph" w:customStyle="1" w:styleId="5182DA8BA73E4A7C89A326F015E55636">
    <w:name w:val="5182DA8BA73E4A7C89A326F015E55636"/>
  </w:style>
  <w:style w:type="paragraph" w:customStyle="1" w:styleId="9E4DD47D5FF54E4DA1954C688488245F">
    <w:name w:val="9E4DD47D5FF54E4DA1954C688488245F"/>
  </w:style>
  <w:style w:type="paragraph" w:customStyle="1" w:styleId="2CA73AA6DD34431F8BE91405601AB006">
    <w:name w:val="2CA73AA6DD34431F8BE91405601AB006"/>
  </w:style>
  <w:style w:type="paragraph" w:customStyle="1" w:styleId="A7C09A4E6D684A278BBCD89E3DE2495C">
    <w:name w:val="A7C09A4E6D684A278BBCD89E3DE2495C"/>
  </w:style>
  <w:style w:type="paragraph" w:customStyle="1" w:styleId="B03C582AD2594671B1C212D3DF9C5542">
    <w:name w:val="B03C582AD2594671B1C212D3DF9C5542"/>
  </w:style>
  <w:style w:type="paragraph" w:customStyle="1" w:styleId="52713CED25A64C0592128DFF5EEB2B6A">
    <w:name w:val="52713CED25A64C0592128DFF5EEB2B6A"/>
  </w:style>
  <w:style w:type="paragraph" w:customStyle="1" w:styleId="A33FE19D60AB4864B1C4CE0F15B802AB">
    <w:name w:val="A33FE19D60AB4864B1C4CE0F15B802AB"/>
  </w:style>
  <w:style w:type="paragraph" w:customStyle="1" w:styleId="FE06A3CF436F46E5AEFFE1A4D60996ED">
    <w:name w:val="FE06A3CF436F46E5AEFFE1A4D60996ED"/>
  </w:style>
  <w:style w:type="paragraph" w:customStyle="1" w:styleId="B5A00812BBA04D2FADD0EAE1862D9B60">
    <w:name w:val="B5A00812BBA04D2FADD0EAE1862D9B60"/>
  </w:style>
  <w:style w:type="paragraph" w:customStyle="1" w:styleId="2ECCEC30F2D4427F931D2BB16A31E586">
    <w:name w:val="2ECCEC30F2D4427F931D2BB16A31E586"/>
  </w:style>
  <w:style w:type="paragraph" w:customStyle="1" w:styleId="4F08A30C64FD4FF2870E9809527AB584">
    <w:name w:val="4F08A30C64FD4FF2870E9809527AB584"/>
  </w:style>
  <w:style w:type="paragraph" w:customStyle="1" w:styleId="647ADD40C6C34B61B2F81E5BBE0177FE">
    <w:name w:val="647ADD40C6C34B61B2F81E5BBE0177FE"/>
  </w:style>
  <w:style w:type="paragraph" w:customStyle="1" w:styleId="80092B1FB8A648DFB4FFC70DFE25112F">
    <w:name w:val="80092B1FB8A648DFB4FFC70DFE25112F"/>
  </w:style>
  <w:style w:type="paragraph" w:customStyle="1" w:styleId="0613DD2865274478A5A54A70D9E7DE32">
    <w:name w:val="0613DD2865274478A5A54A70D9E7DE32"/>
  </w:style>
  <w:style w:type="paragraph" w:customStyle="1" w:styleId="7DD2407D43824DEC83B0A62EB7F0A869">
    <w:name w:val="7DD2407D43824DEC83B0A62EB7F0A869"/>
  </w:style>
  <w:style w:type="paragraph" w:customStyle="1" w:styleId="D8FE9AB2CD29485694CDA036BBBD26B0">
    <w:name w:val="D8FE9AB2CD29485694CDA036BBBD26B0"/>
  </w:style>
  <w:style w:type="paragraph" w:customStyle="1" w:styleId="BFB98B9F76A64A5C9B3AC2DDE1D1B1A6">
    <w:name w:val="BFB98B9F76A64A5C9B3AC2DDE1D1B1A6"/>
  </w:style>
  <w:style w:type="paragraph" w:customStyle="1" w:styleId="06B08D94378B472795B33C03C2B26D7B">
    <w:name w:val="06B08D94378B472795B33C03C2B26D7B"/>
  </w:style>
  <w:style w:type="paragraph" w:customStyle="1" w:styleId="7DA099D0C055467BAE669AE2ABB9D22D">
    <w:name w:val="7DA099D0C055467BAE669AE2ABB9D22D"/>
  </w:style>
  <w:style w:type="paragraph" w:customStyle="1" w:styleId="B0B2A3F3405C4CF696FC04FB85A01768">
    <w:name w:val="B0B2A3F3405C4CF696FC04FB85A01768"/>
  </w:style>
  <w:style w:type="paragraph" w:customStyle="1" w:styleId="02F5D31F4F5243FE95BF145A77F98323">
    <w:name w:val="02F5D31F4F5243FE95BF145A77F98323"/>
  </w:style>
  <w:style w:type="paragraph" w:customStyle="1" w:styleId="533218C0DD6C48B1BBFE0E1476D4807C">
    <w:name w:val="533218C0DD6C48B1BBFE0E1476D4807C"/>
  </w:style>
  <w:style w:type="paragraph" w:customStyle="1" w:styleId="F133737EB4C3432C91184B0F9C79BAB1">
    <w:name w:val="F133737EB4C3432C91184B0F9C79BAB1"/>
  </w:style>
  <w:style w:type="paragraph" w:customStyle="1" w:styleId="FB27B2A1C46242E7AA872F7927511303">
    <w:name w:val="FB27B2A1C46242E7AA872F7927511303"/>
  </w:style>
  <w:style w:type="paragraph" w:customStyle="1" w:styleId="F170DF9C41CD4E83BF14985D9EB6ADF8">
    <w:name w:val="F170DF9C41CD4E83BF14985D9EB6ADF8"/>
  </w:style>
  <w:style w:type="paragraph" w:customStyle="1" w:styleId="872AE121609446E3A0116FB99387A188">
    <w:name w:val="872AE121609446E3A0116FB99387A188"/>
  </w:style>
  <w:style w:type="paragraph" w:customStyle="1" w:styleId="B34B6022016B48D2A6DCB2C31E12EAF3">
    <w:name w:val="B34B6022016B48D2A6DCB2C31E12EAF3"/>
  </w:style>
  <w:style w:type="paragraph" w:customStyle="1" w:styleId="16448CC1A269455E9050CCD3F3A17F7A">
    <w:name w:val="16448CC1A269455E9050CCD3F3A17F7A"/>
  </w:style>
  <w:style w:type="paragraph" w:customStyle="1" w:styleId="0616DC8AA5FC4BA1ABF77BA165540167">
    <w:name w:val="0616DC8AA5FC4BA1ABF77BA165540167"/>
  </w:style>
  <w:style w:type="paragraph" w:customStyle="1" w:styleId="A82A4DF9CA234ED498411A95359BA0DD">
    <w:name w:val="A82A4DF9CA234ED498411A95359BA0DD"/>
  </w:style>
  <w:style w:type="paragraph" w:customStyle="1" w:styleId="08B653821B394E628CB921BD283F55C6">
    <w:name w:val="08B653821B394E628CB921BD283F55C6"/>
  </w:style>
  <w:style w:type="paragraph" w:customStyle="1" w:styleId="99FB359B1435438BA93ED35A7D6AE8DA">
    <w:name w:val="99FB359B1435438BA93ED35A7D6AE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2311-953F-4958-AB04-932CFE76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326</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Marie-Claire Julie</cp:lastModifiedBy>
  <cp:revision>15</cp:revision>
  <cp:lastPrinted>2019-12-16T06:37:00Z</cp:lastPrinted>
  <dcterms:created xsi:type="dcterms:W3CDTF">2019-11-30T06:36:00Z</dcterms:created>
  <dcterms:modified xsi:type="dcterms:W3CDTF">2019-12-20T02:59:00Z</dcterms:modified>
</cp:coreProperties>
</file>