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13542603"/>
        <w:placeholder>
          <w:docPart w:val="976B22D30ED742A296ED12F4862B8355"/>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p w:rsidR="0020674B" w:rsidRPr="00C60229" w:rsidRDefault="0020674B" w:rsidP="00CA7795">
      <w:pPr>
        <w:jc w:val="center"/>
        <w:rPr>
          <w:b/>
          <w:sz w:val="10"/>
          <w:szCs w:val="10"/>
        </w:rPr>
      </w:pPr>
    </w:p>
    <w:sdt>
      <w:sdtPr>
        <w:rPr>
          <w:b/>
          <w:sz w:val="28"/>
          <w:szCs w:val="28"/>
        </w:rPr>
        <w:id w:val="13542613"/>
        <w:placeholder>
          <w:docPart w:val="F54C08C386604FE69DFC9A59B7C913FC"/>
        </w:placeholder>
        <w:docPartList>
          <w:docPartGallery w:val="Quick Parts"/>
        </w:docPartList>
      </w:sdtPr>
      <w:sdtEndPr/>
      <w:sdtContent>
        <w:p w:rsidR="00102EE1" w:rsidRDefault="008D0E92" w:rsidP="000B777B">
          <w:pPr>
            <w:ind w:right="-90"/>
            <w:jc w:val="center"/>
            <w:rPr>
              <w:b/>
              <w:sz w:val="28"/>
              <w:szCs w:val="28"/>
            </w:rPr>
          </w:pPr>
          <w:sdt>
            <w:sdtPr>
              <w:rPr>
                <w:b/>
                <w:sz w:val="28"/>
                <w:szCs w:val="28"/>
              </w:rPr>
              <w:id w:val="13542618"/>
              <w:placeholder>
                <w:docPart w:val="C6EF2487C04B45AEBD2321D64D9C7E6D"/>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30FA06BA45D42868254EC2C1488AE62"/>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proofErr w:type="spellStart"/>
              <w:r w:rsidR="008635D9">
                <w:rPr>
                  <w:sz w:val="28"/>
                  <w:szCs w:val="28"/>
                </w:rPr>
                <w:t>A.Fernando</w:t>
              </w:r>
              <w:proofErr w:type="spellEnd"/>
              <w:r w:rsidR="008635D9">
                <w:rPr>
                  <w:sz w:val="28"/>
                  <w:szCs w:val="28"/>
                </w:rPr>
                <w:t xml:space="preserve"> (J.A)</w:t>
              </w:r>
            </w:sdtContent>
          </w:sdt>
          <w:sdt>
            <w:sdtPr>
              <w:rPr>
                <w:sz w:val="28"/>
                <w:szCs w:val="28"/>
              </w:rPr>
              <w:id w:val="15629612"/>
              <w:placeholder>
                <w:docPart w:val="DDFB61C535644FAFA7D8986167A8563E"/>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7C376E">
                <w:rPr>
                  <w:sz w:val="28"/>
                  <w:szCs w:val="28"/>
                </w:rPr>
                <w:t>,</w:t>
              </w:r>
              <w:r w:rsidR="000B777B">
                <w:rPr>
                  <w:sz w:val="28"/>
                  <w:szCs w:val="28"/>
                </w:rPr>
                <w:t xml:space="preserve"> </w:t>
              </w:r>
              <w:r w:rsidR="008635D9">
                <w:rPr>
                  <w:sz w:val="28"/>
                  <w:szCs w:val="28"/>
                </w:rPr>
                <w:t>F. Robinson (J.A)</w:t>
              </w:r>
            </w:sdtContent>
          </w:sdt>
          <w:sdt>
            <w:sdtPr>
              <w:rPr>
                <w:sz w:val="28"/>
                <w:szCs w:val="28"/>
              </w:rPr>
              <w:id w:val="15629656"/>
              <w:placeholder>
                <w:docPart w:val="478E8C2AE4A64093AE9528D4C5AD8740"/>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8635D9">
                <w:rPr>
                  <w:sz w:val="28"/>
                  <w:szCs w:val="28"/>
                </w:rPr>
                <w:t xml:space="preserve">, L. </w:t>
              </w:r>
              <w:proofErr w:type="spellStart"/>
              <w:r w:rsidR="008635D9">
                <w:rPr>
                  <w:sz w:val="28"/>
                  <w:szCs w:val="28"/>
                </w:rPr>
                <w:t>Tibatemwa-Ekirikubinza</w:t>
              </w:r>
              <w:proofErr w:type="spellEnd"/>
              <w:r w:rsidR="008635D9">
                <w:rPr>
                  <w:sz w:val="28"/>
                  <w:szCs w:val="28"/>
                </w:rPr>
                <w:t xml:space="preserve"> J.A)</w:t>
              </w:r>
            </w:sdtContent>
          </w:sdt>
          <w:r w:rsidR="006D0D9B">
            <w:rPr>
              <w:b/>
              <w:sz w:val="28"/>
              <w:szCs w:val="28"/>
            </w:rPr>
            <w:t>]</w:t>
          </w:r>
        </w:p>
      </w:sdtContent>
    </w:sdt>
    <w:p w:rsidR="00C55FDF" w:rsidRDefault="008D0E92" w:rsidP="0006489F">
      <w:pPr>
        <w:spacing w:before="240"/>
        <w:jc w:val="center"/>
        <w:rPr>
          <w:b/>
          <w:sz w:val="28"/>
          <w:szCs w:val="28"/>
        </w:rPr>
      </w:pPr>
      <w:sdt>
        <w:sdtPr>
          <w:rPr>
            <w:b/>
            <w:sz w:val="28"/>
            <w:szCs w:val="28"/>
          </w:rPr>
          <w:id w:val="14547297"/>
          <w:lock w:val="contentLocked"/>
          <w:placeholder>
            <w:docPart w:val="976B22D30ED742A296ED12F4862B8355"/>
          </w:placeholder>
        </w:sdtPr>
        <w:sdtEndPr/>
        <w:sdtContent>
          <w:r w:rsidR="00E86753" w:rsidRPr="00B75AE2">
            <w:rPr>
              <w:b/>
              <w:sz w:val="28"/>
              <w:szCs w:val="28"/>
            </w:rPr>
            <w:t xml:space="preserve">Civil </w:t>
          </w:r>
          <w:r w:rsidR="00583C6D">
            <w:rPr>
              <w:b/>
              <w:sz w:val="28"/>
              <w:szCs w:val="28"/>
            </w:rPr>
            <w:t>Appeal SCA</w:t>
          </w:r>
        </w:sdtContent>
      </w:sdt>
      <w:r w:rsidR="008635D9">
        <w:rPr>
          <w:b/>
          <w:sz w:val="28"/>
          <w:szCs w:val="28"/>
        </w:rPr>
        <w:t xml:space="preserve"> 12</w:t>
      </w:r>
      <w:sdt>
        <w:sdtPr>
          <w:rPr>
            <w:b/>
            <w:sz w:val="28"/>
            <w:szCs w:val="28"/>
          </w:rPr>
          <w:id w:val="14547301"/>
          <w:lock w:val="sdtContentLocked"/>
          <w:placeholder>
            <w:docPart w:val="976B22D30ED742A296ED12F4862B8355"/>
          </w:placeholder>
        </w:sdtPr>
        <w:sdtEndPr/>
        <w:sdtContent>
          <w:r w:rsidR="00E86753">
            <w:rPr>
              <w:b/>
              <w:sz w:val="28"/>
              <w:szCs w:val="28"/>
            </w:rPr>
            <w:t>/20</w:t>
          </w:r>
        </w:sdtContent>
      </w:sdt>
      <w:r w:rsidR="008635D9">
        <w:rPr>
          <w:b/>
          <w:sz w:val="28"/>
          <w:szCs w:val="28"/>
        </w:rPr>
        <w:t>17</w:t>
      </w:r>
    </w:p>
    <w:p w:rsidR="0020674B" w:rsidRPr="00606EEA" w:rsidRDefault="008D0E92" w:rsidP="00616597">
      <w:pPr>
        <w:spacing w:before="120"/>
        <w:jc w:val="center"/>
        <w:rPr>
          <w:b/>
          <w:sz w:val="24"/>
          <w:szCs w:val="24"/>
        </w:rPr>
      </w:pPr>
      <w:sdt>
        <w:sdtPr>
          <w:rPr>
            <w:b/>
            <w:sz w:val="28"/>
            <w:szCs w:val="28"/>
          </w:rPr>
          <w:id w:val="15629594"/>
          <w:lock w:val="contentLocked"/>
          <w:placeholder>
            <w:docPart w:val="165576DE10E546179F28046AF8C5F996"/>
          </w:placeholder>
        </w:sdtPr>
        <w:sdtEndPr/>
        <w:sdtContent>
          <w:r w:rsidR="002C0CC4">
            <w:rPr>
              <w:b/>
              <w:sz w:val="24"/>
              <w:szCs w:val="24"/>
            </w:rPr>
            <w:t>(Appeal from</w:t>
          </w:r>
          <w:r w:rsidR="00583C6D">
            <w:rPr>
              <w:b/>
              <w:sz w:val="24"/>
              <w:szCs w:val="24"/>
            </w:rPr>
            <w:t xml:space="preserve"> Supreme Court Decision</w:t>
          </w:r>
        </w:sdtContent>
      </w:sdt>
      <w:r w:rsidR="008635D9" w:rsidRPr="008635D9">
        <w:rPr>
          <w:b/>
          <w:sz w:val="24"/>
          <w:szCs w:val="24"/>
        </w:rPr>
        <w:t>CS 41</w:t>
      </w:r>
      <w:sdt>
        <w:sdtPr>
          <w:rPr>
            <w:b/>
            <w:sz w:val="28"/>
            <w:szCs w:val="28"/>
          </w:rPr>
          <w:id w:val="15629598"/>
          <w:lock w:val="contentLocked"/>
          <w:placeholder>
            <w:docPart w:val="165576DE10E546179F28046AF8C5F996"/>
          </w:placeholder>
        </w:sdtPr>
        <w:sdtEndPr/>
        <w:sdtContent>
          <w:r w:rsidR="00097B9A">
            <w:rPr>
              <w:b/>
              <w:sz w:val="24"/>
              <w:szCs w:val="24"/>
            </w:rPr>
            <w:t>/20</w:t>
          </w:r>
        </w:sdtContent>
      </w:sdt>
      <w:r w:rsidR="008635D9" w:rsidRPr="008635D9">
        <w:rPr>
          <w:b/>
          <w:sz w:val="24"/>
          <w:szCs w:val="24"/>
        </w:rPr>
        <w:t>14</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43"/>
        <w:gridCol w:w="883"/>
        <w:gridCol w:w="4334"/>
      </w:tblGrid>
      <w:tr w:rsidR="003A059B" w:rsidRPr="00B26028" w:rsidTr="00B66B63">
        <w:tc>
          <w:tcPr>
            <w:tcW w:w="4428" w:type="dxa"/>
            <w:tcBorders>
              <w:top w:val="nil"/>
              <w:left w:val="nil"/>
              <w:bottom w:val="nil"/>
              <w:right w:val="nil"/>
            </w:tcBorders>
          </w:tcPr>
          <w:p w:rsidR="003A059B" w:rsidRPr="00B26028" w:rsidRDefault="008635D9" w:rsidP="00884537">
            <w:pPr>
              <w:spacing w:before="120" w:after="120"/>
              <w:rPr>
                <w:sz w:val="24"/>
                <w:szCs w:val="24"/>
              </w:rPr>
            </w:pPr>
            <w:r>
              <w:rPr>
                <w:sz w:val="24"/>
                <w:szCs w:val="24"/>
              </w:rPr>
              <w:t>Cerf and S</w:t>
            </w:r>
            <w:r w:rsidR="00884537">
              <w:rPr>
                <w:sz w:val="24"/>
                <w:szCs w:val="24"/>
              </w:rPr>
              <w:t>u</w:t>
            </w:r>
            <w:r>
              <w:rPr>
                <w:sz w:val="24"/>
                <w:szCs w:val="24"/>
              </w:rPr>
              <w:t>rf Properties</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8635D9" w:rsidP="008635D9">
            <w:pPr>
              <w:spacing w:before="120" w:after="120"/>
              <w:ind w:left="2012"/>
              <w:rPr>
                <w:sz w:val="24"/>
                <w:szCs w:val="24"/>
              </w:rPr>
            </w:pPr>
            <w:r>
              <w:rPr>
                <w:sz w:val="24"/>
                <w:szCs w:val="24"/>
              </w:rPr>
              <w:t>Appellant</w:t>
            </w:r>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47C61F6C942942E98A79F3E5460FA84E"/>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8635D9">
        <w:trPr>
          <w:trHeight w:val="1548"/>
        </w:trPr>
        <w:tc>
          <w:tcPr>
            <w:tcW w:w="4428" w:type="dxa"/>
            <w:tcBorders>
              <w:top w:val="nil"/>
              <w:left w:val="nil"/>
              <w:bottom w:val="nil"/>
              <w:right w:val="nil"/>
            </w:tcBorders>
          </w:tcPr>
          <w:sdt>
            <w:sdtPr>
              <w:rPr>
                <w:sz w:val="24"/>
                <w:szCs w:val="24"/>
              </w:rPr>
              <w:id w:val="8972153"/>
              <w:placeholder>
                <w:docPart w:val="47879E017C504855B9827D7127179EED"/>
              </w:placeholder>
            </w:sdtPr>
            <w:sdtEndPr/>
            <w:sdtContent>
              <w:p w:rsidR="008635D9" w:rsidRDefault="008635D9" w:rsidP="008635D9">
                <w:pPr>
                  <w:spacing w:before="120" w:after="120"/>
                  <w:rPr>
                    <w:sz w:val="24"/>
                    <w:szCs w:val="24"/>
                  </w:rPr>
                </w:pPr>
                <w:r>
                  <w:rPr>
                    <w:sz w:val="24"/>
                    <w:szCs w:val="24"/>
                  </w:rPr>
                  <w:t>Ian Davidson</w:t>
                </w:r>
              </w:p>
              <w:p w:rsidR="008635D9" w:rsidRDefault="008635D9" w:rsidP="008635D9">
                <w:pPr>
                  <w:spacing w:before="120" w:after="120"/>
                  <w:rPr>
                    <w:sz w:val="24"/>
                    <w:szCs w:val="24"/>
                  </w:rPr>
                </w:pPr>
                <w:r>
                  <w:rPr>
                    <w:sz w:val="24"/>
                    <w:szCs w:val="24"/>
                  </w:rPr>
                  <w:t>Carolyn Davidson</w:t>
                </w:r>
              </w:p>
              <w:p w:rsidR="008635D9" w:rsidRDefault="008635D9" w:rsidP="008635D9">
                <w:pPr>
                  <w:spacing w:before="120" w:after="120"/>
                  <w:rPr>
                    <w:sz w:val="24"/>
                    <w:szCs w:val="24"/>
                  </w:rPr>
                </w:pPr>
                <w:r>
                  <w:rPr>
                    <w:sz w:val="24"/>
                    <w:szCs w:val="24"/>
                  </w:rPr>
                  <w:t>Melissa Davidson</w:t>
                </w:r>
              </w:p>
              <w:p w:rsidR="003A059B" w:rsidRPr="00B26028" w:rsidRDefault="008635D9" w:rsidP="008635D9">
                <w:pPr>
                  <w:spacing w:before="120" w:after="120"/>
                  <w:rPr>
                    <w:sz w:val="24"/>
                    <w:szCs w:val="24"/>
                  </w:rPr>
                </w:pPr>
                <w:r>
                  <w:rPr>
                    <w:sz w:val="24"/>
                    <w:szCs w:val="24"/>
                  </w:rPr>
                  <w:t>Catherine Davidson</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Default="008635D9" w:rsidP="008635D9">
            <w:pPr>
              <w:tabs>
                <w:tab w:val="left" w:pos="2072"/>
              </w:tabs>
              <w:spacing w:before="120" w:after="120"/>
              <w:ind w:left="1292"/>
              <w:jc w:val="center"/>
              <w:rPr>
                <w:sz w:val="24"/>
                <w:szCs w:val="24"/>
              </w:rPr>
            </w:pPr>
            <w:r>
              <w:rPr>
                <w:sz w:val="24"/>
                <w:szCs w:val="24"/>
              </w:rPr>
              <w:t>1</w:t>
            </w:r>
            <w:r w:rsidRPr="008635D9">
              <w:rPr>
                <w:sz w:val="24"/>
                <w:szCs w:val="24"/>
                <w:vertAlign w:val="superscript"/>
              </w:rPr>
              <w:t>st</w:t>
            </w:r>
            <w:r>
              <w:rPr>
                <w:sz w:val="24"/>
                <w:szCs w:val="24"/>
              </w:rPr>
              <w:t xml:space="preserve"> Respondent</w:t>
            </w:r>
          </w:p>
          <w:p w:rsidR="008635D9" w:rsidRDefault="008635D9" w:rsidP="008635D9">
            <w:pPr>
              <w:spacing w:before="120" w:after="120"/>
              <w:ind w:left="1997"/>
              <w:rPr>
                <w:sz w:val="24"/>
                <w:szCs w:val="24"/>
              </w:rPr>
            </w:pPr>
            <w:r>
              <w:rPr>
                <w:sz w:val="24"/>
                <w:szCs w:val="24"/>
              </w:rPr>
              <w:t>2</w:t>
            </w:r>
            <w:r w:rsidRPr="008635D9">
              <w:rPr>
                <w:sz w:val="24"/>
                <w:szCs w:val="24"/>
                <w:vertAlign w:val="superscript"/>
              </w:rPr>
              <w:t>nd</w:t>
            </w:r>
            <w:r>
              <w:rPr>
                <w:sz w:val="24"/>
                <w:szCs w:val="24"/>
              </w:rPr>
              <w:t xml:space="preserve"> Respondent</w:t>
            </w:r>
          </w:p>
          <w:p w:rsidR="008635D9" w:rsidRDefault="008635D9" w:rsidP="008635D9">
            <w:pPr>
              <w:spacing w:before="120" w:after="120"/>
              <w:ind w:left="2011"/>
              <w:rPr>
                <w:sz w:val="24"/>
                <w:szCs w:val="24"/>
              </w:rPr>
            </w:pPr>
            <w:r>
              <w:rPr>
                <w:sz w:val="24"/>
                <w:szCs w:val="24"/>
              </w:rPr>
              <w:t>3</w:t>
            </w:r>
            <w:r w:rsidRPr="008635D9">
              <w:rPr>
                <w:sz w:val="24"/>
                <w:szCs w:val="24"/>
                <w:vertAlign w:val="superscript"/>
              </w:rPr>
              <w:t>rd</w:t>
            </w:r>
            <w:r>
              <w:rPr>
                <w:sz w:val="24"/>
                <w:szCs w:val="24"/>
              </w:rPr>
              <w:t xml:space="preserve"> Respondent</w:t>
            </w:r>
          </w:p>
          <w:p w:rsidR="008635D9" w:rsidRPr="00B26028" w:rsidRDefault="008635D9" w:rsidP="008635D9">
            <w:pPr>
              <w:spacing w:before="120" w:after="120"/>
              <w:ind w:left="2012"/>
              <w:rPr>
                <w:sz w:val="24"/>
                <w:szCs w:val="24"/>
              </w:rPr>
            </w:pPr>
            <w:r>
              <w:rPr>
                <w:sz w:val="24"/>
                <w:szCs w:val="24"/>
              </w:rPr>
              <w:t>4</w:t>
            </w:r>
            <w:r w:rsidRPr="008635D9">
              <w:rPr>
                <w:sz w:val="24"/>
                <w:szCs w:val="24"/>
                <w:vertAlign w:val="superscript"/>
              </w:rPr>
              <w:t>th</w:t>
            </w:r>
            <w:r>
              <w:rPr>
                <w:sz w:val="24"/>
                <w:szCs w:val="24"/>
              </w:rPr>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8D0E92" w:rsidP="00C22967">
      <w:pPr>
        <w:spacing w:before="240" w:after="120"/>
        <w:rPr>
          <w:sz w:val="24"/>
          <w:szCs w:val="24"/>
        </w:rPr>
      </w:pPr>
      <w:sdt>
        <w:sdtPr>
          <w:rPr>
            <w:sz w:val="24"/>
            <w:szCs w:val="24"/>
          </w:rPr>
          <w:id w:val="15629736"/>
          <w:lock w:val="contentLocked"/>
          <w:placeholder>
            <w:docPart w:val="165576DE10E546179F28046AF8C5F99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5715474FB1F44918145E7A6CF283418"/>
          </w:placeholder>
          <w:date w:fullDate="2019-12-03T00:00:00Z">
            <w:dateFormat w:val="dd MMMM yyyy"/>
            <w:lid w:val="en-GB"/>
            <w:storeMappedDataAs w:val="dateTime"/>
            <w:calendar w:val="gregorian"/>
          </w:date>
        </w:sdtPr>
        <w:sdtEndPr/>
        <w:sdtContent>
          <w:r w:rsidR="008635D9">
            <w:rPr>
              <w:sz w:val="24"/>
              <w:szCs w:val="24"/>
            </w:rPr>
            <w:t>03 December 2019</w:t>
          </w:r>
        </w:sdtContent>
      </w:sdt>
      <w:r w:rsidR="00A54A1A" w:rsidRPr="00503E49">
        <w:rPr>
          <w:sz w:val="24"/>
          <w:szCs w:val="24"/>
        </w:rPr>
        <w:fldChar w:fldCharType="begin"/>
      </w:r>
      <w:r w:rsidR="00A54A1A" w:rsidRPr="00503E49">
        <w:rPr>
          <w:sz w:val="24"/>
          <w:szCs w:val="24"/>
        </w:rPr>
        <w:fldChar w:fldCharType="end"/>
      </w:r>
    </w:p>
    <w:p w:rsidR="005F5FB0" w:rsidRPr="00503E49" w:rsidRDefault="008D0E92" w:rsidP="00B0414B">
      <w:pPr>
        <w:rPr>
          <w:sz w:val="24"/>
          <w:szCs w:val="24"/>
        </w:rPr>
      </w:pPr>
      <w:sdt>
        <w:sdtPr>
          <w:rPr>
            <w:sz w:val="24"/>
            <w:szCs w:val="24"/>
          </w:rPr>
          <w:id w:val="15629744"/>
          <w:lock w:val="contentLocked"/>
          <w:placeholder>
            <w:docPart w:val="165576DE10E546179F28046AF8C5F996"/>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8D7857C984A94305A1BC25F85ABC5BCB"/>
          </w:placeholder>
        </w:sdtPr>
        <w:sdtEndPr/>
        <w:sdtContent>
          <w:r w:rsidR="008635D9">
            <w:rPr>
              <w:sz w:val="24"/>
              <w:szCs w:val="24"/>
            </w:rPr>
            <w:t>Mr. B. Georges for the Appellant</w:t>
          </w:r>
        </w:sdtContent>
      </w:sdt>
      <w:r w:rsidR="00A54A1A" w:rsidRPr="00503E49">
        <w:rPr>
          <w:sz w:val="24"/>
          <w:szCs w:val="24"/>
        </w:rPr>
        <w:fldChar w:fldCharType="begin"/>
      </w:r>
      <w:r w:rsidR="00F804CC" w:rsidRPr="00503E49">
        <w:rPr>
          <w:sz w:val="24"/>
          <w:szCs w:val="24"/>
        </w:rPr>
        <w:instrText xml:space="preserve"> ASK  "Enter Appellant Lawyer full name"  \* MERGEFORMAT </w:instrText>
      </w:r>
      <w:r w:rsidR="00A54A1A" w:rsidRPr="00503E49">
        <w:rPr>
          <w:sz w:val="24"/>
          <w:szCs w:val="24"/>
        </w:rPr>
        <w:fldChar w:fldCharType="end"/>
      </w:r>
      <w:r w:rsidR="00A54A1A" w:rsidRPr="00503E49">
        <w:rPr>
          <w:sz w:val="24"/>
          <w:szCs w:val="24"/>
        </w:rPr>
        <w:fldChar w:fldCharType="begin"/>
      </w:r>
      <w:r w:rsidR="00A54A1A"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sdt>
        <w:sdtPr>
          <w:rPr>
            <w:sz w:val="24"/>
            <w:szCs w:val="24"/>
          </w:rPr>
          <w:id w:val="8972158"/>
          <w:placeholder>
            <w:docPart w:val="8D7857C984A94305A1BC25F85ABC5BCB"/>
          </w:placeholder>
        </w:sdtPr>
        <w:sdtEndPr/>
        <w:sdtContent>
          <w:r w:rsidR="008635D9">
            <w:rPr>
              <w:sz w:val="24"/>
              <w:szCs w:val="24"/>
            </w:rPr>
            <w:t>Ms. T. Christen for the Respondents</w:t>
          </w:r>
        </w:sdtContent>
      </w:sdt>
      <w:r w:rsidR="00A54A1A" w:rsidRPr="00503E49">
        <w:rPr>
          <w:sz w:val="24"/>
          <w:szCs w:val="24"/>
        </w:rPr>
        <w:fldChar w:fldCharType="begin"/>
      </w:r>
      <w:r w:rsidR="00F804CC" w:rsidRPr="00503E49">
        <w:rPr>
          <w:sz w:val="24"/>
          <w:szCs w:val="24"/>
        </w:rPr>
        <w:instrText xml:space="preserve"> ASK  "Enter Respondent Lawyer Full Name"  \* MERGEFORMAT </w:instrText>
      </w:r>
      <w:r w:rsidR="00A54A1A" w:rsidRPr="00503E49">
        <w:rPr>
          <w:sz w:val="24"/>
          <w:szCs w:val="24"/>
        </w:rPr>
        <w:fldChar w:fldCharType="end"/>
      </w:r>
      <w:r w:rsidR="00A54A1A" w:rsidRPr="00503E49">
        <w:rPr>
          <w:sz w:val="24"/>
          <w:szCs w:val="24"/>
        </w:rPr>
        <w:fldChar w:fldCharType="begin"/>
      </w:r>
      <w:r w:rsidR="00A54A1A" w:rsidRPr="00503E49">
        <w:rPr>
          <w:sz w:val="24"/>
          <w:szCs w:val="24"/>
        </w:rPr>
        <w:fldChar w:fldCharType="end"/>
      </w:r>
    </w:p>
    <w:p w:rsidR="00E6492F" w:rsidRDefault="008D0E92" w:rsidP="006578C2">
      <w:pPr>
        <w:spacing w:before="120" w:after="240"/>
        <w:rPr>
          <w:sz w:val="24"/>
          <w:szCs w:val="24"/>
        </w:rPr>
      </w:pPr>
      <w:sdt>
        <w:sdtPr>
          <w:rPr>
            <w:sz w:val="24"/>
            <w:szCs w:val="24"/>
          </w:rPr>
          <w:id w:val="15629748"/>
          <w:lock w:val="contentLocked"/>
          <w:placeholder>
            <w:docPart w:val="165576DE10E546179F28046AF8C5F996"/>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1700C87877DF4487990F0B53801D5DB4"/>
          </w:placeholder>
          <w:date w:fullDate="2019-12-17T00:00:00Z">
            <w:dateFormat w:val="dd MMMM yyyy"/>
            <w:lid w:val="en-GB"/>
            <w:storeMappedDataAs w:val="dateTime"/>
            <w:calendar w:val="gregorian"/>
          </w:date>
        </w:sdtPr>
        <w:sdtEndPr/>
        <w:sdtContent>
          <w:r w:rsidR="008635D9">
            <w:rPr>
              <w:sz w:val="24"/>
              <w:szCs w:val="24"/>
            </w:rPr>
            <w:t>17 December 2019</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165576DE10E546179F28046AF8C5F996"/>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8D0E92"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063DE1232D794022873CCFA300088EC0"/>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proofErr w:type="spellStart"/>
          <w:r w:rsidR="008635D9">
            <w:rPr>
              <w:b/>
              <w:sz w:val="28"/>
              <w:szCs w:val="28"/>
            </w:rPr>
            <w:t>A.Fernando</w:t>
          </w:r>
          <w:proofErr w:type="spellEnd"/>
          <w:r w:rsidR="008635D9">
            <w:rPr>
              <w:b/>
              <w:sz w:val="28"/>
              <w:szCs w:val="28"/>
            </w:rPr>
            <w:t xml:space="preserve"> (J.A)</w:t>
          </w:r>
        </w:sdtContent>
      </w:sdt>
    </w:p>
    <w:p w:rsidR="002B7F56" w:rsidRDefault="002B7F56" w:rsidP="00C87FCA">
      <w:pPr>
        <w:pStyle w:val="ListParagraph"/>
        <w:widowControl/>
        <w:autoSpaceDE/>
        <w:autoSpaceDN/>
        <w:adjustRightInd/>
        <w:spacing w:after="240" w:line="360" w:lineRule="auto"/>
        <w:ind w:left="0"/>
        <w:contextualSpacing w:val="0"/>
        <w:jc w:val="both"/>
        <w:rPr>
          <w:b/>
          <w:sz w:val="24"/>
          <w:szCs w:val="24"/>
        </w:rPr>
        <w:sectPr w:rsidR="002B7F56" w:rsidSect="00EF2051">
          <w:type w:val="continuous"/>
          <w:pgSz w:w="12240" w:h="15840"/>
          <w:pgMar w:top="1440" w:right="1440" w:bottom="1440" w:left="1440" w:header="720" w:footer="720" w:gutter="0"/>
          <w:cols w:space="720"/>
          <w:docGrid w:linePitch="360"/>
        </w:sectPr>
      </w:pPr>
    </w:p>
    <w:sdt>
      <w:sdtPr>
        <w:rPr>
          <w:rFonts w:eastAsia="Calibri"/>
          <w:sz w:val="20"/>
          <w:szCs w:val="20"/>
        </w:rPr>
        <w:id w:val="17274583"/>
        <w:placeholder>
          <w:docPart w:val="DD1FCEC5F3F34DBB81707A50A907090E"/>
        </w:placeholder>
      </w:sdtPr>
      <w:sdtEndPr/>
      <w:sdtContent>
        <w:p w:rsidR="002B7F56" w:rsidRDefault="002B7F56" w:rsidP="00234DBA">
          <w:pPr>
            <w:pStyle w:val="JudgmentText"/>
            <w:numPr>
              <w:ilvl w:val="0"/>
              <w:numId w:val="0"/>
            </w:numPr>
            <w:ind w:left="720" w:hanging="720"/>
          </w:pPr>
          <w:r w:rsidRPr="002B7F56">
            <w:rPr>
              <w:u w:val="single"/>
            </w:rPr>
            <w:t>The Appeal</w:t>
          </w:r>
          <w:r>
            <w:t>:</w:t>
          </w:r>
        </w:p>
        <w:p w:rsidR="00667833" w:rsidRDefault="00FC4E63" w:rsidP="00234DBA">
          <w:pPr>
            <w:pStyle w:val="JudgmentText"/>
            <w:numPr>
              <w:ilvl w:val="0"/>
              <w:numId w:val="8"/>
            </w:numPr>
          </w:pPr>
          <w:r>
            <w:t>The Appellant has appealed against “the part of the decision as grants damages to the Respondents upon the following grounds:</w:t>
          </w:r>
        </w:p>
        <w:p w:rsidR="00FC4E63" w:rsidRDefault="00FC4E63" w:rsidP="00234DBA">
          <w:pPr>
            <w:pStyle w:val="JudgmentText"/>
            <w:numPr>
              <w:ilvl w:val="0"/>
              <w:numId w:val="9"/>
            </w:numPr>
          </w:pPr>
          <w:r>
            <w:t>R 139,939.07 for estate costs in Dubai. If the deceased had not died, the Respondents would not have inherited her estate, so they stood to benefit from her death, not be burdened with costs. This award gives them an extra benefit.</w:t>
          </w:r>
        </w:p>
        <w:p w:rsidR="00FC4E63" w:rsidRDefault="00FC4E63" w:rsidP="00234DBA">
          <w:pPr>
            <w:pStyle w:val="JudgmentText"/>
            <w:numPr>
              <w:ilvl w:val="0"/>
              <w:numId w:val="9"/>
            </w:numPr>
          </w:pPr>
          <w:r>
            <w:lastRenderedPageBreak/>
            <w:t>R 368,459 for trips to Seychelles. Save for the trip to testify, the other trips were unnecessary and ‘closure’ is not a claimable element.”</w:t>
          </w:r>
        </w:p>
        <w:p w:rsidR="00FC4E63" w:rsidRDefault="00FC4E63" w:rsidP="00234DBA">
          <w:pPr>
            <w:pStyle w:val="JudgmentText"/>
            <w:numPr>
              <w:ilvl w:val="0"/>
              <w:numId w:val="0"/>
            </w:numPr>
            <w:ind w:left="720"/>
          </w:pPr>
          <w:r>
            <w:t xml:space="preserve">By way of </w:t>
          </w:r>
          <w:r w:rsidR="00857BC6">
            <w:t>relief,</w:t>
          </w:r>
          <w:r>
            <w:t xml:space="preserve"> the Appellant has sought “an order allowing the appeal and reducing the award by the sums set out</w:t>
          </w:r>
          <w:r w:rsidR="00034B1D">
            <w:t xml:space="preserve"> in the preceding paragraph, or by any sum as to this Court may seem meet.”</w:t>
          </w:r>
        </w:p>
        <w:p w:rsidR="00E701AA" w:rsidRDefault="00486AD3" w:rsidP="00E701AA">
          <w:pPr>
            <w:pStyle w:val="JudgmentText"/>
            <w:numPr>
              <w:ilvl w:val="0"/>
              <w:numId w:val="8"/>
            </w:numPr>
          </w:pPr>
          <w:r>
            <w:t>The Appellant is not contesting the fact that the amounts</w:t>
          </w:r>
          <w:r w:rsidR="006802F0">
            <w:t xml:space="preserve"> claimed and</w:t>
          </w:r>
          <w:r w:rsidR="00E701AA">
            <w:t xml:space="preserve"> awarded</w:t>
          </w:r>
          <w:r w:rsidR="00694365">
            <w:t xml:space="preserve"> </w:t>
          </w:r>
          <w:r w:rsidR="00E701AA">
            <w:t>for estate costs in Dubai and</w:t>
          </w:r>
          <w:r w:rsidR="00694365">
            <w:t xml:space="preserve"> </w:t>
          </w:r>
          <w:r w:rsidR="00E701AA">
            <w:t>for trips to Seychelles were</w:t>
          </w:r>
          <w:r w:rsidR="006802F0">
            <w:t xml:space="preserve"> expenses incurred by the Respondents</w:t>
          </w:r>
          <w:r w:rsidR="00E701AA">
            <w:t>.</w:t>
          </w:r>
        </w:p>
        <w:p w:rsidR="00132458" w:rsidRDefault="00857BC6" w:rsidP="00132458">
          <w:pPr>
            <w:pStyle w:val="JudgmentText"/>
            <w:numPr>
              <w:ilvl w:val="0"/>
              <w:numId w:val="8"/>
            </w:numPr>
          </w:pPr>
          <w:r>
            <w:t>The Appellant in its Heads of Argument has stated “This appeal is limited to the quantum of damages awarded in respect of some heads of claim by the Respondents, then Plaintiffs. The findings of the trial court on liability are not disputed.” The Appellant had stated in its heads of arguments that one of the three grounds of appeal set out in its Notice of Appeal will not be pursued and thus I have not made reference to it.</w:t>
          </w:r>
        </w:p>
        <w:p w:rsidR="002B7F56" w:rsidRDefault="002B7F56" w:rsidP="00234DBA">
          <w:pPr>
            <w:pStyle w:val="JudgmentText"/>
            <w:numPr>
              <w:ilvl w:val="0"/>
              <w:numId w:val="0"/>
            </w:numPr>
          </w:pPr>
          <w:r w:rsidRPr="00486AD3">
            <w:rPr>
              <w:u w:val="single"/>
            </w:rPr>
            <w:t>The Award</w:t>
          </w:r>
          <w:r>
            <w:t>:</w:t>
          </w:r>
        </w:p>
        <w:p w:rsidR="002B7F56" w:rsidRDefault="002B7F56" w:rsidP="00234DBA">
          <w:pPr>
            <w:pStyle w:val="JudgmentText"/>
            <w:numPr>
              <w:ilvl w:val="0"/>
              <w:numId w:val="8"/>
            </w:numPr>
          </w:pPr>
          <w:r>
            <w:t xml:space="preserve"> The le</w:t>
          </w:r>
          <w:r w:rsidR="00C85318">
            <w:t>arned Chief Justice had ordered the Appellant to pay</w:t>
          </w:r>
          <w:r w:rsidR="00A468BE">
            <w:t xml:space="preserve"> the Respondents</w:t>
          </w:r>
          <w:r w:rsidR="00C85318">
            <w:t xml:space="preserve"> (NZ $ 13,859.47) SR 139,939.07 “for closing the Deceased’s estate in Dubai” and (NZ 36,492) SR 368,459.72 “for travel to Seychelles for both trials”.</w:t>
          </w:r>
        </w:p>
        <w:p w:rsidR="00132458" w:rsidRDefault="00132458" w:rsidP="00234DBA">
          <w:pPr>
            <w:pStyle w:val="JudgmentText"/>
            <w:numPr>
              <w:ilvl w:val="0"/>
              <w:numId w:val="8"/>
            </w:numPr>
          </w:pPr>
          <w:r>
            <w:t>I bear in mind that before an appellate court interferes with an award of damages, the court must be satisfied</w:t>
          </w:r>
          <w:r w:rsidR="003E316F">
            <w:t xml:space="preserve"> as stated in </w:t>
          </w:r>
          <w:r w:rsidR="003E316F" w:rsidRPr="003E316F">
            <w:rPr>
              <w:b/>
            </w:rPr>
            <w:t xml:space="preserve">Government of Seychelles V Rose [2012] SLR </w:t>
          </w:r>
          <w:proofErr w:type="gramStart"/>
          <w:r w:rsidR="003E316F" w:rsidRPr="003E316F">
            <w:rPr>
              <w:b/>
            </w:rPr>
            <w:t>364</w:t>
          </w:r>
          <w:r>
            <w:t>:-</w:t>
          </w:r>
          <w:proofErr w:type="gramEnd"/>
        </w:p>
        <w:p w:rsidR="00132458" w:rsidRDefault="00132458" w:rsidP="00132458">
          <w:pPr>
            <w:pStyle w:val="JudgmentText"/>
            <w:numPr>
              <w:ilvl w:val="0"/>
              <w:numId w:val="10"/>
            </w:numPr>
          </w:pPr>
          <w:r>
            <w:t>The trial court acted on some wrong principle of law; or</w:t>
          </w:r>
        </w:p>
        <w:p w:rsidR="00132458" w:rsidRDefault="00132458" w:rsidP="00132458">
          <w:pPr>
            <w:pStyle w:val="JudgmentText"/>
            <w:numPr>
              <w:ilvl w:val="0"/>
              <w:numId w:val="10"/>
            </w:numPr>
          </w:pPr>
          <w:r>
            <w:t>The amount awarded was so high or so very small as to make it</w:t>
          </w:r>
          <w:r w:rsidR="003E316F">
            <w:t xml:space="preserve"> an</w:t>
          </w:r>
          <w:r>
            <w:t xml:space="preserve"> entirely erroneous estimate of the damages to w</w:t>
          </w:r>
          <w:r w:rsidR="00597624">
            <w:t>hich the plaintiff was entitled, i.e. the damages awarded is manifestly excessive or manifestly inadequate.</w:t>
          </w:r>
        </w:p>
        <w:p w:rsidR="003E316F" w:rsidRDefault="003E316F" w:rsidP="00E95370">
          <w:pPr>
            <w:pStyle w:val="JudgmentText"/>
            <w:numPr>
              <w:ilvl w:val="0"/>
              <w:numId w:val="0"/>
            </w:numPr>
            <w:ind w:left="567" w:hanging="425"/>
          </w:pPr>
          <w:r>
            <w:t xml:space="preserve">       In the case of </w:t>
          </w:r>
          <w:r w:rsidRPr="00E95370">
            <w:rPr>
              <w:b/>
            </w:rPr>
            <w:t xml:space="preserve">Seychelles Breweries Ltd V </w:t>
          </w:r>
          <w:proofErr w:type="spellStart"/>
          <w:r w:rsidRPr="00E95370">
            <w:rPr>
              <w:b/>
            </w:rPr>
            <w:t>Sabadin</w:t>
          </w:r>
          <w:proofErr w:type="spellEnd"/>
          <w:r w:rsidRPr="00E95370">
            <w:rPr>
              <w:b/>
            </w:rPr>
            <w:t xml:space="preserve"> [2006-2007] SCAR 9</w:t>
          </w:r>
          <w:r>
            <w:t xml:space="preserve"> it was stated</w:t>
          </w:r>
          <w:r w:rsidR="00E95370">
            <w:t xml:space="preserve"> that an appellate court will be reluctant to review damages decided by a trial Judge, unless it is satisfied that there are good and valid reasons for doing so.</w:t>
          </w:r>
          <w:r w:rsidR="0050053A">
            <w:t xml:space="preserve"> In the case of </w:t>
          </w:r>
          <w:r w:rsidR="0050053A" w:rsidRPr="0050053A">
            <w:rPr>
              <w:b/>
            </w:rPr>
            <w:t xml:space="preserve">Ruiz V </w:t>
          </w:r>
          <w:proofErr w:type="spellStart"/>
          <w:r w:rsidR="0050053A" w:rsidRPr="0050053A">
            <w:rPr>
              <w:b/>
            </w:rPr>
            <w:t>Borremans</w:t>
          </w:r>
          <w:proofErr w:type="spellEnd"/>
          <w:r w:rsidR="0050053A" w:rsidRPr="0050053A">
            <w:rPr>
              <w:b/>
            </w:rPr>
            <w:t xml:space="preserve"> [1995] SCAR 81</w:t>
          </w:r>
          <w:r w:rsidR="0050053A">
            <w:t xml:space="preserve">, this Court stated that damages awarded in a trial court can be reversed on </w:t>
          </w:r>
          <w:r w:rsidR="0050053A">
            <w:lastRenderedPageBreak/>
            <w:t>the ground that it is manifestly excessive only if the trial court’s assessment of damages was unreasonable and excessive.</w:t>
          </w:r>
        </w:p>
        <w:p w:rsidR="002B7F56" w:rsidRPr="002B7F56" w:rsidRDefault="002B7F56" w:rsidP="00234DBA">
          <w:pPr>
            <w:pStyle w:val="JudgmentText"/>
            <w:numPr>
              <w:ilvl w:val="0"/>
              <w:numId w:val="0"/>
            </w:numPr>
            <w:rPr>
              <w:u w:val="single"/>
            </w:rPr>
          </w:pPr>
          <w:r w:rsidRPr="002B7F56">
            <w:rPr>
              <w:u w:val="single"/>
            </w:rPr>
            <w:t>Background to the appeal</w:t>
          </w:r>
          <w:r w:rsidRPr="002B7F56">
            <w:t>:</w:t>
          </w:r>
        </w:p>
        <w:p w:rsidR="00A9222F" w:rsidRDefault="002B7F56" w:rsidP="00234DBA">
          <w:pPr>
            <w:pStyle w:val="JudgmentText"/>
            <w:numPr>
              <w:ilvl w:val="0"/>
              <w:numId w:val="8"/>
            </w:numPr>
          </w:pPr>
          <w:r>
            <w:t>The appeal arises out of a civil suit brought by the parents and siblings of Ms. Rebecca Davidson</w:t>
          </w:r>
          <w:r w:rsidR="00234D24">
            <w:t>, a New Zealand national, working in Dubai as a journalist who had come to Seychelles to cover the ‘</w:t>
          </w:r>
          <w:proofErr w:type="spellStart"/>
          <w:r w:rsidR="00234D24">
            <w:t>Carnaval</w:t>
          </w:r>
          <w:proofErr w:type="spellEnd"/>
          <w:r w:rsidR="00234D24">
            <w:t xml:space="preserve"> International de Victoria’ in February 2013. She had</w:t>
          </w:r>
          <w:r>
            <w:t xml:space="preserve"> died as a result</w:t>
          </w:r>
          <w:r w:rsidR="00A468BE">
            <w:t xml:space="preserve"> of a collision at sea wherein</w:t>
          </w:r>
          <w:r>
            <w:t xml:space="preserve"> the Appellant’s vessel</w:t>
          </w:r>
          <w:r w:rsidR="00A468BE">
            <w:t xml:space="preserve"> had collided with</w:t>
          </w:r>
          <w:r>
            <w:t xml:space="preserve"> the vessel in which the deceased was travelling</w:t>
          </w:r>
          <w:r w:rsidR="00070EDB">
            <w:t>, due to the negligence of the Appellant’s employee</w:t>
          </w:r>
          <w:r>
            <w:t>.</w:t>
          </w:r>
        </w:p>
        <w:p w:rsidR="00A9222F" w:rsidRDefault="00070EDB" w:rsidP="00234DBA">
          <w:pPr>
            <w:pStyle w:val="JudgmentText"/>
            <w:numPr>
              <w:ilvl w:val="0"/>
              <w:numId w:val="0"/>
            </w:numPr>
          </w:pPr>
          <w:r>
            <w:rPr>
              <w:u w:val="single"/>
            </w:rPr>
            <w:t>T</w:t>
          </w:r>
          <w:r w:rsidR="00A9222F" w:rsidRPr="006303D7">
            <w:rPr>
              <w:u w:val="single"/>
            </w:rPr>
            <w:t>he award</w:t>
          </w:r>
          <w:r w:rsidR="00C00600" w:rsidRPr="006303D7">
            <w:rPr>
              <w:u w:val="single"/>
            </w:rPr>
            <w:t xml:space="preserve"> by the Trial Court</w:t>
          </w:r>
          <w:r w:rsidR="00A9222F" w:rsidRPr="006303D7">
            <w:rPr>
              <w:u w:val="single"/>
            </w:rPr>
            <w:t xml:space="preserve"> for closing the deceased’s estate in Dubai</w:t>
          </w:r>
          <w:r w:rsidR="00A9222F">
            <w:t>:</w:t>
          </w:r>
        </w:p>
        <w:p w:rsidR="00AB0A6C" w:rsidRDefault="00046A6A" w:rsidP="00AB0A6C">
          <w:pPr>
            <w:pStyle w:val="JudgmentText"/>
            <w:numPr>
              <w:ilvl w:val="0"/>
              <w:numId w:val="8"/>
            </w:numPr>
          </w:pPr>
          <w:r w:rsidRPr="0007730C">
            <w:t>The</w:t>
          </w:r>
          <w:r w:rsidR="00694365">
            <w:t xml:space="preserve"> </w:t>
          </w:r>
          <w:r w:rsidRPr="0007730C">
            <w:t xml:space="preserve">award made for the closing of the deceased’s estate in Dubai is ultra </w:t>
          </w:r>
          <w:proofErr w:type="spellStart"/>
          <w:r w:rsidRPr="0007730C">
            <w:t>petita</w:t>
          </w:r>
          <w:proofErr w:type="spellEnd"/>
          <w:r w:rsidRPr="0007730C">
            <w:t xml:space="preserve"> as there was no claim in this r</w:t>
          </w:r>
          <w:r w:rsidR="00E40751" w:rsidRPr="0007730C">
            <w:t>egard in the Plaint, nor was it set out</w:t>
          </w:r>
          <w:r w:rsidR="00694365">
            <w:t xml:space="preserve"> </w:t>
          </w:r>
          <w:r w:rsidR="00E40751" w:rsidRPr="0007730C">
            <w:t>under ‘Particulars of loss and damage’ in paragraph 10 of the Plaint.</w:t>
          </w:r>
          <w:r w:rsidR="00F46983" w:rsidRPr="0007730C">
            <w:t xml:space="preserve"> This Court said in</w:t>
          </w:r>
          <w:r w:rsidR="00694365">
            <w:t xml:space="preserve"> </w:t>
          </w:r>
          <w:r w:rsidR="00E10865" w:rsidRPr="0007730C">
            <w:rPr>
              <w:b/>
            </w:rPr>
            <w:t>Rose V Civil Construction Company Ltd (2012) SLR 207 (SC)</w:t>
          </w:r>
          <w:r w:rsidR="00F46983" w:rsidRPr="0007730C">
            <w:t>: “</w:t>
          </w:r>
          <w:r w:rsidR="00F46983" w:rsidRPr="0007730C">
            <w:rPr>
              <w:i/>
            </w:rPr>
            <w:t>One cannot be allowed to go outside the claim set out in one’s pleadings</w:t>
          </w:r>
          <w:r w:rsidR="00F46983" w:rsidRPr="0007730C">
            <w:t xml:space="preserve">.” In </w:t>
          </w:r>
          <w:proofErr w:type="spellStart"/>
          <w:r w:rsidR="00F46983" w:rsidRPr="0007730C">
            <w:rPr>
              <w:b/>
            </w:rPr>
            <w:t>Monthy</w:t>
          </w:r>
          <w:proofErr w:type="spellEnd"/>
          <w:r w:rsidR="00F46983" w:rsidRPr="0007730C">
            <w:rPr>
              <w:b/>
            </w:rPr>
            <w:t xml:space="preserve"> V </w:t>
          </w:r>
          <w:proofErr w:type="spellStart"/>
          <w:r w:rsidR="00F46983" w:rsidRPr="0007730C">
            <w:rPr>
              <w:b/>
            </w:rPr>
            <w:t>Esparon</w:t>
          </w:r>
          <w:proofErr w:type="spellEnd"/>
          <w:r w:rsidR="00F46983" w:rsidRPr="0007730C">
            <w:rPr>
              <w:b/>
            </w:rPr>
            <w:t xml:space="preserve"> [2012] SLR 104</w:t>
          </w:r>
          <w:r w:rsidR="00F46983" w:rsidRPr="0007730C">
            <w:t xml:space="preserve"> this Court said: “</w:t>
          </w:r>
          <w:r w:rsidR="00F46983" w:rsidRPr="0007730C">
            <w:rPr>
              <w:i/>
            </w:rPr>
            <w:t>Courts cannot grant relief not sought in pleadings. (</w:t>
          </w:r>
          <w:proofErr w:type="spellStart"/>
          <w:r w:rsidR="00F46983" w:rsidRPr="0007730C">
            <w:rPr>
              <w:b/>
              <w:i/>
            </w:rPr>
            <w:t>Barbe</w:t>
          </w:r>
          <w:proofErr w:type="spellEnd"/>
          <w:r w:rsidR="00F46983" w:rsidRPr="0007730C">
            <w:rPr>
              <w:b/>
              <w:i/>
            </w:rPr>
            <w:t xml:space="preserve"> V </w:t>
          </w:r>
          <w:proofErr w:type="spellStart"/>
          <w:r w:rsidR="00F46983" w:rsidRPr="0007730C">
            <w:rPr>
              <w:b/>
              <w:i/>
            </w:rPr>
            <w:t>Hoareau</w:t>
          </w:r>
          <w:proofErr w:type="spellEnd"/>
          <w:r w:rsidR="00F46983" w:rsidRPr="0007730C">
            <w:rPr>
              <w:b/>
              <w:i/>
            </w:rPr>
            <w:t xml:space="preserve"> SCA 5,2001, </w:t>
          </w:r>
          <w:r w:rsidR="00E10865" w:rsidRPr="0007730C">
            <w:rPr>
              <w:b/>
              <w:i/>
            </w:rPr>
            <w:t xml:space="preserve">Leon V </w:t>
          </w:r>
          <w:proofErr w:type="spellStart"/>
          <w:r w:rsidR="00E10865" w:rsidRPr="0007730C">
            <w:rPr>
              <w:b/>
              <w:i/>
            </w:rPr>
            <w:t>Volare</w:t>
          </w:r>
          <w:proofErr w:type="spellEnd"/>
          <w:r w:rsidR="00E10865" w:rsidRPr="0007730C">
            <w:rPr>
              <w:b/>
              <w:i/>
            </w:rPr>
            <w:t xml:space="preserve"> SCA 2,204</w:t>
          </w:r>
          <w:r w:rsidR="00E10865" w:rsidRPr="0007730C">
            <w:rPr>
              <w:i/>
            </w:rPr>
            <w:t>)</w:t>
          </w:r>
          <w:r w:rsidR="00DF7436">
            <w:rPr>
              <w:i/>
            </w:rPr>
            <w:t>.</w:t>
          </w:r>
          <w:r w:rsidR="00694365">
            <w:rPr>
              <w:i/>
            </w:rPr>
            <w:t xml:space="preserve"> </w:t>
          </w:r>
          <w:r w:rsidR="00E10865" w:rsidRPr="0007730C">
            <w:rPr>
              <w:i/>
            </w:rPr>
            <w:t xml:space="preserve">If they </w:t>
          </w:r>
          <w:proofErr w:type="gramStart"/>
          <w:r w:rsidR="00E10865" w:rsidRPr="0007730C">
            <w:rPr>
              <w:i/>
            </w:rPr>
            <w:t>do</w:t>
          </w:r>
          <w:proofErr w:type="gramEnd"/>
          <w:r w:rsidR="00E10865" w:rsidRPr="0007730C">
            <w:rPr>
              <w:i/>
            </w:rPr>
            <w:t xml:space="preserve"> they are acting ultra </w:t>
          </w:r>
          <w:proofErr w:type="spellStart"/>
          <w:r w:rsidR="00E10865" w:rsidRPr="0007730C">
            <w:rPr>
              <w:i/>
            </w:rPr>
            <w:t>petita</w:t>
          </w:r>
          <w:proofErr w:type="spellEnd"/>
          <w:r w:rsidR="00E10865" w:rsidRPr="0007730C">
            <w:rPr>
              <w:i/>
            </w:rPr>
            <w:t xml:space="preserve">. In the case of </w:t>
          </w:r>
          <w:r w:rsidR="00E10865" w:rsidRPr="0007730C">
            <w:rPr>
              <w:b/>
              <w:i/>
            </w:rPr>
            <w:t>Charlie V Francoise SCA 12/1994</w:t>
          </w:r>
          <w:r w:rsidR="00E10865" w:rsidRPr="0007730C">
            <w:rPr>
              <w:i/>
            </w:rPr>
            <w:t xml:space="preserve"> this Court succinctly articulated the position when it stated: ‘The system of civil justice does not permit the Court to formulate a case for the parties after listening to the evidence and to grant relief not sought by either of the parties.” </w:t>
          </w:r>
          <w:r w:rsidR="00E31018" w:rsidRPr="0007730C">
            <w:t xml:space="preserve"> I am surprised why the Appellant had not raised any objection when evidence in that regard was led at the trial and why it had not been referred to in </w:t>
          </w:r>
          <w:proofErr w:type="spellStart"/>
          <w:r w:rsidR="00E31018" w:rsidRPr="0007730C">
            <w:t>theAppellant’s</w:t>
          </w:r>
          <w:proofErr w:type="spellEnd"/>
          <w:r w:rsidR="00E31018" w:rsidRPr="0007730C">
            <w:t xml:space="preserve"> Heads of Argument. </w:t>
          </w:r>
          <w:proofErr w:type="gramStart"/>
          <w:r w:rsidR="00E31018" w:rsidRPr="0007730C">
            <w:t>However</w:t>
          </w:r>
          <w:proofErr w:type="gramEnd"/>
          <w:r w:rsidR="00E31018" w:rsidRPr="0007730C">
            <w:t xml:space="preserve"> as a final appeal Court we have to ensure that relief can be granted only for what is claimed. In the case of </w:t>
          </w:r>
          <w:r w:rsidR="00E31018" w:rsidRPr="0007730C">
            <w:rPr>
              <w:b/>
            </w:rPr>
            <w:t>Equator Hotel V Minister of Employment and Social Affairs, Civil Appeal No. 8 of 1997</w:t>
          </w:r>
          <w:r w:rsidR="00EA2F14" w:rsidRPr="0007730C">
            <w:t xml:space="preserve"> this Court said: “Failure or omission to object to the introduction of such issues during proceedings or in evidence cannot, and does not, have the effect of translating the said issues into pleadings or evidence.” This was endorsed by this Court in </w:t>
          </w:r>
          <w:r w:rsidR="00EA2F14" w:rsidRPr="0007730C">
            <w:rPr>
              <w:b/>
            </w:rPr>
            <w:t xml:space="preserve">Marie Ange </w:t>
          </w:r>
          <w:proofErr w:type="spellStart"/>
          <w:r w:rsidR="00EA2F14" w:rsidRPr="0007730C">
            <w:rPr>
              <w:b/>
            </w:rPr>
            <w:t>Pirame</w:t>
          </w:r>
          <w:proofErr w:type="spellEnd"/>
          <w:r w:rsidR="00EA2F14" w:rsidRPr="0007730C">
            <w:rPr>
              <w:b/>
            </w:rPr>
            <w:t xml:space="preserve"> V </w:t>
          </w:r>
          <w:proofErr w:type="spellStart"/>
          <w:r w:rsidR="00EA2F14" w:rsidRPr="0007730C">
            <w:rPr>
              <w:b/>
            </w:rPr>
            <w:t>Armano</w:t>
          </w:r>
          <w:proofErr w:type="spellEnd"/>
          <w:r w:rsidR="00EA2F14" w:rsidRPr="0007730C">
            <w:rPr>
              <w:b/>
            </w:rPr>
            <w:t xml:space="preserve"> </w:t>
          </w:r>
          <w:proofErr w:type="spellStart"/>
          <w:r w:rsidR="00EA2F14" w:rsidRPr="0007730C">
            <w:rPr>
              <w:b/>
            </w:rPr>
            <w:t>Peri</w:t>
          </w:r>
          <w:proofErr w:type="spellEnd"/>
          <w:r w:rsidR="00EA2F14" w:rsidRPr="0007730C">
            <w:rPr>
              <w:b/>
            </w:rPr>
            <w:t xml:space="preserve"> SCA 16 of 2005.</w:t>
          </w:r>
          <w:r w:rsidR="00E40751" w:rsidRPr="0007730C">
            <w:t xml:space="preserve"> I therefore have no hesitation in allowing ground (a) of appeal referred to </w:t>
          </w:r>
          <w:proofErr w:type="spellStart"/>
          <w:r w:rsidR="00E40751" w:rsidRPr="0007730C">
            <w:t>at</w:t>
          </w:r>
          <w:proofErr w:type="spellEnd"/>
          <w:r w:rsidR="00E40751" w:rsidRPr="0007730C">
            <w:t xml:space="preserve"> paragraph 1 above.</w:t>
          </w:r>
        </w:p>
        <w:p w:rsidR="00EE08BC" w:rsidRDefault="00EE08BC" w:rsidP="00AB0A6C">
          <w:pPr>
            <w:pStyle w:val="JudgmentText"/>
            <w:numPr>
              <w:ilvl w:val="0"/>
              <w:numId w:val="0"/>
            </w:numPr>
          </w:pPr>
          <w:r w:rsidRPr="0007730C">
            <w:rPr>
              <w:u w:val="single"/>
            </w:rPr>
            <w:lastRenderedPageBreak/>
            <w:t>Basis for the award by the Trial Court for travel to Seychelles which is challenged in ground (b) and the responses of the Appellant and the Respondents in that regard</w:t>
          </w:r>
          <w:r>
            <w:t>:</w:t>
          </w:r>
        </w:p>
        <w:p w:rsidR="00E40751" w:rsidRDefault="00EE08BC" w:rsidP="00234DBA">
          <w:pPr>
            <w:pStyle w:val="JudgmentText"/>
            <w:numPr>
              <w:ilvl w:val="0"/>
              <w:numId w:val="8"/>
            </w:numPr>
          </w:pPr>
          <w:r>
            <w:t>The learned Chief Justice at paragraph 52 of her Judgment had stated: “</w:t>
          </w:r>
          <w:r w:rsidR="00731E43">
            <w:t>Mr. Georges has submitted that air fares from New Zealand to Seychelles in respect of the First and Second Plaintiffs (</w:t>
          </w:r>
          <w:r w:rsidR="00731E43" w:rsidRPr="00731E43">
            <w:rPr>
              <w:i/>
            </w:rPr>
            <w:t>First and Second Respondents herein</w:t>
          </w:r>
          <w:r w:rsidR="00731E43">
            <w:t xml:space="preserve">) for their attendance at the criminal trial of Stephen </w:t>
          </w:r>
          <w:proofErr w:type="spellStart"/>
          <w:r w:rsidR="00731E43">
            <w:t>Barreau</w:t>
          </w:r>
          <w:proofErr w:type="spellEnd"/>
          <w:r w:rsidR="00731E43">
            <w:t xml:space="preserve"> (</w:t>
          </w:r>
          <w:r w:rsidR="00731E43" w:rsidRPr="00731E43">
            <w:rPr>
              <w:i/>
            </w:rPr>
            <w:t>the employee of the Appellant for whose negligence the Appellant had been found to be vicariously liable</w:t>
          </w:r>
          <w:r w:rsidR="004C79F3">
            <w:rPr>
              <w:i/>
            </w:rPr>
            <w:t xml:space="preserve"> in the civil case</w:t>
          </w:r>
          <w:r w:rsidR="00731E43">
            <w:t>) were not necessary. He states that their attendance was not required as they were not witnesses at the trial. Ms. Christen has submitted that the Plaintiffs (Respondents) as parents of</w:t>
          </w:r>
          <w:r w:rsidR="000C37B2">
            <w:t xml:space="preserve"> the deceased attended the trial</w:t>
          </w:r>
          <w:r w:rsidR="00731E43">
            <w:t xml:space="preserve"> to achieve a measure of closure and to understand the circumstances in which their daughter had died. I find this explanation reasonable and </w:t>
          </w:r>
          <w:r w:rsidR="00731E43" w:rsidRPr="00EE4600">
            <w:rPr>
              <w:u w:val="single"/>
            </w:rPr>
            <w:t>the incurred costs certain, direct and personal to the Plaintiffs in the event of the criminal trial arising from the manslaughter of their daughter</w:t>
          </w:r>
          <w:r w:rsidR="00731E43">
            <w:t xml:space="preserve">.” </w:t>
          </w:r>
          <w:r w:rsidR="00EE4600">
            <w:t>(emphasis added)</w:t>
          </w:r>
        </w:p>
        <w:p w:rsidR="00234DBA" w:rsidRDefault="00731E43" w:rsidP="00234DBA">
          <w:pPr>
            <w:pStyle w:val="JudgmentText"/>
            <w:numPr>
              <w:ilvl w:val="0"/>
              <w:numId w:val="8"/>
            </w:numPr>
          </w:pPr>
          <w:r>
            <w:t>T</w:t>
          </w:r>
          <w:r w:rsidRPr="00731E43">
            <w:t>he employee of the Appellant</w:t>
          </w:r>
          <w:r>
            <w:t xml:space="preserve"> was charged with</w:t>
          </w:r>
          <w:r w:rsidR="00AB7022">
            <w:t xml:space="preserve"> and convicted of</w:t>
          </w:r>
          <w:r>
            <w:t xml:space="preserve"> the offence of manslaughter before the Supreme Court.</w:t>
          </w:r>
          <w:r w:rsidR="00AB7022">
            <w:t xml:space="preserve"> The Appellant had not contested the</w:t>
          </w:r>
          <w:r w:rsidR="00070EDB">
            <w:t xml:space="preserve"> amount pertaining to the</w:t>
          </w:r>
          <w:r w:rsidR="00AB7022">
            <w:t xml:space="preserve"> costs involved in travel to Seychelles to testify at the civil trial by the Respondents</w:t>
          </w:r>
          <w:r w:rsidR="006F2FC1">
            <w:t>, nor</w:t>
          </w:r>
          <w:r w:rsidR="00707206">
            <w:t xml:space="preserve"> that</w:t>
          </w:r>
          <w:r w:rsidR="006F2FC1">
            <w:t xml:space="preserve"> the amount referred to in ground (b) was spent or that was in excess of what should have been normally spent on such travel.</w:t>
          </w:r>
          <w:r w:rsidR="00694365">
            <w:t xml:space="preserve"> </w:t>
          </w:r>
          <w:r w:rsidR="000C37B2">
            <w:t>The Appellant’s argument in its Heads of Argument is there is no sufficient nexus between the desire to be present at the criminal trial, and the act</w:t>
          </w:r>
          <w:r w:rsidR="00707206">
            <w:t xml:space="preserve"> of</w:t>
          </w:r>
          <w:r w:rsidR="000C37B2">
            <w:t xml:space="preserve"> causing</w:t>
          </w:r>
          <w:r w:rsidR="00694365">
            <w:t xml:space="preserve"> </w:t>
          </w:r>
          <w:r w:rsidR="000C37B2">
            <w:t>their daughter’s death and thus no legal justification for the Appellant to pay for</w:t>
          </w:r>
          <w:r w:rsidR="00707206">
            <w:t xml:space="preserve"> these</w:t>
          </w:r>
          <w:r w:rsidR="000C37B2">
            <w:t xml:space="preserve"> trips.</w:t>
          </w:r>
        </w:p>
        <w:p w:rsidR="00234DBA" w:rsidRDefault="00707206" w:rsidP="00234DBA">
          <w:pPr>
            <w:pStyle w:val="JudgmentText"/>
            <w:numPr>
              <w:ilvl w:val="0"/>
              <w:numId w:val="8"/>
            </w:numPr>
          </w:pPr>
          <w:r>
            <w:t>According to the Respondents Skeleton Arguments o</w:t>
          </w:r>
          <w:r w:rsidR="004471CF">
            <w:t>nce the expenses</w:t>
          </w:r>
          <w:r>
            <w:t xml:space="preserve"> of NZ$ 13,395 = SCR 135,249 for the trip to testify at the civil trial is deducted, the amount that</w:t>
          </w:r>
          <w:r w:rsidR="006802F0">
            <w:t xml:space="preserve"> is</w:t>
          </w:r>
          <w:r>
            <w:t xml:space="preserve"> left is</w:t>
          </w:r>
          <w:r w:rsidR="006802F0">
            <w:t>,</w:t>
          </w:r>
          <w:r>
            <w:t xml:space="preserve"> SCR 233,246, which is the amount that is been contested by the Appellant. The breakdown of the said amount</w:t>
          </w:r>
          <w:r w:rsidR="0018150F">
            <w:t xml:space="preserve"> is</w:t>
          </w:r>
          <w:r>
            <w:t xml:space="preserve"> as follows: (</w:t>
          </w:r>
          <w:proofErr w:type="spellStart"/>
          <w:r>
            <w:t>i</w:t>
          </w:r>
          <w:proofErr w:type="spellEnd"/>
          <w:r>
            <w:t>) NZ$ 6,814.00</w:t>
          </w:r>
          <w:r w:rsidR="0018150F">
            <w:t xml:space="preserve"> (SCR 68,801)</w:t>
          </w:r>
          <w:r>
            <w:t xml:space="preserve"> for the 1</w:t>
          </w:r>
          <w:r w:rsidRPr="00707206">
            <w:rPr>
              <w:vertAlign w:val="superscript"/>
            </w:rPr>
            <w:t>st</w:t>
          </w:r>
          <w:r w:rsidR="00234DBA">
            <w:t xml:space="preserve"> Respondent</w:t>
          </w:r>
          <w:r w:rsidR="00E40751">
            <w:t xml:space="preserve"> to travel to Seychelles to be present at</w:t>
          </w:r>
          <w:r>
            <w:t xml:space="preserve"> the criminal trial</w:t>
          </w:r>
          <w:r w:rsidR="0018150F">
            <w:t xml:space="preserve"> against Stephan </w:t>
          </w:r>
          <w:proofErr w:type="spellStart"/>
          <w:r w:rsidR="0018150F">
            <w:t>Barreau</w:t>
          </w:r>
          <w:proofErr w:type="spellEnd"/>
          <w:r w:rsidR="0018150F">
            <w:t xml:space="preserve"> and (ii) NZ$ 16,283.00 (SCR 164,409) for the 1</w:t>
          </w:r>
          <w:r w:rsidR="0018150F" w:rsidRPr="00707206">
            <w:rPr>
              <w:vertAlign w:val="superscript"/>
            </w:rPr>
            <w:t>st</w:t>
          </w:r>
          <w:r w:rsidR="0018150F">
            <w:t xml:space="preserve"> and 2</w:t>
          </w:r>
          <w:r w:rsidR="0018150F" w:rsidRPr="00707206">
            <w:rPr>
              <w:vertAlign w:val="superscript"/>
            </w:rPr>
            <w:t>nd</w:t>
          </w:r>
          <w:r w:rsidR="0018150F">
            <w:t xml:space="preserve"> Respondents t</w:t>
          </w:r>
          <w:r w:rsidR="00E40751">
            <w:t>o travel to Seychelles to be present at</w:t>
          </w:r>
          <w:r w:rsidR="0018150F">
            <w:t xml:space="preserve"> the delivery of the judgment in the said case. </w:t>
          </w:r>
        </w:p>
        <w:p w:rsidR="00CF4CCA" w:rsidRDefault="00234DBA" w:rsidP="00234DBA">
          <w:pPr>
            <w:pStyle w:val="ListParagraph"/>
            <w:numPr>
              <w:ilvl w:val="0"/>
              <w:numId w:val="8"/>
            </w:numPr>
            <w:spacing w:line="360" w:lineRule="auto"/>
            <w:jc w:val="both"/>
            <w:rPr>
              <w:sz w:val="24"/>
              <w:szCs w:val="24"/>
            </w:rPr>
          </w:pPr>
          <w:r w:rsidRPr="00234DBA">
            <w:rPr>
              <w:sz w:val="24"/>
              <w:szCs w:val="24"/>
            </w:rPr>
            <w:t xml:space="preserve">Only the </w:t>
          </w:r>
          <w:r>
            <w:rPr>
              <w:sz w:val="24"/>
              <w:szCs w:val="24"/>
            </w:rPr>
            <w:t>1</w:t>
          </w:r>
          <w:r w:rsidRPr="00234DBA">
            <w:rPr>
              <w:sz w:val="24"/>
              <w:szCs w:val="24"/>
              <w:vertAlign w:val="superscript"/>
            </w:rPr>
            <w:t>st</w:t>
          </w:r>
          <w:r>
            <w:rPr>
              <w:sz w:val="24"/>
              <w:szCs w:val="24"/>
            </w:rPr>
            <w:t xml:space="preserve"> Respondent</w:t>
          </w:r>
          <w:r w:rsidRPr="00234DBA">
            <w:rPr>
              <w:sz w:val="24"/>
              <w:szCs w:val="24"/>
            </w:rPr>
            <w:t xml:space="preserve"> attended the trial in the criminal case</w:t>
          </w:r>
          <w:r>
            <w:rPr>
              <w:sz w:val="24"/>
              <w:szCs w:val="24"/>
            </w:rPr>
            <w:t>. Both 1</w:t>
          </w:r>
          <w:r w:rsidRPr="00234DBA">
            <w:rPr>
              <w:sz w:val="24"/>
              <w:szCs w:val="24"/>
              <w:vertAlign w:val="superscript"/>
            </w:rPr>
            <w:t>st</w:t>
          </w:r>
          <w:r>
            <w:rPr>
              <w:sz w:val="24"/>
              <w:szCs w:val="24"/>
            </w:rPr>
            <w:t xml:space="preserve"> and 2</w:t>
          </w:r>
          <w:r w:rsidRPr="00234DBA">
            <w:rPr>
              <w:sz w:val="24"/>
              <w:szCs w:val="24"/>
              <w:vertAlign w:val="superscript"/>
            </w:rPr>
            <w:t>nd</w:t>
          </w:r>
          <w:r>
            <w:rPr>
              <w:sz w:val="24"/>
              <w:szCs w:val="24"/>
            </w:rPr>
            <w:t xml:space="preserve"> Respondents</w:t>
          </w:r>
          <w:r w:rsidRPr="00234DBA">
            <w:rPr>
              <w:sz w:val="24"/>
              <w:szCs w:val="24"/>
            </w:rPr>
            <w:t xml:space="preserve"> came for the</w:t>
          </w:r>
          <w:r>
            <w:rPr>
              <w:sz w:val="24"/>
              <w:szCs w:val="24"/>
            </w:rPr>
            <w:t xml:space="preserve"> delivery of the</w:t>
          </w:r>
          <w:r w:rsidRPr="00234DBA">
            <w:rPr>
              <w:sz w:val="24"/>
              <w:szCs w:val="24"/>
            </w:rPr>
            <w:t xml:space="preserve"> judgment in the criminal case.</w:t>
          </w:r>
          <w:r w:rsidR="00694365">
            <w:rPr>
              <w:sz w:val="24"/>
              <w:szCs w:val="24"/>
            </w:rPr>
            <w:t xml:space="preserve"> </w:t>
          </w:r>
          <w:r w:rsidRPr="00234DBA">
            <w:rPr>
              <w:sz w:val="24"/>
              <w:szCs w:val="24"/>
            </w:rPr>
            <w:t>Counsel for the Appe</w:t>
          </w:r>
          <w:r>
            <w:rPr>
              <w:sz w:val="24"/>
              <w:szCs w:val="24"/>
            </w:rPr>
            <w:t>llant in cross-</w:t>
          </w:r>
          <w:r>
            <w:rPr>
              <w:sz w:val="24"/>
              <w:szCs w:val="24"/>
            </w:rPr>
            <w:lastRenderedPageBreak/>
            <w:t>examination of 1</w:t>
          </w:r>
          <w:r w:rsidRPr="00234DBA">
            <w:rPr>
              <w:sz w:val="24"/>
              <w:szCs w:val="24"/>
              <w:vertAlign w:val="superscript"/>
            </w:rPr>
            <w:t>st</w:t>
          </w:r>
          <w:r>
            <w:rPr>
              <w:sz w:val="24"/>
              <w:szCs w:val="24"/>
            </w:rPr>
            <w:t xml:space="preserve"> Respondent</w:t>
          </w:r>
          <w:r w:rsidRPr="00234DBA">
            <w:rPr>
              <w:sz w:val="24"/>
              <w:szCs w:val="24"/>
            </w:rPr>
            <w:t xml:space="preserve"> at the</w:t>
          </w:r>
          <w:r w:rsidR="001D707E">
            <w:rPr>
              <w:sz w:val="24"/>
              <w:szCs w:val="24"/>
            </w:rPr>
            <w:t xml:space="preserve"> civil</w:t>
          </w:r>
          <w:r w:rsidRPr="00234DBA">
            <w:rPr>
              <w:sz w:val="24"/>
              <w:szCs w:val="24"/>
            </w:rPr>
            <w:t xml:space="preserve"> trial had suggested that there was no legal reason </w:t>
          </w:r>
          <w:r>
            <w:rPr>
              <w:sz w:val="24"/>
              <w:szCs w:val="24"/>
            </w:rPr>
            <w:t>for 1</w:t>
          </w:r>
          <w:r w:rsidRPr="00234DBA">
            <w:rPr>
              <w:sz w:val="24"/>
              <w:szCs w:val="24"/>
              <w:vertAlign w:val="superscript"/>
            </w:rPr>
            <w:t>st</w:t>
          </w:r>
          <w:r>
            <w:rPr>
              <w:sz w:val="24"/>
              <w:szCs w:val="24"/>
            </w:rPr>
            <w:t xml:space="preserve"> and 2</w:t>
          </w:r>
          <w:r w:rsidRPr="00234DBA">
            <w:rPr>
              <w:sz w:val="24"/>
              <w:szCs w:val="24"/>
              <w:vertAlign w:val="superscript"/>
            </w:rPr>
            <w:t>nd</w:t>
          </w:r>
          <w:r>
            <w:rPr>
              <w:sz w:val="24"/>
              <w:szCs w:val="24"/>
            </w:rPr>
            <w:t xml:space="preserve"> Respondents</w:t>
          </w:r>
          <w:r w:rsidRPr="00234DBA">
            <w:rPr>
              <w:sz w:val="24"/>
              <w:szCs w:val="24"/>
            </w:rPr>
            <w:t xml:space="preserve"> to attend the</w:t>
          </w:r>
          <w:r w:rsidR="001D707E">
            <w:rPr>
              <w:sz w:val="24"/>
              <w:szCs w:val="24"/>
            </w:rPr>
            <w:t xml:space="preserve"> criminal</w:t>
          </w:r>
          <w:r w:rsidRPr="00234DBA">
            <w:rPr>
              <w:sz w:val="24"/>
              <w:szCs w:val="24"/>
            </w:rPr>
            <w:t xml:space="preserve"> trial and come for the judgment. He had also suggested that the British High Commissioner for Seychelles and the Seychelles Tourism Board </w:t>
          </w:r>
          <w:r w:rsidR="00D164EA">
            <w:rPr>
              <w:sz w:val="24"/>
              <w:szCs w:val="24"/>
            </w:rPr>
            <w:t xml:space="preserve">who had been helping the Respondents, </w:t>
          </w:r>
          <w:r w:rsidRPr="00234DBA">
            <w:rPr>
              <w:sz w:val="24"/>
              <w:szCs w:val="24"/>
            </w:rPr>
            <w:t xml:space="preserve">would have kept the Respondents informed of the criminal trial and its outcome and thus there was </w:t>
          </w:r>
          <w:r>
            <w:rPr>
              <w:sz w:val="24"/>
              <w:szCs w:val="24"/>
            </w:rPr>
            <w:t>no necessity for 1</w:t>
          </w:r>
          <w:r w:rsidRPr="00234DBA">
            <w:rPr>
              <w:sz w:val="24"/>
              <w:szCs w:val="24"/>
              <w:vertAlign w:val="superscript"/>
            </w:rPr>
            <w:t>st</w:t>
          </w:r>
          <w:r>
            <w:rPr>
              <w:sz w:val="24"/>
              <w:szCs w:val="24"/>
            </w:rPr>
            <w:t xml:space="preserve"> and 2</w:t>
          </w:r>
          <w:r w:rsidRPr="00234DBA">
            <w:rPr>
              <w:sz w:val="24"/>
              <w:szCs w:val="24"/>
              <w:vertAlign w:val="superscript"/>
            </w:rPr>
            <w:t>nd</w:t>
          </w:r>
          <w:r>
            <w:rPr>
              <w:sz w:val="24"/>
              <w:szCs w:val="24"/>
            </w:rPr>
            <w:t xml:space="preserve"> Respondents</w:t>
          </w:r>
          <w:r w:rsidRPr="00234DBA">
            <w:rPr>
              <w:sz w:val="24"/>
              <w:szCs w:val="24"/>
            </w:rPr>
            <w:t xml:space="preserve"> to attend the said trial and come for the delivery of the judgment in the criminal case.</w:t>
          </w:r>
          <w:r w:rsidR="00CF4CCA">
            <w:rPr>
              <w:sz w:val="24"/>
              <w:szCs w:val="24"/>
            </w:rPr>
            <w:t xml:space="preserve"> The 1</w:t>
          </w:r>
          <w:r w:rsidR="00CF4CCA" w:rsidRPr="00CF4CCA">
            <w:rPr>
              <w:sz w:val="24"/>
              <w:szCs w:val="24"/>
              <w:vertAlign w:val="superscript"/>
            </w:rPr>
            <w:t>st</w:t>
          </w:r>
          <w:r w:rsidR="00CF4CCA">
            <w:rPr>
              <w:sz w:val="24"/>
              <w:szCs w:val="24"/>
            </w:rPr>
            <w:t xml:space="preserve"> Respondent’s response had been that “t</w:t>
          </w:r>
          <w:r w:rsidRPr="00234DBA">
            <w:rPr>
              <w:sz w:val="24"/>
              <w:szCs w:val="24"/>
            </w:rPr>
            <w:t>hey did not sit through the case all the time. There were times that I was just there on my own representing Rebecca. I went there all the time just sitting and listening.</w:t>
          </w:r>
          <w:r w:rsidR="00CF4CCA">
            <w:rPr>
              <w:sz w:val="24"/>
              <w:szCs w:val="24"/>
            </w:rPr>
            <w:t>”</w:t>
          </w:r>
        </w:p>
        <w:p w:rsidR="00AB0A6C" w:rsidRDefault="00AB0A6C" w:rsidP="00AB0A6C">
          <w:pPr>
            <w:pStyle w:val="ListParagraph"/>
            <w:spacing w:line="360" w:lineRule="auto"/>
            <w:ind w:left="360"/>
            <w:jc w:val="both"/>
            <w:rPr>
              <w:sz w:val="24"/>
              <w:szCs w:val="24"/>
            </w:rPr>
          </w:pPr>
        </w:p>
        <w:p w:rsidR="00AB0A6C" w:rsidRPr="00AB0A6C" w:rsidRDefault="00AB0A6C" w:rsidP="00AB0A6C">
          <w:pPr>
            <w:spacing w:line="360" w:lineRule="auto"/>
            <w:jc w:val="both"/>
            <w:rPr>
              <w:sz w:val="24"/>
              <w:szCs w:val="24"/>
              <w:u w:val="single"/>
            </w:rPr>
          </w:pPr>
          <w:r w:rsidRPr="00AB0A6C">
            <w:rPr>
              <w:sz w:val="24"/>
              <w:szCs w:val="24"/>
              <w:u w:val="single"/>
            </w:rPr>
            <w:t>Evidence of the Respondents in relation to their travel to Seychelles</w:t>
          </w:r>
          <w:r w:rsidRPr="00AB0A6C">
            <w:rPr>
              <w:sz w:val="24"/>
              <w:szCs w:val="24"/>
            </w:rPr>
            <w:t>:</w:t>
          </w:r>
        </w:p>
        <w:p w:rsidR="00234DBA" w:rsidRPr="00234DBA" w:rsidRDefault="00234DBA" w:rsidP="00CF4CCA">
          <w:pPr>
            <w:pStyle w:val="ListParagraph"/>
            <w:spacing w:line="360" w:lineRule="auto"/>
            <w:ind w:left="360"/>
            <w:jc w:val="both"/>
            <w:rPr>
              <w:sz w:val="24"/>
              <w:szCs w:val="24"/>
            </w:rPr>
          </w:pPr>
        </w:p>
        <w:p w:rsidR="00234DBA" w:rsidRDefault="00CF4CCA" w:rsidP="00234DBA">
          <w:pPr>
            <w:pStyle w:val="ListParagraph"/>
            <w:numPr>
              <w:ilvl w:val="0"/>
              <w:numId w:val="8"/>
            </w:numPr>
            <w:spacing w:line="360" w:lineRule="auto"/>
            <w:jc w:val="both"/>
            <w:rPr>
              <w:sz w:val="24"/>
              <w:szCs w:val="24"/>
            </w:rPr>
          </w:pPr>
          <w:r>
            <w:rPr>
              <w:sz w:val="24"/>
              <w:szCs w:val="24"/>
            </w:rPr>
            <w:t xml:space="preserve"> I set out herein in brief the 1</w:t>
          </w:r>
          <w:r w:rsidRPr="00CF4CCA">
            <w:rPr>
              <w:sz w:val="24"/>
              <w:szCs w:val="24"/>
              <w:vertAlign w:val="superscript"/>
            </w:rPr>
            <w:t>st</w:t>
          </w:r>
          <w:r>
            <w:rPr>
              <w:sz w:val="24"/>
              <w:szCs w:val="24"/>
            </w:rPr>
            <w:t xml:space="preserve"> Respondent’s evidence in relation to his travel to Seychelles in connection with the criminal case. “</w:t>
          </w:r>
          <w:r w:rsidR="00234DBA" w:rsidRPr="00234DBA">
            <w:rPr>
              <w:sz w:val="24"/>
              <w:szCs w:val="24"/>
            </w:rPr>
            <w:t xml:space="preserve">It was my daughter that was killed and I needed to know the story. It had a horrendous impact and effect on all our family. I knew very little of what happened at that stage. I did not want to be in a situation of unknown for the rest of my life. It was part of the jigsaw putting together what happened as part of my healing process of myself. I wanted to trace the footsteps of my daughter. We felt on Rebecca’s behalf as Rebecca’s voice to attend the hearing. I felt an overpowering urge to be there as Rebecca’s mouthpiece and to represent her at that case. For me not to be </w:t>
          </w:r>
          <w:r w:rsidR="00694365">
            <w:rPr>
              <w:sz w:val="24"/>
              <w:szCs w:val="24"/>
            </w:rPr>
            <w:t>t</w:t>
          </w:r>
          <w:r w:rsidR="00234DBA" w:rsidRPr="00234DBA">
            <w:rPr>
              <w:sz w:val="24"/>
              <w:szCs w:val="24"/>
            </w:rPr>
            <w:t>here I felt I would have abandoned my daughter. I felt it was my right to be there to support my daughter.</w:t>
          </w:r>
          <w:r>
            <w:rPr>
              <w:sz w:val="24"/>
              <w:szCs w:val="24"/>
            </w:rPr>
            <w:t>”</w:t>
          </w:r>
        </w:p>
        <w:p w:rsidR="00CF4CCA" w:rsidRPr="00CF4CCA" w:rsidRDefault="00CF4CCA" w:rsidP="00CF4CCA">
          <w:pPr>
            <w:pStyle w:val="ListParagraph"/>
            <w:rPr>
              <w:sz w:val="24"/>
              <w:szCs w:val="24"/>
            </w:rPr>
          </w:pPr>
        </w:p>
        <w:p w:rsidR="00D164EA" w:rsidRDefault="00CF4CCA" w:rsidP="00D164EA">
          <w:pPr>
            <w:pStyle w:val="ListParagraph"/>
            <w:numPr>
              <w:ilvl w:val="0"/>
              <w:numId w:val="8"/>
            </w:numPr>
            <w:spacing w:line="360" w:lineRule="auto"/>
            <w:jc w:val="both"/>
            <w:rPr>
              <w:sz w:val="24"/>
              <w:szCs w:val="24"/>
            </w:rPr>
          </w:pPr>
          <w:r w:rsidRPr="00D164EA">
            <w:rPr>
              <w:sz w:val="24"/>
              <w:szCs w:val="24"/>
            </w:rPr>
            <w:t>The 2</w:t>
          </w:r>
          <w:r w:rsidRPr="00D164EA">
            <w:rPr>
              <w:sz w:val="24"/>
              <w:szCs w:val="24"/>
              <w:vertAlign w:val="superscript"/>
            </w:rPr>
            <w:t>nd</w:t>
          </w:r>
          <w:r w:rsidRPr="00D164EA">
            <w:rPr>
              <w:sz w:val="24"/>
              <w:szCs w:val="24"/>
            </w:rPr>
            <w:t xml:space="preserve"> Respondent’s evidence had been on similar lines. “I came for the judgment </w:t>
          </w:r>
          <w:r w:rsidR="00D164EA" w:rsidRPr="00D164EA">
            <w:rPr>
              <w:sz w:val="24"/>
              <w:szCs w:val="24"/>
            </w:rPr>
            <w:t xml:space="preserve">to seek some measure of closure and also as representing Rebecca. Both </w:t>
          </w:r>
          <w:r w:rsidR="00D164EA">
            <w:rPr>
              <w:sz w:val="24"/>
              <w:szCs w:val="24"/>
            </w:rPr>
            <w:t>Ian (</w:t>
          </w:r>
          <w:r w:rsidR="00D164EA" w:rsidRPr="00D164EA">
            <w:rPr>
              <w:i/>
              <w:sz w:val="24"/>
              <w:szCs w:val="24"/>
            </w:rPr>
            <w:t>reference is to the 1</w:t>
          </w:r>
          <w:r w:rsidR="00D164EA" w:rsidRPr="00D164EA">
            <w:rPr>
              <w:i/>
              <w:sz w:val="24"/>
              <w:szCs w:val="24"/>
              <w:vertAlign w:val="superscript"/>
            </w:rPr>
            <w:t>st</w:t>
          </w:r>
          <w:r w:rsidR="00D164EA" w:rsidRPr="00D164EA">
            <w:rPr>
              <w:i/>
              <w:sz w:val="24"/>
              <w:szCs w:val="24"/>
            </w:rPr>
            <w:t xml:space="preserve"> Respondent</w:t>
          </w:r>
          <w:r w:rsidR="00D164EA">
            <w:rPr>
              <w:sz w:val="24"/>
              <w:szCs w:val="24"/>
            </w:rPr>
            <w:t xml:space="preserve">) and I </w:t>
          </w:r>
          <w:r w:rsidR="00D164EA" w:rsidRPr="00D164EA">
            <w:rPr>
              <w:sz w:val="24"/>
              <w:szCs w:val="24"/>
            </w:rPr>
            <w:t>do not know the jud</w:t>
          </w:r>
          <w:r w:rsidR="00D164EA">
            <w:rPr>
              <w:sz w:val="24"/>
              <w:szCs w:val="24"/>
            </w:rPr>
            <w:t xml:space="preserve">icial system in Seychelles. We needed to see, I needed to see if Rebecca was going to be treated fairly, if there is going to be respect for Rebecca. We are Rebecca’s </w:t>
          </w:r>
          <w:proofErr w:type="gramStart"/>
          <w:r w:rsidR="00D164EA">
            <w:rPr>
              <w:sz w:val="24"/>
              <w:szCs w:val="24"/>
            </w:rPr>
            <w:t>parents,</w:t>
          </w:r>
          <w:proofErr w:type="gramEnd"/>
          <w:r w:rsidR="00D164EA">
            <w:rPr>
              <w:sz w:val="24"/>
              <w:szCs w:val="24"/>
            </w:rPr>
            <w:t xml:space="preserve"> we would not abandon her.”</w:t>
          </w:r>
        </w:p>
        <w:p w:rsidR="00AB0A6C" w:rsidRDefault="00AB0A6C" w:rsidP="00AB0A6C">
          <w:pPr>
            <w:pStyle w:val="ListParagraph"/>
            <w:spacing w:line="360" w:lineRule="auto"/>
            <w:ind w:left="360"/>
            <w:jc w:val="both"/>
            <w:rPr>
              <w:sz w:val="24"/>
              <w:szCs w:val="24"/>
            </w:rPr>
          </w:pPr>
        </w:p>
        <w:p w:rsidR="00D164EA" w:rsidRPr="00D164EA" w:rsidRDefault="008D0E92" w:rsidP="00D164EA">
          <w:pPr>
            <w:spacing w:line="360" w:lineRule="auto"/>
            <w:jc w:val="both"/>
            <w:rPr>
              <w:sz w:val="24"/>
              <w:szCs w:val="24"/>
            </w:rPr>
          </w:pPr>
        </w:p>
      </w:sdtContent>
    </w:sdt>
    <w:p w:rsidR="00132458" w:rsidRPr="00132458" w:rsidRDefault="00132458" w:rsidP="00132458">
      <w:pPr>
        <w:pStyle w:val="JudgmentText"/>
        <w:numPr>
          <w:ilvl w:val="0"/>
          <w:numId w:val="8"/>
        </w:numPr>
      </w:pPr>
      <w:bookmarkStart w:id="1" w:name="_Toc521420843"/>
      <w:r>
        <w:t xml:space="preserve">The relevant </w:t>
      </w:r>
      <w:r w:rsidRPr="00EE4600">
        <w:t xml:space="preserve">article </w:t>
      </w:r>
      <w:bookmarkEnd w:id="1"/>
      <w:r w:rsidRPr="00EE4600">
        <w:t xml:space="preserve">in the </w:t>
      </w:r>
      <w:r w:rsidRPr="001D707E">
        <w:rPr>
          <w:b/>
        </w:rPr>
        <w:t>Civil Code of Seychelles Act</w:t>
      </w:r>
      <w:r w:rsidRPr="00EE4600">
        <w:t xml:space="preserve"> which deals with damages pertinent to this case is </w:t>
      </w:r>
      <w:r w:rsidRPr="001D707E">
        <w:rPr>
          <w:b/>
        </w:rPr>
        <w:t>article 1149</w:t>
      </w:r>
      <w:r w:rsidRPr="00EE4600">
        <w:t xml:space="preserve"> which reads as follows:</w:t>
      </w:r>
    </w:p>
    <w:p w:rsidR="00132458" w:rsidRPr="00EE4600" w:rsidRDefault="00132458" w:rsidP="00132458">
      <w:pPr>
        <w:pStyle w:val="JudgmentText"/>
        <w:numPr>
          <w:ilvl w:val="0"/>
          <w:numId w:val="0"/>
        </w:numPr>
        <w:ind w:left="720"/>
        <w:rPr>
          <w:i/>
        </w:rPr>
      </w:pPr>
      <w:r w:rsidRPr="00EE4600">
        <w:lastRenderedPageBreak/>
        <w:t xml:space="preserve">“1. </w:t>
      </w:r>
      <w:r w:rsidRPr="00EE4600">
        <w:rPr>
          <w:i/>
          <w:u w:val="single"/>
        </w:rPr>
        <w:t>The damages which are due to the creditor cover in general the loss that he has sustained</w:t>
      </w:r>
      <w:r w:rsidRPr="00EE4600">
        <w:rPr>
          <w:i/>
        </w:rPr>
        <w:t xml:space="preserve"> and the profit of which he has been deprived, except as provided hereafter.</w:t>
      </w:r>
    </w:p>
    <w:p w:rsidR="00132458" w:rsidRPr="00EE4600" w:rsidRDefault="00132458" w:rsidP="00132458">
      <w:pPr>
        <w:pStyle w:val="estatutes-1-section"/>
        <w:shd w:val="clear" w:color="auto" w:fill="FFFFFF"/>
        <w:ind w:left="720"/>
        <w:jc w:val="both"/>
        <w:rPr>
          <w:i/>
          <w:lang w:eastAsia="en-US"/>
        </w:rPr>
      </w:pPr>
      <w:r w:rsidRPr="00EE4600">
        <w:rPr>
          <w:i/>
          <w:lang w:eastAsia="en-US"/>
        </w:rPr>
        <w:t xml:space="preserve">2. </w:t>
      </w:r>
      <w:r w:rsidRPr="00EE4600">
        <w:rPr>
          <w:i/>
          <w:u w:val="single"/>
          <w:lang w:eastAsia="en-US"/>
        </w:rPr>
        <w:t>Damages shall also be recoverable for any injury</w:t>
      </w:r>
      <w:r w:rsidRPr="00EE4600">
        <w:rPr>
          <w:i/>
          <w:lang w:eastAsia="en-US"/>
        </w:rPr>
        <w:t xml:space="preserve"> to or loss of rights of personality. </w:t>
      </w:r>
      <w:r w:rsidRPr="00EE4600">
        <w:rPr>
          <w:i/>
          <w:u w:val="single"/>
          <w:lang w:eastAsia="en-US"/>
        </w:rPr>
        <w:t>These include rights which cannot be measured in money such as pain and suffering</w:t>
      </w:r>
      <w:r w:rsidRPr="00EE4600">
        <w:rPr>
          <w:i/>
          <w:lang w:eastAsia="en-US"/>
        </w:rPr>
        <w:t>, and aesthetic loss and the loss of any of the amenities of life.</w:t>
      </w:r>
    </w:p>
    <w:p w:rsidR="00132458" w:rsidRPr="00EE4600" w:rsidRDefault="00132458" w:rsidP="00132458">
      <w:pPr>
        <w:pStyle w:val="estatutes-1-section"/>
        <w:shd w:val="clear" w:color="auto" w:fill="FFFFFF"/>
        <w:ind w:left="720"/>
        <w:jc w:val="both"/>
        <w:rPr>
          <w:i/>
          <w:lang w:eastAsia="en-US"/>
        </w:rPr>
      </w:pPr>
      <w:r w:rsidRPr="00EE4600">
        <w:rPr>
          <w:i/>
          <w:lang w:eastAsia="en-US"/>
        </w:rPr>
        <w:t>3. The damages payable under paragraphs 1 and 2 of this article, and as provided in the following articles, shall apply as appropriate to the breach of contract and the activity of the victim.</w:t>
      </w:r>
    </w:p>
    <w:p w:rsidR="00132458" w:rsidRPr="00EE4600" w:rsidRDefault="00132458" w:rsidP="00132458">
      <w:pPr>
        <w:pStyle w:val="estatutes-1-section"/>
        <w:shd w:val="clear" w:color="auto" w:fill="FFFFFF"/>
        <w:ind w:left="720"/>
        <w:jc w:val="both"/>
        <w:rPr>
          <w:lang w:eastAsia="en-US"/>
        </w:rPr>
      </w:pPr>
      <w:r w:rsidRPr="00EE4600">
        <w:rPr>
          <w:i/>
          <w:lang w:eastAsia="en-US"/>
        </w:rPr>
        <w:t>4. In the case of delicts, the award of damages may take the form of a lump sum or a periodic payment. In the latter case, the Court may order that the rate of the payments should be pegged to some recognised index, such as the cost of living index or other index appropriate to the activity of the victim</w:t>
      </w:r>
      <w:r w:rsidRPr="00EE4600">
        <w:rPr>
          <w:lang w:eastAsia="en-US"/>
        </w:rPr>
        <w:t>.”</w:t>
      </w:r>
      <w:r w:rsidR="00EE4600">
        <w:rPr>
          <w:lang w:eastAsia="en-US"/>
        </w:rPr>
        <w:t xml:space="preserve"> (emphasis added)</w:t>
      </w:r>
      <w:r w:rsidRPr="00EE4600">
        <w:rPr>
          <w:lang w:eastAsia="en-US"/>
        </w:rPr>
        <w:t> </w:t>
      </w:r>
    </w:p>
    <w:p w:rsidR="00665C64" w:rsidRDefault="00597624" w:rsidP="00132458">
      <w:pPr>
        <w:pStyle w:val="JudgmentText"/>
        <w:numPr>
          <w:ilvl w:val="0"/>
          <w:numId w:val="8"/>
        </w:numPr>
      </w:pPr>
      <w:r>
        <w:t xml:space="preserve">In the case of </w:t>
      </w:r>
      <w:r w:rsidRPr="00597624">
        <w:rPr>
          <w:b/>
        </w:rPr>
        <w:t xml:space="preserve">Belize V </w:t>
      </w:r>
      <w:proofErr w:type="spellStart"/>
      <w:r w:rsidRPr="00597624">
        <w:rPr>
          <w:b/>
        </w:rPr>
        <w:t>Nicette</w:t>
      </w:r>
      <w:proofErr w:type="spellEnd"/>
      <w:r w:rsidRPr="00597624">
        <w:rPr>
          <w:b/>
        </w:rPr>
        <w:t xml:space="preserve"> [2001] SLR 264</w:t>
      </w:r>
      <w:r>
        <w:t>, it was held that damages</w:t>
      </w:r>
      <w:r w:rsidR="00D25F1B">
        <w:t xml:space="preserve"> under article 1149 of the Civil Code</w:t>
      </w:r>
      <w:r>
        <w:t xml:space="preserve"> awarded are compensatory. In </w:t>
      </w:r>
      <w:proofErr w:type="spellStart"/>
      <w:r w:rsidRPr="00597624">
        <w:rPr>
          <w:b/>
        </w:rPr>
        <w:t>Symphorien</w:t>
      </w:r>
      <w:proofErr w:type="spellEnd"/>
      <w:r w:rsidRPr="00597624">
        <w:rPr>
          <w:b/>
        </w:rPr>
        <w:t xml:space="preserve"> Lucas V Clement </w:t>
      </w:r>
      <w:proofErr w:type="spellStart"/>
      <w:r w:rsidRPr="00597624">
        <w:rPr>
          <w:b/>
        </w:rPr>
        <w:t>Delpech</w:t>
      </w:r>
      <w:proofErr w:type="spellEnd"/>
      <w:r w:rsidRPr="00597624">
        <w:rPr>
          <w:b/>
        </w:rPr>
        <w:t xml:space="preserve"> [1981] SLR 85</w:t>
      </w:r>
      <w:r>
        <w:t xml:space="preserve">, it was stated that in awarding damages whether the rights of an aggrieved party are infringed deliberately, negligently, inadvertently, or mistakenly is immaterial. In </w:t>
      </w:r>
      <w:r w:rsidRPr="00B27EE7">
        <w:rPr>
          <w:b/>
        </w:rPr>
        <w:t>Government of Seychelles V Rose [2012] SLR 364</w:t>
      </w:r>
      <w:r>
        <w:t>,</w:t>
      </w:r>
      <w:r w:rsidR="00B27EE7">
        <w:t xml:space="preserve"> it was stated that damages in wrongful death cases are designed to compensate for losses resulting from the death of a victim and that damages can be sought for both moral and material prejudice suffered. According to the </w:t>
      </w:r>
      <w:r w:rsidR="002179E2">
        <w:t>decision,</w:t>
      </w:r>
      <w:r w:rsidR="00B27EE7">
        <w:t xml:space="preserve"> in this case the right to life is a foremost and fundamental human right and life being so precious, an award of damages involving loss of life should reflect this reality. The court went on to state: “</w:t>
      </w:r>
      <w:r w:rsidR="00B27EE7" w:rsidRPr="00B27EE7">
        <w:rPr>
          <w:i/>
        </w:rPr>
        <w:t xml:space="preserve">In the </w:t>
      </w:r>
      <w:proofErr w:type="gramStart"/>
      <w:r w:rsidR="00B27EE7" w:rsidRPr="00B27EE7">
        <w:rPr>
          <w:i/>
        </w:rPr>
        <w:t>end,  a</w:t>
      </w:r>
      <w:proofErr w:type="gramEnd"/>
      <w:r w:rsidR="00B27EE7" w:rsidRPr="00B27EE7">
        <w:rPr>
          <w:i/>
        </w:rPr>
        <w:t xml:space="preserve"> reasonable person looking at the awarded sum should be in a position to look at the sum</w:t>
      </w:r>
      <w:r w:rsidR="00694365">
        <w:rPr>
          <w:i/>
        </w:rPr>
        <w:t xml:space="preserve"> </w:t>
      </w:r>
      <w:r w:rsidR="00B27EE7" w:rsidRPr="00B27EE7">
        <w:rPr>
          <w:i/>
        </w:rPr>
        <w:t>in question and sigh with a sense of relief, content and satisfaction that justice has not only been done but has manifestly seen to be done.</w:t>
      </w:r>
      <w:r w:rsidR="00B27EE7">
        <w:t xml:space="preserve">” </w:t>
      </w:r>
    </w:p>
    <w:p w:rsidR="0006489F" w:rsidRDefault="00893C8F" w:rsidP="00132458">
      <w:pPr>
        <w:pStyle w:val="JudgmentText"/>
        <w:numPr>
          <w:ilvl w:val="0"/>
          <w:numId w:val="8"/>
        </w:numPr>
      </w:pPr>
      <w:r>
        <w:t>It was also noted in the case of Rose: “</w:t>
      </w:r>
      <w:r w:rsidRPr="003E316F">
        <w:rPr>
          <w:i/>
          <w:u w:val="single"/>
        </w:rPr>
        <w:t>It is generally accepted that damages in wrongful death cases are designed to compensate for losses resulting from the death of a family member</w:t>
      </w:r>
      <w:r w:rsidRPr="00C42A30">
        <w:rPr>
          <w:i/>
        </w:rPr>
        <w:t>. Of course, if we may digress a bit here, whatever sum of money is awarded as compensation for the loss of a loved one, really the sum will never heal the loss of a loved one because once human life is lost it can never be returned or paid back.</w:t>
      </w:r>
      <w:r w:rsidR="00694365">
        <w:rPr>
          <w:i/>
        </w:rPr>
        <w:t xml:space="preserve"> </w:t>
      </w:r>
      <w:r w:rsidR="00C42A30" w:rsidRPr="00CE0172">
        <w:rPr>
          <w:i/>
          <w:u w:val="single"/>
        </w:rPr>
        <w:t xml:space="preserve">Anyhow, the losses come in various varieties. For example, direct expenses such as medical bills and funeral expenses are easy to calculate because their records may easily be obtained from hospitals, funeral homes, etc. </w:t>
      </w:r>
      <w:proofErr w:type="spellStart"/>
      <w:proofErr w:type="gramStart"/>
      <w:r w:rsidR="00C42A30" w:rsidRPr="00CE0172">
        <w:rPr>
          <w:i/>
          <w:u w:val="single"/>
        </w:rPr>
        <w:lastRenderedPageBreak/>
        <w:t>However,</w:t>
      </w:r>
      <w:r w:rsidR="00C42A30" w:rsidRPr="003E316F">
        <w:rPr>
          <w:i/>
          <w:u w:val="single"/>
        </w:rPr>
        <w:t>other</w:t>
      </w:r>
      <w:proofErr w:type="spellEnd"/>
      <w:proofErr w:type="gramEnd"/>
      <w:r w:rsidR="00C42A30" w:rsidRPr="003E316F">
        <w:rPr>
          <w:i/>
          <w:u w:val="single"/>
        </w:rPr>
        <w:t xml:space="preserve"> damages under the general category of future damages i.e. loss of pension or retirement benefits and loss of future wages, etc. may not be easy to calculate</w:t>
      </w:r>
      <w:r w:rsidR="00C42A30" w:rsidRPr="00C42A30">
        <w:rPr>
          <w:i/>
        </w:rPr>
        <w:t>.</w:t>
      </w:r>
      <w:r w:rsidR="00C42A30">
        <w:t>”.</w:t>
      </w:r>
    </w:p>
    <w:p w:rsidR="009679CB" w:rsidRDefault="00C42A30" w:rsidP="009679CB">
      <w:pPr>
        <w:pStyle w:val="JudgmentText"/>
        <w:numPr>
          <w:ilvl w:val="0"/>
          <w:numId w:val="8"/>
        </w:numPr>
      </w:pPr>
      <w:r>
        <w:t>The</w:t>
      </w:r>
      <w:r w:rsidR="00F158BE">
        <w:t xml:space="preserve"> objective of damages under the common law</w:t>
      </w:r>
      <w:r w:rsidR="00EF0282">
        <w:t xml:space="preserve"> as stated in </w:t>
      </w:r>
      <w:r w:rsidR="00EF0282" w:rsidRPr="00EF0282">
        <w:rPr>
          <w:b/>
        </w:rPr>
        <w:t>McGregor on Damages, 1-021</w:t>
      </w:r>
      <w:r w:rsidR="00EF0282">
        <w:t>,</w:t>
      </w:r>
      <w:r w:rsidR="00F158BE">
        <w:t xml:space="preserve"> is to</w:t>
      </w:r>
      <w:r w:rsidR="00EF0282">
        <w:t xml:space="preserve"> grant</w:t>
      </w:r>
      <w:r w:rsidR="00F158BE">
        <w:t xml:space="preserve"> compensat</w:t>
      </w:r>
      <w:r w:rsidR="00EF0282">
        <w:t xml:space="preserve">ion for the damage, loss or injury the claimant has suffered. The basic rule is that a claimant is entitled to, as stated by </w:t>
      </w:r>
      <w:r w:rsidR="00EF0282" w:rsidRPr="00EF0282">
        <w:rPr>
          <w:b/>
        </w:rPr>
        <w:t xml:space="preserve">Lord Blackburn in Livingstone V </w:t>
      </w:r>
      <w:proofErr w:type="spellStart"/>
      <w:r w:rsidR="00EF0282" w:rsidRPr="00EF0282">
        <w:rPr>
          <w:b/>
        </w:rPr>
        <w:t>Rawyards</w:t>
      </w:r>
      <w:proofErr w:type="spellEnd"/>
      <w:r w:rsidR="00EF0282" w:rsidRPr="00EF0282">
        <w:rPr>
          <w:b/>
        </w:rPr>
        <w:t xml:space="preserve"> Coal Co [1880] 5 App </w:t>
      </w:r>
      <w:proofErr w:type="spellStart"/>
      <w:r w:rsidR="00EF0282" w:rsidRPr="00EF0282">
        <w:rPr>
          <w:b/>
        </w:rPr>
        <w:t>Cas</w:t>
      </w:r>
      <w:proofErr w:type="spellEnd"/>
      <w:r w:rsidR="00EF0282" w:rsidRPr="00EF0282">
        <w:rPr>
          <w:b/>
        </w:rPr>
        <w:t xml:space="preserve"> 25</w:t>
      </w:r>
      <w:r w:rsidR="00EF0282">
        <w:t>, “</w:t>
      </w:r>
      <w:r w:rsidR="00EF0282" w:rsidRPr="004669C0">
        <w:rPr>
          <w:i/>
        </w:rPr>
        <w:t>that sum of money which will put the party who has been injured, or who has suffered, in the same position as he would have been in if he had not sustained the wrong</w:t>
      </w:r>
      <w:r w:rsidR="004669C0" w:rsidRPr="004669C0">
        <w:rPr>
          <w:i/>
        </w:rPr>
        <w:t xml:space="preserve"> for which he is now getting his compensation or reparation</w:t>
      </w:r>
      <w:r w:rsidR="004669C0">
        <w:t>”.</w:t>
      </w:r>
      <w:r w:rsidR="00694365">
        <w:t xml:space="preserve"> </w:t>
      </w:r>
      <w:r w:rsidR="004669C0">
        <w:t>French law recognises the principle of full compe</w:t>
      </w:r>
      <w:r w:rsidR="0007730C">
        <w:t xml:space="preserve">nsation, </w:t>
      </w:r>
      <w:r w:rsidR="004669C0">
        <w:t>the objective of which is to put the injured party in the position in which it would have been had the act that gave rise to the damage not occurred.</w:t>
      </w:r>
    </w:p>
    <w:p w:rsidR="00560DB0" w:rsidRDefault="004669C0" w:rsidP="00342FDC">
      <w:pPr>
        <w:pStyle w:val="ListParagraph"/>
        <w:numPr>
          <w:ilvl w:val="0"/>
          <w:numId w:val="8"/>
        </w:numPr>
        <w:spacing w:line="360" w:lineRule="auto"/>
        <w:jc w:val="both"/>
        <w:rPr>
          <w:sz w:val="24"/>
          <w:szCs w:val="24"/>
        </w:rPr>
      </w:pPr>
      <w:r w:rsidRPr="00342FDC">
        <w:rPr>
          <w:sz w:val="24"/>
          <w:szCs w:val="24"/>
        </w:rPr>
        <w:t xml:space="preserve">According to article 1149 referred to </w:t>
      </w:r>
      <w:proofErr w:type="spellStart"/>
      <w:r w:rsidRPr="00342FDC">
        <w:rPr>
          <w:sz w:val="24"/>
          <w:szCs w:val="24"/>
        </w:rPr>
        <w:t>at</w:t>
      </w:r>
      <w:proofErr w:type="spellEnd"/>
      <w:r w:rsidRPr="00342FDC">
        <w:rPr>
          <w:sz w:val="24"/>
          <w:szCs w:val="24"/>
        </w:rPr>
        <w:t xml:space="preserve"> paragraph</w:t>
      </w:r>
      <w:r w:rsidR="00FE6A13" w:rsidRPr="00342FDC">
        <w:rPr>
          <w:sz w:val="24"/>
          <w:szCs w:val="24"/>
        </w:rPr>
        <w:t xml:space="preserve"> 15 above,</w:t>
      </w:r>
      <w:r w:rsidRPr="00342FDC">
        <w:rPr>
          <w:sz w:val="24"/>
          <w:szCs w:val="24"/>
        </w:rPr>
        <w:t xml:space="preserve"> damages </w:t>
      </w:r>
      <w:r w:rsidR="009679CB" w:rsidRPr="00342FDC">
        <w:rPr>
          <w:sz w:val="24"/>
          <w:szCs w:val="24"/>
        </w:rPr>
        <w:t>are recoverable</w:t>
      </w:r>
      <w:r w:rsidRPr="00342FDC">
        <w:rPr>
          <w:sz w:val="24"/>
          <w:szCs w:val="24"/>
        </w:rPr>
        <w:t xml:space="preserve"> in general</w:t>
      </w:r>
      <w:r w:rsidR="0073094E" w:rsidRPr="00342FDC">
        <w:rPr>
          <w:sz w:val="24"/>
          <w:szCs w:val="24"/>
        </w:rPr>
        <w:t xml:space="preserve"> for any injury</w:t>
      </w:r>
      <w:r w:rsidR="009679CB" w:rsidRPr="00342FDC">
        <w:rPr>
          <w:sz w:val="24"/>
          <w:szCs w:val="24"/>
        </w:rPr>
        <w:t xml:space="preserve"> or</w:t>
      </w:r>
      <w:r w:rsidRPr="00342FDC">
        <w:rPr>
          <w:sz w:val="24"/>
          <w:szCs w:val="24"/>
        </w:rPr>
        <w:t xml:space="preserve"> the loss</w:t>
      </w:r>
      <w:r w:rsidR="00694365">
        <w:rPr>
          <w:sz w:val="24"/>
          <w:szCs w:val="24"/>
        </w:rPr>
        <w:t xml:space="preserve"> </w:t>
      </w:r>
      <w:r w:rsidR="00FE6A13" w:rsidRPr="00342FDC">
        <w:rPr>
          <w:sz w:val="24"/>
          <w:szCs w:val="24"/>
        </w:rPr>
        <w:t>a claimant</w:t>
      </w:r>
      <w:r w:rsidRPr="00342FDC">
        <w:rPr>
          <w:sz w:val="24"/>
          <w:szCs w:val="24"/>
        </w:rPr>
        <w:t xml:space="preserve"> has sustained</w:t>
      </w:r>
      <w:r w:rsidR="009679CB" w:rsidRPr="00342FDC">
        <w:rPr>
          <w:sz w:val="24"/>
          <w:szCs w:val="24"/>
        </w:rPr>
        <w:t xml:space="preserve"> and </w:t>
      </w:r>
      <w:r w:rsidRPr="00342FDC">
        <w:rPr>
          <w:sz w:val="24"/>
          <w:szCs w:val="24"/>
        </w:rPr>
        <w:t>include</w:t>
      </w:r>
      <w:r w:rsidR="009679CB" w:rsidRPr="00342FDC">
        <w:rPr>
          <w:sz w:val="24"/>
          <w:szCs w:val="24"/>
        </w:rPr>
        <w:t>s</w:t>
      </w:r>
      <w:r w:rsidRPr="00342FDC">
        <w:rPr>
          <w:sz w:val="24"/>
          <w:szCs w:val="24"/>
        </w:rPr>
        <w:t xml:space="preserve"> right</w:t>
      </w:r>
      <w:r w:rsidRPr="00342FDC">
        <w:rPr>
          <w:color w:val="000000"/>
          <w:sz w:val="22"/>
          <w:szCs w:val="22"/>
        </w:rPr>
        <w:t xml:space="preserve">s </w:t>
      </w:r>
      <w:r w:rsidRPr="00EE4600">
        <w:rPr>
          <w:sz w:val="24"/>
          <w:szCs w:val="24"/>
        </w:rPr>
        <w:t>which cannot be measured in m</w:t>
      </w:r>
      <w:r w:rsidR="009679CB" w:rsidRPr="00EE4600">
        <w:rPr>
          <w:sz w:val="24"/>
          <w:szCs w:val="24"/>
        </w:rPr>
        <w:t>oney such as pain and suffering</w:t>
      </w:r>
      <w:r w:rsidRPr="00EE4600">
        <w:rPr>
          <w:sz w:val="24"/>
          <w:szCs w:val="24"/>
        </w:rPr>
        <w:t>.</w:t>
      </w:r>
      <w:r w:rsidR="009679CB" w:rsidRPr="00EE4600">
        <w:rPr>
          <w:sz w:val="24"/>
          <w:szCs w:val="24"/>
        </w:rPr>
        <w:t xml:space="preserve"> Injury, pain and suffering can be both physical and mental and permanent or </w:t>
      </w:r>
      <w:proofErr w:type="spellStart"/>
      <w:proofErr w:type="gramStart"/>
      <w:r w:rsidR="009679CB" w:rsidRPr="00EE4600">
        <w:rPr>
          <w:sz w:val="24"/>
          <w:szCs w:val="24"/>
        </w:rPr>
        <w:t>temporary.</w:t>
      </w:r>
      <w:r w:rsidR="00342FDC" w:rsidRPr="00342FDC">
        <w:rPr>
          <w:sz w:val="24"/>
          <w:szCs w:val="24"/>
        </w:rPr>
        <w:t>A</w:t>
      </w:r>
      <w:proofErr w:type="spellEnd"/>
      <w:proofErr w:type="gramEnd"/>
      <w:r w:rsidR="00342FDC" w:rsidRPr="00342FDC">
        <w:rPr>
          <w:sz w:val="24"/>
          <w:szCs w:val="24"/>
        </w:rPr>
        <w:t xml:space="preserve"> glance at the testimony of the parents of Rebecca Davidson, referred to </w:t>
      </w:r>
      <w:proofErr w:type="spellStart"/>
      <w:r w:rsidR="00342FDC" w:rsidRPr="00342FDC">
        <w:rPr>
          <w:sz w:val="24"/>
          <w:szCs w:val="24"/>
        </w:rPr>
        <w:t>at</w:t>
      </w:r>
      <w:proofErr w:type="spellEnd"/>
      <w:r w:rsidR="00342FDC" w:rsidRPr="00342FDC">
        <w:rPr>
          <w:sz w:val="24"/>
          <w:szCs w:val="24"/>
        </w:rPr>
        <w:t xml:space="preserve"> paragraph 12 and 13 above, shows that the mental agony they had to go through as a result of the untimely death of their daughter was a direct consequence of the negligence of the employee of the Appellant.</w:t>
      </w:r>
      <w:r w:rsidR="00D25F1B">
        <w:rPr>
          <w:sz w:val="24"/>
          <w:szCs w:val="24"/>
        </w:rPr>
        <w:t xml:space="preserve"> In my view</w:t>
      </w:r>
      <w:r w:rsidR="00E1082E">
        <w:rPr>
          <w:sz w:val="24"/>
          <w:szCs w:val="24"/>
        </w:rPr>
        <w:t xml:space="preserve"> in respect of travel costs</w:t>
      </w:r>
      <w:r w:rsidR="00D25F1B">
        <w:rPr>
          <w:sz w:val="24"/>
          <w:szCs w:val="24"/>
        </w:rPr>
        <w:t xml:space="preserve"> there is a ‘</w:t>
      </w:r>
      <w:proofErr w:type="spellStart"/>
      <w:r w:rsidR="00D25F1B" w:rsidRPr="00E1082E">
        <w:rPr>
          <w:i/>
          <w:sz w:val="24"/>
          <w:szCs w:val="24"/>
        </w:rPr>
        <w:t>une</w:t>
      </w:r>
      <w:proofErr w:type="spellEnd"/>
      <w:r w:rsidR="00D25F1B" w:rsidRPr="00E1082E">
        <w:rPr>
          <w:i/>
          <w:sz w:val="24"/>
          <w:szCs w:val="24"/>
        </w:rPr>
        <w:t xml:space="preserve"> relation </w:t>
      </w:r>
      <w:proofErr w:type="spellStart"/>
      <w:r w:rsidR="00D25F1B" w:rsidRPr="00E1082E">
        <w:rPr>
          <w:i/>
          <w:sz w:val="24"/>
          <w:szCs w:val="24"/>
        </w:rPr>
        <w:t>directe</w:t>
      </w:r>
      <w:proofErr w:type="spellEnd"/>
      <w:r w:rsidR="00D25F1B" w:rsidRPr="00E1082E">
        <w:rPr>
          <w:i/>
          <w:sz w:val="24"/>
          <w:szCs w:val="24"/>
        </w:rPr>
        <w:t xml:space="preserve"> de cause a </w:t>
      </w:r>
      <w:proofErr w:type="spellStart"/>
      <w:r w:rsidR="00D25F1B" w:rsidRPr="00E1082E">
        <w:rPr>
          <w:i/>
          <w:sz w:val="24"/>
          <w:szCs w:val="24"/>
        </w:rPr>
        <w:t>effet</w:t>
      </w:r>
      <w:proofErr w:type="spellEnd"/>
      <w:r w:rsidR="00E1082E">
        <w:rPr>
          <w:sz w:val="24"/>
          <w:szCs w:val="24"/>
        </w:rPr>
        <w:t>’ between the ‘</w:t>
      </w:r>
      <w:proofErr w:type="spellStart"/>
      <w:r w:rsidR="00E1082E" w:rsidRPr="00E1082E">
        <w:rPr>
          <w:i/>
          <w:sz w:val="24"/>
          <w:szCs w:val="24"/>
        </w:rPr>
        <w:t>faute</w:t>
      </w:r>
      <w:proofErr w:type="spellEnd"/>
      <w:r w:rsidR="00E1082E">
        <w:rPr>
          <w:sz w:val="24"/>
          <w:szCs w:val="24"/>
        </w:rPr>
        <w:t>’ and the prejudice suffered by the Respondent.</w:t>
      </w:r>
      <w:r w:rsidR="00694365">
        <w:rPr>
          <w:sz w:val="24"/>
          <w:szCs w:val="24"/>
        </w:rPr>
        <w:t xml:space="preserve"> </w:t>
      </w:r>
      <w:r w:rsidR="00E830EC" w:rsidRPr="00EE4600">
        <w:rPr>
          <w:sz w:val="24"/>
          <w:szCs w:val="24"/>
        </w:rPr>
        <w:t>Sums expended by a parents</w:t>
      </w:r>
      <w:r w:rsidR="0073094E" w:rsidRPr="00EE4600">
        <w:rPr>
          <w:sz w:val="24"/>
          <w:szCs w:val="24"/>
        </w:rPr>
        <w:t xml:space="preserve"> to lessen the mental pain and suffering without having to live through the agony continuously of not knowing</w:t>
      </w:r>
      <w:r w:rsidR="00627E03" w:rsidRPr="00EE4600">
        <w:rPr>
          <w:sz w:val="24"/>
          <w:szCs w:val="24"/>
        </w:rPr>
        <w:t xml:space="preserve"> first hand of</w:t>
      </w:r>
      <w:r w:rsidR="0073094E" w:rsidRPr="00EE4600">
        <w:rPr>
          <w:sz w:val="24"/>
          <w:szCs w:val="24"/>
        </w:rPr>
        <w:t xml:space="preserve"> what happened to their beloved daughter</w:t>
      </w:r>
      <w:r w:rsidR="00694365">
        <w:rPr>
          <w:sz w:val="24"/>
          <w:szCs w:val="24"/>
        </w:rPr>
        <w:t>;</w:t>
      </w:r>
      <w:r w:rsidR="00627E03" w:rsidRPr="00EE4600">
        <w:rPr>
          <w:sz w:val="24"/>
          <w:szCs w:val="24"/>
        </w:rPr>
        <w:t xml:space="preserve"> by witnessing the oral testimony of the witnesses who testified at the criminal trial</w:t>
      </w:r>
      <w:r w:rsidR="00694365">
        <w:rPr>
          <w:sz w:val="24"/>
          <w:szCs w:val="24"/>
        </w:rPr>
        <w:t>,</w:t>
      </w:r>
      <w:r w:rsidR="0073094E" w:rsidRPr="00EE4600">
        <w:rPr>
          <w:sz w:val="24"/>
          <w:szCs w:val="24"/>
        </w:rPr>
        <w:t xml:space="preserve"> and having the satisfaction that they had done everything possible</w:t>
      </w:r>
      <w:r w:rsidR="00627E03" w:rsidRPr="00EE4600">
        <w:rPr>
          <w:sz w:val="24"/>
          <w:szCs w:val="24"/>
        </w:rPr>
        <w:t xml:space="preserve"> for the memory of their daughter to be kept alive at the criminal trial and ensure that justice was done</w:t>
      </w:r>
      <w:r w:rsidR="00E830EC" w:rsidRPr="00EE4600">
        <w:rPr>
          <w:sz w:val="24"/>
          <w:szCs w:val="24"/>
        </w:rPr>
        <w:t xml:space="preserve"> in relation to</w:t>
      </w:r>
      <w:r w:rsidR="00694365">
        <w:rPr>
          <w:sz w:val="24"/>
          <w:szCs w:val="24"/>
        </w:rPr>
        <w:t xml:space="preserve"> </w:t>
      </w:r>
      <w:r w:rsidR="00E830EC" w:rsidRPr="00EE4600">
        <w:rPr>
          <w:sz w:val="24"/>
          <w:szCs w:val="24"/>
        </w:rPr>
        <w:t>her untimely death</w:t>
      </w:r>
      <w:r w:rsidR="003E316F" w:rsidRPr="00EE4600">
        <w:rPr>
          <w:sz w:val="24"/>
          <w:szCs w:val="24"/>
        </w:rPr>
        <w:t>;</w:t>
      </w:r>
      <w:r w:rsidR="00E830EC" w:rsidRPr="00EE4600">
        <w:rPr>
          <w:sz w:val="24"/>
          <w:szCs w:val="24"/>
        </w:rPr>
        <w:t xml:space="preserve"> are in my view claimable as damages. </w:t>
      </w:r>
      <w:r w:rsidR="00BC2388">
        <w:rPr>
          <w:sz w:val="24"/>
          <w:szCs w:val="24"/>
        </w:rPr>
        <w:t>A court should be cautious in</w:t>
      </w:r>
      <w:r w:rsidR="00E01476">
        <w:rPr>
          <w:sz w:val="24"/>
          <w:szCs w:val="24"/>
        </w:rPr>
        <w:t xml:space="preserve"> te</w:t>
      </w:r>
      <w:r w:rsidR="00BC2388">
        <w:rPr>
          <w:sz w:val="24"/>
          <w:szCs w:val="24"/>
        </w:rPr>
        <w:t>l</w:t>
      </w:r>
      <w:r w:rsidR="00E01476">
        <w:rPr>
          <w:sz w:val="24"/>
          <w:szCs w:val="24"/>
        </w:rPr>
        <w:t>l</w:t>
      </w:r>
      <w:r w:rsidR="00BC2388">
        <w:rPr>
          <w:sz w:val="24"/>
          <w:szCs w:val="24"/>
        </w:rPr>
        <w:t>ing</w:t>
      </w:r>
      <w:r w:rsidR="00E01476">
        <w:rPr>
          <w:sz w:val="24"/>
          <w:szCs w:val="24"/>
        </w:rPr>
        <w:t xml:space="preserve"> the parents how to mitigate the agony of </w:t>
      </w:r>
      <w:proofErr w:type="spellStart"/>
      <w:r w:rsidR="00E01476">
        <w:rPr>
          <w:sz w:val="24"/>
          <w:szCs w:val="24"/>
        </w:rPr>
        <w:t>loosing</w:t>
      </w:r>
      <w:proofErr w:type="spellEnd"/>
      <w:r w:rsidR="00E01476">
        <w:rPr>
          <w:sz w:val="24"/>
          <w:szCs w:val="24"/>
        </w:rPr>
        <w:t xml:space="preserve"> their daughter and that there was no necessity for them to attend the criminal trial since they could have found </w:t>
      </w:r>
      <w:r w:rsidR="00BC2388">
        <w:rPr>
          <w:sz w:val="24"/>
          <w:szCs w:val="24"/>
        </w:rPr>
        <w:t>out about it from other sources</w:t>
      </w:r>
      <w:r w:rsidR="00694365">
        <w:rPr>
          <w:sz w:val="24"/>
          <w:szCs w:val="24"/>
        </w:rPr>
        <w:t>;</w:t>
      </w:r>
      <w:r w:rsidR="00BC2388">
        <w:rPr>
          <w:sz w:val="24"/>
          <w:szCs w:val="24"/>
        </w:rPr>
        <w:t xml:space="preserve"> because the court is unable to understand or measure the agony of parents, in coming to face with the untimely death of their child. </w:t>
      </w:r>
      <w:r w:rsidR="00E01476">
        <w:rPr>
          <w:sz w:val="24"/>
          <w:szCs w:val="24"/>
        </w:rPr>
        <w:t>It has n</w:t>
      </w:r>
      <w:r w:rsidR="00560DB0">
        <w:rPr>
          <w:sz w:val="24"/>
          <w:szCs w:val="24"/>
        </w:rPr>
        <w:t>ot been suggested</w:t>
      </w:r>
      <w:r w:rsidR="00E01476">
        <w:rPr>
          <w:sz w:val="24"/>
          <w:szCs w:val="24"/>
        </w:rPr>
        <w:t xml:space="preserve"> that the parents took undue advantage of the accident in order to have a free trip to the Seychelles.</w:t>
      </w:r>
    </w:p>
    <w:p w:rsidR="00560DB0" w:rsidRDefault="00560DB0" w:rsidP="00560DB0">
      <w:pPr>
        <w:pStyle w:val="ListParagraph"/>
        <w:spacing w:line="360" w:lineRule="auto"/>
        <w:ind w:left="360"/>
        <w:jc w:val="both"/>
        <w:rPr>
          <w:sz w:val="24"/>
          <w:szCs w:val="24"/>
        </w:rPr>
      </w:pPr>
    </w:p>
    <w:p w:rsidR="00560DB0" w:rsidRDefault="00560DB0" w:rsidP="00342FDC">
      <w:pPr>
        <w:pStyle w:val="ListParagraph"/>
        <w:numPr>
          <w:ilvl w:val="0"/>
          <w:numId w:val="8"/>
        </w:numPr>
        <w:spacing w:line="360" w:lineRule="auto"/>
        <w:jc w:val="both"/>
        <w:rPr>
          <w:sz w:val="24"/>
          <w:szCs w:val="24"/>
        </w:rPr>
      </w:pPr>
      <w:r>
        <w:rPr>
          <w:sz w:val="24"/>
          <w:szCs w:val="24"/>
        </w:rPr>
        <w:t xml:space="preserve">In the case of </w:t>
      </w:r>
      <w:r w:rsidRPr="00F94723">
        <w:rPr>
          <w:b/>
          <w:sz w:val="24"/>
          <w:szCs w:val="24"/>
        </w:rPr>
        <w:t xml:space="preserve">Jean Fontaine V Philip </w:t>
      </w:r>
      <w:proofErr w:type="spellStart"/>
      <w:r w:rsidRPr="00F94723">
        <w:rPr>
          <w:b/>
          <w:sz w:val="24"/>
          <w:szCs w:val="24"/>
        </w:rPr>
        <w:t>Lefevre</w:t>
      </w:r>
      <w:proofErr w:type="spellEnd"/>
      <w:r w:rsidRPr="00F94723">
        <w:rPr>
          <w:b/>
          <w:sz w:val="24"/>
          <w:szCs w:val="24"/>
        </w:rPr>
        <w:t xml:space="preserve"> and Another [1981] SLR 186, A </w:t>
      </w:r>
      <w:proofErr w:type="spellStart"/>
      <w:r w:rsidRPr="00F94723">
        <w:rPr>
          <w:b/>
          <w:sz w:val="24"/>
          <w:szCs w:val="24"/>
        </w:rPr>
        <w:t>Sauzier</w:t>
      </w:r>
      <w:proofErr w:type="spellEnd"/>
      <w:r w:rsidRPr="00F94723">
        <w:rPr>
          <w:b/>
          <w:sz w:val="24"/>
          <w:szCs w:val="24"/>
        </w:rPr>
        <w:t xml:space="preserve"> J</w:t>
      </w:r>
      <w:r>
        <w:rPr>
          <w:sz w:val="24"/>
          <w:szCs w:val="24"/>
        </w:rPr>
        <w:t xml:space="preserve"> said: </w:t>
      </w:r>
    </w:p>
    <w:p w:rsidR="00560DB0" w:rsidRPr="00560DB0" w:rsidRDefault="00560DB0" w:rsidP="00560DB0">
      <w:pPr>
        <w:pStyle w:val="ListParagraph"/>
        <w:rPr>
          <w:sz w:val="24"/>
          <w:szCs w:val="24"/>
        </w:rPr>
      </w:pPr>
    </w:p>
    <w:p w:rsidR="00560DB0" w:rsidRPr="00F94723" w:rsidRDefault="00560DB0" w:rsidP="00560DB0">
      <w:pPr>
        <w:pStyle w:val="ListParagraph"/>
        <w:spacing w:line="360" w:lineRule="auto"/>
        <w:ind w:left="360"/>
        <w:jc w:val="both"/>
        <w:rPr>
          <w:i/>
          <w:sz w:val="24"/>
          <w:szCs w:val="24"/>
        </w:rPr>
      </w:pPr>
      <w:r w:rsidRPr="00F94723">
        <w:rPr>
          <w:b/>
          <w:sz w:val="24"/>
          <w:szCs w:val="24"/>
        </w:rPr>
        <w:t>“</w:t>
      </w:r>
      <w:r w:rsidRPr="00F94723">
        <w:rPr>
          <w:i/>
          <w:sz w:val="24"/>
          <w:szCs w:val="24"/>
        </w:rPr>
        <w:t xml:space="preserve">I think it is important to consider what the position was with regard to delict before the enactment of the Civil Code of </w:t>
      </w:r>
      <w:proofErr w:type="spellStart"/>
      <w:r w:rsidRPr="00F94723">
        <w:rPr>
          <w:i/>
          <w:sz w:val="24"/>
          <w:szCs w:val="24"/>
        </w:rPr>
        <w:t>Seychelles.That</w:t>
      </w:r>
      <w:proofErr w:type="spellEnd"/>
      <w:r w:rsidRPr="00F94723">
        <w:rPr>
          <w:i/>
          <w:sz w:val="24"/>
          <w:szCs w:val="24"/>
        </w:rPr>
        <w:t xml:space="preserve"> position is tersely and correctly stated in the case of </w:t>
      </w:r>
      <w:proofErr w:type="spellStart"/>
      <w:r w:rsidRPr="00E61D30">
        <w:rPr>
          <w:b/>
          <w:i/>
          <w:sz w:val="24"/>
          <w:szCs w:val="24"/>
        </w:rPr>
        <w:t>Cervello</w:t>
      </w:r>
      <w:proofErr w:type="spellEnd"/>
      <w:r w:rsidRPr="00E61D30">
        <w:rPr>
          <w:b/>
          <w:i/>
          <w:sz w:val="24"/>
          <w:szCs w:val="24"/>
        </w:rPr>
        <w:t xml:space="preserve"> and Others V </w:t>
      </w:r>
      <w:proofErr w:type="gramStart"/>
      <w:r w:rsidRPr="00E61D30">
        <w:rPr>
          <w:b/>
          <w:i/>
          <w:sz w:val="24"/>
          <w:szCs w:val="24"/>
        </w:rPr>
        <w:t>The</w:t>
      </w:r>
      <w:proofErr w:type="gramEnd"/>
      <w:r w:rsidRPr="00E61D30">
        <w:rPr>
          <w:b/>
          <w:i/>
          <w:sz w:val="24"/>
          <w:szCs w:val="24"/>
        </w:rPr>
        <w:t xml:space="preserve"> </w:t>
      </w:r>
      <w:proofErr w:type="spellStart"/>
      <w:r w:rsidRPr="00E61D30">
        <w:rPr>
          <w:b/>
          <w:i/>
          <w:sz w:val="24"/>
          <w:szCs w:val="24"/>
        </w:rPr>
        <w:t>Vacoas</w:t>
      </w:r>
      <w:proofErr w:type="spellEnd"/>
      <w:r w:rsidRPr="00E61D30">
        <w:rPr>
          <w:b/>
          <w:i/>
          <w:sz w:val="24"/>
          <w:szCs w:val="24"/>
        </w:rPr>
        <w:t xml:space="preserve"> Transport Co. Ltd 1963 MR 68</w:t>
      </w:r>
      <w:r w:rsidRPr="00F94723">
        <w:rPr>
          <w:i/>
          <w:sz w:val="24"/>
          <w:szCs w:val="24"/>
        </w:rPr>
        <w:t xml:space="preserve"> as follows:</w:t>
      </w:r>
    </w:p>
    <w:p w:rsidR="00D678CC" w:rsidRDefault="00F94723" w:rsidP="00560DB0">
      <w:pPr>
        <w:pStyle w:val="ListParagraph"/>
        <w:spacing w:line="360" w:lineRule="auto"/>
        <w:ind w:left="360"/>
        <w:jc w:val="both"/>
        <w:rPr>
          <w:b/>
          <w:sz w:val="24"/>
          <w:szCs w:val="24"/>
        </w:rPr>
      </w:pPr>
      <w:r w:rsidRPr="00F94723">
        <w:rPr>
          <w:i/>
          <w:sz w:val="24"/>
          <w:szCs w:val="24"/>
        </w:rPr>
        <w:t>‘</w:t>
      </w:r>
      <w:r w:rsidR="00560DB0" w:rsidRPr="00E61D30">
        <w:rPr>
          <w:i/>
          <w:sz w:val="24"/>
          <w:szCs w:val="24"/>
          <w:u w:val="single"/>
        </w:rPr>
        <w:t xml:space="preserve">A </w:t>
      </w:r>
      <w:proofErr w:type="spellStart"/>
      <w:r w:rsidR="00560DB0" w:rsidRPr="00E61D30">
        <w:rPr>
          <w:i/>
          <w:sz w:val="24"/>
          <w:szCs w:val="24"/>
          <w:u w:val="single"/>
        </w:rPr>
        <w:t>tortfeasor</w:t>
      </w:r>
      <w:proofErr w:type="spellEnd"/>
      <w:r w:rsidR="00560DB0" w:rsidRPr="00E61D30">
        <w:rPr>
          <w:i/>
          <w:sz w:val="24"/>
          <w:szCs w:val="24"/>
          <w:u w:val="single"/>
        </w:rPr>
        <w:t xml:space="preserve"> is in law liable to compensate fully the consequence of his wrongdoing. The rule laid down in art 1150 of the Civil Code, which makes a distinction between what is foreseeable</w:t>
      </w:r>
      <w:r w:rsidRPr="00E61D30">
        <w:rPr>
          <w:i/>
          <w:sz w:val="24"/>
          <w:szCs w:val="24"/>
          <w:u w:val="single"/>
        </w:rPr>
        <w:t xml:space="preserve"> and what is not (</w:t>
      </w:r>
      <w:proofErr w:type="spellStart"/>
      <w:r w:rsidRPr="00E61D30">
        <w:rPr>
          <w:i/>
          <w:sz w:val="24"/>
          <w:szCs w:val="24"/>
          <w:u w:val="single"/>
        </w:rPr>
        <w:t>previsible</w:t>
      </w:r>
      <w:proofErr w:type="spellEnd"/>
      <w:r w:rsidRPr="00E61D30">
        <w:rPr>
          <w:i/>
          <w:sz w:val="24"/>
          <w:szCs w:val="24"/>
          <w:u w:val="single"/>
        </w:rPr>
        <w:t xml:space="preserve"> </w:t>
      </w:r>
      <w:proofErr w:type="spellStart"/>
      <w:r w:rsidRPr="00E61D30">
        <w:rPr>
          <w:i/>
          <w:sz w:val="24"/>
          <w:szCs w:val="24"/>
          <w:u w:val="single"/>
        </w:rPr>
        <w:t>ou</w:t>
      </w:r>
      <w:proofErr w:type="spellEnd"/>
      <w:r w:rsidRPr="00E61D30">
        <w:rPr>
          <w:i/>
          <w:sz w:val="24"/>
          <w:szCs w:val="24"/>
          <w:u w:val="single"/>
        </w:rPr>
        <w:t xml:space="preserve"> </w:t>
      </w:r>
      <w:proofErr w:type="spellStart"/>
      <w:r w:rsidRPr="00E61D30">
        <w:rPr>
          <w:i/>
          <w:sz w:val="24"/>
          <w:szCs w:val="24"/>
          <w:u w:val="single"/>
        </w:rPr>
        <w:t>imprevisible</w:t>
      </w:r>
      <w:proofErr w:type="spellEnd"/>
      <w:r w:rsidRPr="00E61D30">
        <w:rPr>
          <w:i/>
          <w:sz w:val="24"/>
          <w:szCs w:val="24"/>
          <w:u w:val="single"/>
        </w:rPr>
        <w:t>) does n</w:t>
      </w:r>
      <w:r w:rsidR="007D7A26" w:rsidRPr="00E61D30">
        <w:rPr>
          <w:i/>
          <w:sz w:val="24"/>
          <w:szCs w:val="24"/>
          <w:u w:val="single"/>
        </w:rPr>
        <w:t>ot apply in the case of a ‘</w:t>
      </w:r>
      <w:proofErr w:type="spellStart"/>
      <w:r w:rsidR="007D7A26" w:rsidRPr="00E61D30">
        <w:rPr>
          <w:i/>
          <w:sz w:val="24"/>
          <w:szCs w:val="24"/>
          <w:u w:val="single"/>
        </w:rPr>
        <w:t>delit</w:t>
      </w:r>
      <w:proofErr w:type="spellEnd"/>
      <w:r w:rsidR="007D7A26" w:rsidRPr="00E61D30">
        <w:rPr>
          <w:i/>
          <w:sz w:val="24"/>
          <w:szCs w:val="24"/>
          <w:u w:val="single"/>
        </w:rPr>
        <w:t xml:space="preserve">’ or quasi </w:t>
      </w:r>
      <w:proofErr w:type="spellStart"/>
      <w:r w:rsidR="007D7A26" w:rsidRPr="00E61D30">
        <w:rPr>
          <w:i/>
          <w:sz w:val="24"/>
          <w:szCs w:val="24"/>
          <w:u w:val="single"/>
        </w:rPr>
        <w:t>del</w:t>
      </w:r>
      <w:r w:rsidR="001D707E">
        <w:rPr>
          <w:i/>
          <w:sz w:val="24"/>
          <w:szCs w:val="24"/>
          <w:u w:val="single"/>
        </w:rPr>
        <w:t>i</w:t>
      </w:r>
      <w:r w:rsidRPr="00E61D30">
        <w:rPr>
          <w:i/>
          <w:sz w:val="24"/>
          <w:szCs w:val="24"/>
          <w:u w:val="single"/>
        </w:rPr>
        <w:t>t</w:t>
      </w:r>
      <w:proofErr w:type="spellEnd"/>
      <w:r w:rsidRPr="00E61D30">
        <w:rPr>
          <w:i/>
          <w:sz w:val="24"/>
          <w:szCs w:val="24"/>
          <w:u w:val="single"/>
        </w:rPr>
        <w:t>’.</w:t>
      </w:r>
      <w:r w:rsidRPr="00F94723">
        <w:rPr>
          <w:i/>
          <w:sz w:val="24"/>
          <w:szCs w:val="24"/>
        </w:rPr>
        <w:t xml:space="preserve"> Nor does the gravity of the ‘</w:t>
      </w:r>
      <w:proofErr w:type="spellStart"/>
      <w:r w:rsidRPr="00F94723">
        <w:rPr>
          <w:i/>
          <w:sz w:val="24"/>
          <w:szCs w:val="24"/>
        </w:rPr>
        <w:t>faute</w:t>
      </w:r>
      <w:proofErr w:type="spellEnd"/>
      <w:r w:rsidRPr="00F94723">
        <w:rPr>
          <w:i/>
          <w:sz w:val="24"/>
          <w:szCs w:val="24"/>
        </w:rPr>
        <w:t>’ affect the extent of civil responsibility. But it is settled by case law that the principle underlying article</w:t>
      </w:r>
      <w:r w:rsidR="007D7A26">
        <w:rPr>
          <w:i/>
          <w:sz w:val="24"/>
          <w:szCs w:val="24"/>
        </w:rPr>
        <w:t xml:space="preserve"> 1151 of the Civil Code applies in the case of responsibility for a ‘</w:t>
      </w:r>
      <w:proofErr w:type="spellStart"/>
      <w:r w:rsidR="007D7A26">
        <w:rPr>
          <w:i/>
          <w:sz w:val="24"/>
          <w:szCs w:val="24"/>
        </w:rPr>
        <w:t>delit</w:t>
      </w:r>
      <w:proofErr w:type="spellEnd"/>
      <w:r w:rsidR="007D7A26">
        <w:rPr>
          <w:i/>
          <w:sz w:val="24"/>
          <w:szCs w:val="24"/>
        </w:rPr>
        <w:t xml:space="preserve">’ or ‘quasi </w:t>
      </w:r>
      <w:proofErr w:type="spellStart"/>
      <w:r w:rsidR="007D7A26">
        <w:rPr>
          <w:i/>
          <w:sz w:val="24"/>
          <w:szCs w:val="24"/>
        </w:rPr>
        <w:t>delit</w:t>
      </w:r>
      <w:proofErr w:type="spellEnd"/>
      <w:r w:rsidR="007D7A26">
        <w:rPr>
          <w:i/>
          <w:sz w:val="24"/>
          <w:szCs w:val="24"/>
        </w:rPr>
        <w:t xml:space="preserve">’ so that the </w:t>
      </w:r>
      <w:proofErr w:type="spellStart"/>
      <w:r w:rsidR="007D7A26">
        <w:rPr>
          <w:i/>
          <w:sz w:val="24"/>
          <w:szCs w:val="24"/>
        </w:rPr>
        <w:t>tortfeasor</w:t>
      </w:r>
      <w:proofErr w:type="spellEnd"/>
      <w:r w:rsidR="007D7A26">
        <w:rPr>
          <w:i/>
          <w:sz w:val="24"/>
          <w:szCs w:val="24"/>
        </w:rPr>
        <w:t xml:space="preserve"> cannot be held responsible ad </w:t>
      </w:r>
      <w:proofErr w:type="spellStart"/>
      <w:r w:rsidR="007D7A26">
        <w:rPr>
          <w:i/>
          <w:sz w:val="24"/>
          <w:szCs w:val="24"/>
        </w:rPr>
        <w:t>inifitum</w:t>
      </w:r>
      <w:proofErr w:type="spellEnd"/>
      <w:r w:rsidR="007D7A26">
        <w:rPr>
          <w:i/>
          <w:sz w:val="24"/>
          <w:szCs w:val="24"/>
        </w:rPr>
        <w:t xml:space="preserve"> to the person injured by him for all the ulterior consequences of his wrongful act however remote in time or indirect in the chain of causation; </w:t>
      </w:r>
      <w:r w:rsidR="007D7A26" w:rsidRPr="00E61D30">
        <w:rPr>
          <w:i/>
          <w:sz w:val="24"/>
          <w:szCs w:val="24"/>
          <w:u w:val="single"/>
        </w:rPr>
        <w:t>there must be a direct causal relation between the ‘</w:t>
      </w:r>
      <w:proofErr w:type="spellStart"/>
      <w:r w:rsidR="007D7A26" w:rsidRPr="00E61D30">
        <w:rPr>
          <w:i/>
          <w:sz w:val="24"/>
          <w:szCs w:val="24"/>
          <w:u w:val="single"/>
        </w:rPr>
        <w:t>faute</w:t>
      </w:r>
      <w:proofErr w:type="spellEnd"/>
      <w:r w:rsidR="007D7A26" w:rsidRPr="00E61D30">
        <w:rPr>
          <w:i/>
          <w:sz w:val="24"/>
          <w:szCs w:val="24"/>
          <w:u w:val="single"/>
        </w:rPr>
        <w:t>’ and the prejudice for which the compensation is claimed.</w:t>
      </w:r>
      <w:r w:rsidR="00694365">
        <w:rPr>
          <w:i/>
          <w:sz w:val="24"/>
          <w:szCs w:val="24"/>
          <w:u w:val="single"/>
        </w:rPr>
        <w:t xml:space="preserve"> </w:t>
      </w:r>
      <w:r w:rsidR="007D7A26" w:rsidRPr="00E61D30">
        <w:rPr>
          <w:i/>
          <w:sz w:val="24"/>
          <w:szCs w:val="24"/>
          <w:u w:val="single"/>
        </w:rPr>
        <w:t>No logical principle has been formulated to serve as a rule to distinguish one class of consequences from another; whet</w:t>
      </w:r>
      <w:r w:rsidR="00E61D30" w:rsidRPr="00E61D30">
        <w:rPr>
          <w:i/>
          <w:sz w:val="24"/>
          <w:szCs w:val="24"/>
          <w:u w:val="single"/>
        </w:rPr>
        <w:t>h</w:t>
      </w:r>
      <w:r w:rsidR="007D7A26" w:rsidRPr="00E61D30">
        <w:rPr>
          <w:i/>
          <w:sz w:val="24"/>
          <w:szCs w:val="24"/>
          <w:u w:val="single"/>
        </w:rPr>
        <w:t>er the causal relation is direct or remote is really a question of fact to be determined according to the circumstances of each particular case</w:t>
      </w:r>
      <w:r w:rsidR="007D7A26">
        <w:rPr>
          <w:i/>
          <w:sz w:val="24"/>
          <w:szCs w:val="24"/>
        </w:rPr>
        <w:t xml:space="preserve"> (see inter </w:t>
      </w:r>
      <w:proofErr w:type="spellStart"/>
      <w:r w:rsidR="007D7A26">
        <w:rPr>
          <w:i/>
          <w:sz w:val="24"/>
          <w:szCs w:val="24"/>
        </w:rPr>
        <w:t>alios</w:t>
      </w:r>
      <w:proofErr w:type="spellEnd"/>
      <w:r w:rsidR="007D7A26">
        <w:rPr>
          <w:i/>
          <w:sz w:val="24"/>
          <w:szCs w:val="24"/>
        </w:rPr>
        <w:t xml:space="preserve"> </w:t>
      </w:r>
      <w:proofErr w:type="spellStart"/>
      <w:r w:rsidR="007D7A26">
        <w:rPr>
          <w:i/>
          <w:sz w:val="24"/>
          <w:szCs w:val="24"/>
        </w:rPr>
        <w:t>Planiol</w:t>
      </w:r>
      <w:proofErr w:type="spellEnd"/>
      <w:r w:rsidR="007D7A26">
        <w:rPr>
          <w:i/>
          <w:sz w:val="24"/>
          <w:szCs w:val="24"/>
        </w:rPr>
        <w:t xml:space="preserve"> et </w:t>
      </w:r>
      <w:proofErr w:type="spellStart"/>
      <w:r w:rsidR="007D7A26">
        <w:rPr>
          <w:i/>
          <w:sz w:val="24"/>
          <w:szCs w:val="24"/>
        </w:rPr>
        <w:t>Ripert-Traite</w:t>
      </w:r>
      <w:proofErr w:type="spellEnd"/>
      <w:r w:rsidR="007D7A26">
        <w:rPr>
          <w:i/>
          <w:sz w:val="24"/>
          <w:szCs w:val="24"/>
        </w:rPr>
        <w:t xml:space="preserve"> </w:t>
      </w:r>
      <w:proofErr w:type="spellStart"/>
      <w:r w:rsidR="007D7A26">
        <w:rPr>
          <w:i/>
          <w:sz w:val="24"/>
          <w:szCs w:val="24"/>
        </w:rPr>
        <w:t>Pratique</w:t>
      </w:r>
      <w:proofErr w:type="spellEnd"/>
      <w:r w:rsidR="007D7A26">
        <w:rPr>
          <w:i/>
          <w:sz w:val="24"/>
          <w:szCs w:val="24"/>
        </w:rPr>
        <w:t xml:space="preserve"> de Droit Civil </w:t>
      </w:r>
      <w:proofErr w:type="spellStart"/>
      <w:r w:rsidR="007D7A26">
        <w:rPr>
          <w:i/>
          <w:sz w:val="24"/>
          <w:szCs w:val="24"/>
        </w:rPr>
        <w:t>Francais</w:t>
      </w:r>
      <w:proofErr w:type="spellEnd"/>
      <w:r w:rsidR="007D7A26">
        <w:rPr>
          <w:i/>
          <w:sz w:val="24"/>
          <w:szCs w:val="24"/>
        </w:rPr>
        <w:t xml:space="preserve">- Vol 6 paragraphs 538 et </w:t>
      </w:r>
      <w:proofErr w:type="spellStart"/>
      <w:r w:rsidR="007D7A26">
        <w:rPr>
          <w:i/>
          <w:sz w:val="24"/>
          <w:szCs w:val="24"/>
        </w:rPr>
        <w:t>seq</w:t>
      </w:r>
      <w:proofErr w:type="spellEnd"/>
      <w:r w:rsidR="007D7A26">
        <w:rPr>
          <w:i/>
          <w:sz w:val="24"/>
          <w:szCs w:val="24"/>
        </w:rPr>
        <w:t>;</w:t>
      </w:r>
      <w:r w:rsidR="00D678CC">
        <w:rPr>
          <w:i/>
          <w:sz w:val="24"/>
          <w:szCs w:val="24"/>
        </w:rPr>
        <w:t xml:space="preserve"> </w:t>
      </w:r>
      <w:proofErr w:type="spellStart"/>
      <w:r w:rsidR="00D678CC">
        <w:rPr>
          <w:i/>
          <w:sz w:val="24"/>
          <w:szCs w:val="24"/>
        </w:rPr>
        <w:t>Dalloz</w:t>
      </w:r>
      <w:proofErr w:type="spellEnd"/>
      <w:r w:rsidR="00D678CC">
        <w:rPr>
          <w:i/>
          <w:sz w:val="24"/>
          <w:szCs w:val="24"/>
        </w:rPr>
        <w:t xml:space="preserve"> Repertoire </w:t>
      </w:r>
      <w:proofErr w:type="spellStart"/>
      <w:r w:rsidR="00D678CC">
        <w:rPr>
          <w:i/>
          <w:sz w:val="24"/>
          <w:szCs w:val="24"/>
        </w:rPr>
        <w:t>Pratique</w:t>
      </w:r>
      <w:proofErr w:type="spellEnd"/>
      <w:r w:rsidR="00D678CC">
        <w:rPr>
          <w:i/>
          <w:sz w:val="24"/>
          <w:szCs w:val="24"/>
        </w:rPr>
        <w:t xml:space="preserve"> Vo. </w:t>
      </w:r>
      <w:proofErr w:type="spellStart"/>
      <w:r w:rsidR="00D678CC">
        <w:rPr>
          <w:i/>
          <w:sz w:val="24"/>
          <w:szCs w:val="24"/>
        </w:rPr>
        <w:t>Responsibilite</w:t>
      </w:r>
      <w:proofErr w:type="spellEnd"/>
      <w:r w:rsidR="00D678CC">
        <w:rPr>
          <w:i/>
          <w:sz w:val="24"/>
          <w:szCs w:val="24"/>
        </w:rPr>
        <w:t xml:space="preserve"> </w:t>
      </w:r>
      <w:proofErr w:type="spellStart"/>
      <w:r w:rsidR="00D678CC">
        <w:rPr>
          <w:i/>
          <w:sz w:val="24"/>
          <w:szCs w:val="24"/>
        </w:rPr>
        <w:t>Civile</w:t>
      </w:r>
      <w:proofErr w:type="spellEnd"/>
      <w:r w:rsidR="00D678CC">
        <w:rPr>
          <w:i/>
          <w:sz w:val="24"/>
          <w:szCs w:val="24"/>
        </w:rPr>
        <w:t xml:space="preserve">, n. 626 et </w:t>
      </w:r>
      <w:proofErr w:type="spellStart"/>
      <w:r w:rsidR="00D678CC">
        <w:rPr>
          <w:i/>
          <w:sz w:val="24"/>
          <w:szCs w:val="24"/>
        </w:rPr>
        <w:t>seq</w:t>
      </w:r>
      <w:proofErr w:type="spellEnd"/>
      <w:r w:rsidR="00D678CC">
        <w:rPr>
          <w:i/>
          <w:sz w:val="24"/>
          <w:szCs w:val="24"/>
        </w:rPr>
        <w:t xml:space="preserve">: </w:t>
      </w:r>
      <w:proofErr w:type="spellStart"/>
      <w:r w:rsidR="00D678CC">
        <w:rPr>
          <w:i/>
          <w:sz w:val="24"/>
          <w:szCs w:val="24"/>
        </w:rPr>
        <w:t>Lalou</w:t>
      </w:r>
      <w:proofErr w:type="spellEnd"/>
      <w:r w:rsidR="00D678CC">
        <w:rPr>
          <w:i/>
          <w:sz w:val="24"/>
          <w:szCs w:val="24"/>
        </w:rPr>
        <w:t xml:space="preserve"> </w:t>
      </w:r>
      <w:proofErr w:type="spellStart"/>
      <w:r w:rsidR="00D678CC">
        <w:rPr>
          <w:i/>
          <w:sz w:val="24"/>
          <w:szCs w:val="24"/>
        </w:rPr>
        <w:t>Traite</w:t>
      </w:r>
      <w:proofErr w:type="spellEnd"/>
      <w:r w:rsidR="00D678CC">
        <w:rPr>
          <w:i/>
          <w:sz w:val="24"/>
          <w:szCs w:val="24"/>
        </w:rPr>
        <w:t xml:space="preserve"> De </w:t>
      </w:r>
      <w:proofErr w:type="spellStart"/>
      <w:r w:rsidR="00D678CC">
        <w:rPr>
          <w:i/>
          <w:sz w:val="24"/>
          <w:szCs w:val="24"/>
        </w:rPr>
        <w:t>LaResponsibilite</w:t>
      </w:r>
      <w:proofErr w:type="spellEnd"/>
      <w:r w:rsidR="00D678CC">
        <w:rPr>
          <w:i/>
          <w:sz w:val="24"/>
          <w:szCs w:val="24"/>
        </w:rPr>
        <w:t xml:space="preserve"> </w:t>
      </w:r>
      <w:proofErr w:type="spellStart"/>
      <w:r w:rsidR="00D678CC">
        <w:rPr>
          <w:i/>
          <w:sz w:val="24"/>
          <w:szCs w:val="24"/>
        </w:rPr>
        <w:t>Civile</w:t>
      </w:r>
      <w:proofErr w:type="spellEnd"/>
      <w:r w:rsidR="00D678CC">
        <w:rPr>
          <w:i/>
          <w:sz w:val="24"/>
          <w:szCs w:val="24"/>
        </w:rPr>
        <w:t xml:space="preserve"> 5</w:t>
      </w:r>
      <w:r w:rsidR="00D678CC" w:rsidRPr="00D678CC">
        <w:rPr>
          <w:i/>
          <w:sz w:val="24"/>
          <w:szCs w:val="24"/>
          <w:vertAlign w:val="superscript"/>
        </w:rPr>
        <w:t>th</w:t>
      </w:r>
      <w:r w:rsidR="00D678CC">
        <w:rPr>
          <w:i/>
          <w:sz w:val="24"/>
          <w:szCs w:val="24"/>
        </w:rPr>
        <w:t xml:space="preserve"> ed., paragraphs 78-80, </w:t>
      </w:r>
      <w:proofErr w:type="spellStart"/>
      <w:r w:rsidR="00D678CC">
        <w:rPr>
          <w:i/>
          <w:sz w:val="24"/>
          <w:szCs w:val="24"/>
        </w:rPr>
        <w:t>Dalloz</w:t>
      </w:r>
      <w:proofErr w:type="spellEnd"/>
      <w:r w:rsidR="00D678CC">
        <w:rPr>
          <w:i/>
          <w:sz w:val="24"/>
          <w:szCs w:val="24"/>
        </w:rPr>
        <w:t xml:space="preserve"> Nouveau Code Civil </w:t>
      </w:r>
      <w:proofErr w:type="spellStart"/>
      <w:r w:rsidR="00D678CC">
        <w:rPr>
          <w:i/>
          <w:sz w:val="24"/>
          <w:szCs w:val="24"/>
        </w:rPr>
        <w:t>Annote</w:t>
      </w:r>
      <w:proofErr w:type="spellEnd"/>
      <w:r w:rsidR="00D678CC">
        <w:rPr>
          <w:i/>
          <w:sz w:val="24"/>
          <w:szCs w:val="24"/>
        </w:rPr>
        <w:t>, art 1151 n. 7-10).</w:t>
      </w:r>
      <w:r w:rsidR="00D678CC">
        <w:rPr>
          <w:b/>
          <w:sz w:val="24"/>
          <w:szCs w:val="24"/>
        </w:rPr>
        <w:t>’</w:t>
      </w:r>
    </w:p>
    <w:p w:rsidR="00342FDC" w:rsidRPr="00E61D30" w:rsidRDefault="00D678CC" w:rsidP="00560DB0">
      <w:pPr>
        <w:pStyle w:val="ListParagraph"/>
        <w:spacing w:line="360" w:lineRule="auto"/>
        <w:ind w:left="360"/>
        <w:jc w:val="both"/>
        <w:rPr>
          <w:i/>
          <w:sz w:val="24"/>
          <w:szCs w:val="24"/>
        </w:rPr>
      </w:pPr>
      <w:r>
        <w:rPr>
          <w:i/>
          <w:sz w:val="24"/>
          <w:szCs w:val="24"/>
        </w:rPr>
        <w:t>I am of the opinion if the position was intended to be altered</w:t>
      </w:r>
      <w:r w:rsidR="00077689">
        <w:rPr>
          <w:i/>
          <w:sz w:val="24"/>
          <w:szCs w:val="24"/>
        </w:rPr>
        <w:t xml:space="preserve"> by the enactment </w:t>
      </w:r>
      <w:r w:rsidR="006606D7">
        <w:rPr>
          <w:i/>
          <w:sz w:val="24"/>
          <w:szCs w:val="24"/>
        </w:rPr>
        <w:t>of paragraph 3 of article 1149 more peremptory words would have been used than “shall apply as appropriate”</w:t>
      </w:r>
      <w:r w:rsidR="00E61D30">
        <w:rPr>
          <w:i/>
          <w:sz w:val="24"/>
          <w:szCs w:val="24"/>
        </w:rPr>
        <w:t xml:space="preserve">. I am therefore of the opinion that the position is still as stated in the passage quoted from the case of </w:t>
      </w:r>
      <w:proofErr w:type="spellStart"/>
      <w:r w:rsidR="00E61D30">
        <w:rPr>
          <w:i/>
          <w:sz w:val="24"/>
          <w:szCs w:val="24"/>
        </w:rPr>
        <w:t>Cervello</w:t>
      </w:r>
      <w:proofErr w:type="spellEnd"/>
      <w:r w:rsidR="00E61D30">
        <w:rPr>
          <w:i/>
          <w:sz w:val="24"/>
          <w:szCs w:val="24"/>
        </w:rPr>
        <w:t xml:space="preserve">. In other </w:t>
      </w:r>
      <w:proofErr w:type="gramStart"/>
      <w:r w:rsidR="00E61D30">
        <w:rPr>
          <w:i/>
          <w:sz w:val="24"/>
          <w:szCs w:val="24"/>
        </w:rPr>
        <w:t>words</w:t>
      </w:r>
      <w:proofErr w:type="gramEnd"/>
      <w:r w:rsidR="00E61D30">
        <w:rPr>
          <w:i/>
          <w:sz w:val="24"/>
          <w:szCs w:val="24"/>
        </w:rPr>
        <w:t xml:space="preserve"> the principle underlying article 1151 applies in the case of delict but not that contained in Article 1150. </w:t>
      </w:r>
      <w:r w:rsidR="00E61D30" w:rsidRPr="00E61D30">
        <w:rPr>
          <w:i/>
          <w:sz w:val="24"/>
          <w:szCs w:val="24"/>
          <w:u w:val="single"/>
        </w:rPr>
        <w:t xml:space="preserve">In the case of </w:t>
      </w:r>
      <w:proofErr w:type="gramStart"/>
      <w:r w:rsidR="00E61D30" w:rsidRPr="00E61D30">
        <w:rPr>
          <w:i/>
          <w:sz w:val="24"/>
          <w:szCs w:val="24"/>
          <w:u w:val="single"/>
        </w:rPr>
        <w:t>delict</w:t>
      </w:r>
      <w:proofErr w:type="gramEnd"/>
      <w:r w:rsidR="00E61D30" w:rsidRPr="00E61D30">
        <w:rPr>
          <w:i/>
          <w:sz w:val="24"/>
          <w:szCs w:val="24"/>
          <w:u w:val="single"/>
        </w:rPr>
        <w:t xml:space="preserve"> it is immaterial whether the damage done or the prejudice suffered was </w:t>
      </w:r>
      <w:proofErr w:type="spellStart"/>
      <w:r w:rsidR="00E61D30" w:rsidRPr="00E61D30">
        <w:rPr>
          <w:i/>
          <w:sz w:val="24"/>
          <w:szCs w:val="24"/>
          <w:u w:val="single"/>
        </w:rPr>
        <w:t>forseeable</w:t>
      </w:r>
      <w:proofErr w:type="spellEnd"/>
      <w:r w:rsidR="00E61D30" w:rsidRPr="00E61D30">
        <w:rPr>
          <w:i/>
          <w:sz w:val="24"/>
          <w:szCs w:val="24"/>
          <w:u w:val="single"/>
        </w:rPr>
        <w:t xml:space="preserve"> or not. The </w:t>
      </w:r>
      <w:proofErr w:type="spellStart"/>
      <w:r w:rsidR="00E61D30" w:rsidRPr="00E61D30">
        <w:rPr>
          <w:i/>
          <w:sz w:val="24"/>
          <w:szCs w:val="24"/>
          <w:u w:val="single"/>
        </w:rPr>
        <w:t>tortfeasor</w:t>
      </w:r>
      <w:proofErr w:type="spellEnd"/>
      <w:r w:rsidR="00E61D30" w:rsidRPr="00E61D30">
        <w:rPr>
          <w:i/>
          <w:sz w:val="24"/>
          <w:szCs w:val="24"/>
          <w:u w:val="single"/>
        </w:rPr>
        <w:t xml:space="preserve"> is liable to compensate fully the consequences of his wrong doing.</w:t>
      </w:r>
      <w:r w:rsidR="00E61D30" w:rsidRPr="00E61D30">
        <w:rPr>
          <w:b/>
          <w:sz w:val="24"/>
          <w:szCs w:val="24"/>
        </w:rPr>
        <w:t>”</w:t>
      </w:r>
      <w:r w:rsidR="008C439D">
        <w:rPr>
          <w:b/>
          <w:sz w:val="24"/>
          <w:szCs w:val="24"/>
        </w:rPr>
        <w:t xml:space="preserve"> </w:t>
      </w:r>
      <w:bookmarkStart w:id="2" w:name="_GoBack"/>
      <w:bookmarkEnd w:id="2"/>
      <w:r w:rsidR="00E61D30" w:rsidRPr="00E61D30">
        <w:rPr>
          <w:sz w:val="24"/>
          <w:szCs w:val="24"/>
        </w:rPr>
        <w:t>(emphasis by me)</w:t>
      </w:r>
    </w:p>
    <w:p w:rsidR="00576EE4" w:rsidRPr="00E61D30" w:rsidRDefault="00576EE4" w:rsidP="00576EE4">
      <w:pPr>
        <w:pStyle w:val="ListParagraph"/>
        <w:spacing w:line="360" w:lineRule="auto"/>
        <w:ind w:left="360"/>
        <w:jc w:val="both"/>
        <w:rPr>
          <w:sz w:val="24"/>
          <w:szCs w:val="24"/>
        </w:rPr>
      </w:pPr>
    </w:p>
    <w:p w:rsidR="00A47536" w:rsidRDefault="00576EE4" w:rsidP="00A47536">
      <w:pPr>
        <w:pStyle w:val="ListParagraph"/>
        <w:numPr>
          <w:ilvl w:val="0"/>
          <w:numId w:val="8"/>
        </w:numPr>
        <w:spacing w:before="240" w:line="360" w:lineRule="auto"/>
        <w:jc w:val="both"/>
        <w:rPr>
          <w:sz w:val="24"/>
          <w:szCs w:val="24"/>
        </w:rPr>
      </w:pPr>
      <w:r>
        <w:rPr>
          <w:sz w:val="24"/>
          <w:szCs w:val="24"/>
        </w:rPr>
        <w:t xml:space="preserve">I am of the view that we should </w:t>
      </w:r>
      <w:r w:rsidRPr="00576EE4">
        <w:rPr>
          <w:sz w:val="24"/>
          <w:szCs w:val="24"/>
        </w:rPr>
        <w:t xml:space="preserve">consider that the attendance of the parents at the criminal trial </w:t>
      </w:r>
      <w:r w:rsidRPr="00576EE4">
        <w:rPr>
          <w:sz w:val="24"/>
          <w:szCs w:val="24"/>
        </w:rPr>
        <w:lastRenderedPageBreak/>
        <w:t>was not experienced by them as a choice but rather as a moral</w:t>
      </w:r>
      <w:r w:rsidR="00694365">
        <w:rPr>
          <w:sz w:val="24"/>
          <w:szCs w:val="24"/>
        </w:rPr>
        <w:t xml:space="preserve"> </w:t>
      </w:r>
      <w:r w:rsidRPr="00576EE4">
        <w:rPr>
          <w:sz w:val="24"/>
          <w:szCs w:val="24"/>
        </w:rPr>
        <w:t>obligation to be present for their daughter,</w:t>
      </w:r>
      <w:r>
        <w:rPr>
          <w:sz w:val="24"/>
          <w:szCs w:val="24"/>
        </w:rPr>
        <w:t xml:space="preserve"> and thus</w:t>
      </w:r>
      <w:r w:rsidRPr="00576EE4">
        <w:rPr>
          <w:sz w:val="24"/>
          <w:szCs w:val="24"/>
        </w:rPr>
        <w:t xml:space="preserve"> the causal link</w:t>
      </w:r>
      <w:r>
        <w:rPr>
          <w:sz w:val="24"/>
          <w:szCs w:val="24"/>
        </w:rPr>
        <w:t xml:space="preserve"> could be established. I</w:t>
      </w:r>
      <w:r w:rsidRPr="00576EE4">
        <w:rPr>
          <w:sz w:val="24"/>
          <w:szCs w:val="24"/>
        </w:rPr>
        <w:t>n Quebec civil law, the causal link is often drawn between the fault and the damages when the parents have perceived their actions as necessary.</w:t>
      </w:r>
    </w:p>
    <w:p w:rsidR="00A47536" w:rsidRPr="0020674B" w:rsidRDefault="00A47536" w:rsidP="00A47536">
      <w:pPr>
        <w:pStyle w:val="ListParagraph"/>
        <w:rPr>
          <w:sz w:val="32"/>
          <w:szCs w:val="32"/>
        </w:rPr>
      </w:pPr>
    </w:p>
    <w:p w:rsidR="00CE0172" w:rsidRDefault="00413D37" w:rsidP="00A47536">
      <w:pPr>
        <w:pStyle w:val="ListParagraph"/>
        <w:numPr>
          <w:ilvl w:val="0"/>
          <w:numId w:val="8"/>
        </w:numPr>
        <w:spacing w:before="240" w:line="360" w:lineRule="auto"/>
        <w:jc w:val="both"/>
        <w:rPr>
          <w:sz w:val="24"/>
          <w:szCs w:val="24"/>
        </w:rPr>
      </w:pPr>
      <w:r w:rsidRPr="00A47536">
        <w:rPr>
          <w:sz w:val="24"/>
          <w:szCs w:val="24"/>
        </w:rPr>
        <w:t>In the</w:t>
      </w:r>
      <w:r w:rsidR="00694365">
        <w:rPr>
          <w:sz w:val="24"/>
          <w:szCs w:val="24"/>
        </w:rPr>
        <w:t xml:space="preserve"> </w:t>
      </w:r>
      <w:r w:rsidR="00C54507" w:rsidRPr="00A47536">
        <w:rPr>
          <w:sz w:val="24"/>
          <w:szCs w:val="24"/>
        </w:rPr>
        <w:t xml:space="preserve">Quebec </w:t>
      </w:r>
      <w:r w:rsidR="00C16330" w:rsidRPr="00A47536">
        <w:rPr>
          <w:sz w:val="24"/>
          <w:szCs w:val="24"/>
        </w:rPr>
        <w:t>Supreme Court</w:t>
      </w:r>
      <w:r w:rsidRPr="00A47536">
        <w:rPr>
          <w:sz w:val="24"/>
          <w:szCs w:val="24"/>
        </w:rPr>
        <w:t xml:space="preserve"> case</w:t>
      </w:r>
      <w:r w:rsidR="00C16330" w:rsidRPr="00A47536">
        <w:rPr>
          <w:sz w:val="24"/>
          <w:szCs w:val="24"/>
        </w:rPr>
        <w:t xml:space="preserve"> of</w:t>
      </w:r>
      <w:r w:rsidR="00694365">
        <w:rPr>
          <w:sz w:val="24"/>
          <w:szCs w:val="24"/>
        </w:rPr>
        <w:t xml:space="preserve"> </w:t>
      </w:r>
      <w:r w:rsidRPr="00A47536">
        <w:rPr>
          <w:b/>
          <w:sz w:val="24"/>
          <w:szCs w:val="24"/>
        </w:rPr>
        <w:t xml:space="preserve">Martel-Tremblay c. </w:t>
      </w:r>
      <w:proofErr w:type="spellStart"/>
      <w:proofErr w:type="gramStart"/>
      <w:r w:rsidRPr="00A47536">
        <w:rPr>
          <w:b/>
          <w:sz w:val="24"/>
          <w:szCs w:val="24"/>
        </w:rPr>
        <w:t>Guay</w:t>
      </w:r>
      <w:proofErr w:type="spellEnd"/>
      <w:r w:rsidRPr="00A47536">
        <w:rPr>
          <w:b/>
          <w:sz w:val="24"/>
          <w:szCs w:val="24"/>
        </w:rPr>
        <w:t>,[</w:t>
      </w:r>
      <w:proofErr w:type="gramEnd"/>
      <w:r w:rsidRPr="00A47536">
        <w:rPr>
          <w:b/>
          <w:sz w:val="24"/>
          <w:szCs w:val="24"/>
        </w:rPr>
        <w:t>1996] R.J.Q. 1259 (SC)</w:t>
      </w:r>
      <w:r w:rsidR="00C16330" w:rsidRPr="00A47536">
        <w:rPr>
          <w:sz w:val="24"/>
          <w:szCs w:val="24"/>
        </w:rPr>
        <w:t>, P. Tremblay died as a result of an accident that occurred while he was a passenger in a vehicle owned by the defendant and driven by the co-defendant. Mr. Tremblay was hospitalized for three weeks until he died.</w:t>
      </w:r>
      <w:r w:rsidR="00C54507" w:rsidRPr="00A47536">
        <w:rPr>
          <w:sz w:val="24"/>
          <w:szCs w:val="24"/>
        </w:rPr>
        <w:t xml:space="preserve"> His mother who visited him regularly at the hospital claimed reimbursement of her expenses for accommodation, travel, food, etc., made necessary by the defendants' tort. The court considered it reasonable to recognize the merits of the mother’s claim for travel and transportation expenses. </w:t>
      </w:r>
      <w:proofErr w:type="gramStart"/>
      <w:r w:rsidR="00C54507" w:rsidRPr="00A47536">
        <w:rPr>
          <w:sz w:val="24"/>
          <w:szCs w:val="24"/>
        </w:rPr>
        <w:t>Similarly</w:t>
      </w:r>
      <w:proofErr w:type="gramEnd"/>
      <w:r w:rsidR="00C54507" w:rsidRPr="00A47536">
        <w:rPr>
          <w:sz w:val="24"/>
          <w:szCs w:val="24"/>
        </w:rPr>
        <w:t xml:space="preserve"> in </w:t>
      </w:r>
      <w:proofErr w:type="spellStart"/>
      <w:r w:rsidR="00C54507" w:rsidRPr="00A47536">
        <w:rPr>
          <w:b/>
          <w:sz w:val="24"/>
          <w:szCs w:val="24"/>
        </w:rPr>
        <w:t>Larouchec</w:t>
      </w:r>
      <w:proofErr w:type="spellEnd"/>
      <w:r w:rsidR="00C54507" w:rsidRPr="00A47536">
        <w:rPr>
          <w:b/>
          <w:sz w:val="24"/>
          <w:szCs w:val="24"/>
        </w:rPr>
        <w:t>. Simard, 2009 QCCS 529(2011 QCCA 911)</w:t>
      </w:r>
      <w:r w:rsidR="00D5576F" w:rsidRPr="00A47536">
        <w:rPr>
          <w:sz w:val="24"/>
          <w:szCs w:val="24"/>
        </w:rPr>
        <w:t>,</w:t>
      </w:r>
      <w:r w:rsidR="00C54507" w:rsidRPr="00A47536">
        <w:rPr>
          <w:sz w:val="24"/>
          <w:szCs w:val="24"/>
        </w:rPr>
        <w:t xml:space="preserve"> travel expenses were granted to the plaintiff since he went to see his </w:t>
      </w:r>
      <w:r w:rsidR="00D5576F" w:rsidRPr="00A47536">
        <w:rPr>
          <w:sz w:val="24"/>
          <w:szCs w:val="24"/>
        </w:rPr>
        <w:t xml:space="preserve">wife at the hospital every week who was hospitalized and subsequently died as a result of </w:t>
      </w:r>
      <w:proofErr w:type="gramStart"/>
      <w:r w:rsidR="00D5576F" w:rsidRPr="00A47536">
        <w:rPr>
          <w:sz w:val="24"/>
          <w:szCs w:val="24"/>
        </w:rPr>
        <w:t>the  professional</w:t>
      </w:r>
      <w:proofErr w:type="gramEnd"/>
      <w:r w:rsidR="00D5576F" w:rsidRPr="00A47536">
        <w:rPr>
          <w:sz w:val="24"/>
          <w:szCs w:val="24"/>
        </w:rPr>
        <w:t xml:space="preserve"> negligence of the employee of the defendant. According to </w:t>
      </w:r>
      <w:r w:rsidR="00D5576F" w:rsidRPr="00A47536">
        <w:rPr>
          <w:b/>
          <w:sz w:val="24"/>
          <w:szCs w:val="24"/>
        </w:rPr>
        <w:t>Professor Gardn</w:t>
      </w:r>
      <w:r w:rsidR="007E5CE5" w:rsidRPr="00A47536">
        <w:rPr>
          <w:b/>
          <w:sz w:val="24"/>
          <w:szCs w:val="24"/>
        </w:rPr>
        <w:t xml:space="preserve">er in his book Le Prejudice </w:t>
      </w:r>
      <w:proofErr w:type="spellStart"/>
      <w:r w:rsidR="007E5CE5" w:rsidRPr="00A47536">
        <w:rPr>
          <w:b/>
          <w:sz w:val="24"/>
          <w:szCs w:val="24"/>
        </w:rPr>
        <w:t>C</w:t>
      </w:r>
      <w:r w:rsidR="00D5576F" w:rsidRPr="00A47536">
        <w:rPr>
          <w:b/>
          <w:sz w:val="24"/>
          <w:szCs w:val="24"/>
        </w:rPr>
        <w:t>orporel</w:t>
      </w:r>
      <w:proofErr w:type="spellEnd"/>
      <w:r w:rsidR="00D5576F" w:rsidRPr="00A47536">
        <w:rPr>
          <w:b/>
          <w:sz w:val="24"/>
          <w:szCs w:val="24"/>
        </w:rPr>
        <w:t xml:space="preserve"> 3</w:t>
      </w:r>
      <w:r w:rsidR="00D5576F" w:rsidRPr="00A47536">
        <w:rPr>
          <w:b/>
          <w:sz w:val="24"/>
          <w:szCs w:val="24"/>
          <w:vertAlign w:val="superscript"/>
        </w:rPr>
        <w:t>rd</w:t>
      </w:r>
      <w:r w:rsidR="00D5576F" w:rsidRPr="00A47536">
        <w:rPr>
          <w:b/>
          <w:sz w:val="24"/>
          <w:szCs w:val="24"/>
        </w:rPr>
        <w:t xml:space="preserve"> edition 2009</w:t>
      </w:r>
      <w:r w:rsidR="00D5576F" w:rsidRPr="00A47536">
        <w:rPr>
          <w:sz w:val="24"/>
          <w:szCs w:val="24"/>
        </w:rPr>
        <w:t>, case law generally gives a favo</w:t>
      </w:r>
      <w:r w:rsidR="00143BBB">
        <w:rPr>
          <w:sz w:val="24"/>
          <w:szCs w:val="24"/>
        </w:rPr>
        <w:t>u</w:t>
      </w:r>
      <w:r w:rsidR="00D5576F" w:rsidRPr="00A47536">
        <w:rPr>
          <w:sz w:val="24"/>
          <w:szCs w:val="24"/>
        </w:rPr>
        <w:t xml:space="preserve">rable response when the claim is made by the parents of a minor child who indicate that the circumstances of the child’s death have affected them to such an extent that their absence </w:t>
      </w:r>
      <w:r w:rsidR="007E5CE5" w:rsidRPr="00A47536">
        <w:rPr>
          <w:sz w:val="24"/>
          <w:szCs w:val="24"/>
        </w:rPr>
        <w:t>from work wa</w:t>
      </w:r>
      <w:r w:rsidR="00D5576F" w:rsidRPr="00A47536">
        <w:rPr>
          <w:sz w:val="24"/>
          <w:szCs w:val="24"/>
        </w:rPr>
        <w:t xml:space="preserve">s </w:t>
      </w:r>
      <w:proofErr w:type="spellStart"/>
      <w:proofErr w:type="gramStart"/>
      <w:r w:rsidR="00D5576F" w:rsidRPr="00A47536">
        <w:rPr>
          <w:sz w:val="24"/>
          <w:szCs w:val="24"/>
        </w:rPr>
        <w:t>necessary.</w:t>
      </w:r>
      <w:r w:rsidR="00D5576F" w:rsidRPr="00A47536">
        <w:rPr>
          <w:sz w:val="24"/>
          <w:szCs w:val="24"/>
          <w:u w:val="single"/>
        </w:rPr>
        <w:t>The</w:t>
      </w:r>
      <w:proofErr w:type="spellEnd"/>
      <w:proofErr w:type="gramEnd"/>
      <w:r w:rsidR="00D5576F" w:rsidRPr="00A47536">
        <w:rPr>
          <w:sz w:val="24"/>
          <w:szCs w:val="24"/>
          <w:u w:val="single"/>
        </w:rPr>
        <w:t xml:space="preserve"> causal link is established because the damage is experienced as necessary by the parents</w:t>
      </w:r>
      <w:r w:rsidR="00D5576F" w:rsidRPr="00A47536">
        <w:rPr>
          <w:sz w:val="24"/>
          <w:szCs w:val="24"/>
        </w:rPr>
        <w:t>.</w:t>
      </w:r>
      <w:r w:rsidR="007E5CE5" w:rsidRPr="00A47536">
        <w:rPr>
          <w:sz w:val="24"/>
          <w:szCs w:val="24"/>
        </w:rPr>
        <w:t xml:space="preserve"> In the case of </w:t>
      </w:r>
      <w:proofErr w:type="spellStart"/>
      <w:r w:rsidR="007E5CE5" w:rsidRPr="00A47536">
        <w:rPr>
          <w:b/>
          <w:sz w:val="24"/>
          <w:szCs w:val="24"/>
        </w:rPr>
        <w:t>Cliche</w:t>
      </w:r>
      <w:proofErr w:type="spellEnd"/>
      <w:r w:rsidR="007E5CE5" w:rsidRPr="00A47536">
        <w:rPr>
          <w:b/>
          <w:sz w:val="24"/>
          <w:szCs w:val="24"/>
        </w:rPr>
        <w:t xml:space="preserve"> c. Commission </w:t>
      </w:r>
      <w:proofErr w:type="spellStart"/>
      <w:r w:rsidR="007E5CE5" w:rsidRPr="00A47536">
        <w:rPr>
          <w:b/>
          <w:sz w:val="24"/>
          <w:szCs w:val="24"/>
        </w:rPr>
        <w:t>scolaire</w:t>
      </w:r>
      <w:proofErr w:type="spellEnd"/>
      <w:r w:rsidR="007E5CE5" w:rsidRPr="00A47536">
        <w:rPr>
          <w:b/>
          <w:sz w:val="24"/>
          <w:szCs w:val="24"/>
        </w:rPr>
        <w:t xml:space="preserve"> de la </w:t>
      </w:r>
      <w:proofErr w:type="spellStart"/>
      <w:r w:rsidR="007E5CE5" w:rsidRPr="00A47536">
        <w:rPr>
          <w:b/>
          <w:sz w:val="24"/>
          <w:szCs w:val="24"/>
        </w:rPr>
        <w:t>Baie</w:t>
      </w:r>
      <w:proofErr w:type="spellEnd"/>
      <w:r w:rsidR="007E5CE5" w:rsidRPr="00A47536">
        <w:rPr>
          <w:b/>
          <w:sz w:val="24"/>
          <w:szCs w:val="24"/>
        </w:rPr>
        <w:t xml:space="preserve"> James, J.E. 2005-1692 (CS), confirmed by 2007 QCCA 406</w:t>
      </w:r>
      <w:r w:rsidR="007E5CE5" w:rsidRPr="00A47536">
        <w:rPr>
          <w:sz w:val="24"/>
          <w:szCs w:val="24"/>
        </w:rPr>
        <w:t xml:space="preserve">, it was held </w:t>
      </w:r>
      <w:r w:rsidR="00DE4381" w:rsidRPr="00A47536">
        <w:rPr>
          <w:sz w:val="24"/>
          <w:szCs w:val="24"/>
        </w:rPr>
        <w:t>w</w:t>
      </w:r>
      <w:r w:rsidR="007E5CE5" w:rsidRPr="00A47536">
        <w:rPr>
          <w:sz w:val="24"/>
          <w:szCs w:val="24"/>
        </w:rPr>
        <w:t xml:space="preserve">ith respect to the claims for loss of wages, we are of the opinion that both Ms. </w:t>
      </w:r>
      <w:proofErr w:type="spellStart"/>
      <w:r w:rsidR="007E5CE5" w:rsidRPr="00A47536">
        <w:rPr>
          <w:sz w:val="24"/>
          <w:szCs w:val="24"/>
        </w:rPr>
        <w:t>Cliche</w:t>
      </w:r>
      <w:proofErr w:type="spellEnd"/>
      <w:r w:rsidR="007E5CE5" w:rsidRPr="00A47536">
        <w:rPr>
          <w:sz w:val="24"/>
          <w:szCs w:val="24"/>
        </w:rPr>
        <w:t xml:space="preserve"> and Mr. Landry were so affected by the circumstances of the death of the</w:t>
      </w:r>
      <w:r w:rsidR="00CE0172">
        <w:rPr>
          <w:sz w:val="24"/>
          <w:szCs w:val="24"/>
        </w:rPr>
        <w:t>ir</w:t>
      </w:r>
      <w:r w:rsidR="007E5CE5" w:rsidRPr="00A47536">
        <w:rPr>
          <w:sz w:val="24"/>
          <w:szCs w:val="24"/>
        </w:rPr>
        <w:t xml:space="preserve"> child Jonathan that their absence from work was necessary.</w:t>
      </w:r>
      <w:r w:rsidR="00DE4381" w:rsidRPr="00A47536">
        <w:rPr>
          <w:sz w:val="24"/>
          <w:szCs w:val="24"/>
        </w:rPr>
        <w:t xml:space="preserve"> There was evidence of psychological consequences that resulted from the death of the child. The Court held that the plaintiff was entitled to reimbursement of expenses pertaining to travel, accommodation and meals as a result of the events that occurred.</w:t>
      </w:r>
      <w:r w:rsidR="00CE0172">
        <w:rPr>
          <w:sz w:val="24"/>
          <w:szCs w:val="24"/>
        </w:rPr>
        <w:t xml:space="preserve"> In the case of </w:t>
      </w:r>
      <w:proofErr w:type="spellStart"/>
      <w:r w:rsidR="000C6ACC" w:rsidRPr="000C6ACC">
        <w:rPr>
          <w:b/>
          <w:sz w:val="24"/>
          <w:szCs w:val="24"/>
        </w:rPr>
        <w:t>Chakib</w:t>
      </w:r>
      <w:r w:rsidR="00657067" w:rsidRPr="00A47536">
        <w:rPr>
          <w:b/>
          <w:sz w:val="24"/>
          <w:szCs w:val="24"/>
        </w:rPr>
        <w:t>El</w:t>
      </w:r>
      <w:proofErr w:type="spellEnd"/>
      <w:r w:rsidR="00657067" w:rsidRPr="00A47536">
        <w:rPr>
          <w:b/>
          <w:sz w:val="24"/>
          <w:szCs w:val="24"/>
        </w:rPr>
        <w:t xml:space="preserve"> </w:t>
      </w:r>
      <w:proofErr w:type="spellStart"/>
      <w:r w:rsidR="00657067" w:rsidRPr="00A47536">
        <w:rPr>
          <w:b/>
          <w:sz w:val="24"/>
          <w:szCs w:val="24"/>
        </w:rPr>
        <w:t>Asrany</w:t>
      </w:r>
      <w:proofErr w:type="spellEnd"/>
      <w:r w:rsidR="00657067" w:rsidRPr="00A47536">
        <w:rPr>
          <w:b/>
          <w:sz w:val="24"/>
          <w:szCs w:val="24"/>
        </w:rPr>
        <w:t xml:space="preserve"> (Succession de) c. Union </w:t>
      </w:r>
      <w:proofErr w:type="spellStart"/>
      <w:r w:rsidR="00657067" w:rsidRPr="00A47536">
        <w:rPr>
          <w:b/>
          <w:sz w:val="24"/>
          <w:szCs w:val="24"/>
        </w:rPr>
        <w:t>Canadienne</w:t>
      </w:r>
      <w:proofErr w:type="spellEnd"/>
      <w:r w:rsidR="00657067" w:rsidRPr="00A47536">
        <w:rPr>
          <w:b/>
          <w:sz w:val="24"/>
          <w:szCs w:val="24"/>
        </w:rPr>
        <w:t xml:space="preserve"> (L'), </w:t>
      </w:r>
      <w:proofErr w:type="spellStart"/>
      <w:r w:rsidR="00657067" w:rsidRPr="00A47536">
        <w:rPr>
          <w:b/>
          <w:sz w:val="24"/>
          <w:szCs w:val="24"/>
        </w:rPr>
        <w:t>Compagnie</w:t>
      </w:r>
      <w:proofErr w:type="spellEnd"/>
      <w:r w:rsidR="00657067" w:rsidRPr="00A47536">
        <w:rPr>
          <w:b/>
          <w:sz w:val="24"/>
          <w:szCs w:val="24"/>
        </w:rPr>
        <w:t xml:space="preserve"> </w:t>
      </w:r>
      <w:proofErr w:type="spellStart"/>
      <w:r w:rsidR="00657067" w:rsidRPr="00A47536">
        <w:rPr>
          <w:b/>
          <w:sz w:val="24"/>
          <w:szCs w:val="24"/>
        </w:rPr>
        <w:t>D'assurance</w:t>
      </w:r>
      <w:proofErr w:type="spellEnd"/>
      <w:r w:rsidR="00657067" w:rsidRPr="00A47536">
        <w:rPr>
          <w:b/>
          <w:sz w:val="24"/>
          <w:szCs w:val="24"/>
        </w:rPr>
        <w:t>, [2000] RRA 470 (SC)</w:t>
      </w:r>
      <w:r w:rsidR="00657067" w:rsidRPr="00A47536">
        <w:rPr>
          <w:sz w:val="24"/>
          <w:szCs w:val="24"/>
        </w:rPr>
        <w:t xml:space="preserve">, </w:t>
      </w:r>
      <w:proofErr w:type="spellStart"/>
      <w:r w:rsidR="00657067" w:rsidRPr="00A47536">
        <w:rPr>
          <w:sz w:val="24"/>
          <w:szCs w:val="24"/>
        </w:rPr>
        <w:t>C</w:t>
      </w:r>
      <w:r w:rsidR="000C6ACC">
        <w:rPr>
          <w:sz w:val="24"/>
          <w:szCs w:val="24"/>
        </w:rPr>
        <w:t>hakib</w:t>
      </w:r>
      <w:proofErr w:type="spellEnd"/>
      <w:r w:rsidR="00657067" w:rsidRPr="00A47536">
        <w:rPr>
          <w:sz w:val="24"/>
          <w:szCs w:val="24"/>
        </w:rPr>
        <w:t xml:space="preserve"> died trapped inside an apartment which had caught fire due to the negligence of the owner of the building.</w:t>
      </w:r>
      <w:r w:rsidR="00257460" w:rsidRPr="00A47536">
        <w:rPr>
          <w:sz w:val="24"/>
          <w:szCs w:val="24"/>
        </w:rPr>
        <w:t xml:space="preserve"> In this case the Court awarded travel expenses for the repatriation of the victim’s body as well as the cost of the air tickets for those accompanying the body, so that he could be buried in Morocco.</w:t>
      </w:r>
      <w:r w:rsidR="00A47536" w:rsidRPr="00A47536">
        <w:rPr>
          <w:sz w:val="24"/>
          <w:szCs w:val="24"/>
        </w:rPr>
        <w:t xml:space="preserve"> </w:t>
      </w:r>
      <w:proofErr w:type="spellStart"/>
      <w:r w:rsidR="00A47536" w:rsidRPr="00A47536">
        <w:rPr>
          <w:sz w:val="24"/>
          <w:szCs w:val="24"/>
        </w:rPr>
        <w:t>Chakib’s</w:t>
      </w:r>
      <w:proofErr w:type="spellEnd"/>
      <w:r w:rsidR="00A47536" w:rsidRPr="00A47536">
        <w:rPr>
          <w:sz w:val="24"/>
          <w:szCs w:val="24"/>
        </w:rPr>
        <w:t xml:space="preserve"> father and two of his brothers </w:t>
      </w:r>
      <w:r w:rsidR="00A47536" w:rsidRPr="00A47536">
        <w:rPr>
          <w:sz w:val="24"/>
          <w:szCs w:val="24"/>
        </w:rPr>
        <w:lastRenderedPageBreak/>
        <w:t xml:space="preserve">explained at length the importance of burying </w:t>
      </w:r>
      <w:proofErr w:type="spellStart"/>
      <w:r w:rsidR="00A47536" w:rsidRPr="00A47536">
        <w:rPr>
          <w:sz w:val="24"/>
          <w:szCs w:val="24"/>
        </w:rPr>
        <w:t>Chakib’s</w:t>
      </w:r>
      <w:proofErr w:type="spellEnd"/>
      <w:r w:rsidR="00A47536" w:rsidRPr="00A47536">
        <w:rPr>
          <w:sz w:val="24"/>
          <w:szCs w:val="24"/>
        </w:rPr>
        <w:t xml:space="preserve"> body in Morocco, with the greatest respect for the purest Muslim traditions. It appears from their very detailed testimony that this choice was as much a matter of religious rites as it was of ancestral family practice.</w:t>
      </w:r>
      <w:r w:rsidR="00A47536">
        <w:rPr>
          <w:sz w:val="24"/>
          <w:szCs w:val="24"/>
        </w:rPr>
        <w:t xml:space="preserve"> A</w:t>
      </w:r>
      <w:r w:rsidR="00257460" w:rsidRPr="00A47536">
        <w:rPr>
          <w:sz w:val="24"/>
          <w:szCs w:val="24"/>
        </w:rPr>
        <w:t>lthough the Court recognized that this was a choice made by the family, it also recognized that it is part of a fu</w:t>
      </w:r>
      <w:r w:rsidR="00A47536">
        <w:rPr>
          <w:sz w:val="24"/>
          <w:szCs w:val="24"/>
        </w:rPr>
        <w:t xml:space="preserve">neral rite and family practice. </w:t>
      </w:r>
      <w:r w:rsidR="00257460" w:rsidRPr="00A47536">
        <w:rPr>
          <w:sz w:val="24"/>
          <w:szCs w:val="24"/>
        </w:rPr>
        <w:t xml:space="preserve">Thus a practice that is part of a grieving process could be considered to have a </w:t>
      </w:r>
      <w:proofErr w:type="spellStart"/>
      <w:r w:rsidR="00257460" w:rsidRPr="00A47536">
        <w:rPr>
          <w:sz w:val="24"/>
          <w:szCs w:val="24"/>
        </w:rPr>
        <w:t>casual</w:t>
      </w:r>
      <w:proofErr w:type="spellEnd"/>
      <w:r w:rsidR="00257460" w:rsidRPr="00A47536">
        <w:rPr>
          <w:sz w:val="24"/>
          <w:szCs w:val="24"/>
        </w:rPr>
        <w:t xml:space="preserve"> link.</w:t>
      </w:r>
      <w:r w:rsidR="000C6ACC">
        <w:rPr>
          <w:sz w:val="24"/>
          <w:szCs w:val="24"/>
        </w:rPr>
        <w:t xml:space="preserve"> In the case of </w:t>
      </w:r>
      <w:r w:rsidR="000C6ACC" w:rsidRPr="000C6ACC">
        <w:rPr>
          <w:b/>
          <w:sz w:val="24"/>
          <w:szCs w:val="24"/>
        </w:rPr>
        <w:t>St George V Turner [2003] CLY 936</w:t>
      </w:r>
      <w:r w:rsidR="000C6ACC">
        <w:rPr>
          <w:sz w:val="24"/>
          <w:szCs w:val="24"/>
        </w:rPr>
        <w:t xml:space="preserve">, the deceased who was a Japanese was murdered by her English husband. An award of 50,000 pounds was </w:t>
      </w:r>
      <w:proofErr w:type="gramStart"/>
      <w:r w:rsidR="000C6ACC">
        <w:rPr>
          <w:sz w:val="24"/>
          <w:szCs w:val="24"/>
        </w:rPr>
        <w:t>granted  for</w:t>
      </w:r>
      <w:proofErr w:type="gramEnd"/>
      <w:r w:rsidR="000C6ACC">
        <w:rPr>
          <w:sz w:val="24"/>
          <w:szCs w:val="24"/>
        </w:rPr>
        <w:t xml:space="preserve"> repatriation of the body to Japan for a Buddhist funeral, a Buddhist family altar and payment for</w:t>
      </w:r>
      <w:r w:rsidR="0061145C">
        <w:rPr>
          <w:sz w:val="24"/>
          <w:szCs w:val="24"/>
        </w:rPr>
        <w:t xml:space="preserve"> </w:t>
      </w:r>
      <w:r w:rsidR="000C6ACC">
        <w:rPr>
          <w:sz w:val="24"/>
          <w:szCs w:val="24"/>
        </w:rPr>
        <w:t xml:space="preserve">Buddhist monks attendance at the funeral. In </w:t>
      </w:r>
      <w:r w:rsidR="000C6ACC" w:rsidRPr="000C6ACC">
        <w:rPr>
          <w:b/>
          <w:sz w:val="24"/>
          <w:szCs w:val="24"/>
        </w:rPr>
        <w:t xml:space="preserve">Schneider V </w:t>
      </w:r>
      <w:proofErr w:type="spellStart"/>
      <w:r w:rsidR="000C6ACC" w:rsidRPr="000C6ACC">
        <w:rPr>
          <w:b/>
          <w:sz w:val="24"/>
          <w:szCs w:val="24"/>
        </w:rPr>
        <w:t>Eisovitch</w:t>
      </w:r>
      <w:proofErr w:type="spellEnd"/>
      <w:r w:rsidR="000C6ACC" w:rsidRPr="000C6ACC">
        <w:rPr>
          <w:b/>
          <w:sz w:val="24"/>
          <w:szCs w:val="24"/>
        </w:rPr>
        <w:t xml:space="preserve"> [1960] 2 QB 430</w:t>
      </w:r>
      <w:r w:rsidR="000C6ACC">
        <w:rPr>
          <w:sz w:val="24"/>
          <w:szCs w:val="24"/>
        </w:rPr>
        <w:t xml:space="preserve">, damages were awarded to meet the expenses of two family members who travelled to </w:t>
      </w:r>
      <w:r w:rsidR="00656134">
        <w:rPr>
          <w:sz w:val="24"/>
          <w:szCs w:val="24"/>
        </w:rPr>
        <w:t>France</w:t>
      </w:r>
      <w:r w:rsidR="000C6ACC">
        <w:rPr>
          <w:sz w:val="24"/>
          <w:szCs w:val="24"/>
        </w:rPr>
        <w:t xml:space="preserve"> to arrange</w:t>
      </w:r>
      <w:r w:rsidR="00656134">
        <w:rPr>
          <w:sz w:val="24"/>
          <w:szCs w:val="24"/>
        </w:rPr>
        <w:t xml:space="preserve"> for the repatriation of the deceased’s body.</w:t>
      </w:r>
    </w:p>
    <w:p w:rsidR="00CE0172" w:rsidRPr="0020674B" w:rsidRDefault="00CE0172" w:rsidP="00CE0172">
      <w:pPr>
        <w:pStyle w:val="ListParagraph"/>
        <w:spacing w:before="240" w:line="360" w:lineRule="auto"/>
        <w:ind w:left="360"/>
        <w:jc w:val="both"/>
        <w:rPr>
          <w:sz w:val="32"/>
          <w:szCs w:val="32"/>
        </w:rPr>
      </w:pPr>
    </w:p>
    <w:p w:rsidR="00204D61" w:rsidRDefault="00CE0172" w:rsidP="00A47536">
      <w:pPr>
        <w:pStyle w:val="ListParagraph"/>
        <w:numPr>
          <w:ilvl w:val="0"/>
          <w:numId w:val="8"/>
        </w:numPr>
        <w:spacing w:before="240" w:line="360" w:lineRule="auto"/>
        <w:jc w:val="both"/>
        <w:rPr>
          <w:sz w:val="24"/>
          <w:szCs w:val="24"/>
        </w:rPr>
      </w:pPr>
      <w:r>
        <w:rPr>
          <w:sz w:val="24"/>
          <w:szCs w:val="24"/>
        </w:rPr>
        <w:t xml:space="preserve">I am of the view that the expenses incurred by the parents to travel to Seychelles to be in attendance </w:t>
      </w:r>
      <w:proofErr w:type="gramStart"/>
      <w:r>
        <w:rPr>
          <w:sz w:val="24"/>
          <w:szCs w:val="24"/>
        </w:rPr>
        <w:t>at  the</w:t>
      </w:r>
      <w:proofErr w:type="gramEnd"/>
      <w:r>
        <w:rPr>
          <w:sz w:val="24"/>
          <w:szCs w:val="24"/>
        </w:rPr>
        <w:t xml:space="preserve"> criminal</w:t>
      </w:r>
      <w:r w:rsidR="0007730C">
        <w:rPr>
          <w:sz w:val="24"/>
          <w:szCs w:val="24"/>
        </w:rPr>
        <w:t xml:space="preserve"> trial and</w:t>
      </w:r>
      <w:r w:rsidR="00204D61">
        <w:rPr>
          <w:sz w:val="24"/>
          <w:szCs w:val="24"/>
        </w:rPr>
        <w:t xml:space="preserve"> listen to the </w:t>
      </w:r>
      <w:r>
        <w:rPr>
          <w:sz w:val="24"/>
          <w:szCs w:val="24"/>
        </w:rPr>
        <w:t>judgment</w:t>
      </w:r>
      <w:r w:rsidR="0061145C">
        <w:rPr>
          <w:sz w:val="24"/>
          <w:szCs w:val="24"/>
        </w:rPr>
        <w:t xml:space="preserve"> </w:t>
      </w:r>
      <w:r w:rsidR="00204D61">
        <w:rPr>
          <w:sz w:val="24"/>
          <w:szCs w:val="24"/>
        </w:rPr>
        <w:t>a</w:t>
      </w:r>
      <w:r w:rsidR="00204D61" w:rsidRPr="00A47536">
        <w:rPr>
          <w:sz w:val="24"/>
          <w:szCs w:val="24"/>
        </w:rPr>
        <w:t xml:space="preserve">lthough </w:t>
      </w:r>
      <w:r w:rsidR="00204D61">
        <w:rPr>
          <w:sz w:val="24"/>
          <w:szCs w:val="24"/>
        </w:rPr>
        <w:t>was a choice made by them</w:t>
      </w:r>
      <w:r w:rsidR="00204D61" w:rsidRPr="00A47536">
        <w:rPr>
          <w:sz w:val="24"/>
          <w:szCs w:val="24"/>
        </w:rPr>
        <w:t>,</w:t>
      </w:r>
      <w:r w:rsidR="00204D61">
        <w:rPr>
          <w:sz w:val="24"/>
          <w:szCs w:val="24"/>
        </w:rPr>
        <w:t xml:space="preserve"> was also a</w:t>
      </w:r>
      <w:r w:rsidR="00204D61" w:rsidRPr="00A47536">
        <w:rPr>
          <w:sz w:val="24"/>
          <w:szCs w:val="24"/>
        </w:rPr>
        <w:t xml:space="preserve"> part of a grieving process</w:t>
      </w:r>
      <w:r w:rsidR="0007730C">
        <w:rPr>
          <w:sz w:val="24"/>
          <w:szCs w:val="24"/>
        </w:rPr>
        <w:t xml:space="preserve"> and a moral obligation towards their daughter</w:t>
      </w:r>
      <w:r w:rsidR="00204D61">
        <w:rPr>
          <w:sz w:val="24"/>
          <w:szCs w:val="24"/>
        </w:rPr>
        <w:t xml:space="preserve"> that </w:t>
      </w:r>
      <w:r w:rsidR="00204D61" w:rsidRPr="00A47536">
        <w:rPr>
          <w:sz w:val="24"/>
          <w:szCs w:val="24"/>
        </w:rPr>
        <w:t>could be c</w:t>
      </w:r>
      <w:r w:rsidR="0015452F">
        <w:rPr>
          <w:sz w:val="24"/>
          <w:szCs w:val="24"/>
        </w:rPr>
        <w:t>onsidered to have a causal</w:t>
      </w:r>
      <w:r w:rsidR="00204D61">
        <w:rPr>
          <w:sz w:val="24"/>
          <w:szCs w:val="24"/>
        </w:rPr>
        <w:t xml:space="preserve"> link</w:t>
      </w:r>
      <w:r w:rsidR="0015452F">
        <w:rPr>
          <w:sz w:val="24"/>
          <w:szCs w:val="24"/>
        </w:rPr>
        <w:t xml:space="preserve"> to the </w:t>
      </w:r>
      <w:proofErr w:type="spellStart"/>
      <w:r w:rsidR="0015452F">
        <w:rPr>
          <w:sz w:val="24"/>
          <w:szCs w:val="24"/>
        </w:rPr>
        <w:t>faute</w:t>
      </w:r>
      <w:proofErr w:type="spellEnd"/>
      <w:r w:rsidR="0015452F">
        <w:rPr>
          <w:sz w:val="24"/>
          <w:szCs w:val="24"/>
        </w:rPr>
        <w:t xml:space="preserve"> and a direct consequence due to the negligence of the employee of the Appellant.</w:t>
      </w:r>
      <w:r w:rsidR="0007730C">
        <w:rPr>
          <w:sz w:val="24"/>
          <w:szCs w:val="24"/>
        </w:rPr>
        <w:t xml:space="preserve"> It is in my view </w:t>
      </w:r>
      <w:r w:rsidR="00204D61">
        <w:rPr>
          <w:sz w:val="24"/>
          <w:szCs w:val="24"/>
        </w:rPr>
        <w:t>an expense</w:t>
      </w:r>
      <w:r w:rsidR="00BC2388">
        <w:rPr>
          <w:sz w:val="24"/>
          <w:szCs w:val="24"/>
        </w:rPr>
        <w:t xml:space="preserve"> reasonably and necessarily</w:t>
      </w:r>
      <w:r w:rsidR="00204D61">
        <w:rPr>
          <w:sz w:val="24"/>
          <w:szCs w:val="24"/>
        </w:rPr>
        <w:t xml:space="preserve"> inc</w:t>
      </w:r>
      <w:r w:rsidR="0007730C">
        <w:rPr>
          <w:sz w:val="24"/>
          <w:szCs w:val="24"/>
        </w:rPr>
        <w:t>urred as a result of the delict for which damages should have been awarded.</w:t>
      </w:r>
    </w:p>
    <w:p w:rsidR="00204D61" w:rsidRPr="00C60229" w:rsidRDefault="00204D61" w:rsidP="00204D61">
      <w:pPr>
        <w:pStyle w:val="ListParagraph"/>
        <w:rPr>
          <w:sz w:val="10"/>
          <w:szCs w:val="10"/>
        </w:rPr>
      </w:pPr>
    </w:p>
    <w:p w:rsidR="0020674B" w:rsidRDefault="0020674B" w:rsidP="00204D61">
      <w:pPr>
        <w:pStyle w:val="ListParagraph"/>
        <w:rPr>
          <w:sz w:val="24"/>
          <w:szCs w:val="24"/>
        </w:rPr>
      </w:pPr>
    </w:p>
    <w:p w:rsidR="0007730C" w:rsidRDefault="00204D61" w:rsidP="00657067">
      <w:pPr>
        <w:pStyle w:val="ListParagraph"/>
        <w:numPr>
          <w:ilvl w:val="0"/>
          <w:numId w:val="8"/>
        </w:numPr>
        <w:spacing w:before="240" w:line="360" w:lineRule="auto"/>
        <w:jc w:val="both"/>
        <w:rPr>
          <w:sz w:val="24"/>
          <w:szCs w:val="24"/>
        </w:rPr>
      </w:pPr>
      <w:r>
        <w:rPr>
          <w:sz w:val="24"/>
          <w:szCs w:val="24"/>
        </w:rPr>
        <w:t>I therefore dismiss the appeal on ground (b) referred to</w:t>
      </w:r>
      <w:r w:rsidR="00823D4D">
        <w:rPr>
          <w:sz w:val="24"/>
          <w:szCs w:val="24"/>
        </w:rPr>
        <w:t xml:space="preserve"> </w:t>
      </w:r>
      <w:proofErr w:type="spellStart"/>
      <w:r w:rsidR="00823D4D">
        <w:rPr>
          <w:sz w:val="24"/>
          <w:szCs w:val="24"/>
        </w:rPr>
        <w:t>at</w:t>
      </w:r>
      <w:proofErr w:type="spellEnd"/>
      <w:r w:rsidR="00823D4D">
        <w:rPr>
          <w:sz w:val="24"/>
          <w:szCs w:val="24"/>
        </w:rPr>
        <w:t xml:space="preserve"> paragraph 1 above. I</w:t>
      </w:r>
      <w:r>
        <w:rPr>
          <w:sz w:val="24"/>
          <w:szCs w:val="24"/>
        </w:rPr>
        <w:t xml:space="preserve"> order</w:t>
      </w:r>
      <w:r w:rsidR="00823D4D">
        <w:rPr>
          <w:sz w:val="24"/>
          <w:szCs w:val="24"/>
        </w:rPr>
        <w:t xml:space="preserve"> costs in favour of the Respondents</w:t>
      </w:r>
      <w:r>
        <w:rPr>
          <w:sz w:val="24"/>
          <w:szCs w:val="24"/>
        </w:rPr>
        <w:t xml:space="preserve">. </w:t>
      </w:r>
    </w:p>
    <w:p w:rsidR="0007730C" w:rsidRPr="0007730C" w:rsidRDefault="0007730C" w:rsidP="0007730C">
      <w:pPr>
        <w:pStyle w:val="ListParagraph"/>
        <w:rPr>
          <w:sz w:val="24"/>
          <w:szCs w:val="24"/>
        </w:rPr>
      </w:pPr>
    </w:p>
    <w:p w:rsidR="005F3AAB" w:rsidRDefault="005F3AAB" w:rsidP="00823D4D">
      <w:pPr>
        <w:pStyle w:val="ListParagraph"/>
        <w:spacing w:before="240" w:line="360" w:lineRule="auto"/>
        <w:ind w:left="360"/>
        <w:jc w:val="both"/>
        <w:rPr>
          <w:sz w:val="24"/>
          <w:szCs w:val="24"/>
        </w:rPr>
      </w:pPr>
    </w:p>
    <w:p w:rsidR="00AD63F9" w:rsidRPr="00BD7752" w:rsidRDefault="008D0E92" w:rsidP="00AD63F9">
      <w:pPr>
        <w:spacing w:before="120" w:line="480" w:lineRule="auto"/>
        <w:rPr>
          <w:b/>
          <w:sz w:val="24"/>
          <w:szCs w:val="24"/>
        </w:rPr>
      </w:pPr>
      <w:sdt>
        <w:sdtPr>
          <w:rPr>
            <w:b/>
            <w:sz w:val="28"/>
            <w:szCs w:val="28"/>
          </w:rPr>
          <w:id w:val="22920303"/>
          <w:placeholder>
            <w:docPart w:val="5A0520BDA94D42CAA83B6415214853D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8635D9">
            <w:rPr>
              <w:b/>
              <w:sz w:val="28"/>
              <w:szCs w:val="28"/>
            </w:rPr>
            <w:t>A.Fernando</w:t>
          </w:r>
          <w:proofErr w:type="spellEnd"/>
          <w:r w:rsidR="008635D9">
            <w:rPr>
              <w:b/>
              <w:sz w:val="28"/>
              <w:szCs w:val="28"/>
            </w:rPr>
            <w:t xml:space="preserve"> (J.A)</w:t>
          </w:r>
        </w:sdtContent>
      </w:sdt>
    </w:p>
    <w:sdt>
      <w:sdtPr>
        <w:rPr>
          <w:b/>
          <w:sz w:val="24"/>
          <w:szCs w:val="24"/>
        </w:rPr>
        <w:id w:val="4919265"/>
        <w:placeholder>
          <w:docPart w:val="C5C5FE8393224E7995B18CD3D66280F7"/>
        </w:placeholder>
        <w:docPartList>
          <w:docPartGallery w:val="Quick Parts"/>
        </w:docPartList>
      </w:sdtPr>
      <w:sdtEndPr/>
      <w:sdtContent>
        <w:p w:rsidR="00AD63F9" w:rsidRPr="00681C76" w:rsidRDefault="008D0E92" w:rsidP="00AD63F9">
          <w:pPr>
            <w:spacing w:before="360" w:after="240" w:line="480" w:lineRule="auto"/>
            <w:rPr>
              <w:b/>
              <w:sz w:val="24"/>
              <w:szCs w:val="24"/>
            </w:rPr>
          </w:pPr>
          <w:sdt>
            <w:sdtPr>
              <w:rPr>
                <w:b/>
                <w:sz w:val="24"/>
                <w:szCs w:val="24"/>
              </w:rPr>
              <w:id w:val="4919266"/>
              <w:lock w:val="contentLocked"/>
              <w:placeholder>
                <w:docPart w:val="E3CA4D79DB554B1FB7290F5A881BEA96"/>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0EB55D327D2942149E80785867C961C9"/>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8635D9">
                <w:rPr>
                  <w:sz w:val="24"/>
                  <w:szCs w:val="24"/>
                </w:rPr>
                <w:t>F. Robinson (J.A)</w:t>
              </w:r>
            </w:sdtContent>
          </w:sdt>
        </w:p>
      </w:sdtContent>
    </w:sdt>
    <w:sdt>
      <w:sdtPr>
        <w:rPr>
          <w:b/>
          <w:sz w:val="24"/>
          <w:szCs w:val="24"/>
        </w:rPr>
        <w:id w:val="4919458"/>
        <w:placeholder>
          <w:docPart w:val="18D704381DDE4ED194ED32F0E052CBB6"/>
        </w:placeholder>
        <w:docPartList>
          <w:docPartGallery w:val="Quick Parts"/>
        </w:docPartList>
      </w:sdtPr>
      <w:sdtEndPr/>
      <w:sdtContent>
        <w:p w:rsidR="00AD63F9" w:rsidRPr="00681C76" w:rsidRDefault="008D0E92" w:rsidP="00AD63F9">
          <w:pPr>
            <w:spacing w:before="360" w:after="240" w:line="480" w:lineRule="auto"/>
            <w:rPr>
              <w:b/>
              <w:sz w:val="24"/>
              <w:szCs w:val="24"/>
            </w:rPr>
          </w:pPr>
          <w:sdt>
            <w:sdtPr>
              <w:rPr>
                <w:b/>
                <w:sz w:val="24"/>
                <w:szCs w:val="24"/>
              </w:rPr>
              <w:id w:val="4919459"/>
              <w:lock w:val="contentLocked"/>
              <w:placeholder>
                <w:docPart w:val="C446B166F2F94ECC8F60F489D6C7B618"/>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sdt>
            <w:sdtPr>
              <w:rPr>
                <w:sz w:val="24"/>
                <w:szCs w:val="24"/>
              </w:rPr>
              <w:id w:val="4919460"/>
              <w:placeholder>
                <w:docPart w:val="A062DF6A19ED453AB6BCEB8675288980"/>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8635D9">
                <w:rPr>
                  <w:sz w:val="24"/>
                  <w:szCs w:val="24"/>
                </w:rPr>
                <w:t xml:space="preserve">L. </w:t>
              </w:r>
              <w:proofErr w:type="spellStart"/>
              <w:r w:rsidR="008635D9">
                <w:rPr>
                  <w:sz w:val="24"/>
                  <w:szCs w:val="24"/>
                </w:rPr>
                <w:t>Tibatemwa-Ekirikubinza</w:t>
              </w:r>
              <w:proofErr w:type="spellEnd"/>
              <w:r w:rsidR="008635D9">
                <w:rPr>
                  <w:sz w:val="24"/>
                  <w:szCs w:val="24"/>
                </w:rPr>
                <w:t xml:space="preserve"> (J.A)</w:t>
              </w:r>
            </w:sdtContent>
          </w:sdt>
        </w:p>
      </w:sdtContent>
    </w:sdt>
    <w:p w:rsidR="0087722C" w:rsidRDefault="0087722C" w:rsidP="007F351F">
      <w:pPr>
        <w:rPr>
          <w:b/>
          <w:sz w:val="28"/>
          <w:szCs w:val="28"/>
        </w:rPr>
      </w:pPr>
    </w:p>
    <w:p w:rsidR="00681C76" w:rsidRPr="00503E49" w:rsidRDefault="008D0E92"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0739618F3DFE4C39866CC94554CED705"/>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A72B23B3E5EB4CE99C987B043E12EA33"/>
          </w:placeholder>
          <w:date w:fullDate="2019-12-17T00:00:00Z">
            <w:dateFormat w:val="dd MMMM yyyy"/>
            <w:lid w:val="en-GB"/>
            <w:storeMappedDataAs w:val="dateTime"/>
            <w:calendar w:val="gregorian"/>
          </w:date>
        </w:sdtPr>
        <w:sdtEndPr/>
        <w:sdtContent>
          <w:r w:rsidR="008635D9">
            <w:rPr>
              <w:sz w:val="24"/>
              <w:szCs w:val="24"/>
            </w:rPr>
            <w:t>17 December 2019</w:t>
          </w:r>
        </w:sdtContent>
      </w:sdt>
    </w:p>
    <w:sectPr w:rsidR="00681C76" w:rsidRPr="00503E49" w:rsidSect="00EF2051">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92" w:rsidRDefault="008D0E92" w:rsidP="00DB6D34">
      <w:r>
        <w:separator/>
      </w:r>
    </w:p>
  </w:endnote>
  <w:endnote w:type="continuationSeparator" w:id="0">
    <w:p w:rsidR="008D0E92" w:rsidRDefault="008D0E9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2" w:rsidRDefault="00A54A1A">
    <w:pPr>
      <w:pStyle w:val="Footer"/>
      <w:jc w:val="center"/>
    </w:pPr>
    <w:r>
      <w:fldChar w:fldCharType="begin"/>
    </w:r>
    <w:r w:rsidR="00B07D16">
      <w:instrText xml:space="preserve"> PAGE   \* MERGEFORMAT </w:instrText>
    </w:r>
    <w:r>
      <w:fldChar w:fldCharType="separate"/>
    </w:r>
    <w:r w:rsidR="008C439D">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92" w:rsidRDefault="008D0E92" w:rsidP="00DB6D34">
      <w:r>
        <w:separator/>
      </w:r>
    </w:p>
  </w:footnote>
  <w:footnote w:type="continuationSeparator" w:id="0">
    <w:p w:rsidR="008D0E92" w:rsidRDefault="008D0E92"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F8939CE"/>
    <w:multiLevelType w:val="hybridMultilevel"/>
    <w:tmpl w:val="3AFE8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74820"/>
    <w:multiLevelType w:val="multilevel"/>
    <w:tmpl w:val="1CC89892"/>
    <w:numStyleLink w:val="Judgments"/>
  </w:abstractNum>
  <w:abstractNum w:abstractNumId="6" w15:restartNumberingAfterBreak="0">
    <w:nsid w:val="63684EB0"/>
    <w:multiLevelType w:val="hybridMultilevel"/>
    <w:tmpl w:val="F52640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6980F78"/>
    <w:multiLevelType w:val="hybridMultilevel"/>
    <w:tmpl w:val="2B70EDF2"/>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0"/>
  </w:num>
  <w:num w:numId="4">
    <w:abstractNumId w:val="2"/>
  </w:num>
  <w:num w:numId="5">
    <w:abstractNumId w:val="5"/>
  </w:num>
  <w:num w:numId="6">
    <w:abstractNumId w:val="1"/>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75"/>
    <w:rsid w:val="0000071D"/>
    <w:rsid w:val="000043B1"/>
    <w:rsid w:val="00005BEF"/>
    <w:rsid w:val="00017F12"/>
    <w:rsid w:val="0002497E"/>
    <w:rsid w:val="00030C81"/>
    <w:rsid w:val="00034B1D"/>
    <w:rsid w:val="000462EB"/>
    <w:rsid w:val="00046A6A"/>
    <w:rsid w:val="0006489F"/>
    <w:rsid w:val="00070EDB"/>
    <w:rsid w:val="00075573"/>
    <w:rsid w:val="0007730C"/>
    <w:rsid w:val="00077689"/>
    <w:rsid w:val="00082AB5"/>
    <w:rsid w:val="00085A39"/>
    <w:rsid w:val="00086A47"/>
    <w:rsid w:val="00091036"/>
    <w:rsid w:val="00091483"/>
    <w:rsid w:val="00097B9A"/>
    <w:rsid w:val="000A10B8"/>
    <w:rsid w:val="000B2B46"/>
    <w:rsid w:val="000B777B"/>
    <w:rsid w:val="000C37B2"/>
    <w:rsid w:val="000C5AB2"/>
    <w:rsid w:val="000C6ACC"/>
    <w:rsid w:val="000D1DD3"/>
    <w:rsid w:val="000E39A5"/>
    <w:rsid w:val="000E62C2"/>
    <w:rsid w:val="000E7400"/>
    <w:rsid w:val="000F1C37"/>
    <w:rsid w:val="001008BC"/>
    <w:rsid w:val="00101D12"/>
    <w:rsid w:val="00102EE1"/>
    <w:rsid w:val="00114F0C"/>
    <w:rsid w:val="00117113"/>
    <w:rsid w:val="00117CBF"/>
    <w:rsid w:val="001256BA"/>
    <w:rsid w:val="00126A10"/>
    <w:rsid w:val="00132458"/>
    <w:rsid w:val="001376AB"/>
    <w:rsid w:val="00143BBB"/>
    <w:rsid w:val="00144612"/>
    <w:rsid w:val="0015452F"/>
    <w:rsid w:val="0016510C"/>
    <w:rsid w:val="00170E70"/>
    <w:rsid w:val="00171F06"/>
    <w:rsid w:val="00180158"/>
    <w:rsid w:val="0018150F"/>
    <w:rsid w:val="00185139"/>
    <w:rsid w:val="00186F92"/>
    <w:rsid w:val="00197E07"/>
    <w:rsid w:val="001B6E9A"/>
    <w:rsid w:val="001D707E"/>
    <w:rsid w:val="001E3539"/>
    <w:rsid w:val="001E4AAC"/>
    <w:rsid w:val="001E4ED8"/>
    <w:rsid w:val="001E576A"/>
    <w:rsid w:val="00201C0E"/>
    <w:rsid w:val="0020244B"/>
    <w:rsid w:val="00204D61"/>
    <w:rsid w:val="0020674B"/>
    <w:rsid w:val="0021331F"/>
    <w:rsid w:val="00213935"/>
    <w:rsid w:val="002179E2"/>
    <w:rsid w:val="00231C17"/>
    <w:rsid w:val="00234D24"/>
    <w:rsid w:val="00234DBA"/>
    <w:rsid w:val="00236AAC"/>
    <w:rsid w:val="0024353F"/>
    <w:rsid w:val="00250787"/>
    <w:rsid w:val="0025515A"/>
    <w:rsid w:val="00257460"/>
    <w:rsid w:val="00260567"/>
    <w:rsid w:val="0028244A"/>
    <w:rsid w:val="00284F91"/>
    <w:rsid w:val="00290E14"/>
    <w:rsid w:val="002939B3"/>
    <w:rsid w:val="002A7376"/>
    <w:rsid w:val="002B2255"/>
    <w:rsid w:val="002B7F56"/>
    <w:rsid w:val="002C0CC4"/>
    <w:rsid w:val="002C4762"/>
    <w:rsid w:val="002C519D"/>
    <w:rsid w:val="002C7560"/>
    <w:rsid w:val="002D06AA"/>
    <w:rsid w:val="002D67FC"/>
    <w:rsid w:val="002E6612"/>
    <w:rsid w:val="002E6963"/>
    <w:rsid w:val="002E70F9"/>
    <w:rsid w:val="002F3CDD"/>
    <w:rsid w:val="002F40A1"/>
    <w:rsid w:val="00301D88"/>
    <w:rsid w:val="00304E76"/>
    <w:rsid w:val="00315456"/>
    <w:rsid w:val="003424DC"/>
    <w:rsid w:val="00342FDC"/>
    <w:rsid w:val="003647E7"/>
    <w:rsid w:val="0037270D"/>
    <w:rsid w:val="00377341"/>
    <w:rsid w:val="0038006D"/>
    <w:rsid w:val="003829CE"/>
    <w:rsid w:val="003838CC"/>
    <w:rsid w:val="003862CB"/>
    <w:rsid w:val="0038700C"/>
    <w:rsid w:val="003A059B"/>
    <w:rsid w:val="003B461C"/>
    <w:rsid w:val="003B4C19"/>
    <w:rsid w:val="003C0EAC"/>
    <w:rsid w:val="003C0FC6"/>
    <w:rsid w:val="003D3976"/>
    <w:rsid w:val="003D58AA"/>
    <w:rsid w:val="003D7B97"/>
    <w:rsid w:val="003E2ABC"/>
    <w:rsid w:val="003E316F"/>
    <w:rsid w:val="003E6CEA"/>
    <w:rsid w:val="003F0F8D"/>
    <w:rsid w:val="003F73B4"/>
    <w:rsid w:val="00413D37"/>
    <w:rsid w:val="004156B9"/>
    <w:rsid w:val="004217B9"/>
    <w:rsid w:val="00422293"/>
    <w:rsid w:val="00445BFA"/>
    <w:rsid w:val="004464A3"/>
    <w:rsid w:val="004471CF"/>
    <w:rsid w:val="00452BB6"/>
    <w:rsid w:val="0046133B"/>
    <w:rsid w:val="004639C0"/>
    <w:rsid w:val="004669C0"/>
    <w:rsid w:val="004706DB"/>
    <w:rsid w:val="00486AD3"/>
    <w:rsid w:val="004873AB"/>
    <w:rsid w:val="00493E2C"/>
    <w:rsid w:val="004A2A8B"/>
    <w:rsid w:val="004B76F8"/>
    <w:rsid w:val="004C290F"/>
    <w:rsid w:val="004C380E"/>
    <w:rsid w:val="004C3D80"/>
    <w:rsid w:val="004C79F3"/>
    <w:rsid w:val="004F2B34"/>
    <w:rsid w:val="004F3823"/>
    <w:rsid w:val="004F409A"/>
    <w:rsid w:val="0050053A"/>
    <w:rsid w:val="00503E49"/>
    <w:rsid w:val="00504D33"/>
    <w:rsid w:val="0051033B"/>
    <w:rsid w:val="005207C8"/>
    <w:rsid w:val="00530663"/>
    <w:rsid w:val="00536C14"/>
    <w:rsid w:val="005460DE"/>
    <w:rsid w:val="00547C35"/>
    <w:rsid w:val="0055036F"/>
    <w:rsid w:val="00550D80"/>
    <w:rsid w:val="005514D6"/>
    <w:rsid w:val="005517C6"/>
    <w:rsid w:val="00552704"/>
    <w:rsid w:val="00560A16"/>
    <w:rsid w:val="00560DB0"/>
    <w:rsid w:val="0056460A"/>
    <w:rsid w:val="0057105A"/>
    <w:rsid w:val="00572AB3"/>
    <w:rsid w:val="00576EE4"/>
    <w:rsid w:val="00577080"/>
    <w:rsid w:val="0058176C"/>
    <w:rsid w:val="005836AC"/>
    <w:rsid w:val="00583C6D"/>
    <w:rsid w:val="00584583"/>
    <w:rsid w:val="00594FAC"/>
    <w:rsid w:val="00597624"/>
    <w:rsid w:val="005A5BB3"/>
    <w:rsid w:val="005F3AAB"/>
    <w:rsid w:val="005F5FB0"/>
    <w:rsid w:val="00606587"/>
    <w:rsid w:val="00606EEA"/>
    <w:rsid w:val="00610C4F"/>
    <w:rsid w:val="0061145C"/>
    <w:rsid w:val="00616597"/>
    <w:rsid w:val="006174DB"/>
    <w:rsid w:val="006179EC"/>
    <w:rsid w:val="00621984"/>
    <w:rsid w:val="00627E03"/>
    <w:rsid w:val="006303D7"/>
    <w:rsid w:val="0064007C"/>
    <w:rsid w:val="0064023C"/>
    <w:rsid w:val="006545E9"/>
    <w:rsid w:val="00656134"/>
    <w:rsid w:val="00657067"/>
    <w:rsid w:val="006578C2"/>
    <w:rsid w:val="006606D7"/>
    <w:rsid w:val="00665C64"/>
    <w:rsid w:val="00666D33"/>
    <w:rsid w:val="00667833"/>
    <w:rsid w:val="006755D7"/>
    <w:rsid w:val="00675D5C"/>
    <w:rsid w:val="006802F0"/>
    <w:rsid w:val="00681C76"/>
    <w:rsid w:val="00692AAB"/>
    <w:rsid w:val="00693C70"/>
    <w:rsid w:val="00694365"/>
    <w:rsid w:val="006A2C88"/>
    <w:rsid w:val="006A5389"/>
    <w:rsid w:val="006A58E4"/>
    <w:rsid w:val="006D0D9B"/>
    <w:rsid w:val="006D36C9"/>
    <w:rsid w:val="006D62D0"/>
    <w:rsid w:val="006F2FC1"/>
    <w:rsid w:val="00707206"/>
    <w:rsid w:val="0071190B"/>
    <w:rsid w:val="007175A6"/>
    <w:rsid w:val="0073094E"/>
    <w:rsid w:val="00731E43"/>
    <w:rsid w:val="00744508"/>
    <w:rsid w:val="00755A04"/>
    <w:rsid w:val="00760665"/>
    <w:rsid w:val="00763535"/>
    <w:rsid w:val="00766505"/>
    <w:rsid w:val="007820CB"/>
    <w:rsid w:val="00782F7D"/>
    <w:rsid w:val="007A47DC"/>
    <w:rsid w:val="007B10E8"/>
    <w:rsid w:val="007B6178"/>
    <w:rsid w:val="007C2809"/>
    <w:rsid w:val="007C376E"/>
    <w:rsid w:val="007D1258"/>
    <w:rsid w:val="007D416E"/>
    <w:rsid w:val="007D7A26"/>
    <w:rsid w:val="007E5472"/>
    <w:rsid w:val="007E5CE5"/>
    <w:rsid w:val="007F351F"/>
    <w:rsid w:val="0080050A"/>
    <w:rsid w:val="00807411"/>
    <w:rsid w:val="00814CF5"/>
    <w:rsid w:val="00816425"/>
    <w:rsid w:val="00821758"/>
    <w:rsid w:val="00821EB6"/>
    <w:rsid w:val="00823079"/>
    <w:rsid w:val="00823890"/>
    <w:rsid w:val="00823D4D"/>
    <w:rsid w:val="00827E70"/>
    <w:rsid w:val="0083298A"/>
    <w:rsid w:val="00841387"/>
    <w:rsid w:val="00845DCB"/>
    <w:rsid w:val="008472B3"/>
    <w:rsid w:val="008478D6"/>
    <w:rsid w:val="00857BC6"/>
    <w:rsid w:val="00861993"/>
    <w:rsid w:val="00861F83"/>
    <w:rsid w:val="008635D9"/>
    <w:rsid w:val="0087722C"/>
    <w:rsid w:val="00884537"/>
    <w:rsid w:val="00893C8F"/>
    <w:rsid w:val="008A5208"/>
    <w:rsid w:val="008A58A5"/>
    <w:rsid w:val="008C0FD6"/>
    <w:rsid w:val="008C439D"/>
    <w:rsid w:val="008D0E92"/>
    <w:rsid w:val="008D60C9"/>
    <w:rsid w:val="008E1DB1"/>
    <w:rsid w:val="008E37DE"/>
    <w:rsid w:val="008E512C"/>
    <w:rsid w:val="008E7749"/>
    <w:rsid w:val="008E7F92"/>
    <w:rsid w:val="008F0C10"/>
    <w:rsid w:val="008F311B"/>
    <w:rsid w:val="008F34C8"/>
    <w:rsid w:val="008F38F7"/>
    <w:rsid w:val="00902D3C"/>
    <w:rsid w:val="00922CDD"/>
    <w:rsid w:val="00926D09"/>
    <w:rsid w:val="009336BA"/>
    <w:rsid w:val="009351C2"/>
    <w:rsid w:val="00937FB4"/>
    <w:rsid w:val="0094087C"/>
    <w:rsid w:val="00951EC0"/>
    <w:rsid w:val="0096041D"/>
    <w:rsid w:val="00967802"/>
    <w:rsid w:val="009679CB"/>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468BE"/>
    <w:rsid w:val="00A47536"/>
    <w:rsid w:val="00A53837"/>
    <w:rsid w:val="00A54A1A"/>
    <w:rsid w:val="00A551C8"/>
    <w:rsid w:val="00A80E4E"/>
    <w:rsid w:val="00A819F5"/>
    <w:rsid w:val="00A9222F"/>
    <w:rsid w:val="00A936E2"/>
    <w:rsid w:val="00A94249"/>
    <w:rsid w:val="00AB0A6C"/>
    <w:rsid w:val="00AB1DE9"/>
    <w:rsid w:val="00AB2D12"/>
    <w:rsid w:val="00AB7022"/>
    <w:rsid w:val="00AC3885"/>
    <w:rsid w:val="00AC4950"/>
    <w:rsid w:val="00AD03C3"/>
    <w:rsid w:val="00AD27B6"/>
    <w:rsid w:val="00AD63F9"/>
    <w:rsid w:val="00AD75CD"/>
    <w:rsid w:val="00AE3237"/>
    <w:rsid w:val="00AF3661"/>
    <w:rsid w:val="00B0414B"/>
    <w:rsid w:val="00B05D6E"/>
    <w:rsid w:val="00B07D16"/>
    <w:rsid w:val="00B119B1"/>
    <w:rsid w:val="00B127EC"/>
    <w:rsid w:val="00B14612"/>
    <w:rsid w:val="00B23E73"/>
    <w:rsid w:val="00B26028"/>
    <w:rsid w:val="00B27EE7"/>
    <w:rsid w:val="00B36AEE"/>
    <w:rsid w:val="00B40898"/>
    <w:rsid w:val="00B4124C"/>
    <w:rsid w:val="00B444D1"/>
    <w:rsid w:val="00B4625E"/>
    <w:rsid w:val="00B47D42"/>
    <w:rsid w:val="00B517DF"/>
    <w:rsid w:val="00B52313"/>
    <w:rsid w:val="00B605B4"/>
    <w:rsid w:val="00B66B63"/>
    <w:rsid w:val="00B75AE2"/>
    <w:rsid w:val="00B9148E"/>
    <w:rsid w:val="00B94805"/>
    <w:rsid w:val="00BA1860"/>
    <w:rsid w:val="00BA6027"/>
    <w:rsid w:val="00BB3748"/>
    <w:rsid w:val="00BC1D95"/>
    <w:rsid w:val="00BC2388"/>
    <w:rsid w:val="00BD03E6"/>
    <w:rsid w:val="00BD0BE9"/>
    <w:rsid w:val="00BD4287"/>
    <w:rsid w:val="00BD5359"/>
    <w:rsid w:val="00BD60D5"/>
    <w:rsid w:val="00BD7752"/>
    <w:rsid w:val="00BE1D00"/>
    <w:rsid w:val="00BE30D4"/>
    <w:rsid w:val="00BE3628"/>
    <w:rsid w:val="00BE424C"/>
    <w:rsid w:val="00BF5CC9"/>
    <w:rsid w:val="00C00600"/>
    <w:rsid w:val="00C036A5"/>
    <w:rsid w:val="00C065A3"/>
    <w:rsid w:val="00C14327"/>
    <w:rsid w:val="00C145C1"/>
    <w:rsid w:val="00C145C9"/>
    <w:rsid w:val="00C16330"/>
    <w:rsid w:val="00C22967"/>
    <w:rsid w:val="00C35333"/>
    <w:rsid w:val="00C42A30"/>
    <w:rsid w:val="00C54507"/>
    <w:rsid w:val="00C55FDF"/>
    <w:rsid w:val="00C5739F"/>
    <w:rsid w:val="00C576E7"/>
    <w:rsid w:val="00C60229"/>
    <w:rsid w:val="00C85318"/>
    <w:rsid w:val="00C87FCA"/>
    <w:rsid w:val="00CA1B0C"/>
    <w:rsid w:val="00CA7795"/>
    <w:rsid w:val="00CA7F40"/>
    <w:rsid w:val="00CB3C7E"/>
    <w:rsid w:val="00CD0C18"/>
    <w:rsid w:val="00CD7843"/>
    <w:rsid w:val="00CE0172"/>
    <w:rsid w:val="00CE0CDA"/>
    <w:rsid w:val="00CE5888"/>
    <w:rsid w:val="00CF4CCA"/>
    <w:rsid w:val="00CF6A60"/>
    <w:rsid w:val="00CF77E2"/>
    <w:rsid w:val="00D03314"/>
    <w:rsid w:val="00D06A0F"/>
    <w:rsid w:val="00D164EA"/>
    <w:rsid w:val="00D2057D"/>
    <w:rsid w:val="00D23B56"/>
    <w:rsid w:val="00D25F1B"/>
    <w:rsid w:val="00D4068D"/>
    <w:rsid w:val="00D5576F"/>
    <w:rsid w:val="00D678CC"/>
    <w:rsid w:val="00D82047"/>
    <w:rsid w:val="00DA292E"/>
    <w:rsid w:val="00DA38A8"/>
    <w:rsid w:val="00DB6D34"/>
    <w:rsid w:val="00DC07AA"/>
    <w:rsid w:val="00DC1BFA"/>
    <w:rsid w:val="00DD4E02"/>
    <w:rsid w:val="00DE08C1"/>
    <w:rsid w:val="00DE4381"/>
    <w:rsid w:val="00DF0662"/>
    <w:rsid w:val="00DF2970"/>
    <w:rsid w:val="00DF303A"/>
    <w:rsid w:val="00DF7436"/>
    <w:rsid w:val="00E01476"/>
    <w:rsid w:val="00E0196E"/>
    <w:rsid w:val="00E01A7A"/>
    <w:rsid w:val="00E0467F"/>
    <w:rsid w:val="00E0505F"/>
    <w:rsid w:val="00E1082E"/>
    <w:rsid w:val="00E10865"/>
    <w:rsid w:val="00E30B60"/>
    <w:rsid w:val="00E31018"/>
    <w:rsid w:val="00E33F35"/>
    <w:rsid w:val="00E35862"/>
    <w:rsid w:val="00E36D4C"/>
    <w:rsid w:val="00E40751"/>
    <w:rsid w:val="00E41E94"/>
    <w:rsid w:val="00E55C69"/>
    <w:rsid w:val="00E57D4D"/>
    <w:rsid w:val="00E60B68"/>
    <w:rsid w:val="00E61D30"/>
    <w:rsid w:val="00E6492F"/>
    <w:rsid w:val="00E65691"/>
    <w:rsid w:val="00E701AA"/>
    <w:rsid w:val="00E7522F"/>
    <w:rsid w:val="00E7573E"/>
    <w:rsid w:val="00E830EC"/>
    <w:rsid w:val="00E83671"/>
    <w:rsid w:val="00E86753"/>
    <w:rsid w:val="00E91FA1"/>
    <w:rsid w:val="00E944E2"/>
    <w:rsid w:val="00E94E48"/>
    <w:rsid w:val="00E95370"/>
    <w:rsid w:val="00EA2F14"/>
    <w:rsid w:val="00EA6F17"/>
    <w:rsid w:val="00EC12D0"/>
    <w:rsid w:val="00EC2355"/>
    <w:rsid w:val="00EC6290"/>
    <w:rsid w:val="00EE08BC"/>
    <w:rsid w:val="00EE3CD1"/>
    <w:rsid w:val="00EE4600"/>
    <w:rsid w:val="00EF0282"/>
    <w:rsid w:val="00EF2051"/>
    <w:rsid w:val="00EF3834"/>
    <w:rsid w:val="00F00A19"/>
    <w:rsid w:val="00F03B36"/>
    <w:rsid w:val="00F158BE"/>
    <w:rsid w:val="00F23197"/>
    <w:rsid w:val="00F30F75"/>
    <w:rsid w:val="00F338B0"/>
    <w:rsid w:val="00F3686A"/>
    <w:rsid w:val="00F46983"/>
    <w:rsid w:val="00F53290"/>
    <w:rsid w:val="00F573DA"/>
    <w:rsid w:val="00F7059D"/>
    <w:rsid w:val="00F74500"/>
    <w:rsid w:val="00F804CC"/>
    <w:rsid w:val="00F82A83"/>
    <w:rsid w:val="00F83B3D"/>
    <w:rsid w:val="00F94723"/>
    <w:rsid w:val="00F96768"/>
    <w:rsid w:val="00FB0AFB"/>
    <w:rsid w:val="00FB2453"/>
    <w:rsid w:val="00FB39BA"/>
    <w:rsid w:val="00FB62FC"/>
    <w:rsid w:val="00FC4E63"/>
    <w:rsid w:val="00FC61E3"/>
    <w:rsid w:val="00FD51E7"/>
    <w:rsid w:val="00FE6A13"/>
    <w:rsid w:val="00FF1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26BC"/>
  <w15:docId w15:val="{C4E33D4B-37C5-4408-94EB-9BA03775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3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132458"/>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1-section">
    <w:name w:val="estatutes-1-section"/>
    <w:basedOn w:val="Normal"/>
    <w:rsid w:val="00132458"/>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5233">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6B22D30ED742A296ED12F4862B8355"/>
        <w:category>
          <w:name w:val="General"/>
          <w:gallery w:val="placeholder"/>
        </w:category>
        <w:types>
          <w:type w:val="bbPlcHdr"/>
        </w:types>
        <w:behaviors>
          <w:behavior w:val="content"/>
        </w:behaviors>
        <w:guid w:val="{1E75D9B9-3E60-4B4C-ACDE-642365C498A1}"/>
      </w:docPartPr>
      <w:docPartBody>
        <w:p w:rsidR="00FF1108" w:rsidRDefault="00FF1108">
          <w:pPr>
            <w:pStyle w:val="976B22D30ED742A296ED12F4862B8355"/>
          </w:pPr>
          <w:r w:rsidRPr="002A0FDF">
            <w:rPr>
              <w:rStyle w:val="PlaceholderText"/>
            </w:rPr>
            <w:t>Click here to enter text.</w:t>
          </w:r>
        </w:p>
      </w:docPartBody>
    </w:docPart>
    <w:docPart>
      <w:docPartPr>
        <w:name w:val="F54C08C386604FE69DFC9A59B7C913FC"/>
        <w:category>
          <w:name w:val="General"/>
          <w:gallery w:val="placeholder"/>
        </w:category>
        <w:types>
          <w:type w:val="bbPlcHdr"/>
        </w:types>
        <w:behaviors>
          <w:behavior w:val="content"/>
        </w:behaviors>
        <w:guid w:val="{6C83DF97-5A5F-47A9-AD41-653CAB21B272}"/>
      </w:docPartPr>
      <w:docPartBody>
        <w:p w:rsidR="00FF1108" w:rsidRDefault="00FF1108">
          <w:pPr>
            <w:pStyle w:val="F54C08C386604FE69DFC9A59B7C913FC"/>
          </w:pPr>
          <w:r w:rsidRPr="002A0FDF">
            <w:rPr>
              <w:rStyle w:val="PlaceholderText"/>
            </w:rPr>
            <w:t>Choose a building block.</w:t>
          </w:r>
        </w:p>
      </w:docPartBody>
    </w:docPart>
    <w:docPart>
      <w:docPartPr>
        <w:name w:val="C6EF2487C04B45AEBD2321D64D9C7E6D"/>
        <w:category>
          <w:name w:val="General"/>
          <w:gallery w:val="placeholder"/>
        </w:category>
        <w:types>
          <w:type w:val="bbPlcHdr"/>
        </w:types>
        <w:behaviors>
          <w:behavior w:val="content"/>
        </w:behaviors>
        <w:guid w:val="{9893F43F-CCBD-4761-9EB5-4CEC042AAB5F}"/>
      </w:docPartPr>
      <w:docPartBody>
        <w:p w:rsidR="00FF1108" w:rsidRDefault="00FF1108">
          <w:pPr>
            <w:pStyle w:val="C6EF2487C04B45AEBD2321D64D9C7E6D"/>
          </w:pPr>
          <w:r w:rsidRPr="006E09BE">
            <w:rPr>
              <w:rStyle w:val="PlaceholderText"/>
            </w:rPr>
            <w:t>Click here to enter text.</w:t>
          </w:r>
        </w:p>
      </w:docPartBody>
    </w:docPart>
    <w:docPart>
      <w:docPartPr>
        <w:name w:val="F30FA06BA45D42868254EC2C1488AE62"/>
        <w:category>
          <w:name w:val="General"/>
          <w:gallery w:val="placeholder"/>
        </w:category>
        <w:types>
          <w:type w:val="bbPlcHdr"/>
        </w:types>
        <w:behaviors>
          <w:behavior w:val="content"/>
        </w:behaviors>
        <w:guid w:val="{967FD199-EA43-4C0C-B031-3BAA7EE18B3D}"/>
      </w:docPartPr>
      <w:docPartBody>
        <w:p w:rsidR="00FF1108" w:rsidRDefault="00FF1108">
          <w:pPr>
            <w:pStyle w:val="F30FA06BA45D42868254EC2C1488AE62"/>
          </w:pPr>
          <w:r w:rsidRPr="00E56144">
            <w:rPr>
              <w:rStyle w:val="PlaceholderText"/>
            </w:rPr>
            <w:t>.</w:t>
          </w:r>
        </w:p>
      </w:docPartBody>
    </w:docPart>
    <w:docPart>
      <w:docPartPr>
        <w:name w:val="DDFB61C535644FAFA7D8986167A8563E"/>
        <w:category>
          <w:name w:val="General"/>
          <w:gallery w:val="placeholder"/>
        </w:category>
        <w:types>
          <w:type w:val="bbPlcHdr"/>
        </w:types>
        <w:behaviors>
          <w:behavior w:val="content"/>
        </w:behaviors>
        <w:guid w:val="{A0D833BE-50C1-420E-9E1F-163AF19D0981}"/>
      </w:docPartPr>
      <w:docPartBody>
        <w:p w:rsidR="00FF1108" w:rsidRDefault="00FF1108">
          <w:pPr>
            <w:pStyle w:val="DDFB61C535644FAFA7D8986167A8563E"/>
          </w:pPr>
          <w:r w:rsidRPr="00E56144">
            <w:rPr>
              <w:rStyle w:val="PlaceholderText"/>
            </w:rPr>
            <w:t>.</w:t>
          </w:r>
        </w:p>
      </w:docPartBody>
    </w:docPart>
    <w:docPart>
      <w:docPartPr>
        <w:name w:val="478E8C2AE4A64093AE9528D4C5AD8740"/>
        <w:category>
          <w:name w:val="General"/>
          <w:gallery w:val="placeholder"/>
        </w:category>
        <w:types>
          <w:type w:val="bbPlcHdr"/>
        </w:types>
        <w:behaviors>
          <w:behavior w:val="content"/>
        </w:behaviors>
        <w:guid w:val="{B1296612-5D38-450F-B6F4-50D593B587E8}"/>
      </w:docPartPr>
      <w:docPartBody>
        <w:p w:rsidR="00FF1108" w:rsidRDefault="00FF1108">
          <w:pPr>
            <w:pStyle w:val="478E8C2AE4A64093AE9528D4C5AD8740"/>
          </w:pPr>
          <w:r w:rsidRPr="00E56144">
            <w:rPr>
              <w:rStyle w:val="PlaceholderText"/>
            </w:rPr>
            <w:t>.</w:t>
          </w:r>
        </w:p>
      </w:docPartBody>
    </w:docPart>
    <w:docPart>
      <w:docPartPr>
        <w:name w:val="165576DE10E546179F28046AF8C5F996"/>
        <w:category>
          <w:name w:val="General"/>
          <w:gallery w:val="placeholder"/>
        </w:category>
        <w:types>
          <w:type w:val="bbPlcHdr"/>
        </w:types>
        <w:behaviors>
          <w:behavior w:val="content"/>
        </w:behaviors>
        <w:guid w:val="{24F45AD2-B373-40F6-A934-8A65E9076DC8}"/>
      </w:docPartPr>
      <w:docPartBody>
        <w:p w:rsidR="00FF1108" w:rsidRDefault="00FF1108">
          <w:pPr>
            <w:pStyle w:val="165576DE10E546179F28046AF8C5F996"/>
          </w:pPr>
          <w:r w:rsidRPr="00EE5BC4">
            <w:rPr>
              <w:rStyle w:val="PlaceholderText"/>
            </w:rPr>
            <w:t>Click here to enter text.</w:t>
          </w:r>
        </w:p>
      </w:docPartBody>
    </w:docPart>
    <w:docPart>
      <w:docPartPr>
        <w:name w:val="47C61F6C942942E98A79F3E5460FA84E"/>
        <w:category>
          <w:name w:val="General"/>
          <w:gallery w:val="placeholder"/>
        </w:category>
        <w:types>
          <w:type w:val="bbPlcHdr"/>
        </w:types>
        <w:behaviors>
          <w:behavior w:val="content"/>
        </w:behaviors>
        <w:guid w:val="{16BABEA6-52A5-449A-9251-978A1F29D8E5}"/>
      </w:docPartPr>
      <w:docPartBody>
        <w:p w:rsidR="00FF1108" w:rsidRDefault="00FF1108">
          <w:pPr>
            <w:pStyle w:val="47C61F6C942942E98A79F3E5460FA84E"/>
          </w:pPr>
          <w:r w:rsidRPr="00EE5BC4">
            <w:rPr>
              <w:rStyle w:val="PlaceholderText"/>
            </w:rPr>
            <w:t>Click here to enter text.</w:t>
          </w:r>
        </w:p>
      </w:docPartBody>
    </w:docPart>
    <w:docPart>
      <w:docPartPr>
        <w:name w:val="47879E017C504855B9827D7127179EED"/>
        <w:category>
          <w:name w:val="General"/>
          <w:gallery w:val="placeholder"/>
        </w:category>
        <w:types>
          <w:type w:val="bbPlcHdr"/>
        </w:types>
        <w:behaviors>
          <w:behavior w:val="content"/>
        </w:behaviors>
        <w:guid w:val="{99D19369-275E-4B06-A71F-40DA52785009}"/>
      </w:docPartPr>
      <w:docPartBody>
        <w:p w:rsidR="00FF1108" w:rsidRDefault="00FF1108">
          <w:pPr>
            <w:pStyle w:val="47879E017C504855B9827D7127179EED"/>
          </w:pPr>
          <w:r w:rsidRPr="00B26028">
            <w:rPr>
              <w:rStyle w:val="PlaceholderText"/>
            </w:rPr>
            <w:t>Click here to enter text.</w:t>
          </w:r>
        </w:p>
      </w:docPartBody>
    </w:docPart>
    <w:docPart>
      <w:docPartPr>
        <w:name w:val="75715474FB1F44918145E7A6CF283418"/>
        <w:category>
          <w:name w:val="General"/>
          <w:gallery w:val="placeholder"/>
        </w:category>
        <w:types>
          <w:type w:val="bbPlcHdr"/>
        </w:types>
        <w:behaviors>
          <w:behavior w:val="content"/>
        </w:behaviors>
        <w:guid w:val="{B6B48A2C-8E23-4401-A4C2-DF43AD19CB94}"/>
      </w:docPartPr>
      <w:docPartBody>
        <w:p w:rsidR="00FF1108" w:rsidRDefault="00FF1108">
          <w:pPr>
            <w:pStyle w:val="75715474FB1F44918145E7A6CF283418"/>
          </w:pPr>
          <w:r w:rsidRPr="00503E49">
            <w:rPr>
              <w:rStyle w:val="PlaceholderText"/>
            </w:rPr>
            <w:t>Click here to enter a date.</w:t>
          </w:r>
        </w:p>
      </w:docPartBody>
    </w:docPart>
    <w:docPart>
      <w:docPartPr>
        <w:name w:val="8D7857C984A94305A1BC25F85ABC5BCB"/>
        <w:category>
          <w:name w:val="General"/>
          <w:gallery w:val="placeholder"/>
        </w:category>
        <w:types>
          <w:type w:val="bbPlcHdr"/>
        </w:types>
        <w:behaviors>
          <w:behavior w:val="content"/>
        </w:behaviors>
        <w:guid w:val="{6B7373F4-EB5A-4434-A5E7-AA3A27D8E09B}"/>
      </w:docPartPr>
      <w:docPartBody>
        <w:p w:rsidR="00FF1108" w:rsidRDefault="00FF1108">
          <w:pPr>
            <w:pStyle w:val="8D7857C984A94305A1BC25F85ABC5BCB"/>
          </w:pPr>
          <w:r w:rsidRPr="00503E49">
            <w:rPr>
              <w:rStyle w:val="PlaceholderText"/>
            </w:rPr>
            <w:t>Click here to enter text.</w:t>
          </w:r>
        </w:p>
      </w:docPartBody>
    </w:docPart>
    <w:docPart>
      <w:docPartPr>
        <w:name w:val="1700C87877DF4487990F0B53801D5DB4"/>
        <w:category>
          <w:name w:val="General"/>
          <w:gallery w:val="placeholder"/>
        </w:category>
        <w:types>
          <w:type w:val="bbPlcHdr"/>
        </w:types>
        <w:behaviors>
          <w:behavior w:val="content"/>
        </w:behaviors>
        <w:guid w:val="{D1894770-833B-471E-83A2-23E8E98A878A}"/>
      </w:docPartPr>
      <w:docPartBody>
        <w:p w:rsidR="00FF1108" w:rsidRDefault="00FF1108">
          <w:pPr>
            <w:pStyle w:val="1700C87877DF4487990F0B53801D5DB4"/>
          </w:pPr>
          <w:r w:rsidRPr="006E09BE">
            <w:rPr>
              <w:rStyle w:val="PlaceholderText"/>
            </w:rPr>
            <w:t>Click here to enter a date.</w:t>
          </w:r>
        </w:p>
      </w:docPartBody>
    </w:docPart>
    <w:docPart>
      <w:docPartPr>
        <w:name w:val="063DE1232D794022873CCFA300088EC0"/>
        <w:category>
          <w:name w:val="General"/>
          <w:gallery w:val="placeholder"/>
        </w:category>
        <w:types>
          <w:type w:val="bbPlcHdr"/>
        </w:types>
        <w:behaviors>
          <w:behavior w:val="content"/>
        </w:behaviors>
        <w:guid w:val="{DA0E6A7F-A2B2-4396-92FF-AD9B90DAAC88}"/>
      </w:docPartPr>
      <w:docPartBody>
        <w:p w:rsidR="00FF1108" w:rsidRDefault="00FF1108">
          <w:pPr>
            <w:pStyle w:val="063DE1232D794022873CCFA300088EC0"/>
          </w:pPr>
          <w:r w:rsidRPr="00E56144">
            <w:rPr>
              <w:rStyle w:val="PlaceholderText"/>
            </w:rPr>
            <w:t>.</w:t>
          </w:r>
        </w:p>
      </w:docPartBody>
    </w:docPart>
    <w:docPart>
      <w:docPartPr>
        <w:name w:val="DD1FCEC5F3F34DBB81707A50A907090E"/>
        <w:category>
          <w:name w:val="General"/>
          <w:gallery w:val="placeholder"/>
        </w:category>
        <w:types>
          <w:type w:val="bbPlcHdr"/>
        </w:types>
        <w:behaviors>
          <w:behavior w:val="content"/>
        </w:behaviors>
        <w:guid w:val="{37D19952-B6B6-45BF-B186-8DC11E725287}"/>
      </w:docPartPr>
      <w:docPartBody>
        <w:p w:rsidR="00FF1108" w:rsidRDefault="00FF1108">
          <w:pPr>
            <w:pStyle w:val="DD1FCEC5F3F34DBB81707A50A907090E"/>
          </w:pPr>
          <w:r w:rsidRPr="00503E49">
            <w:rPr>
              <w:rStyle w:val="PlaceholderText"/>
            </w:rPr>
            <w:t xml:space="preserve">Click here to enter text. here to enter text here to enter text here to enter text here to e </w:t>
          </w:r>
        </w:p>
      </w:docPartBody>
    </w:docPart>
    <w:docPart>
      <w:docPartPr>
        <w:name w:val="5A0520BDA94D42CAA83B6415214853D8"/>
        <w:category>
          <w:name w:val="General"/>
          <w:gallery w:val="placeholder"/>
        </w:category>
        <w:types>
          <w:type w:val="bbPlcHdr"/>
        </w:types>
        <w:behaviors>
          <w:behavior w:val="content"/>
        </w:behaviors>
        <w:guid w:val="{1D37B4C3-8F86-4DC3-A726-A43A08032CF4}"/>
      </w:docPartPr>
      <w:docPartBody>
        <w:p w:rsidR="00FF1108" w:rsidRDefault="00FF1108">
          <w:pPr>
            <w:pStyle w:val="5A0520BDA94D42CAA83B6415214853D8"/>
          </w:pPr>
          <w:r w:rsidRPr="00E56144">
            <w:rPr>
              <w:rStyle w:val="PlaceholderText"/>
            </w:rPr>
            <w:t>.</w:t>
          </w:r>
        </w:p>
      </w:docPartBody>
    </w:docPart>
    <w:docPart>
      <w:docPartPr>
        <w:name w:val="C5C5FE8393224E7995B18CD3D66280F7"/>
        <w:category>
          <w:name w:val="General"/>
          <w:gallery w:val="placeholder"/>
        </w:category>
        <w:types>
          <w:type w:val="bbPlcHdr"/>
        </w:types>
        <w:behaviors>
          <w:behavior w:val="content"/>
        </w:behaviors>
        <w:guid w:val="{487D88B7-A463-4CF4-9A00-0BE3AA56B607}"/>
      </w:docPartPr>
      <w:docPartBody>
        <w:p w:rsidR="00FF1108" w:rsidRDefault="00FF1108">
          <w:pPr>
            <w:pStyle w:val="C5C5FE8393224E7995B18CD3D66280F7"/>
          </w:pPr>
          <w:r w:rsidRPr="002A0FDF">
            <w:rPr>
              <w:rStyle w:val="PlaceholderText"/>
            </w:rPr>
            <w:t>Choose a building block.</w:t>
          </w:r>
        </w:p>
      </w:docPartBody>
    </w:docPart>
    <w:docPart>
      <w:docPartPr>
        <w:name w:val="E3CA4D79DB554B1FB7290F5A881BEA96"/>
        <w:category>
          <w:name w:val="General"/>
          <w:gallery w:val="placeholder"/>
        </w:category>
        <w:types>
          <w:type w:val="bbPlcHdr"/>
        </w:types>
        <w:behaviors>
          <w:behavior w:val="content"/>
        </w:behaviors>
        <w:guid w:val="{73298305-8998-4F60-8DB5-8DC1F9F6C810}"/>
      </w:docPartPr>
      <w:docPartBody>
        <w:p w:rsidR="00FF1108" w:rsidRDefault="00FF1108">
          <w:pPr>
            <w:pStyle w:val="E3CA4D79DB554B1FB7290F5A881BEA96"/>
          </w:pPr>
          <w:r w:rsidRPr="006E09BE">
            <w:rPr>
              <w:rStyle w:val="PlaceholderText"/>
            </w:rPr>
            <w:t>Click here to enter text.</w:t>
          </w:r>
        </w:p>
      </w:docPartBody>
    </w:docPart>
    <w:docPart>
      <w:docPartPr>
        <w:name w:val="0EB55D327D2942149E80785867C961C9"/>
        <w:category>
          <w:name w:val="General"/>
          <w:gallery w:val="placeholder"/>
        </w:category>
        <w:types>
          <w:type w:val="bbPlcHdr"/>
        </w:types>
        <w:behaviors>
          <w:behavior w:val="content"/>
        </w:behaviors>
        <w:guid w:val="{BF48F69E-071E-45A7-940E-4E844A1A5A7A}"/>
      </w:docPartPr>
      <w:docPartBody>
        <w:p w:rsidR="00FF1108" w:rsidRDefault="00FF1108">
          <w:pPr>
            <w:pStyle w:val="0EB55D327D2942149E80785867C961C9"/>
          </w:pPr>
          <w:r w:rsidRPr="00E56144">
            <w:rPr>
              <w:rStyle w:val="PlaceholderText"/>
            </w:rPr>
            <w:t>.</w:t>
          </w:r>
        </w:p>
      </w:docPartBody>
    </w:docPart>
    <w:docPart>
      <w:docPartPr>
        <w:name w:val="18D704381DDE4ED194ED32F0E052CBB6"/>
        <w:category>
          <w:name w:val="General"/>
          <w:gallery w:val="placeholder"/>
        </w:category>
        <w:types>
          <w:type w:val="bbPlcHdr"/>
        </w:types>
        <w:behaviors>
          <w:behavior w:val="content"/>
        </w:behaviors>
        <w:guid w:val="{E95CAE18-3467-4247-B0B2-DCF472B9DF58}"/>
      </w:docPartPr>
      <w:docPartBody>
        <w:p w:rsidR="00FF1108" w:rsidRDefault="00FF1108">
          <w:pPr>
            <w:pStyle w:val="18D704381DDE4ED194ED32F0E052CBB6"/>
          </w:pPr>
          <w:r w:rsidRPr="002A0FDF">
            <w:rPr>
              <w:rStyle w:val="PlaceholderText"/>
            </w:rPr>
            <w:t>Choose a building block.</w:t>
          </w:r>
        </w:p>
      </w:docPartBody>
    </w:docPart>
    <w:docPart>
      <w:docPartPr>
        <w:name w:val="C446B166F2F94ECC8F60F489D6C7B618"/>
        <w:category>
          <w:name w:val="General"/>
          <w:gallery w:val="placeholder"/>
        </w:category>
        <w:types>
          <w:type w:val="bbPlcHdr"/>
        </w:types>
        <w:behaviors>
          <w:behavior w:val="content"/>
        </w:behaviors>
        <w:guid w:val="{E08C00A0-3DC1-48A8-8A55-F4C3FFE58BD3}"/>
      </w:docPartPr>
      <w:docPartBody>
        <w:p w:rsidR="00FF1108" w:rsidRDefault="00FF1108">
          <w:pPr>
            <w:pStyle w:val="C446B166F2F94ECC8F60F489D6C7B618"/>
          </w:pPr>
          <w:r w:rsidRPr="006E09BE">
            <w:rPr>
              <w:rStyle w:val="PlaceholderText"/>
            </w:rPr>
            <w:t>Click here to enter text.</w:t>
          </w:r>
        </w:p>
      </w:docPartBody>
    </w:docPart>
    <w:docPart>
      <w:docPartPr>
        <w:name w:val="A062DF6A19ED453AB6BCEB8675288980"/>
        <w:category>
          <w:name w:val="General"/>
          <w:gallery w:val="placeholder"/>
        </w:category>
        <w:types>
          <w:type w:val="bbPlcHdr"/>
        </w:types>
        <w:behaviors>
          <w:behavior w:val="content"/>
        </w:behaviors>
        <w:guid w:val="{E757B41C-32A1-4C76-8A6C-5309746786A1}"/>
      </w:docPartPr>
      <w:docPartBody>
        <w:p w:rsidR="00FF1108" w:rsidRDefault="00FF1108">
          <w:pPr>
            <w:pStyle w:val="A062DF6A19ED453AB6BCEB8675288980"/>
          </w:pPr>
          <w:r w:rsidRPr="00E56144">
            <w:rPr>
              <w:rStyle w:val="PlaceholderText"/>
            </w:rPr>
            <w:t>.</w:t>
          </w:r>
        </w:p>
      </w:docPartBody>
    </w:docPart>
    <w:docPart>
      <w:docPartPr>
        <w:name w:val="0739618F3DFE4C39866CC94554CED705"/>
        <w:category>
          <w:name w:val="General"/>
          <w:gallery w:val="placeholder"/>
        </w:category>
        <w:types>
          <w:type w:val="bbPlcHdr"/>
        </w:types>
        <w:behaviors>
          <w:behavior w:val="content"/>
        </w:behaviors>
        <w:guid w:val="{A000A3F9-9C1D-4967-A6E0-F9402D54512E}"/>
      </w:docPartPr>
      <w:docPartBody>
        <w:p w:rsidR="00FF1108" w:rsidRDefault="00FF1108">
          <w:pPr>
            <w:pStyle w:val="0739618F3DFE4C39866CC94554CED705"/>
          </w:pPr>
          <w:r w:rsidRPr="006E09BE">
            <w:rPr>
              <w:rStyle w:val="PlaceholderText"/>
            </w:rPr>
            <w:t>Choose a building block.</w:t>
          </w:r>
        </w:p>
      </w:docPartBody>
    </w:docPart>
    <w:docPart>
      <w:docPartPr>
        <w:name w:val="A72B23B3E5EB4CE99C987B043E12EA33"/>
        <w:category>
          <w:name w:val="General"/>
          <w:gallery w:val="placeholder"/>
        </w:category>
        <w:types>
          <w:type w:val="bbPlcHdr"/>
        </w:types>
        <w:behaviors>
          <w:behavior w:val="content"/>
        </w:behaviors>
        <w:guid w:val="{463D8E6F-184D-4675-8D74-5A10DA6C10D2}"/>
      </w:docPartPr>
      <w:docPartBody>
        <w:p w:rsidR="00FF1108" w:rsidRDefault="00FF1108">
          <w:pPr>
            <w:pStyle w:val="A72B23B3E5EB4CE99C987B043E12EA33"/>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F1108"/>
    <w:rsid w:val="0017275C"/>
    <w:rsid w:val="0028016E"/>
    <w:rsid w:val="002859D9"/>
    <w:rsid w:val="003516D8"/>
    <w:rsid w:val="00373E31"/>
    <w:rsid w:val="003E7230"/>
    <w:rsid w:val="005C218F"/>
    <w:rsid w:val="0068560D"/>
    <w:rsid w:val="00705A4D"/>
    <w:rsid w:val="00730771"/>
    <w:rsid w:val="007A5F72"/>
    <w:rsid w:val="00BC7814"/>
    <w:rsid w:val="00E16F45"/>
    <w:rsid w:val="00E52B49"/>
    <w:rsid w:val="00F77D9A"/>
    <w:rsid w:val="00FF11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108"/>
    <w:rPr>
      <w:color w:val="808080"/>
    </w:rPr>
  </w:style>
  <w:style w:type="paragraph" w:customStyle="1" w:styleId="976B22D30ED742A296ED12F4862B8355">
    <w:name w:val="976B22D30ED742A296ED12F4862B8355"/>
    <w:rsid w:val="00FF1108"/>
  </w:style>
  <w:style w:type="paragraph" w:customStyle="1" w:styleId="F54C08C386604FE69DFC9A59B7C913FC">
    <w:name w:val="F54C08C386604FE69DFC9A59B7C913FC"/>
    <w:rsid w:val="00FF1108"/>
  </w:style>
  <w:style w:type="paragraph" w:customStyle="1" w:styleId="C6EF2487C04B45AEBD2321D64D9C7E6D">
    <w:name w:val="C6EF2487C04B45AEBD2321D64D9C7E6D"/>
    <w:rsid w:val="00FF1108"/>
  </w:style>
  <w:style w:type="paragraph" w:customStyle="1" w:styleId="F30FA06BA45D42868254EC2C1488AE62">
    <w:name w:val="F30FA06BA45D42868254EC2C1488AE62"/>
    <w:rsid w:val="00FF1108"/>
  </w:style>
  <w:style w:type="paragraph" w:customStyle="1" w:styleId="DDFB61C535644FAFA7D8986167A8563E">
    <w:name w:val="DDFB61C535644FAFA7D8986167A8563E"/>
    <w:rsid w:val="00FF1108"/>
  </w:style>
  <w:style w:type="paragraph" w:customStyle="1" w:styleId="478E8C2AE4A64093AE9528D4C5AD8740">
    <w:name w:val="478E8C2AE4A64093AE9528D4C5AD8740"/>
    <w:rsid w:val="00FF1108"/>
  </w:style>
  <w:style w:type="paragraph" w:customStyle="1" w:styleId="1E23F6DBA134409D81C082E1EDC3F1FA">
    <w:name w:val="1E23F6DBA134409D81C082E1EDC3F1FA"/>
    <w:rsid w:val="00FF1108"/>
  </w:style>
  <w:style w:type="paragraph" w:customStyle="1" w:styleId="D77F3F40592845F1A40099A9691C02B5">
    <w:name w:val="D77F3F40592845F1A40099A9691C02B5"/>
    <w:rsid w:val="00FF1108"/>
  </w:style>
  <w:style w:type="paragraph" w:customStyle="1" w:styleId="165576DE10E546179F28046AF8C5F996">
    <w:name w:val="165576DE10E546179F28046AF8C5F996"/>
    <w:rsid w:val="00FF1108"/>
  </w:style>
  <w:style w:type="paragraph" w:customStyle="1" w:styleId="FF23A227EA6745DD9C72D9DC79A8179D">
    <w:name w:val="FF23A227EA6745DD9C72D9DC79A8179D"/>
    <w:rsid w:val="00FF1108"/>
  </w:style>
  <w:style w:type="paragraph" w:customStyle="1" w:styleId="7FA23C1A8798445B86B96F65485CCA86">
    <w:name w:val="7FA23C1A8798445B86B96F65485CCA86"/>
    <w:rsid w:val="00FF1108"/>
  </w:style>
  <w:style w:type="paragraph" w:customStyle="1" w:styleId="C0FB0D11239A415BBF9E9A321E20BD59">
    <w:name w:val="C0FB0D11239A415BBF9E9A321E20BD59"/>
    <w:rsid w:val="00FF1108"/>
  </w:style>
  <w:style w:type="paragraph" w:customStyle="1" w:styleId="A8DDD67EEE39485487C5DF09E7573A83">
    <w:name w:val="A8DDD67EEE39485487C5DF09E7573A83"/>
    <w:rsid w:val="00FF1108"/>
  </w:style>
  <w:style w:type="paragraph" w:customStyle="1" w:styleId="12ECACFEECC94F97B4CAF1874791E05C">
    <w:name w:val="12ECACFEECC94F97B4CAF1874791E05C"/>
    <w:rsid w:val="00FF1108"/>
  </w:style>
  <w:style w:type="paragraph" w:customStyle="1" w:styleId="67B6DE8A3CD644B1ABCD95FA2F41FC54">
    <w:name w:val="67B6DE8A3CD644B1ABCD95FA2F41FC54"/>
    <w:rsid w:val="00FF1108"/>
  </w:style>
  <w:style w:type="paragraph" w:customStyle="1" w:styleId="FF4A7B4B0DA445F19A031AC8D6320890">
    <w:name w:val="FF4A7B4B0DA445F19A031AC8D6320890"/>
    <w:rsid w:val="00FF1108"/>
  </w:style>
  <w:style w:type="paragraph" w:customStyle="1" w:styleId="10FB97B081184A3AB58C26F63DB2CE4F">
    <w:name w:val="10FB97B081184A3AB58C26F63DB2CE4F"/>
    <w:rsid w:val="00FF1108"/>
  </w:style>
  <w:style w:type="paragraph" w:customStyle="1" w:styleId="6E0E78502ED541CF8E3D4FE3A194B7B6">
    <w:name w:val="6E0E78502ED541CF8E3D4FE3A194B7B6"/>
    <w:rsid w:val="00FF1108"/>
  </w:style>
  <w:style w:type="paragraph" w:customStyle="1" w:styleId="B5F66D90561742F09CD26FA914C47175">
    <w:name w:val="B5F66D90561742F09CD26FA914C47175"/>
    <w:rsid w:val="00FF1108"/>
  </w:style>
  <w:style w:type="paragraph" w:customStyle="1" w:styleId="CD5E0B5835654D19B797540077EC8509">
    <w:name w:val="CD5E0B5835654D19B797540077EC8509"/>
    <w:rsid w:val="00FF1108"/>
  </w:style>
  <w:style w:type="paragraph" w:customStyle="1" w:styleId="47C61F6C942942E98A79F3E5460FA84E">
    <w:name w:val="47C61F6C942942E98A79F3E5460FA84E"/>
    <w:rsid w:val="00FF1108"/>
  </w:style>
  <w:style w:type="paragraph" w:customStyle="1" w:styleId="47879E017C504855B9827D7127179EED">
    <w:name w:val="47879E017C504855B9827D7127179EED"/>
    <w:rsid w:val="00FF1108"/>
  </w:style>
  <w:style w:type="paragraph" w:customStyle="1" w:styleId="E23CAC6D7CFF49949F0270228E3B9951">
    <w:name w:val="E23CAC6D7CFF49949F0270228E3B9951"/>
    <w:rsid w:val="00FF1108"/>
  </w:style>
  <w:style w:type="paragraph" w:customStyle="1" w:styleId="09CC10B8115843EF814CB6C54830C7E8">
    <w:name w:val="09CC10B8115843EF814CB6C54830C7E8"/>
    <w:rsid w:val="00FF1108"/>
  </w:style>
  <w:style w:type="paragraph" w:customStyle="1" w:styleId="9DBB830671A6421AB7E5B982C93C87AF">
    <w:name w:val="9DBB830671A6421AB7E5B982C93C87AF"/>
    <w:rsid w:val="00FF1108"/>
  </w:style>
  <w:style w:type="paragraph" w:customStyle="1" w:styleId="BD7D239C53524354817DF29FBB050E36">
    <w:name w:val="BD7D239C53524354817DF29FBB050E36"/>
    <w:rsid w:val="00FF1108"/>
  </w:style>
  <w:style w:type="paragraph" w:customStyle="1" w:styleId="8DB5A4F2A8504A5CBB3C1BA31B6DDC53">
    <w:name w:val="8DB5A4F2A8504A5CBB3C1BA31B6DDC53"/>
    <w:rsid w:val="00FF1108"/>
  </w:style>
  <w:style w:type="paragraph" w:customStyle="1" w:styleId="D891E82043644808A56A313751326ED3">
    <w:name w:val="D891E82043644808A56A313751326ED3"/>
    <w:rsid w:val="00FF1108"/>
  </w:style>
  <w:style w:type="paragraph" w:customStyle="1" w:styleId="5AB496FE85304406A9FD061F1106BE26">
    <w:name w:val="5AB496FE85304406A9FD061F1106BE26"/>
    <w:rsid w:val="00FF1108"/>
  </w:style>
  <w:style w:type="paragraph" w:customStyle="1" w:styleId="2C49237767A54DF98089A2804B70D6C3">
    <w:name w:val="2C49237767A54DF98089A2804B70D6C3"/>
    <w:rsid w:val="00FF1108"/>
  </w:style>
  <w:style w:type="paragraph" w:customStyle="1" w:styleId="4826D774B1A44223B15A4655B49F4AF8">
    <w:name w:val="4826D774B1A44223B15A4655B49F4AF8"/>
    <w:rsid w:val="00FF1108"/>
  </w:style>
  <w:style w:type="paragraph" w:customStyle="1" w:styleId="131243B0F5724CE6B6C5FF9F87541C37">
    <w:name w:val="131243B0F5724CE6B6C5FF9F87541C37"/>
    <w:rsid w:val="00FF1108"/>
  </w:style>
  <w:style w:type="paragraph" w:customStyle="1" w:styleId="75715474FB1F44918145E7A6CF283418">
    <w:name w:val="75715474FB1F44918145E7A6CF283418"/>
    <w:rsid w:val="00FF1108"/>
  </w:style>
  <w:style w:type="paragraph" w:customStyle="1" w:styleId="8D7857C984A94305A1BC25F85ABC5BCB">
    <w:name w:val="8D7857C984A94305A1BC25F85ABC5BCB"/>
    <w:rsid w:val="00FF1108"/>
  </w:style>
  <w:style w:type="paragraph" w:customStyle="1" w:styleId="1700C87877DF4487990F0B53801D5DB4">
    <w:name w:val="1700C87877DF4487990F0B53801D5DB4"/>
    <w:rsid w:val="00FF1108"/>
  </w:style>
  <w:style w:type="paragraph" w:customStyle="1" w:styleId="063DE1232D794022873CCFA300088EC0">
    <w:name w:val="063DE1232D794022873CCFA300088EC0"/>
    <w:rsid w:val="00FF1108"/>
  </w:style>
  <w:style w:type="paragraph" w:customStyle="1" w:styleId="DD1FCEC5F3F34DBB81707A50A907090E">
    <w:name w:val="DD1FCEC5F3F34DBB81707A50A907090E"/>
    <w:rsid w:val="00FF1108"/>
  </w:style>
  <w:style w:type="paragraph" w:customStyle="1" w:styleId="5A0520BDA94D42CAA83B6415214853D8">
    <w:name w:val="5A0520BDA94D42CAA83B6415214853D8"/>
    <w:rsid w:val="00FF1108"/>
  </w:style>
  <w:style w:type="paragraph" w:customStyle="1" w:styleId="C5C5FE8393224E7995B18CD3D66280F7">
    <w:name w:val="C5C5FE8393224E7995B18CD3D66280F7"/>
    <w:rsid w:val="00FF1108"/>
  </w:style>
  <w:style w:type="paragraph" w:customStyle="1" w:styleId="E3CA4D79DB554B1FB7290F5A881BEA96">
    <w:name w:val="E3CA4D79DB554B1FB7290F5A881BEA96"/>
    <w:rsid w:val="00FF1108"/>
  </w:style>
  <w:style w:type="paragraph" w:customStyle="1" w:styleId="0EB55D327D2942149E80785867C961C9">
    <w:name w:val="0EB55D327D2942149E80785867C961C9"/>
    <w:rsid w:val="00FF1108"/>
  </w:style>
  <w:style w:type="paragraph" w:customStyle="1" w:styleId="18D704381DDE4ED194ED32F0E052CBB6">
    <w:name w:val="18D704381DDE4ED194ED32F0E052CBB6"/>
    <w:rsid w:val="00FF1108"/>
  </w:style>
  <w:style w:type="paragraph" w:customStyle="1" w:styleId="C446B166F2F94ECC8F60F489D6C7B618">
    <w:name w:val="C446B166F2F94ECC8F60F489D6C7B618"/>
    <w:rsid w:val="00FF1108"/>
  </w:style>
  <w:style w:type="paragraph" w:customStyle="1" w:styleId="A062DF6A19ED453AB6BCEB8675288980">
    <w:name w:val="A062DF6A19ED453AB6BCEB8675288980"/>
    <w:rsid w:val="00FF1108"/>
  </w:style>
  <w:style w:type="paragraph" w:customStyle="1" w:styleId="A1C892815FA94BD5906CA1177F58F7BA">
    <w:name w:val="A1C892815FA94BD5906CA1177F58F7BA"/>
    <w:rsid w:val="00FF1108"/>
  </w:style>
  <w:style w:type="paragraph" w:customStyle="1" w:styleId="9E39EBCA823A40FCB134E39739B33BBF">
    <w:name w:val="9E39EBCA823A40FCB134E39739B33BBF"/>
    <w:rsid w:val="00FF1108"/>
  </w:style>
  <w:style w:type="paragraph" w:customStyle="1" w:styleId="5E406048CE7B40E69496432ADE798C39">
    <w:name w:val="5E406048CE7B40E69496432ADE798C39"/>
    <w:rsid w:val="00FF1108"/>
  </w:style>
  <w:style w:type="paragraph" w:customStyle="1" w:styleId="0A17C8C42739412FBA0733C59806A3A0">
    <w:name w:val="0A17C8C42739412FBA0733C59806A3A0"/>
    <w:rsid w:val="00FF1108"/>
  </w:style>
  <w:style w:type="paragraph" w:customStyle="1" w:styleId="1974AF6420284AA2967C7BCE8AEDC789">
    <w:name w:val="1974AF6420284AA2967C7BCE8AEDC789"/>
    <w:rsid w:val="00FF1108"/>
  </w:style>
  <w:style w:type="paragraph" w:customStyle="1" w:styleId="EB618F0FA5834B5B9ED33AE1D3F82115">
    <w:name w:val="EB618F0FA5834B5B9ED33AE1D3F82115"/>
    <w:rsid w:val="00FF1108"/>
  </w:style>
  <w:style w:type="paragraph" w:customStyle="1" w:styleId="0739618F3DFE4C39866CC94554CED705">
    <w:name w:val="0739618F3DFE4C39866CC94554CED705"/>
    <w:rsid w:val="00FF1108"/>
  </w:style>
  <w:style w:type="paragraph" w:customStyle="1" w:styleId="A72B23B3E5EB4CE99C987B043E12EA33">
    <w:name w:val="A72B23B3E5EB4CE99C987B043E12EA33"/>
    <w:rsid w:val="00FF1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28BE-1504-411E-90F4-3C86FF7B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10</TotalTime>
  <Pages>10</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OPTIPLEX3020</dc:creator>
  <cp:lastModifiedBy>Marie-Claire Julie</cp:lastModifiedBy>
  <cp:revision>7</cp:revision>
  <cp:lastPrinted>2019-12-11T08:12:00Z</cp:lastPrinted>
  <dcterms:created xsi:type="dcterms:W3CDTF">2019-12-11T08:05:00Z</dcterms:created>
  <dcterms:modified xsi:type="dcterms:W3CDTF">2019-12-12T07:23:00Z</dcterms:modified>
</cp:coreProperties>
</file>