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11788" w14:textId="77777777" w:rsidR="00A551C8" w:rsidRPr="00002269" w:rsidRDefault="00263F26" w:rsidP="00002269">
      <w:pPr>
        <w:jc w:val="center"/>
        <w:rPr>
          <w:b/>
          <w:sz w:val="24"/>
          <w:szCs w:val="24"/>
        </w:rPr>
      </w:pPr>
      <w:sdt>
        <w:sdtPr>
          <w:rPr>
            <w:b/>
            <w:sz w:val="28"/>
            <w:szCs w:val="28"/>
          </w:rPr>
          <w:id w:val="13542603"/>
          <w:lock w:val="sdtContentLocked"/>
          <w:placeholder>
            <w:docPart w:val="33B616F3AF654D15B9EF84A2BFE683BC"/>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11709054" w14:textId="77777777" w:rsidR="006D0D9B" w:rsidRDefault="006D0D9B" w:rsidP="00CA7795">
      <w:pPr>
        <w:jc w:val="center"/>
        <w:rPr>
          <w:b/>
          <w:sz w:val="28"/>
          <w:szCs w:val="28"/>
        </w:rPr>
      </w:pPr>
    </w:p>
    <w:sdt>
      <w:sdtPr>
        <w:rPr>
          <w:b/>
          <w:sz w:val="28"/>
          <w:szCs w:val="28"/>
        </w:rPr>
        <w:id w:val="13542613"/>
        <w:placeholder>
          <w:docPart w:val="D614F5B7B2B84ABF9B766F7A5DFA95A5"/>
        </w:placeholder>
        <w:docPartList>
          <w:docPartGallery w:val="Quick Parts"/>
        </w:docPartList>
      </w:sdtPr>
      <w:sdtEndPr/>
      <w:sdtContent>
        <w:p w14:paraId="265DAAC7" w14:textId="10970CE6" w:rsidR="00102EE1" w:rsidRDefault="00263F26" w:rsidP="00CA7795">
          <w:pPr>
            <w:jc w:val="center"/>
            <w:rPr>
              <w:b/>
              <w:sz w:val="28"/>
              <w:szCs w:val="28"/>
            </w:rPr>
          </w:pPr>
          <w:sdt>
            <w:sdtPr>
              <w:rPr>
                <w:b/>
                <w:sz w:val="28"/>
                <w:szCs w:val="28"/>
              </w:rPr>
              <w:id w:val="13542618"/>
              <w:placeholder>
                <w:docPart w:val="86CFF0A3D97A4059B34B0B54404A3C9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B48B351793A4781A8D4E38A040BDFFA"/>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C6116D">
                <w:rPr>
                  <w:sz w:val="28"/>
                  <w:szCs w:val="28"/>
                </w:rPr>
                <w:t>A.</w:t>
              </w:r>
              <w:r w:rsidR="005A75D2">
                <w:rPr>
                  <w:sz w:val="28"/>
                  <w:szCs w:val="28"/>
                </w:rPr>
                <w:t xml:space="preserve"> </w:t>
              </w:r>
              <w:r w:rsidR="00C6116D">
                <w:rPr>
                  <w:sz w:val="28"/>
                  <w:szCs w:val="28"/>
                </w:rPr>
                <w:t>Fernando (</w:t>
              </w:r>
              <w:r w:rsidR="00821B84">
                <w:rPr>
                  <w:sz w:val="28"/>
                  <w:szCs w:val="28"/>
                </w:rPr>
                <w:t>P</w:t>
              </w:r>
              <w:r w:rsidR="00045FFB">
                <w:rPr>
                  <w:sz w:val="28"/>
                  <w:szCs w:val="28"/>
                </w:rPr>
                <w:t>resident</w:t>
              </w:r>
              <w:r w:rsidR="00C6116D">
                <w:rPr>
                  <w:sz w:val="28"/>
                  <w:szCs w:val="28"/>
                </w:rPr>
                <w:t>)</w:t>
              </w:r>
            </w:sdtContent>
          </w:sdt>
          <w:r w:rsidR="00097B9A">
            <w:rPr>
              <w:b/>
              <w:sz w:val="28"/>
              <w:szCs w:val="28"/>
            </w:rPr>
            <w:t xml:space="preserve"> </w:t>
          </w:r>
          <w:sdt>
            <w:sdtPr>
              <w:rPr>
                <w:sz w:val="28"/>
                <w:szCs w:val="28"/>
              </w:rPr>
              <w:id w:val="15629612"/>
              <w:placeholder>
                <w:docPart w:val="96802D50EDFC43FAA8D1C739055433DA"/>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C6116D">
                <w:rPr>
                  <w:sz w:val="28"/>
                  <w:szCs w:val="28"/>
                </w:rPr>
                <w:t>,</w:t>
              </w:r>
              <w:r w:rsidR="00150F58">
                <w:rPr>
                  <w:sz w:val="28"/>
                  <w:szCs w:val="28"/>
                </w:rPr>
                <w:t xml:space="preserve"> </w:t>
              </w:r>
              <w:r w:rsidR="00C6116D">
                <w:rPr>
                  <w:sz w:val="28"/>
                  <w:szCs w:val="28"/>
                </w:rPr>
                <w:t>M. Twomey (J.A)</w:t>
              </w:r>
            </w:sdtContent>
          </w:sdt>
          <w:r w:rsidR="00097B9A">
            <w:rPr>
              <w:b/>
              <w:sz w:val="28"/>
              <w:szCs w:val="28"/>
            </w:rPr>
            <w:t xml:space="preserve"> </w:t>
          </w:r>
          <w:sdt>
            <w:sdtPr>
              <w:rPr>
                <w:sz w:val="28"/>
                <w:szCs w:val="28"/>
              </w:rPr>
              <w:id w:val="15629656"/>
              <w:placeholder>
                <w:docPart w:val="01DAF330877C4747876FEB5CEDD72B12"/>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C6116D">
                <w:rPr>
                  <w:sz w:val="28"/>
                  <w:szCs w:val="28"/>
                </w:rPr>
                <w:t>F. Robinson (J.A)</w:t>
              </w:r>
            </w:sdtContent>
          </w:sdt>
          <w:r w:rsidR="006D0D9B">
            <w:rPr>
              <w:b/>
              <w:sz w:val="28"/>
              <w:szCs w:val="28"/>
            </w:rPr>
            <w:t>]</w:t>
          </w:r>
        </w:p>
      </w:sdtContent>
    </w:sdt>
    <w:p w14:paraId="726D59F9" w14:textId="77777777" w:rsidR="00C55FDF" w:rsidRDefault="00263F26" w:rsidP="0006489F">
      <w:pPr>
        <w:spacing w:before="240"/>
        <w:jc w:val="center"/>
        <w:rPr>
          <w:b/>
          <w:sz w:val="28"/>
          <w:szCs w:val="28"/>
        </w:rPr>
      </w:pPr>
      <w:sdt>
        <w:sdtPr>
          <w:rPr>
            <w:b/>
            <w:sz w:val="28"/>
            <w:szCs w:val="28"/>
          </w:rPr>
          <w:id w:val="14547297"/>
          <w:lock w:val="contentLocked"/>
          <w:placeholder>
            <w:docPart w:val="33B616F3AF654D15B9EF84A2BFE683BC"/>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C6116D">
        <w:rPr>
          <w:b/>
          <w:sz w:val="28"/>
          <w:szCs w:val="28"/>
        </w:rPr>
        <w:t>34 &amp; 35</w:t>
      </w:r>
      <w:sdt>
        <w:sdtPr>
          <w:rPr>
            <w:b/>
            <w:sz w:val="28"/>
            <w:szCs w:val="28"/>
          </w:rPr>
          <w:id w:val="14547301"/>
          <w:lock w:val="sdtContentLocked"/>
          <w:placeholder>
            <w:docPart w:val="33B616F3AF654D15B9EF84A2BFE683BC"/>
          </w:placeholder>
        </w:sdtPr>
        <w:sdtEndPr/>
        <w:sdtContent>
          <w:r w:rsidR="00E86753">
            <w:rPr>
              <w:b/>
              <w:sz w:val="28"/>
              <w:szCs w:val="28"/>
            </w:rPr>
            <w:t>/20</w:t>
          </w:r>
        </w:sdtContent>
      </w:sdt>
      <w:r w:rsidR="00C6116D">
        <w:rPr>
          <w:b/>
          <w:sz w:val="28"/>
          <w:szCs w:val="28"/>
        </w:rPr>
        <w:t>18</w:t>
      </w:r>
    </w:p>
    <w:p w14:paraId="6821A2CF" w14:textId="77777777" w:rsidR="00DB6D34" w:rsidRPr="00606EEA" w:rsidRDefault="00263F26" w:rsidP="00616597">
      <w:pPr>
        <w:spacing w:before="120"/>
        <w:jc w:val="center"/>
        <w:rPr>
          <w:b/>
          <w:sz w:val="24"/>
          <w:szCs w:val="24"/>
        </w:rPr>
      </w:pPr>
      <w:sdt>
        <w:sdtPr>
          <w:rPr>
            <w:b/>
            <w:sz w:val="28"/>
            <w:szCs w:val="28"/>
          </w:rPr>
          <w:id w:val="15629594"/>
          <w:lock w:val="contentLocked"/>
          <w:placeholder>
            <w:docPart w:val="1C4EE51597EC413DA55F9470B7400BBC"/>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C6116D" w:rsidRPr="00C6116D">
        <w:rPr>
          <w:b/>
          <w:sz w:val="24"/>
          <w:szCs w:val="24"/>
        </w:rPr>
        <w:t>CO 52</w:t>
      </w:r>
      <w:sdt>
        <w:sdtPr>
          <w:rPr>
            <w:b/>
            <w:sz w:val="28"/>
            <w:szCs w:val="28"/>
          </w:rPr>
          <w:id w:val="15629598"/>
          <w:lock w:val="contentLocked"/>
          <w:placeholder>
            <w:docPart w:val="1C4EE51597EC413DA55F9470B7400BBC"/>
          </w:placeholder>
        </w:sdtPr>
        <w:sdtEndPr/>
        <w:sdtContent>
          <w:r w:rsidR="00097B9A">
            <w:rPr>
              <w:b/>
              <w:sz w:val="24"/>
              <w:szCs w:val="24"/>
            </w:rPr>
            <w:t>/20</w:t>
          </w:r>
        </w:sdtContent>
      </w:sdt>
      <w:r w:rsidR="00C6116D" w:rsidRPr="00C6116D">
        <w:rPr>
          <w:b/>
          <w:sz w:val="24"/>
          <w:szCs w:val="24"/>
        </w:rPr>
        <w:t>17</w:t>
      </w:r>
      <w:r w:rsidR="006A2C88">
        <w:rPr>
          <w:b/>
          <w:sz w:val="24"/>
          <w:szCs w:val="24"/>
        </w:rPr>
        <w:t>)</w:t>
      </w:r>
      <w:r w:rsidR="00616597" w:rsidRPr="00606EEA">
        <w:rPr>
          <w:b/>
          <w:sz w:val="24"/>
          <w:szCs w:val="24"/>
        </w:rPr>
        <w:t xml:space="preserve"> </w:t>
      </w:r>
    </w:p>
    <w:p w14:paraId="6D6FDB0E" w14:textId="77777777"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877"/>
        <w:gridCol w:w="6"/>
        <w:gridCol w:w="4299"/>
      </w:tblGrid>
      <w:tr w:rsidR="003A059B" w:rsidRPr="00B26028" w14:paraId="11A1F3B0" w14:textId="77777777" w:rsidTr="005404FF">
        <w:tc>
          <w:tcPr>
            <w:tcW w:w="4343" w:type="dxa"/>
          </w:tcPr>
          <w:p w14:paraId="77338B96" w14:textId="77777777" w:rsidR="003A059B" w:rsidRDefault="00C6116D" w:rsidP="00C6116D">
            <w:pPr>
              <w:spacing w:before="120" w:after="120"/>
              <w:rPr>
                <w:sz w:val="24"/>
                <w:szCs w:val="24"/>
              </w:rPr>
            </w:pPr>
            <w:r>
              <w:rPr>
                <w:sz w:val="24"/>
                <w:szCs w:val="24"/>
              </w:rPr>
              <w:t>Collin Forte</w:t>
            </w:r>
          </w:p>
          <w:p w14:paraId="0F7F0217" w14:textId="77777777" w:rsidR="00C6116D" w:rsidRPr="00B26028" w:rsidRDefault="00C6116D" w:rsidP="00C6116D">
            <w:pPr>
              <w:spacing w:before="120" w:after="120"/>
              <w:rPr>
                <w:sz w:val="24"/>
                <w:szCs w:val="24"/>
              </w:rPr>
            </w:pPr>
            <w:r>
              <w:rPr>
                <w:sz w:val="24"/>
                <w:szCs w:val="24"/>
              </w:rPr>
              <w:t>Gina Forte</w:t>
            </w:r>
          </w:p>
        </w:tc>
        <w:tc>
          <w:tcPr>
            <w:tcW w:w="883" w:type="dxa"/>
            <w:gridSpan w:val="2"/>
          </w:tcPr>
          <w:p w14:paraId="167FE4EE" w14:textId="77777777" w:rsidR="003A059B" w:rsidRPr="00B26028" w:rsidRDefault="003A059B" w:rsidP="00B26028">
            <w:pPr>
              <w:spacing w:before="120" w:after="120"/>
              <w:rPr>
                <w:sz w:val="24"/>
                <w:szCs w:val="24"/>
              </w:rPr>
            </w:pPr>
          </w:p>
        </w:tc>
        <w:tc>
          <w:tcPr>
            <w:tcW w:w="4350" w:type="dxa"/>
          </w:tcPr>
          <w:p w14:paraId="437E3742" w14:textId="0A2D2EA8" w:rsidR="003A059B" w:rsidRPr="004169B7" w:rsidRDefault="004169B7" w:rsidP="004169B7">
            <w:pPr>
              <w:tabs>
                <w:tab w:val="left" w:pos="2763"/>
              </w:tabs>
              <w:spacing w:before="120" w:after="120"/>
              <w:rPr>
                <w:sz w:val="24"/>
                <w:szCs w:val="24"/>
              </w:rPr>
            </w:pPr>
            <w:r>
              <w:rPr>
                <w:b/>
                <w:sz w:val="24"/>
                <w:szCs w:val="24"/>
              </w:rPr>
              <w:tab/>
            </w:r>
            <w:r w:rsidRPr="004169B7">
              <w:rPr>
                <w:sz w:val="24"/>
                <w:szCs w:val="24"/>
              </w:rPr>
              <w:t>1</w:t>
            </w:r>
            <w:r w:rsidRPr="004169B7">
              <w:rPr>
                <w:sz w:val="24"/>
                <w:szCs w:val="24"/>
                <w:vertAlign w:val="superscript"/>
              </w:rPr>
              <w:t>st</w:t>
            </w:r>
            <w:r w:rsidRPr="004169B7">
              <w:rPr>
                <w:sz w:val="24"/>
                <w:szCs w:val="24"/>
              </w:rPr>
              <w:t xml:space="preserve"> Appellant</w:t>
            </w:r>
          </w:p>
          <w:p w14:paraId="5C1AACAD" w14:textId="7DFEE463" w:rsidR="00CE0CDA" w:rsidRPr="00B26028" w:rsidRDefault="004169B7" w:rsidP="00F242E0">
            <w:pPr>
              <w:tabs>
                <w:tab w:val="left" w:pos="2763"/>
              </w:tabs>
              <w:spacing w:before="120" w:after="120"/>
              <w:rPr>
                <w:sz w:val="24"/>
                <w:szCs w:val="24"/>
              </w:rPr>
            </w:pPr>
            <w:r>
              <w:rPr>
                <w:sz w:val="24"/>
                <w:szCs w:val="24"/>
              </w:rPr>
              <w:tab/>
              <w:t>2</w:t>
            </w:r>
            <w:r w:rsidRPr="004169B7">
              <w:rPr>
                <w:sz w:val="24"/>
                <w:szCs w:val="24"/>
                <w:vertAlign w:val="superscript"/>
              </w:rPr>
              <w:t>nd</w:t>
            </w:r>
            <w:r>
              <w:rPr>
                <w:sz w:val="24"/>
                <w:szCs w:val="24"/>
              </w:rPr>
              <w:t xml:space="preserve"> Appellant</w:t>
            </w:r>
          </w:p>
          <w:p w14:paraId="065F508D" w14:textId="77777777" w:rsidR="00CE0CDA" w:rsidRPr="00B26028" w:rsidRDefault="00CE0CDA" w:rsidP="005D088E">
            <w:pPr>
              <w:spacing w:before="120" w:after="120"/>
              <w:jc w:val="right"/>
              <w:rPr>
                <w:sz w:val="24"/>
                <w:szCs w:val="24"/>
              </w:rPr>
            </w:pPr>
          </w:p>
        </w:tc>
      </w:tr>
      <w:tr w:rsidR="003A059B" w14:paraId="0E0C4BA3" w14:textId="77777777" w:rsidTr="005404FF">
        <w:tc>
          <w:tcPr>
            <w:tcW w:w="4343" w:type="dxa"/>
          </w:tcPr>
          <w:p w14:paraId="0D0E5ED6" w14:textId="77777777"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36305432D70E40BF925D2B5384645121"/>
              </w:placeholder>
            </w:sdtPr>
            <w:sdtEndPr/>
            <w:sdtContent>
              <w:p w14:paraId="7B58FE8C" w14:textId="77777777" w:rsidR="003A059B" w:rsidRDefault="003A059B" w:rsidP="003A059B">
                <w:pPr>
                  <w:spacing w:before="120"/>
                  <w:jc w:val="center"/>
                  <w:rPr>
                    <w:sz w:val="24"/>
                    <w:szCs w:val="24"/>
                  </w:rPr>
                </w:pPr>
                <w:r>
                  <w:rPr>
                    <w:sz w:val="24"/>
                    <w:szCs w:val="24"/>
                  </w:rPr>
                  <w:t>Versus</w:t>
                </w:r>
              </w:p>
            </w:sdtContent>
          </w:sdt>
        </w:tc>
        <w:tc>
          <w:tcPr>
            <w:tcW w:w="4350" w:type="dxa"/>
          </w:tcPr>
          <w:p w14:paraId="202A33A7" w14:textId="77777777" w:rsidR="003A059B" w:rsidRDefault="003A059B" w:rsidP="00572AB3">
            <w:pPr>
              <w:rPr>
                <w:sz w:val="24"/>
                <w:szCs w:val="24"/>
              </w:rPr>
            </w:pPr>
          </w:p>
        </w:tc>
      </w:tr>
      <w:tr w:rsidR="005F58E5" w:rsidRPr="00B26028" w14:paraId="6A8A45B5" w14:textId="77777777" w:rsidTr="005F58E5">
        <w:tc>
          <w:tcPr>
            <w:tcW w:w="5220" w:type="dxa"/>
            <w:gridSpan w:val="2"/>
          </w:tcPr>
          <w:p w14:paraId="08BE6803" w14:textId="77777777" w:rsidR="005F58E5" w:rsidRPr="001C7109" w:rsidRDefault="00263F26" w:rsidP="005404FF">
            <w:pPr>
              <w:spacing w:before="240" w:after="120"/>
              <w:rPr>
                <w:sz w:val="24"/>
                <w:szCs w:val="24"/>
              </w:rPr>
            </w:pPr>
            <w:sdt>
              <w:sdtPr>
                <w:rPr>
                  <w:sz w:val="24"/>
                  <w:szCs w:val="24"/>
                </w:rPr>
                <w:id w:val="8972153"/>
                <w:placeholder>
                  <w:docPart w:val="1EFDF5C2A9914C76BB88757EDF9125EB"/>
                </w:placeholder>
              </w:sdtPr>
              <w:sdtEndPr/>
              <w:sdtContent>
                <w:r w:rsidR="005F58E5" w:rsidRPr="001C7109">
                  <w:rPr>
                    <w:sz w:val="24"/>
                    <w:szCs w:val="24"/>
                  </w:rPr>
                  <w:t>The Republic</w:t>
                </w:r>
              </w:sdtContent>
            </w:sdt>
          </w:p>
        </w:tc>
        <w:tc>
          <w:tcPr>
            <w:tcW w:w="4356" w:type="dxa"/>
            <w:gridSpan w:val="2"/>
          </w:tcPr>
          <w:p w14:paraId="0BA8EC9F" w14:textId="77777777" w:rsidR="005F58E5" w:rsidRPr="001C7109" w:rsidRDefault="00263F26" w:rsidP="005F58E5">
            <w:pPr>
              <w:spacing w:before="240" w:after="120"/>
              <w:ind w:left="1602"/>
              <w:jc w:val="right"/>
              <w:rPr>
                <w:sz w:val="24"/>
                <w:szCs w:val="24"/>
              </w:rPr>
            </w:pPr>
            <w:sdt>
              <w:sdtPr>
                <w:rPr>
                  <w:sz w:val="24"/>
                  <w:szCs w:val="24"/>
                </w:rPr>
                <w:id w:val="1520971153"/>
                <w:placeholder>
                  <w:docPart w:val="FD7ACE03AE874E7F9570A5AA01A8C773"/>
                </w:placeholder>
                <w:dropDownList>
                  <w:listItem w:value="Choose an item."/>
                  <w:listItem w:displayText="Respondent" w:value="Respondent"/>
                  <w:listItem w:displayText="Defendant" w:value="Defendant"/>
                </w:dropDownList>
              </w:sdtPr>
              <w:sdtEndPr/>
              <w:sdtContent>
                <w:r w:rsidR="00C6116D">
                  <w:rPr>
                    <w:sz w:val="24"/>
                    <w:szCs w:val="24"/>
                  </w:rPr>
                  <w:t>Respondent</w:t>
                </w:r>
              </w:sdtContent>
            </w:sdt>
            <w:r w:rsidR="005F58E5" w:rsidRPr="001C7109">
              <w:rPr>
                <w:sz w:val="24"/>
                <w:szCs w:val="24"/>
              </w:rPr>
              <w:t xml:space="preserve">                                    </w:t>
            </w:r>
          </w:p>
        </w:tc>
      </w:tr>
    </w:tbl>
    <w:p w14:paraId="55A12890"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229E072A" w14:textId="77777777" w:rsidR="00E0467F" w:rsidRPr="00B605B4" w:rsidRDefault="00E0467F" w:rsidP="00E57D4D">
      <w:pPr>
        <w:pBdr>
          <w:bottom w:val="single" w:sz="4" w:space="1" w:color="auto"/>
        </w:pBdr>
        <w:jc w:val="center"/>
        <w:rPr>
          <w:sz w:val="12"/>
          <w:szCs w:val="12"/>
        </w:rPr>
      </w:pPr>
    </w:p>
    <w:p w14:paraId="23858A7C" w14:textId="6646EA25" w:rsidR="00E0467F" w:rsidRPr="005D088E" w:rsidRDefault="00263F26" w:rsidP="00C22967">
      <w:pPr>
        <w:spacing w:before="240" w:after="120"/>
        <w:rPr>
          <w:sz w:val="24"/>
          <w:szCs w:val="24"/>
        </w:rPr>
      </w:pPr>
      <w:sdt>
        <w:sdtPr>
          <w:rPr>
            <w:sz w:val="24"/>
            <w:szCs w:val="24"/>
          </w:rPr>
          <w:id w:val="15629736"/>
          <w:lock w:val="contentLocked"/>
          <w:placeholder>
            <w:docPart w:val="1C4EE51597EC413DA55F9470B7400BB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530EC5679DE44FBAB63102B9B3F570D"/>
          </w:placeholder>
          <w:date w:fullDate="2020-08-03T00:00:00Z">
            <w:dateFormat w:val="dd MMMM yyyy"/>
            <w:lid w:val="en-GB"/>
            <w:storeMappedDataAs w:val="dateTime"/>
            <w:calendar w:val="gregorian"/>
          </w:date>
        </w:sdtPr>
        <w:sdtEndPr/>
        <w:sdtContent>
          <w:r w:rsidR="00E96AFA">
            <w:rPr>
              <w:sz w:val="24"/>
              <w:szCs w:val="24"/>
            </w:rPr>
            <w:t>03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551E81AD" w14:textId="77777777" w:rsidR="005F5FB0" w:rsidRPr="005D088E" w:rsidRDefault="00263F26" w:rsidP="00B0414B">
      <w:pPr>
        <w:rPr>
          <w:sz w:val="24"/>
          <w:szCs w:val="24"/>
        </w:rPr>
      </w:pPr>
      <w:sdt>
        <w:sdtPr>
          <w:rPr>
            <w:sz w:val="24"/>
            <w:szCs w:val="24"/>
          </w:rPr>
          <w:id w:val="15629744"/>
          <w:lock w:val="contentLocked"/>
          <w:placeholder>
            <w:docPart w:val="1C4EE51597EC413DA55F9470B7400BBC"/>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A22D446D09EF417EA49842CE214EF9D6"/>
          </w:placeholder>
        </w:sdtPr>
        <w:sdtEndPr/>
        <w:sdtContent>
          <w:r w:rsidR="00C6116D">
            <w:rPr>
              <w:sz w:val="24"/>
              <w:szCs w:val="24"/>
            </w:rPr>
            <w:t xml:space="preserve">Mr. B </w:t>
          </w:r>
          <w:proofErr w:type="spellStart"/>
          <w:r w:rsidR="00C6116D">
            <w:rPr>
              <w:sz w:val="24"/>
              <w:szCs w:val="24"/>
            </w:rPr>
            <w:t>Hoareau</w:t>
          </w:r>
          <w:proofErr w:type="spellEnd"/>
          <w:r w:rsidR="00C6116D">
            <w:rPr>
              <w:sz w:val="24"/>
              <w:szCs w:val="24"/>
            </w:rPr>
            <w:t xml:space="preserve"> and Mrs. A. Amesbury for the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0E61A065" w14:textId="77777777" w:rsidR="00201C0E" w:rsidRPr="005D088E" w:rsidRDefault="00201C0E" w:rsidP="00B0414B">
      <w:pPr>
        <w:rPr>
          <w:sz w:val="24"/>
          <w:szCs w:val="24"/>
        </w:rPr>
      </w:pPr>
    </w:p>
    <w:p w14:paraId="5252EE4D"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528CCEDF" w14:textId="77777777"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A22D446D09EF417EA49842CE214EF9D6"/>
          </w:placeholder>
        </w:sdtPr>
        <w:sdtEndPr/>
        <w:sdtContent>
          <w:r w:rsidR="00C6116D">
            <w:rPr>
              <w:sz w:val="24"/>
              <w:szCs w:val="24"/>
            </w:rPr>
            <w:t xml:space="preserve">Mr. A. </w:t>
          </w:r>
          <w:proofErr w:type="spellStart"/>
          <w:r w:rsidR="00C6116D">
            <w:rPr>
              <w:sz w:val="24"/>
              <w:szCs w:val="24"/>
            </w:rPr>
            <w:t>Subramaniam</w:t>
          </w:r>
          <w:proofErr w:type="spellEnd"/>
          <w:r w:rsidR="00C6116D">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14:paraId="7EE9251D" w14:textId="3597C875" w:rsidR="00E6492F" w:rsidRPr="005D088E" w:rsidRDefault="00263F26" w:rsidP="006578C2">
      <w:pPr>
        <w:spacing w:before="120" w:after="240"/>
        <w:rPr>
          <w:sz w:val="24"/>
          <w:szCs w:val="24"/>
        </w:rPr>
      </w:pPr>
      <w:sdt>
        <w:sdtPr>
          <w:rPr>
            <w:sz w:val="24"/>
            <w:szCs w:val="24"/>
          </w:rPr>
          <w:id w:val="15629748"/>
          <w:lock w:val="contentLocked"/>
          <w:placeholder>
            <w:docPart w:val="1C4EE51597EC413DA55F9470B7400BBC"/>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2C1E4FF0A6E94A5F904C89823A1CE281"/>
          </w:placeholder>
          <w:date w:fullDate="2020-08-21T00:00:00Z">
            <w:dateFormat w:val="dd MMMM yyyy"/>
            <w:lid w:val="en-GB"/>
            <w:storeMappedDataAs w:val="dateTime"/>
            <w:calendar w:val="gregorian"/>
          </w:date>
        </w:sdtPr>
        <w:sdtEndPr/>
        <w:sdtContent>
          <w:r w:rsidR="00B5373B">
            <w:rPr>
              <w:sz w:val="24"/>
              <w:szCs w:val="24"/>
            </w:rPr>
            <w:t>21 August 2020</w:t>
          </w:r>
        </w:sdtContent>
      </w:sdt>
    </w:p>
    <w:p w14:paraId="5141BD26"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C4EE51597EC413DA55F9470B7400BBC"/>
        </w:placeholder>
      </w:sdtPr>
      <w:sdtEndPr/>
      <w:sdtContent>
        <w:p w14:paraId="62023F22" w14:textId="77777777" w:rsidR="001008BC" w:rsidRDefault="0087722C" w:rsidP="003D2A22">
          <w:pPr>
            <w:jc w:val="center"/>
            <w:rPr>
              <w:b/>
              <w:sz w:val="24"/>
              <w:szCs w:val="24"/>
            </w:rPr>
          </w:pPr>
          <w:r>
            <w:rPr>
              <w:b/>
              <w:sz w:val="24"/>
              <w:szCs w:val="24"/>
            </w:rPr>
            <w:t>JUDGMENT</w:t>
          </w:r>
        </w:p>
      </w:sdtContent>
    </w:sdt>
    <w:p w14:paraId="0B3CDD83" w14:textId="41B0C8E4" w:rsidR="001008BC" w:rsidRDefault="001008BC" w:rsidP="004F2B34">
      <w:pPr>
        <w:pStyle w:val="ListParagraph"/>
        <w:widowControl/>
        <w:autoSpaceDE/>
        <w:autoSpaceDN/>
        <w:adjustRightInd/>
        <w:spacing w:line="360" w:lineRule="auto"/>
        <w:ind w:left="0"/>
        <w:contextualSpacing w:val="0"/>
        <w:jc w:val="both"/>
        <w:rPr>
          <w:b/>
          <w:sz w:val="16"/>
          <w:szCs w:val="16"/>
        </w:rPr>
      </w:pPr>
    </w:p>
    <w:p w14:paraId="3617A912" w14:textId="77777777" w:rsidR="001D369F" w:rsidRPr="001008BC" w:rsidRDefault="001D369F" w:rsidP="004F2B34">
      <w:pPr>
        <w:pStyle w:val="ListParagraph"/>
        <w:widowControl/>
        <w:autoSpaceDE/>
        <w:autoSpaceDN/>
        <w:adjustRightInd/>
        <w:spacing w:line="360" w:lineRule="auto"/>
        <w:ind w:left="0"/>
        <w:contextualSpacing w:val="0"/>
        <w:jc w:val="both"/>
        <w:rPr>
          <w:b/>
          <w:sz w:val="16"/>
          <w:szCs w:val="16"/>
        </w:rPr>
      </w:pPr>
    </w:p>
    <w:p w14:paraId="390A9C1E" w14:textId="4DACE4DA" w:rsidR="00C87FCA" w:rsidRPr="000160FC" w:rsidRDefault="00263F26"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DBFA19B011414736AC6E09E64125F196"/>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C6116D" w:rsidRPr="000160FC">
            <w:rPr>
              <w:b/>
              <w:sz w:val="24"/>
              <w:szCs w:val="24"/>
            </w:rPr>
            <w:t>A.</w:t>
          </w:r>
          <w:r w:rsidR="000160FC">
            <w:rPr>
              <w:b/>
              <w:sz w:val="24"/>
              <w:szCs w:val="24"/>
            </w:rPr>
            <w:t xml:space="preserve"> </w:t>
          </w:r>
          <w:r w:rsidR="00C6116D" w:rsidRPr="000160FC">
            <w:rPr>
              <w:b/>
              <w:sz w:val="24"/>
              <w:szCs w:val="24"/>
            </w:rPr>
            <w:t>Fernando (</w:t>
          </w:r>
          <w:r w:rsidR="00821B84" w:rsidRPr="000160FC">
            <w:rPr>
              <w:b/>
              <w:sz w:val="24"/>
              <w:szCs w:val="24"/>
            </w:rPr>
            <w:t>P</w:t>
          </w:r>
          <w:r w:rsidR="00045FFB" w:rsidRPr="000160FC">
            <w:rPr>
              <w:b/>
              <w:sz w:val="24"/>
              <w:szCs w:val="24"/>
            </w:rPr>
            <w:t>resident</w:t>
          </w:r>
          <w:r w:rsidR="00C6116D" w:rsidRPr="000160FC">
            <w:rPr>
              <w:b/>
              <w:sz w:val="24"/>
              <w:szCs w:val="24"/>
            </w:rPr>
            <w:t>)</w:t>
          </w:r>
        </w:sdtContent>
      </w:sdt>
    </w:p>
    <w:p w14:paraId="67140735"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0934B8F3B16D4E6DA0F3FB90BE2BBC43"/>
        </w:placeholder>
      </w:sdtPr>
      <w:sdtEndPr>
        <w:rPr>
          <w:rFonts w:eastAsia="Calibri"/>
          <w:sz w:val="20"/>
          <w:szCs w:val="20"/>
        </w:rPr>
      </w:sdtEndPr>
      <w:sdtContent>
        <w:p w14:paraId="67544D97" w14:textId="77777777" w:rsidR="001D369F" w:rsidRPr="001D369F" w:rsidRDefault="001D369F" w:rsidP="001D369F">
          <w:pPr>
            <w:widowControl/>
            <w:autoSpaceDE/>
            <w:autoSpaceDN/>
            <w:adjustRightInd/>
            <w:spacing w:after="200" w:line="276" w:lineRule="auto"/>
            <w:ind w:left="450"/>
            <w:jc w:val="both"/>
            <w:rPr>
              <w:rFonts w:eastAsiaTheme="minorHAnsi"/>
              <w:sz w:val="26"/>
              <w:szCs w:val="26"/>
              <w:lang w:val="en-US"/>
            </w:rPr>
          </w:pPr>
        </w:p>
        <w:p w14:paraId="06657411" w14:textId="408508F6" w:rsidR="00C6116D" w:rsidRPr="00C6116D" w:rsidRDefault="00C6116D" w:rsidP="00C6116D">
          <w:pPr>
            <w:pStyle w:val="ListParagraph"/>
            <w:widowControl/>
            <w:numPr>
              <w:ilvl w:val="0"/>
              <w:numId w:val="8"/>
            </w:numPr>
            <w:autoSpaceDE/>
            <w:autoSpaceDN/>
            <w:adjustRightInd/>
            <w:spacing w:after="200" w:line="276" w:lineRule="auto"/>
            <w:jc w:val="both"/>
            <w:rPr>
              <w:rFonts w:eastAsiaTheme="minorHAnsi"/>
              <w:sz w:val="26"/>
              <w:szCs w:val="26"/>
              <w:lang w:val="en-US"/>
            </w:rPr>
          </w:pPr>
          <w:r w:rsidRPr="00C6116D">
            <w:rPr>
              <w:rFonts w:eastAsiaTheme="minorHAnsi"/>
              <w:sz w:val="26"/>
              <w:szCs w:val="26"/>
              <w:lang w:val="en-US"/>
            </w:rPr>
            <w:t>The Appellants have appealed against their convictions for importation of 1336.5 grams of heroin, aiding and abetting Beverley Michel to import the said drug and conspiracy to import the said drug and the sentences of 30 years imposed in respect of the charge of importation and 27 years for conspiracy.</w:t>
          </w:r>
          <w:r w:rsidR="00B35062">
            <w:rPr>
              <w:rFonts w:eastAsiaTheme="minorHAnsi"/>
              <w:sz w:val="26"/>
              <w:szCs w:val="26"/>
              <w:lang w:val="en-US"/>
            </w:rPr>
            <w:t xml:space="preserve"> Both sentences had been ordered to run concurrently.</w:t>
          </w:r>
          <w:r w:rsidRPr="00C6116D">
            <w:rPr>
              <w:rFonts w:eastAsiaTheme="minorHAnsi"/>
              <w:sz w:val="26"/>
              <w:szCs w:val="26"/>
              <w:lang w:val="en-US"/>
            </w:rPr>
            <w:t xml:space="preserve"> The Appellants</w:t>
          </w:r>
          <w:r w:rsidR="00C74879">
            <w:rPr>
              <w:rFonts w:eastAsiaTheme="minorHAnsi"/>
              <w:sz w:val="26"/>
              <w:szCs w:val="26"/>
              <w:lang w:val="en-US"/>
            </w:rPr>
            <w:t xml:space="preserve"> although found guilty,</w:t>
          </w:r>
          <w:r w:rsidRPr="00C6116D">
            <w:rPr>
              <w:rFonts w:eastAsiaTheme="minorHAnsi"/>
              <w:sz w:val="26"/>
              <w:szCs w:val="26"/>
              <w:lang w:val="en-US"/>
            </w:rPr>
            <w:t xml:space="preserve"> have not been convicted of the charge of aiding and abetting as the said charge had been in the alternative to the charge of importation and thus left on file.</w:t>
          </w:r>
        </w:p>
        <w:p w14:paraId="7D2274A8" w14:textId="1E2D5C53" w:rsidR="00C6116D" w:rsidRDefault="00C6116D" w:rsidP="00C6116D">
          <w:pPr>
            <w:widowControl/>
            <w:autoSpaceDE/>
            <w:autoSpaceDN/>
            <w:adjustRightInd/>
            <w:spacing w:after="200" w:line="276" w:lineRule="auto"/>
            <w:ind w:left="810"/>
            <w:contextualSpacing/>
            <w:jc w:val="both"/>
            <w:rPr>
              <w:rFonts w:eastAsiaTheme="minorHAnsi"/>
              <w:sz w:val="26"/>
              <w:szCs w:val="26"/>
              <w:lang w:val="en-US"/>
            </w:rPr>
          </w:pPr>
        </w:p>
        <w:p w14:paraId="4D3BB0F8" w14:textId="06010B9D" w:rsidR="001D369F" w:rsidRDefault="001D369F" w:rsidP="00C6116D">
          <w:pPr>
            <w:widowControl/>
            <w:autoSpaceDE/>
            <w:autoSpaceDN/>
            <w:adjustRightInd/>
            <w:spacing w:after="200" w:line="276" w:lineRule="auto"/>
            <w:ind w:left="810"/>
            <w:contextualSpacing/>
            <w:jc w:val="both"/>
            <w:rPr>
              <w:rFonts w:eastAsiaTheme="minorHAnsi"/>
              <w:sz w:val="26"/>
              <w:szCs w:val="26"/>
              <w:lang w:val="en-US"/>
            </w:rPr>
          </w:pPr>
        </w:p>
        <w:p w14:paraId="712740A0" w14:textId="09E73BFB" w:rsidR="001D369F" w:rsidRDefault="001D369F" w:rsidP="00C6116D">
          <w:pPr>
            <w:widowControl/>
            <w:autoSpaceDE/>
            <w:autoSpaceDN/>
            <w:adjustRightInd/>
            <w:spacing w:after="200" w:line="276" w:lineRule="auto"/>
            <w:ind w:left="810"/>
            <w:contextualSpacing/>
            <w:jc w:val="both"/>
            <w:rPr>
              <w:rFonts w:eastAsiaTheme="minorHAnsi"/>
              <w:sz w:val="26"/>
              <w:szCs w:val="26"/>
              <w:lang w:val="en-US"/>
            </w:rPr>
          </w:pPr>
        </w:p>
        <w:p w14:paraId="06F4B76C" w14:textId="77777777" w:rsidR="001D369F" w:rsidRPr="00C6116D" w:rsidRDefault="001D369F" w:rsidP="00C6116D">
          <w:pPr>
            <w:widowControl/>
            <w:autoSpaceDE/>
            <w:autoSpaceDN/>
            <w:adjustRightInd/>
            <w:spacing w:after="200" w:line="276" w:lineRule="auto"/>
            <w:ind w:left="810"/>
            <w:contextualSpacing/>
            <w:jc w:val="both"/>
            <w:rPr>
              <w:rFonts w:eastAsiaTheme="minorHAnsi"/>
              <w:sz w:val="26"/>
              <w:szCs w:val="26"/>
              <w:lang w:val="en-US"/>
            </w:rPr>
          </w:pPr>
        </w:p>
        <w:p w14:paraId="2DE251FC" w14:textId="77777777" w:rsidR="00C6116D" w:rsidRDefault="00C6116D" w:rsidP="00C6116D">
          <w:pPr>
            <w:widowControl/>
            <w:numPr>
              <w:ilvl w:val="0"/>
              <w:numId w:val="8"/>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The Appellants have been </w:t>
          </w:r>
          <w:r w:rsidRPr="00644EED">
            <w:rPr>
              <w:rFonts w:eastAsiaTheme="minorHAnsi"/>
              <w:sz w:val="26"/>
              <w:szCs w:val="26"/>
              <w:lang w:val="en-US"/>
            </w:rPr>
            <w:t>charged as follows</w:t>
          </w:r>
          <w:r w:rsidRPr="00C6116D">
            <w:rPr>
              <w:rFonts w:eastAsiaTheme="minorHAnsi"/>
              <w:sz w:val="26"/>
              <w:szCs w:val="26"/>
              <w:lang w:val="en-US"/>
            </w:rPr>
            <w:t>:</w:t>
          </w:r>
        </w:p>
        <w:p w14:paraId="5E6FFB40" w14:textId="77777777" w:rsidR="00C6116D" w:rsidRDefault="00C6116D" w:rsidP="00C6116D">
          <w:pPr>
            <w:pStyle w:val="ListParagraph"/>
            <w:rPr>
              <w:rFonts w:eastAsiaTheme="minorHAnsi"/>
              <w:sz w:val="26"/>
              <w:szCs w:val="26"/>
              <w:lang w:val="en-US"/>
            </w:rPr>
          </w:pPr>
        </w:p>
        <w:p w14:paraId="0906A3C4" w14:textId="77777777" w:rsidR="00C6116D" w:rsidRDefault="00EC2718" w:rsidP="00C6116D">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w:t>
          </w:r>
          <w:r w:rsidR="00C6116D">
            <w:rPr>
              <w:rFonts w:eastAsiaTheme="minorHAnsi"/>
              <w:sz w:val="26"/>
              <w:szCs w:val="26"/>
              <w:u w:val="single"/>
              <w:lang w:val="en-US"/>
            </w:rPr>
            <w:t>Count 1</w:t>
          </w:r>
        </w:p>
        <w:p w14:paraId="5EC53DB0" w14:textId="77777777" w:rsidR="00C6116D" w:rsidRPr="00644EED" w:rsidRDefault="00C6116D" w:rsidP="00C6116D">
          <w:pPr>
            <w:widowControl/>
            <w:autoSpaceDE/>
            <w:autoSpaceDN/>
            <w:adjustRightInd/>
            <w:spacing w:after="200" w:line="276" w:lineRule="auto"/>
            <w:ind w:left="810"/>
            <w:contextualSpacing/>
            <w:jc w:val="center"/>
            <w:rPr>
              <w:rFonts w:eastAsiaTheme="minorHAnsi"/>
              <w:sz w:val="26"/>
              <w:szCs w:val="26"/>
              <w:u w:val="single"/>
              <w:lang w:val="en-US"/>
            </w:rPr>
          </w:pPr>
          <w:r w:rsidRPr="00644EED">
            <w:rPr>
              <w:rFonts w:eastAsiaTheme="minorHAnsi"/>
              <w:sz w:val="26"/>
              <w:szCs w:val="26"/>
              <w:u w:val="single"/>
              <w:lang w:val="en-US"/>
            </w:rPr>
            <w:t>Statement of Offence</w:t>
          </w:r>
        </w:p>
        <w:p w14:paraId="4FDC7E93" w14:textId="77777777" w:rsidR="00C6116D" w:rsidRDefault="00C6116D" w:rsidP="00C6116D">
          <w:pPr>
            <w:widowControl/>
            <w:autoSpaceDE/>
            <w:autoSpaceDN/>
            <w:adjustRightInd/>
            <w:spacing w:after="200" w:line="276" w:lineRule="auto"/>
            <w:ind w:left="810"/>
            <w:contextualSpacing/>
            <w:jc w:val="center"/>
            <w:rPr>
              <w:rFonts w:eastAsiaTheme="minorHAnsi"/>
              <w:b/>
              <w:sz w:val="26"/>
              <w:szCs w:val="26"/>
              <w:u w:val="single"/>
              <w:lang w:val="en-US"/>
            </w:rPr>
          </w:pPr>
        </w:p>
        <w:p w14:paraId="58F0ADFC" w14:textId="77777777" w:rsidR="00C6116D" w:rsidRDefault="00C6116D" w:rsidP="00740007">
          <w:pPr>
            <w:widowControl/>
            <w:autoSpaceDE/>
            <w:autoSpaceDN/>
            <w:adjustRightInd/>
            <w:spacing w:after="200" w:line="276" w:lineRule="auto"/>
            <w:ind w:left="810"/>
            <w:contextualSpacing/>
            <w:jc w:val="both"/>
            <w:rPr>
              <w:rFonts w:eastAsiaTheme="minorHAnsi"/>
              <w:sz w:val="26"/>
              <w:szCs w:val="26"/>
              <w:lang w:val="en-US"/>
            </w:rPr>
          </w:pPr>
          <w:r>
            <w:rPr>
              <w:rFonts w:eastAsiaTheme="minorHAnsi"/>
              <w:sz w:val="26"/>
              <w:szCs w:val="26"/>
              <w:lang w:val="en-US"/>
            </w:rPr>
            <w:t>Importation of a controlled drug contrary to Section 3 of the Misuse of Drugs Act (CAP 133) read with Section 26(1)(a) of the said Act</w:t>
          </w:r>
          <w:r w:rsidR="00740007">
            <w:rPr>
              <w:rFonts w:eastAsiaTheme="minorHAnsi"/>
              <w:sz w:val="26"/>
              <w:szCs w:val="26"/>
              <w:lang w:val="en-US"/>
            </w:rPr>
            <w:t xml:space="preserve"> and Section 22(a) of the Penal Code and punishable under </w:t>
          </w:r>
          <w:r w:rsidR="00EC2718">
            <w:rPr>
              <w:rFonts w:eastAsiaTheme="minorHAnsi"/>
              <w:sz w:val="26"/>
              <w:szCs w:val="26"/>
              <w:lang w:val="en-US"/>
            </w:rPr>
            <w:t>Se</w:t>
          </w:r>
          <w:r w:rsidR="00740007">
            <w:rPr>
              <w:rFonts w:eastAsiaTheme="minorHAnsi"/>
              <w:sz w:val="26"/>
              <w:szCs w:val="26"/>
              <w:lang w:val="en-US"/>
            </w:rPr>
            <w:t>ction 29(1) of the Misuse of Drugs Act (CAP 133) and the Second Schedule referred thereto in the said Act.</w:t>
          </w:r>
        </w:p>
        <w:p w14:paraId="244F7B8F" w14:textId="77777777" w:rsidR="00740007" w:rsidRDefault="00740007" w:rsidP="00740007">
          <w:pPr>
            <w:widowControl/>
            <w:autoSpaceDE/>
            <w:autoSpaceDN/>
            <w:adjustRightInd/>
            <w:spacing w:after="200" w:line="276" w:lineRule="auto"/>
            <w:ind w:left="810"/>
            <w:contextualSpacing/>
            <w:jc w:val="both"/>
            <w:rPr>
              <w:rFonts w:eastAsiaTheme="minorHAnsi"/>
              <w:sz w:val="26"/>
              <w:szCs w:val="26"/>
              <w:lang w:val="en-US"/>
            </w:rPr>
          </w:pPr>
        </w:p>
        <w:p w14:paraId="1843DCB7" w14:textId="77777777" w:rsidR="00740007" w:rsidRDefault="00740007" w:rsidP="00EC2718">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Particulars of offence</w:t>
          </w:r>
        </w:p>
        <w:p w14:paraId="7E77220E" w14:textId="77777777" w:rsidR="00740007" w:rsidRDefault="00740007" w:rsidP="00740007">
          <w:pPr>
            <w:widowControl/>
            <w:autoSpaceDE/>
            <w:autoSpaceDN/>
            <w:adjustRightInd/>
            <w:spacing w:after="200" w:line="276" w:lineRule="auto"/>
            <w:ind w:left="810"/>
            <w:contextualSpacing/>
            <w:jc w:val="both"/>
            <w:rPr>
              <w:rFonts w:eastAsiaTheme="minorHAnsi"/>
              <w:sz w:val="26"/>
              <w:szCs w:val="26"/>
              <w:u w:val="single"/>
              <w:lang w:val="en-US"/>
            </w:rPr>
          </w:pPr>
        </w:p>
        <w:p w14:paraId="3B628186" w14:textId="77777777" w:rsidR="00740007" w:rsidRDefault="00740007" w:rsidP="00740007">
          <w:pPr>
            <w:widowControl/>
            <w:autoSpaceDE/>
            <w:autoSpaceDN/>
            <w:adjustRightInd/>
            <w:spacing w:after="200" w:line="276" w:lineRule="auto"/>
            <w:ind w:left="810"/>
            <w:contextualSpacing/>
            <w:jc w:val="both"/>
            <w:rPr>
              <w:rFonts w:eastAsiaTheme="minorHAnsi"/>
              <w:sz w:val="26"/>
              <w:szCs w:val="26"/>
              <w:lang w:val="en-US"/>
            </w:rPr>
          </w:pPr>
          <w:r>
            <w:rPr>
              <w:rFonts w:eastAsiaTheme="minorHAnsi"/>
              <w:sz w:val="26"/>
              <w:szCs w:val="26"/>
              <w:lang w:val="en-US"/>
            </w:rPr>
            <w:t xml:space="preserve">Collin Forte of Les </w:t>
          </w:r>
          <w:proofErr w:type="spellStart"/>
          <w:r>
            <w:rPr>
              <w:rFonts w:eastAsiaTheme="minorHAnsi"/>
              <w:sz w:val="26"/>
              <w:szCs w:val="26"/>
              <w:lang w:val="en-US"/>
            </w:rPr>
            <w:t>Cannelles</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and Gina Forte of Les </w:t>
          </w:r>
          <w:proofErr w:type="spellStart"/>
          <w:r>
            <w:rPr>
              <w:rFonts w:eastAsiaTheme="minorHAnsi"/>
              <w:sz w:val="26"/>
              <w:szCs w:val="26"/>
              <w:lang w:val="en-US"/>
            </w:rPr>
            <w:t>Cannelles</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on or around </w:t>
          </w:r>
          <w:r w:rsidRPr="00EF69B1">
            <w:rPr>
              <w:rFonts w:eastAsiaTheme="minorHAnsi"/>
              <w:sz w:val="26"/>
              <w:szCs w:val="26"/>
              <w:lang w:val="en-US"/>
            </w:rPr>
            <w:t>9</w:t>
          </w:r>
          <w:r w:rsidRPr="00EF69B1">
            <w:rPr>
              <w:rFonts w:eastAsiaTheme="minorHAnsi"/>
              <w:sz w:val="26"/>
              <w:szCs w:val="26"/>
              <w:vertAlign w:val="superscript"/>
              <w:lang w:val="en-US"/>
            </w:rPr>
            <w:t>th</w:t>
          </w:r>
          <w:r w:rsidRPr="00EF69B1">
            <w:rPr>
              <w:rFonts w:eastAsiaTheme="minorHAnsi"/>
              <w:sz w:val="26"/>
              <w:szCs w:val="26"/>
              <w:lang w:val="en-US"/>
            </w:rPr>
            <w:t xml:space="preserve"> October 2014 to 7</w:t>
          </w:r>
          <w:r w:rsidRPr="00EF69B1">
            <w:rPr>
              <w:rFonts w:eastAsiaTheme="minorHAnsi"/>
              <w:sz w:val="26"/>
              <w:szCs w:val="26"/>
              <w:vertAlign w:val="superscript"/>
              <w:lang w:val="en-US"/>
            </w:rPr>
            <w:t>th</w:t>
          </w:r>
          <w:r w:rsidRPr="00EF69B1">
            <w:rPr>
              <w:rFonts w:eastAsiaTheme="minorHAnsi"/>
              <w:sz w:val="26"/>
              <w:szCs w:val="26"/>
              <w:lang w:val="en-US"/>
            </w:rPr>
            <w:t xml:space="preserve"> November 2014</w:t>
          </w:r>
          <w:r>
            <w:rPr>
              <w:rFonts w:eastAsiaTheme="minorHAnsi"/>
              <w:sz w:val="26"/>
              <w:szCs w:val="26"/>
              <w:lang w:val="en-US"/>
            </w:rPr>
            <w:t xml:space="preserve">, imported or caused to be imported controlled drugs into Seychelles through a person known to the Republic as Beverly Michel of </w:t>
          </w:r>
          <w:proofErr w:type="spellStart"/>
          <w:r>
            <w:rPr>
              <w:rFonts w:eastAsiaTheme="minorHAnsi"/>
              <w:sz w:val="26"/>
              <w:szCs w:val="26"/>
              <w:lang w:val="en-US"/>
            </w:rPr>
            <w:t>Anse</w:t>
          </w:r>
          <w:proofErr w:type="spellEnd"/>
          <w:r>
            <w:rPr>
              <w:rFonts w:eastAsiaTheme="minorHAnsi"/>
              <w:sz w:val="26"/>
              <w:szCs w:val="26"/>
              <w:lang w:val="en-US"/>
            </w:rPr>
            <w:t xml:space="preserve"> La </w:t>
          </w:r>
          <w:proofErr w:type="spellStart"/>
          <w:r>
            <w:rPr>
              <w:rFonts w:eastAsiaTheme="minorHAnsi"/>
              <w:sz w:val="26"/>
              <w:szCs w:val="26"/>
              <w:lang w:val="en-US"/>
            </w:rPr>
            <w:t>Mouche</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and by importing a controlled drug into Seychelles namely causing to be importing a controlled drug into Seychelles namely a substance having a total net weight of 1336.5 grams which containing a controlled drug namely heroin with a purity of 48% and having total heroin content of 642.0 grams of heroin.</w:t>
          </w:r>
        </w:p>
        <w:p w14:paraId="4D0FD70F" w14:textId="77777777" w:rsidR="00740007" w:rsidRDefault="00740007" w:rsidP="00740007">
          <w:pPr>
            <w:widowControl/>
            <w:autoSpaceDE/>
            <w:autoSpaceDN/>
            <w:adjustRightInd/>
            <w:spacing w:after="200" w:line="276" w:lineRule="auto"/>
            <w:ind w:left="810"/>
            <w:contextualSpacing/>
            <w:jc w:val="both"/>
            <w:rPr>
              <w:rFonts w:eastAsiaTheme="minorHAnsi"/>
              <w:sz w:val="26"/>
              <w:szCs w:val="26"/>
              <w:lang w:val="en-US"/>
            </w:rPr>
          </w:pPr>
        </w:p>
        <w:p w14:paraId="73BA2B12" w14:textId="77777777" w:rsidR="00740007" w:rsidRDefault="00740007" w:rsidP="00740007">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In the Alternative to Count 1</w:t>
          </w:r>
        </w:p>
        <w:p w14:paraId="48133C76" w14:textId="77777777" w:rsidR="00740007" w:rsidRDefault="00740007" w:rsidP="00740007">
          <w:pPr>
            <w:widowControl/>
            <w:autoSpaceDE/>
            <w:autoSpaceDN/>
            <w:adjustRightInd/>
            <w:spacing w:after="200" w:line="276" w:lineRule="auto"/>
            <w:ind w:left="810"/>
            <w:contextualSpacing/>
            <w:jc w:val="center"/>
            <w:rPr>
              <w:rFonts w:eastAsiaTheme="minorHAnsi"/>
              <w:sz w:val="26"/>
              <w:szCs w:val="26"/>
              <w:u w:val="single"/>
              <w:lang w:val="en-US"/>
            </w:rPr>
          </w:pPr>
          <w:r w:rsidRPr="00740007">
            <w:rPr>
              <w:rFonts w:eastAsiaTheme="minorHAnsi"/>
              <w:sz w:val="26"/>
              <w:szCs w:val="26"/>
              <w:u w:val="single"/>
              <w:lang w:val="en-US"/>
            </w:rPr>
            <w:t>Count 2</w:t>
          </w:r>
        </w:p>
        <w:p w14:paraId="25035C80" w14:textId="77777777" w:rsidR="00740007" w:rsidRDefault="00740007" w:rsidP="00740007">
          <w:pPr>
            <w:widowControl/>
            <w:autoSpaceDE/>
            <w:autoSpaceDN/>
            <w:adjustRightInd/>
            <w:spacing w:after="200" w:line="276" w:lineRule="auto"/>
            <w:ind w:left="810"/>
            <w:contextualSpacing/>
            <w:jc w:val="center"/>
            <w:rPr>
              <w:rFonts w:eastAsiaTheme="minorHAnsi"/>
              <w:sz w:val="26"/>
              <w:szCs w:val="26"/>
              <w:u w:val="single"/>
              <w:lang w:val="en-US"/>
            </w:rPr>
          </w:pPr>
        </w:p>
        <w:p w14:paraId="0D0067FB" w14:textId="77777777" w:rsidR="00740007" w:rsidRDefault="00740007" w:rsidP="00EC2718">
          <w:pPr>
            <w:widowControl/>
            <w:autoSpaceDE/>
            <w:autoSpaceDN/>
            <w:adjustRightInd/>
            <w:spacing w:after="200" w:line="276" w:lineRule="auto"/>
            <w:ind w:left="810"/>
            <w:contextualSpacing/>
            <w:jc w:val="both"/>
            <w:rPr>
              <w:rFonts w:eastAsiaTheme="minorHAnsi"/>
              <w:sz w:val="26"/>
              <w:szCs w:val="26"/>
              <w:lang w:val="en-US"/>
            </w:rPr>
          </w:pPr>
          <w:r>
            <w:rPr>
              <w:rFonts w:eastAsiaTheme="minorHAnsi"/>
              <w:sz w:val="26"/>
              <w:szCs w:val="26"/>
              <w:lang w:val="en-US"/>
            </w:rPr>
            <w:t xml:space="preserve">Aiding and abetting another person to commit the offence of importation of a controlled drug contrary to Section 27(a) of the Misuse of Drugs Act read with Section 3 and Section 26(1)(a) of the said Act and punishable under Section 29(1) of the Misuse of Drugs Act (CAP 133) and the Second Schedule referred thereto in the said Act.  </w:t>
          </w:r>
        </w:p>
        <w:p w14:paraId="63A1B49D" w14:textId="77777777" w:rsidR="00740007" w:rsidRDefault="00740007" w:rsidP="00EC2718">
          <w:pPr>
            <w:widowControl/>
            <w:autoSpaceDE/>
            <w:autoSpaceDN/>
            <w:adjustRightInd/>
            <w:spacing w:after="200" w:line="276" w:lineRule="auto"/>
            <w:ind w:left="810"/>
            <w:contextualSpacing/>
            <w:jc w:val="both"/>
            <w:rPr>
              <w:rFonts w:eastAsiaTheme="minorHAnsi"/>
              <w:sz w:val="26"/>
              <w:szCs w:val="26"/>
              <w:lang w:val="en-US"/>
            </w:rPr>
          </w:pPr>
        </w:p>
        <w:p w14:paraId="4D9AE039" w14:textId="77777777" w:rsidR="00740007" w:rsidRDefault="00740007" w:rsidP="00DB3B4A">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Particulars of offence</w:t>
          </w:r>
        </w:p>
        <w:p w14:paraId="4998C7D8" w14:textId="77777777" w:rsidR="00740007" w:rsidRDefault="00740007" w:rsidP="00EC2718">
          <w:pPr>
            <w:widowControl/>
            <w:autoSpaceDE/>
            <w:autoSpaceDN/>
            <w:adjustRightInd/>
            <w:spacing w:after="200" w:line="276" w:lineRule="auto"/>
            <w:ind w:left="810"/>
            <w:contextualSpacing/>
            <w:jc w:val="both"/>
            <w:rPr>
              <w:rFonts w:eastAsiaTheme="minorHAnsi"/>
              <w:sz w:val="26"/>
              <w:szCs w:val="26"/>
              <w:lang w:val="en-US"/>
            </w:rPr>
          </w:pPr>
        </w:p>
        <w:p w14:paraId="05377AD8" w14:textId="77777777" w:rsidR="00740007" w:rsidRDefault="00740007" w:rsidP="00EC2718">
          <w:pPr>
            <w:widowControl/>
            <w:autoSpaceDE/>
            <w:autoSpaceDN/>
            <w:adjustRightInd/>
            <w:spacing w:after="200" w:line="276" w:lineRule="auto"/>
            <w:ind w:left="810"/>
            <w:contextualSpacing/>
            <w:jc w:val="both"/>
            <w:rPr>
              <w:rFonts w:eastAsiaTheme="minorHAnsi"/>
              <w:sz w:val="26"/>
              <w:szCs w:val="26"/>
              <w:lang w:val="en-US"/>
            </w:rPr>
          </w:pPr>
          <w:r>
            <w:rPr>
              <w:rFonts w:eastAsiaTheme="minorHAnsi"/>
              <w:sz w:val="26"/>
              <w:szCs w:val="26"/>
              <w:lang w:val="en-US"/>
            </w:rPr>
            <w:t xml:space="preserve">Collin Forte of Les </w:t>
          </w:r>
          <w:proofErr w:type="spellStart"/>
          <w:r>
            <w:rPr>
              <w:rFonts w:eastAsiaTheme="minorHAnsi"/>
              <w:sz w:val="26"/>
              <w:szCs w:val="26"/>
              <w:lang w:val="en-US"/>
            </w:rPr>
            <w:t>Cannelles</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and Gina Forte of Les </w:t>
          </w:r>
          <w:proofErr w:type="spellStart"/>
          <w:r>
            <w:rPr>
              <w:rFonts w:eastAsiaTheme="minorHAnsi"/>
              <w:sz w:val="26"/>
              <w:szCs w:val="26"/>
              <w:lang w:val="en-US"/>
            </w:rPr>
            <w:t>Cannelles</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during the month on or around </w:t>
          </w:r>
          <w:r w:rsidRPr="00EF69B1">
            <w:rPr>
              <w:rFonts w:eastAsiaTheme="minorHAnsi"/>
              <w:sz w:val="26"/>
              <w:szCs w:val="26"/>
              <w:lang w:val="en-US"/>
            </w:rPr>
            <w:t>9</w:t>
          </w:r>
          <w:r w:rsidRPr="00EF69B1">
            <w:rPr>
              <w:rFonts w:eastAsiaTheme="minorHAnsi"/>
              <w:sz w:val="26"/>
              <w:szCs w:val="26"/>
              <w:vertAlign w:val="superscript"/>
              <w:lang w:val="en-US"/>
            </w:rPr>
            <w:t>th</w:t>
          </w:r>
          <w:r w:rsidRPr="00EF69B1">
            <w:rPr>
              <w:rFonts w:eastAsiaTheme="minorHAnsi"/>
              <w:sz w:val="26"/>
              <w:szCs w:val="26"/>
              <w:lang w:val="en-US"/>
            </w:rPr>
            <w:t xml:space="preserve"> October 2014 to 7</w:t>
          </w:r>
          <w:r w:rsidRPr="00EF69B1">
            <w:rPr>
              <w:rFonts w:eastAsiaTheme="minorHAnsi"/>
              <w:sz w:val="26"/>
              <w:szCs w:val="26"/>
              <w:vertAlign w:val="superscript"/>
              <w:lang w:val="en-US"/>
            </w:rPr>
            <w:t>th</w:t>
          </w:r>
          <w:r w:rsidRPr="00EF69B1">
            <w:rPr>
              <w:rFonts w:eastAsiaTheme="minorHAnsi"/>
              <w:sz w:val="26"/>
              <w:szCs w:val="26"/>
              <w:lang w:val="en-US"/>
            </w:rPr>
            <w:t xml:space="preserve"> day of November 2014 </w:t>
          </w:r>
          <w:r>
            <w:rPr>
              <w:rFonts w:eastAsiaTheme="minorHAnsi"/>
              <w:sz w:val="26"/>
              <w:szCs w:val="26"/>
              <w:lang w:val="en-US"/>
            </w:rPr>
            <w:t xml:space="preserve">aided and abetted another person known to the Republic namely Beverly Michel of </w:t>
          </w:r>
          <w:proofErr w:type="spellStart"/>
          <w:r>
            <w:rPr>
              <w:rFonts w:eastAsiaTheme="minorHAnsi"/>
              <w:sz w:val="26"/>
              <w:szCs w:val="26"/>
              <w:lang w:val="en-US"/>
            </w:rPr>
            <w:t>Anse</w:t>
          </w:r>
          <w:proofErr w:type="spellEnd"/>
          <w:r>
            <w:rPr>
              <w:rFonts w:eastAsiaTheme="minorHAnsi"/>
              <w:sz w:val="26"/>
              <w:szCs w:val="26"/>
              <w:lang w:val="en-US"/>
            </w:rPr>
            <w:t xml:space="preserve"> La </w:t>
          </w:r>
          <w:proofErr w:type="spellStart"/>
          <w:r>
            <w:rPr>
              <w:rFonts w:eastAsiaTheme="minorHAnsi"/>
              <w:sz w:val="26"/>
              <w:szCs w:val="26"/>
              <w:lang w:val="en-US"/>
            </w:rPr>
            <w:lastRenderedPageBreak/>
            <w:t>Mouche</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to commit the offence of importation of a controlled drug into Seychelles namely a substance having a total net</w:t>
          </w:r>
          <w:r w:rsidR="00EC2718">
            <w:rPr>
              <w:rFonts w:eastAsiaTheme="minorHAnsi"/>
              <w:sz w:val="26"/>
              <w:szCs w:val="26"/>
              <w:lang w:val="en-US"/>
            </w:rPr>
            <w:t xml:space="preserve"> </w:t>
          </w:r>
          <w:r>
            <w:rPr>
              <w:rFonts w:eastAsiaTheme="minorHAnsi"/>
              <w:sz w:val="26"/>
              <w:szCs w:val="26"/>
              <w:lang w:val="en-US"/>
            </w:rPr>
            <w:t>weight of</w:t>
          </w:r>
          <w:r w:rsidR="00EC2718">
            <w:rPr>
              <w:rFonts w:eastAsiaTheme="minorHAnsi"/>
              <w:sz w:val="26"/>
              <w:szCs w:val="26"/>
              <w:lang w:val="en-US"/>
            </w:rPr>
            <w:t xml:space="preserve"> 1336.5 grams which containing a controlled drug namely heroin with a purity of 48% and having total heroin content of 642.0 grams of heroin.</w:t>
          </w:r>
        </w:p>
        <w:p w14:paraId="3C706DFC" w14:textId="77777777" w:rsidR="00EC2718" w:rsidRDefault="00EC2718" w:rsidP="00EC2718">
          <w:pPr>
            <w:widowControl/>
            <w:autoSpaceDE/>
            <w:autoSpaceDN/>
            <w:adjustRightInd/>
            <w:spacing w:after="200" w:line="276" w:lineRule="auto"/>
            <w:ind w:left="810"/>
            <w:contextualSpacing/>
            <w:jc w:val="both"/>
            <w:rPr>
              <w:rFonts w:eastAsiaTheme="minorHAnsi"/>
              <w:sz w:val="26"/>
              <w:szCs w:val="26"/>
              <w:lang w:val="en-US"/>
            </w:rPr>
          </w:pPr>
        </w:p>
        <w:p w14:paraId="48461D3B" w14:textId="77777777" w:rsidR="00EC2718" w:rsidRDefault="00EC2718" w:rsidP="001D369F">
          <w:pPr>
            <w:widowControl/>
            <w:autoSpaceDE/>
            <w:autoSpaceDN/>
            <w:adjustRightInd/>
            <w:spacing w:after="200" w:line="276" w:lineRule="auto"/>
            <w:contextualSpacing/>
            <w:jc w:val="both"/>
            <w:rPr>
              <w:rFonts w:eastAsiaTheme="minorHAnsi"/>
              <w:sz w:val="26"/>
              <w:szCs w:val="26"/>
              <w:lang w:val="en-US"/>
            </w:rPr>
          </w:pPr>
        </w:p>
        <w:p w14:paraId="44DC3A7F" w14:textId="77777777" w:rsidR="00EC2718" w:rsidRDefault="00EC2718" w:rsidP="00EC2718">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Count 3</w:t>
          </w:r>
        </w:p>
        <w:p w14:paraId="4FBD00B7" w14:textId="77777777" w:rsidR="00EC2718" w:rsidRDefault="00EC2718" w:rsidP="00EC2718">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Statement of offence</w:t>
          </w:r>
        </w:p>
        <w:p w14:paraId="20D13982" w14:textId="77777777" w:rsidR="00EC2718" w:rsidRDefault="00EC2718" w:rsidP="00EC2718">
          <w:pPr>
            <w:widowControl/>
            <w:autoSpaceDE/>
            <w:autoSpaceDN/>
            <w:adjustRightInd/>
            <w:spacing w:after="200" w:line="276" w:lineRule="auto"/>
            <w:ind w:left="810"/>
            <w:contextualSpacing/>
            <w:rPr>
              <w:rFonts w:eastAsiaTheme="minorHAnsi"/>
              <w:sz w:val="26"/>
              <w:szCs w:val="26"/>
              <w:lang w:val="en-US"/>
            </w:rPr>
          </w:pPr>
        </w:p>
        <w:p w14:paraId="1597FF94" w14:textId="77777777" w:rsidR="00EC2718" w:rsidRDefault="00EC2718" w:rsidP="00DB3B4A">
          <w:pPr>
            <w:widowControl/>
            <w:autoSpaceDE/>
            <w:autoSpaceDN/>
            <w:adjustRightInd/>
            <w:spacing w:after="200" w:line="276" w:lineRule="auto"/>
            <w:ind w:left="810"/>
            <w:contextualSpacing/>
            <w:jc w:val="both"/>
            <w:rPr>
              <w:rFonts w:eastAsiaTheme="minorHAnsi"/>
              <w:sz w:val="26"/>
              <w:szCs w:val="26"/>
              <w:lang w:val="en-US"/>
            </w:rPr>
          </w:pPr>
          <w:r>
            <w:rPr>
              <w:rFonts w:eastAsiaTheme="minorHAnsi"/>
              <w:sz w:val="26"/>
              <w:szCs w:val="26"/>
              <w:lang w:val="en-US"/>
            </w:rPr>
            <w:t xml:space="preserve">Conspiracy to commit the offence of importation of a controlled drug contrary to Section 28(a) of the Misuse of Drugs Act (CAP 133) read with Section 3 and Section 26(1)(a) of the said Act and punishable under Section 29(1) of the Misuse of Drugs Act (CAP 133) and the Second Schedule referred thereto in the said Act.  </w:t>
          </w:r>
        </w:p>
        <w:p w14:paraId="033491F5" w14:textId="77777777" w:rsidR="00EC2718" w:rsidRDefault="00EC2718" w:rsidP="00EC2718">
          <w:pPr>
            <w:widowControl/>
            <w:autoSpaceDE/>
            <w:autoSpaceDN/>
            <w:adjustRightInd/>
            <w:spacing w:after="200" w:line="276" w:lineRule="auto"/>
            <w:ind w:left="810"/>
            <w:contextualSpacing/>
            <w:rPr>
              <w:rFonts w:eastAsiaTheme="minorHAnsi"/>
              <w:sz w:val="26"/>
              <w:szCs w:val="26"/>
              <w:lang w:val="en-US"/>
            </w:rPr>
          </w:pPr>
        </w:p>
        <w:p w14:paraId="12D01888" w14:textId="77777777" w:rsidR="00EC2718" w:rsidRDefault="00EC2718" w:rsidP="00EC2718">
          <w:pPr>
            <w:widowControl/>
            <w:autoSpaceDE/>
            <w:autoSpaceDN/>
            <w:adjustRightInd/>
            <w:spacing w:after="200" w:line="276" w:lineRule="auto"/>
            <w:ind w:left="810"/>
            <w:contextualSpacing/>
            <w:jc w:val="center"/>
            <w:rPr>
              <w:rFonts w:eastAsiaTheme="minorHAnsi"/>
              <w:sz w:val="26"/>
              <w:szCs w:val="26"/>
              <w:u w:val="single"/>
              <w:lang w:val="en-US"/>
            </w:rPr>
          </w:pPr>
          <w:r>
            <w:rPr>
              <w:rFonts w:eastAsiaTheme="minorHAnsi"/>
              <w:sz w:val="26"/>
              <w:szCs w:val="26"/>
              <w:u w:val="single"/>
              <w:lang w:val="en-US"/>
            </w:rPr>
            <w:t>Particulars of offence</w:t>
          </w:r>
        </w:p>
        <w:p w14:paraId="5449D98C" w14:textId="77777777" w:rsidR="00EC2718" w:rsidRDefault="00EC2718" w:rsidP="00EC2718">
          <w:pPr>
            <w:widowControl/>
            <w:autoSpaceDE/>
            <w:autoSpaceDN/>
            <w:adjustRightInd/>
            <w:spacing w:after="200" w:line="276" w:lineRule="auto"/>
            <w:ind w:left="810"/>
            <w:contextualSpacing/>
            <w:jc w:val="center"/>
            <w:rPr>
              <w:rFonts w:eastAsiaTheme="minorHAnsi"/>
              <w:sz w:val="26"/>
              <w:szCs w:val="26"/>
              <w:u w:val="single"/>
              <w:lang w:val="en-US"/>
            </w:rPr>
          </w:pPr>
        </w:p>
        <w:p w14:paraId="302BACEC" w14:textId="77777777" w:rsidR="00EC2718" w:rsidRDefault="00EC2718" w:rsidP="00DB3B4A">
          <w:pPr>
            <w:widowControl/>
            <w:autoSpaceDE/>
            <w:autoSpaceDN/>
            <w:adjustRightInd/>
            <w:spacing w:after="200" w:line="276" w:lineRule="auto"/>
            <w:ind w:left="810"/>
            <w:contextualSpacing/>
            <w:jc w:val="both"/>
            <w:rPr>
              <w:rFonts w:eastAsiaTheme="minorHAnsi"/>
              <w:sz w:val="26"/>
              <w:szCs w:val="26"/>
              <w:lang w:val="en-US"/>
            </w:rPr>
          </w:pPr>
          <w:r>
            <w:rPr>
              <w:rFonts w:eastAsiaTheme="minorHAnsi"/>
              <w:sz w:val="26"/>
              <w:szCs w:val="26"/>
              <w:lang w:val="en-US"/>
            </w:rPr>
            <w:t xml:space="preserve">Collin Forte of Les </w:t>
          </w:r>
          <w:proofErr w:type="spellStart"/>
          <w:r>
            <w:rPr>
              <w:rFonts w:eastAsiaTheme="minorHAnsi"/>
              <w:sz w:val="26"/>
              <w:szCs w:val="26"/>
              <w:lang w:val="en-US"/>
            </w:rPr>
            <w:t>Cannelles</w:t>
          </w:r>
          <w:proofErr w:type="spellEnd"/>
          <w:r>
            <w:rPr>
              <w:rFonts w:eastAsiaTheme="minorHAnsi"/>
              <w:sz w:val="26"/>
              <w:szCs w:val="26"/>
              <w:lang w:val="en-US"/>
            </w:rPr>
            <w:t xml:space="preserve"> and Gina Forte of Les </w:t>
          </w:r>
          <w:proofErr w:type="spellStart"/>
          <w:r>
            <w:rPr>
              <w:rFonts w:eastAsiaTheme="minorHAnsi"/>
              <w:sz w:val="26"/>
              <w:szCs w:val="26"/>
              <w:lang w:val="en-US"/>
            </w:rPr>
            <w:t>Cannelles</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during the period on or around </w:t>
          </w:r>
          <w:r w:rsidRPr="00EF69B1">
            <w:rPr>
              <w:rFonts w:eastAsiaTheme="minorHAnsi"/>
              <w:sz w:val="26"/>
              <w:szCs w:val="26"/>
              <w:lang w:val="en-US"/>
            </w:rPr>
            <w:t>9</w:t>
          </w:r>
          <w:r w:rsidRPr="00EF69B1">
            <w:rPr>
              <w:rFonts w:eastAsiaTheme="minorHAnsi"/>
              <w:sz w:val="26"/>
              <w:szCs w:val="26"/>
              <w:vertAlign w:val="superscript"/>
              <w:lang w:val="en-US"/>
            </w:rPr>
            <w:t>th</w:t>
          </w:r>
          <w:r w:rsidRPr="00EF69B1">
            <w:rPr>
              <w:rFonts w:eastAsiaTheme="minorHAnsi"/>
              <w:sz w:val="26"/>
              <w:szCs w:val="26"/>
              <w:lang w:val="en-US"/>
            </w:rPr>
            <w:t xml:space="preserve"> October 2014 to 7</w:t>
          </w:r>
          <w:r w:rsidRPr="00EF69B1">
            <w:rPr>
              <w:rFonts w:eastAsiaTheme="minorHAnsi"/>
              <w:sz w:val="26"/>
              <w:szCs w:val="26"/>
              <w:vertAlign w:val="superscript"/>
              <w:lang w:val="en-US"/>
            </w:rPr>
            <w:t>th</w:t>
          </w:r>
          <w:r w:rsidRPr="00EF69B1">
            <w:rPr>
              <w:rFonts w:eastAsiaTheme="minorHAnsi"/>
              <w:sz w:val="26"/>
              <w:szCs w:val="26"/>
              <w:lang w:val="en-US"/>
            </w:rPr>
            <w:t xml:space="preserve"> November 2014 </w:t>
          </w:r>
          <w:r>
            <w:rPr>
              <w:rFonts w:eastAsiaTheme="minorHAnsi"/>
              <w:sz w:val="26"/>
              <w:szCs w:val="26"/>
              <w:lang w:val="en-US"/>
            </w:rPr>
            <w:t xml:space="preserve">agrees with another person known to the  Republic namely Beverly Michel of </w:t>
          </w:r>
          <w:proofErr w:type="spellStart"/>
          <w:r>
            <w:rPr>
              <w:rFonts w:eastAsiaTheme="minorHAnsi"/>
              <w:sz w:val="26"/>
              <w:szCs w:val="26"/>
              <w:lang w:val="en-US"/>
            </w:rPr>
            <w:t>Anse</w:t>
          </w:r>
          <w:proofErr w:type="spellEnd"/>
          <w:r>
            <w:rPr>
              <w:rFonts w:eastAsiaTheme="minorHAnsi"/>
              <w:sz w:val="26"/>
              <w:szCs w:val="26"/>
              <w:lang w:val="en-US"/>
            </w:rPr>
            <w:t xml:space="preserve"> La </w:t>
          </w:r>
          <w:proofErr w:type="spellStart"/>
          <w:r>
            <w:rPr>
              <w:rFonts w:eastAsiaTheme="minorHAnsi"/>
              <w:sz w:val="26"/>
              <w:szCs w:val="26"/>
              <w:lang w:val="en-US"/>
            </w:rPr>
            <w:t>Mouche</w:t>
          </w:r>
          <w:proofErr w:type="spellEnd"/>
          <w:r>
            <w:rPr>
              <w:rFonts w:eastAsiaTheme="minorHAnsi"/>
              <w:sz w:val="26"/>
              <w:szCs w:val="26"/>
              <w:lang w:val="en-US"/>
            </w:rPr>
            <w:t xml:space="preserve">, </w:t>
          </w:r>
          <w:proofErr w:type="spellStart"/>
          <w:r>
            <w:rPr>
              <w:rFonts w:eastAsiaTheme="minorHAnsi"/>
              <w:sz w:val="26"/>
              <w:szCs w:val="26"/>
              <w:lang w:val="en-US"/>
            </w:rPr>
            <w:t>Mahe</w:t>
          </w:r>
          <w:proofErr w:type="spellEnd"/>
          <w:r>
            <w:rPr>
              <w:rFonts w:eastAsiaTheme="minorHAnsi"/>
              <w:sz w:val="26"/>
              <w:szCs w:val="26"/>
              <w:lang w:val="en-US"/>
            </w:rPr>
            <w:t xml:space="preserve"> agreed with one another to pursue a course of conduct, that if pursued will necessary amount to or involve in the commission of an offence under this Act namely the offence of importation  of a controlled drugs into Seychelles namely a substance having a total net weight of 1336.5 grams which containing a controlled drug namely with a purity of 48% and having total Heroin content of 642.0 grams of Heroin.”</w:t>
          </w:r>
          <w:r w:rsidR="00DB3B4A">
            <w:rPr>
              <w:rFonts w:eastAsiaTheme="minorHAnsi"/>
              <w:sz w:val="26"/>
              <w:szCs w:val="26"/>
              <w:lang w:val="en-US"/>
            </w:rPr>
            <w:t xml:space="preserve"> (verbatim)</w:t>
          </w:r>
        </w:p>
        <w:p w14:paraId="33F5DCD1" w14:textId="32AD6963" w:rsidR="00C6116D" w:rsidRPr="00C6116D" w:rsidRDefault="00C6116D" w:rsidP="001D369F">
          <w:pPr>
            <w:widowControl/>
            <w:autoSpaceDE/>
            <w:autoSpaceDN/>
            <w:adjustRightInd/>
            <w:spacing w:after="200" w:line="276" w:lineRule="auto"/>
            <w:contextualSpacing/>
            <w:rPr>
              <w:rFonts w:eastAsiaTheme="minorHAnsi"/>
              <w:sz w:val="26"/>
              <w:szCs w:val="26"/>
              <w:lang w:val="en-US"/>
            </w:rPr>
          </w:pPr>
        </w:p>
        <w:p w14:paraId="7A250BB3" w14:textId="77777777" w:rsidR="00C6116D" w:rsidRDefault="00C6116D" w:rsidP="00C6116D">
          <w:pPr>
            <w:widowControl/>
            <w:numPr>
              <w:ilvl w:val="0"/>
              <w:numId w:val="8"/>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The Appellants have filed the following </w:t>
          </w:r>
          <w:r w:rsidRPr="00644EED">
            <w:rPr>
              <w:rFonts w:eastAsiaTheme="minorHAnsi"/>
              <w:sz w:val="26"/>
              <w:szCs w:val="26"/>
              <w:lang w:val="en-US"/>
            </w:rPr>
            <w:t>grounds of appeal</w:t>
          </w:r>
          <w:r w:rsidRPr="00C6116D">
            <w:rPr>
              <w:rFonts w:eastAsiaTheme="minorHAnsi"/>
              <w:sz w:val="26"/>
              <w:szCs w:val="26"/>
              <w:lang w:val="en-US"/>
            </w:rPr>
            <w:t>:</w:t>
          </w:r>
        </w:p>
        <w:p w14:paraId="7A3EC0B1" w14:textId="77777777" w:rsidR="00DB3B4A" w:rsidRDefault="00DB3B4A" w:rsidP="00DB3B4A">
          <w:pPr>
            <w:widowControl/>
            <w:autoSpaceDE/>
            <w:autoSpaceDN/>
            <w:adjustRightInd/>
            <w:spacing w:after="200" w:line="276" w:lineRule="auto"/>
            <w:ind w:left="810"/>
            <w:contextualSpacing/>
            <w:jc w:val="both"/>
            <w:rPr>
              <w:rFonts w:eastAsiaTheme="minorHAnsi"/>
              <w:sz w:val="26"/>
              <w:szCs w:val="26"/>
              <w:lang w:val="en-US"/>
            </w:rPr>
          </w:pPr>
        </w:p>
        <w:p w14:paraId="54735171"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r>
            <w:rPr>
              <w:rFonts w:eastAsiaTheme="minorHAnsi"/>
              <w:sz w:val="26"/>
              <w:szCs w:val="26"/>
              <w:lang w:val="en-US"/>
            </w:rPr>
            <w:t>“(</w:t>
          </w:r>
          <w:proofErr w:type="spellStart"/>
          <w:r>
            <w:rPr>
              <w:rFonts w:eastAsiaTheme="minorHAnsi"/>
              <w:sz w:val="26"/>
              <w:szCs w:val="26"/>
              <w:lang w:val="en-US"/>
            </w:rPr>
            <w:t>i</w:t>
          </w:r>
          <w:proofErr w:type="spellEnd"/>
          <w:r>
            <w:rPr>
              <w:rFonts w:eastAsiaTheme="minorHAnsi"/>
              <w:sz w:val="26"/>
              <w:szCs w:val="26"/>
              <w:lang w:val="en-US"/>
            </w:rPr>
            <w:t>)</w:t>
          </w:r>
          <w:r>
            <w:rPr>
              <w:rFonts w:eastAsiaTheme="minorHAnsi"/>
              <w:sz w:val="26"/>
              <w:szCs w:val="26"/>
              <w:lang w:val="en-US"/>
            </w:rPr>
            <w:tab/>
            <w:t>The learned trial judge erred in law and on the evidence in convicting the Appellants of the offence of importation of a controlled drug – as set out in Count 1 – in that the Appellants did not import into Seychelles any controlled drug.</w:t>
          </w:r>
        </w:p>
        <w:p w14:paraId="670841BA" w14:textId="77777777" w:rsidR="00DB3B4A" w:rsidRDefault="00DB3B4A" w:rsidP="00DB3B4A">
          <w:pPr>
            <w:widowControl/>
            <w:autoSpaceDE/>
            <w:autoSpaceDN/>
            <w:adjustRightInd/>
            <w:spacing w:after="200" w:line="276" w:lineRule="auto"/>
            <w:ind w:left="810"/>
            <w:contextualSpacing/>
            <w:jc w:val="both"/>
            <w:rPr>
              <w:rFonts w:eastAsiaTheme="minorHAnsi"/>
              <w:sz w:val="26"/>
              <w:szCs w:val="26"/>
              <w:lang w:val="en-US"/>
            </w:rPr>
          </w:pPr>
        </w:p>
        <w:p w14:paraId="42CE6911"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r>
            <w:rPr>
              <w:rFonts w:eastAsiaTheme="minorHAnsi"/>
              <w:sz w:val="26"/>
              <w:szCs w:val="26"/>
              <w:lang w:val="en-US"/>
            </w:rPr>
            <w:t>(ii)</w:t>
          </w:r>
          <w:r>
            <w:rPr>
              <w:rFonts w:eastAsiaTheme="minorHAnsi"/>
              <w:sz w:val="26"/>
              <w:szCs w:val="26"/>
              <w:lang w:val="en-US"/>
            </w:rPr>
            <w:tab/>
            <w:t xml:space="preserve">The learned trial judge erred in law in convicting the Appellants of the offence of aiding and abetting another person to commit the offence of importation of a controlled drug in that the particulars of the offence did disclose the nature of the offence – in contravention of the Appellants’ </w:t>
          </w:r>
          <w:r>
            <w:rPr>
              <w:rFonts w:eastAsiaTheme="minorHAnsi"/>
              <w:sz w:val="26"/>
              <w:szCs w:val="26"/>
              <w:lang w:val="en-US"/>
            </w:rPr>
            <w:lastRenderedPageBreak/>
            <w:t xml:space="preserve">constitutional rights as protected by Article 19(2) </w:t>
          </w:r>
          <w:r w:rsidR="00517E94">
            <w:rPr>
              <w:rFonts w:eastAsiaTheme="minorHAnsi"/>
              <w:sz w:val="26"/>
              <w:szCs w:val="26"/>
              <w:lang w:val="en-US"/>
            </w:rPr>
            <w:t xml:space="preserve">- </w:t>
          </w:r>
          <w:r>
            <w:rPr>
              <w:rFonts w:eastAsiaTheme="minorHAnsi"/>
              <w:sz w:val="26"/>
              <w:szCs w:val="26"/>
              <w:lang w:val="en-US"/>
            </w:rPr>
            <w:t>namely as to how they aided and abetted the importation of the controlled drug.</w:t>
          </w:r>
        </w:p>
        <w:p w14:paraId="03A18B9E"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p>
        <w:p w14:paraId="6775E917"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r>
            <w:rPr>
              <w:rFonts w:eastAsiaTheme="minorHAnsi"/>
              <w:sz w:val="26"/>
              <w:szCs w:val="26"/>
              <w:lang w:val="en-US"/>
            </w:rPr>
            <w:t>(iii)</w:t>
          </w:r>
          <w:r>
            <w:rPr>
              <w:rFonts w:eastAsiaTheme="minorHAnsi"/>
              <w:sz w:val="26"/>
              <w:szCs w:val="26"/>
              <w:lang w:val="en-US"/>
            </w:rPr>
            <w:tab/>
            <w:t xml:space="preserve">The learned trial judge erred in law and on the evidence in convicting the Appellants of all the offences as the convictions cannot be supported by the evidence, more specifically by the testimony of </w:t>
          </w:r>
          <w:proofErr w:type="spellStart"/>
          <w:r>
            <w:rPr>
              <w:rFonts w:eastAsiaTheme="minorHAnsi"/>
              <w:sz w:val="26"/>
              <w:szCs w:val="26"/>
              <w:lang w:val="en-US"/>
            </w:rPr>
            <w:t>Berverly</w:t>
          </w:r>
          <w:proofErr w:type="spellEnd"/>
          <w:r>
            <w:rPr>
              <w:rFonts w:eastAsiaTheme="minorHAnsi"/>
              <w:sz w:val="26"/>
              <w:szCs w:val="26"/>
              <w:lang w:val="en-US"/>
            </w:rPr>
            <w:t xml:space="preserve"> Michel.</w:t>
          </w:r>
        </w:p>
        <w:p w14:paraId="317BF624"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p>
        <w:p w14:paraId="7B9E944C"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r>
            <w:rPr>
              <w:rFonts w:eastAsiaTheme="minorHAnsi"/>
              <w:sz w:val="26"/>
              <w:szCs w:val="26"/>
              <w:lang w:val="en-US"/>
            </w:rPr>
            <w:t>(iv)</w:t>
          </w:r>
          <w:r>
            <w:rPr>
              <w:rFonts w:eastAsiaTheme="minorHAnsi"/>
              <w:sz w:val="26"/>
              <w:szCs w:val="26"/>
              <w:lang w:val="en-US"/>
            </w:rPr>
            <w:tab/>
            <w:t xml:space="preserve">The learned trial judge erred in law in allowing </w:t>
          </w:r>
          <w:proofErr w:type="spellStart"/>
          <w:r>
            <w:rPr>
              <w:rFonts w:eastAsiaTheme="minorHAnsi"/>
              <w:sz w:val="26"/>
              <w:szCs w:val="26"/>
              <w:lang w:val="en-US"/>
            </w:rPr>
            <w:t>Berverly</w:t>
          </w:r>
          <w:proofErr w:type="spellEnd"/>
          <w:r>
            <w:rPr>
              <w:rFonts w:eastAsiaTheme="minorHAnsi"/>
              <w:sz w:val="26"/>
              <w:szCs w:val="26"/>
              <w:lang w:val="en-US"/>
            </w:rPr>
            <w:t xml:space="preserve"> Michel to refresh her memory from her statement since not all the conditions, to permit the said witness to refresh her memory, had been satisfied.</w:t>
          </w:r>
        </w:p>
        <w:p w14:paraId="0DAC23EB" w14:textId="77777777" w:rsidR="00DB3B4A"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p>
        <w:p w14:paraId="1FEAAF09" w14:textId="77777777" w:rsidR="00DB3B4A" w:rsidRPr="00C6116D" w:rsidRDefault="00DB3B4A" w:rsidP="00DB3B4A">
          <w:pPr>
            <w:widowControl/>
            <w:autoSpaceDE/>
            <w:autoSpaceDN/>
            <w:adjustRightInd/>
            <w:spacing w:after="200" w:line="276" w:lineRule="auto"/>
            <w:ind w:left="1530" w:hanging="720"/>
            <w:contextualSpacing/>
            <w:jc w:val="both"/>
            <w:rPr>
              <w:rFonts w:eastAsiaTheme="minorHAnsi"/>
              <w:sz w:val="26"/>
              <w:szCs w:val="26"/>
              <w:lang w:val="en-US"/>
            </w:rPr>
          </w:pPr>
          <w:r>
            <w:rPr>
              <w:rFonts w:eastAsiaTheme="minorHAnsi"/>
              <w:sz w:val="26"/>
              <w:szCs w:val="26"/>
              <w:lang w:val="en-US"/>
            </w:rPr>
            <w:t>(v)</w:t>
          </w:r>
          <w:r>
            <w:rPr>
              <w:rFonts w:eastAsiaTheme="minorHAnsi"/>
              <w:sz w:val="26"/>
              <w:szCs w:val="26"/>
              <w:lang w:val="en-US"/>
            </w:rPr>
            <w:tab/>
            <w:t>The sentences of 30 years and 27 years imposed on the Appellants respectively in respect of Count 1 and Count 3 are manifestly harsh and excessive.” (verbatim)</w:t>
          </w:r>
        </w:p>
        <w:p w14:paraId="0949BCBF" w14:textId="77777777" w:rsidR="00C6116D" w:rsidRPr="00C6116D" w:rsidRDefault="00C6116D" w:rsidP="00C6116D">
          <w:pPr>
            <w:widowControl/>
            <w:autoSpaceDE/>
            <w:autoSpaceDN/>
            <w:adjustRightInd/>
            <w:spacing w:after="200" w:line="276" w:lineRule="auto"/>
            <w:ind w:left="720"/>
            <w:contextualSpacing/>
            <w:rPr>
              <w:rFonts w:eastAsiaTheme="minorHAnsi"/>
              <w:sz w:val="26"/>
              <w:szCs w:val="26"/>
              <w:lang w:val="en-US"/>
            </w:rPr>
          </w:pPr>
        </w:p>
        <w:p w14:paraId="6CDAA202" w14:textId="77777777" w:rsidR="00C6116D" w:rsidRPr="00C6116D" w:rsidRDefault="00C6116D" w:rsidP="00C6116D">
          <w:pPr>
            <w:widowControl/>
            <w:autoSpaceDE/>
            <w:autoSpaceDN/>
            <w:adjustRightInd/>
            <w:spacing w:after="200" w:line="276" w:lineRule="auto"/>
            <w:jc w:val="both"/>
            <w:rPr>
              <w:rFonts w:eastAsiaTheme="minorHAnsi"/>
              <w:sz w:val="26"/>
              <w:szCs w:val="26"/>
              <w:lang w:val="en-US"/>
            </w:rPr>
          </w:pPr>
          <w:r w:rsidRPr="00C6116D">
            <w:rPr>
              <w:rFonts w:eastAsiaTheme="minorHAnsi"/>
              <w:sz w:val="26"/>
              <w:szCs w:val="26"/>
              <w:lang w:val="en-US"/>
            </w:rPr>
            <w:t xml:space="preserve">     </w:t>
          </w:r>
          <w:r w:rsidRPr="00C6116D">
            <w:rPr>
              <w:rFonts w:eastAsiaTheme="minorHAnsi"/>
              <w:b/>
              <w:sz w:val="26"/>
              <w:szCs w:val="26"/>
              <w:lang w:val="en-US"/>
            </w:rPr>
            <w:t>Prosecution case in Brief</w:t>
          </w:r>
          <w:r w:rsidRPr="00C6116D">
            <w:rPr>
              <w:rFonts w:eastAsiaTheme="minorHAnsi"/>
              <w:sz w:val="26"/>
              <w:szCs w:val="26"/>
              <w:lang w:val="en-US"/>
            </w:rPr>
            <w:t>:</w:t>
          </w:r>
        </w:p>
        <w:p w14:paraId="193B266F" w14:textId="4698A7AF" w:rsidR="00C6116D" w:rsidRDefault="00C6116D" w:rsidP="00C6116D">
          <w:pPr>
            <w:widowControl/>
            <w:numPr>
              <w:ilvl w:val="0"/>
              <w:numId w:val="8"/>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It is the case of the Prosecution that the two Appellants, who were in Dubai in October 2014 had made use of Beverly Michel</w:t>
          </w:r>
          <w:r w:rsidR="00644EED">
            <w:rPr>
              <w:rFonts w:eastAsiaTheme="minorHAnsi"/>
              <w:sz w:val="26"/>
              <w:szCs w:val="26"/>
              <w:lang w:val="en-US"/>
            </w:rPr>
            <w:t>,</w:t>
          </w:r>
          <w:r w:rsidRPr="00C6116D">
            <w:rPr>
              <w:rFonts w:eastAsiaTheme="minorHAnsi"/>
              <w:sz w:val="26"/>
              <w:szCs w:val="26"/>
              <w:lang w:val="en-US"/>
            </w:rPr>
            <w:t xml:space="preserve"> a cabin crew working for Air Seychelles to import heroin for them to Seychelles. Beverly is said to have arrived in Seychelles on the 11th of October 2014 and handed over the heroin which was contained in an ‘</w:t>
          </w:r>
          <w:proofErr w:type="spellStart"/>
          <w:r w:rsidRPr="00C6116D">
            <w:rPr>
              <w:rFonts w:eastAsiaTheme="minorHAnsi"/>
              <w:sz w:val="26"/>
              <w:szCs w:val="26"/>
              <w:lang w:val="en-US"/>
            </w:rPr>
            <w:t>Anlene</w:t>
          </w:r>
          <w:proofErr w:type="spellEnd"/>
          <w:r w:rsidRPr="00C6116D">
            <w:rPr>
              <w:rFonts w:eastAsiaTheme="minorHAnsi"/>
              <w:sz w:val="26"/>
              <w:szCs w:val="26"/>
              <w:lang w:val="en-US"/>
            </w:rPr>
            <w:t>’ tin placed in a Lulu bag to some unknown and unidentified man. On the 7th of November 2014 officers from the</w:t>
          </w:r>
          <w:r w:rsidR="00760731">
            <w:rPr>
              <w:rFonts w:eastAsiaTheme="minorHAnsi"/>
              <w:sz w:val="26"/>
              <w:szCs w:val="26"/>
              <w:lang w:val="en-US"/>
            </w:rPr>
            <w:t xml:space="preserve"> National Drugs Enforcement Agency</w:t>
          </w:r>
          <w:r w:rsidRPr="00C6116D">
            <w:rPr>
              <w:rFonts w:eastAsiaTheme="minorHAnsi"/>
              <w:sz w:val="26"/>
              <w:szCs w:val="26"/>
              <w:lang w:val="en-US"/>
            </w:rPr>
            <w:t xml:space="preserve"> </w:t>
          </w:r>
          <w:r w:rsidR="00760731">
            <w:rPr>
              <w:rFonts w:eastAsiaTheme="minorHAnsi"/>
              <w:sz w:val="26"/>
              <w:szCs w:val="26"/>
              <w:lang w:val="en-US"/>
            </w:rPr>
            <w:t>(</w:t>
          </w:r>
          <w:r w:rsidRPr="00C6116D">
            <w:rPr>
              <w:rFonts w:eastAsiaTheme="minorHAnsi"/>
              <w:sz w:val="26"/>
              <w:szCs w:val="26"/>
              <w:lang w:val="en-US"/>
            </w:rPr>
            <w:t>NDEA</w:t>
          </w:r>
          <w:r w:rsidR="00760731">
            <w:rPr>
              <w:rFonts w:eastAsiaTheme="minorHAnsi"/>
              <w:sz w:val="26"/>
              <w:szCs w:val="26"/>
              <w:lang w:val="en-US"/>
            </w:rPr>
            <w:t>)</w:t>
          </w:r>
          <w:r w:rsidRPr="00C6116D">
            <w:rPr>
              <w:rFonts w:eastAsiaTheme="minorHAnsi"/>
              <w:sz w:val="26"/>
              <w:szCs w:val="26"/>
              <w:lang w:val="en-US"/>
            </w:rPr>
            <w:t xml:space="preserve"> had recovered </w:t>
          </w:r>
          <w:r w:rsidR="005A75D2">
            <w:rPr>
              <w:rFonts w:eastAsiaTheme="minorHAnsi"/>
              <w:sz w:val="26"/>
              <w:szCs w:val="26"/>
              <w:lang w:val="en-US"/>
            </w:rPr>
            <w:t>a</w:t>
          </w:r>
          <w:r w:rsidRPr="00C6116D">
            <w:rPr>
              <w:rFonts w:eastAsiaTheme="minorHAnsi"/>
              <w:sz w:val="26"/>
              <w:szCs w:val="26"/>
              <w:lang w:val="en-US"/>
            </w:rPr>
            <w:t xml:space="preserve"> Lulu bag with the ‘</w:t>
          </w:r>
          <w:proofErr w:type="spellStart"/>
          <w:r w:rsidRPr="00C6116D">
            <w:rPr>
              <w:rFonts w:eastAsiaTheme="minorHAnsi"/>
              <w:sz w:val="26"/>
              <w:szCs w:val="26"/>
              <w:lang w:val="en-US"/>
            </w:rPr>
            <w:t>Anlene</w:t>
          </w:r>
          <w:proofErr w:type="spellEnd"/>
          <w:r w:rsidRPr="00C6116D">
            <w:rPr>
              <w:rFonts w:eastAsiaTheme="minorHAnsi"/>
              <w:sz w:val="26"/>
              <w:szCs w:val="26"/>
              <w:lang w:val="en-US"/>
            </w:rPr>
            <w:t>’ tin near a rock in Roche Bois. Heroin had been found placed inside the ‘</w:t>
          </w:r>
          <w:proofErr w:type="spellStart"/>
          <w:r w:rsidRPr="00C6116D">
            <w:rPr>
              <w:rFonts w:eastAsiaTheme="minorHAnsi"/>
              <w:sz w:val="26"/>
              <w:szCs w:val="26"/>
              <w:lang w:val="en-US"/>
            </w:rPr>
            <w:t>Anlen</w:t>
          </w:r>
          <w:r w:rsidR="00682890">
            <w:rPr>
              <w:rFonts w:eastAsiaTheme="minorHAnsi"/>
              <w:sz w:val="26"/>
              <w:szCs w:val="26"/>
              <w:lang w:val="en-US"/>
            </w:rPr>
            <w:t>e</w:t>
          </w:r>
          <w:proofErr w:type="spellEnd"/>
          <w:r w:rsidRPr="00C6116D">
            <w:rPr>
              <w:rFonts w:eastAsiaTheme="minorHAnsi"/>
              <w:sz w:val="26"/>
              <w:szCs w:val="26"/>
              <w:lang w:val="en-US"/>
            </w:rPr>
            <w:t>’ tin in plastic bags.</w:t>
          </w:r>
          <w:r w:rsidR="00152B29">
            <w:rPr>
              <w:rFonts w:eastAsiaTheme="minorHAnsi"/>
              <w:sz w:val="26"/>
              <w:szCs w:val="26"/>
              <w:lang w:val="en-US"/>
            </w:rPr>
            <w:t xml:space="preserve"> </w:t>
          </w:r>
          <w:r w:rsidRPr="00C6116D">
            <w:rPr>
              <w:rFonts w:eastAsiaTheme="minorHAnsi"/>
              <w:sz w:val="26"/>
              <w:szCs w:val="26"/>
              <w:lang w:val="en-US"/>
            </w:rPr>
            <w:t>On examination of the tin a fingerprint that matched with that of the 2nd Appellant had been found inside the lid of the ‘</w:t>
          </w:r>
          <w:proofErr w:type="spellStart"/>
          <w:r w:rsidRPr="00C6116D">
            <w:rPr>
              <w:rFonts w:eastAsiaTheme="minorHAnsi"/>
              <w:sz w:val="26"/>
              <w:szCs w:val="26"/>
              <w:lang w:val="en-US"/>
            </w:rPr>
            <w:t>Anlen</w:t>
          </w:r>
          <w:r w:rsidR="00682890">
            <w:rPr>
              <w:rFonts w:eastAsiaTheme="minorHAnsi"/>
              <w:sz w:val="26"/>
              <w:szCs w:val="26"/>
              <w:lang w:val="en-US"/>
            </w:rPr>
            <w:t>e</w:t>
          </w:r>
          <w:proofErr w:type="spellEnd"/>
          <w:r w:rsidRPr="00C6116D">
            <w:rPr>
              <w:rFonts w:eastAsiaTheme="minorHAnsi"/>
              <w:sz w:val="26"/>
              <w:szCs w:val="26"/>
              <w:lang w:val="en-US"/>
            </w:rPr>
            <w:t>’ tin on the 20th of November 2014.</w:t>
          </w:r>
        </w:p>
        <w:p w14:paraId="17A68DAD" w14:textId="77777777" w:rsidR="001D369F" w:rsidRPr="001D369F" w:rsidRDefault="001D369F" w:rsidP="001D369F">
          <w:pPr>
            <w:widowControl/>
            <w:autoSpaceDE/>
            <w:autoSpaceDN/>
            <w:adjustRightInd/>
            <w:spacing w:after="200" w:line="276" w:lineRule="auto"/>
            <w:ind w:left="810"/>
            <w:contextualSpacing/>
            <w:jc w:val="both"/>
            <w:rPr>
              <w:rFonts w:eastAsiaTheme="minorHAnsi"/>
              <w:sz w:val="26"/>
              <w:szCs w:val="26"/>
              <w:lang w:val="en-US"/>
            </w:rPr>
          </w:pPr>
        </w:p>
        <w:p w14:paraId="0D3E41A0" w14:textId="77777777" w:rsidR="00C6116D" w:rsidRPr="00C6116D" w:rsidRDefault="00C6116D" w:rsidP="00C6116D">
          <w:pPr>
            <w:widowControl/>
            <w:autoSpaceDE/>
            <w:autoSpaceDN/>
            <w:adjustRightInd/>
            <w:spacing w:after="200" w:line="276" w:lineRule="auto"/>
            <w:jc w:val="both"/>
            <w:rPr>
              <w:rFonts w:eastAsiaTheme="minorHAnsi"/>
              <w:sz w:val="26"/>
              <w:szCs w:val="26"/>
              <w:lang w:val="en-US"/>
            </w:rPr>
          </w:pPr>
          <w:r w:rsidRPr="00C6116D">
            <w:rPr>
              <w:rFonts w:eastAsiaTheme="minorHAnsi"/>
              <w:sz w:val="26"/>
              <w:szCs w:val="26"/>
              <w:lang w:val="en-US"/>
            </w:rPr>
            <w:t xml:space="preserve">       </w:t>
          </w:r>
          <w:r w:rsidRPr="00C6116D">
            <w:rPr>
              <w:rFonts w:eastAsiaTheme="minorHAnsi"/>
              <w:b/>
              <w:sz w:val="26"/>
              <w:szCs w:val="26"/>
              <w:lang w:val="en-US"/>
            </w:rPr>
            <w:t>Prosecution evidence</w:t>
          </w:r>
          <w:r w:rsidRPr="00C6116D">
            <w:rPr>
              <w:rFonts w:eastAsiaTheme="minorHAnsi"/>
              <w:sz w:val="26"/>
              <w:szCs w:val="26"/>
              <w:lang w:val="en-US"/>
            </w:rPr>
            <w:t xml:space="preserve">:  </w:t>
          </w:r>
        </w:p>
        <w:p w14:paraId="2020AADC" w14:textId="1E6C61CB" w:rsidR="00B51432" w:rsidRPr="00857420" w:rsidRDefault="00C6116D" w:rsidP="00B51432">
          <w:pPr>
            <w:widowControl/>
            <w:numPr>
              <w:ilvl w:val="0"/>
              <w:numId w:val="8"/>
            </w:numPr>
            <w:autoSpaceDE/>
            <w:autoSpaceDN/>
            <w:adjustRightInd/>
            <w:spacing w:after="200" w:line="276" w:lineRule="auto"/>
            <w:contextualSpacing/>
            <w:jc w:val="both"/>
            <w:rPr>
              <w:rFonts w:eastAsiaTheme="minorHAnsi"/>
              <w:sz w:val="26"/>
              <w:szCs w:val="26"/>
              <w:lang w:val="en-US"/>
            </w:rPr>
          </w:pPr>
          <w:r w:rsidRPr="00C6116D">
            <w:rPr>
              <w:rFonts w:eastAsiaTheme="minorHAnsi"/>
              <w:b/>
              <w:sz w:val="26"/>
              <w:szCs w:val="26"/>
              <w:lang w:val="en-US"/>
            </w:rPr>
            <w:t>Beverly A. C. Michel</w:t>
          </w:r>
          <w:r w:rsidRPr="00C6116D">
            <w:rPr>
              <w:rFonts w:eastAsiaTheme="minorHAnsi"/>
              <w:sz w:val="26"/>
              <w:szCs w:val="26"/>
              <w:lang w:val="en-US"/>
            </w:rPr>
            <w:t>, testifying before Court on 21</w:t>
          </w:r>
          <w:r w:rsidRPr="00C6116D">
            <w:rPr>
              <w:rFonts w:eastAsiaTheme="minorHAnsi"/>
              <w:sz w:val="26"/>
              <w:szCs w:val="26"/>
              <w:vertAlign w:val="superscript"/>
              <w:lang w:val="en-US"/>
            </w:rPr>
            <w:t>st</w:t>
          </w:r>
          <w:r w:rsidRPr="00C6116D">
            <w:rPr>
              <w:rFonts w:eastAsiaTheme="minorHAnsi"/>
              <w:sz w:val="26"/>
              <w:szCs w:val="26"/>
              <w:lang w:val="en-US"/>
            </w:rPr>
            <w:t xml:space="preserve"> May 2018 of an incident that took place during 9</w:t>
          </w:r>
          <w:r w:rsidRPr="00C6116D">
            <w:rPr>
              <w:rFonts w:eastAsiaTheme="minorHAnsi"/>
              <w:sz w:val="26"/>
              <w:szCs w:val="26"/>
              <w:vertAlign w:val="superscript"/>
              <w:lang w:val="en-US"/>
            </w:rPr>
            <w:t>th</w:t>
          </w:r>
          <w:r w:rsidRPr="00C6116D">
            <w:rPr>
              <w:rFonts w:eastAsiaTheme="minorHAnsi"/>
              <w:sz w:val="26"/>
              <w:szCs w:val="26"/>
              <w:lang w:val="en-US"/>
            </w:rPr>
            <w:t xml:space="preserve"> October to </w:t>
          </w:r>
          <w:r w:rsidR="005A75D2">
            <w:rPr>
              <w:rFonts w:eastAsiaTheme="minorHAnsi"/>
              <w:sz w:val="26"/>
              <w:szCs w:val="26"/>
              <w:lang w:val="en-US"/>
            </w:rPr>
            <w:t>11</w:t>
          </w:r>
          <w:r w:rsidRPr="00C6116D">
            <w:rPr>
              <w:rFonts w:eastAsiaTheme="minorHAnsi"/>
              <w:sz w:val="26"/>
              <w:szCs w:val="26"/>
              <w:vertAlign w:val="superscript"/>
              <w:lang w:val="en-US"/>
            </w:rPr>
            <w:t>th</w:t>
          </w:r>
          <w:r w:rsidRPr="00C6116D">
            <w:rPr>
              <w:rFonts w:eastAsiaTheme="minorHAnsi"/>
              <w:sz w:val="26"/>
              <w:szCs w:val="26"/>
              <w:lang w:val="en-US"/>
            </w:rPr>
            <w:t xml:space="preserve"> </w:t>
          </w:r>
          <w:r w:rsidR="005A75D2">
            <w:rPr>
              <w:rFonts w:eastAsiaTheme="minorHAnsi"/>
              <w:sz w:val="26"/>
              <w:szCs w:val="26"/>
              <w:lang w:val="en-US"/>
            </w:rPr>
            <w:t>Octo</w:t>
          </w:r>
          <w:r w:rsidRPr="00C6116D">
            <w:rPr>
              <w:rFonts w:eastAsiaTheme="minorHAnsi"/>
              <w:sz w:val="26"/>
              <w:szCs w:val="26"/>
              <w:lang w:val="en-US"/>
            </w:rPr>
            <w:t>ber 2014 had said that when she was getting ready to go for work on the 9</w:t>
          </w:r>
          <w:r w:rsidRPr="00C6116D">
            <w:rPr>
              <w:rFonts w:eastAsiaTheme="minorHAnsi"/>
              <w:sz w:val="26"/>
              <w:szCs w:val="26"/>
              <w:vertAlign w:val="superscript"/>
              <w:lang w:val="en-US"/>
            </w:rPr>
            <w:t>th</w:t>
          </w:r>
          <w:r w:rsidRPr="00C6116D">
            <w:rPr>
              <w:rFonts w:eastAsiaTheme="minorHAnsi"/>
              <w:sz w:val="26"/>
              <w:szCs w:val="26"/>
              <w:lang w:val="en-US"/>
            </w:rPr>
            <w:t xml:space="preserve"> of October 2014, and going through security at the</w:t>
          </w:r>
          <w:r w:rsidR="00B35062">
            <w:rPr>
              <w:rFonts w:eastAsiaTheme="minorHAnsi"/>
              <w:sz w:val="26"/>
              <w:szCs w:val="26"/>
              <w:lang w:val="en-US"/>
            </w:rPr>
            <w:t xml:space="preserve"> Seychelles International</w:t>
          </w:r>
          <w:r w:rsidRPr="00C6116D">
            <w:rPr>
              <w:rFonts w:eastAsiaTheme="minorHAnsi"/>
              <w:sz w:val="26"/>
              <w:szCs w:val="26"/>
              <w:lang w:val="en-US"/>
            </w:rPr>
            <w:t xml:space="preserve"> airport, the 1</w:t>
          </w:r>
          <w:r w:rsidRPr="00C6116D">
            <w:rPr>
              <w:rFonts w:eastAsiaTheme="minorHAnsi"/>
              <w:sz w:val="26"/>
              <w:szCs w:val="26"/>
              <w:vertAlign w:val="superscript"/>
              <w:lang w:val="en-US"/>
            </w:rPr>
            <w:t>st</w:t>
          </w:r>
          <w:r w:rsidRPr="00C6116D">
            <w:rPr>
              <w:rFonts w:eastAsiaTheme="minorHAnsi"/>
              <w:sz w:val="26"/>
              <w:szCs w:val="26"/>
              <w:lang w:val="en-US"/>
            </w:rPr>
            <w:t xml:space="preserve"> Appellant (herein after referred to as 1A), had called her from a foreign telephone number and asked her to “bring illegal things in the Seychelles”, which she suspected to be drugs. She had said that she could not remember the number but it was a foreign number, which was lengthy. </w:t>
          </w:r>
          <w:r w:rsidRPr="00C6116D">
            <w:rPr>
              <w:rFonts w:eastAsiaTheme="minorHAnsi"/>
              <w:sz w:val="26"/>
              <w:szCs w:val="26"/>
              <w:lang w:val="en-US"/>
            </w:rPr>
            <w:lastRenderedPageBreak/>
            <w:t>She had refused and hung up.</w:t>
          </w:r>
          <w:r w:rsidR="00DE5CEC">
            <w:rPr>
              <w:rFonts w:eastAsiaTheme="minorHAnsi"/>
              <w:sz w:val="26"/>
              <w:szCs w:val="26"/>
              <w:lang w:val="en-US"/>
            </w:rPr>
            <w:t xml:space="preserve"> </w:t>
          </w:r>
          <w:r w:rsidRPr="00C6116D">
            <w:rPr>
              <w:rFonts w:eastAsiaTheme="minorHAnsi"/>
              <w:sz w:val="26"/>
              <w:szCs w:val="26"/>
              <w:lang w:val="en-US"/>
            </w:rPr>
            <w:t>She had been a cabin crew with Air Seychelles at that time. 1A had called her again when she was on the aircraft and she had told 1A that she would not do it but said she will call back. She had known 1A as he had supplied building materials to her earlier when she was building her house. When Beverly arrived in Abu Dhabi on the 9</w:t>
          </w:r>
          <w:r w:rsidRPr="00C6116D">
            <w:rPr>
              <w:rFonts w:eastAsiaTheme="minorHAnsi"/>
              <w:sz w:val="26"/>
              <w:szCs w:val="26"/>
              <w:vertAlign w:val="superscript"/>
              <w:lang w:val="en-US"/>
            </w:rPr>
            <w:t>th</w:t>
          </w:r>
          <w:r w:rsidRPr="00C6116D">
            <w:rPr>
              <w:rFonts w:eastAsiaTheme="minorHAnsi"/>
              <w:sz w:val="26"/>
              <w:szCs w:val="26"/>
              <w:lang w:val="en-US"/>
            </w:rPr>
            <w:t xml:space="preserve"> evening 1A had called again. She had hung up saying she will call on the 10</w:t>
          </w:r>
          <w:r w:rsidRPr="00C6116D">
            <w:rPr>
              <w:rFonts w:eastAsiaTheme="minorHAnsi"/>
              <w:sz w:val="26"/>
              <w:szCs w:val="26"/>
              <w:vertAlign w:val="superscript"/>
              <w:lang w:val="en-US"/>
            </w:rPr>
            <w:t>th</w:t>
          </w:r>
          <w:r w:rsidRPr="00C6116D">
            <w:rPr>
              <w:rFonts w:eastAsiaTheme="minorHAnsi"/>
              <w:sz w:val="26"/>
              <w:szCs w:val="26"/>
              <w:lang w:val="en-US"/>
            </w:rPr>
            <w:t>. On the 10</w:t>
          </w:r>
          <w:r w:rsidRPr="00C6116D">
            <w:rPr>
              <w:rFonts w:eastAsiaTheme="minorHAnsi"/>
              <w:sz w:val="26"/>
              <w:szCs w:val="26"/>
              <w:vertAlign w:val="superscript"/>
              <w:lang w:val="en-US"/>
            </w:rPr>
            <w:t>th</w:t>
          </w:r>
          <w:r w:rsidRPr="00C6116D">
            <w:rPr>
              <w:rFonts w:eastAsiaTheme="minorHAnsi"/>
              <w:sz w:val="26"/>
              <w:szCs w:val="26"/>
              <w:lang w:val="en-US"/>
            </w:rPr>
            <w:t xml:space="preserve"> she had called 2A from a hotel in Abu Dhabi. </w:t>
          </w:r>
          <w:r w:rsidR="008878FC" w:rsidRPr="00C6116D">
            <w:rPr>
              <w:rFonts w:eastAsiaTheme="minorHAnsi"/>
              <w:sz w:val="26"/>
              <w:szCs w:val="26"/>
              <w:lang w:val="en-US"/>
            </w:rPr>
            <w:t>There had been no other evidence to show that she had in fact received a call from</w:t>
          </w:r>
          <w:r w:rsidR="008878FC">
            <w:rPr>
              <w:rFonts w:eastAsiaTheme="minorHAnsi"/>
              <w:sz w:val="26"/>
              <w:szCs w:val="26"/>
              <w:lang w:val="en-US"/>
            </w:rPr>
            <w:t xml:space="preserve"> the 1A or from</w:t>
          </w:r>
          <w:r w:rsidR="008878FC" w:rsidRPr="00C6116D">
            <w:rPr>
              <w:rFonts w:eastAsiaTheme="minorHAnsi"/>
              <w:sz w:val="26"/>
              <w:szCs w:val="26"/>
              <w:lang w:val="en-US"/>
            </w:rPr>
            <w:t xml:space="preserve"> a foreign number</w:t>
          </w:r>
          <w:r w:rsidR="008F6B38">
            <w:rPr>
              <w:rFonts w:eastAsiaTheme="minorHAnsi"/>
              <w:sz w:val="26"/>
              <w:szCs w:val="26"/>
              <w:lang w:val="en-US"/>
            </w:rPr>
            <w:t xml:space="preserve"> or that Beverly had called 1A or a foreign number</w:t>
          </w:r>
          <w:r w:rsidR="008878FC">
            <w:rPr>
              <w:rFonts w:eastAsiaTheme="minorHAnsi"/>
              <w:sz w:val="26"/>
              <w:szCs w:val="26"/>
              <w:lang w:val="en-US"/>
            </w:rPr>
            <w:t xml:space="preserve"> on the 9</w:t>
          </w:r>
          <w:r w:rsidR="008878FC" w:rsidRPr="00A04661">
            <w:rPr>
              <w:rFonts w:eastAsiaTheme="minorHAnsi"/>
              <w:sz w:val="26"/>
              <w:szCs w:val="26"/>
              <w:vertAlign w:val="superscript"/>
              <w:lang w:val="en-US"/>
            </w:rPr>
            <w:t>th</w:t>
          </w:r>
          <w:r w:rsidR="008878FC">
            <w:rPr>
              <w:rFonts w:eastAsiaTheme="minorHAnsi"/>
              <w:sz w:val="26"/>
              <w:szCs w:val="26"/>
              <w:vertAlign w:val="superscript"/>
              <w:lang w:val="en-US"/>
            </w:rPr>
            <w:t xml:space="preserve"> </w:t>
          </w:r>
          <w:r w:rsidR="008878FC">
            <w:rPr>
              <w:rFonts w:eastAsiaTheme="minorHAnsi"/>
              <w:sz w:val="26"/>
              <w:szCs w:val="26"/>
              <w:lang w:val="en-US"/>
            </w:rPr>
            <w:t>or 10th of October 2014</w:t>
          </w:r>
          <w:r w:rsidR="008878FC" w:rsidRPr="00C6116D">
            <w:rPr>
              <w:rFonts w:eastAsiaTheme="minorHAnsi"/>
              <w:sz w:val="26"/>
              <w:szCs w:val="26"/>
              <w:lang w:val="en-US"/>
            </w:rPr>
            <w:t xml:space="preserve">. </w:t>
          </w:r>
          <w:r w:rsidRPr="00C6116D">
            <w:rPr>
              <w:rFonts w:eastAsiaTheme="minorHAnsi"/>
              <w:sz w:val="26"/>
              <w:szCs w:val="26"/>
              <w:lang w:val="en-US"/>
            </w:rPr>
            <w:t>Thereafter Beverly had met 1A and 2A on the streets in Dubai. To the question as to what happened when she met them, her answer had been “I just took the bag and I left back to Abu Dhabi because I had to go back to work.”</w:t>
          </w:r>
          <w:r w:rsidR="006A7676">
            <w:rPr>
              <w:rFonts w:eastAsiaTheme="minorHAnsi"/>
              <w:sz w:val="26"/>
              <w:szCs w:val="26"/>
              <w:lang w:val="en-US"/>
            </w:rPr>
            <w:t xml:space="preserve"> The Prosecutor had not sought to clarify from Beverly whose bag she took or at least whether when she met the Appellants, they had a bag with them.</w:t>
          </w:r>
          <w:r w:rsidRPr="00C6116D">
            <w:rPr>
              <w:rFonts w:eastAsiaTheme="minorHAnsi"/>
              <w:sz w:val="26"/>
              <w:szCs w:val="26"/>
              <w:lang w:val="en-US"/>
            </w:rPr>
            <w:t xml:space="preserve"> </w:t>
          </w:r>
          <w:r w:rsidRPr="00857420">
            <w:rPr>
              <w:rFonts w:eastAsiaTheme="minorHAnsi"/>
              <w:sz w:val="26"/>
              <w:szCs w:val="26"/>
              <w:u w:val="single"/>
              <w:lang w:val="en-US"/>
            </w:rPr>
            <w:t>She had in answer to the Prosecutor said that she did not go anywhere else to meet them apart from meeting them on the street. She had said that she did not go to the Peninsula hotel where 1A and 2A were staying.</w:t>
          </w:r>
          <w:r w:rsidRPr="00857420">
            <w:rPr>
              <w:rFonts w:eastAsiaTheme="minorHAnsi"/>
              <w:sz w:val="26"/>
              <w:szCs w:val="26"/>
              <w:lang w:val="en-US"/>
            </w:rPr>
            <w:t xml:space="preserve"> </w:t>
          </w:r>
        </w:p>
        <w:p w14:paraId="2F5CBA6B" w14:textId="77777777" w:rsidR="00B51432" w:rsidRPr="00857420" w:rsidRDefault="00B51432" w:rsidP="00B51432">
          <w:pPr>
            <w:widowControl/>
            <w:autoSpaceDE/>
            <w:autoSpaceDN/>
            <w:adjustRightInd/>
            <w:spacing w:after="200" w:line="276" w:lineRule="auto"/>
            <w:ind w:left="810"/>
            <w:contextualSpacing/>
            <w:jc w:val="both"/>
            <w:rPr>
              <w:rFonts w:eastAsiaTheme="minorHAnsi"/>
              <w:sz w:val="26"/>
              <w:szCs w:val="26"/>
              <w:lang w:val="en-US"/>
            </w:rPr>
          </w:pPr>
        </w:p>
        <w:p w14:paraId="56A5D8EC" w14:textId="6E942F4F" w:rsidR="00C6116D" w:rsidRPr="002C62A7" w:rsidRDefault="00C6116D" w:rsidP="00B51432">
          <w:pPr>
            <w:widowControl/>
            <w:numPr>
              <w:ilvl w:val="0"/>
              <w:numId w:val="8"/>
            </w:numPr>
            <w:autoSpaceDE/>
            <w:autoSpaceDN/>
            <w:adjustRightInd/>
            <w:spacing w:after="200" w:line="276" w:lineRule="auto"/>
            <w:contextualSpacing/>
            <w:jc w:val="both"/>
            <w:rPr>
              <w:rFonts w:eastAsiaTheme="minorHAnsi"/>
              <w:sz w:val="26"/>
              <w:szCs w:val="26"/>
              <w:lang w:val="en-US"/>
            </w:rPr>
          </w:pPr>
          <w:r w:rsidRPr="00644EED">
            <w:rPr>
              <w:rFonts w:eastAsiaTheme="minorHAnsi"/>
              <w:iCs/>
              <w:sz w:val="26"/>
              <w:szCs w:val="26"/>
              <w:lang w:val="en-US"/>
            </w:rPr>
            <w:t>At this stage the Prosecuting Counsel had asked</w:t>
          </w:r>
          <w:r w:rsidRPr="00B51432">
            <w:rPr>
              <w:rFonts w:eastAsiaTheme="minorHAnsi"/>
              <w:i/>
              <w:iCs/>
              <w:sz w:val="26"/>
              <w:szCs w:val="26"/>
              <w:lang w:val="en-US"/>
            </w:rPr>
            <w:t xml:space="preserve"> “Are you sure what you are telling?”. </w:t>
          </w:r>
          <w:r w:rsidRPr="00644EED">
            <w:rPr>
              <w:rFonts w:eastAsiaTheme="minorHAnsi"/>
              <w:iCs/>
              <w:sz w:val="26"/>
              <w:szCs w:val="26"/>
              <w:lang w:val="en-US"/>
            </w:rPr>
            <w:t xml:space="preserve">Counsel representing the Appellant had challenged the Prosecuting Counsel by saying </w:t>
          </w:r>
          <w:r w:rsidRPr="00B51432">
            <w:rPr>
              <w:rFonts w:eastAsiaTheme="minorHAnsi"/>
              <w:i/>
              <w:iCs/>
              <w:sz w:val="26"/>
              <w:szCs w:val="26"/>
              <w:lang w:val="en-US"/>
            </w:rPr>
            <w:t xml:space="preserve">“This is cross examining your own witness”. </w:t>
          </w:r>
          <w:r w:rsidRPr="00644EED">
            <w:rPr>
              <w:rFonts w:eastAsiaTheme="minorHAnsi"/>
              <w:iCs/>
              <w:sz w:val="26"/>
              <w:szCs w:val="26"/>
              <w:u w:val="single"/>
              <w:lang w:val="en-US"/>
            </w:rPr>
            <w:t xml:space="preserve">The learned Trial Judge had intervened and said </w:t>
          </w:r>
          <w:r w:rsidRPr="00150F58">
            <w:rPr>
              <w:rFonts w:eastAsiaTheme="minorHAnsi"/>
              <w:i/>
              <w:iCs/>
              <w:sz w:val="26"/>
              <w:szCs w:val="26"/>
              <w:u w:val="single"/>
              <w:lang w:val="en-US"/>
            </w:rPr>
            <w:t>“no cross-examination of the same witness, we take what she says”</w:t>
          </w:r>
          <w:r w:rsidRPr="00B51432">
            <w:rPr>
              <w:rFonts w:eastAsiaTheme="minorHAnsi"/>
              <w:i/>
              <w:iCs/>
              <w:sz w:val="26"/>
              <w:szCs w:val="26"/>
              <w:lang w:val="en-US"/>
            </w:rPr>
            <w:t xml:space="preserve">. </w:t>
          </w:r>
          <w:r w:rsidRPr="00644EED">
            <w:rPr>
              <w:rFonts w:eastAsiaTheme="minorHAnsi"/>
              <w:iCs/>
              <w:sz w:val="26"/>
              <w:szCs w:val="26"/>
              <w:lang w:val="en-US"/>
            </w:rPr>
            <w:t>Prosecuting Counsel had then asked Beverly whether she wants to refresh her memory. Counsel for the Appellants at the trial below had objected to the application made to Court by the Prosecuting Counsel, to permit the witness to refresh the memory. The learned Trial Judge had asked Prosecuting Counsel to continue with the examination-in chief stating that he will make an order when necessary.</w:t>
          </w:r>
          <w:r w:rsidRPr="00644EED">
            <w:rPr>
              <w:rFonts w:eastAsiaTheme="minorHAnsi"/>
              <w:sz w:val="26"/>
              <w:szCs w:val="26"/>
              <w:lang w:val="en-US"/>
            </w:rPr>
            <w:t xml:space="preserve"> </w:t>
          </w:r>
          <w:r w:rsidRPr="00857420">
            <w:rPr>
              <w:rFonts w:eastAsiaTheme="minorHAnsi"/>
              <w:sz w:val="26"/>
              <w:szCs w:val="26"/>
              <w:lang w:val="en-US"/>
            </w:rPr>
            <w:t>The trial had thus proceeded and Beverly had again in answer to the Prosecuting Counsel said that she met the two Appellants in a street in Dubai and that she did not go to the Peninsula hotel in October 2014 to meet the Appellants</w:t>
          </w:r>
          <w:r w:rsidRPr="00B51432">
            <w:rPr>
              <w:rFonts w:eastAsiaTheme="minorHAnsi"/>
              <w:sz w:val="26"/>
              <w:szCs w:val="26"/>
              <w:lang w:val="en-US"/>
            </w:rPr>
            <w:t xml:space="preserve">. </w:t>
          </w:r>
          <w:r w:rsidRPr="00644EED">
            <w:rPr>
              <w:rFonts w:eastAsiaTheme="minorHAnsi"/>
              <w:iCs/>
              <w:sz w:val="26"/>
              <w:szCs w:val="26"/>
              <w:lang w:val="en-US"/>
            </w:rPr>
            <w:t>At this stage the Counsel for the Prosecution had renewed his application to permit Beverly to refresh her memory. He had then questioned Beverly regarding the making of the statement to the police.</w:t>
          </w:r>
          <w:r w:rsidRPr="00B51432">
            <w:rPr>
              <w:rFonts w:eastAsiaTheme="minorHAnsi"/>
              <w:sz w:val="26"/>
              <w:szCs w:val="26"/>
              <w:lang w:val="en-US"/>
            </w:rPr>
            <w:t xml:space="preserve"> </w:t>
          </w:r>
          <w:r w:rsidRPr="00857420">
            <w:rPr>
              <w:rFonts w:eastAsiaTheme="minorHAnsi"/>
              <w:sz w:val="26"/>
              <w:szCs w:val="26"/>
              <w:lang w:val="en-US"/>
            </w:rPr>
            <w:t>Beverly had then gone on to describe how her statement came to be recorded. She had said in 2014</w:t>
          </w:r>
          <w:r w:rsidR="00150F58" w:rsidRPr="00857420">
            <w:rPr>
              <w:rFonts w:eastAsiaTheme="minorHAnsi"/>
              <w:sz w:val="26"/>
              <w:szCs w:val="26"/>
              <w:lang w:val="en-US"/>
            </w:rPr>
            <w:t>,</w:t>
          </w:r>
          <w:r w:rsidRPr="00857420">
            <w:rPr>
              <w:rFonts w:eastAsiaTheme="minorHAnsi"/>
              <w:sz w:val="26"/>
              <w:szCs w:val="26"/>
              <w:lang w:val="en-US"/>
            </w:rPr>
            <w:t xml:space="preserve"> without specifying a month or date</w:t>
          </w:r>
          <w:r w:rsidR="00150F58" w:rsidRPr="00857420">
            <w:rPr>
              <w:rFonts w:eastAsiaTheme="minorHAnsi"/>
              <w:sz w:val="26"/>
              <w:szCs w:val="26"/>
              <w:lang w:val="en-US"/>
            </w:rPr>
            <w:t>,</w:t>
          </w:r>
          <w:r w:rsidRPr="00857420">
            <w:rPr>
              <w:rFonts w:eastAsiaTheme="minorHAnsi"/>
              <w:sz w:val="26"/>
              <w:szCs w:val="26"/>
              <w:lang w:val="en-US"/>
            </w:rPr>
            <w:t xml:space="preserve"> NDEA officers had come to her house and did a search of her premises and taken her to the NDEA office. There two Irish NDEA officers interviewing her had accused her of importing drugs into Seychelles, which she had denied. They had then shown her a photograph of her handing over a plastic </w:t>
          </w:r>
          <w:r w:rsidRPr="00857420">
            <w:rPr>
              <w:rFonts w:eastAsiaTheme="minorHAnsi"/>
              <w:sz w:val="26"/>
              <w:szCs w:val="26"/>
              <w:lang w:val="en-US"/>
            </w:rPr>
            <w:lastRenderedPageBreak/>
            <w:t xml:space="preserve">bag to a man and told that a man had given her name to them and if she does not give a statement, they will remand her. Beverly had stated that the Irish NDEA officer had written the statement and she had signed it. She had identified the statement shown to her by the Prosecuting Counsel, which bore the date </w:t>
          </w:r>
          <w:r w:rsidRPr="002C62A7">
            <w:rPr>
              <w:rFonts w:eastAsiaTheme="minorHAnsi"/>
              <w:sz w:val="26"/>
              <w:szCs w:val="26"/>
              <w:lang w:val="en-US"/>
            </w:rPr>
            <w:t>20</w:t>
          </w:r>
          <w:r w:rsidRPr="002C62A7">
            <w:rPr>
              <w:rFonts w:eastAsiaTheme="minorHAnsi"/>
              <w:sz w:val="26"/>
              <w:szCs w:val="26"/>
              <w:vertAlign w:val="superscript"/>
              <w:lang w:val="en-US"/>
            </w:rPr>
            <w:t>th</w:t>
          </w:r>
          <w:r w:rsidRPr="002C62A7">
            <w:rPr>
              <w:rFonts w:eastAsiaTheme="minorHAnsi"/>
              <w:sz w:val="26"/>
              <w:szCs w:val="26"/>
              <w:lang w:val="en-US"/>
            </w:rPr>
            <w:t xml:space="preserve"> November 2014.</w:t>
          </w:r>
        </w:p>
        <w:p w14:paraId="79C704C0" w14:textId="77777777" w:rsidR="0044441C" w:rsidRPr="0044441C" w:rsidRDefault="0044441C" w:rsidP="0044441C">
          <w:pPr>
            <w:pStyle w:val="ListParagraph"/>
            <w:widowControl/>
            <w:autoSpaceDE/>
            <w:autoSpaceDN/>
            <w:adjustRightInd/>
            <w:spacing w:after="200" w:line="276" w:lineRule="auto"/>
            <w:ind w:left="785"/>
            <w:jc w:val="both"/>
            <w:rPr>
              <w:rFonts w:eastAsiaTheme="minorHAnsi"/>
              <w:sz w:val="26"/>
              <w:szCs w:val="26"/>
              <w:lang w:val="en-US"/>
            </w:rPr>
          </w:pPr>
        </w:p>
        <w:p w14:paraId="1C955F43" w14:textId="1FFF9A15" w:rsidR="001D369F" w:rsidRDefault="00C6116D" w:rsidP="001D369F">
          <w:pPr>
            <w:pStyle w:val="ListParagraph"/>
            <w:widowControl/>
            <w:numPr>
              <w:ilvl w:val="0"/>
              <w:numId w:val="9"/>
            </w:numPr>
            <w:autoSpaceDE/>
            <w:autoSpaceDN/>
            <w:adjustRightInd/>
            <w:spacing w:after="200" w:line="276" w:lineRule="auto"/>
            <w:jc w:val="both"/>
            <w:rPr>
              <w:rFonts w:eastAsiaTheme="minorHAnsi"/>
              <w:sz w:val="26"/>
              <w:szCs w:val="26"/>
              <w:lang w:val="en-US"/>
            </w:rPr>
          </w:pPr>
          <w:r w:rsidRPr="00644EED">
            <w:rPr>
              <w:rFonts w:eastAsiaTheme="minorHAnsi"/>
              <w:iCs/>
              <w:sz w:val="26"/>
              <w:szCs w:val="26"/>
              <w:lang w:val="en-US"/>
            </w:rPr>
            <w:t>At this stage Counsel for the Appellants at the trial below had once again objected to the refreshing of the memory of the witness, on the basis that in the course of a trial a prosecutor cannot ask a witness to refresh the memory merely because the witness gives an answer, which the Prosecutor does not want. The learned Trial Judge after having taken a short adjournment had made a ruling allowing the Prosecuting Counsel’s application for Beverly to refresh her memory with part of the statement</w:t>
          </w:r>
          <w:r w:rsidRPr="001D369F">
            <w:rPr>
              <w:rFonts w:eastAsiaTheme="minorHAnsi"/>
              <w:i/>
              <w:iCs/>
              <w:sz w:val="26"/>
              <w:szCs w:val="26"/>
              <w:lang w:val="en-US"/>
            </w:rPr>
            <w:t>.</w:t>
          </w:r>
          <w:r w:rsidRPr="001D369F">
            <w:rPr>
              <w:rFonts w:eastAsiaTheme="minorHAnsi"/>
              <w:sz w:val="26"/>
              <w:szCs w:val="26"/>
              <w:lang w:val="en-US"/>
            </w:rPr>
            <w:t xml:space="preserve"> </w:t>
          </w:r>
          <w:r w:rsidRPr="00857420">
            <w:rPr>
              <w:rFonts w:eastAsiaTheme="minorHAnsi"/>
              <w:sz w:val="26"/>
              <w:szCs w:val="26"/>
              <w:lang w:val="en-US"/>
            </w:rPr>
            <w:t>Beverly thereafter had said that she met 1A and 2A in their room at the Peninsula hotel on the 10</w:t>
          </w:r>
          <w:r w:rsidRPr="00857420">
            <w:rPr>
              <w:rFonts w:eastAsiaTheme="minorHAnsi"/>
              <w:sz w:val="26"/>
              <w:szCs w:val="26"/>
              <w:vertAlign w:val="superscript"/>
              <w:lang w:val="en-US"/>
            </w:rPr>
            <w:t>th</w:t>
          </w:r>
          <w:r w:rsidRPr="00857420">
            <w:rPr>
              <w:rFonts w:eastAsiaTheme="minorHAnsi"/>
              <w:sz w:val="26"/>
              <w:szCs w:val="26"/>
              <w:lang w:val="en-US"/>
            </w:rPr>
            <w:t xml:space="preserve"> of October 2014, which she had denied earlier.</w:t>
          </w:r>
          <w:r w:rsidRPr="00DD5F48">
            <w:rPr>
              <w:rFonts w:eastAsiaTheme="minorHAnsi"/>
              <w:color w:val="FF0000"/>
              <w:sz w:val="26"/>
              <w:szCs w:val="26"/>
              <w:lang w:val="en-US"/>
            </w:rPr>
            <w:t xml:space="preserve"> </w:t>
          </w:r>
          <w:r w:rsidRPr="001D369F">
            <w:rPr>
              <w:rFonts w:eastAsiaTheme="minorHAnsi"/>
              <w:sz w:val="26"/>
              <w:szCs w:val="26"/>
              <w:lang w:val="en-US"/>
            </w:rPr>
            <w:t>To the question as to what happened in the room her answer had been: “When I went up there I just took the bag.” There is no mention of the Appellants giving the bag to her. She had said that there was a big ‘</w:t>
          </w:r>
          <w:proofErr w:type="spellStart"/>
          <w:r w:rsidRPr="001D369F">
            <w:rPr>
              <w:rFonts w:eastAsiaTheme="minorHAnsi"/>
              <w:sz w:val="26"/>
              <w:szCs w:val="26"/>
              <w:lang w:val="en-US"/>
            </w:rPr>
            <w:t>Anle</w:t>
          </w:r>
          <w:r w:rsidR="00D67B49">
            <w:rPr>
              <w:rFonts w:eastAsiaTheme="minorHAnsi"/>
              <w:sz w:val="26"/>
              <w:szCs w:val="26"/>
              <w:lang w:val="en-US"/>
            </w:rPr>
            <w:t>ne</w:t>
          </w:r>
          <w:proofErr w:type="spellEnd"/>
          <w:r w:rsidRPr="001D369F">
            <w:rPr>
              <w:rFonts w:eastAsiaTheme="minorHAnsi"/>
              <w:sz w:val="26"/>
              <w:szCs w:val="26"/>
              <w:lang w:val="en-US"/>
            </w:rPr>
            <w:t xml:space="preserve">’ milk tin green with a red lid in the bag, which she took along with her to her hotel in Abu </w:t>
          </w:r>
          <w:proofErr w:type="spellStart"/>
          <w:r w:rsidRPr="001D369F">
            <w:rPr>
              <w:rFonts w:eastAsiaTheme="minorHAnsi"/>
              <w:sz w:val="26"/>
              <w:szCs w:val="26"/>
              <w:lang w:val="en-US"/>
            </w:rPr>
            <w:t>Dabi</w:t>
          </w:r>
          <w:proofErr w:type="spellEnd"/>
          <w:r w:rsidRPr="001D369F">
            <w:rPr>
              <w:rFonts w:eastAsiaTheme="minorHAnsi"/>
              <w:sz w:val="26"/>
              <w:szCs w:val="26"/>
              <w:lang w:val="en-US"/>
            </w:rPr>
            <w:t xml:space="preserve">. While getting ready to pack her bags to go for work, she had noticed that there was glue on the milk tin, which she had tried to clean. </w:t>
          </w:r>
          <w:r w:rsidRPr="001D369F">
            <w:rPr>
              <w:rFonts w:eastAsiaTheme="minorHAnsi"/>
              <w:sz w:val="26"/>
              <w:szCs w:val="26"/>
              <w:u w:val="single"/>
              <w:lang w:val="en-US"/>
            </w:rPr>
            <w:t>She had not opened the milk tin nor did</w:t>
          </w:r>
          <w:r w:rsidR="005A6D55">
            <w:rPr>
              <w:rFonts w:eastAsiaTheme="minorHAnsi"/>
              <w:sz w:val="26"/>
              <w:szCs w:val="26"/>
              <w:u w:val="single"/>
              <w:lang w:val="en-US"/>
            </w:rPr>
            <w:t xml:space="preserve"> she</w:t>
          </w:r>
          <w:r w:rsidRPr="001D369F">
            <w:rPr>
              <w:rFonts w:eastAsiaTheme="minorHAnsi"/>
              <w:sz w:val="26"/>
              <w:szCs w:val="26"/>
              <w:u w:val="single"/>
              <w:lang w:val="en-US"/>
            </w:rPr>
            <w:t xml:space="preserve"> notice what was inside it.</w:t>
          </w:r>
          <w:r w:rsidRPr="001D369F">
            <w:rPr>
              <w:rFonts w:eastAsiaTheme="minorHAnsi"/>
              <w:sz w:val="26"/>
              <w:szCs w:val="26"/>
              <w:lang w:val="en-US"/>
            </w:rPr>
            <w:t xml:space="preserve"> Thereafter she had packed it into her bag and flown back to the Seychelles on the morning of the </w:t>
          </w:r>
          <w:r w:rsidRPr="001D369F">
            <w:rPr>
              <w:rFonts w:eastAsiaTheme="minorHAnsi"/>
              <w:sz w:val="26"/>
              <w:szCs w:val="26"/>
              <w:u w:val="single"/>
              <w:lang w:val="en-US"/>
            </w:rPr>
            <w:t>11</w:t>
          </w:r>
          <w:r w:rsidRPr="001D369F">
            <w:rPr>
              <w:rFonts w:eastAsiaTheme="minorHAnsi"/>
              <w:sz w:val="26"/>
              <w:szCs w:val="26"/>
              <w:u w:val="single"/>
              <w:vertAlign w:val="superscript"/>
              <w:lang w:val="en-US"/>
            </w:rPr>
            <w:t>th</w:t>
          </w:r>
          <w:r w:rsidRPr="001D369F">
            <w:rPr>
              <w:rFonts w:eastAsiaTheme="minorHAnsi"/>
              <w:sz w:val="26"/>
              <w:szCs w:val="26"/>
              <w:u w:val="single"/>
              <w:lang w:val="en-US"/>
            </w:rPr>
            <w:t xml:space="preserve"> of October 2014</w:t>
          </w:r>
          <w:r w:rsidRPr="001D369F">
            <w:rPr>
              <w:rFonts w:eastAsiaTheme="minorHAnsi"/>
              <w:sz w:val="26"/>
              <w:szCs w:val="26"/>
              <w:lang w:val="en-US"/>
            </w:rPr>
            <w:t xml:space="preserve">. Reaching </w:t>
          </w:r>
          <w:r w:rsidR="00644EED" w:rsidRPr="001D369F">
            <w:rPr>
              <w:rFonts w:eastAsiaTheme="minorHAnsi"/>
              <w:sz w:val="26"/>
              <w:szCs w:val="26"/>
              <w:lang w:val="en-US"/>
            </w:rPr>
            <w:t>Seychelles,</w:t>
          </w:r>
          <w:r w:rsidRPr="001D369F">
            <w:rPr>
              <w:rFonts w:eastAsiaTheme="minorHAnsi"/>
              <w:sz w:val="26"/>
              <w:szCs w:val="26"/>
              <w:lang w:val="en-US"/>
            </w:rPr>
            <w:t xml:space="preserve"> she had called the 1A and he had given Beverly a number to call. On calling that number a man had come to meet her. There is no mention as to when and where the man met her, the name or any description of the man who met her and she had given him the bag, which she had brought from Abu </w:t>
          </w:r>
          <w:proofErr w:type="spellStart"/>
          <w:r w:rsidRPr="001D369F">
            <w:rPr>
              <w:rFonts w:eastAsiaTheme="minorHAnsi"/>
              <w:sz w:val="26"/>
              <w:szCs w:val="26"/>
              <w:lang w:val="en-US"/>
            </w:rPr>
            <w:t>Dabi</w:t>
          </w:r>
          <w:proofErr w:type="spellEnd"/>
          <w:r w:rsidRPr="001D369F">
            <w:rPr>
              <w:rFonts w:eastAsiaTheme="minorHAnsi"/>
              <w:sz w:val="26"/>
              <w:szCs w:val="26"/>
              <w:lang w:val="en-US"/>
            </w:rPr>
            <w:t xml:space="preserve">, which was a Lulu </w:t>
          </w:r>
          <w:proofErr w:type="spellStart"/>
          <w:r w:rsidRPr="001D369F">
            <w:rPr>
              <w:rFonts w:eastAsiaTheme="minorHAnsi"/>
              <w:sz w:val="26"/>
              <w:szCs w:val="26"/>
              <w:lang w:val="en-US"/>
            </w:rPr>
            <w:t>coloured</w:t>
          </w:r>
          <w:proofErr w:type="spellEnd"/>
          <w:r w:rsidRPr="001D369F">
            <w:rPr>
              <w:rFonts w:eastAsiaTheme="minorHAnsi"/>
              <w:sz w:val="26"/>
              <w:szCs w:val="26"/>
              <w:lang w:val="en-US"/>
            </w:rPr>
            <w:t xml:space="preserve"> bag. She had tried to call the Appellants thereafter several days since she wanted some building materials, but failed to make contact. When shown exhibit 4 a milk tin, for purposes of identification, Beverly had said “Yes, it was like this one”. </w:t>
          </w:r>
        </w:p>
        <w:p w14:paraId="6F849E8B" w14:textId="77777777" w:rsidR="001D369F" w:rsidRPr="001D369F" w:rsidRDefault="001D369F" w:rsidP="001D369F">
          <w:pPr>
            <w:pStyle w:val="ListParagraph"/>
            <w:widowControl/>
            <w:autoSpaceDE/>
            <w:autoSpaceDN/>
            <w:adjustRightInd/>
            <w:spacing w:after="200" w:line="276" w:lineRule="auto"/>
            <w:ind w:left="785"/>
            <w:jc w:val="both"/>
            <w:rPr>
              <w:rFonts w:eastAsiaTheme="minorHAnsi"/>
              <w:sz w:val="26"/>
              <w:szCs w:val="26"/>
              <w:lang w:val="en-US"/>
            </w:rPr>
          </w:pPr>
        </w:p>
        <w:p w14:paraId="0AF4379F" w14:textId="07AF809F" w:rsidR="00C6116D" w:rsidRPr="00455E32" w:rsidRDefault="00C6116D" w:rsidP="00373733">
          <w:pPr>
            <w:pStyle w:val="NormalWeb"/>
            <w:numPr>
              <w:ilvl w:val="0"/>
              <w:numId w:val="9"/>
            </w:numPr>
            <w:shd w:val="clear" w:color="auto" w:fill="FFFFFF"/>
            <w:spacing w:before="120" w:beforeAutospacing="0" w:after="120" w:afterAutospacing="0" w:line="276" w:lineRule="auto"/>
            <w:jc w:val="both"/>
            <w:rPr>
              <w:rFonts w:eastAsiaTheme="minorHAnsi"/>
              <w:sz w:val="26"/>
              <w:szCs w:val="26"/>
              <w:lang w:val="en-US" w:eastAsia="en-US"/>
            </w:rPr>
          </w:pPr>
          <w:r w:rsidRPr="00857420">
            <w:rPr>
              <w:rFonts w:eastAsiaTheme="minorHAnsi"/>
              <w:sz w:val="26"/>
              <w:szCs w:val="26"/>
              <w:lang w:val="en-US"/>
            </w:rPr>
            <w:t xml:space="preserve">Under cross-examination Beverly had stated that the two Irish police officers put pressure on her by showing her a photo of her holding out a bag from a car and threatened to remand her. They refused to permit me to speak to a lawyer and they asked me to repeat what they were saying. They said that Ali </w:t>
          </w:r>
          <w:proofErr w:type="spellStart"/>
          <w:r w:rsidRPr="00857420">
            <w:rPr>
              <w:rFonts w:eastAsiaTheme="minorHAnsi"/>
              <w:sz w:val="26"/>
              <w:szCs w:val="26"/>
              <w:lang w:val="en-US"/>
            </w:rPr>
            <w:t>Sicobo</w:t>
          </w:r>
          <w:proofErr w:type="spellEnd"/>
          <w:r w:rsidRPr="00857420">
            <w:rPr>
              <w:rFonts w:eastAsiaTheme="minorHAnsi"/>
              <w:sz w:val="26"/>
              <w:szCs w:val="26"/>
              <w:lang w:val="en-US"/>
            </w:rPr>
            <w:t xml:space="preserve"> had mentioned her name to the NDEA.</w:t>
          </w:r>
          <w:r w:rsidR="00622F1E" w:rsidRPr="00857420">
            <w:rPr>
              <w:rFonts w:eastAsiaTheme="minorHAnsi"/>
              <w:sz w:val="26"/>
              <w:szCs w:val="26"/>
              <w:lang w:val="en-US"/>
            </w:rPr>
            <w:t xml:space="preserve"> Ali </w:t>
          </w:r>
          <w:proofErr w:type="spellStart"/>
          <w:r w:rsidR="00622F1E" w:rsidRPr="00857420">
            <w:rPr>
              <w:rFonts w:eastAsiaTheme="minorHAnsi"/>
              <w:sz w:val="26"/>
              <w:szCs w:val="26"/>
              <w:lang w:val="en-US"/>
            </w:rPr>
            <w:t>Sicobo</w:t>
          </w:r>
          <w:proofErr w:type="spellEnd"/>
          <w:r w:rsidR="00622F1E" w:rsidRPr="00857420">
            <w:rPr>
              <w:rFonts w:eastAsiaTheme="minorHAnsi"/>
              <w:sz w:val="26"/>
              <w:szCs w:val="26"/>
              <w:lang w:val="en-US"/>
            </w:rPr>
            <w:t xml:space="preserve"> had not testified in this case.</w:t>
          </w:r>
          <w:r w:rsidRPr="00857420">
            <w:rPr>
              <w:rFonts w:eastAsiaTheme="minorHAnsi"/>
              <w:sz w:val="26"/>
              <w:szCs w:val="26"/>
              <w:lang w:val="en-US"/>
            </w:rPr>
            <w:t xml:space="preserve"> Beverly had then testified before the Court how the statement came to be recorded. “I was in a crisis </w:t>
          </w:r>
          <w:r w:rsidRPr="00857420">
            <w:rPr>
              <w:rFonts w:eastAsiaTheme="minorHAnsi"/>
              <w:sz w:val="26"/>
              <w:szCs w:val="26"/>
              <w:lang w:val="en-US"/>
            </w:rPr>
            <w:lastRenderedPageBreak/>
            <w:t xml:space="preserve">at that moment. I was basically crying, depressed because this is a first time situation in my life and he said he helped me so he wrote it down, then he wrote the statement down then he read it to me to agree I did and then I signed and then he released me to go home and the next called me to bring me to the attorney general’s </w:t>
          </w:r>
          <w:r w:rsidR="00F86D63">
            <w:rPr>
              <w:rFonts w:eastAsiaTheme="minorHAnsi"/>
              <w:sz w:val="26"/>
              <w:szCs w:val="26"/>
              <w:lang w:val="en-US"/>
            </w:rPr>
            <w:t>o</w:t>
          </w:r>
          <w:r w:rsidRPr="00857420">
            <w:rPr>
              <w:rFonts w:eastAsiaTheme="minorHAnsi"/>
              <w:sz w:val="26"/>
              <w:szCs w:val="26"/>
              <w:lang w:val="en-US"/>
            </w:rPr>
            <w:t>ffice to sign a deal I don’t know what it’s called</w:t>
          </w:r>
          <w:r w:rsidR="0044441C" w:rsidRPr="00857420">
            <w:rPr>
              <w:rFonts w:eastAsiaTheme="minorHAnsi"/>
              <w:sz w:val="26"/>
              <w:szCs w:val="26"/>
              <w:lang w:val="en-US"/>
            </w:rPr>
            <w:t>.</w:t>
          </w:r>
          <w:r w:rsidRPr="00857420">
            <w:rPr>
              <w:rFonts w:eastAsiaTheme="minorHAnsi"/>
              <w:sz w:val="26"/>
              <w:szCs w:val="26"/>
              <w:lang w:val="en-US"/>
            </w:rPr>
            <w:t xml:space="preserve"> </w:t>
          </w:r>
          <w:r w:rsidRPr="001D369F">
            <w:rPr>
              <w:rFonts w:eastAsiaTheme="minorHAnsi"/>
              <w:sz w:val="26"/>
              <w:szCs w:val="26"/>
              <w:lang w:val="en-US"/>
            </w:rPr>
            <w:t>I told them however I knew the 1</w:t>
          </w:r>
          <w:r w:rsidRPr="001D369F">
            <w:rPr>
              <w:rFonts w:eastAsiaTheme="minorHAnsi"/>
              <w:sz w:val="26"/>
              <w:szCs w:val="26"/>
              <w:vertAlign w:val="superscript"/>
              <w:lang w:val="en-US"/>
            </w:rPr>
            <w:t xml:space="preserve"> </w:t>
          </w:r>
          <w:r w:rsidRPr="001D369F">
            <w:rPr>
              <w:rFonts w:eastAsiaTheme="minorHAnsi"/>
              <w:sz w:val="26"/>
              <w:szCs w:val="26"/>
              <w:lang w:val="en-US"/>
            </w:rPr>
            <w:t xml:space="preserve">A as he had helped me to get building materials to her place at </w:t>
          </w:r>
          <w:proofErr w:type="spellStart"/>
          <w:r w:rsidRPr="001D369F">
            <w:rPr>
              <w:rFonts w:eastAsiaTheme="minorHAnsi"/>
              <w:sz w:val="26"/>
              <w:szCs w:val="26"/>
              <w:lang w:val="en-US"/>
            </w:rPr>
            <w:t>Anse</w:t>
          </w:r>
          <w:proofErr w:type="spellEnd"/>
          <w:r w:rsidRPr="001D369F">
            <w:rPr>
              <w:rFonts w:eastAsiaTheme="minorHAnsi"/>
              <w:sz w:val="26"/>
              <w:szCs w:val="26"/>
              <w:lang w:val="en-US"/>
            </w:rPr>
            <w:t xml:space="preserve"> La </w:t>
          </w:r>
          <w:proofErr w:type="spellStart"/>
          <w:r w:rsidRPr="001D369F">
            <w:rPr>
              <w:rFonts w:eastAsiaTheme="minorHAnsi"/>
              <w:sz w:val="26"/>
              <w:szCs w:val="26"/>
              <w:lang w:val="en-US"/>
            </w:rPr>
            <w:t>Mouche</w:t>
          </w:r>
          <w:proofErr w:type="spellEnd"/>
          <w:r w:rsidRPr="001D369F">
            <w:rPr>
              <w:rFonts w:eastAsiaTheme="minorHAnsi"/>
              <w:sz w:val="26"/>
              <w:szCs w:val="26"/>
              <w:lang w:val="en-US"/>
            </w:rPr>
            <w:t>. It is from that the NDEA officers gathered that I had a relationship with the 1A.</w:t>
          </w:r>
          <w:r w:rsidR="005A6D55">
            <w:rPr>
              <w:rFonts w:eastAsiaTheme="minorHAnsi"/>
              <w:sz w:val="26"/>
              <w:szCs w:val="26"/>
              <w:lang w:val="en-US"/>
            </w:rPr>
            <w:t>”</w:t>
          </w:r>
          <w:r w:rsidRPr="001D369F">
            <w:rPr>
              <w:rFonts w:eastAsiaTheme="minorHAnsi"/>
              <w:sz w:val="26"/>
              <w:szCs w:val="26"/>
              <w:lang w:val="en-US"/>
            </w:rPr>
            <w:t xml:space="preserve"> </w:t>
          </w:r>
          <w:r w:rsidRPr="00857420">
            <w:rPr>
              <w:rFonts w:eastAsiaTheme="minorHAnsi"/>
              <w:sz w:val="26"/>
              <w:szCs w:val="26"/>
              <w:u w:val="single"/>
              <w:lang w:val="en-US"/>
            </w:rPr>
            <w:t>She had categorically denied having stated in the statement that she brought drugs into the country.</w:t>
          </w:r>
          <w:r w:rsidRPr="00857420">
            <w:rPr>
              <w:rFonts w:eastAsiaTheme="minorHAnsi"/>
              <w:sz w:val="26"/>
              <w:szCs w:val="26"/>
              <w:lang w:val="en-US"/>
            </w:rPr>
            <w:t xml:space="preserve"> The NDEA officers</w:t>
          </w:r>
          <w:r w:rsidR="005A6D55">
            <w:rPr>
              <w:rFonts w:eastAsiaTheme="minorHAnsi"/>
              <w:sz w:val="26"/>
              <w:szCs w:val="26"/>
              <w:lang w:val="en-US"/>
            </w:rPr>
            <w:t xml:space="preserve"> had</w:t>
          </w:r>
          <w:r w:rsidRPr="00857420">
            <w:rPr>
              <w:rFonts w:eastAsiaTheme="minorHAnsi"/>
              <w:sz w:val="26"/>
              <w:szCs w:val="26"/>
              <w:lang w:val="en-US"/>
            </w:rPr>
            <w:t xml:space="preserve"> told </w:t>
          </w:r>
          <w:r w:rsidR="005A6D55">
            <w:rPr>
              <w:rFonts w:eastAsiaTheme="minorHAnsi"/>
              <w:sz w:val="26"/>
              <w:szCs w:val="26"/>
              <w:lang w:val="en-US"/>
            </w:rPr>
            <w:t>her</w:t>
          </w:r>
          <w:r w:rsidRPr="00857420">
            <w:rPr>
              <w:rFonts w:eastAsiaTheme="minorHAnsi"/>
              <w:sz w:val="26"/>
              <w:szCs w:val="26"/>
              <w:lang w:val="en-US"/>
            </w:rPr>
            <w:t xml:space="preserve"> that if </w:t>
          </w:r>
          <w:r w:rsidR="005A6D55">
            <w:rPr>
              <w:rFonts w:eastAsiaTheme="minorHAnsi"/>
              <w:sz w:val="26"/>
              <w:szCs w:val="26"/>
              <w:lang w:val="en-US"/>
            </w:rPr>
            <w:t>she</w:t>
          </w:r>
          <w:r w:rsidRPr="00857420">
            <w:rPr>
              <w:rFonts w:eastAsiaTheme="minorHAnsi"/>
              <w:sz w:val="26"/>
              <w:szCs w:val="26"/>
              <w:lang w:val="en-US"/>
            </w:rPr>
            <w:t xml:space="preserve"> do</w:t>
          </w:r>
          <w:r w:rsidR="005A6D55">
            <w:rPr>
              <w:rFonts w:eastAsiaTheme="minorHAnsi"/>
              <w:sz w:val="26"/>
              <w:szCs w:val="26"/>
              <w:lang w:val="en-US"/>
            </w:rPr>
            <w:t xml:space="preserve">es </w:t>
          </w:r>
          <w:r w:rsidRPr="00857420">
            <w:rPr>
              <w:rFonts w:eastAsiaTheme="minorHAnsi"/>
              <w:sz w:val="26"/>
              <w:szCs w:val="26"/>
              <w:lang w:val="en-US"/>
            </w:rPr>
            <w:t>n</w:t>
          </w:r>
          <w:r w:rsidR="005A6D55">
            <w:rPr>
              <w:rFonts w:eastAsiaTheme="minorHAnsi"/>
              <w:sz w:val="26"/>
              <w:szCs w:val="26"/>
              <w:lang w:val="en-US"/>
            </w:rPr>
            <w:t>o</w:t>
          </w:r>
          <w:r w:rsidRPr="00857420">
            <w:rPr>
              <w:rFonts w:eastAsiaTheme="minorHAnsi"/>
              <w:sz w:val="26"/>
              <w:szCs w:val="26"/>
              <w:lang w:val="en-US"/>
            </w:rPr>
            <w:t xml:space="preserve">t sign the statement </w:t>
          </w:r>
          <w:r w:rsidR="005A6D55">
            <w:rPr>
              <w:rFonts w:eastAsiaTheme="minorHAnsi"/>
              <w:sz w:val="26"/>
              <w:szCs w:val="26"/>
              <w:lang w:val="en-US"/>
            </w:rPr>
            <w:t>she</w:t>
          </w:r>
          <w:r w:rsidRPr="00857420">
            <w:rPr>
              <w:rFonts w:eastAsiaTheme="minorHAnsi"/>
              <w:sz w:val="26"/>
              <w:szCs w:val="26"/>
              <w:lang w:val="en-US"/>
            </w:rPr>
            <w:t xml:space="preserve"> will be remanded and would</w:t>
          </w:r>
          <w:r w:rsidR="005A6D55">
            <w:rPr>
              <w:rFonts w:eastAsiaTheme="minorHAnsi"/>
              <w:sz w:val="26"/>
              <w:szCs w:val="26"/>
              <w:lang w:val="en-US"/>
            </w:rPr>
            <w:t xml:space="preserve"> have to</w:t>
          </w:r>
          <w:r w:rsidRPr="00857420">
            <w:rPr>
              <w:rFonts w:eastAsiaTheme="minorHAnsi"/>
              <w:sz w:val="26"/>
              <w:szCs w:val="26"/>
              <w:lang w:val="en-US"/>
            </w:rPr>
            <w:t xml:space="preserve"> go to jail. </w:t>
          </w:r>
          <w:r w:rsidRPr="00455E32">
            <w:rPr>
              <w:rFonts w:eastAsiaTheme="minorHAnsi"/>
              <w:sz w:val="26"/>
              <w:szCs w:val="26"/>
              <w:lang w:val="en-US"/>
            </w:rPr>
            <w:t>The officers had shown her a tin and said that was what she brought from Dubai and said if she did not say that in her statement she will be sent to jail. Beverly had said that the milk tin shown to her is the same as she uses at home. She had however admitted that she does bring milk tins back to Seychelles when she travels as they are low fat and healthier. She had said that the statement she was forced to make was partly wrong, namely the part that she had imported drugs into the Seychelles.</w:t>
          </w:r>
        </w:p>
        <w:p w14:paraId="51250625" w14:textId="77777777" w:rsidR="00455E32" w:rsidRPr="00455E32" w:rsidRDefault="00455E32" w:rsidP="00373733">
          <w:pPr>
            <w:pStyle w:val="NormalWeb"/>
            <w:shd w:val="clear" w:color="auto" w:fill="FFFFFF"/>
            <w:spacing w:before="120" w:beforeAutospacing="0" w:after="120" w:afterAutospacing="0" w:line="276" w:lineRule="auto"/>
            <w:ind w:left="785"/>
            <w:jc w:val="both"/>
            <w:rPr>
              <w:rFonts w:eastAsiaTheme="minorHAnsi"/>
              <w:sz w:val="26"/>
              <w:szCs w:val="26"/>
              <w:lang w:val="en-US" w:eastAsia="en-US"/>
            </w:rPr>
          </w:pPr>
        </w:p>
        <w:p w14:paraId="05A7F15E" w14:textId="090FD5EB" w:rsidR="00C6116D" w:rsidRDefault="00C6116D" w:rsidP="006A18FE">
          <w:pPr>
            <w:widowControl/>
            <w:numPr>
              <w:ilvl w:val="0"/>
              <w:numId w:val="9"/>
            </w:numPr>
            <w:autoSpaceDE/>
            <w:autoSpaceDN/>
            <w:adjustRightInd/>
            <w:spacing w:after="200" w:line="276" w:lineRule="auto"/>
            <w:ind w:left="720"/>
            <w:contextualSpacing/>
            <w:jc w:val="both"/>
            <w:rPr>
              <w:rFonts w:eastAsiaTheme="minorHAnsi"/>
              <w:sz w:val="26"/>
              <w:szCs w:val="26"/>
              <w:lang w:val="en-US"/>
            </w:rPr>
          </w:pPr>
          <w:r w:rsidRPr="0074491E">
            <w:rPr>
              <w:rFonts w:eastAsiaTheme="minorHAnsi"/>
              <w:sz w:val="26"/>
              <w:szCs w:val="26"/>
              <w:lang w:val="en-US"/>
            </w:rPr>
            <w:t xml:space="preserve"> She had also said that she signed another agreement</w:t>
          </w:r>
          <w:r w:rsidR="005A6D55" w:rsidRPr="0074491E">
            <w:rPr>
              <w:rFonts w:eastAsiaTheme="minorHAnsi"/>
              <w:sz w:val="26"/>
              <w:szCs w:val="26"/>
              <w:lang w:val="en-US"/>
            </w:rPr>
            <w:t>,</w:t>
          </w:r>
          <w:r w:rsidRPr="0074491E">
            <w:rPr>
              <w:rFonts w:eastAsiaTheme="minorHAnsi"/>
              <w:sz w:val="26"/>
              <w:szCs w:val="26"/>
              <w:lang w:val="en-US"/>
            </w:rPr>
            <w:t xml:space="preserve"> agreeing to state in court what was in the statement the NDEA officers had written for her.  Beverly had said that she had spoken to the </w:t>
          </w:r>
          <w:r w:rsidR="0044441C" w:rsidRPr="0074491E">
            <w:rPr>
              <w:rFonts w:eastAsiaTheme="minorHAnsi"/>
              <w:sz w:val="26"/>
              <w:szCs w:val="26"/>
              <w:lang w:val="en-US"/>
            </w:rPr>
            <w:t>P</w:t>
          </w:r>
          <w:r w:rsidRPr="0074491E">
            <w:rPr>
              <w:rFonts w:eastAsiaTheme="minorHAnsi"/>
              <w:sz w:val="26"/>
              <w:szCs w:val="26"/>
              <w:lang w:val="en-US"/>
            </w:rPr>
            <w:t>rosecutor on the Friday before she testified in Court and she had told him that she had not imported any drugs into Seychelles and had she done so she would have been caught. But the Prosecutor had told her that she had already signed an agreement to testify and would have to go along with what she had said in the statement</w:t>
          </w:r>
          <w:r w:rsidR="00F04611" w:rsidRPr="0074491E">
            <w:rPr>
              <w:rFonts w:eastAsiaTheme="minorHAnsi"/>
              <w:sz w:val="26"/>
              <w:szCs w:val="26"/>
              <w:lang w:val="en-US"/>
            </w:rPr>
            <w:t xml:space="preserve">. It was improper for a Prosecutor to have said so and all that he could have said was to </w:t>
          </w:r>
          <w:r w:rsidR="000F6F77" w:rsidRPr="0074491E">
            <w:rPr>
              <w:rFonts w:eastAsiaTheme="minorHAnsi"/>
              <w:sz w:val="26"/>
              <w:szCs w:val="26"/>
              <w:lang w:val="en-US"/>
            </w:rPr>
            <w:t>make a</w:t>
          </w:r>
          <w:r w:rsidR="00F04611" w:rsidRPr="0074491E">
            <w:rPr>
              <w:rFonts w:eastAsiaTheme="minorHAnsi"/>
              <w:b/>
              <w:bCs/>
              <w:sz w:val="26"/>
              <w:szCs w:val="26"/>
              <w:lang w:val="en-US"/>
            </w:rPr>
            <w:t xml:space="preserve"> </w:t>
          </w:r>
          <w:r w:rsidR="00F04611" w:rsidRPr="0074491E">
            <w:rPr>
              <w:rFonts w:eastAsiaTheme="minorHAnsi"/>
              <w:sz w:val="26"/>
              <w:szCs w:val="26"/>
              <w:lang w:val="en-US"/>
            </w:rPr>
            <w:t>true disclosure of the whole of the circumstances within</w:t>
          </w:r>
          <w:r w:rsidR="000F6F77" w:rsidRPr="0074491E">
            <w:rPr>
              <w:rFonts w:eastAsiaTheme="minorHAnsi"/>
              <w:sz w:val="26"/>
              <w:szCs w:val="26"/>
              <w:lang w:val="en-US"/>
            </w:rPr>
            <w:t xml:space="preserve"> her</w:t>
          </w:r>
          <w:r w:rsidR="00F04611" w:rsidRPr="0074491E">
            <w:rPr>
              <w:rFonts w:eastAsiaTheme="minorHAnsi"/>
              <w:sz w:val="26"/>
              <w:szCs w:val="26"/>
              <w:lang w:val="en-US"/>
            </w:rPr>
            <w:t xml:space="preserve"> knowledge relative to </w:t>
          </w:r>
          <w:r w:rsidR="000F6F77" w:rsidRPr="0074491E">
            <w:rPr>
              <w:rFonts w:eastAsiaTheme="minorHAnsi"/>
              <w:sz w:val="26"/>
              <w:szCs w:val="26"/>
              <w:lang w:val="en-US"/>
            </w:rPr>
            <w:t>the</w:t>
          </w:r>
          <w:r w:rsidR="00F04611" w:rsidRPr="0074491E">
            <w:rPr>
              <w:rFonts w:eastAsiaTheme="minorHAnsi"/>
              <w:sz w:val="26"/>
              <w:szCs w:val="26"/>
              <w:lang w:val="en-US"/>
            </w:rPr>
            <w:t xml:space="preserve"> offence</w:t>
          </w:r>
          <w:r w:rsidR="000F6F77" w:rsidRPr="0074491E">
            <w:rPr>
              <w:rFonts w:eastAsiaTheme="minorHAnsi"/>
              <w:sz w:val="26"/>
              <w:szCs w:val="26"/>
              <w:lang w:val="en-US"/>
            </w:rPr>
            <w:t xml:space="preserve">. </w:t>
          </w:r>
          <w:r w:rsidRPr="0074491E">
            <w:rPr>
              <w:rFonts w:eastAsiaTheme="minorHAnsi"/>
              <w:sz w:val="26"/>
              <w:szCs w:val="26"/>
              <w:lang w:val="en-US"/>
            </w:rPr>
            <w:t xml:space="preserve">The Prosecutor had told her that he was not sure of the facts of the case as it had been passed on to him and that it was the case of the NDEA. She had said that there was no need to refresh her memory as she had spoken to the Prosecutor on the Friday before she testified in Court. She had agreed to go along with what had been recorded in her statement as she did not want to go to jail. She had said that she had a baby and also did not want to embarrass her mother by going to jail. </w:t>
          </w:r>
        </w:p>
        <w:p w14:paraId="3F8E4C26" w14:textId="77777777" w:rsidR="0074491E" w:rsidRPr="0074491E" w:rsidRDefault="0074491E" w:rsidP="0074491E">
          <w:pPr>
            <w:widowControl/>
            <w:autoSpaceDE/>
            <w:autoSpaceDN/>
            <w:adjustRightInd/>
            <w:spacing w:after="200" w:line="276" w:lineRule="auto"/>
            <w:ind w:left="720"/>
            <w:contextualSpacing/>
            <w:jc w:val="both"/>
            <w:rPr>
              <w:rFonts w:eastAsiaTheme="minorHAnsi"/>
              <w:sz w:val="26"/>
              <w:szCs w:val="26"/>
              <w:lang w:val="en-US"/>
            </w:rPr>
          </w:pPr>
        </w:p>
        <w:p w14:paraId="16E35341" w14:textId="77777777"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 In answer to Court Beverly had said that she collected a milk tin from the “accused” and had taken the bag and gone without asking what was inside the tin. It is to be noted that there is no direct evidence from Beverly that she brought in the milk tin she collected from the Appellant to the Seychelles save that for an </w:t>
          </w:r>
          <w:r w:rsidRPr="00C6116D">
            <w:rPr>
              <w:rFonts w:eastAsiaTheme="minorHAnsi"/>
              <w:sz w:val="26"/>
              <w:szCs w:val="26"/>
              <w:lang w:val="en-US"/>
            </w:rPr>
            <w:lastRenderedPageBreak/>
            <w:t>assumption from the rest of her testimony in Court. It was necessary for the prosecution to have cleared this when she testified, in view of Beverly’s unchallenged evidence that she did not import any drugs into the Seychelles.</w:t>
          </w:r>
        </w:p>
        <w:p w14:paraId="29FDAF9E" w14:textId="77777777" w:rsidR="00C6116D" w:rsidRPr="00C6116D" w:rsidRDefault="00C6116D" w:rsidP="00C6116D">
          <w:pPr>
            <w:widowControl/>
            <w:autoSpaceDE/>
            <w:autoSpaceDN/>
            <w:adjustRightInd/>
            <w:spacing w:after="200" w:line="276" w:lineRule="auto"/>
            <w:ind w:left="720"/>
            <w:contextualSpacing/>
            <w:rPr>
              <w:rFonts w:eastAsiaTheme="minorHAnsi"/>
              <w:sz w:val="26"/>
              <w:szCs w:val="26"/>
              <w:lang w:val="en-US"/>
            </w:rPr>
          </w:pPr>
        </w:p>
        <w:p w14:paraId="0447136C" w14:textId="77777777"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An analysis of the evidence of Beverly Michel shows that she had denied importing any drugs to the Seychelles. </w:t>
          </w:r>
          <w:r w:rsidRPr="00857420">
            <w:rPr>
              <w:rFonts w:eastAsiaTheme="minorHAnsi"/>
              <w:sz w:val="26"/>
              <w:szCs w:val="26"/>
              <w:lang w:val="en-US"/>
            </w:rPr>
            <w:t xml:space="preserve">It is unchallenged evidence that pressure had been brought upon Beverly by the NDEA officers in recording her statement and to testify in Court in accordance with the statement that the NDEA officers had written for her and got her to sign. </w:t>
          </w:r>
          <w:r w:rsidRPr="00C6116D">
            <w:rPr>
              <w:rFonts w:eastAsiaTheme="minorHAnsi"/>
              <w:sz w:val="26"/>
              <w:szCs w:val="26"/>
              <w:lang w:val="en-US"/>
            </w:rPr>
            <w:t>Her evidence also shows that she had been pressured to enter into an agreement to testify in Court under section 61A of the Criminal Procedure Code.</w:t>
          </w:r>
        </w:p>
        <w:p w14:paraId="35C0D39A" w14:textId="77777777" w:rsidR="00C6116D" w:rsidRPr="00C6116D" w:rsidRDefault="00C6116D" w:rsidP="00C6116D">
          <w:pPr>
            <w:widowControl/>
            <w:autoSpaceDE/>
            <w:autoSpaceDN/>
            <w:adjustRightInd/>
            <w:spacing w:after="200" w:line="276" w:lineRule="auto"/>
            <w:ind w:left="720"/>
            <w:contextualSpacing/>
            <w:rPr>
              <w:rFonts w:eastAsiaTheme="minorHAnsi"/>
              <w:sz w:val="26"/>
              <w:szCs w:val="26"/>
              <w:lang w:val="en-US"/>
            </w:rPr>
          </w:pPr>
        </w:p>
        <w:p w14:paraId="41828BB8" w14:textId="1A7F54C4" w:rsid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 </w:t>
          </w:r>
          <w:r w:rsidRPr="00C6116D">
            <w:rPr>
              <w:rFonts w:eastAsiaTheme="minorHAnsi"/>
              <w:b/>
              <w:sz w:val="26"/>
              <w:szCs w:val="26"/>
              <w:lang w:val="en-US"/>
            </w:rPr>
            <w:t>Section 61(A) of the Criminal Procedure Code of Seychelles</w:t>
          </w:r>
          <w:r w:rsidRPr="00C6116D">
            <w:rPr>
              <w:rFonts w:eastAsiaTheme="minorHAnsi"/>
              <w:sz w:val="26"/>
              <w:szCs w:val="26"/>
              <w:lang w:val="en-US"/>
            </w:rPr>
            <w:t xml:space="preserve"> which deals with conditional offer by Attorney-General reads as follows: </w:t>
          </w:r>
        </w:p>
        <w:p w14:paraId="21E39795" w14:textId="77777777" w:rsidR="00F04611" w:rsidRPr="00C6116D" w:rsidRDefault="00F04611" w:rsidP="00F04611">
          <w:pPr>
            <w:widowControl/>
            <w:autoSpaceDE/>
            <w:autoSpaceDN/>
            <w:adjustRightInd/>
            <w:spacing w:after="200" w:line="276" w:lineRule="auto"/>
            <w:contextualSpacing/>
            <w:jc w:val="both"/>
            <w:rPr>
              <w:rFonts w:eastAsiaTheme="minorHAnsi"/>
              <w:sz w:val="26"/>
              <w:szCs w:val="26"/>
              <w:lang w:val="en-US"/>
            </w:rPr>
          </w:pPr>
        </w:p>
        <w:p w14:paraId="4836E457" w14:textId="0469C231" w:rsidR="00C6116D" w:rsidRPr="00C6116D" w:rsidRDefault="00C6116D" w:rsidP="00C6116D">
          <w:pPr>
            <w:widowControl/>
            <w:autoSpaceDE/>
            <w:autoSpaceDN/>
            <w:adjustRightInd/>
            <w:spacing w:after="200" w:line="276" w:lineRule="auto"/>
            <w:ind w:left="720"/>
            <w:jc w:val="both"/>
            <w:rPr>
              <w:rFonts w:eastAsiaTheme="minorHAnsi"/>
              <w:i/>
              <w:sz w:val="26"/>
              <w:szCs w:val="26"/>
              <w:lang w:val="en-US"/>
            </w:rPr>
          </w:pPr>
          <w:r w:rsidRPr="00C6116D">
            <w:rPr>
              <w:rFonts w:eastAsiaTheme="minorHAnsi"/>
              <w:b/>
              <w:i/>
              <w:sz w:val="26"/>
              <w:szCs w:val="26"/>
              <w:lang w:val="en-US"/>
            </w:rPr>
            <w:t>“</w:t>
          </w:r>
          <w:r w:rsidRPr="00C6116D">
            <w:rPr>
              <w:rFonts w:eastAsiaTheme="minorHAnsi"/>
              <w:i/>
              <w:sz w:val="26"/>
              <w:szCs w:val="26"/>
              <w:lang w:val="en-US"/>
            </w:rPr>
            <w:t>(</w:t>
          </w:r>
          <w:r w:rsidR="00B51432" w:rsidRPr="00C6116D">
            <w:rPr>
              <w:rFonts w:eastAsiaTheme="minorHAnsi"/>
              <w:i/>
              <w:sz w:val="26"/>
              <w:szCs w:val="26"/>
              <w:lang w:val="en-US"/>
            </w:rPr>
            <w:t>1) The</w:t>
          </w:r>
          <w:r w:rsidRPr="00C6116D">
            <w:rPr>
              <w:rFonts w:eastAsiaTheme="minorHAnsi"/>
              <w:i/>
              <w:sz w:val="26"/>
              <w:szCs w:val="26"/>
              <w:lang w:val="en-US"/>
            </w:rPr>
            <w:t xml:space="preserve"> Attorney-General may, at any time with the view of obtaining the evidence of any person </w:t>
          </w:r>
          <w:r w:rsidRPr="000F6F77">
            <w:rPr>
              <w:rFonts w:eastAsiaTheme="minorHAnsi"/>
              <w:i/>
              <w:sz w:val="26"/>
              <w:szCs w:val="26"/>
              <w:u w:val="single"/>
              <w:lang w:val="en-US"/>
            </w:rPr>
            <w:t>believed to have been directly or indirectly concerned in or privy to an offence</w:t>
          </w:r>
          <w:r w:rsidRPr="00C6116D">
            <w:rPr>
              <w:rFonts w:eastAsiaTheme="minorHAnsi"/>
              <w:i/>
              <w:sz w:val="26"/>
              <w:szCs w:val="26"/>
              <w:lang w:val="en-US"/>
            </w:rPr>
            <w:t xml:space="preserve">, notify an offer to the person to the effect that the person- </w:t>
          </w:r>
        </w:p>
        <w:p w14:paraId="7CE2B6EB" w14:textId="77777777" w:rsidR="00C6116D" w:rsidRPr="00C6116D" w:rsidRDefault="00C6116D" w:rsidP="00C6116D">
          <w:pPr>
            <w:widowControl/>
            <w:autoSpaceDE/>
            <w:autoSpaceDN/>
            <w:adjustRightInd/>
            <w:spacing w:after="200" w:line="276" w:lineRule="auto"/>
            <w:ind w:left="720"/>
            <w:jc w:val="both"/>
            <w:rPr>
              <w:rFonts w:eastAsiaTheme="minorHAnsi"/>
              <w:i/>
              <w:sz w:val="26"/>
              <w:szCs w:val="26"/>
              <w:lang w:val="en-US"/>
            </w:rPr>
          </w:pPr>
          <w:r w:rsidRPr="00C6116D">
            <w:rPr>
              <w:rFonts w:eastAsiaTheme="minorHAnsi"/>
              <w:i/>
              <w:sz w:val="26"/>
              <w:szCs w:val="26"/>
              <w:lang w:val="en-US"/>
            </w:rPr>
            <w:t>(a) would be tried for any other offence of which the person appears to have been guilty; or</w:t>
          </w:r>
        </w:p>
        <w:p w14:paraId="209042FE" w14:textId="77777777" w:rsidR="00C6116D" w:rsidRPr="00C6116D" w:rsidRDefault="00C6116D" w:rsidP="00C6116D">
          <w:pPr>
            <w:widowControl/>
            <w:autoSpaceDE/>
            <w:autoSpaceDN/>
            <w:adjustRightInd/>
            <w:spacing w:after="200" w:line="276" w:lineRule="auto"/>
            <w:ind w:left="720"/>
            <w:jc w:val="both"/>
            <w:rPr>
              <w:rFonts w:eastAsiaTheme="minorHAnsi"/>
              <w:i/>
              <w:sz w:val="26"/>
              <w:szCs w:val="26"/>
              <w:lang w:val="en-US"/>
            </w:rPr>
          </w:pPr>
          <w:r w:rsidRPr="00C6116D">
            <w:rPr>
              <w:rFonts w:eastAsiaTheme="minorHAnsi"/>
              <w:i/>
              <w:sz w:val="26"/>
              <w:szCs w:val="26"/>
              <w:lang w:val="en-US"/>
            </w:rPr>
            <w:t xml:space="preserve">(b) would not be tried in connection with the same matter, </w:t>
          </w:r>
          <w:r w:rsidRPr="00543882">
            <w:rPr>
              <w:rFonts w:eastAsiaTheme="minorHAnsi"/>
              <w:i/>
              <w:sz w:val="26"/>
              <w:szCs w:val="26"/>
              <w:lang w:val="en-US"/>
            </w:rPr>
            <w:t xml:space="preserve">on condition of the person making a full and </w:t>
          </w:r>
          <w:bookmarkStart w:id="1" w:name="_Hlk46389517"/>
          <w:r w:rsidRPr="000F6F77">
            <w:rPr>
              <w:rFonts w:eastAsiaTheme="minorHAnsi"/>
              <w:i/>
              <w:sz w:val="26"/>
              <w:szCs w:val="26"/>
              <w:u w:val="single"/>
              <w:lang w:val="en-US"/>
            </w:rPr>
            <w:t>true disclosure of the whole of the circumstances within the person’s knowledge relative to such offence</w:t>
          </w:r>
          <w:bookmarkEnd w:id="1"/>
          <w:r w:rsidRPr="00543882">
            <w:rPr>
              <w:rFonts w:eastAsiaTheme="minorHAnsi"/>
              <w:i/>
              <w:sz w:val="26"/>
              <w:szCs w:val="26"/>
              <w:lang w:val="en-US"/>
            </w:rPr>
            <w:t xml:space="preserve"> </w:t>
          </w:r>
          <w:r w:rsidRPr="00C6116D">
            <w:rPr>
              <w:rFonts w:eastAsiaTheme="minorHAnsi"/>
              <w:i/>
              <w:sz w:val="26"/>
              <w:szCs w:val="26"/>
              <w:lang w:val="en-US"/>
            </w:rPr>
            <w:t xml:space="preserve">and to every other person concerned whether as principal or abettor in the commission of the offence. </w:t>
          </w:r>
        </w:p>
        <w:p w14:paraId="5966DA38" w14:textId="77777777" w:rsidR="00C6116D" w:rsidRPr="00C6116D" w:rsidRDefault="00C6116D" w:rsidP="00C6116D">
          <w:pPr>
            <w:widowControl/>
            <w:autoSpaceDE/>
            <w:autoSpaceDN/>
            <w:adjustRightInd/>
            <w:spacing w:after="200" w:line="276" w:lineRule="auto"/>
            <w:ind w:left="720"/>
            <w:jc w:val="both"/>
            <w:rPr>
              <w:rFonts w:eastAsiaTheme="minorHAnsi"/>
              <w:i/>
              <w:sz w:val="26"/>
              <w:szCs w:val="26"/>
              <w:lang w:val="en-US"/>
            </w:rPr>
          </w:pPr>
          <w:r w:rsidRPr="00C6116D">
            <w:rPr>
              <w:rFonts w:eastAsiaTheme="minorHAnsi"/>
              <w:i/>
              <w:sz w:val="26"/>
              <w:szCs w:val="26"/>
              <w:lang w:val="en-US"/>
            </w:rPr>
            <w:t xml:space="preserve">(2) Every person accepting an offer notified under this section shall be </w:t>
          </w:r>
          <w:r w:rsidRPr="000F6F77">
            <w:rPr>
              <w:rFonts w:eastAsiaTheme="minorHAnsi"/>
              <w:i/>
              <w:sz w:val="26"/>
              <w:szCs w:val="26"/>
              <w:u w:val="single"/>
              <w:lang w:val="en-US"/>
            </w:rPr>
            <w:t>examined as a witness in the case</w:t>
          </w:r>
          <w:r w:rsidRPr="00C6116D">
            <w:rPr>
              <w:rFonts w:eastAsiaTheme="minorHAnsi"/>
              <w:i/>
              <w:sz w:val="26"/>
              <w:szCs w:val="26"/>
              <w:lang w:val="en-US"/>
            </w:rPr>
            <w:t xml:space="preserve">. </w:t>
          </w:r>
        </w:p>
        <w:p w14:paraId="59CE8F47" w14:textId="77777777" w:rsidR="00C6116D" w:rsidRPr="00C6116D" w:rsidRDefault="00C6116D" w:rsidP="00C6116D">
          <w:pPr>
            <w:widowControl/>
            <w:autoSpaceDE/>
            <w:autoSpaceDN/>
            <w:adjustRightInd/>
            <w:spacing w:after="200" w:line="276" w:lineRule="auto"/>
            <w:ind w:left="720"/>
            <w:jc w:val="both"/>
            <w:rPr>
              <w:rFonts w:eastAsiaTheme="minorHAnsi"/>
              <w:i/>
              <w:sz w:val="26"/>
              <w:szCs w:val="26"/>
              <w:lang w:val="en-US"/>
            </w:rPr>
          </w:pPr>
          <w:r w:rsidRPr="00C6116D">
            <w:rPr>
              <w:rFonts w:eastAsiaTheme="minorHAnsi"/>
              <w:i/>
              <w:sz w:val="26"/>
              <w:szCs w:val="26"/>
              <w:lang w:val="en-US"/>
            </w:rPr>
            <w:t xml:space="preserve">(3) Such person if not on bail may be detained in custody until the termination of the trial. </w:t>
          </w:r>
        </w:p>
        <w:p w14:paraId="645B7713" w14:textId="77777777" w:rsidR="00C6116D" w:rsidRPr="00C6116D" w:rsidRDefault="00C6116D" w:rsidP="00C6116D">
          <w:pPr>
            <w:widowControl/>
            <w:autoSpaceDE/>
            <w:autoSpaceDN/>
            <w:adjustRightInd/>
            <w:spacing w:after="200" w:line="276" w:lineRule="auto"/>
            <w:ind w:left="720"/>
            <w:jc w:val="both"/>
            <w:rPr>
              <w:rFonts w:eastAsiaTheme="minorHAnsi"/>
              <w:i/>
              <w:sz w:val="26"/>
              <w:szCs w:val="26"/>
              <w:lang w:val="en-US"/>
            </w:rPr>
          </w:pPr>
          <w:bookmarkStart w:id="2" w:name="_Hlk45405301"/>
          <w:r w:rsidRPr="00C6116D">
            <w:rPr>
              <w:rFonts w:eastAsiaTheme="minorHAnsi"/>
              <w:i/>
              <w:sz w:val="26"/>
              <w:szCs w:val="26"/>
              <w:lang w:val="en-US"/>
            </w:rPr>
            <w:t xml:space="preserve">(4) Where an offer has been notified under this section and the person who has accepted the offer has, either by </w:t>
          </w:r>
          <w:r w:rsidRPr="000F6F77">
            <w:rPr>
              <w:rFonts w:eastAsiaTheme="minorHAnsi"/>
              <w:i/>
              <w:sz w:val="26"/>
              <w:szCs w:val="26"/>
              <w:u w:val="single"/>
              <w:lang w:val="en-US"/>
            </w:rPr>
            <w:t>willfully concealing anything material or by giving false evidence, not complied with the condition of the offer</w:t>
          </w:r>
          <w:r w:rsidRPr="00C6116D">
            <w:rPr>
              <w:rFonts w:eastAsiaTheme="minorHAnsi"/>
              <w:i/>
              <w:sz w:val="26"/>
              <w:szCs w:val="26"/>
              <w:lang w:val="en-US"/>
            </w:rPr>
            <w:t>, the person may be tried for the offence in respect of which the offer was so notified or for any other offence of which the person appears to have been guilty in connection with the same matter.</w:t>
          </w:r>
          <w:bookmarkEnd w:id="2"/>
          <w:r w:rsidRPr="00C6116D">
            <w:rPr>
              <w:rFonts w:eastAsiaTheme="minorHAnsi"/>
              <w:i/>
              <w:sz w:val="26"/>
              <w:szCs w:val="26"/>
              <w:lang w:val="en-US"/>
            </w:rPr>
            <w:t xml:space="preserve"> </w:t>
          </w:r>
        </w:p>
        <w:p w14:paraId="23F3FD67" w14:textId="77777777" w:rsidR="00C6116D" w:rsidRPr="00C6116D" w:rsidRDefault="00C6116D" w:rsidP="00C6116D">
          <w:pPr>
            <w:widowControl/>
            <w:autoSpaceDE/>
            <w:autoSpaceDN/>
            <w:adjustRightInd/>
            <w:spacing w:after="200" w:line="276" w:lineRule="auto"/>
            <w:ind w:left="720"/>
            <w:jc w:val="both"/>
            <w:rPr>
              <w:rFonts w:eastAsiaTheme="minorHAnsi"/>
              <w:sz w:val="26"/>
              <w:szCs w:val="26"/>
              <w:lang w:val="en-US"/>
            </w:rPr>
          </w:pPr>
          <w:r w:rsidRPr="00C6116D">
            <w:rPr>
              <w:rFonts w:eastAsiaTheme="minorHAnsi"/>
              <w:i/>
              <w:sz w:val="26"/>
              <w:szCs w:val="26"/>
              <w:lang w:val="en-US"/>
            </w:rPr>
            <w:lastRenderedPageBreak/>
            <w:t>(5) The statement under caution made by a person who has accepted an offer under this section may be given in evidence against the person when the person is tried as stated in subsection (4)</w:t>
          </w:r>
          <w:r w:rsidRPr="00C6116D">
            <w:rPr>
              <w:rFonts w:eastAsiaTheme="minorHAnsi"/>
              <w:b/>
              <w:sz w:val="26"/>
              <w:szCs w:val="26"/>
              <w:lang w:val="en-US"/>
            </w:rPr>
            <w:t>”</w:t>
          </w:r>
          <w:r w:rsidRPr="00C6116D">
            <w:rPr>
              <w:rFonts w:eastAsiaTheme="minorHAnsi"/>
              <w:sz w:val="26"/>
              <w:szCs w:val="26"/>
              <w:lang w:val="en-US"/>
            </w:rPr>
            <w:t>.</w:t>
          </w:r>
        </w:p>
        <w:p w14:paraId="624D28AA" w14:textId="77777777" w:rsidR="00C6116D" w:rsidRPr="00C6116D" w:rsidRDefault="00C6116D" w:rsidP="00C6116D">
          <w:pPr>
            <w:widowControl/>
            <w:autoSpaceDE/>
            <w:autoSpaceDN/>
            <w:adjustRightInd/>
            <w:spacing w:after="200" w:line="276" w:lineRule="auto"/>
            <w:ind w:left="720"/>
            <w:contextualSpacing/>
            <w:rPr>
              <w:rFonts w:eastAsiaTheme="minorHAnsi"/>
              <w:sz w:val="26"/>
              <w:szCs w:val="26"/>
              <w:lang w:val="en-US"/>
            </w:rPr>
          </w:pPr>
        </w:p>
        <w:p w14:paraId="451DF034" w14:textId="296EE6E8"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 </w:t>
          </w:r>
          <w:r w:rsidRPr="00857420">
            <w:rPr>
              <w:rFonts w:eastAsiaTheme="minorHAnsi"/>
              <w:sz w:val="26"/>
              <w:szCs w:val="26"/>
              <w:lang w:val="en-US"/>
            </w:rPr>
            <w:t xml:space="preserve">Beverly had also stated that she met with the Prosecutor on the Friday before she testified in Court and had gone through her statement. </w:t>
          </w:r>
          <w:r w:rsidRPr="00C6116D">
            <w:rPr>
              <w:rFonts w:eastAsiaTheme="minorHAnsi"/>
              <w:sz w:val="26"/>
              <w:szCs w:val="26"/>
              <w:lang w:val="en-US"/>
            </w:rPr>
            <w:t>Beverly at the initial stages of her examination-in-chief had been an unwilling witness until the application of the Prosecuting Counsel to refresh her memory</w:t>
          </w:r>
          <w:r w:rsidR="009901A4">
            <w:rPr>
              <w:rFonts w:eastAsiaTheme="minorHAnsi"/>
              <w:sz w:val="26"/>
              <w:szCs w:val="26"/>
              <w:lang w:val="en-US"/>
            </w:rPr>
            <w:t>,</w:t>
          </w:r>
          <w:r w:rsidRPr="00C6116D">
            <w:rPr>
              <w:rFonts w:eastAsiaTheme="minorHAnsi"/>
              <w:sz w:val="26"/>
              <w:szCs w:val="26"/>
              <w:lang w:val="en-US"/>
            </w:rPr>
            <w:t xml:space="preserve"> had been allowed by Court. </w:t>
          </w:r>
        </w:p>
        <w:p w14:paraId="2894CAB1" w14:textId="77777777" w:rsidR="00C6116D" w:rsidRPr="00C6116D" w:rsidRDefault="00C6116D" w:rsidP="00C6116D">
          <w:pPr>
            <w:widowControl/>
            <w:autoSpaceDE/>
            <w:autoSpaceDN/>
            <w:adjustRightInd/>
            <w:spacing w:after="200" w:line="276" w:lineRule="auto"/>
            <w:ind w:left="810"/>
            <w:contextualSpacing/>
            <w:jc w:val="both"/>
            <w:rPr>
              <w:rFonts w:eastAsiaTheme="minorHAnsi"/>
              <w:sz w:val="26"/>
              <w:szCs w:val="26"/>
              <w:lang w:val="en-US"/>
            </w:rPr>
          </w:pPr>
        </w:p>
        <w:p w14:paraId="6F86A893" w14:textId="482D79B6" w:rsidR="00E24517"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857420">
            <w:rPr>
              <w:rFonts w:eastAsiaTheme="minorHAnsi"/>
              <w:sz w:val="26"/>
              <w:szCs w:val="26"/>
              <w:lang w:val="en-US"/>
            </w:rPr>
            <w:t xml:space="preserve"> It is to be noted that Beverly while testifying in Court did not indicate any forgetfulness on her part as regards her meeting the Appellants at the Peninsula Hotel in Dubai. </w:t>
          </w:r>
          <w:r w:rsidRPr="00857420">
            <w:rPr>
              <w:rFonts w:eastAsiaTheme="minorHAnsi"/>
              <w:sz w:val="26"/>
              <w:szCs w:val="26"/>
              <w:u w:val="single"/>
              <w:lang w:val="en-US"/>
            </w:rPr>
            <w:t>In fact</w:t>
          </w:r>
          <w:r w:rsidR="00570CEE" w:rsidRPr="00857420">
            <w:rPr>
              <w:rFonts w:eastAsiaTheme="minorHAnsi"/>
              <w:sz w:val="26"/>
              <w:szCs w:val="26"/>
              <w:u w:val="single"/>
              <w:lang w:val="en-US"/>
            </w:rPr>
            <w:t>,</w:t>
          </w:r>
          <w:r w:rsidRPr="00857420">
            <w:rPr>
              <w:rFonts w:eastAsiaTheme="minorHAnsi"/>
              <w:sz w:val="26"/>
              <w:szCs w:val="26"/>
              <w:u w:val="single"/>
              <w:lang w:val="en-US"/>
            </w:rPr>
            <w:t xml:space="preserve"> she had categorically said that she met them on the streets in Dubai and did not go to the Peninsula hotel where 1A and 2A were staying or anywhere else, thus materially departing from the statement that Brendan Burke of the NDEA had written and made Beverly to sign.</w:t>
          </w:r>
          <w:r w:rsidRPr="00857420">
            <w:rPr>
              <w:rFonts w:eastAsiaTheme="minorHAnsi"/>
              <w:sz w:val="26"/>
              <w:szCs w:val="26"/>
              <w:lang w:val="en-US"/>
            </w:rPr>
            <w:t xml:space="preserve"> </w:t>
          </w:r>
          <w:r w:rsidRPr="00C6116D">
            <w:rPr>
              <w:rFonts w:eastAsiaTheme="minorHAnsi"/>
              <w:sz w:val="26"/>
              <w:szCs w:val="26"/>
              <w:lang w:val="en-US"/>
            </w:rPr>
            <w:t xml:space="preserve">It was not a case of her saying that she does not recall going to Peninsula Hotel or where she met 1A and 2A in Dubai. The need to refresh her memory therefore did not arise. Further, it had been Beverly’s unchallenged evidence that there was no need to refresh her memory as she had spoken to the Prosecutor on the Friday before she testified in Court. I could understand if the issue pertaining to refreshing the memory was as regards the name of the hotel or the number of the room or the location of the hotel in which she is alleged to have met 1A and 2A or the date she met them. It was incorrect for the Prosecutor to </w:t>
          </w:r>
          <w:r w:rsidRPr="00C6116D">
            <w:rPr>
              <w:rFonts w:eastAsiaTheme="minorHAnsi"/>
              <w:sz w:val="26"/>
              <w:szCs w:val="26"/>
              <w:u w:val="single"/>
              <w:lang w:val="en-US"/>
            </w:rPr>
            <w:t>cross-examine his witness</w:t>
          </w:r>
          <w:r w:rsidRPr="00C6116D">
            <w:rPr>
              <w:rFonts w:eastAsiaTheme="minorHAnsi"/>
              <w:sz w:val="26"/>
              <w:szCs w:val="26"/>
              <w:lang w:val="en-US"/>
            </w:rPr>
            <w:t xml:space="preserve"> on the pretext of making an application to refresh her memory and the Trial Judge allowing such an application. It is clear from section 61A (</w:t>
          </w:r>
          <w:r w:rsidR="00E24517">
            <w:rPr>
              <w:rFonts w:eastAsiaTheme="minorHAnsi"/>
              <w:sz w:val="26"/>
              <w:szCs w:val="26"/>
              <w:lang w:val="en-US"/>
            </w:rPr>
            <w:t>2</w:t>
          </w:r>
          <w:r w:rsidRPr="00C6116D">
            <w:rPr>
              <w:rFonts w:eastAsiaTheme="minorHAnsi"/>
              <w:sz w:val="26"/>
              <w:szCs w:val="26"/>
              <w:lang w:val="en-US"/>
            </w:rPr>
            <w:t xml:space="preserve">) referred to </w:t>
          </w:r>
          <w:proofErr w:type="spellStart"/>
          <w:r w:rsidRPr="00C6116D">
            <w:rPr>
              <w:rFonts w:eastAsiaTheme="minorHAnsi"/>
              <w:sz w:val="26"/>
              <w:szCs w:val="26"/>
              <w:lang w:val="en-US"/>
            </w:rPr>
            <w:t>at</w:t>
          </w:r>
          <w:proofErr w:type="spellEnd"/>
          <w:r w:rsidRPr="00C6116D">
            <w:rPr>
              <w:rFonts w:eastAsiaTheme="minorHAnsi"/>
              <w:sz w:val="26"/>
              <w:szCs w:val="26"/>
              <w:lang w:val="en-US"/>
            </w:rPr>
            <w:t xml:space="preserve"> paragraph 12 above that every person accepting an offer notified under this section </w:t>
          </w:r>
          <w:r w:rsidRPr="00C6116D">
            <w:rPr>
              <w:rFonts w:eastAsiaTheme="minorHAnsi"/>
              <w:sz w:val="26"/>
              <w:szCs w:val="26"/>
              <w:u w:val="single"/>
              <w:lang w:val="en-US"/>
            </w:rPr>
            <w:t>shall be examined as a witness</w:t>
          </w:r>
          <w:r w:rsidRPr="00C6116D">
            <w:rPr>
              <w:rFonts w:eastAsiaTheme="minorHAnsi"/>
              <w:sz w:val="26"/>
              <w:szCs w:val="26"/>
              <w:lang w:val="en-US"/>
            </w:rPr>
            <w:t xml:space="preserve"> in the case</w:t>
          </w:r>
          <w:r w:rsidRPr="00C6116D">
            <w:rPr>
              <w:rFonts w:eastAsiaTheme="minorHAnsi"/>
              <w:i/>
              <w:sz w:val="26"/>
              <w:szCs w:val="26"/>
              <w:lang w:val="en-US"/>
            </w:rPr>
            <w:t xml:space="preserve">. </w:t>
          </w:r>
          <w:r w:rsidRPr="00C6116D">
            <w:rPr>
              <w:rFonts w:eastAsiaTheme="minorHAnsi"/>
              <w:sz w:val="26"/>
              <w:szCs w:val="26"/>
              <w:lang w:val="en-US"/>
            </w:rPr>
            <w:t>This is more so as Beverly was a witness testifying before the Court on a conditional pardon offered by the Attorney General.</w:t>
          </w:r>
        </w:p>
        <w:p w14:paraId="12743603" w14:textId="77777777" w:rsidR="007059DF" w:rsidRDefault="007059DF" w:rsidP="007059DF">
          <w:pPr>
            <w:widowControl/>
            <w:autoSpaceDE/>
            <w:autoSpaceDN/>
            <w:adjustRightInd/>
            <w:spacing w:after="200" w:line="276" w:lineRule="auto"/>
            <w:ind w:left="785"/>
            <w:contextualSpacing/>
            <w:jc w:val="both"/>
            <w:rPr>
              <w:rFonts w:eastAsiaTheme="minorHAnsi"/>
              <w:sz w:val="26"/>
              <w:szCs w:val="26"/>
              <w:lang w:val="en-US"/>
            </w:rPr>
          </w:pPr>
        </w:p>
        <w:p w14:paraId="4B393C37" w14:textId="6253E00B" w:rsidR="004F352D" w:rsidRDefault="007059DF" w:rsidP="004F352D">
          <w:pPr>
            <w:widowControl/>
            <w:numPr>
              <w:ilvl w:val="0"/>
              <w:numId w:val="9"/>
            </w:numPr>
            <w:autoSpaceDE/>
            <w:autoSpaceDN/>
            <w:adjustRightInd/>
            <w:spacing w:after="200" w:line="276" w:lineRule="auto"/>
            <w:contextualSpacing/>
            <w:jc w:val="both"/>
            <w:rPr>
              <w:rFonts w:eastAsiaTheme="minorHAnsi"/>
              <w:sz w:val="26"/>
              <w:szCs w:val="26"/>
              <w:lang w:val="en-US"/>
            </w:rPr>
          </w:pPr>
          <w:r>
            <w:rPr>
              <w:rFonts w:eastAsiaTheme="minorHAnsi"/>
              <w:sz w:val="26"/>
              <w:szCs w:val="26"/>
              <w:lang w:val="en-US"/>
            </w:rPr>
            <w:t>It is to be noted that b</w:t>
          </w:r>
          <w:r w:rsidR="00E24517">
            <w:rPr>
              <w:rFonts w:eastAsiaTheme="minorHAnsi"/>
              <w:sz w:val="26"/>
              <w:szCs w:val="26"/>
              <w:lang w:val="en-US"/>
            </w:rPr>
            <w:t>efore the exercise of his discretion under section 61</w:t>
          </w:r>
          <w:r>
            <w:rPr>
              <w:rFonts w:eastAsiaTheme="minorHAnsi"/>
              <w:sz w:val="26"/>
              <w:szCs w:val="26"/>
              <w:lang w:val="en-US"/>
            </w:rPr>
            <w:t xml:space="preserve">(A) of the Criminal Procedure Code of Seychelles Act, the Attorney General must </w:t>
          </w:r>
          <w:r w:rsidRPr="00543882">
            <w:rPr>
              <w:rFonts w:eastAsiaTheme="minorHAnsi"/>
              <w:sz w:val="26"/>
              <w:szCs w:val="26"/>
              <w:u w:val="single"/>
              <w:lang w:val="en-US"/>
            </w:rPr>
            <w:t>satisfy himself</w:t>
          </w:r>
          <w:r>
            <w:rPr>
              <w:rFonts w:eastAsiaTheme="minorHAnsi"/>
              <w:sz w:val="26"/>
              <w:szCs w:val="26"/>
              <w:lang w:val="en-US"/>
            </w:rPr>
            <w:t xml:space="preserve"> that the person whose evidence he seeks to obtain has been directly or indirectly concerned or privy to the offence of which the evidence is sought to be obtained and </w:t>
          </w:r>
          <w:r w:rsidRPr="00543882">
            <w:rPr>
              <w:rFonts w:eastAsiaTheme="minorHAnsi"/>
              <w:sz w:val="26"/>
              <w:szCs w:val="26"/>
              <w:u w:val="single"/>
              <w:lang w:val="en-US"/>
            </w:rPr>
            <w:t>could make a full and true disclosure</w:t>
          </w:r>
          <w:r>
            <w:rPr>
              <w:rFonts w:eastAsiaTheme="minorHAnsi"/>
              <w:sz w:val="26"/>
              <w:szCs w:val="26"/>
              <w:lang w:val="en-US"/>
            </w:rPr>
            <w:t xml:space="preserve"> of whole of the circumstances in relation to the offence. This is made clear by the words: </w:t>
          </w:r>
          <w:r>
            <w:rPr>
              <w:rFonts w:eastAsiaTheme="minorHAnsi"/>
              <w:iCs/>
              <w:sz w:val="26"/>
              <w:szCs w:val="26"/>
              <w:lang w:val="en-US"/>
            </w:rPr>
            <w:t>“</w:t>
          </w:r>
          <w:r w:rsidRPr="00543882">
            <w:rPr>
              <w:rFonts w:eastAsiaTheme="minorHAnsi"/>
              <w:i/>
              <w:sz w:val="26"/>
              <w:szCs w:val="26"/>
              <w:lang w:val="en-US"/>
            </w:rPr>
            <w:t xml:space="preserve">The Attorney-General may, at any time with the view of obtaining the evidence of any person </w:t>
          </w:r>
          <w:r w:rsidRPr="00543882">
            <w:rPr>
              <w:rFonts w:eastAsiaTheme="minorHAnsi"/>
              <w:b/>
              <w:bCs/>
              <w:i/>
              <w:sz w:val="26"/>
              <w:szCs w:val="26"/>
              <w:u w:val="single"/>
              <w:lang w:val="en-US"/>
            </w:rPr>
            <w:t xml:space="preserve">believed </w:t>
          </w:r>
          <w:r w:rsidRPr="00543882">
            <w:rPr>
              <w:rFonts w:eastAsiaTheme="minorHAnsi"/>
              <w:i/>
              <w:sz w:val="26"/>
              <w:szCs w:val="26"/>
              <w:u w:val="single"/>
              <w:lang w:val="en-US"/>
            </w:rPr>
            <w:t>to have been directly or indirectly concerned in or privy to an offence</w:t>
          </w:r>
          <w:r w:rsidR="00543882">
            <w:rPr>
              <w:rFonts w:eastAsiaTheme="minorHAnsi"/>
              <w:iCs/>
              <w:sz w:val="26"/>
              <w:szCs w:val="26"/>
              <w:u w:val="single"/>
              <w:lang w:val="en-US"/>
            </w:rPr>
            <w:t>”</w:t>
          </w:r>
          <w:r w:rsidRPr="007059DF">
            <w:rPr>
              <w:rFonts w:eastAsiaTheme="minorHAnsi"/>
              <w:iCs/>
              <w:sz w:val="26"/>
              <w:szCs w:val="26"/>
              <w:lang w:val="en-US"/>
            </w:rPr>
            <w:t>,</w:t>
          </w:r>
          <w:r>
            <w:rPr>
              <w:rFonts w:eastAsiaTheme="minorHAnsi"/>
              <w:sz w:val="26"/>
              <w:szCs w:val="26"/>
              <w:lang w:val="en-US"/>
            </w:rPr>
            <w:t xml:space="preserve"> and</w:t>
          </w:r>
          <w:r w:rsidR="00543882">
            <w:rPr>
              <w:rFonts w:eastAsiaTheme="minorHAnsi"/>
              <w:sz w:val="26"/>
              <w:szCs w:val="26"/>
              <w:lang w:val="en-US"/>
            </w:rPr>
            <w:t xml:space="preserve"> “</w:t>
          </w:r>
          <w:r w:rsidR="00543882" w:rsidRPr="00543882">
            <w:rPr>
              <w:rFonts w:eastAsiaTheme="minorHAnsi"/>
              <w:i/>
              <w:sz w:val="26"/>
              <w:szCs w:val="26"/>
              <w:lang w:val="en-US"/>
            </w:rPr>
            <w:t xml:space="preserve">on </w:t>
          </w:r>
          <w:r w:rsidR="00543882" w:rsidRPr="00543882">
            <w:rPr>
              <w:rFonts w:eastAsiaTheme="minorHAnsi"/>
              <w:i/>
              <w:sz w:val="26"/>
              <w:szCs w:val="26"/>
              <w:lang w:val="en-US"/>
            </w:rPr>
            <w:lastRenderedPageBreak/>
            <w:t xml:space="preserve">condition of the person making a full and </w:t>
          </w:r>
          <w:r w:rsidR="00543882" w:rsidRPr="00543882">
            <w:rPr>
              <w:rFonts w:eastAsiaTheme="minorHAnsi"/>
              <w:b/>
              <w:bCs/>
              <w:i/>
              <w:sz w:val="26"/>
              <w:szCs w:val="26"/>
              <w:lang w:val="en-US"/>
            </w:rPr>
            <w:t>true disclosure</w:t>
          </w:r>
          <w:r w:rsidR="00543882" w:rsidRPr="00543882">
            <w:rPr>
              <w:rFonts w:eastAsiaTheme="minorHAnsi"/>
              <w:i/>
              <w:sz w:val="26"/>
              <w:szCs w:val="26"/>
              <w:lang w:val="en-US"/>
            </w:rPr>
            <w:t xml:space="preserve"> of the whole of the circumstances within the person’s knowledge relative to such offence</w:t>
          </w:r>
          <w:r w:rsidR="00543882">
            <w:rPr>
              <w:rFonts w:eastAsiaTheme="minorHAnsi"/>
              <w:iCs/>
              <w:sz w:val="26"/>
              <w:szCs w:val="26"/>
              <w:lang w:val="en-US"/>
            </w:rPr>
            <w:t>” in section 61</w:t>
          </w:r>
          <w:proofErr w:type="gramStart"/>
          <w:r w:rsidR="00543882">
            <w:rPr>
              <w:rFonts w:eastAsiaTheme="minorHAnsi"/>
              <w:iCs/>
              <w:sz w:val="26"/>
              <w:szCs w:val="26"/>
              <w:lang w:val="en-US"/>
            </w:rPr>
            <w:t>A(</w:t>
          </w:r>
          <w:proofErr w:type="gramEnd"/>
          <w:r w:rsidR="00543882">
            <w:rPr>
              <w:rFonts w:eastAsiaTheme="minorHAnsi"/>
              <w:iCs/>
              <w:sz w:val="26"/>
              <w:szCs w:val="26"/>
              <w:lang w:val="en-US"/>
            </w:rPr>
            <w:t xml:space="preserve">1) of the Criminal Procedure Code of Seychelles Act referred to </w:t>
          </w:r>
          <w:proofErr w:type="spellStart"/>
          <w:r w:rsidR="00543882">
            <w:rPr>
              <w:rFonts w:eastAsiaTheme="minorHAnsi"/>
              <w:iCs/>
              <w:sz w:val="26"/>
              <w:szCs w:val="26"/>
              <w:lang w:val="en-US"/>
            </w:rPr>
            <w:t>at</w:t>
          </w:r>
          <w:proofErr w:type="spellEnd"/>
          <w:r w:rsidR="00543882">
            <w:rPr>
              <w:rFonts w:eastAsiaTheme="minorHAnsi"/>
              <w:iCs/>
              <w:sz w:val="26"/>
              <w:szCs w:val="26"/>
              <w:lang w:val="en-US"/>
            </w:rPr>
            <w:t xml:space="preserve"> paragraph 1</w:t>
          </w:r>
          <w:r w:rsidR="00372DAD">
            <w:rPr>
              <w:rFonts w:eastAsiaTheme="minorHAnsi"/>
              <w:iCs/>
              <w:sz w:val="26"/>
              <w:szCs w:val="26"/>
              <w:lang w:val="en-US"/>
            </w:rPr>
            <w:t>2</w:t>
          </w:r>
          <w:r w:rsidR="00543882">
            <w:rPr>
              <w:rFonts w:eastAsiaTheme="minorHAnsi"/>
              <w:iCs/>
              <w:sz w:val="26"/>
              <w:szCs w:val="26"/>
              <w:lang w:val="en-US"/>
            </w:rPr>
            <w:t xml:space="preserve"> above.</w:t>
          </w:r>
          <w:r w:rsidR="00B16AEF">
            <w:rPr>
              <w:rFonts w:eastAsiaTheme="minorHAnsi"/>
              <w:iCs/>
              <w:sz w:val="26"/>
              <w:szCs w:val="26"/>
              <w:lang w:val="en-US"/>
            </w:rPr>
            <w:t xml:space="preserve"> There should have been a reasonable basis</w:t>
          </w:r>
          <w:r w:rsidR="009901A4">
            <w:rPr>
              <w:rFonts w:eastAsiaTheme="minorHAnsi"/>
              <w:iCs/>
              <w:sz w:val="26"/>
              <w:szCs w:val="26"/>
              <w:lang w:val="en-US"/>
            </w:rPr>
            <w:t xml:space="preserve"> for the Attorney General</w:t>
          </w:r>
          <w:r w:rsidR="00B16AEF">
            <w:rPr>
              <w:rFonts w:eastAsiaTheme="minorHAnsi"/>
              <w:iCs/>
              <w:sz w:val="26"/>
              <w:szCs w:val="26"/>
              <w:lang w:val="en-US"/>
            </w:rPr>
            <w:t xml:space="preserve"> to entertain the belief</w:t>
          </w:r>
          <w:r w:rsidR="00007784">
            <w:rPr>
              <w:rFonts w:eastAsiaTheme="minorHAnsi"/>
              <w:iCs/>
              <w:sz w:val="26"/>
              <w:szCs w:val="26"/>
              <w:lang w:val="en-US"/>
            </w:rPr>
            <w:t xml:space="preserve"> that a person</w:t>
          </w:r>
          <w:r w:rsidR="00007784">
            <w:rPr>
              <w:rFonts w:eastAsiaTheme="minorHAnsi"/>
              <w:sz w:val="26"/>
              <w:szCs w:val="26"/>
              <w:lang w:val="en-US"/>
            </w:rPr>
            <w:t xml:space="preserve"> has</w:t>
          </w:r>
          <w:r w:rsidR="00007784" w:rsidRPr="00007784">
            <w:rPr>
              <w:rFonts w:eastAsiaTheme="minorHAnsi"/>
              <w:sz w:val="26"/>
              <w:szCs w:val="26"/>
              <w:lang w:val="en-US"/>
            </w:rPr>
            <w:t xml:space="preserve"> been directly or indirectly concerned in or privy to an offence</w:t>
          </w:r>
          <w:r w:rsidR="009901A4">
            <w:rPr>
              <w:rFonts w:eastAsiaTheme="minorHAnsi"/>
              <w:sz w:val="26"/>
              <w:szCs w:val="26"/>
              <w:lang w:val="en-US"/>
            </w:rPr>
            <w:t xml:space="preserve"> and he should use his discretion judiciously before deciding to act under section 61A (1)</w:t>
          </w:r>
          <w:r w:rsidR="00B16AEF" w:rsidRPr="00007784">
            <w:rPr>
              <w:rFonts w:eastAsiaTheme="minorHAnsi"/>
              <w:iCs/>
              <w:sz w:val="26"/>
              <w:szCs w:val="26"/>
              <w:lang w:val="en-US"/>
            </w:rPr>
            <w:t>.</w:t>
          </w:r>
          <w:r w:rsidR="00B16AEF">
            <w:rPr>
              <w:rFonts w:eastAsiaTheme="minorHAnsi"/>
              <w:iCs/>
              <w:sz w:val="26"/>
              <w:szCs w:val="26"/>
              <w:lang w:val="en-US"/>
            </w:rPr>
            <w:t xml:space="preserve"> A belief is something more than a suspicion.</w:t>
          </w:r>
          <w:r w:rsidR="00007784">
            <w:rPr>
              <w:rFonts w:eastAsiaTheme="minorHAnsi"/>
              <w:iCs/>
              <w:sz w:val="26"/>
              <w:szCs w:val="26"/>
              <w:lang w:val="en-US"/>
            </w:rPr>
            <w:t xml:space="preserve"> In this case Brendan Burke, the NDEA officer who arrested Beverly Michel does not even give a reason for the arrest of Beverly Michel as seen from paragraphs 2</w:t>
          </w:r>
          <w:r w:rsidR="00372DAD">
            <w:rPr>
              <w:rFonts w:eastAsiaTheme="minorHAnsi"/>
              <w:iCs/>
              <w:sz w:val="26"/>
              <w:szCs w:val="26"/>
              <w:lang w:val="en-US"/>
            </w:rPr>
            <w:t>5</w:t>
          </w:r>
          <w:r w:rsidR="00007784">
            <w:rPr>
              <w:rFonts w:eastAsiaTheme="minorHAnsi"/>
              <w:iCs/>
              <w:sz w:val="26"/>
              <w:szCs w:val="26"/>
              <w:lang w:val="en-US"/>
            </w:rPr>
            <w:t xml:space="preserve"> and 2</w:t>
          </w:r>
          <w:r w:rsidR="00372DAD">
            <w:rPr>
              <w:rFonts w:eastAsiaTheme="minorHAnsi"/>
              <w:iCs/>
              <w:sz w:val="26"/>
              <w:szCs w:val="26"/>
              <w:lang w:val="en-US"/>
            </w:rPr>
            <w:t>6</w:t>
          </w:r>
          <w:r w:rsidR="00007784">
            <w:rPr>
              <w:rFonts w:eastAsiaTheme="minorHAnsi"/>
              <w:iCs/>
              <w:sz w:val="26"/>
              <w:szCs w:val="26"/>
              <w:lang w:val="en-US"/>
            </w:rPr>
            <w:t xml:space="preserve"> below. </w:t>
          </w:r>
          <w:r w:rsidR="00B16AEF">
            <w:rPr>
              <w:rFonts w:eastAsiaTheme="minorHAnsi"/>
              <w:iCs/>
              <w:sz w:val="26"/>
              <w:szCs w:val="26"/>
              <w:lang w:val="en-US"/>
            </w:rPr>
            <w:t xml:space="preserve">A belief could not be entertained on the basis of a statement recorded after threatening a person with prosecution as happened in this case. </w:t>
          </w:r>
          <w:r w:rsidR="00543882">
            <w:rPr>
              <w:rFonts w:eastAsiaTheme="minorHAnsi"/>
              <w:iCs/>
              <w:sz w:val="26"/>
              <w:szCs w:val="26"/>
              <w:lang w:val="en-US"/>
            </w:rPr>
            <w:t xml:space="preserve">This section should not be made use of to get the witness to state what the Prosecution wants. Section 61A does not state that a witness is bound when testifying before the Court to give evidence in accordance with </w:t>
          </w:r>
          <w:r w:rsidR="00DE5CEC">
            <w:rPr>
              <w:rFonts w:eastAsiaTheme="minorHAnsi"/>
              <w:iCs/>
              <w:sz w:val="26"/>
              <w:szCs w:val="26"/>
              <w:lang w:val="en-US"/>
            </w:rPr>
            <w:t>the</w:t>
          </w:r>
          <w:r w:rsidR="00543882">
            <w:rPr>
              <w:rFonts w:eastAsiaTheme="minorHAnsi"/>
              <w:iCs/>
              <w:sz w:val="26"/>
              <w:szCs w:val="26"/>
              <w:lang w:val="en-US"/>
            </w:rPr>
            <w:t xml:space="preserve"> statement recorded under </w:t>
          </w:r>
          <w:r w:rsidR="00BC6608">
            <w:rPr>
              <w:rFonts w:eastAsiaTheme="minorHAnsi"/>
              <w:iCs/>
              <w:sz w:val="26"/>
              <w:szCs w:val="26"/>
              <w:lang w:val="en-US"/>
            </w:rPr>
            <w:t>section 61</w:t>
          </w:r>
          <w:proofErr w:type="gramStart"/>
          <w:r w:rsidR="00DE5CEC">
            <w:rPr>
              <w:rFonts w:eastAsiaTheme="minorHAnsi"/>
              <w:iCs/>
              <w:sz w:val="26"/>
              <w:szCs w:val="26"/>
              <w:lang w:val="en-US"/>
            </w:rPr>
            <w:t>A(</w:t>
          </w:r>
          <w:proofErr w:type="gramEnd"/>
          <w:r w:rsidR="00BC6608">
            <w:rPr>
              <w:rFonts w:eastAsiaTheme="minorHAnsi"/>
              <w:iCs/>
              <w:sz w:val="26"/>
              <w:szCs w:val="26"/>
              <w:lang w:val="en-US"/>
            </w:rPr>
            <w:t>5)</w:t>
          </w:r>
          <w:r w:rsidR="00DE5CEC">
            <w:rPr>
              <w:rFonts w:eastAsiaTheme="minorHAnsi"/>
              <w:iCs/>
              <w:sz w:val="26"/>
              <w:szCs w:val="26"/>
              <w:lang w:val="en-US"/>
            </w:rPr>
            <w:t xml:space="preserve"> as the learned Trial Judge had stated</w:t>
          </w:r>
          <w:r w:rsidR="00BC6608">
            <w:rPr>
              <w:rFonts w:eastAsiaTheme="minorHAnsi"/>
              <w:iCs/>
              <w:sz w:val="26"/>
              <w:szCs w:val="26"/>
              <w:lang w:val="en-US"/>
            </w:rPr>
            <w:t xml:space="preserve">. What is important is for the witness who has accepted a conditional offer under section 61A to give evidence without willfully concealing anything material </w:t>
          </w:r>
          <w:r w:rsidR="00FE7F6C">
            <w:rPr>
              <w:rFonts w:eastAsiaTheme="minorHAnsi"/>
              <w:iCs/>
              <w:sz w:val="26"/>
              <w:szCs w:val="26"/>
              <w:lang w:val="en-US"/>
            </w:rPr>
            <w:t>and</w:t>
          </w:r>
          <w:r w:rsidR="00B51432">
            <w:rPr>
              <w:rFonts w:eastAsiaTheme="minorHAnsi"/>
              <w:iCs/>
              <w:sz w:val="26"/>
              <w:szCs w:val="26"/>
              <w:lang w:val="en-US"/>
            </w:rPr>
            <w:t xml:space="preserve"> to</w:t>
          </w:r>
          <w:r w:rsidR="00BC6608">
            <w:rPr>
              <w:rFonts w:eastAsiaTheme="minorHAnsi"/>
              <w:iCs/>
              <w:sz w:val="26"/>
              <w:szCs w:val="26"/>
              <w:lang w:val="en-US"/>
            </w:rPr>
            <w:t xml:space="preserve"> ensur</w:t>
          </w:r>
          <w:r w:rsidR="00B51432">
            <w:rPr>
              <w:rFonts w:eastAsiaTheme="minorHAnsi"/>
              <w:iCs/>
              <w:sz w:val="26"/>
              <w:szCs w:val="26"/>
              <w:lang w:val="en-US"/>
            </w:rPr>
            <w:t>e</w:t>
          </w:r>
          <w:r w:rsidR="00BC6608">
            <w:rPr>
              <w:rFonts w:eastAsiaTheme="minorHAnsi"/>
              <w:iCs/>
              <w:sz w:val="26"/>
              <w:szCs w:val="26"/>
              <w:lang w:val="en-US"/>
            </w:rPr>
            <w:t xml:space="preserve"> that he does not give false evidence.</w:t>
          </w:r>
          <w:r w:rsidR="00543882">
            <w:rPr>
              <w:rFonts w:eastAsiaTheme="minorHAnsi"/>
              <w:iCs/>
              <w:sz w:val="26"/>
              <w:szCs w:val="26"/>
              <w:lang w:val="en-US"/>
            </w:rPr>
            <w:t xml:space="preserve">  </w:t>
          </w:r>
        </w:p>
        <w:p w14:paraId="2764ED82" w14:textId="77777777" w:rsidR="004F352D" w:rsidRDefault="004F352D" w:rsidP="004F352D">
          <w:pPr>
            <w:widowControl/>
            <w:autoSpaceDE/>
            <w:autoSpaceDN/>
            <w:adjustRightInd/>
            <w:spacing w:after="200" w:line="276" w:lineRule="auto"/>
            <w:ind w:left="785"/>
            <w:contextualSpacing/>
            <w:jc w:val="both"/>
            <w:rPr>
              <w:rFonts w:eastAsiaTheme="minorHAnsi"/>
              <w:sz w:val="26"/>
              <w:szCs w:val="26"/>
              <w:lang w:val="en-US"/>
            </w:rPr>
          </w:pPr>
        </w:p>
        <w:p w14:paraId="32E75FF0" w14:textId="7AAA27C6" w:rsidR="00E24517" w:rsidRPr="004F352D" w:rsidRDefault="00C6116D" w:rsidP="004F352D">
          <w:pPr>
            <w:widowControl/>
            <w:numPr>
              <w:ilvl w:val="0"/>
              <w:numId w:val="9"/>
            </w:numPr>
            <w:autoSpaceDE/>
            <w:autoSpaceDN/>
            <w:adjustRightInd/>
            <w:spacing w:after="200" w:line="276" w:lineRule="auto"/>
            <w:contextualSpacing/>
            <w:jc w:val="both"/>
            <w:rPr>
              <w:rFonts w:eastAsiaTheme="minorHAnsi"/>
              <w:sz w:val="26"/>
              <w:szCs w:val="26"/>
              <w:lang w:val="en-US"/>
            </w:rPr>
          </w:pPr>
          <w:r w:rsidRPr="004F352D">
            <w:rPr>
              <w:rFonts w:eastAsiaTheme="minorHAnsi"/>
              <w:iCs/>
              <w:sz w:val="26"/>
              <w:szCs w:val="26"/>
              <w:lang w:val="en-US"/>
            </w:rPr>
            <w:t>In my view the only avenue</w:t>
          </w:r>
          <w:r w:rsidR="00BC6608" w:rsidRPr="004F352D">
            <w:rPr>
              <w:rFonts w:eastAsiaTheme="minorHAnsi"/>
              <w:iCs/>
              <w:sz w:val="26"/>
              <w:szCs w:val="26"/>
              <w:lang w:val="en-US"/>
            </w:rPr>
            <w:t xml:space="preserve"> that was</w:t>
          </w:r>
          <w:r w:rsidRPr="004F352D">
            <w:rPr>
              <w:rFonts w:eastAsiaTheme="minorHAnsi"/>
              <w:iCs/>
              <w:sz w:val="26"/>
              <w:szCs w:val="26"/>
              <w:lang w:val="en-US"/>
            </w:rPr>
            <w:t xml:space="preserve"> open to the Prosecutor</w:t>
          </w:r>
          <w:r w:rsidR="00E24517" w:rsidRPr="004F352D">
            <w:rPr>
              <w:rFonts w:eastAsiaTheme="minorHAnsi"/>
              <w:iCs/>
              <w:sz w:val="26"/>
              <w:szCs w:val="26"/>
              <w:lang w:val="en-US"/>
            </w:rPr>
            <w:t xml:space="preserve"> in the circumstances of this case,</w:t>
          </w:r>
          <w:r w:rsidR="00BC6608" w:rsidRPr="004F352D">
            <w:rPr>
              <w:rFonts w:eastAsiaTheme="minorHAnsi"/>
              <w:iCs/>
              <w:sz w:val="26"/>
              <w:szCs w:val="26"/>
              <w:lang w:val="en-US"/>
            </w:rPr>
            <w:t xml:space="preserve"> if he had been satisfied that Beverly had willfully concealed anything material or gave false evidence,</w:t>
          </w:r>
          <w:r w:rsidRPr="004F352D">
            <w:rPr>
              <w:rFonts w:eastAsiaTheme="minorHAnsi"/>
              <w:iCs/>
              <w:sz w:val="26"/>
              <w:szCs w:val="26"/>
              <w:lang w:val="en-US"/>
            </w:rPr>
            <w:t xml:space="preserve"> was to make an application to treat Beverly as a ‘Hostile Witness’ and then deal with her under the provisions of section 61A (</w:t>
          </w:r>
          <w:r w:rsidR="00E24517" w:rsidRPr="004F352D">
            <w:rPr>
              <w:rFonts w:eastAsiaTheme="minorHAnsi"/>
              <w:iCs/>
              <w:sz w:val="26"/>
              <w:szCs w:val="26"/>
              <w:lang w:val="en-US"/>
            </w:rPr>
            <w:t>4</w:t>
          </w:r>
          <w:r w:rsidRPr="004F352D">
            <w:rPr>
              <w:rFonts w:eastAsiaTheme="minorHAnsi"/>
              <w:iCs/>
              <w:sz w:val="26"/>
              <w:szCs w:val="26"/>
              <w:lang w:val="en-US"/>
            </w:rPr>
            <w:t xml:space="preserve">) of the Criminal Procedure Code referred to </w:t>
          </w:r>
          <w:proofErr w:type="spellStart"/>
          <w:r w:rsidRPr="004F352D">
            <w:rPr>
              <w:rFonts w:eastAsiaTheme="minorHAnsi"/>
              <w:iCs/>
              <w:sz w:val="26"/>
              <w:szCs w:val="26"/>
              <w:lang w:val="en-US"/>
            </w:rPr>
            <w:t>at</w:t>
          </w:r>
          <w:proofErr w:type="spellEnd"/>
          <w:r w:rsidRPr="004F352D">
            <w:rPr>
              <w:rFonts w:eastAsiaTheme="minorHAnsi"/>
              <w:iCs/>
              <w:sz w:val="26"/>
              <w:szCs w:val="26"/>
              <w:lang w:val="en-US"/>
            </w:rPr>
            <w:t xml:space="preserve"> paragraph 12 above.</w:t>
          </w:r>
          <w:r w:rsidR="004F352D" w:rsidRPr="004F352D">
            <w:rPr>
              <w:rFonts w:eastAsiaTheme="minorHAnsi"/>
              <w:iCs/>
              <w:sz w:val="26"/>
              <w:szCs w:val="26"/>
              <w:lang w:val="en-US"/>
            </w:rPr>
            <w:t xml:space="preserve"> </w:t>
          </w:r>
          <w:r w:rsidR="004F352D">
            <w:rPr>
              <w:rFonts w:eastAsiaTheme="minorHAnsi"/>
              <w:iCs/>
              <w:sz w:val="26"/>
              <w:szCs w:val="26"/>
              <w:lang w:val="en-US"/>
            </w:rPr>
            <w:t xml:space="preserve">In the Canadian case of  </w:t>
          </w:r>
          <w:r w:rsidR="004F352D" w:rsidRPr="004F352D">
            <w:rPr>
              <w:rFonts w:eastAsiaTheme="minorHAnsi"/>
              <w:b/>
              <w:bCs/>
              <w:iCs/>
              <w:sz w:val="26"/>
              <w:szCs w:val="26"/>
              <w:lang w:val="en-US"/>
            </w:rPr>
            <w:t>R v Booth, </w:t>
          </w:r>
          <w:hyperlink r:id="rId9" w:tgtFrame="_blank" w:history="1">
            <w:r w:rsidR="004F352D" w:rsidRPr="004F352D">
              <w:rPr>
                <w:rFonts w:eastAsiaTheme="minorHAnsi"/>
                <w:b/>
                <w:bCs/>
                <w:iCs/>
                <w:sz w:val="26"/>
                <w:szCs w:val="26"/>
                <w:lang w:val="en-US"/>
              </w:rPr>
              <w:t xml:space="preserve">1984 </w:t>
            </w:r>
            <w:proofErr w:type="spellStart"/>
            <w:r w:rsidR="004F352D" w:rsidRPr="004F352D">
              <w:rPr>
                <w:rFonts w:eastAsiaTheme="minorHAnsi"/>
                <w:b/>
                <w:bCs/>
                <w:iCs/>
                <w:sz w:val="26"/>
                <w:szCs w:val="26"/>
                <w:lang w:val="en-US"/>
              </w:rPr>
              <w:t>CanLII</w:t>
            </w:r>
            <w:proofErr w:type="spellEnd"/>
            <w:r w:rsidR="004F352D" w:rsidRPr="004F352D">
              <w:rPr>
                <w:rFonts w:eastAsiaTheme="minorHAnsi"/>
                <w:b/>
                <w:bCs/>
                <w:iCs/>
                <w:sz w:val="26"/>
                <w:szCs w:val="26"/>
                <w:lang w:val="en-US"/>
              </w:rPr>
              <w:t xml:space="preserve"> 338</w:t>
            </w:r>
          </w:hyperlink>
          <w:r w:rsidR="004F352D" w:rsidRPr="004F352D">
            <w:rPr>
              <w:rFonts w:eastAsiaTheme="minorHAnsi"/>
              <w:b/>
              <w:bCs/>
              <w:iCs/>
              <w:sz w:val="26"/>
              <w:szCs w:val="26"/>
              <w:lang w:val="en-US"/>
            </w:rPr>
            <w:t> (BC CA)</w:t>
          </w:r>
          <w:r w:rsidR="004F352D">
            <w:rPr>
              <w:rFonts w:eastAsiaTheme="minorHAnsi"/>
              <w:iCs/>
              <w:sz w:val="26"/>
              <w:szCs w:val="26"/>
              <w:lang w:val="en-US"/>
            </w:rPr>
            <w:t xml:space="preserve"> it was held that a</w:t>
          </w:r>
          <w:r w:rsidR="004F352D" w:rsidRPr="004F352D">
            <w:rPr>
              <w:rFonts w:eastAsiaTheme="minorHAnsi"/>
              <w:iCs/>
              <w:sz w:val="26"/>
              <w:szCs w:val="26"/>
              <w:lang w:val="en-US"/>
            </w:rPr>
            <w:t xml:space="preserve"> witness should not be permitted to refresh memory from a prior statement where the witnesses is merely being evasive.</w:t>
          </w:r>
          <w:r w:rsidR="004F352D">
            <w:rPr>
              <w:rFonts w:eastAsiaTheme="minorHAnsi"/>
              <w:iCs/>
              <w:sz w:val="26"/>
              <w:szCs w:val="26"/>
              <w:lang w:val="en-US"/>
            </w:rPr>
            <w:t xml:space="preserve"> </w:t>
          </w:r>
          <w:r w:rsidR="004F352D" w:rsidRPr="004F352D">
            <w:rPr>
              <w:rFonts w:eastAsiaTheme="minorHAnsi"/>
              <w:iCs/>
              <w:sz w:val="26"/>
              <w:szCs w:val="26"/>
              <w:lang w:val="en-US"/>
            </w:rPr>
            <w:t xml:space="preserve">The preferred route would be through a s.9(2) </w:t>
          </w:r>
          <w:proofErr w:type="spellStart"/>
          <w:r w:rsidR="004F352D" w:rsidRPr="004F352D">
            <w:rPr>
              <w:rFonts w:eastAsiaTheme="minorHAnsi"/>
              <w:iCs/>
              <w:sz w:val="26"/>
              <w:szCs w:val="26"/>
              <w:lang w:val="en-US"/>
            </w:rPr>
            <w:t>Milgaard</w:t>
          </w:r>
          <w:proofErr w:type="spellEnd"/>
          <w:r w:rsidR="004F352D" w:rsidRPr="004F352D">
            <w:rPr>
              <w:rFonts w:eastAsiaTheme="minorHAnsi"/>
              <w:iCs/>
              <w:sz w:val="26"/>
              <w:szCs w:val="26"/>
              <w:lang w:val="en-US"/>
            </w:rPr>
            <w:t xml:space="preserve"> application. i.e. an application to treat a witness as a hostile witness under the Evidence Act of Canada. </w:t>
          </w:r>
          <w:r w:rsidRPr="004F352D">
            <w:rPr>
              <w:rFonts w:eastAsiaTheme="minorHAnsi"/>
              <w:iCs/>
              <w:sz w:val="26"/>
              <w:szCs w:val="26"/>
              <w:lang w:val="en-US"/>
            </w:rPr>
            <w:t>Section 61A in my view should not be made use of to force an unwilling witness to testify on the threat of prosecution. It was only after the refreshing of her memory that she had given evidence in line with the statement that Beverly had alleged that BB wrote and got her to sign. The trial Court permitting the Prosecuting Counsel to refresh the memory, would also have been a reminder to Beverly of the Section 61A agreement, and the consequences that would follow.</w:t>
          </w:r>
        </w:p>
        <w:p w14:paraId="37B3914D" w14:textId="77777777" w:rsidR="00A23127" w:rsidRDefault="00A23127" w:rsidP="00A23127">
          <w:pPr>
            <w:pStyle w:val="ListParagraph"/>
            <w:rPr>
              <w:rFonts w:eastAsiaTheme="minorHAnsi"/>
              <w:sz w:val="26"/>
              <w:szCs w:val="26"/>
              <w:lang w:val="en-US"/>
            </w:rPr>
          </w:pPr>
        </w:p>
        <w:p w14:paraId="5BA59927" w14:textId="77777777" w:rsidR="0069757F" w:rsidRDefault="00A23127" w:rsidP="0069757F">
          <w:pPr>
            <w:pStyle w:val="ListParagraph"/>
            <w:widowControl/>
            <w:numPr>
              <w:ilvl w:val="0"/>
              <w:numId w:val="9"/>
            </w:numPr>
            <w:autoSpaceDE/>
            <w:autoSpaceDN/>
            <w:adjustRightInd/>
            <w:spacing w:after="200" w:line="276" w:lineRule="auto"/>
            <w:jc w:val="both"/>
            <w:rPr>
              <w:rFonts w:eastAsiaTheme="minorHAnsi"/>
              <w:sz w:val="26"/>
              <w:szCs w:val="26"/>
              <w:lang w:val="en-US"/>
            </w:rPr>
          </w:pPr>
          <w:r w:rsidRPr="00A23127">
            <w:rPr>
              <w:rFonts w:eastAsiaTheme="minorHAnsi"/>
              <w:sz w:val="26"/>
              <w:szCs w:val="26"/>
              <w:lang w:val="en-US"/>
            </w:rPr>
            <w:t xml:space="preserve">I wish to state that a court needs to bear in mind that the evidence of a witness after refreshing the memory is not the best evidence a court has. As a justification for </w:t>
          </w:r>
          <w:r w:rsidRPr="00A23127">
            <w:rPr>
              <w:rFonts w:eastAsiaTheme="minorHAnsi"/>
              <w:sz w:val="26"/>
              <w:szCs w:val="26"/>
              <w:lang w:val="en-US"/>
            </w:rPr>
            <w:lastRenderedPageBreak/>
            <w:t xml:space="preserve">allowing a witness to refresh memory it must be stated that witnesses are mortals and that you can hardly expect to find a ‘perfect witness’ at all times. As stated in the case of </w:t>
          </w:r>
          <w:r w:rsidRPr="00A23127">
            <w:rPr>
              <w:rFonts w:eastAsiaTheme="minorHAnsi"/>
              <w:b/>
              <w:sz w:val="26"/>
              <w:szCs w:val="26"/>
              <w:lang w:val="en-US"/>
            </w:rPr>
            <w:t xml:space="preserve">R V Aden &amp; </w:t>
          </w:r>
          <w:proofErr w:type="spellStart"/>
          <w:r w:rsidRPr="00A23127">
            <w:rPr>
              <w:rFonts w:eastAsiaTheme="minorHAnsi"/>
              <w:b/>
              <w:sz w:val="26"/>
              <w:szCs w:val="26"/>
              <w:lang w:val="en-US"/>
            </w:rPr>
            <w:t>Ors</w:t>
          </w:r>
          <w:proofErr w:type="spellEnd"/>
          <w:r w:rsidRPr="00A23127">
            <w:rPr>
              <w:rFonts w:eastAsiaTheme="minorHAnsi"/>
              <w:b/>
              <w:sz w:val="26"/>
              <w:szCs w:val="26"/>
              <w:lang w:val="en-US"/>
            </w:rPr>
            <w:t xml:space="preserve"> [Ruling] (CO 75/2010) [2011] SCSC 99 (February 2011)</w:t>
          </w:r>
          <w:r w:rsidRPr="00A23127">
            <w:rPr>
              <w:rFonts w:eastAsiaTheme="minorHAnsi"/>
              <w:sz w:val="26"/>
              <w:szCs w:val="26"/>
              <w:lang w:val="en-US"/>
            </w:rPr>
            <w:t xml:space="preserve"> “They are all human, and being so they generally have a defective memory. They will sometimes forget common things and details of an incident which they witnessed such as </w:t>
          </w:r>
          <w:proofErr w:type="spellStart"/>
          <w:r w:rsidRPr="00A23127">
            <w:rPr>
              <w:rFonts w:eastAsiaTheme="minorHAnsi"/>
              <w:sz w:val="26"/>
              <w:szCs w:val="26"/>
              <w:lang w:val="en-US"/>
            </w:rPr>
            <w:t>colour</w:t>
          </w:r>
          <w:proofErr w:type="spellEnd"/>
          <w:r w:rsidRPr="00A23127">
            <w:rPr>
              <w:rFonts w:eastAsiaTheme="minorHAnsi"/>
              <w:sz w:val="26"/>
              <w:szCs w:val="26"/>
              <w:lang w:val="en-US"/>
            </w:rPr>
            <w:t>, time, dates, numbers, etc.”</w:t>
          </w:r>
        </w:p>
        <w:p w14:paraId="7AF150E5" w14:textId="77777777" w:rsidR="0069757F" w:rsidRPr="0069757F" w:rsidRDefault="0069757F" w:rsidP="0069757F">
          <w:pPr>
            <w:pStyle w:val="ListParagraph"/>
            <w:rPr>
              <w:rFonts w:eastAsiaTheme="minorHAnsi"/>
              <w:sz w:val="26"/>
              <w:szCs w:val="26"/>
              <w:lang w:val="en-US"/>
            </w:rPr>
          </w:pPr>
        </w:p>
        <w:p w14:paraId="20EABCDA" w14:textId="49F44945" w:rsidR="00E96F65" w:rsidRPr="00E96F65" w:rsidRDefault="00A23127" w:rsidP="00E96F65">
          <w:pPr>
            <w:pStyle w:val="ListParagraph"/>
            <w:widowControl/>
            <w:numPr>
              <w:ilvl w:val="0"/>
              <w:numId w:val="9"/>
            </w:numPr>
            <w:autoSpaceDE/>
            <w:autoSpaceDN/>
            <w:adjustRightInd/>
            <w:spacing w:after="200" w:line="276" w:lineRule="auto"/>
            <w:jc w:val="both"/>
            <w:rPr>
              <w:rFonts w:eastAsiaTheme="minorHAnsi"/>
              <w:sz w:val="26"/>
              <w:szCs w:val="26"/>
              <w:lang w:val="en-US"/>
            </w:rPr>
          </w:pPr>
          <w:r w:rsidRPr="0069757F">
            <w:rPr>
              <w:rFonts w:eastAsiaTheme="minorHAnsi"/>
              <w:sz w:val="26"/>
              <w:szCs w:val="26"/>
              <w:lang w:val="en-US"/>
            </w:rPr>
            <w:t xml:space="preserve">In my view to refresh a witness’s memory simply means to remind such person of a past fact, event, experience, </w:t>
          </w:r>
          <w:proofErr w:type="spellStart"/>
          <w:r w:rsidRPr="0069757F">
            <w:rPr>
              <w:rFonts w:eastAsiaTheme="minorHAnsi"/>
              <w:sz w:val="26"/>
              <w:szCs w:val="26"/>
              <w:lang w:val="en-US"/>
            </w:rPr>
            <w:t>etc</w:t>
          </w:r>
          <w:proofErr w:type="spellEnd"/>
          <w:r w:rsidRPr="0069757F">
            <w:rPr>
              <w:rFonts w:eastAsiaTheme="minorHAnsi"/>
              <w:sz w:val="26"/>
              <w:szCs w:val="26"/>
              <w:lang w:val="en-US"/>
            </w:rPr>
            <w:t xml:space="preserve"> that had actually happened in the life of that person, which that person presently has no recollection of, as a result of forgetfulness due to the passage of time, or a confused state of mind</w:t>
          </w:r>
          <w:r w:rsidR="0069757F" w:rsidRPr="0069757F">
            <w:rPr>
              <w:rFonts w:eastAsiaTheme="minorHAnsi"/>
              <w:sz w:val="26"/>
              <w:szCs w:val="26"/>
              <w:lang w:val="en-US"/>
            </w:rPr>
            <w:t xml:space="preserve"> during the trial</w:t>
          </w:r>
          <w:r w:rsidRPr="0069757F">
            <w:rPr>
              <w:rFonts w:eastAsiaTheme="minorHAnsi"/>
              <w:sz w:val="26"/>
              <w:szCs w:val="26"/>
              <w:lang w:val="en-US"/>
            </w:rPr>
            <w:t xml:space="preserve">. What is paramount is that such fact, event, experience, </w:t>
          </w:r>
          <w:proofErr w:type="spellStart"/>
          <w:r w:rsidRPr="0069757F">
            <w:rPr>
              <w:rFonts w:eastAsiaTheme="minorHAnsi"/>
              <w:sz w:val="26"/>
              <w:szCs w:val="26"/>
              <w:lang w:val="en-US"/>
            </w:rPr>
            <w:t>etc</w:t>
          </w:r>
          <w:proofErr w:type="spellEnd"/>
          <w:r w:rsidRPr="0069757F">
            <w:rPr>
              <w:rFonts w:eastAsiaTheme="minorHAnsi"/>
              <w:sz w:val="26"/>
              <w:szCs w:val="26"/>
              <w:lang w:val="en-US"/>
            </w:rPr>
            <w:t>, should have actually happened in the witness’s life.</w:t>
          </w:r>
          <w:r w:rsidR="0069757F">
            <w:rPr>
              <w:rFonts w:eastAsiaTheme="minorHAnsi"/>
              <w:sz w:val="26"/>
              <w:szCs w:val="26"/>
              <w:lang w:val="en-US"/>
            </w:rPr>
            <w:t xml:space="preserve"> One cannot have a memory</w:t>
          </w:r>
          <w:r w:rsidR="00697D9D">
            <w:rPr>
              <w:rFonts w:eastAsiaTheme="minorHAnsi"/>
              <w:sz w:val="26"/>
              <w:szCs w:val="26"/>
              <w:lang w:val="en-US"/>
            </w:rPr>
            <w:t xml:space="preserve"> of something that did not in reality take place.</w:t>
          </w:r>
          <w:r w:rsidRPr="0069757F">
            <w:rPr>
              <w:rFonts w:eastAsiaTheme="minorHAnsi"/>
              <w:sz w:val="26"/>
              <w:szCs w:val="26"/>
              <w:lang w:val="en-US"/>
            </w:rPr>
            <w:t xml:space="preserve"> It is for that reason that in placing reliance on such evidence the Trier of fact will have to consider whether the evidence given after refreshing the witness’s memory is something that has actually happened</w:t>
          </w:r>
          <w:r w:rsidR="00FE7F6C">
            <w:rPr>
              <w:rFonts w:eastAsiaTheme="minorHAnsi"/>
              <w:sz w:val="26"/>
              <w:szCs w:val="26"/>
              <w:lang w:val="en-US"/>
            </w:rPr>
            <w:t xml:space="preserve"> in the witness’</w:t>
          </w:r>
          <w:r w:rsidR="006E5E9F">
            <w:rPr>
              <w:rFonts w:eastAsiaTheme="minorHAnsi"/>
              <w:sz w:val="26"/>
              <w:szCs w:val="26"/>
              <w:lang w:val="en-US"/>
            </w:rPr>
            <w:t>s</w:t>
          </w:r>
          <w:r w:rsidR="00FE7F6C">
            <w:rPr>
              <w:rFonts w:eastAsiaTheme="minorHAnsi"/>
              <w:sz w:val="26"/>
              <w:szCs w:val="26"/>
              <w:lang w:val="en-US"/>
            </w:rPr>
            <w:t xml:space="preserve"> life</w:t>
          </w:r>
          <w:r w:rsidRPr="0069757F">
            <w:rPr>
              <w:rFonts w:eastAsiaTheme="minorHAnsi"/>
              <w:sz w:val="26"/>
              <w:szCs w:val="26"/>
              <w:lang w:val="en-US"/>
            </w:rPr>
            <w:t xml:space="preserve">, whether the witness could have easily forgotten it and thus how truthful and reliable is the witness’s evidence. </w:t>
          </w:r>
          <w:r w:rsidR="0069757F" w:rsidRPr="0069757F">
            <w:rPr>
              <w:rFonts w:eastAsiaTheme="minorHAnsi"/>
              <w:sz w:val="26"/>
              <w:szCs w:val="26"/>
              <w:lang w:val="en-US"/>
            </w:rPr>
            <w:t xml:space="preserve">In the Canadian case </w:t>
          </w:r>
          <w:r w:rsidR="00EE1B08" w:rsidRPr="0069757F">
            <w:rPr>
              <w:rFonts w:eastAsiaTheme="minorHAnsi"/>
              <w:sz w:val="26"/>
              <w:szCs w:val="26"/>
              <w:lang w:val="en-US"/>
            </w:rPr>
            <w:t>of R</w:t>
          </w:r>
          <w:r w:rsidR="0069757F" w:rsidRPr="0069757F">
            <w:rPr>
              <w:rFonts w:eastAsiaTheme="minorHAnsi"/>
              <w:b/>
              <w:bCs/>
              <w:sz w:val="26"/>
              <w:szCs w:val="26"/>
              <w:lang w:val="en-US"/>
            </w:rPr>
            <w:t xml:space="preserve"> V </w:t>
          </w:r>
          <w:r w:rsidR="006F5544">
            <w:rPr>
              <w:rFonts w:eastAsiaTheme="minorHAnsi"/>
              <w:b/>
              <w:bCs/>
              <w:sz w:val="26"/>
              <w:szCs w:val="26"/>
              <w:lang w:val="en-US"/>
            </w:rPr>
            <w:t>B (</w:t>
          </w:r>
          <w:r w:rsidR="00EE1B08">
            <w:rPr>
              <w:rFonts w:eastAsiaTheme="minorHAnsi"/>
              <w:b/>
              <w:bCs/>
              <w:sz w:val="26"/>
              <w:szCs w:val="26"/>
              <w:lang w:val="en-US"/>
            </w:rPr>
            <w:t>K, G.</w:t>
          </w:r>
          <w:r w:rsidR="006F5544">
            <w:rPr>
              <w:rFonts w:eastAsiaTheme="minorHAnsi"/>
              <w:b/>
              <w:bCs/>
              <w:sz w:val="26"/>
              <w:szCs w:val="26"/>
              <w:lang w:val="en-US"/>
            </w:rPr>
            <w:t>)</w:t>
          </w:r>
          <w:r w:rsidR="0069757F" w:rsidRPr="0069757F">
            <w:rPr>
              <w:rFonts w:eastAsiaTheme="minorHAnsi"/>
              <w:b/>
              <w:bCs/>
              <w:sz w:val="26"/>
              <w:szCs w:val="26"/>
            </w:rPr>
            <w:t xml:space="preserve"> 1998 </w:t>
          </w:r>
          <w:proofErr w:type="spellStart"/>
          <w:r w:rsidR="0069757F" w:rsidRPr="0069757F">
            <w:rPr>
              <w:rFonts w:eastAsiaTheme="minorHAnsi"/>
              <w:b/>
              <w:bCs/>
              <w:sz w:val="26"/>
              <w:szCs w:val="26"/>
            </w:rPr>
            <w:t>CanLII</w:t>
          </w:r>
          <w:proofErr w:type="spellEnd"/>
          <w:r w:rsidR="0069757F" w:rsidRPr="0069757F">
            <w:rPr>
              <w:rFonts w:eastAsiaTheme="minorHAnsi"/>
              <w:b/>
              <w:bCs/>
              <w:sz w:val="26"/>
              <w:szCs w:val="26"/>
            </w:rPr>
            <w:t xml:space="preserve"> 7125 (ON CA)</w:t>
          </w:r>
          <w:r w:rsidR="0069757F" w:rsidRPr="0069757F">
            <w:rPr>
              <w:rFonts w:eastAsiaTheme="minorHAnsi"/>
              <w:bCs/>
              <w:sz w:val="26"/>
              <w:szCs w:val="26"/>
            </w:rPr>
            <w:t xml:space="preserve"> it was held </w:t>
          </w:r>
          <w:r w:rsidR="0069757F" w:rsidRPr="0069757F">
            <w:rPr>
              <w:rFonts w:eastAsiaTheme="minorHAnsi"/>
              <w:b/>
              <w:sz w:val="26"/>
              <w:szCs w:val="26"/>
            </w:rPr>
            <w:t>“</w:t>
          </w:r>
          <w:r w:rsidR="0069757F" w:rsidRPr="0069757F">
            <w:rPr>
              <w:rFonts w:eastAsiaTheme="minorHAnsi"/>
              <w:bCs/>
              <w:sz w:val="26"/>
              <w:szCs w:val="26"/>
            </w:rPr>
            <w:t>When a witness refreshes her memory from some external source or event, she has a present memory, albeit one that has been refreshed; how reliable and truthful her recollection is, will be determined by the trier of fact</w:t>
          </w:r>
          <w:r w:rsidR="0069757F">
            <w:rPr>
              <w:rFonts w:eastAsiaTheme="minorHAnsi"/>
              <w:bCs/>
              <w:sz w:val="26"/>
              <w:szCs w:val="26"/>
            </w:rPr>
            <w:t>…</w:t>
          </w:r>
          <w:r w:rsidR="0069757F" w:rsidRPr="0069757F">
            <w:rPr>
              <w:rFonts w:eastAsiaTheme="minorHAnsi"/>
              <w:b/>
              <w:sz w:val="26"/>
              <w:szCs w:val="26"/>
            </w:rPr>
            <w:t>”</w:t>
          </w:r>
        </w:p>
        <w:p w14:paraId="1FE8D792" w14:textId="77777777" w:rsidR="00E96F65" w:rsidRPr="00E96F65" w:rsidRDefault="00E96F65" w:rsidP="00E96F65">
          <w:pPr>
            <w:pStyle w:val="ListParagraph"/>
            <w:widowControl/>
            <w:autoSpaceDE/>
            <w:autoSpaceDN/>
            <w:adjustRightInd/>
            <w:spacing w:after="200" w:line="276" w:lineRule="auto"/>
            <w:ind w:left="785"/>
            <w:jc w:val="both"/>
            <w:rPr>
              <w:rFonts w:eastAsiaTheme="minorHAnsi"/>
              <w:sz w:val="26"/>
              <w:szCs w:val="26"/>
              <w:lang w:val="en-US"/>
            </w:rPr>
          </w:pPr>
        </w:p>
        <w:p w14:paraId="312B90EE" w14:textId="7B41A361" w:rsidR="00FC096D" w:rsidRPr="00E96F65" w:rsidRDefault="00E96F65" w:rsidP="00E96F65">
          <w:pPr>
            <w:pStyle w:val="ListParagraph"/>
            <w:widowControl/>
            <w:numPr>
              <w:ilvl w:val="0"/>
              <w:numId w:val="9"/>
            </w:numPr>
            <w:shd w:val="clear" w:color="auto" w:fill="FFFFFF"/>
            <w:autoSpaceDE/>
            <w:autoSpaceDN/>
            <w:adjustRightInd/>
            <w:spacing w:before="120" w:after="120" w:line="276" w:lineRule="auto"/>
            <w:jc w:val="both"/>
            <w:rPr>
              <w:rFonts w:eastAsiaTheme="minorHAnsi"/>
              <w:bCs/>
              <w:sz w:val="26"/>
              <w:szCs w:val="26"/>
              <w:lang w:val="en-US"/>
            </w:rPr>
          </w:pPr>
          <w:r w:rsidRPr="00E96F65">
            <w:rPr>
              <w:rFonts w:eastAsiaTheme="minorHAnsi"/>
              <w:bCs/>
              <w:sz w:val="26"/>
              <w:szCs w:val="26"/>
            </w:rPr>
            <w:t>Present memory revived is the method of "jogging" a memory and bring it back into the witness's mind. The witness may examine a thing, such as a note, which has the effect of putting a memory into mind.</w:t>
          </w:r>
          <w:r w:rsidRPr="00DD0AC3">
            <w:rPr>
              <w:rFonts w:eastAsiaTheme="minorHAnsi"/>
              <w:bCs/>
              <w:sz w:val="26"/>
              <w:szCs w:val="26"/>
              <w:u w:val="single"/>
            </w:rPr>
            <w:t xml:space="preserve"> </w:t>
          </w:r>
          <w:r w:rsidR="00FC096D" w:rsidRPr="00E96F65">
            <w:rPr>
              <w:rFonts w:eastAsiaTheme="minorHAnsi"/>
              <w:bCs/>
              <w:sz w:val="26"/>
              <w:szCs w:val="26"/>
            </w:rPr>
            <w:t xml:space="preserve">Refreshing memory is permitted by the doctrine of "present memory revived" which permits a testifying witness to jog their memory. See </w:t>
          </w:r>
          <w:r w:rsidR="00FC096D" w:rsidRPr="00E96F65">
            <w:rPr>
              <w:rFonts w:eastAsiaTheme="minorHAnsi"/>
              <w:b/>
              <w:sz w:val="26"/>
              <w:szCs w:val="26"/>
            </w:rPr>
            <w:t xml:space="preserve">R V KGB (1998). 198 </w:t>
          </w:r>
          <w:proofErr w:type="spellStart"/>
          <w:r w:rsidR="00FC096D" w:rsidRPr="00E96F65">
            <w:rPr>
              <w:rFonts w:eastAsiaTheme="minorHAnsi"/>
              <w:b/>
              <w:sz w:val="26"/>
              <w:szCs w:val="26"/>
            </w:rPr>
            <w:t>CanLii</w:t>
          </w:r>
          <w:proofErr w:type="spellEnd"/>
          <w:r w:rsidR="00FC096D" w:rsidRPr="00E96F65">
            <w:rPr>
              <w:rFonts w:eastAsiaTheme="minorHAnsi"/>
              <w:b/>
              <w:sz w:val="26"/>
              <w:szCs w:val="26"/>
            </w:rPr>
            <w:t xml:space="preserve"> 7125</w:t>
          </w:r>
          <w:r w:rsidR="00FC096D" w:rsidRPr="00E96F65">
            <w:rPr>
              <w:rFonts w:eastAsiaTheme="minorHAnsi"/>
              <w:bCs/>
              <w:sz w:val="26"/>
              <w:szCs w:val="26"/>
            </w:rPr>
            <w:t>.</w:t>
          </w:r>
          <w:r w:rsidRPr="00E96F65">
            <w:rPr>
              <w:rFonts w:eastAsiaTheme="minorHAnsi"/>
              <w:bCs/>
              <w:sz w:val="26"/>
              <w:szCs w:val="26"/>
            </w:rPr>
            <w:t xml:space="preserve"> According to </w:t>
          </w:r>
          <w:proofErr w:type="spellStart"/>
          <w:r w:rsidRPr="00E96F65">
            <w:rPr>
              <w:rFonts w:eastAsiaTheme="minorHAnsi"/>
              <w:b/>
              <w:sz w:val="26"/>
              <w:szCs w:val="26"/>
            </w:rPr>
            <w:t>Paciocco</w:t>
          </w:r>
          <w:proofErr w:type="spellEnd"/>
          <w:r w:rsidRPr="00E96F65">
            <w:rPr>
              <w:rFonts w:eastAsiaTheme="minorHAnsi"/>
              <w:b/>
              <w:sz w:val="26"/>
              <w:szCs w:val="26"/>
            </w:rPr>
            <w:t xml:space="preserve"> and </w:t>
          </w:r>
          <w:proofErr w:type="spellStart"/>
          <w:r w:rsidRPr="00E96F65">
            <w:rPr>
              <w:rFonts w:eastAsiaTheme="minorHAnsi"/>
              <w:b/>
              <w:sz w:val="26"/>
              <w:szCs w:val="26"/>
            </w:rPr>
            <w:t>Stuesser</w:t>
          </w:r>
          <w:proofErr w:type="spellEnd"/>
          <w:r w:rsidRPr="00E96F65">
            <w:rPr>
              <w:rFonts w:eastAsiaTheme="minorHAnsi"/>
              <w:b/>
              <w:sz w:val="26"/>
              <w:szCs w:val="26"/>
            </w:rPr>
            <w:t>, The Law of Evidence, Fourth Edition, (2005, Irwin Law Inc.), at p. 377</w:t>
          </w:r>
          <w:r w:rsidRPr="00E96F65">
            <w:rPr>
              <w:rFonts w:eastAsiaTheme="minorHAnsi"/>
              <w:bCs/>
              <w:sz w:val="26"/>
              <w:szCs w:val="26"/>
            </w:rPr>
            <w:t xml:space="preserve"> the document merely sparks an actual recollection of the event recorded. </w:t>
          </w:r>
          <w:r w:rsidR="00FC096D" w:rsidRPr="00E96F65">
            <w:rPr>
              <w:rFonts w:eastAsiaTheme="minorHAnsi"/>
              <w:bCs/>
              <w:sz w:val="26"/>
              <w:szCs w:val="26"/>
            </w:rPr>
            <w:t xml:space="preserve">It is not the aid that becomes the evidence but rather it is only a mechanism to evoke the memory of the witness which produces the evidence. See </w:t>
          </w:r>
          <w:r w:rsidR="00FC096D" w:rsidRPr="00E96F65">
            <w:rPr>
              <w:rFonts w:eastAsiaTheme="minorHAnsi"/>
              <w:b/>
              <w:sz w:val="26"/>
              <w:szCs w:val="26"/>
            </w:rPr>
            <w:t xml:space="preserve">Cornerstone Co-operative Homes Inc. v </w:t>
          </w:r>
          <w:proofErr w:type="spellStart"/>
          <w:r w:rsidR="00FC096D" w:rsidRPr="00E96F65">
            <w:rPr>
              <w:rFonts w:eastAsiaTheme="minorHAnsi"/>
              <w:b/>
              <w:sz w:val="26"/>
              <w:szCs w:val="26"/>
            </w:rPr>
            <w:t>Spilchuk</w:t>
          </w:r>
          <w:proofErr w:type="spellEnd"/>
          <w:r w:rsidR="00FC096D" w:rsidRPr="00E96F65">
            <w:rPr>
              <w:rFonts w:eastAsiaTheme="minorHAnsi"/>
              <w:b/>
              <w:sz w:val="26"/>
              <w:szCs w:val="26"/>
            </w:rPr>
            <w:t>, </w:t>
          </w:r>
          <w:hyperlink r:id="rId10" w:tgtFrame="_blank" w:history="1">
            <w:r w:rsidR="00FC096D" w:rsidRPr="00E96F65">
              <w:rPr>
                <w:rFonts w:eastAsiaTheme="minorHAnsi"/>
                <w:b/>
                <w:sz w:val="26"/>
                <w:szCs w:val="26"/>
              </w:rPr>
              <w:t xml:space="preserve">2004 </w:t>
            </w:r>
            <w:proofErr w:type="spellStart"/>
            <w:r w:rsidR="00FC096D" w:rsidRPr="00E96F65">
              <w:rPr>
                <w:rFonts w:eastAsiaTheme="minorHAnsi"/>
                <w:b/>
                <w:sz w:val="26"/>
                <w:szCs w:val="26"/>
              </w:rPr>
              <w:t>CanLII</w:t>
            </w:r>
            <w:proofErr w:type="spellEnd"/>
            <w:r w:rsidR="00FC096D" w:rsidRPr="00E96F65">
              <w:rPr>
                <w:rFonts w:eastAsiaTheme="minorHAnsi"/>
                <w:b/>
                <w:sz w:val="26"/>
                <w:szCs w:val="26"/>
              </w:rPr>
              <w:t xml:space="preserve"> 32328</w:t>
            </w:r>
          </w:hyperlink>
          <w:r w:rsidR="00FC096D" w:rsidRPr="00E96F65">
            <w:rPr>
              <w:rFonts w:eastAsiaTheme="minorHAnsi"/>
              <w:b/>
              <w:sz w:val="26"/>
              <w:szCs w:val="26"/>
            </w:rPr>
            <w:t>(ON SC), [2004]</w:t>
          </w:r>
          <w:r w:rsidR="00FC096D" w:rsidRPr="00E96F65">
            <w:rPr>
              <w:rFonts w:eastAsiaTheme="minorHAnsi"/>
              <w:bCs/>
              <w:sz w:val="26"/>
              <w:szCs w:val="26"/>
            </w:rPr>
            <w:t>. See also </w:t>
          </w:r>
          <w:r w:rsidR="00FC096D" w:rsidRPr="00E96F65">
            <w:rPr>
              <w:rFonts w:eastAsiaTheme="minorHAnsi"/>
              <w:b/>
              <w:sz w:val="26"/>
              <w:szCs w:val="26"/>
            </w:rPr>
            <w:t xml:space="preserve">R v </w:t>
          </w:r>
          <w:proofErr w:type="spellStart"/>
          <w:r w:rsidR="00FC096D" w:rsidRPr="00E96F65">
            <w:rPr>
              <w:rFonts w:eastAsiaTheme="minorHAnsi"/>
              <w:b/>
              <w:sz w:val="26"/>
              <w:szCs w:val="26"/>
            </w:rPr>
            <w:t>Gadzo</w:t>
          </w:r>
          <w:proofErr w:type="spellEnd"/>
          <w:r w:rsidR="00FC096D" w:rsidRPr="00E96F65">
            <w:rPr>
              <w:rFonts w:eastAsiaTheme="minorHAnsi"/>
              <w:b/>
              <w:sz w:val="26"/>
              <w:szCs w:val="26"/>
            </w:rPr>
            <w:t>, </w:t>
          </w:r>
          <w:hyperlink r:id="rId11" w:tgtFrame="_blank" w:history="1">
            <w:r w:rsidR="00FC096D" w:rsidRPr="00E96F65">
              <w:rPr>
                <w:rFonts w:eastAsiaTheme="minorHAnsi"/>
                <w:b/>
                <w:sz w:val="26"/>
                <w:szCs w:val="26"/>
              </w:rPr>
              <w:t>2009 ONCJ 126</w:t>
            </w:r>
          </w:hyperlink>
          <w:r w:rsidR="00FC096D" w:rsidRPr="00E96F65">
            <w:rPr>
              <w:rFonts w:eastAsiaTheme="minorHAnsi"/>
              <w:b/>
              <w:sz w:val="26"/>
              <w:szCs w:val="26"/>
            </w:rPr>
            <w:t> (</w:t>
          </w:r>
          <w:proofErr w:type="spellStart"/>
          <w:r w:rsidR="00FC096D" w:rsidRPr="00E96F65">
            <w:rPr>
              <w:rFonts w:eastAsiaTheme="minorHAnsi"/>
              <w:b/>
              <w:sz w:val="26"/>
              <w:szCs w:val="26"/>
            </w:rPr>
            <w:t>CanLII</w:t>
          </w:r>
          <w:proofErr w:type="spellEnd"/>
          <w:r w:rsidR="00FC096D" w:rsidRPr="00E96F65">
            <w:rPr>
              <w:rFonts w:eastAsiaTheme="minorHAnsi"/>
              <w:b/>
              <w:sz w:val="26"/>
              <w:szCs w:val="26"/>
            </w:rPr>
            <w:t>)</w:t>
          </w:r>
          <w:r w:rsidR="00FC096D" w:rsidRPr="00E96F65">
            <w:rPr>
              <w:rFonts w:eastAsiaTheme="minorHAnsi"/>
              <w:bCs/>
              <w:sz w:val="26"/>
              <w:szCs w:val="26"/>
            </w:rPr>
            <w:t>.</w:t>
          </w:r>
          <w:r w:rsidRPr="00E96F65">
            <w:rPr>
              <w:rFonts w:eastAsiaTheme="minorHAnsi"/>
              <w:bCs/>
              <w:sz w:val="26"/>
              <w:szCs w:val="26"/>
              <w:u w:val="single"/>
            </w:rPr>
            <w:t xml:space="preserve"> </w:t>
          </w:r>
        </w:p>
        <w:p w14:paraId="003AF3BD" w14:textId="115EDFF3" w:rsidR="0069757F" w:rsidRPr="00FC096D" w:rsidRDefault="0069757F" w:rsidP="0069757F">
          <w:pPr>
            <w:pStyle w:val="ListParagraph"/>
            <w:widowControl/>
            <w:autoSpaceDE/>
            <w:autoSpaceDN/>
            <w:adjustRightInd/>
            <w:spacing w:after="200" w:line="276" w:lineRule="auto"/>
            <w:ind w:left="785"/>
            <w:jc w:val="both"/>
            <w:rPr>
              <w:rFonts w:eastAsiaTheme="minorHAnsi"/>
              <w:sz w:val="26"/>
              <w:szCs w:val="26"/>
              <w:lang w:val="en-US"/>
            </w:rPr>
          </w:pPr>
        </w:p>
        <w:p w14:paraId="4807D83B" w14:textId="3F5ED1D7" w:rsidR="00A23127" w:rsidRDefault="00A23127" w:rsidP="007900BD">
          <w:pPr>
            <w:pStyle w:val="ListParagraph"/>
            <w:widowControl/>
            <w:numPr>
              <w:ilvl w:val="0"/>
              <w:numId w:val="9"/>
            </w:numPr>
            <w:autoSpaceDE/>
            <w:autoSpaceDN/>
            <w:adjustRightInd/>
            <w:spacing w:after="200" w:line="276" w:lineRule="auto"/>
            <w:jc w:val="both"/>
            <w:rPr>
              <w:rFonts w:eastAsiaTheme="minorHAnsi"/>
              <w:sz w:val="26"/>
              <w:szCs w:val="26"/>
              <w:lang w:val="en-US"/>
            </w:rPr>
          </w:pPr>
          <w:r w:rsidRPr="00A23127">
            <w:rPr>
              <w:rFonts w:eastAsiaTheme="minorHAnsi"/>
              <w:sz w:val="26"/>
              <w:szCs w:val="26"/>
              <w:lang w:val="en-US"/>
            </w:rPr>
            <w:t xml:space="preserve">There is, as correctly stated in the cases of </w:t>
          </w:r>
          <w:r w:rsidRPr="00A23127">
            <w:rPr>
              <w:rFonts w:eastAsiaTheme="minorHAnsi"/>
              <w:b/>
              <w:sz w:val="26"/>
              <w:szCs w:val="26"/>
              <w:lang w:val="en-US"/>
            </w:rPr>
            <w:t xml:space="preserve">R V </w:t>
          </w:r>
          <w:proofErr w:type="spellStart"/>
          <w:r w:rsidRPr="00A23127">
            <w:rPr>
              <w:rFonts w:eastAsiaTheme="minorHAnsi"/>
              <w:b/>
              <w:sz w:val="26"/>
              <w:szCs w:val="26"/>
              <w:lang w:val="en-US"/>
            </w:rPr>
            <w:t>Mawena</w:t>
          </w:r>
          <w:proofErr w:type="spellEnd"/>
          <w:r w:rsidRPr="00A23127">
            <w:rPr>
              <w:rFonts w:eastAsiaTheme="minorHAnsi"/>
              <w:b/>
              <w:sz w:val="26"/>
              <w:szCs w:val="26"/>
              <w:lang w:val="en-US"/>
            </w:rPr>
            <w:t xml:space="preserve"> 1961 (3) SA 362 SR, and R V Elijah 1963 (3) SA 86 (SR)</w:t>
          </w:r>
          <w:r w:rsidRPr="00A23127">
            <w:rPr>
              <w:rFonts w:eastAsiaTheme="minorHAnsi"/>
              <w:sz w:val="26"/>
              <w:szCs w:val="26"/>
              <w:lang w:val="en-US"/>
            </w:rPr>
            <w:t xml:space="preserve">, a distinction between memory refreshed and past </w:t>
          </w:r>
          <w:r w:rsidRPr="00A23127">
            <w:rPr>
              <w:rFonts w:eastAsiaTheme="minorHAnsi"/>
              <w:sz w:val="26"/>
              <w:szCs w:val="26"/>
              <w:lang w:val="en-US"/>
            </w:rPr>
            <w:lastRenderedPageBreak/>
            <w:t xml:space="preserve">recollection of an event that the witness has recorded, namely, where the witness has no present memory, but is able to state that he/she has accurately recorded a past event in a document shortly after the event. </w:t>
          </w:r>
          <w:r w:rsidR="007900BD">
            <w:rPr>
              <w:rFonts w:eastAsiaTheme="minorHAnsi"/>
              <w:sz w:val="26"/>
              <w:szCs w:val="26"/>
              <w:lang w:val="en-US"/>
            </w:rPr>
            <w:t xml:space="preserve">It </w:t>
          </w:r>
          <w:r w:rsidR="007900BD" w:rsidRPr="007900BD">
            <w:rPr>
              <w:rFonts w:eastAsiaTheme="minorHAnsi"/>
              <w:bCs/>
              <w:sz w:val="26"/>
              <w:szCs w:val="26"/>
            </w:rPr>
            <w:t>permits the admission of a record that is a past memory reduced to record, regardless of the witness's ability to bring the memory back into mind. </w:t>
          </w:r>
          <w:r w:rsidRPr="00A23127">
            <w:rPr>
              <w:rFonts w:eastAsiaTheme="minorHAnsi"/>
              <w:sz w:val="26"/>
              <w:szCs w:val="26"/>
              <w:lang w:val="en-US"/>
            </w:rPr>
            <w:t>The evidence, to the extent there is any, is the past record.</w:t>
          </w:r>
          <w:r w:rsidR="007900BD">
            <w:rPr>
              <w:rFonts w:eastAsiaTheme="minorHAnsi"/>
              <w:sz w:val="26"/>
              <w:szCs w:val="26"/>
              <w:lang w:val="en-US"/>
            </w:rPr>
            <w:t xml:space="preserve"> It is a</w:t>
          </w:r>
          <w:r w:rsidR="006E5E9F">
            <w:rPr>
              <w:rFonts w:eastAsiaTheme="minorHAnsi"/>
              <w:sz w:val="26"/>
              <w:szCs w:val="26"/>
              <w:lang w:val="en-US"/>
            </w:rPr>
            <w:t>n exception to the</w:t>
          </w:r>
          <w:r w:rsidR="007900BD">
            <w:rPr>
              <w:rFonts w:eastAsiaTheme="minorHAnsi"/>
              <w:sz w:val="26"/>
              <w:szCs w:val="26"/>
              <w:lang w:val="en-US"/>
            </w:rPr>
            <w:t xml:space="preserve"> ‘Hearsay evidence</w:t>
          </w:r>
          <w:r w:rsidR="006E5E9F">
            <w:rPr>
              <w:rFonts w:eastAsiaTheme="minorHAnsi"/>
              <w:sz w:val="26"/>
              <w:szCs w:val="26"/>
              <w:lang w:val="en-US"/>
            </w:rPr>
            <w:t xml:space="preserve"> Rule</w:t>
          </w:r>
          <w:r w:rsidR="007900BD">
            <w:rPr>
              <w:rFonts w:eastAsiaTheme="minorHAnsi"/>
              <w:sz w:val="26"/>
              <w:szCs w:val="26"/>
              <w:lang w:val="en-US"/>
            </w:rPr>
            <w:t>’.</w:t>
          </w:r>
          <w:r w:rsidR="007900BD">
            <w:rPr>
              <w:rFonts w:eastAsiaTheme="minorHAnsi"/>
              <w:bCs/>
              <w:sz w:val="26"/>
              <w:szCs w:val="26"/>
            </w:rPr>
            <w:t xml:space="preserve"> See</w:t>
          </w:r>
          <w:r w:rsidR="007900BD" w:rsidRPr="007900BD">
            <w:rPr>
              <w:rFonts w:eastAsiaTheme="minorHAnsi"/>
              <w:bCs/>
              <w:sz w:val="26"/>
              <w:szCs w:val="26"/>
            </w:rPr>
            <w:t xml:space="preserve"> </w:t>
          </w:r>
          <w:r w:rsidR="007900BD" w:rsidRPr="007900BD">
            <w:rPr>
              <w:rFonts w:eastAsiaTheme="minorHAnsi"/>
              <w:b/>
              <w:sz w:val="26"/>
              <w:szCs w:val="26"/>
            </w:rPr>
            <w:t>R</w:t>
          </w:r>
          <w:r w:rsidR="007900BD">
            <w:rPr>
              <w:rFonts w:eastAsiaTheme="minorHAnsi"/>
              <w:b/>
              <w:sz w:val="26"/>
              <w:szCs w:val="26"/>
            </w:rPr>
            <w:t xml:space="preserve"> V</w:t>
          </w:r>
          <w:r w:rsidR="007900BD" w:rsidRPr="007900BD">
            <w:rPr>
              <w:rFonts w:eastAsiaTheme="minorHAnsi"/>
              <w:b/>
              <w:sz w:val="26"/>
              <w:szCs w:val="26"/>
            </w:rPr>
            <w:t xml:space="preserve"> Wilks, </w:t>
          </w:r>
          <w:hyperlink r:id="rId12" w:tgtFrame="_blank" w:history="1">
            <w:r w:rsidR="007900BD" w:rsidRPr="007900BD">
              <w:rPr>
                <w:rFonts w:eastAsiaTheme="minorHAnsi"/>
                <w:b/>
                <w:sz w:val="26"/>
                <w:szCs w:val="26"/>
              </w:rPr>
              <w:t>2005 MBCA 99</w:t>
            </w:r>
          </w:hyperlink>
          <w:r w:rsidR="007900BD" w:rsidRPr="007900BD">
            <w:rPr>
              <w:rFonts w:eastAsiaTheme="minorHAnsi"/>
              <w:b/>
              <w:sz w:val="26"/>
              <w:szCs w:val="26"/>
            </w:rPr>
            <w:t> (</w:t>
          </w:r>
          <w:proofErr w:type="spellStart"/>
          <w:r w:rsidR="007900BD" w:rsidRPr="007900BD">
            <w:rPr>
              <w:rFonts w:eastAsiaTheme="minorHAnsi"/>
              <w:b/>
              <w:sz w:val="26"/>
              <w:szCs w:val="26"/>
            </w:rPr>
            <w:t>CanLII</w:t>
          </w:r>
          <w:proofErr w:type="spellEnd"/>
          <w:r w:rsidR="007900BD" w:rsidRPr="007900BD">
            <w:rPr>
              <w:rFonts w:eastAsiaTheme="minorHAnsi"/>
              <w:b/>
              <w:sz w:val="26"/>
              <w:szCs w:val="26"/>
            </w:rPr>
            <w:t>)</w:t>
          </w:r>
          <w:r w:rsidR="007900BD">
            <w:rPr>
              <w:rFonts w:eastAsiaTheme="minorHAnsi"/>
              <w:bCs/>
              <w:sz w:val="26"/>
              <w:szCs w:val="26"/>
            </w:rPr>
            <w:t>.</w:t>
          </w:r>
          <w:r w:rsidRPr="00A23127">
            <w:rPr>
              <w:rFonts w:eastAsiaTheme="minorHAnsi"/>
              <w:sz w:val="26"/>
              <w:szCs w:val="26"/>
              <w:lang w:val="en-US"/>
            </w:rPr>
            <w:t xml:space="preserve"> This type of situation arises in relation to the evidence of expert witnesses, police officers, medical personnel, </w:t>
          </w:r>
          <w:r w:rsidR="00EE1B08" w:rsidRPr="00A23127">
            <w:rPr>
              <w:rFonts w:eastAsiaTheme="minorHAnsi"/>
              <w:sz w:val="26"/>
              <w:szCs w:val="26"/>
              <w:lang w:val="en-US"/>
            </w:rPr>
            <w:t>etc.</w:t>
          </w:r>
          <w:r w:rsidRPr="00A23127">
            <w:rPr>
              <w:rFonts w:eastAsiaTheme="minorHAnsi"/>
              <w:sz w:val="26"/>
              <w:szCs w:val="26"/>
              <w:lang w:val="en-US"/>
            </w:rPr>
            <w:t xml:space="preserve"> who keep a record of their day to day activities and who generally have no personal interest in the incident. In such situations the document is generally presented as evidence and is exhibited in the proceedings.</w:t>
          </w:r>
          <w:r w:rsidR="0047481C">
            <w:rPr>
              <w:rFonts w:eastAsiaTheme="minorHAnsi"/>
              <w:sz w:val="26"/>
              <w:szCs w:val="26"/>
              <w:lang w:val="en-US"/>
            </w:rPr>
            <w:t xml:space="preserve"> </w:t>
          </w:r>
          <w:r w:rsidR="0047481C" w:rsidRPr="00E82001">
            <w:rPr>
              <w:rFonts w:eastAsiaTheme="minorHAnsi"/>
              <w:bCs/>
              <w:sz w:val="26"/>
              <w:szCs w:val="26"/>
              <w:lang w:val="en-US"/>
            </w:rPr>
            <w:t>Acting on such evidence</w:t>
          </w:r>
          <w:r w:rsidR="003C35F4" w:rsidRPr="00E82001">
            <w:rPr>
              <w:rFonts w:eastAsiaTheme="minorHAnsi"/>
              <w:bCs/>
              <w:sz w:val="26"/>
              <w:szCs w:val="26"/>
              <w:lang w:val="en-US"/>
            </w:rPr>
            <w:t xml:space="preserve"> does not involve the same risks as acting on the evidence of </w:t>
          </w:r>
          <w:r w:rsidR="00E82001" w:rsidRPr="00A23127">
            <w:rPr>
              <w:rFonts w:eastAsiaTheme="minorHAnsi"/>
              <w:sz w:val="26"/>
              <w:szCs w:val="26"/>
              <w:lang w:val="en-US"/>
            </w:rPr>
            <w:t>Beverly Michel</w:t>
          </w:r>
          <w:r w:rsidR="003C35F4" w:rsidRPr="00E82001">
            <w:rPr>
              <w:rFonts w:eastAsiaTheme="minorHAnsi"/>
              <w:bCs/>
              <w:sz w:val="26"/>
              <w:szCs w:val="26"/>
              <w:lang w:val="en-US"/>
            </w:rPr>
            <w:t xml:space="preserve"> </w:t>
          </w:r>
          <w:r w:rsidR="00E82001" w:rsidRPr="00E82001">
            <w:rPr>
              <w:rFonts w:eastAsiaTheme="minorHAnsi"/>
              <w:bCs/>
              <w:sz w:val="26"/>
              <w:szCs w:val="26"/>
              <w:lang w:val="en-US"/>
            </w:rPr>
            <w:t>whose memory had been refreshed</w:t>
          </w:r>
          <w:r w:rsidR="003E1EEE">
            <w:rPr>
              <w:rFonts w:eastAsiaTheme="minorHAnsi"/>
              <w:bCs/>
              <w:sz w:val="26"/>
              <w:szCs w:val="26"/>
              <w:lang w:val="en-US"/>
            </w:rPr>
            <w:t xml:space="preserve"> from a statement that Brendan Burke had written and given her to sign</w:t>
          </w:r>
          <w:r w:rsidRPr="00A23127">
            <w:rPr>
              <w:rFonts w:eastAsiaTheme="minorHAnsi"/>
              <w:sz w:val="26"/>
              <w:szCs w:val="26"/>
              <w:lang w:val="en-US"/>
            </w:rPr>
            <w:t>.</w:t>
          </w:r>
        </w:p>
        <w:p w14:paraId="4065E451" w14:textId="77777777" w:rsidR="007900BD" w:rsidRPr="007900BD" w:rsidRDefault="007900BD" w:rsidP="007900BD">
          <w:pPr>
            <w:pStyle w:val="ListParagraph"/>
            <w:widowControl/>
            <w:autoSpaceDE/>
            <w:autoSpaceDN/>
            <w:adjustRightInd/>
            <w:spacing w:after="200" w:line="276" w:lineRule="auto"/>
            <w:ind w:left="785"/>
            <w:jc w:val="both"/>
            <w:rPr>
              <w:rFonts w:eastAsiaTheme="minorHAnsi"/>
              <w:sz w:val="26"/>
              <w:szCs w:val="26"/>
              <w:lang w:val="en-US"/>
            </w:rPr>
          </w:pPr>
        </w:p>
        <w:p w14:paraId="041CBB76" w14:textId="48CA0E95" w:rsidR="00377311" w:rsidRDefault="00A23127" w:rsidP="00377311">
          <w:pPr>
            <w:pStyle w:val="ListParagraph"/>
            <w:widowControl/>
            <w:numPr>
              <w:ilvl w:val="0"/>
              <w:numId w:val="9"/>
            </w:numPr>
            <w:autoSpaceDE/>
            <w:autoSpaceDN/>
            <w:adjustRightInd/>
            <w:spacing w:after="200" w:line="276" w:lineRule="auto"/>
            <w:jc w:val="both"/>
            <w:rPr>
              <w:rFonts w:eastAsiaTheme="minorHAnsi"/>
              <w:sz w:val="26"/>
              <w:szCs w:val="26"/>
              <w:lang w:val="en-US"/>
            </w:rPr>
          </w:pPr>
          <w:r w:rsidRPr="00A23127">
            <w:rPr>
              <w:rFonts w:eastAsiaTheme="minorHAnsi"/>
              <w:sz w:val="26"/>
              <w:szCs w:val="26"/>
              <w:lang w:val="en-US"/>
            </w:rPr>
            <w:t>The Court</w:t>
          </w:r>
          <w:r w:rsidR="00E82001">
            <w:rPr>
              <w:rFonts w:eastAsiaTheme="minorHAnsi"/>
              <w:sz w:val="26"/>
              <w:szCs w:val="26"/>
              <w:lang w:val="en-US"/>
            </w:rPr>
            <w:t xml:space="preserve"> prior to allowing an application for refreshing memory</w:t>
          </w:r>
          <w:r w:rsidRPr="00A23127">
            <w:rPr>
              <w:rFonts w:eastAsiaTheme="minorHAnsi"/>
              <w:sz w:val="26"/>
              <w:szCs w:val="26"/>
              <w:lang w:val="en-US"/>
            </w:rPr>
            <w:t xml:space="preserve"> must be satisfied that the evidence of the witness is from his personal knowledge of the event or incident and not one the witness has been compelled to give under threat or compulsion. In the case of </w:t>
          </w:r>
          <w:r w:rsidRPr="00A23127">
            <w:rPr>
              <w:rFonts w:eastAsiaTheme="minorHAnsi"/>
              <w:b/>
              <w:sz w:val="26"/>
              <w:szCs w:val="26"/>
              <w:lang w:val="en-US"/>
            </w:rPr>
            <w:t xml:space="preserve">R V </w:t>
          </w:r>
          <w:proofErr w:type="spellStart"/>
          <w:r w:rsidRPr="00A23127">
            <w:rPr>
              <w:rFonts w:eastAsiaTheme="minorHAnsi"/>
              <w:b/>
              <w:sz w:val="26"/>
              <w:szCs w:val="26"/>
              <w:lang w:val="en-US"/>
            </w:rPr>
            <w:t>Mawena</w:t>
          </w:r>
          <w:proofErr w:type="spellEnd"/>
          <w:r w:rsidRPr="00A23127">
            <w:rPr>
              <w:rFonts w:eastAsiaTheme="minorHAnsi"/>
              <w:b/>
              <w:sz w:val="26"/>
              <w:szCs w:val="26"/>
              <w:lang w:val="en-US"/>
            </w:rPr>
            <w:t xml:space="preserve"> 1961 (3) SA 362 SR </w:t>
          </w:r>
          <w:r w:rsidRPr="00A23127">
            <w:rPr>
              <w:rFonts w:eastAsiaTheme="minorHAnsi"/>
              <w:sz w:val="26"/>
              <w:szCs w:val="26"/>
              <w:lang w:val="en-US"/>
            </w:rPr>
            <w:t>the Trial Court had permitted the witness to refresh memory from a collective report made from various notes from detectives of the Criminal Investigation Department who attended a meeting for security purposes and had</w:t>
          </w:r>
          <w:r w:rsidR="003E1EEE">
            <w:rPr>
              <w:rFonts w:eastAsiaTheme="minorHAnsi"/>
              <w:sz w:val="26"/>
              <w:szCs w:val="26"/>
              <w:lang w:val="en-US"/>
            </w:rPr>
            <w:t xml:space="preserve"> </w:t>
          </w:r>
          <w:r w:rsidRPr="00A23127">
            <w:rPr>
              <w:rFonts w:eastAsiaTheme="minorHAnsi"/>
              <w:sz w:val="26"/>
              <w:szCs w:val="26"/>
              <w:lang w:val="en-US"/>
            </w:rPr>
            <w:t>edited to make it readable. On appeal, turning down the Trial court decision to permit refreshing of the witnesses memory by using the</w:t>
          </w:r>
          <w:r w:rsidR="00E82001">
            <w:rPr>
              <w:rFonts w:eastAsiaTheme="minorHAnsi"/>
              <w:sz w:val="26"/>
              <w:szCs w:val="26"/>
              <w:lang w:val="en-US"/>
            </w:rPr>
            <w:t xml:space="preserve"> collective</w:t>
          </w:r>
          <w:r w:rsidRPr="00A23127">
            <w:rPr>
              <w:rFonts w:eastAsiaTheme="minorHAnsi"/>
              <w:sz w:val="26"/>
              <w:szCs w:val="26"/>
              <w:lang w:val="en-US"/>
            </w:rPr>
            <w:t xml:space="preserve"> report the Court said: </w:t>
          </w:r>
          <w:r w:rsidRPr="00A23127">
            <w:rPr>
              <w:rFonts w:eastAsiaTheme="minorHAnsi"/>
              <w:b/>
              <w:i/>
              <w:sz w:val="26"/>
              <w:szCs w:val="26"/>
              <w:lang w:val="en-US"/>
            </w:rPr>
            <w:t>“</w:t>
          </w:r>
          <w:r w:rsidRPr="00A23127">
            <w:rPr>
              <w:rFonts w:eastAsiaTheme="minorHAnsi"/>
              <w:i/>
              <w:sz w:val="26"/>
              <w:szCs w:val="26"/>
              <w:lang w:val="en-US"/>
            </w:rPr>
            <w:t>…I know of no authority for the proposition that a witness can be allowed to refresh his memory from a document which, in the first place, represents the result of the combined memories of two or more persons of what was said at a lengthy meeting and, in the second place, is in effect a paraphrase of that combination made by another person who was not present at the meeting at all…</w:t>
          </w:r>
          <w:r w:rsidRPr="00A23127">
            <w:rPr>
              <w:rFonts w:eastAsiaTheme="minorHAnsi"/>
              <w:b/>
              <w:sz w:val="26"/>
              <w:szCs w:val="26"/>
              <w:lang w:val="en-US"/>
            </w:rPr>
            <w:t>”</w:t>
          </w:r>
          <w:r w:rsidRPr="00A23127">
            <w:rPr>
              <w:rFonts w:eastAsiaTheme="minorHAnsi"/>
              <w:sz w:val="26"/>
              <w:szCs w:val="26"/>
              <w:lang w:val="en-US"/>
            </w:rPr>
            <w:t xml:space="preserve"> In the instant case the position is much worse as the refreshing of memory had been done from a statement that was recorded by an officer from the NDEA after threatening Beverly and getting her to place her signature to a statement Beverly claims she did not make.</w:t>
          </w:r>
        </w:p>
        <w:p w14:paraId="6F8974E7" w14:textId="77777777" w:rsidR="00377311" w:rsidRDefault="00377311" w:rsidP="00377311">
          <w:pPr>
            <w:pStyle w:val="ListParagraph"/>
            <w:widowControl/>
            <w:autoSpaceDE/>
            <w:autoSpaceDN/>
            <w:adjustRightInd/>
            <w:spacing w:after="200" w:line="276" w:lineRule="auto"/>
            <w:ind w:left="785"/>
            <w:jc w:val="both"/>
            <w:rPr>
              <w:rFonts w:eastAsiaTheme="minorHAnsi"/>
              <w:sz w:val="26"/>
              <w:szCs w:val="26"/>
              <w:lang w:val="en-US"/>
            </w:rPr>
          </w:pPr>
        </w:p>
        <w:p w14:paraId="0291D5D7" w14:textId="2592E3C1" w:rsidR="00377311" w:rsidRPr="00377311" w:rsidRDefault="00F40ED5" w:rsidP="00377311">
          <w:pPr>
            <w:pStyle w:val="ListParagraph"/>
            <w:widowControl/>
            <w:numPr>
              <w:ilvl w:val="0"/>
              <w:numId w:val="9"/>
            </w:numPr>
            <w:autoSpaceDE/>
            <w:autoSpaceDN/>
            <w:adjustRightInd/>
            <w:spacing w:after="200" w:line="276" w:lineRule="auto"/>
            <w:jc w:val="both"/>
            <w:rPr>
              <w:rFonts w:eastAsiaTheme="minorHAnsi"/>
              <w:sz w:val="26"/>
              <w:szCs w:val="26"/>
              <w:lang w:val="en-US"/>
            </w:rPr>
          </w:pPr>
          <w:r w:rsidRPr="00377311">
            <w:rPr>
              <w:rFonts w:eastAsiaTheme="minorHAnsi"/>
              <w:sz w:val="26"/>
              <w:szCs w:val="26"/>
              <w:lang w:val="en-US"/>
            </w:rPr>
            <w:t xml:space="preserve">Our law in relation to refreshing memory is that of the law of England, as at 1962, in accordance with section 12 of the Evidence Act. </w:t>
          </w:r>
          <w:r w:rsidR="00377311" w:rsidRPr="00377311">
            <w:rPr>
              <w:rFonts w:eastAsiaTheme="minorHAnsi"/>
              <w:bCs/>
              <w:sz w:val="26"/>
              <w:szCs w:val="26"/>
            </w:rPr>
            <w:t xml:space="preserve">12.  </w:t>
          </w:r>
          <w:r w:rsidR="00377311" w:rsidRPr="00377311">
            <w:rPr>
              <w:rFonts w:eastAsiaTheme="minorHAnsi"/>
              <w:b/>
              <w:bCs/>
              <w:sz w:val="26"/>
              <w:szCs w:val="26"/>
              <w:lang w:val="en-US"/>
            </w:rPr>
            <w:t>Section 12 of the Evidence Act (Cap 74)</w:t>
          </w:r>
          <w:r w:rsidR="00377311" w:rsidRPr="00377311">
            <w:rPr>
              <w:rFonts w:eastAsiaTheme="minorHAnsi"/>
              <w:sz w:val="26"/>
              <w:szCs w:val="26"/>
              <w:lang w:val="en-US"/>
            </w:rPr>
            <w:t xml:space="preserve"> reads as follows: </w:t>
          </w:r>
          <w:r w:rsidR="00377311" w:rsidRPr="00644EED">
            <w:rPr>
              <w:rFonts w:eastAsiaTheme="minorHAnsi"/>
              <w:bCs/>
              <w:sz w:val="26"/>
              <w:szCs w:val="26"/>
              <w:lang w:val="en-US"/>
            </w:rPr>
            <w:t>“</w:t>
          </w:r>
          <w:r w:rsidR="00377311" w:rsidRPr="00377311">
            <w:rPr>
              <w:rFonts w:eastAsiaTheme="minorHAnsi"/>
              <w:bCs/>
              <w:i/>
              <w:iCs/>
              <w:sz w:val="26"/>
              <w:szCs w:val="26"/>
            </w:rPr>
            <w:t>Except where it is otherwise provided in this Act or by special laws now in force in Seychelles or hereafter enacted, the English law of evidence for the time being shall prevail</w:t>
          </w:r>
          <w:r w:rsidR="00377311" w:rsidRPr="00377311">
            <w:rPr>
              <w:rFonts w:eastAsiaTheme="minorHAnsi"/>
              <w:bCs/>
              <w:sz w:val="26"/>
              <w:szCs w:val="26"/>
            </w:rPr>
            <w:t>.</w:t>
          </w:r>
          <w:r w:rsidR="00377311" w:rsidRPr="00644EED">
            <w:rPr>
              <w:rFonts w:eastAsiaTheme="minorHAnsi"/>
              <w:sz w:val="26"/>
              <w:szCs w:val="26"/>
            </w:rPr>
            <w:t>”</w:t>
          </w:r>
          <w:r w:rsidR="00377311">
            <w:rPr>
              <w:rFonts w:eastAsiaTheme="minorHAnsi"/>
              <w:b/>
              <w:sz w:val="26"/>
              <w:szCs w:val="26"/>
            </w:rPr>
            <w:t xml:space="preserve"> </w:t>
          </w:r>
          <w:r w:rsidR="00377311" w:rsidRPr="00377311">
            <w:rPr>
              <w:rFonts w:eastAsiaTheme="minorHAnsi"/>
              <w:bCs/>
              <w:sz w:val="26"/>
              <w:szCs w:val="26"/>
            </w:rPr>
            <w:t xml:space="preserve">Interpreting section 12 of the Evidence </w:t>
          </w:r>
          <w:r w:rsidR="00377311" w:rsidRPr="00377311">
            <w:rPr>
              <w:rFonts w:eastAsiaTheme="minorHAnsi"/>
              <w:bCs/>
              <w:sz w:val="26"/>
              <w:szCs w:val="26"/>
            </w:rPr>
            <w:lastRenderedPageBreak/>
            <w:t xml:space="preserve">Ordinance (Cap </w:t>
          </w:r>
          <w:r w:rsidR="00377311">
            <w:rPr>
              <w:rFonts w:eastAsiaTheme="minorHAnsi"/>
              <w:bCs/>
              <w:sz w:val="26"/>
              <w:szCs w:val="26"/>
            </w:rPr>
            <w:t>8</w:t>
          </w:r>
          <w:r w:rsidR="00377311" w:rsidRPr="00377311">
            <w:rPr>
              <w:rFonts w:eastAsiaTheme="minorHAnsi"/>
              <w:bCs/>
              <w:sz w:val="26"/>
              <w:szCs w:val="26"/>
            </w:rPr>
            <w:t>1)</w:t>
          </w:r>
          <w:r w:rsidR="00377311">
            <w:rPr>
              <w:rFonts w:eastAsiaTheme="minorHAnsi"/>
              <w:bCs/>
              <w:sz w:val="26"/>
              <w:szCs w:val="26"/>
            </w:rPr>
            <w:t xml:space="preserve"> as amended by section 3 of the Seychelles Judicature Ordinance 1962, which had</w:t>
          </w:r>
          <w:r w:rsidR="00F14DA6">
            <w:rPr>
              <w:rFonts w:eastAsiaTheme="minorHAnsi"/>
              <w:bCs/>
              <w:sz w:val="26"/>
              <w:szCs w:val="26"/>
            </w:rPr>
            <w:t xml:space="preserve"> an</w:t>
          </w:r>
          <w:r w:rsidR="00377311">
            <w:rPr>
              <w:rFonts w:eastAsiaTheme="minorHAnsi"/>
              <w:bCs/>
              <w:sz w:val="26"/>
              <w:szCs w:val="26"/>
            </w:rPr>
            <w:t xml:space="preserve"> almost identical provision to what is contained in section 12 of the Evidence Act (Cap 74), save for the word ‘colony’ instead of the word ‘Seychelles’, this Court in </w:t>
          </w:r>
          <w:r w:rsidR="00644EED">
            <w:rPr>
              <w:rFonts w:eastAsiaTheme="minorHAnsi"/>
              <w:b/>
              <w:sz w:val="26"/>
              <w:szCs w:val="26"/>
            </w:rPr>
            <w:t>Kim Koon &amp; Co Ltd V R [1969</w:t>
          </w:r>
          <w:r w:rsidR="00377311" w:rsidRPr="00F14DA6">
            <w:rPr>
              <w:rFonts w:eastAsiaTheme="minorHAnsi"/>
              <w:b/>
              <w:sz w:val="26"/>
              <w:szCs w:val="26"/>
            </w:rPr>
            <w:t xml:space="preserve"> SCAR 64</w:t>
          </w:r>
          <w:r w:rsidR="00644EED">
            <w:rPr>
              <w:rFonts w:eastAsiaTheme="minorHAnsi"/>
              <w:b/>
              <w:sz w:val="26"/>
              <w:szCs w:val="26"/>
            </w:rPr>
            <w:t>]</w:t>
          </w:r>
          <w:r w:rsidR="00377311">
            <w:rPr>
              <w:rFonts w:eastAsiaTheme="minorHAnsi"/>
              <w:bCs/>
              <w:sz w:val="26"/>
              <w:szCs w:val="26"/>
            </w:rPr>
            <w:t xml:space="preserve"> said: </w:t>
          </w:r>
          <w:r w:rsidR="00377311" w:rsidRPr="00F14DA6">
            <w:rPr>
              <w:rFonts w:eastAsiaTheme="minorHAnsi"/>
              <w:b/>
              <w:sz w:val="26"/>
              <w:szCs w:val="26"/>
            </w:rPr>
            <w:t>“</w:t>
          </w:r>
          <w:r w:rsidR="00F14DA6" w:rsidRPr="00F14DA6">
            <w:rPr>
              <w:rFonts w:eastAsiaTheme="minorHAnsi"/>
              <w:bCs/>
              <w:i/>
              <w:iCs/>
              <w:sz w:val="26"/>
              <w:szCs w:val="26"/>
            </w:rPr>
            <w:t>…In our judgment the effect of the section is to apply to Seychelles the English law of evidence as it stood on the 15</w:t>
          </w:r>
          <w:r w:rsidR="00F14DA6" w:rsidRPr="00F14DA6">
            <w:rPr>
              <w:rFonts w:eastAsiaTheme="minorHAnsi"/>
              <w:bCs/>
              <w:i/>
              <w:iCs/>
              <w:sz w:val="26"/>
              <w:szCs w:val="26"/>
              <w:vertAlign w:val="superscript"/>
            </w:rPr>
            <w:t>th</w:t>
          </w:r>
          <w:r w:rsidR="00F14DA6" w:rsidRPr="00F14DA6">
            <w:rPr>
              <w:rFonts w:eastAsiaTheme="minorHAnsi"/>
              <w:bCs/>
              <w:i/>
              <w:iCs/>
              <w:sz w:val="26"/>
              <w:szCs w:val="26"/>
            </w:rPr>
            <w:t xml:space="preserve"> October 1962, the date of enactment of the Seychelles Judicature Ordinance, 1962…</w:t>
          </w:r>
          <w:r w:rsidR="00F14DA6" w:rsidRPr="00F14DA6">
            <w:rPr>
              <w:rFonts w:eastAsiaTheme="minorHAnsi"/>
              <w:b/>
              <w:sz w:val="26"/>
              <w:szCs w:val="26"/>
            </w:rPr>
            <w:t>”</w:t>
          </w:r>
          <w:r w:rsidR="00F14DA6">
            <w:rPr>
              <w:rFonts w:eastAsiaTheme="minorHAnsi"/>
              <w:b/>
              <w:sz w:val="26"/>
              <w:szCs w:val="26"/>
            </w:rPr>
            <w:t xml:space="preserve"> </w:t>
          </w:r>
          <w:r w:rsidR="00F14DA6">
            <w:rPr>
              <w:rFonts w:eastAsiaTheme="minorHAnsi"/>
              <w:bCs/>
              <w:sz w:val="26"/>
              <w:szCs w:val="26"/>
            </w:rPr>
            <w:t xml:space="preserve">This Court also said in </w:t>
          </w:r>
          <w:r w:rsidR="00EE1B08">
            <w:rPr>
              <w:rFonts w:eastAsiaTheme="minorHAnsi"/>
              <w:b/>
              <w:bCs/>
              <w:sz w:val="26"/>
              <w:szCs w:val="26"/>
            </w:rPr>
            <w:t>Lucas V</w:t>
          </w:r>
          <w:r w:rsidR="00F14DA6" w:rsidRPr="00644EED">
            <w:rPr>
              <w:rFonts w:eastAsiaTheme="minorHAnsi"/>
              <w:b/>
              <w:bCs/>
              <w:sz w:val="26"/>
              <w:szCs w:val="26"/>
            </w:rPr>
            <w:t xml:space="preserve"> Republic</w:t>
          </w:r>
          <w:r w:rsidR="00644EED" w:rsidRPr="00644EED">
            <w:rPr>
              <w:rFonts w:eastAsiaTheme="minorHAnsi"/>
              <w:b/>
              <w:bCs/>
              <w:sz w:val="26"/>
              <w:szCs w:val="26"/>
            </w:rPr>
            <w:t xml:space="preserve"> [</w:t>
          </w:r>
          <w:r w:rsidR="0029417C" w:rsidRPr="00644EED">
            <w:rPr>
              <w:rFonts w:eastAsiaTheme="minorHAnsi"/>
              <w:b/>
              <w:bCs/>
              <w:sz w:val="26"/>
              <w:szCs w:val="26"/>
            </w:rPr>
            <w:t>2011</w:t>
          </w:r>
          <w:r w:rsidR="00644EED">
            <w:rPr>
              <w:rFonts w:eastAsiaTheme="minorHAnsi"/>
              <w:b/>
              <w:bCs/>
              <w:sz w:val="26"/>
              <w:szCs w:val="26"/>
            </w:rPr>
            <w:t xml:space="preserve"> </w:t>
          </w:r>
          <w:r w:rsidR="00644EED" w:rsidRPr="00644EED">
            <w:rPr>
              <w:rFonts w:eastAsiaTheme="minorHAnsi"/>
              <w:b/>
              <w:bCs/>
              <w:sz w:val="26"/>
              <w:szCs w:val="26"/>
            </w:rPr>
            <w:t>SLR 313</w:t>
          </w:r>
          <w:r w:rsidR="0029417C" w:rsidRPr="00644EED">
            <w:rPr>
              <w:rFonts w:eastAsiaTheme="minorHAnsi"/>
              <w:b/>
              <w:bCs/>
              <w:sz w:val="26"/>
              <w:szCs w:val="26"/>
            </w:rPr>
            <w:t xml:space="preserve">] </w:t>
          </w:r>
          <w:r w:rsidR="0029417C">
            <w:rPr>
              <w:rFonts w:eastAsiaTheme="minorHAnsi"/>
              <w:bCs/>
              <w:sz w:val="26"/>
              <w:szCs w:val="26"/>
            </w:rPr>
            <w:t>that “</w:t>
          </w:r>
          <w:r w:rsidR="0029417C" w:rsidRPr="0029417C">
            <w:rPr>
              <w:rFonts w:eastAsiaTheme="minorHAnsi"/>
              <w:bCs/>
              <w:i/>
              <w:iCs/>
              <w:sz w:val="26"/>
              <w:szCs w:val="26"/>
            </w:rPr>
            <w:t>…the principle enunciated in the Kim Koon &amp; Co Ltd judgment as regards the applicability of the English law of evidence in the Seychelles should be only if it is not otherwise inconsistent with the 1993 Constitution and if considered relevant and keeping in line with the modern notions of the law of evidence acceptable in other democratic countries</w:t>
          </w:r>
          <w:r w:rsidR="0029417C">
            <w:rPr>
              <w:rFonts w:eastAsiaTheme="minorHAnsi"/>
              <w:bCs/>
              <w:sz w:val="26"/>
              <w:szCs w:val="26"/>
            </w:rPr>
            <w:t>.”</w:t>
          </w:r>
        </w:p>
        <w:p w14:paraId="6BF5BB55" w14:textId="2FC54910" w:rsidR="00F40ED5" w:rsidRPr="00377311" w:rsidRDefault="00F40ED5" w:rsidP="00377311">
          <w:pPr>
            <w:pStyle w:val="ListParagraph"/>
            <w:widowControl/>
            <w:autoSpaceDE/>
            <w:autoSpaceDN/>
            <w:adjustRightInd/>
            <w:spacing w:after="200" w:line="276" w:lineRule="auto"/>
            <w:ind w:left="785"/>
            <w:jc w:val="both"/>
            <w:rPr>
              <w:rFonts w:eastAsiaTheme="minorHAnsi"/>
              <w:sz w:val="26"/>
              <w:szCs w:val="26"/>
              <w:lang w:val="en-US"/>
            </w:rPr>
          </w:pPr>
        </w:p>
        <w:p w14:paraId="6F30ACEF" w14:textId="34AB83AD"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 xml:space="preserve"> It is trite law that an application to refresh the memory of a witness is made, where a witness indicates that he or she cannot recall at the trial the details of events because of the lapse of time, and wishes to have an opportunity to read the statement, and not when a prosecutor finds, that the witness is not giving evidence </w:t>
          </w:r>
          <w:proofErr w:type="spellStart"/>
          <w:r w:rsidRPr="00C6116D">
            <w:rPr>
              <w:rFonts w:eastAsiaTheme="minorHAnsi"/>
              <w:sz w:val="26"/>
              <w:szCs w:val="26"/>
              <w:lang w:val="en-US"/>
            </w:rPr>
            <w:t>favourable</w:t>
          </w:r>
          <w:proofErr w:type="spellEnd"/>
          <w:r w:rsidRPr="00C6116D">
            <w:rPr>
              <w:rFonts w:eastAsiaTheme="minorHAnsi"/>
              <w:sz w:val="26"/>
              <w:szCs w:val="26"/>
              <w:lang w:val="en-US"/>
            </w:rPr>
            <w:t xml:space="preserve"> to the prosecution. It is stated at </w:t>
          </w:r>
          <w:r w:rsidRPr="00C6116D">
            <w:rPr>
              <w:rFonts w:eastAsiaTheme="minorHAnsi"/>
              <w:b/>
              <w:sz w:val="26"/>
              <w:szCs w:val="26"/>
              <w:lang w:val="en-US"/>
            </w:rPr>
            <w:t>F6.17, Blackstone’s Criminal Practice 2010</w:t>
          </w:r>
          <w:r w:rsidRPr="00C6116D">
            <w:rPr>
              <w:rFonts w:eastAsiaTheme="minorHAnsi"/>
              <w:sz w:val="26"/>
              <w:szCs w:val="26"/>
              <w:lang w:val="en-US"/>
            </w:rPr>
            <w:t xml:space="preserve">: </w:t>
          </w:r>
          <w:r w:rsidRPr="00C6116D">
            <w:rPr>
              <w:rFonts w:eastAsiaTheme="minorHAnsi"/>
              <w:b/>
              <w:sz w:val="26"/>
              <w:szCs w:val="26"/>
              <w:lang w:val="en-US"/>
            </w:rPr>
            <w:t>“</w:t>
          </w:r>
          <w:r w:rsidRPr="00C6116D">
            <w:rPr>
              <w:rFonts w:eastAsiaTheme="minorHAnsi"/>
              <w:i/>
              <w:sz w:val="26"/>
              <w:szCs w:val="26"/>
              <w:lang w:val="en-US"/>
            </w:rPr>
            <w:t>It is open to the judge, in the exercise of his discretion and in the interests of justice, to permit a witness who has begun to give evidence to refresh his memory from a statement made…</w:t>
          </w:r>
          <w:r w:rsidRPr="00C6116D">
            <w:rPr>
              <w:rFonts w:eastAsiaTheme="minorHAnsi"/>
              <w:i/>
              <w:sz w:val="26"/>
              <w:szCs w:val="26"/>
              <w:u w:val="single"/>
              <w:lang w:val="en-US"/>
            </w:rPr>
            <w:t>provided he is satisfied that the witness indicates that he cannot now recall the details of events</w:t>
          </w:r>
          <w:r w:rsidRPr="00C6116D">
            <w:rPr>
              <w:rFonts w:eastAsiaTheme="minorHAnsi"/>
              <w:i/>
              <w:sz w:val="26"/>
              <w:szCs w:val="26"/>
              <w:lang w:val="en-US"/>
            </w:rPr>
            <w:t xml:space="preserve"> because of the lapse of time since they took place, </w:t>
          </w:r>
          <w:r w:rsidRPr="00C6116D">
            <w:rPr>
              <w:rFonts w:eastAsiaTheme="minorHAnsi"/>
              <w:i/>
              <w:sz w:val="26"/>
              <w:szCs w:val="26"/>
              <w:u w:val="single"/>
              <w:lang w:val="en-US"/>
            </w:rPr>
            <w:t>the witness had not read the statement before coming into the witness-box</w:t>
          </w:r>
          <w:r w:rsidRPr="00C6116D">
            <w:rPr>
              <w:rFonts w:eastAsiaTheme="minorHAnsi"/>
              <w:i/>
              <w:sz w:val="26"/>
              <w:szCs w:val="26"/>
              <w:lang w:val="en-US"/>
            </w:rPr>
            <w:t xml:space="preserve">, </w:t>
          </w:r>
          <w:r w:rsidRPr="00C6116D">
            <w:rPr>
              <w:rFonts w:eastAsiaTheme="minorHAnsi"/>
              <w:i/>
              <w:sz w:val="26"/>
              <w:szCs w:val="26"/>
              <w:u w:val="single"/>
              <w:lang w:val="en-US"/>
            </w:rPr>
            <w:t>and the witness wished to have an opportunity to read the statement before he continued to give evidence</w:t>
          </w:r>
          <w:r w:rsidRPr="00C6116D">
            <w:rPr>
              <w:rFonts w:eastAsiaTheme="minorHAnsi"/>
              <w:sz w:val="26"/>
              <w:szCs w:val="26"/>
              <w:lang w:val="en-US"/>
            </w:rPr>
            <w:t>.</w:t>
          </w:r>
          <w:r w:rsidRPr="00C6116D">
            <w:rPr>
              <w:rFonts w:eastAsiaTheme="minorHAnsi"/>
              <w:b/>
              <w:sz w:val="26"/>
              <w:szCs w:val="26"/>
              <w:lang w:val="en-US"/>
            </w:rPr>
            <w:t>”</w:t>
          </w:r>
          <w:r w:rsidRPr="00C6116D">
            <w:rPr>
              <w:rFonts w:eastAsiaTheme="minorHAnsi"/>
              <w:sz w:val="26"/>
              <w:szCs w:val="26"/>
              <w:lang w:val="en-US"/>
            </w:rPr>
            <w:t xml:space="preserve"> It is also trite law that the statement by which the memory is sought to be refreshed should have been made by the witness voluntarily and not one written by a police officer which the witness was pressured to sign. It is stated at </w:t>
          </w:r>
          <w:r w:rsidRPr="00C6116D">
            <w:rPr>
              <w:rFonts w:eastAsiaTheme="minorHAnsi"/>
              <w:b/>
              <w:sz w:val="26"/>
              <w:szCs w:val="26"/>
              <w:lang w:val="en-US"/>
            </w:rPr>
            <w:t>F6.9, Blackstone’s Criminal Practice 2010</w:t>
          </w:r>
          <w:r w:rsidRPr="00C6116D">
            <w:rPr>
              <w:rFonts w:eastAsiaTheme="minorHAnsi"/>
              <w:sz w:val="26"/>
              <w:szCs w:val="26"/>
              <w:lang w:val="en-US"/>
            </w:rPr>
            <w:t xml:space="preserve">: </w:t>
          </w:r>
          <w:r w:rsidRPr="00C6116D">
            <w:rPr>
              <w:rFonts w:eastAsiaTheme="minorHAnsi"/>
              <w:b/>
              <w:sz w:val="26"/>
              <w:szCs w:val="26"/>
              <w:lang w:val="en-US"/>
            </w:rPr>
            <w:t>“</w:t>
          </w:r>
          <w:r w:rsidRPr="00C6116D">
            <w:rPr>
              <w:rFonts w:eastAsiaTheme="minorHAnsi"/>
              <w:i/>
              <w:sz w:val="26"/>
              <w:szCs w:val="26"/>
              <w:lang w:val="en-US"/>
            </w:rPr>
            <w:t xml:space="preserve">At common law, a witness in the course of giving evidence, may refer to a document in order to refresh his memory </w:t>
          </w:r>
          <w:r w:rsidRPr="00C6116D">
            <w:rPr>
              <w:rFonts w:eastAsiaTheme="minorHAnsi"/>
              <w:i/>
              <w:sz w:val="26"/>
              <w:szCs w:val="26"/>
              <w:u w:val="single"/>
              <w:lang w:val="en-US"/>
            </w:rPr>
            <w:t>provided that the document was made or verified by him</w:t>
          </w:r>
          <w:r w:rsidRPr="00C6116D">
            <w:rPr>
              <w:rFonts w:eastAsiaTheme="minorHAnsi"/>
              <w:i/>
              <w:sz w:val="26"/>
              <w:szCs w:val="26"/>
              <w:lang w:val="en-US"/>
            </w:rPr>
            <w:t xml:space="preserve"> either at the time of the event in question or so shortly thereafter…</w:t>
          </w:r>
          <w:r w:rsidRPr="00C6116D">
            <w:rPr>
              <w:rFonts w:eastAsiaTheme="minorHAnsi"/>
              <w:b/>
              <w:sz w:val="26"/>
              <w:szCs w:val="26"/>
              <w:lang w:val="en-US"/>
            </w:rPr>
            <w:t>”</w:t>
          </w:r>
          <w:r w:rsidRPr="00C6116D">
            <w:rPr>
              <w:rFonts w:eastAsiaTheme="minorHAnsi"/>
              <w:sz w:val="26"/>
              <w:szCs w:val="26"/>
              <w:lang w:val="en-US"/>
            </w:rPr>
            <w:t xml:space="preserve">. In the case of </w:t>
          </w:r>
          <w:r w:rsidRPr="00C6116D">
            <w:rPr>
              <w:rFonts w:eastAsiaTheme="minorHAnsi"/>
              <w:b/>
              <w:sz w:val="26"/>
              <w:szCs w:val="26"/>
            </w:rPr>
            <w:t>R v Bryant &amp; Dickson (1946) 31 Cr App R 146</w:t>
          </w:r>
          <w:r w:rsidRPr="00C6116D">
            <w:rPr>
              <w:rFonts w:eastAsiaTheme="minorHAnsi"/>
              <w:bCs/>
              <w:sz w:val="26"/>
              <w:szCs w:val="26"/>
            </w:rPr>
            <w:t xml:space="preserve"> it was said: </w:t>
          </w:r>
          <w:r w:rsidRPr="00C6116D">
            <w:rPr>
              <w:rFonts w:eastAsiaTheme="minorHAnsi"/>
              <w:b/>
              <w:sz w:val="26"/>
              <w:szCs w:val="26"/>
            </w:rPr>
            <w:t>“</w:t>
          </w:r>
          <w:r w:rsidRPr="00C6116D">
            <w:rPr>
              <w:rFonts w:eastAsiaTheme="minorHAnsi"/>
              <w:bCs/>
              <w:i/>
              <w:iCs/>
              <w:sz w:val="26"/>
              <w:szCs w:val="26"/>
            </w:rPr>
            <w:t xml:space="preserve">A witness who has 'forgotten' what had occurred, may refresh his/her memory from notes, </w:t>
          </w:r>
          <w:r w:rsidRPr="00B16AEF">
            <w:rPr>
              <w:rFonts w:eastAsiaTheme="minorHAnsi"/>
              <w:bCs/>
              <w:i/>
              <w:iCs/>
              <w:sz w:val="26"/>
              <w:szCs w:val="26"/>
              <w:u w:val="single"/>
            </w:rPr>
            <w:t>provided the notes accurately depict what occurred and at the time of writing the witness was satisfied with its accuracy</w:t>
          </w:r>
          <w:r w:rsidRPr="00C6116D">
            <w:rPr>
              <w:rFonts w:eastAsiaTheme="minorHAnsi"/>
              <w:b/>
              <w:sz w:val="26"/>
              <w:szCs w:val="26"/>
            </w:rPr>
            <w:t>”</w:t>
          </w:r>
          <w:r w:rsidRPr="00C6116D">
            <w:rPr>
              <w:rFonts w:eastAsiaTheme="minorHAnsi"/>
              <w:bCs/>
              <w:sz w:val="26"/>
              <w:szCs w:val="26"/>
            </w:rPr>
            <w:t>.</w:t>
          </w:r>
          <w:r w:rsidRPr="00C6116D">
            <w:rPr>
              <w:rFonts w:eastAsiaTheme="minorHAnsi"/>
              <w:sz w:val="26"/>
              <w:szCs w:val="26"/>
              <w:lang w:val="en-US"/>
            </w:rPr>
            <w:t xml:space="preserve">  It is also important that </w:t>
          </w:r>
          <w:r w:rsidRPr="00C6116D">
            <w:rPr>
              <w:rFonts w:eastAsiaTheme="minorHAnsi"/>
              <w:bCs/>
              <w:sz w:val="26"/>
              <w:szCs w:val="26"/>
            </w:rPr>
            <w:t xml:space="preserve">the witness should have read the notes when the facts were fresh in his/her memory and </w:t>
          </w:r>
          <w:r w:rsidRPr="00C6116D">
            <w:rPr>
              <w:rFonts w:eastAsiaTheme="minorHAnsi"/>
              <w:bCs/>
              <w:sz w:val="26"/>
              <w:szCs w:val="26"/>
              <w:u w:val="single"/>
            </w:rPr>
            <w:t>agreed with the content of the notes as being accurate</w:t>
          </w:r>
          <w:r w:rsidRPr="00C6116D">
            <w:rPr>
              <w:rFonts w:eastAsiaTheme="minorHAnsi"/>
              <w:bCs/>
              <w:sz w:val="26"/>
              <w:szCs w:val="26"/>
            </w:rPr>
            <w:t>, see </w:t>
          </w:r>
          <w:r w:rsidRPr="00C6116D">
            <w:rPr>
              <w:rFonts w:eastAsiaTheme="minorHAnsi"/>
              <w:b/>
              <w:sz w:val="26"/>
              <w:szCs w:val="26"/>
            </w:rPr>
            <w:t xml:space="preserve">R v Richardson [1971] 2 QB 484; (1971) 55 Cr App </w:t>
          </w:r>
          <w:r w:rsidRPr="00C6116D">
            <w:rPr>
              <w:rFonts w:eastAsiaTheme="minorHAnsi"/>
              <w:b/>
              <w:sz w:val="26"/>
              <w:szCs w:val="26"/>
            </w:rPr>
            <w:lastRenderedPageBreak/>
            <w:t xml:space="preserve">R 244; [1972] 2 WLR 889; [1971] 2 All ER 773; Lau Pak </w:t>
          </w:r>
          <w:proofErr w:type="spellStart"/>
          <w:r w:rsidRPr="00C6116D">
            <w:rPr>
              <w:rFonts w:eastAsiaTheme="minorHAnsi"/>
              <w:b/>
              <w:sz w:val="26"/>
              <w:szCs w:val="26"/>
            </w:rPr>
            <w:t>Ngam</w:t>
          </w:r>
          <w:proofErr w:type="spellEnd"/>
          <w:r w:rsidRPr="00C6116D">
            <w:rPr>
              <w:rFonts w:eastAsiaTheme="minorHAnsi"/>
              <w:b/>
              <w:sz w:val="26"/>
              <w:szCs w:val="26"/>
            </w:rPr>
            <w:t xml:space="preserve"> v R [1966] Crim LR 443; R v Keeley (1982) 74 Cr App R 213 &amp; R v Mills &amp; Rose [1962] 1 WLR 1152; [1962] 3 All ER 298; (1962) 46 Cr App R 336</w:t>
          </w:r>
          <w:r w:rsidRPr="00C6116D">
            <w:rPr>
              <w:rFonts w:eastAsiaTheme="minorHAnsi"/>
              <w:bCs/>
              <w:sz w:val="26"/>
              <w:szCs w:val="26"/>
            </w:rPr>
            <w:t>.</w:t>
          </w:r>
        </w:p>
        <w:p w14:paraId="3967355A" w14:textId="77777777" w:rsidR="00C6116D" w:rsidRPr="00C6116D" w:rsidRDefault="00C6116D" w:rsidP="00C6116D">
          <w:pPr>
            <w:widowControl/>
            <w:autoSpaceDE/>
            <w:autoSpaceDN/>
            <w:adjustRightInd/>
            <w:spacing w:after="200" w:line="276" w:lineRule="auto"/>
            <w:ind w:left="810"/>
            <w:contextualSpacing/>
            <w:jc w:val="both"/>
            <w:rPr>
              <w:rFonts w:eastAsiaTheme="minorHAnsi"/>
              <w:sz w:val="26"/>
              <w:szCs w:val="26"/>
              <w:lang w:val="en-US"/>
            </w:rPr>
          </w:pPr>
        </w:p>
        <w:p w14:paraId="47768028" w14:textId="77777777"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bCs/>
              <w:sz w:val="26"/>
              <w:szCs w:val="26"/>
            </w:rPr>
            <w:t> In </w:t>
          </w:r>
          <w:r w:rsidRPr="00C6116D">
            <w:rPr>
              <w:rFonts w:eastAsiaTheme="minorHAnsi"/>
              <w:b/>
              <w:sz w:val="26"/>
              <w:szCs w:val="26"/>
            </w:rPr>
            <w:t xml:space="preserve">R </w:t>
          </w:r>
          <w:proofErr w:type="gramStart"/>
          <w:r w:rsidRPr="00C6116D">
            <w:rPr>
              <w:rFonts w:eastAsiaTheme="minorHAnsi"/>
              <w:b/>
              <w:sz w:val="26"/>
              <w:szCs w:val="26"/>
            </w:rPr>
            <w:t>v</w:t>
          </w:r>
          <w:proofErr w:type="gramEnd"/>
          <w:r w:rsidRPr="00C6116D">
            <w:rPr>
              <w:rFonts w:eastAsiaTheme="minorHAnsi"/>
              <w:b/>
              <w:sz w:val="26"/>
              <w:szCs w:val="26"/>
            </w:rPr>
            <w:t xml:space="preserve"> Da Silva [1990] 1 All ER 29 [(1990) 90 Cr App R 233; [1990] 1 WLR 31; [1990] Crim LR 192] Stuart – Smith LJ</w:t>
          </w:r>
          <w:r w:rsidRPr="00C6116D">
            <w:rPr>
              <w:rFonts w:eastAsiaTheme="minorHAnsi"/>
              <w:bCs/>
              <w:sz w:val="26"/>
              <w:szCs w:val="26"/>
            </w:rPr>
            <w:t>, delivering the judgment of the Court of Appeal, stated:</w:t>
          </w:r>
        </w:p>
        <w:p w14:paraId="281F5CCB" w14:textId="77777777" w:rsidR="00C6116D" w:rsidRPr="00C6116D" w:rsidRDefault="00C6116D" w:rsidP="00C6116D">
          <w:pPr>
            <w:widowControl/>
            <w:autoSpaceDE/>
            <w:autoSpaceDN/>
            <w:adjustRightInd/>
            <w:spacing w:after="200" w:line="276" w:lineRule="auto"/>
            <w:ind w:left="720"/>
            <w:contextualSpacing/>
            <w:rPr>
              <w:rFonts w:eastAsiaTheme="minorHAnsi"/>
              <w:sz w:val="26"/>
              <w:szCs w:val="26"/>
              <w:lang w:val="en-US"/>
            </w:rPr>
          </w:pPr>
        </w:p>
        <w:p w14:paraId="56379E8D" w14:textId="605E5519" w:rsidR="00C6116D" w:rsidRDefault="00C6116D" w:rsidP="00C6116D">
          <w:pPr>
            <w:widowControl/>
            <w:autoSpaceDE/>
            <w:autoSpaceDN/>
            <w:adjustRightInd/>
            <w:spacing w:after="200" w:line="276" w:lineRule="auto"/>
            <w:ind w:left="810"/>
            <w:contextualSpacing/>
            <w:jc w:val="both"/>
            <w:rPr>
              <w:rFonts w:eastAsiaTheme="minorHAnsi"/>
              <w:bCs/>
              <w:i/>
              <w:iCs/>
              <w:sz w:val="26"/>
              <w:szCs w:val="26"/>
            </w:rPr>
          </w:pPr>
          <w:r w:rsidRPr="00C6116D">
            <w:rPr>
              <w:rFonts w:eastAsiaTheme="minorHAnsi"/>
              <w:b/>
              <w:sz w:val="26"/>
              <w:szCs w:val="26"/>
            </w:rPr>
            <w:t>“</w:t>
          </w:r>
          <w:r w:rsidRPr="00C6116D">
            <w:rPr>
              <w:rFonts w:eastAsiaTheme="minorHAnsi"/>
              <w:bCs/>
              <w:i/>
              <w:iCs/>
              <w:sz w:val="26"/>
              <w:szCs w:val="26"/>
            </w:rPr>
            <w:t xml:space="preserve">In our judgment, therefore, it should be open to the judge, in the exercise of his discretion and in the interests of justice, to permit a witness who has begun to give evidence to refresh his memory from a statement made near to the time of events in question, even though it does not come within the definition of contemporaneous, </w:t>
          </w:r>
          <w:r w:rsidRPr="00C6116D">
            <w:rPr>
              <w:rFonts w:eastAsiaTheme="minorHAnsi"/>
              <w:bCs/>
              <w:i/>
              <w:iCs/>
              <w:sz w:val="26"/>
              <w:szCs w:val="26"/>
              <w:u w:val="single"/>
            </w:rPr>
            <w:t>provided he is satisfied</w:t>
          </w:r>
          <w:r w:rsidRPr="00C6116D">
            <w:rPr>
              <w:rFonts w:eastAsiaTheme="minorHAnsi"/>
              <w:bCs/>
              <w:i/>
              <w:iCs/>
              <w:sz w:val="26"/>
              <w:szCs w:val="26"/>
            </w:rPr>
            <w:t> </w:t>
          </w:r>
        </w:p>
        <w:p w14:paraId="1DF39A98" w14:textId="77777777" w:rsidR="008A7F59" w:rsidRPr="00C6116D" w:rsidRDefault="008A7F59" w:rsidP="00C6116D">
          <w:pPr>
            <w:widowControl/>
            <w:autoSpaceDE/>
            <w:autoSpaceDN/>
            <w:adjustRightInd/>
            <w:spacing w:after="200" w:line="276" w:lineRule="auto"/>
            <w:ind w:left="810"/>
            <w:contextualSpacing/>
            <w:jc w:val="both"/>
            <w:rPr>
              <w:rFonts w:eastAsiaTheme="minorHAnsi"/>
              <w:bCs/>
              <w:i/>
              <w:iCs/>
              <w:sz w:val="26"/>
              <w:szCs w:val="26"/>
            </w:rPr>
          </w:pPr>
        </w:p>
        <w:p w14:paraId="2ECA7A04" w14:textId="46BCA551" w:rsidR="00C6116D" w:rsidRPr="00C6116D" w:rsidRDefault="00C6116D" w:rsidP="00C6116D">
          <w:pPr>
            <w:widowControl/>
            <w:autoSpaceDE/>
            <w:autoSpaceDN/>
            <w:adjustRightInd/>
            <w:spacing w:after="200" w:line="276" w:lineRule="auto"/>
            <w:ind w:left="990"/>
            <w:jc w:val="both"/>
            <w:rPr>
              <w:rFonts w:eastAsiaTheme="minorHAnsi"/>
              <w:bCs/>
              <w:i/>
              <w:iCs/>
              <w:sz w:val="26"/>
              <w:szCs w:val="26"/>
            </w:rPr>
          </w:pPr>
          <w:r w:rsidRPr="00C6116D">
            <w:rPr>
              <w:rFonts w:eastAsiaTheme="minorHAnsi"/>
              <w:bCs/>
              <w:i/>
              <w:iCs/>
              <w:sz w:val="26"/>
              <w:szCs w:val="26"/>
            </w:rPr>
            <w:t xml:space="preserve">(1) that </w:t>
          </w:r>
          <w:r w:rsidRPr="00C6116D">
            <w:rPr>
              <w:rFonts w:eastAsiaTheme="minorHAnsi"/>
              <w:bCs/>
              <w:i/>
              <w:iCs/>
              <w:sz w:val="26"/>
              <w:szCs w:val="26"/>
              <w:u w:val="single"/>
            </w:rPr>
            <w:t>the witness indicates that he cannot now recall the details of events</w:t>
          </w:r>
          <w:r w:rsidRPr="00C6116D">
            <w:rPr>
              <w:rFonts w:eastAsiaTheme="minorHAnsi"/>
              <w:bCs/>
              <w:i/>
              <w:iCs/>
              <w:sz w:val="26"/>
              <w:szCs w:val="26"/>
            </w:rPr>
            <w:t xml:space="preserve"> because of the lapse of time since they took place, </w:t>
          </w:r>
        </w:p>
        <w:p w14:paraId="28B7A96C" w14:textId="77777777" w:rsidR="00C6116D" w:rsidRPr="00C6116D" w:rsidRDefault="00C6116D" w:rsidP="00C6116D">
          <w:pPr>
            <w:widowControl/>
            <w:autoSpaceDE/>
            <w:autoSpaceDN/>
            <w:adjustRightInd/>
            <w:spacing w:after="200" w:line="276" w:lineRule="auto"/>
            <w:ind w:left="990"/>
            <w:jc w:val="both"/>
            <w:rPr>
              <w:rFonts w:eastAsiaTheme="minorHAnsi"/>
              <w:bCs/>
              <w:i/>
              <w:iCs/>
              <w:sz w:val="26"/>
              <w:szCs w:val="26"/>
            </w:rPr>
          </w:pPr>
          <w:r w:rsidRPr="00C6116D">
            <w:rPr>
              <w:rFonts w:eastAsiaTheme="minorHAnsi"/>
              <w:bCs/>
              <w:i/>
              <w:iCs/>
              <w:sz w:val="26"/>
              <w:szCs w:val="26"/>
            </w:rPr>
            <w:t xml:space="preserve">(2) that he </w:t>
          </w:r>
          <w:r w:rsidRPr="00570CEE">
            <w:rPr>
              <w:rFonts w:eastAsiaTheme="minorHAnsi"/>
              <w:bCs/>
              <w:i/>
              <w:iCs/>
              <w:sz w:val="26"/>
              <w:szCs w:val="26"/>
              <w:u w:val="single"/>
            </w:rPr>
            <w:t>made a statement much nearer the time of the events</w:t>
          </w:r>
          <w:r w:rsidRPr="00C6116D">
            <w:rPr>
              <w:rFonts w:eastAsiaTheme="minorHAnsi"/>
              <w:bCs/>
              <w:i/>
              <w:iCs/>
              <w:sz w:val="26"/>
              <w:szCs w:val="26"/>
            </w:rPr>
            <w:t xml:space="preserve"> and that the contents of the statement represented his recollection at the time he made it, </w:t>
          </w:r>
        </w:p>
        <w:p w14:paraId="28EB5007" w14:textId="77777777" w:rsidR="00C6116D" w:rsidRPr="00C6116D" w:rsidRDefault="00C6116D" w:rsidP="00C6116D">
          <w:pPr>
            <w:widowControl/>
            <w:autoSpaceDE/>
            <w:autoSpaceDN/>
            <w:adjustRightInd/>
            <w:spacing w:after="200" w:line="276" w:lineRule="auto"/>
            <w:ind w:left="990"/>
            <w:jc w:val="both"/>
            <w:rPr>
              <w:rFonts w:eastAsiaTheme="minorHAnsi"/>
              <w:bCs/>
              <w:i/>
              <w:iCs/>
              <w:sz w:val="26"/>
              <w:szCs w:val="26"/>
            </w:rPr>
          </w:pPr>
          <w:r w:rsidRPr="00C6116D">
            <w:rPr>
              <w:rFonts w:eastAsiaTheme="minorHAnsi"/>
              <w:bCs/>
              <w:i/>
              <w:iCs/>
              <w:sz w:val="26"/>
              <w:szCs w:val="26"/>
            </w:rPr>
            <w:t xml:space="preserve">(3) </w:t>
          </w:r>
          <w:r w:rsidRPr="00C6116D">
            <w:rPr>
              <w:rFonts w:eastAsiaTheme="minorHAnsi"/>
              <w:bCs/>
              <w:i/>
              <w:iCs/>
              <w:sz w:val="26"/>
              <w:szCs w:val="26"/>
              <w:u w:val="single"/>
            </w:rPr>
            <w:t>that he had not read the statement before coming into the witness box</w:t>
          </w:r>
          <w:r w:rsidRPr="00C6116D">
            <w:rPr>
              <w:rFonts w:eastAsiaTheme="minorHAnsi"/>
              <w:bCs/>
              <w:i/>
              <w:iCs/>
              <w:sz w:val="26"/>
              <w:szCs w:val="26"/>
            </w:rPr>
            <w:t>, and </w:t>
          </w:r>
        </w:p>
        <w:p w14:paraId="6669F46F" w14:textId="77777777" w:rsidR="00C6116D" w:rsidRPr="00C6116D" w:rsidRDefault="00C6116D" w:rsidP="00C6116D">
          <w:pPr>
            <w:widowControl/>
            <w:autoSpaceDE/>
            <w:autoSpaceDN/>
            <w:adjustRightInd/>
            <w:spacing w:after="200" w:line="276" w:lineRule="auto"/>
            <w:ind w:left="990"/>
            <w:jc w:val="both"/>
            <w:rPr>
              <w:rFonts w:eastAsiaTheme="minorHAnsi"/>
              <w:bCs/>
              <w:sz w:val="26"/>
              <w:szCs w:val="26"/>
            </w:rPr>
          </w:pPr>
          <w:r w:rsidRPr="00C6116D">
            <w:rPr>
              <w:rFonts w:eastAsiaTheme="minorHAnsi"/>
              <w:bCs/>
              <w:i/>
              <w:iCs/>
              <w:sz w:val="26"/>
              <w:szCs w:val="26"/>
            </w:rPr>
            <w:t xml:space="preserve">(4) </w:t>
          </w:r>
          <w:r w:rsidRPr="00C6116D">
            <w:rPr>
              <w:rFonts w:eastAsiaTheme="minorHAnsi"/>
              <w:bCs/>
              <w:i/>
              <w:iCs/>
              <w:sz w:val="26"/>
              <w:szCs w:val="26"/>
              <w:u w:val="single"/>
            </w:rPr>
            <w:t>that he wished to have an opportunity to read the statement</w:t>
          </w:r>
          <w:r w:rsidRPr="00C6116D">
            <w:rPr>
              <w:rFonts w:eastAsiaTheme="minorHAnsi"/>
              <w:bCs/>
              <w:i/>
              <w:iCs/>
              <w:sz w:val="26"/>
              <w:szCs w:val="26"/>
            </w:rPr>
            <w:t xml:space="preserve"> before he continued to give evidence</w:t>
          </w:r>
          <w:r w:rsidRPr="00C6116D">
            <w:rPr>
              <w:rFonts w:eastAsiaTheme="minorHAnsi"/>
              <w:bCs/>
              <w:sz w:val="26"/>
              <w:szCs w:val="26"/>
            </w:rPr>
            <w:t>.</w:t>
          </w:r>
          <w:r w:rsidRPr="00C6116D">
            <w:rPr>
              <w:rFonts w:eastAsiaTheme="minorHAnsi"/>
              <w:b/>
              <w:sz w:val="26"/>
              <w:szCs w:val="26"/>
            </w:rPr>
            <w:t>”</w:t>
          </w:r>
          <w:r w:rsidRPr="00C6116D">
            <w:rPr>
              <w:rFonts w:eastAsiaTheme="minorHAnsi"/>
              <w:bCs/>
              <w:sz w:val="26"/>
              <w:szCs w:val="26"/>
            </w:rPr>
            <w:t> </w:t>
          </w:r>
        </w:p>
        <w:p w14:paraId="09D322A4" w14:textId="165DB309" w:rsidR="00C6116D" w:rsidRPr="00C6116D" w:rsidRDefault="00393BFB" w:rsidP="001D369F">
          <w:pPr>
            <w:widowControl/>
            <w:numPr>
              <w:ilvl w:val="0"/>
              <w:numId w:val="9"/>
            </w:numPr>
            <w:autoSpaceDE/>
            <w:autoSpaceDN/>
            <w:adjustRightInd/>
            <w:spacing w:after="200" w:line="276" w:lineRule="auto"/>
            <w:contextualSpacing/>
            <w:jc w:val="both"/>
            <w:rPr>
              <w:rFonts w:eastAsiaTheme="minorHAnsi"/>
              <w:bCs/>
              <w:sz w:val="26"/>
              <w:szCs w:val="26"/>
            </w:rPr>
          </w:pPr>
          <w:r>
            <w:rPr>
              <w:rFonts w:eastAsiaTheme="minorHAnsi"/>
              <w:bCs/>
              <w:sz w:val="26"/>
              <w:szCs w:val="26"/>
            </w:rPr>
            <w:t xml:space="preserve">At </w:t>
          </w:r>
          <w:r w:rsidRPr="00A779F8">
            <w:rPr>
              <w:rFonts w:eastAsiaTheme="minorHAnsi"/>
              <w:b/>
              <w:sz w:val="26"/>
              <w:szCs w:val="26"/>
            </w:rPr>
            <w:t>F6.7 of Blackstone’s Criminal Practice 2003</w:t>
          </w:r>
          <w:r>
            <w:rPr>
              <w:rFonts w:eastAsiaTheme="minorHAnsi"/>
              <w:bCs/>
              <w:sz w:val="26"/>
              <w:szCs w:val="26"/>
            </w:rPr>
            <w:t xml:space="preserve"> it is stated: </w:t>
          </w:r>
          <w:r w:rsidRPr="00393BFB">
            <w:rPr>
              <w:rFonts w:eastAsiaTheme="minorHAnsi"/>
              <w:b/>
              <w:sz w:val="26"/>
              <w:szCs w:val="26"/>
            </w:rPr>
            <w:t>“</w:t>
          </w:r>
          <w:r w:rsidRPr="00A779F8">
            <w:rPr>
              <w:rFonts w:eastAsiaTheme="minorHAnsi"/>
              <w:bCs/>
              <w:i/>
              <w:iCs/>
              <w:sz w:val="26"/>
              <w:szCs w:val="26"/>
            </w:rPr>
            <w:t>A witness may refresh his memory from a document… prepared either by the witness himself or by another</w:t>
          </w:r>
          <w:r w:rsidR="00A779F8" w:rsidRPr="00A779F8">
            <w:rPr>
              <w:rFonts w:eastAsiaTheme="minorHAnsi"/>
              <w:bCs/>
              <w:i/>
              <w:iCs/>
              <w:sz w:val="26"/>
              <w:szCs w:val="26"/>
            </w:rPr>
            <w:t>, provided, in the latter case, that the witness verified the document at a time when the facts were still fresh in his memory</w:t>
          </w:r>
          <w:r w:rsidR="00A779F8" w:rsidRPr="00A779F8">
            <w:rPr>
              <w:rFonts w:eastAsiaTheme="minorHAnsi"/>
              <w:b/>
              <w:sz w:val="26"/>
              <w:szCs w:val="26"/>
            </w:rPr>
            <w:t>”</w:t>
          </w:r>
          <w:r w:rsidR="00A779F8">
            <w:rPr>
              <w:rFonts w:eastAsiaTheme="minorHAnsi"/>
              <w:bCs/>
              <w:sz w:val="26"/>
              <w:szCs w:val="26"/>
            </w:rPr>
            <w:t>.</w:t>
          </w:r>
          <w:r w:rsidR="006E5E9F" w:rsidRPr="006E5E9F">
            <w:rPr>
              <w:rFonts w:eastAsiaTheme="minorHAnsi"/>
              <w:color w:val="FF0000"/>
              <w:sz w:val="26"/>
              <w:szCs w:val="26"/>
              <w:lang w:val="en-US"/>
            </w:rPr>
            <w:t xml:space="preserve"> </w:t>
          </w:r>
          <w:r w:rsidR="006E5E9F" w:rsidRPr="006E5E9F">
            <w:rPr>
              <w:rFonts w:eastAsiaTheme="minorHAnsi"/>
              <w:sz w:val="26"/>
              <w:szCs w:val="26"/>
              <w:lang w:val="en-US"/>
            </w:rPr>
            <w:t xml:space="preserve">In </w:t>
          </w:r>
          <w:proofErr w:type="spellStart"/>
          <w:r w:rsidR="006E5E9F" w:rsidRPr="006E5E9F">
            <w:rPr>
              <w:rFonts w:eastAsiaTheme="minorHAnsi"/>
              <w:b/>
              <w:bCs/>
              <w:sz w:val="26"/>
              <w:szCs w:val="26"/>
              <w:lang w:val="en-US"/>
            </w:rPr>
            <w:t>Phipson</w:t>
          </w:r>
          <w:proofErr w:type="spellEnd"/>
          <w:r w:rsidR="006E5E9F" w:rsidRPr="006E5E9F">
            <w:rPr>
              <w:rFonts w:eastAsiaTheme="minorHAnsi"/>
              <w:b/>
              <w:bCs/>
              <w:sz w:val="26"/>
              <w:szCs w:val="26"/>
              <w:lang w:val="en-US"/>
            </w:rPr>
            <w:t xml:space="preserve"> on Evidence, 5th ed., p. 466</w:t>
          </w:r>
          <w:r w:rsidR="006E5E9F" w:rsidRPr="006E5E9F">
            <w:rPr>
              <w:rFonts w:eastAsiaTheme="minorHAnsi"/>
              <w:sz w:val="26"/>
              <w:szCs w:val="26"/>
              <w:lang w:val="en-US"/>
            </w:rPr>
            <w:t xml:space="preserve">, it is stated: </w:t>
          </w:r>
          <w:r w:rsidR="006E5E9F" w:rsidRPr="006E5E9F">
            <w:rPr>
              <w:rFonts w:eastAsiaTheme="minorHAnsi"/>
              <w:b/>
              <w:bCs/>
              <w:sz w:val="26"/>
              <w:szCs w:val="26"/>
              <w:lang w:val="en-US"/>
            </w:rPr>
            <w:t>"</w:t>
          </w:r>
          <w:r w:rsidR="006E5E9F" w:rsidRPr="006E5E9F">
            <w:rPr>
              <w:rFonts w:eastAsiaTheme="minorHAnsi"/>
              <w:i/>
              <w:iCs/>
              <w:sz w:val="26"/>
              <w:szCs w:val="26"/>
              <w:lang w:val="en-US"/>
            </w:rPr>
            <w:t xml:space="preserve">A witness may refresh his memory by reference to any writing made or verified by himself </w:t>
          </w:r>
          <w:r w:rsidR="006E5E9F" w:rsidRPr="006E5E9F">
            <w:rPr>
              <w:rFonts w:eastAsiaTheme="minorHAnsi"/>
              <w:i/>
              <w:iCs/>
              <w:sz w:val="26"/>
              <w:szCs w:val="26"/>
              <w:u w:val="single"/>
              <w:lang w:val="en-US"/>
            </w:rPr>
            <w:t>concerning and contemporaneously with the facts to which he testifies</w:t>
          </w:r>
          <w:r w:rsidR="006E5E9F" w:rsidRPr="006E5E9F">
            <w:rPr>
              <w:rFonts w:eastAsiaTheme="minorHAnsi"/>
              <w:i/>
              <w:iCs/>
              <w:sz w:val="26"/>
              <w:szCs w:val="26"/>
              <w:lang w:val="en-US"/>
            </w:rPr>
            <w:t xml:space="preserve">. ... The writing may have been made either by the witness himself, or by others, providing in the latter case that it was read by him when the facts were fresh in his memory, </w:t>
          </w:r>
          <w:r w:rsidR="006E5E9F" w:rsidRPr="006E5E9F">
            <w:rPr>
              <w:rFonts w:eastAsiaTheme="minorHAnsi"/>
              <w:i/>
              <w:iCs/>
              <w:sz w:val="26"/>
              <w:szCs w:val="26"/>
              <w:u w:val="single"/>
              <w:lang w:val="en-US"/>
            </w:rPr>
            <w:t>and he knew the statement to be correct.</w:t>
          </w:r>
          <w:r w:rsidR="006E5E9F" w:rsidRPr="006E5E9F">
            <w:rPr>
              <w:rFonts w:eastAsiaTheme="minorHAnsi"/>
              <w:b/>
              <w:bCs/>
              <w:sz w:val="26"/>
              <w:szCs w:val="26"/>
              <w:lang w:val="en-US"/>
            </w:rPr>
            <w:t xml:space="preserve">" </w:t>
          </w:r>
          <w:r w:rsidR="006E2733" w:rsidRPr="006E5E9F">
            <w:rPr>
              <w:rFonts w:eastAsiaTheme="minorHAnsi"/>
              <w:bCs/>
              <w:sz w:val="26"/>
              <w:szCs w:val="26"/>
            </w:rPr>
            <w:t xml:space="preserve"> </w:t>
          </w:r>
          <w:r w:rsidR="006E2733">
            <w:rPr>
              <w:rFonts w:eastAsiaTheme="minorHAnsi"/>
              <w:bCs/>
              <w:sz w:val="26"/>
              <w:szCs w:val="26"/>
            </w:rPr>
            <w:t xml:space="preserve">In </w:t>
          </w:r>
          <w:r w:rsidR="006E2733" w:rsidRPr="006E2733">
            <w:rPr>
              <w:rFonts w:eastAsiaTheme="minorHAnsi"/>
              <w:b/>
              <w:sz w:val="26"/>
              <w:szCs w:val="26"/>
            </w:rPr>
            <w:t>Graham [1973] Crim LR 628</w:t>
          </w:r>
          <w:r w:rsidR="006E2733">
            <w:rPr>
              <w:rFonts w:eastAsiaTheme="minorHAnsi"/>
              <w:bCs/>
              <w:sz w:val="26"/>
              <w:szCs w:val="26"/>
            </w:rPr>
            <w:t xml:space="preserve"> it had been held that a gap of a fortnight or three weeks may be acceptable; but that a lapse of 27 days is such as to lead a judge to hesitate before giving a witness leave to refresh his memory. </w:t>
          </w:r>
          <w:r w:rsidR="006E2733" w:rsidRPr="002C62A7">
            <w:rPr>
              <w:rFonts w:eastAsiaTheme="minorHAnsi"/>
              <w:bCs/>
              <w:sz w:val="26"/>
              <w:szCs w:val="26"/>
            </w:rPr>
            <w:t>BB wrote the statement of Beverly Michel on the 20</w:t>
          </w:r>
          <w:r w:rsidR="006E2733" w:rsidRPr="002C62A7">
            <w:rPr>
              <w:rFonts w:eastAsiaTheme="minorHAnsi"/>
              <w:bCs/>
              <w:sz w:val="26"/>
              <w:szCs w:val="26"/>
              <w:vertAlign w:val="superscript"/>
            </w:rPr>
            <w:t>th</w:t>
          </w:r>
          <w:r w:rsidR="006E2733" w:rsidRPr="002C62A7">
            <w:rPr>
              <w:rFonts w:eastAsiaTheme="minorHAnsi"/>
              <w:bCs/>
              <w:sz w:val="26"/>
              <w:szCs w:val="26"/>
            </w:rPr>
            <w:t xml:space="preserve"> of November</w:t>
          </w:r>
          <w:r w:rsidR="005E1C97" w:rsidRPr="002C62A7">
            <w:rPr>
              <w:rFonts w:eastAsiaTheme="minorHAnsi"/>
              <w:bCs/>
              <w:sz w:val="26"/>
              <w:szCs w:val="26"/>
            </w:rPr>
            <w:t xml:space="preserve"> 2014.</w:t>
          </w:r>
          <w:r w:rsidR="005E1C97">
            <w:rPr>
              <w:rFonts w:eastAsiaTheme="minorHAnsi"/>
              <w:bCs/>
              <w:sz w:val="26"/>
              <w:szCs w:val="26"/>
            </w:rPr>
            <w:t xml:space="preserve"> The incident where she met the Appellants was between the 10</w:t>
          </w:r>
          <w:r w:rsidR="005E1C97" w:rsidRPr="005E1C97">
            <w:rPr>
              <w:rFonts w:eastAsiaTheme="minorHAnsi"/>
              <w:bCs/>
              <w:sz w:val="26"/>
              <w:szCs w:val="26"/>
              <w:vertAlign w:val="superscript"/>
            </w:rPr>
            <w:t>th</w:t>
          </w:r>
          <w:r w:rsidR="005E1C97">
            <w:rPr>
              <w:rFonts w:eastAsiaTheme="minorHAnsi"/>
              <w:bCs/>
              <w:sz w:val="26"/>
              <w:szCs w:val="26"/>
            </w:rPr>
            <w:t xml:space="preserve"> and 11</w:t>
          </w:r>
          <w:r w:rsidR="005E1C97" w:rsidRPr="005E1C97">
            <w:rPr>
              <w:rFonts w:eastAsiaTheme="minorHAnsi"/>
              <w:bCs/>
              <w:sz w:val="26"/>
              <w:szCs w:val="26"/>
              <w:vertAlign w:val="superscript"/>
            </w:rPr>
            <w:t>th</w:t>
          </w:r>
          <w:r w:rsidR="005E1C97">
            <w:rPr>
              <w:rFonts w:eastAsiaTheme="minorHAnsi"/>
              <w:bCs/>
              <w:sz w:val="26"/>
              <w:szCs w:val="26"/>
            </w:rPr>
            <w:t xml:space="preserve"> of October 2014. Hence the </w:t>
          </w:r>
          <w:r w:rsidR="005E1C97">
            <w:rPr>
              <w:rFonts w:eastAsiaTheme="minorHAnsi"/>
              <w:bCs/>
              <w:sz w:val="26"/>
              <w:szCs w:val="26"/>
            </w:rPr>
            <w:lastRenderedPageBreak/>
            <w:t>statement had been written by BB, 40 days after the incident.</w:t>
          </w:r>
          <w:r w:rsidR="006E2733">
            <w:rPr>
              <w:rFonts w:eastAsiaTheme="minorHAnsi"/>
              <w:bCs/>
              <w:sz w:val="26"/>
              <w:szCs w:val="26"/>
            </w:rPr>
            <w:t xml:space="preserve"> </w:t>
          </w:r>
          <w:r w:rsidR="00B51432">
            <w:rPr>
              <w:rFonts w:eastAsiaTheme="minorHAnsi"/>
              <w:bCs/>
              <w:sz w:val="26"/>
              <w:szCs w:val="26"/>
            </w:rPr>
            <w:t>I</w:t>
          </w:r>
          <w:r w:rsidR="00C6116D" w:rsidRPr="00C6116D">
            <w:rPr>
              <w:rFonts w:eastAsiaTheme="minorHAnsi"/>
              <w:bCs/>
              <w:sz w:val="26"/>
              <w:szCs w:val="26"/>
            </w:rPr>
            <w:t xml:space="preserve">n </w:t>
          </w:r>
          <w:r w:rsidR="00C6116D" w:rsidRPr="00C6116D">
            <w:rPr>
              <w:rFonts w:eastAsiaTheme="minorHAnsi"/>
              <w:sz w:val="26"/>
              <w:szCs w:val="26"/>
              <w:lang w:val="en-US"/>
            </w:rPr>
            <w:t>the given circumstances, the facts of this case and in the context of the unchallenged evidence of Beverly, I am of the view that that learned Trial Judge had erred in allowing the application of the Prosecutor to refresh the memory of Beverly.</w:t>
          </w:r>
          <w:r w:rsidR="00570CEE">
            <w:rPr>
              <w:rFonts w:eastAsiaTheme="minorHAnsi"/>
              <w:sz w:val="26"/>
              <w:szCs w:val="26"/>
              <w:lang w:val="en-US"/>
            </w:rPr>
            <w:t xml:space="preserve"> In view of what has been stated at paragraph 14 above none of the conditions set out in the case of </w:t>
          </w:r>
          <w:r w:rsidR="00570CEE" w:rsidRPr="00C6116D">
            <w:rPr>
              <w:rFonts w:eastAsiaTheme="minorHAnsi"/>
              <w:b/>
              <w:sz w:val="26"/>
              <w:szCs w:val="26"/>
            </w:rPr>
            <w:t xml:space="preserve">R </w:t>
          </w:r>
          <w:proofErr w:type="gramStart"/>
          <w:r w:rsidR="00570CEE" w:rsidRPr="00C6116D">
            <w:rPr>
              <w:rFonts w:eastAsiaTheme="minorHAnsi"/>
              <w:b/>
              <w:sz w:val="26"/>
              <w:szCs w:val="26"/>
            </w:rPr>
            <w:t>v</w:t>
          </w:r>
          <w:proofErr w:type="gramEnd"/>
          <w:r w:rsidR="00570CEE" w:rsidRPr="00C6116D">
            <w:rPr>
              <w:rFonts w:eastAsiaTheme="minorHAnsi"/>
              <w:b/>
              <w:sz w:val="26"/>
              <w:szCs w:val="26"/>
            </w:rPr>
            <w:t xml:space="preserve"> Da Silva [1990] 1 All ER 29 </w:t>
          </w:r>
          <w:r w:rsidR="00570CEE" w:rsidRPr="00570CEE">
            <w:rPr>
              <w:rFonts w:eastAsiaTheme="minorHAnsi"/>
              <w:bCs/>
              <w:sz w:val="26"/>
              <w:szCs w:val="26"/>
            </w:rPr>
            <w:t xml:space="preserve">referred to </w:t>
          </w:r>
          <w:proofErr w:type="spellStart"/>
          <w:r w:rsidR="00570CEE" w:rsidRPr="00570CEE">
            <w:rPr>
              <w:rFonts w:eastAsiaTheme="minorHAnsi"/>
              <w:bCs/>
              <w:sz w:val="26"/>
              <w:szCs w:val="26"/>
            </w:rPr>
            <w:t>at</w:t>
          </w:r>
          <w:proofErr w:type="spellEnd"/>
          <w:r w:rsidR="00570CEE" w:rsidRPr="00570CEE">
            <w:rPr>
              <w:rFonts w:eastAsiaTheme="minorHAnsi"/>
              <w:bCs/>
              <w:sz w:val="26"/>
              <w:szCs w:val="26"/>
            </w:rPr>
            <w:t xml:space="preserve"> paragraph</w:t>
          </w:r>
          <w:r w:rsidR="00570CEE">
            <w:rPr>
              <w:rFonts w:eastAsiaTheme="minorHAnsi"/>
              <w:sz w:val="26"/>
              <w:szCs w:val="26"/>
              <w:lang w:val="en-US"/>
            </w:rPr>
            <w:t xml:space="preserve"> </w:t>
          </w:r>
          <w:r w:rsidR="00373733">
            <w:rPr>
              <w:rFonts w:eastAsiaTheme="minorHAnsi"/>
              <w:sz w:val="26"/>
              <w:szCs w:val="26"/>
              <w:lang w:val="en-US"/>
            </w:rPr>
            <w:t>2</w:t>
          </w:r>
          <w:r w:rsidR="0029417C">
            <w:rPr>
              <w:rFonts w:eastAsiaTheme="minorHAnsi"/>
              <w:sz w:val="26"/>
              <w:szCs w:val="26"/>
              <w:lang w:val="en-US"/>
            </w:rPr>
            <w:t>4</w:t>
          </w:r>
          <w:r w:rsidR="00570CEE">
            <w:rPr>
              <w:rFonts w:eastAsiaTheme="minorHAnsi"/>
              <w:sz w:val="26"/>
              <w:szCs w:val="26"/>
              <w:lang w:val="en-US"/>
            </w:rPr>
            <w:t xml:space="preserve"> above were met in the instant case before the application to refresh the memory of Beverly was allowed by the learned Trial Judge.</w:t>
          </w:r>
          <w:r w:rsidR="00C6116D" w:rsidRPr="00C6116D">
            <w:rPr>
              <w:rFonts w:eastAsiaTheme="minorHAnsi"/>
              <w:sz w:val="26"/>
              <w:szCs w:val="26"/>
              <w:lang w:val="en-US"/>
            </w:rPr>
            <w:t xml:space="preserve"> I therefore have no hesitation in allowing grounds</w:t>
          </w:r>
          <w:r w:rsidR="00EE4F28">
            <w:rPr>
              <w:rFonts w:eastAsiaTheme="minorHAnsi"/>
              <w:sz w:val="26"/>
              <w:szCs w:val="26"/>
              <w:lang w:val="en-US"/>
            </w:rPr>
            <w:t xml:space="preserve"> (</w:t>
          </w:r>
          <w:proofErr w:type="spellStart"/>
          <w:r w:rsidR="00EE4F28">
            <w:rPr>
              <w:rFonts w:eastAsiaTheme="minorHAnsi"/>
              <w:sz w:val="26"/>
              <w:szCs w:val="26"/>
              <w:lang w:val="en-US"/>
            </w:rPr>
            <w:t>i</w:t>
          </w:r>
          <w:proofErr w:type="spellEnd"/>
          <w:r w:rsidR="00EE4F28">
            <w:rPr>
              <w:rFonts w:eastAsiaTheme="minorHAnsi"/>
              <w:sz w:val="26"/>
              <w:szCs w:val="26"/>
              <w:lang w:val="en-US"/>
            </w:rPr>
            <w:t>),</w:t>
          </w:r>
          <w:r w:rsidR="00C6116D" w:rsidRPr="00C6116D">
            <w:rPr>
              <w:rFonts w:eastAsiaTheme="minorHAnsi"/>
              <w:sz w:val="26"/>
              <w:szCs w:val="26"/>
              <w:lang w:val="en-US"/>
            </w:rPr>
            <w:t xml:space="preserve"> (iii) and (iv) of appeal.</w:t>
          </w:r>
        </w:p>
        <w:p w14:paraId="03E498AA" w14:textId="77777777" w:rsidR="00C6116D" w:rsidRPr="00C6116D" w:rsidRDefault="00C6116D" w:rsidP="00C6116D">
          <w:pPr>
            <w:widowControl/>
            <w:autoSpaceDE/>
            <w:autoSpaceDN/>
            <w:adjustRightInd/>
            <w:spacing w:after="200" w:line="276" w:lineRule="auto"/>
            <w:ind w:left="810"/>
            <w:contextualSpacing/>
            <w:jc w:val="both"/>
            <w:rPr>
              <w:rFonts w:eastAsiaTheme="minorHAnsi"/>
              <w:sz w:val="26"/>
              <w:szCs w:val="26"/>
              <w:lang w:val="en-US"/>
            </w:rPr>
          </w:pPr>
        </w:p>
        <w:p w14:paraId="628BF73A" w14:textId="36BCA694" w:rsidR="00622F1E"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622F1E">
            <w:rPr>
              <w:rFonts w:eastAsiaTheme="minorHAnsi"/>
              <w:sz w:val="26"/>
              <w:szCs w:val="26"/>
              <w:lang w:val="en-US"/>
            </w:rPr>
            <w:t xml:space="preserve">Brendan Burke (hereinafter referred to as BB), had been head of investigations of NDEA from 2011 to 2016. On the </w:t>
          </w:r>
          <w:r w:rsidRPr="00622F1E">
            <w:rPr>
              <w:rFonts w:eastAsiaTheme="minorHAnsi"/>
              <w:sz w:val="26"/>
              <w:szCs w:val="26"/>
              <w:u w:val="single"/>
              <w:lang w:val="en-US"/>
            </w:rPr>
            <w:t>7</w:t>
          </w:r>
          <w:r w:rsidRPr="00622F1E">
            <w:rPr>
              <w:rFonts w:eastAsiaTheme="minorHAnsi"/>
              <w:sz w:val="26"/>
              <w:szCs w:val="26"/>
              <w:u w:val="single"/>
              <w:vertAlign w:val="superscript"/>
              <w:lang w:val="en-US"/>
            </w:rPr>
            <w:t>th</w:t>
          </w:r>
          <w:r w:rsidR="0074491E">
            <w:rPr>
              <w:rFonts w:eastAsiaTheme="minorHAnsi"/>
              <w:sz w:val="26"/>
              <w:szCs w:val="26"/>
              <w:u w:val="single"/>
              <w:lang w:val="en-US"/>
            </w:rPr>
            <w:t xml:space="preserve"> of November 2014, (</w:t>
          </w:r>
          <w:r w:rsidRPr="00622F1E">
            <w:rPr>
              <w:rFonts w:eastAsiaTheme="minorHAnsi"/>
              <w:sz w:val="26"/>
              <w:szCs w:val="26"/>
              <w:u w:val="single"/>
              <w:lang w:val="en-US"/>
            </w:rPr>
            <w:t>27 days after the alleged importation)</w:t>
          </w:r>
          <w:r w:rsidRPr="00622F1E">
            <w:rPr>
              <w:rFonts w:eastAsiaTheme="minorHAnsi"/>
              <w:sz w:val="26"/>
              <w:szCs w:val="26"/>
              <w:lang w:val="en-US"/>
            </w:rPr>
            <w:t xml:space="preserve"> on information received that there was a white plastic Lulu bag near a rock in the area of Roche Bois, and someon</w:t>
          </w:r>
          <w:r w:rsidR="00EE1B08">
            <w:rPr>
              <w:rFonts w:eastAsiaTheme="minorHAnsi"/>
              <w:sz w:val="26"/>
              <w:szCs w:val="26"/>
              <w:lang w:val="en-US"/>
            </w:rPr>
            <w:t xml:space="preserve">e would come to collect it, BB and NDEA officer Michael </w:t>
          </w:r>
          <w:proofErr w:type="spellStart"/>
          <w:r w:rsidR="00EE1B08">
            <w:rPr>
              <w:rFonts w:eastAsiaTheme="minorHAnsi"/>
              <w:sz w:val="26"/>
              <w:szCs w:val="26"/>
              <w:lang w:val="en-US"/>
            </w:rPr>
            <w:t>Payet</w:t>
          </w:r>
          <w:proofErr w:type="spellEnd"/>
          <w:r w:rsidRPr="00622F1E">
            <w:rPr>
              <w:rFonts w:eastAsiaTheme="minorHAnsi"/>
              <w:sz w:val="26"/>
              <w:szCs w:val="26"/>
              <w:lang w:val="en-US"/>
            </w:rPr>
            <w:t xml:space="preserve"> had gone there around 4.30 in the morning. They had waited to see whether anyone would come to collect the bag and since no one arrived they had seized the bag around 8.30 in the morning and brought</w:t>
          </w:r>
          <w:r w:rsidR="00E26C3C">
            <w:rPr>
              <w:rFonts w:eastAsiaTheme="minorHAnsi"/>
              <w:sz w:val="26"/>
              <w:szCs w:val="26"/>
              <w:lang w:val="en-US"/>
            </w:rPr>
            <w:t xml:space="preserve"> it</w:t>
          </w:r>
          <w:r w:rsidRPr="00622F1E">
            <w:rPr>
              <w:rFonts w:eastAsiaTheme="minorHAnsi"/>
              <w:sz w:val="26"/>
              <w:szCs w:val="26"/>
              <w:lang w:val="en-US"/>
            </w:rPr>
            <w:t xml:space="preserve"> to the NDEA headquarters. According to BB</w:t>
          </w:r>
          <w:r w:rsidR="002C62A7">
            <w:rPr>
              <w:rFonts w:eastAsiaTheme="minorHAnsi"/>
              <w:sz w:val="26"/>
              <w:szCs w:val="26"/>
              <w:lang w:val="en-US"/>
            </w:rPr>
            <w:t>,</w:t>
          </w:r>
          <w:r w:rsidRPr="00622F1E">
            <w:rPr>
              <w:rFonts w:eastAsiaTheme="minorHAnsi"/>
              <w:sz w:val="26"/>
              <w:szCs w:val="26"/>
              <w:lang w:val="en-US"/>
            </w:rPr>
            <w:t xml:space="preserve"> the bag had contained a ‘</w:t>
          </w:r>
          <w:proofErr w:type="spellStart"/>
          <w:r w:rsidRPr="00622F1E">
            <w:rPr>
              <w:rFonts w:eastAsiaTheme="minorHAnsi"/>
              <w:sz w:val="26"/>
              <w:szCs w:val="26"/>
              <w:lang w:val="en-US"/>
            </w:rPr>
            <w:t>Anle</w:t>
          </w:r>
          <w:r w:rsidR="00CD252A">
            <w:rPr>
              <w:rFonts w:eastAsiaTheme="minorHAnsi"/>
              <w:sz w:val="26"/>
              <w:szCs w:val="26"/>
              <w:lang w:val="en-US"/>
            </w:rPr>
            <w:t>ne</w:t>
          </w:r>
          <w:proofErr w:type="spellEnd"/>
          <w:r w:rsidRPr="00622F1E">
            <w:rPr>
              <w:rFonts w:eastAsiaTheme="minorHAnsi"/>
              <w:sz w:val="26"/>
              <w:szCs w:val="26"/>
              <w:lang w:val="en-US"/>
            </w:rPr>
            <w:t xml:space="preserve">’ milk tin. On opening it he had found that there was a “yellow plastic with this opened coffee black sachet which had a clear plastic inside and inside was a brown substance suspected to be heroin and some brown carton paper. There was also a sealed black coffee sachet underneath that one which I did not open.”  </w:t>
          </w:r>
          <w:r w:rsidRPr="00622F1E">
            <w:rPr>
              <w:rFonts w:eastAsiaTheme="minorHAnsi"/>
              <w:bCs/>
              <w:sz w:val="26"/>
              <w:szCs w:val="26"/>
              <w:lang w:val="en-US"/>
            </w:rPr>
            <w:t>He had then taken the items seized to the Analyst and Fingerprint Expert for analysis and testing of finger prints.</w:t>
          </w:r>
          <w:r w:rsidRPr="00622F1E">
            <w:rPr>
              <w:rFonts w:eastAsiaTheme="minorHAnsi"/>
              <w:sz w:val="26"/>
              <w:szCs w:val="26"/>
              <w:lang w:val="en-US"/>
            </w:rPr>
            <w:t xml:space="preserve"> BB admitted arresting Ally </w:t>
          </w:r>
          <w:proofErr w:type="spellStart"/>
          <w:r w:rsidRPr="00622F1E">
            <w:rPr>
              <w:rFonts w:eastAsiaTheme="minorHAnsi"/>
              <w:sz w:val="26"/>
              <w:szCs w:val="26"/>
              <w:lang w:val="en-US"/>
            </w:rPr>
            <w:t>Sicobo</w:t>
          </w:r>
          <w:proofErr w:type="spellEnd"/>
          <w:r w:rsidRPr="00622F1E">
            <w:rPr>
              <w:rFonts w:eastAsiaTheme="minorHAnsi"/>
              <w:sz w:val="26"/>
              <w:szCs w:val="26"/>
              <w:lang w:val="en-US"/>
            </w:rPr>
            <w:t xml:space="preserve"> who lives close to the area where the ‘</w:t>
          </w:r>
          <w:proofErr w:type="spellStart"/>
          <w:r w:rsidRPr="00622F1E">
            <w:rPr>
              <w:rFonts w:eastAsiaTheme="minorHAnsi"/>
              <w:sz w:val="26"/>
              <w:szCs w:val="26"/>
              <w:lang w:val="en-US"/>
            </w:rPr>
            <w:t>Anle</w:t>
          </w:r>
          <w:r w:rsidR="00CD252A">
            <w:rPr>
              <w:rFonts w:eastAsiaTheme="minorHAnsi"/>
              <w:sz w:val="26"/>
              <w:szCs w:val="26"/>
              <w:lang w:val="en-US"/>
            </w:rPr>
            <w:t>ne</w:t>
          </w:r>
          <w:proofErr w:type="spellEnd"/>
          <w:r w:rsidRPr="00622F1E">
            <w:rPr>
              <w:rFonts w:eastAsiaTheme="minorHAnsi"/>
              <w:sz w:val="26"/>
              <w:szCs w:val="26"/>
              <w:lang w:val="en-US"/>
            </w:rPr>
            <w:t>’ tin was found. He had been arrested for conspiracy to traffic in the drugs that were seized. He was treated as a suspect and cautioned.</w:t>
          </w:r>
          <w:r w:rsidR="00C31AC2" w:rsidRPr="00622F1E">
            <w:rPr>
              <w:rFonts w:eastAsiaTheme="minorHAnsi"/>
              <w:sz w:val="26"/>
              <w:szCs w:val="26"/>
              <w:lang w:val="en-US"/>
            </w:rPr>
            <w:t xml:space="preserve"> There is no evidence as to what happened to Ally </w:t>
          </w:r>
          <w:proofErr w:type="spellStart"/>
          <w:r w:rsidR="00C31AC2" w:rsidRPr="00622F1E">
            <w:rPr>
              <w:rFonts w:eastAsiaTheme="minorHAnsi"/>
              <w:sz w:val="26"/>
              <w:szCs w:val="26"/>
              <w:lang w:val="en-US"/>
            </w:rPr>
            <w:t>Sicobo</w:t>
          </w:r>
          <w:proofErr w:type="spellEnd"/>
          <w:r w:rsidR="00C31AC2" w:rsidRPr="00622F1E">
            <w:rPr>
              <w:rFonts w:eastAsiaTheme="minorHAnsi"/>
              <w:sz w:val="26"/>
              <w:szCs w:val="26"/>
              <w:lang w:val="en-US"/>
            </w:rPr>
            <w:t xml:space="preserve"> or why he was</w:t>
          </w:r>
          <w:r w:rsidR="008A7F59">
            <w:rPr>
              <w:rFonts w:eastAsiaTheme="minorHAnsi"/>
              <w:sz w:val="26"/>
              <w:szCs w:val="26"/>
              <w:lang w:val="en-US"/>
            </w:rPr>
            <w:t xml:space="preserve"> suspected,</w:t>
          </w:r>
          <w:r w:rsidR="00487837">
            <w:rPr>
              <w:rFonts w:eastAsiaTheme="minorHAnsi"/>
              <w:sz w:val="26"/>
              <w:szCs w:val="26"/>
              <w:lang w:val="en-US"/>
            </w:rPr>
            <w:t xml:space="preserve"> the basis on which he</w:t>
          </w:r>
          <w:r w:rsidR="008A7F59">
            <w:rPr>
              <w:rFonts w:eastAsiaTheme="minorHAnsi"/>
              <w:sz w:val="26"/>
              <w:szCs w:val="26"/>
              <w:lang w:val="en-US"/>
            </w:rPr>
            <w:t xml:space="preserve"> was</w:t>
          </w:r>
          <w:r w:rsidR="00487837">
            <w:rPr>
              <w:rFonts w:eastAsiaTheme="minorHAnsi"/>
              <w:sz w:val="26"/>
              <w:szCs w:val="26"/>
              <w:lang w:val="en-US"/>
            </w:rPr>
            <w:t xml:space="preserve"> arrested, why he was</w:t>
          </w:r>
          <w:r w:rsidR="00C31AC2" w:rsidRPr="00622F1E">
            <w:rPr>
              <w:rFonts w:eastAsiaTheme="minorHAnsi"/>
              <w:sz w:val="26"/>
              <w:szCs w:val="26"/>
              <w:lang w:val="en-US"/>
            </w:rPr>
            <w:t xml:space="preserve"> no</w:t>
          </w:r>
          <w:r w:rsidR="00622F1E">
            <w:rPr>
              <w:rFonts w:eastAsiaTheme="minorHAnsi"/>
              <w:sz w:val="26"/>
              <w:szCs w:val="26"/>
              <w:lang w:val="en-US"/>
            </w:rPr>
            <w:t>t</w:t>
          </w:r>
          <w:r w:rsidR="00C31AC2" w:rsidRPr="00622F1E">
            <w:rPr>
              <w:rFonts w:eastAsiaTheme="minorHAnsi"/>
              <w:sz w:val="26"/>
              <w:szCs w:val="26"/>
              <w:lang w:val="en-US"/>
            </w:rPr>
            <w:t xml:space="preserve"> charged</w:t>
          </w:r>
          <w:r w:rsidR="008A7F59">
            <w:rPr>
              <w:rFonts w:eastAsiaTheme="minorHAnsi"/>
              <w:sz w:val="26"/>
              <w:szCs w:val="26"/>
              <w:lang w:val="en-US"/>
            </w:rPr>
            <w:t xml:space="preserve"> or why he was not called to testify in this case</w:t>
          </w:r>
          <w:r w:rsidR="00622F1E" w:rsidRPr="00622F1E">
            <w:rPr>
              <w:rFonts w:eastAsiaTheme="minorHAnsi"/>
              <w:sz w:val="26"/>
              <w:szCs w:val="26"/>
              <w:lang w:val="en-US"/>
            </w:rPr>
            <w:t>.</w:t>
          </w:r>
        </w:p>
        <w:p w14:paraId="23D5A0C6" w14:textId="77777777" w:rsidR="00622F1E" w:rsidRDefault="00622F1E" w:rsidP="00622F1E">
          <w:pPr>
            <w:widowControl/>
            <w:autoSpaceDE/>
            <w:autoSpaceDN/>
            <w:adjustRightInd/>
            <w:spacing w:after="200" w:line="276" w:lineRule="auto"/>
            <w:ind w:left="450"/>
            <w:contextualSpacing/>
            <w:jc w:val="both"/>
            <w:rPr>
              <w:rFonts w:eastAsiaTheme="minorHAnsi"/>
              <w:sz w:val="26"/>
              <w:szCs w:val="26"/>
              <w:lang w:val="en-US"/>
            </w:rPr>
          </w:pPr>
        </w:p>
        <w:p w14:paraId="50C20A4B" w14:textId="6C2B31BB" w:rsidR="00BC277A" w:rsidRPr="005A42B3" w:rsidRDefault="00C6116D" w:rsidP="00BF59AE">
          <w:pPr>
            <w:widowControl/>
            <w:numPr>
              <w:ilvl w:val="0"/>
              <w:numId w:val="9"/>
            </w:numPr>
            <w:autoSpaceDE/>
            <w:autoSpaceDN/>
            <w:adjustRightInd/>
            <w:spacing w:after="200" w:line="276" w:lineRule="auto"/>
            <w:ind w:left="810"/>
            <w:contextualSpacing/>
            <w:jc w:val="both"/>
            <w:rPr>
              <w:rFonts w:eastAsiaTheme="minorHAnsi"/>
              <w:sz w:val="26"/>
              <w:szCs w:val="26"/>
              <w:lang w:val="en-US"/>
            </w:rPr>
          </w:pPr>
          <w:r w:rsidRPr="005A42B3">
            <w:rPr>
              <w:rFonts w:eastAsiaTheme="minorHAnsi"/>
              <w:sz w:val="26"/>
              <w:szCs w:val="26"/>
              <w:lang w:val="en-US"/>
            </w:rPr>
            <w:t xml:space="preserve"> </w:t>
          </w:r>
          <w:r w:rsidRPr="005A42B3">
            <w:rPr>
              <w:rFonts w:eastAsiaTheme="minorHAnsi"/>
              <w:sz w:val="26"/>
              <w:szCs w:val="26"/>
              <w:u w:val="single"/>
              <w:lang w:val="en-US"/>
            </w:rPr>
            <w:t>He thereafter speaks of Beverly Michel being brought into the police station but does not state the basis of her arrest.</w:t>
          </w:r>
          <w:r w:rsidRPr="005A42B3">
            <w:rPr>
              <w:rFonts w:eastAsiaTheme="minorHAnsi"/>
              <w:sz w:val="26"/>
              <w:szCs w:val="26"/>
              <w:lang w:val="en-US"/>
            </w:rPr>
            <w:t xml:space="preserve"> He had said “</w:t>
          </w:r>
          <w:r w:rsidRPr="005A42B3">
            <w:rPr>
              <w:rFonts w:eastAsiaTheme="minorHAnsi"/>
              <w:sz w:val="26"/>
              <w:szCs w:val="26"/>
              <w:u w:val="single"/>
              <w:lang w:val="en-US"/>
            </w:rPr>
            <w:t>I questioned the lady in relation to an involvement she may have and explained to her the danger she was in herself in this case if she told lies</w:t>
          </w:r>
          <w:r w:rsidRPr="005A42B3">
            <w:rPr>
              <w:rFonts w:eastAsiaTheme="minorHAnsi"/>
              <w:sz w:val="26"/>
              <w:szCs w:val="26"/>
              <w:lang w:val="en-US"/>
            </w:rPr>
            <w:t>. She decided to make a witness statement which I recorded.”</w:t>
          </w:r>
          <w:r w:rsidR="00B660D2" w:rsidRPr="005A42B3">
            <w:rPr>
              <w:rFonts w:eastAsiaTheme="minorHAnsi"/>
              <w:sz w:val="26"/>
              <w:szCs w:val="26"/>
              <w:lang w:val="en-US"/>
            </w:rPr>
            <w:t xml:space="preserve"> </w:t>
          </w:r>
          <w:r w:rsidRPr="005A42B3">
            <w:rPr>
              <w:rFonts w:eastAsiaTheme="minorHAnsi"/>
              <w:sz w:val="26"/>
              <w:szCs w:val="26"/>
              <w:lang w:val="en-US"/>
            </w:rPr>
            <w:t>This corroborates what Beverly had said in regard to the recording of her statement.</w:t>
          </w:r>
          <w:r w:rsidR="00B660D2" w:rsidRPr="005A42B3">
            <w:rPr>
              <w:rFonts w:eastAsiaTheme="minorHAnsi"/>
              <w:sz w:val="26"/>
              <w:szCs w:val="26"/>
              <w:lang w:val="en-US"/>
            </w:rPr>
            <w:t xml:space="preserve"> Beverly’s statement had been recorded on the 20</w:t>
          </w:r>
          <w:r w:rsidR="00B660D2" w:rsidRPr="005A42B3">
            <w:rPr>
              <w:rFonts w:eastAsiaTheme="minorHAnsi"/>
              <w:sz w:val="26"/>
              <w:szCs w:val="26"/>
              <w:vertAlign w:val="superscript"/>
              <w:lang w:val="en-US"/>
            </w:rPr>
            <w:t>th</w:t>
          </w:r>
          <w:r w:rsidR="00B660D2" w:rsidRPr="005A42B3">
            <w:rPr>
              <w:rFonts w:eastAsiaTheme="minorHAnsi"/>
              <w:sz w:val="26"/>
              <w:szCs w:val="26"/>
              <w:lang w:val="en-US"/>
            </w:rPr>
            <w:t xml:space="preserve"> of November 2014.</w:t>
          </w:r>
          <w:r w:rsidRPr="005A42B3">
            <w:rPr>
              <w:rFonts w:eastAsiaTheme="minorHAnsi"/>
              <w:sz w:val="26"/>
              <w:szCs w:val="26"/>
              <w:lang w:val="en-US"/>
            </w:rPr>
            <w:t xml:space="preserve"> After the arrest of Beverly</w:t>
          </w:r>
          <w:r w:rsidR="00857420" w:rsidRPr="005A42B3">
            <w:rPr>
              <w:rFonts w:eastAsiaTheme="minorHAnsi"/>
              <w:sz w:val="26"/>
              <w:szCs w:val="26"/>
              <w:lang w:val="en-US"/>
            </w:rPr>
            <w:t xml:space="preserve"> </w:t>
          </w:r>
          <w:r w:rsidRPr="005A42B3">
            <w:rPr>
              <w:rFonts w:eastAsiaTheme="minorHAnsi"/>
              <w:sz w:val="26"/>
              <w:szCs w:val="26"/>
              <w:lang w:val="en-US"/>
            </w:rPr>
            <w:t>Michel</w:t>
          </w:r>
          <w:r w:rsidR="00857420" w:rsidRPr="005A42B3">
            <w:rPr>
              <w:rFonts w:eastAsiaTheme="minorHAnsi"/>
              <w:sz w:val="26"/>
              <w:szCs w:val="26"/>
              <w:lang w:val="en-US"/>
            </w:rPr>
            <w:t>,</w:t>
          </w:r>
          <w:r w:rsidRPr="005A42B3">
            <w:rPr>
              <w:rFonts w:eastAsiaTheme="minorHAnsi"/>
              <w:sz w:val="26"/>
              <w:szCs w:val="26"/>
              <w:lang w:val="en-US"/>
            </w:rPr>
            <w:t xml:space="preserve"> the two Appellants had been arrested but </w:t>
          </w:r>
          <w:r w:rsidRPr="005A42B3">
            <w:rPr>
              <w:rFonts w:eastAsiaTheme="minorHAnsi"/>
              <w:sz w:val="26"/>
              <w:szCs w:val="26"/>
              <w:lang w:val="en-US"/>
            </w:rPr>
            <w:lastRenderedPageBreak/>
            <w:t>released as there was nothing to corroborate the statement of Beverly Michel.</w:t>
          </w:r>
          <w:r w:rsidR="00B660D2" w:rsidRPr="005A42B3">
            <w:rPr>
              <w:rFonts w:eastAsiaTheme="minorHAnsi"/>
              <w:sz w:val="26"/>
              <w:szCs w:val="26"/>
              <w:lang w:val="en-US"/>
            </w:rPr>
            <w:t xml:space="preserve"> It is strange</w:t>
          </w:r>
          <w:r w:rsidR="005A42B3" w:rsidRPr="005A42B3">
            <w:rPr>
              <w:rFonts w:eastAsiaTheme="minorHAnsi"/>
              <w:sz w:val="26"/>
              <w:szCs w:val="26"/>
              <w:lang w:val="en-US"/>
            </w:rPr>
            <w:t xml:space="preserve"> to comprehend the release of the two Appellants and especially the 2A as stated by BB, for</w:t>
          </w:r>
          <w:r w:rsidR="00B660D2" w:rsidRPr="005A42B3">
            <w:rPr>
              <w:rFonts w:eastAsiaTheme="minorHAnsi"/>
              <w:sz w:val="26"/>
              <w:szCs w:val="26"/>
              <w:lang w:val="en-US"/>
            </w:rPr>
            <w:t xml:space="preserve"> according to the evidence of Yves Leon at paragraph 30 below, the right thumb print of 2A which Agent </w:t>
          </w:r>
          <w:proofErr w:type="spellStart"/>
          <w:r w:rsidR="00B660D2" w:rsidRPr="005A42B3">
            <w:rPr>
              <w:rFonts w:eastAsiaTheme="minorHAnsi"/>
              <w:sz w:val="26"/>
              <w:szCs w:val="26"/>
              <w:lang w:val="en-US"/>
            </w:rPr>
            <w:t>Malvina</w:t>
          </w:r>
          <w:proofErr w:type="spellEnd"/>
          <w:r w:rsidR="00B660D2" w:rsidRPr="005A42B3">
            <w:rPr>
              <w:rFonts w:eastAsiaTheme="minorHAnsi"/>
              <w:sz w:val="26"/>
              <w:szCs w:val="26"/>
              <w:lang w:val="en-US"/>
            </w:rPr>
            <w:t xml:space="preserve"> had given Leon o</w:t>
          </w:r>
          <w:r w:rsidR="00B660D2" w:rsidRPr="005A42B3">
            <w:rPr>
              <w:rFonts w:eastAsiaTheme="minorHAnsi"/>
              <w:bCs/>
              <w:sz w:val="26"/>
              <w:szCs w:val="26"/>
            </w:rPr>
            <w:t xml:space="preserve">n the </w:t>
          </w:r>
          <w:r w:rsidR="00B660D2" w:rsidRPr="005A42B3">
            <w:rPr>
              <w:rFonts w:eastAsiaTheme="minorHAnsi"/>
              <w:bCs/>
              <w:sz w:val="26"/>
              <w:szCs w:val="26"/>
              <w:u w:val="single"/>
            </w:rPr>
            <w:t>20</w:t>
          </w:r>
          <w:r w:rsidR="00B660D2" w:rsidRPr="005A42B3">
            <w:rPr>
              <w:rFonts w:eastAsiaTheme="minorHAnsi"/>
              <w:bCs/>
              <w:sz w:val="26"/>
              <w:szCs w:val="26"/>
              <w:u w:val="single"/>
              <w:vertAlign w:val="superscript"/>
            </w:rPr>
            <w:t>th</w:t>
          </w:r>
          <w:r w:rsidR="00B660D2" w:rsidRPr="005A42B3">
            <w:rPr>
              <w:rFonts w:eastAsiaTheme="minorHAnsi"/>
              <w:bCs/>
              <w:sz w:val="26"/>
              <w:szCs w:val="26"/>
              <w:u w:val="single"/>
            </w:rPr>
            <w:t xml:space="preserve"> of November 2014</w:t>
          </w:r>
          <w:r w:rsidR="00B660D2" w:rsidRPr="005A42B3">
            <w:rPr>
              <w:rFonts w:eastAsiaTheme="minorHAnsi"/>
              <w:bCs/>
              <w:sz w:val="26"/>
              <w:szCs w:val="26"/>
            </w:rPr>
            <w:t>, had matched with the crime mark, namely the finger print found under the</w:t>
          </w:r>
          <w:r w:rsidR="005A42B3" w:rsidRPr="005A42B3">
            <w:rPr>
              <w:rFonts w:eastAsiaTheme="minorHAnsi"/>
              <w:bCs/>
              <w:sz w:val="26"/>
              <w:szCs w:val="26"/>
            </w:rPr>
            <w:t xml:space="preserve"> lid of the</w:t>
          </w:r>
          <w:r w:rsidR="00B660D2" w:rsidRPr="005A42B3">
            <w:rPr>
              <w:rFonts w:eastAsiaTheme="minorHAnsi"/>
              <w:bCs/>
              <w:sz w:val="26"/>
              <w:szCs w:val="26"/>
            </w:rPr>
            <w:t xml:space="preserve"> ‘</w:t>
          </w:r>
          <w:proofErr w:type="spellStart"/>
          <w:r w:rsidR="00B660D2" w:rsidRPr="005A42B3">
            <w:rPr>
              <w:rFonts w:eastAsiaTheme="minorHAnsi"/>
              <w:bCs/>
              <w:sz w:val="26"/>
              <w:szCs w:val="26"/>
            </w:rPr>
            <w:t>Anel</w:t>
          </w:r>
          <w:r w:rsidR="00EE1B08">
            <w:rPr>
              <w:rFonts w:eastAsiaTheme="minorHAnsi"/>
              <w:bCs/>
              <w:sz w:val="26"/>
              <w:szCs w:val="26"/>
            </w:rPr>
            <w:t>e</w:t>
          </w:r>
          <w:r w:rsidR="005A42B3">
            <w:rPr>
              <w:rFonts w:eastAsiaTheme="minorHAnsi"/>
              <w:bCs/>
              <w:sz w:val="26"/>
              <w:szCs w:val="26"/>
            </w:rPr>
            <w:t>n</w:t>
          </w:r>
          <w:r w:rsidR="00B660D2" w:rsidRPr="005A42B3">
            <w:rPr>
              <w:rFonts w:eastAsiaTheme="minorHAnsi"/>
              <w:bCs/>
              <w:sz w:val="26"/>
              <w:szCs w:val="26"/>
            </w:rPr>
            <w:t>e</w:t>
          </w:r>
          <w:proofErr w:type="spellEnd"/>
          <w:r w:rsidR="00B660D2" w:rsidRPr="005A42B3">
            <w:rPr>
              <w:rFonts w:eastAsiaTheme="minorHAnsi"/>
              <w:bCs/>
              <w:sz w:val="26"/>
              <w:szCs w:val="26"/>
            </w:rPr>
            <w:t xml:space="preserve">’ tin. </w:t>
          </w:r>
        </w:p>
        <w:p w14:paraId="4E733371" w14:textId="6DAACC00" w:rsidR="005A42B3" w:rsidRPr="005A42B3" w:rsidRDefault="005A42B3" w:rsidP="005A42B3">
          <w:pPr>
            <w:widowControl/>
            <w:autoSpaceDE/>
            <w:autoSpaceDN/>
            <w:adjustRightInd/>
            <w:spacing w:after="200" w:line="276" w:lineRule="auto"/>
            <w:contextualSpacing/>
            <w:jc w:val="both"/>
            <w:rPr>
              <w:rFonts w:eastAsiaTheme="minorHAnsi"/>
              <w:sz w:val="26"/>
              <w:szCs w:val="26"/>
              <w:lang w:val="en-US"/>
            </w:rPr>
          </w:pPr>
        </w:p>
        <w:p w14:paraId="2393A73A" w14:textId="471BE8FE" w:rsidR="00BC277A" w:rsidRPr="00C6116D" w:rsidRDefault="00EE1B08"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Pr>
              <w:rFonts w:eastAsiaTheme="minorHAnsi"/>
              <w:sz w:val="26"/>
              <w:szCs w:val="26"/>
              <w:lang w:val="en-US"/>
            </w:rPr>
            <w:t xml:space="preserve">Neither </w:t>
          </w:r>
          <w:r w:rsidR="00BC277A">
            <w:rPr>
              <w:rFonts w:eastAsiaTheme="minorHAnsi"/>
              <w:sz w:val="26"/>
              <w:szCs w:val="26"/>
              <w:lang w:val="en-US"/>
            </w:rPr>
            <w:t>BB nor any officer from the NDEA had testified about seeing Beverly handing over a bag to a man who had mentioned her name or about a photograph depicting Beverly handing over the bag to this unnamed, unidentified man. This had been the threat used by the two Irish Officers to compel Beverly to make a statement</w:t>
          </w:r>
          <w:r w:rsidR="00C31AC2">
            <w:rPr>
              <w:rFonts w:eastAsiaTheme="minorHAnsi"/>
              <w:sz w:val="26"/>
              <w:szCs w:val="26"/>
              <w:lang w:val="en-US"/>
            </w:rPr>
            <w:t xml:space="preserve"> according to her evidence before Court as referred to at paragraphs </w:t>
          </w:r>
          <w:r w:rsidR="004249C2">
            <w:rPr>
              <w:rFonts w:eastAsiaTheme="minorHAnsi"/>
              <w:sz w:val="26"/>
              <w:szCs w:val="26"/>
              <w:lang w:val="en-US"/>
            </w:rPr>
            <w:t>7</w:t>
          </w:r>
          <w:r w:rsidR="00C31AC2">
            <w:rPr>
              <w:rFonts w:eastAsiaTheme="minorHAnsi"/>
              <w:sz w:val="26"/>
              <w:szCs w:val="26"/>
              <w:lang w:val="en-US"/>
            </w:rPr>
            <w:t xml:space="preserve"> and </w:t>
          </w:r>
          <w:r w:rsidR="004249C2">
            <w:rPr>
              <w:rFonts w:eastAsiaTheme="minorHAnsi"/>
              <w:sz w:val="26"/>
              <w:szCs w:val="26"/>
              <w:lang w:val="en-US"/>
            </w:rPr>
            <w:t>9</w:t>
          </w:r>
          <w:r w:rsidR="00C31AC2">
            <w:rPr>
              <w:rFonts w:eastAsiaTheme="minorHAnsi"/>
              <w:sz w:val="26"/>
              <w:szCs w:val="26"/>
              <w:lang w:val="en-US"/>
            </w:rPr>
            <w:t xml:space="preserve"> above.</w:t>
          </w:r>
        </w:p>
        <w:p w14:paraId="5FE2031C" w14:textId="77777777" w:rsidR="00C6116D" w:rsidRPr="00C6116D" w:rsidRDefault="00C6116D" w:rsidP="00C6116D">
          <w:pPr>
            <w:widowControl/>
            <w:autoSpaceDE/>
            <w:autoSpaceDN/>
            <w:adjustRightInd/>
            <w:spacing w:after="200" w:line="276" w:lineRule="auto"/>
            <w:ind w:left="810"/>
            <w:contextualSpacing/>
            <w:jc w:val="both"/>
            <w:rPr>
              <w:rFonts w:eastAsiaTheme="minorHAnsi"/>
              <w:sz w:val="26"/>
              <w:szCs w:val="26"/>
              <w:lang w:val="en-US"/>
            </w:rPr>
          </w:pPr>
          <w:r w:rsidRPr="00C6116D">
            <w:rPr>
              <w:rFonts w:eastAsiaTheme="minorHAnsi"/>
              <w:sz w:val="26"/>
              <w:szCs w:val="26"/>
              <w:lang w:val="en-US"/>
            </w:rPr>
            <w:t xml:space="preserve"> </w:t>
          </w:r>
        </w:p>
        <w:p w14:paraId="5D2D13AB" w14:textId="7DC93AFD" w:rsidR="00C6116D" w:rsidRPr="004D43E5" w:rsidRDefault="00C6116D" w:rsidP="006F5544">
          <w:pPr>
            <w:widowControl/>
            <w:numPr>
              <w:ilvl w:val="0"/>
              <w:numId w:val="9"/>
            </w:numPr>
            <w:autoSpaceDE/>
            <w:autoSpaceDN/>
            <w:adjustRightInd/>
            <w:spacing w:after="200" w:line="276" w:lineRule="auto"/>
            <w:ind w:left="720"/>
            <w:contextualSpacing/>
            <w:jc w:val="both"/>
            <w:rPr>
              <w:rFonts w:eastAsiaTheme="minorHAnsi"/>
              <w:b/>
              <w:sz w:val="26"/>
              <w:szCs w:val="26"/>
              <w:lang w:val="en-US"/>
            </w:rPr>
          </w:pPr>
          <w:r w:rsidRPr="004D43E5">
            <w:rPr>
              <w:rFonts w:eastAsiaTheme="minorHAnsi"/>
              <w:bCs/>
              <w:sz w:val="26"/>
              <w:szCs w:val="26"/>
              <w:lang w:val="en-US"/>
            </w:rPr>
            <w:t xml:space="preserve">Michael </w:t>
          </w:r>
          <w:proofErr w:type="spellStart"/>
          <w:r w:rsidRPr="004D43E5">
            <w:rPr>
              <w:rFonts w:eastAsiaTheme="minorHAnsi"/>
              <w:bCs/>
              <w:sz w:val="26"/>
              <w:szCs w:val="26"/>
              <w:lang w:val="en-US"/>
            </w:rPr>
            <w:t>Payet</w:t>
          </w:r>
          <w:proofErr w:type="spellEnd"/>
          <w:r w:rsidRPr="004D43E5">
            <w:rPr>
              <w:rFonts w:eastAsiaTheme="minorHAnsi"/>
              <w:bCs/>
              <w:sz w:val="26"/>
              <w:szCs w:val="26"/>
              <w:lang w:val="en-US"/>
            </w:rPr>
            <w:t>, an NDEA officer,</w:t>
          </w:r>
          <w:r w:rsidRPr="004D43E5">
            <w:rPr>
              <w:rFonts w:eastAsiaTheme="minorHAnsi"/>
              <w:sz w:val="26"/>
              <w:szCs w:val="26"/>
              <w:lang w:val="en-US"/>
            </w:rPr>
            <w:t xml:space="preserve"> had corroborated BB as regards the discovery and seizure of the drugs at Roche Bois</w:t>
          </w:r>
          <w:r w:rsidRPr="004D43E5">
            <w:rPr>
              <w:rFonts w:eastAsiaTheme="minorHAnsi"/>
              <w:bCs/>
              <w:sz w:val="26"/>
              <w:szCs w:val="26"/>
              <w:lang w:val="en-US"/>
            </w:rPr>
            <w:t xml:space="preserve">. He had gone with DCO R </w:t>
          </w:r>
          <w:proofErr w:type="spellStart"/>
          <w:r w:rsidRPr="004D43E5">
            <w:rPr>
              <w:rFonts w:eastAsiaTheme="minorHAnsi"/>
              <w:bCs/>
              <w:sz w:val="26"/>
              <w:szCs w:val="26"/>
              <w:lang w:val="en-US"/>
            </w:rPr>
            <w:t>Songor</w:t>
          </w:r>
          <w:proofErr w:type="spellEnd"/>
          <w:r w:rsidRPr="004D43E5">
            <w:rPr>
              <w:rFonts w:eastAsiaTheme="minorHAnsi"/>
              <w:bCs/>
              <w:sz w:val="26"/>
              <w:szCs w:val="26"/>
              <w:lang w:val="en-US"/>
            </w:rPr>
            <w:t xml:space="preserve"> to Kenya to apprehend the Appellants and had brought them to Seychelles on the </w:t>
          </w:r>
          <w:r w:rsidRPr="004D43E5">
            <w:rPr>
              <w:rFonts w:eastAsiaTheme="minorHAnsi"/>
              <w:bCs/>
              <w:sz w:val="26"/>
              <w:szCs w:val="26"/>
              <w:u w:val="single"/>
              <w:lang w:val="en-US"/>
            </w:rPr>
            <w:t>1</w:t>
          </w:r>
          <w:r w:rsidRPr="004D43E5">
            <w:rPr>
              <w:rFonts w:eastAsiaTheme="minorHAnsi"/>
              <w:bCs/>
              <w:sz w:val="26"/>
              <w:szCs w:val="26"/>
              <w:u w:val="single"/>
              <w:vertAlign w:val="superscript"/>
              <w:lang w:val="en-US"/>
            </w:rPr>
            <w:t>st</w:t>
          </w:r>
          <w:r w:rsidRPr="004D43E5">
            <w:rPr>
              <w:rFonts w:eastAsiaTheme="minorHAnsi"/>
              <w:bCs/>
              <w:sz w:val="26"/>
              <w:szCs w:val="26"/>
              <w:u w:val="single"/>
              <w:lang w:val="en-US"/>
            </w:rPr>
            <w:t xml:space="preserve"> of October 2017</w:t>
          </w:r>
          <w:r w:rsidR="004D43E5" w:rsidRPr="004D43E5">
            <w:rPr>
              <w:rFonts w:eastAsiaTheme="minorHAnsi"/>
              <w:bCs/>
              <w:sz w:val="26"/>
              <w:szCs w:val="26"/>
              <w:lang w:val="en-US"/>
            </w:rPr>
            <w:t>,</w:t>
          </w:r>
          <w:r w:rsidR="004D43E5">
            <w:rPr>
              <w:rFonts w:eastAsiaTheme="minorHAnsi"/>
              <w:bCs/>
              <w:sz w:val="26"/>
              <w:szCs w:val="26"/>
              <w:lang w:val="en-US"/>
            </w:rPr>
            <w:t xml:space="preserve"> </w:t>
          </w:r>
          <w:r w:rsidRPr="004D43E5">
            <w:rPr>
              <w:rFonts w:eastAsiaTheme="minorHAnsi"/>
              <w:bCs/>
              <w:sz w:val="26"/>
              <w:szCs w:val="26"/>
              <w:lang w:val="en-US"/>
            </w:rPr>
            <w:t>almost 3 years after the commission of the offence</w:t>
          </w:r>
          <w:r w:rsidR="004D43E5">
            <w:rPr>
              <w:rFonts w:eastAsiaTheme="minorHAnsi"/>
              <w:sz w:val="26"/>
              <w:szCs w:val="26"/>
              <w:lang w:val="en-US"/>
            </w:rPr>
            <w:t>.</w:t>
          </w:r>
        </w:p>
        <w:p w14:paraId="4F2C2178" w14:textId="77777777" w:rsidR="004D43E5" w:rsidRPr="004D43E5" w:rsidRDefault="004D43E5" w:rsidP="004D43E5">
          <w:pPr>
            <w:widowControl/>
            <w:autoSpaceDE/>
            <w:autoSpaceDN/>
            <w:adjustRightInd/>
            <w:spacing w:after="200" w:line="276" w:lineRule="auto"/>
            <w:contextualSpacing/>
            <w:jc w:val="both"/>
            <w:rPr>
              <w:rFonts w:eastAsiaTheme="minorHAnsi"/>
              <w:b/>
              <w:sz w:val="26"/>
              <w:szCs w:val="26"/>
              <w:lang w:val="en-US"/>
            </w:rPr>
          </w:pPr>
        </w:p>
        <w:p w14:paraId="25587B56" w14:textId="09DAADBC"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sz w:val="26"/>
              <w:szCs w:val="26"/>
              <w:lang w:val="en-US"/>
            </w:rPr>
            <w:t>Yves Leon</w:t>
          </w:r>
          <w:r w:rsidRPr="00C6116D">
            <w:rPr>
              <w:rFonts w:eastAsiaTheme="minorHAnsi"/>
              <w:bCs/>
              <w:sz w:val="26"/>
              <w:szCs w:val="26"/>
              <w:lang w:val="en-US"/>
            </w:rPr>
            <w:t>, had stated that he had carried out a fingerprint examination of the items that were seized in this case that was given to him on the 7</w:t>
          </w:r>
          <w:r w:rsidRPr="00C6116D">
            <w:rPr>
              <w:rFonts w:eastAsiaTheme="minorHAnsi"/>
              <w:bCs/>
              <w:sz w:val="26"/>
              <w:szCs w:val="26"/>
              <w:vertAlign w:val="superscript"/>
              <w:lang w:val="en-US"/>
            </w:rPr>
            <w:t>th</w:t>
          </w:r>
          <w:r w:rsidRPr="00C6116D">
            <w:rPr>
              <w:rFonts w:eastAsiaTheme="minorHAnsi"/>
              <w:bCs/>
              <w:sz w:val="26"/>
              <w:szCs w:val="26"/>
              <w:lang w:val="en-US"/>
            </w:rPr>
            <w:t xml:space="preserve"> of November 2014.</w:t>
          </w:r>
          <w:r w:rsidRPr="00C6116D">
            <w:rPr>
              <w:rFonts w:eastAsiaTheme="minorHAnsi"/>
              <w:bCs/>
              <w:sz w:val="26"/>
              <w:szCs w:val="26"/>
            </w:rPr>
            <w:t xml:space="preserve"> He had placed the exhibits in the fuming cabinet, a process used to allow a non-visible fingerprint to be completely formed to allow for it to be then lifted. The next day, namely on the 9</w:t>
          </w:r>
          <w:r w:rsidRPr="00C6116D">
            <w:rPr>
              <w:rFonts w:eastAsiaTheme="minorHAnsi"/>
              <w:bCs/>
              <w:sz w:val="26"/>
              <w:szCs w:val="26"/>
              <w:vertAlign w:val="superscript"/>
            </w:rPr>
            <w:t>th</w:t>
          </w:r>
          <w:r w:rsidRPr="00C6116D">
            <w:rPr>
              <w:rFonts w:eastAsiaTheme="minorHAnsi"/>
              <w:bCs/>
              <w:sz w:val="26"/>
              <w:szCs w:val="26"/>
            </w:rPr>
            <w:t xml:space="preserve"> of November when he removed the exhibit from the fuming </w:t>
          </w:r>
          <w:r w:rsidR="00857420" w:rsidRPr="00C6116D">
            <w:rPr>
              <w:rFonts w:eastAsiaTheme="minorHAnsi"/>
              <w:bCs/>
              <w:sz w:val="26"/>
              <w:szCs w:val="26"/>
            </w:rPr>
            <w:t>cabinet,</w:t>
          </w:r>
          <w:r w:rsidRPr="00C6116D">
            <w:rPr>
              <w:rFonts w:eastAsiaTheme="minorHAnsi"/>
              <w:bCs/>
              <w:sz w:val="26"/>
              <w:szCs w:val="26"/>
            </w:rPr>
            <w:t xml:space="preserve"> he could find a print that he could lift which is referred to as the crime mark. The crime mark was lifted from under the </w:t>
          </w:r>
          <w:r w:rsidR="00CE083F">
            <w:rPr>
              <w:rFonts w:eastAsiaTheme="minorHAnsi"/>
              <w:bCs/>
              <w:sz w:val="26"/>
              <w:szCs w:val="26"/>
            </w:rPr>
            <w:t>lid</w:t>
          </w:r>
          <w:r w:rsidRPr="00C6116D">
            <w:rPr>
              <w:rFonts w:eastAsiaTheme="minorHAnsi"/>
              <w:bCs/>
              <w:sz w:val="26"/>
              <w:szCs w:val="26"/>
            </w:rPr>
            <w:t xml:space="preserve"> of the milk tin. There were no fingerprints on the other exhibits, namely the plastic bags or the coffee sachets. He then placed the crime mark in the Automatic Fingerprint Identification System (AFIS). There was no match. On the </w:t>
          </w:r>
          <w:r w:rsidRPr="00C6116D">
            <w:rPr>
              <w:rFonts w:eastAsiaTheme="minorHAnsi"/>
              <w:bCs/>
              <w:sz w:val="26"/>
              <w:szCs w:val="26"/>
              <w:u w:val="single"/>
            </w:rPr>
            <w:t>20</w:t>
          </w:r>
          <w:r w:rsidRPr="00C6116D">
            <w:rPr>
              <w:rFonts w:eastAsiaTheme="minorHAnsi"/>
              <w:bCs/>
              <w:sz w:val="26"/>
              <w:szCs w:val="26"/>
              <w:u w:val="single"/>
              <w:vertAlign w:val="superscript"/>
            </w:rPr>
            <w:t>th</w:t>
          </w:r>
          <w:r w:rsidRPr="00C6116D">
            <w:rPr>
              <w:rFonts w:eastAsiaTheme="minorHAnsi"/>
              <w:bCs/>
              <w:sz w:val="26"/>
              <w:szCs w:val="26"/>
              <w:u w:val="single"/>
            </w:rPr>
            <w:t xml:space="preserve"> of November 2014</w:t>
          </w:r>
          <w:r w:rsidRPr="00C6116D">
            <w:rPr>
              <w:rFonts w:eastAsiaTheme="minorHAnsi"/>
              <w:bCs/>
              <w:sz w:val="26"/>
              <w:szCs w:val="26"/>
            </w:rPr>
            <w:t xml:space="preserve">, Leon had received from Agent </w:t>
          </w:r>
          <w:proofErr w:type="spellStart"/>
          <w:r w:rsidRPr="00C6116D">
            <w:rPr>
              <w:rFonts w:eastAsiaTheme="minorHAnsi"/>
              <w:bCs/>
              <w:sz w:val="26"/>
              <w:szCs w:val="26"/>
            </w:rPr>
            <w:t>Malvina</w:t>
          </w:r>
          <w:proofErr w:type="spellEnd"/>
          <w:r w:rsidRPr="00C6116D">
            <w:rPr>
              <w:rFonts w:eastAsiaTheme="minorHAnsi"/>
              <w:bCs/>
              <w:sz w:val="26"/>
              <w:szCs w:val="26"/>
            </w:rPr>
            <w:t xml:space="preserve"> a finger and palm print impression of the 1</w:t>
          </w:r>
          <w:r w:rsidRPr="00C6116D">
            <w:rPr>
              <w:rFonts w:eastAsiaTheme="minorHAnsi"/>
              <w:bCs/>
              <w:sz w:val="26"/>
              <w:szCs w:val="26"/>
              <w:vertAlign w:val="superscript"/>
            </w:rPr>
            <w:t xml:space="preserve"> </w:t>
          </w:r>
          <w:r w:rsidRPr="00C6116D">
            <w:rPr>
              <w:rFonts w:eastAsiaTheme="minorHAnsi"/>
              <w:bCs/>
              <w:sz w:val="26"/>
              <w:szCs w:val="26"/>
            </w:rPr>
            <w:t xml:space="preserve">A and 2A. When he placed the fingerprint of 2A into the AFIS it matched. That was the right thumbprint of 2A. He had then informed </w:t>
          </w:r>
          <w:proofErr w:type="spellStart"/>
          <w:r w:rsidRPr="00C6116D">
            <w:rPr>
              <w:rFonts w:eastAsiaTheme="minorHAnsi"/>
              <w:bCs/>
              <w:sz w:val="26"/>
              <w:szCs w:val="26"/>
            </w:rPr>
            <w:t>Malvina</w:t>
          </w:r>
          <w:proofErr w:type="spellEnd"/>
          <w:r w:rsidRPr="00C6116D">
            <w:rPr>
              <w:rFonts w:eastAsiaTheme="minorHAnsi"/>
              <w:bCs/>
              <w:sz w:val="26"/>
              <w:szCs w:val="26"/>
            </w:rPr>
            <w:t xml:space="preserve"> of what he had found. Again</w:t>
          </w:r>
          <w:r w:rsidR="004D43E5">
            <w:rPr>
              <w:rFonts w:eastAsiaTheme="minorHAnsi"/>
              <w:bCs/>
              <w:sz w:val="26"/>
              <w:szCs w:val="26"/>
            </w:rPr>
            <w:t>,</w:t>
          </w:r>
          <w:r w:rsidRPr="00C6116D">
            <w:rPr>
              <w:rFonts w:eastAsiaTheme="minorHAnsi"/>
              <w:bCs/>
              <w:sz w:val="26"/>
              <w:szCs w:val="26"/>
            </w:rPr>
            <w:t xml:space="preserve"> on the </w:t>
          </w:r>
          <w:r w:rsidRPr="00C6116D">
            <w:rPr>
              <w:rFonts w:eastAsiaTheme="minorHAnsi"/>
              <w:bCs/>
              <w:sz w:val="26"/>
              <w:szCs w:val="26"/>
              <w:u w:val="single"/>
            </w:rPr>
            <w:t>2</w:t>
          </w:r>
          <w:r w:rsidRPr="00C6116D">
            <w:rPr>
              <w:rFonts w:eastAsiaTheme="minorHAnsi"/>
              <w:bCs/>
              <w:sz w:val="26"/>
              <w:szCs w:val="26"/>
              <w:u w:val="single"/>
              <w:vertAlign w:val="superscript"/>
            </w:rPr>
            <w:t>nd</w:t>
          </w:r>
          <w:r w:rsidRPr="00C6116D">
            <w:rPr>
              <w:rFonts w:eastAsiaTheme="minorHAnsi"/>
              <w:bCs/>
              <w:sz w:val="26"/>
              <w:szCs w:val="26"/>
              <w:u w:val="single"/>
            </w:rPr>
            <w:t xml:space="preserve"> of October 2017</w:t>
          </w:r>
          <w:r w:rsidRPr="00C6116D">
            <w:rPr>
              <w:rFonts w:eastAsiaTheme="minorHAnsi"/>
              <w:bCs/>
              <w:sz w:val="26"/>
              <w:szCs w:val="26"/>
            </w:rPr>
            <w:t xml:space="preserve"> Leon had received the finger prints of the 1</w:t>
          </w:r>
          <w:r w:rsidRPr="00C6116D">
            <w:rPr>
              <w:rFonts w:eastAsiaTheme="minorHAnsi"/>
              <w:bCs/>
              <w:sz w:val="26"/>
              <w:szCs w:val="26"/>
              <w:vertAlign w:val="superscript"/>
            </w:rPr>
            <w:t>st</w:t>
          </w:r>
          <w:r w:rsidRPr="00C6116D">
            <w:rPr>
              <w:rFonts w:eastAsiaTheme="minorHAnsi"/>
              <w:bCs/>
              <w:sz w:val="26"/>
              <w:szCs w:val="26"/>
            </w:rPr>
            <w:t xml:space="preserve"> and 2</w:t>
          </w:r>
          <w:r w:rsidRPr="00C6116D">
            <w:rPr>
              <w:rFonts w:eastAsiaTheme="minorHAnsi"/>
              <w:bCs/>
              <w:sz w:val="26"/>
              <w:szCs w:val="26"/>
              <w:vertAlign w:val="superscript"/>
            </w:rPr>
            <w:t>nd</w:t>
          </w:r>
          <w:r w:rsidRPr="00C6116D">
            <w:rPr>
              <w:rFonts w:eastAsiaTheme="minorHAnsi"/>
              <w:bCs/>
              <w:sz w:val="26"/>
              <w:szCs w:val="26"/>
            </w:rPr>
            <w:t xml:space="preserve"> Appellants from NDEA Agent Sanders. He had made a chart for identification and placed the fingerprints into the AFIS on the 4</w:t>
          </w:r>
          <w:r w:rsidRPr="00C6116D">
            <w:rPr>
              <w:rFonts w:eastAsiaTheme="minorHAnsi"/>
              <w:bCs/>
              <w:sz w:val="26"/>
              <w:szCs w:val="26"/>
              <w:vertAlign w:val="superscript"/>
            </w:rPr>
            <w:t>th</w:t>
          </w:r>
          <w:r w:rsidRPr="00C6116D">
            <w:rPr>
              <w:rFonts w:eastAsiaTheme="minorHAnsi"/>
              <w:bCs/>
              <w:sz w:val="26"/>
              <w:szCs w:val="26"/>
            </w:rPr>
            <w:t xml:space="preserve"> of October 2017 and again he had got a match with that of 2A. There is much confusion in the recorded proceedings as regards the date when he placed the crime scene fingerprint on the AFIS, </w:t>
          </w:r>
          <w:r w:rsidR="00857420" w:rsidRPr="00C6116D">
            <w:rPr>
              <w:rFonts w:eastAsiaTheme="minorHAnsi"/>
              <w:bCs/>
              <w:sz w:val="26"/>
              <w:szCs w:val="26"/>
            </w:rPr>
            <w:t xml:space="preserve">namely </w:t>
          </w:r>
          <w:r w:rsidR="00857420" w:rsidRPr="00C6116D">
            <w:rPr>
              <w:rFonts w:eastAsiaTheme="minorHAnsi"/>
              <w:bCs/>
              <w:sz w:val="26"/>
              <w:szCs w:val="26"/>
            </w:rPr>
            <w:lastRenderedPageBreak/>
            <w:t>10</w:t>
          </w:r>
          <w:r w:rsidRPr="00C6116D">
            <w:rPr>
              <w:rFonts w:eastAsiaTheme="minorHAnsi"/>
              <w:bCs/>
              <w:sz w:val="26"/>
              <w:szCs w:val="26"/>
              <w:vertAlign w:val="superscript"/>
            </w:rPr>
            <w:t>th</w:t>
          </w:r>
          <w:r w:rsidRPr="00C6116D">
            <w:rPr>
              <w:rFonts w:eastAsiaTheme="minorHAnsi"/>
              <w:bCs/>
              <w:sz w:val="26"/>
              <w:szCs w:val="26"/>
            </w:rPr>
            <w:t>, 11</w:t>
          </w:r>
          <w:r w:rsidRPr="00C6116D">
            <w:rPr>
              <w:rFonts w:eastAsiaTheme="minorHAnsi"/>
              <w:bCs/>
              <w:sz w:val="26"/>
              <w:szCs w:val="26"/>
              <w:vertAlign w:val="superscript"/>
            </w:rPr>
            <w:t>th</w:t>
          </w:r>
          <w:r w:rsidRPr="00C6116D">
            <w:rPr>
              <w:rFonts w:eastAsiaTheme="minorHAnsi"/>
              <w:bCs/>
              <w:sz w:val="26"/>
              <w:szCs w:val="26"/>
            </w:rPr>
            <w:t xml:space="preserve"> and 18</w:t>
          </w:r>
          <w:r w:rsidRPr="00C6116D">
            <w:rPr>
              <w:rFonts w:eastAsiaTheme="minorHAnsi"/>
              <w:bCs/>
              <w:sz w:val="26"/>
              <w:szCs w:val="26"/>
              <w:vertAlign w:val="superscript"/>
            </w:rPr>
            <w:t>th</w:t>
          </w:r>
          <w:r w:rsidRPr="00C6116D">
            <w:rPr>
              <w:rFonts w:eastAsiaTheme="minorHAnsi"/>
              <w:bCs/>
              <w:sz w:val="26"/>
              <w:szCs w:val="26"/>
            </w:rPr>
            <w:t xml:space="preserve"> November 2014 and also received the fingerprints from Sanders of 2A, namely 01/10/2017, 02/10/2018, and 02/11/2017. I failed to understand why an indictment had not been filed against the Appellants soon after the 20th November 2014, when 2As fingerprint is alleged to have matched with that of the print found under the lid of the ‘</w:t>
          </w:r>
          <w:proofErr w:type="spellStart"/>
          <w:r w:rsidRPr="00C6116D">
            <w:rPr>
              <w:rFonts w:eastAsiaTheme="minorHAnsi"/>
              <w:bCs/>
              <w:sz w:val="26"/>
              <w:szCs w:val="26"/>
            </w:rPr>
            <w:t>Anlen</w:t>
          </w:r>
          <w:r w:rsidR="00682890">
            <w:rPr>
              <w:rFonts w:eastAsiaTheme="minorHAnsi"/>
              <w:bCs/>
              <w:sz w:val="26"/>
              <w:szCs w:val="26"/>
            </w:rPr>
            <w:t>e</w:t>
          </w:r>
          <w:proofErr w:type="spellEnd"/>
          <w:r w:rsidRPr="00C6116D">
            <w:rPr>
              <w:rFonts w:eastAsiaTheme="minorHAnsi"/>
              <w:bCs/>
              <w:sz w:val="26"/>
              <w:szCs w:val="26"/>
            </w:rPr>
            <w:t xml:space="preserve">’ milk tin, </w:t>
          </w:r>
          <w:proofErr w:type="gramStart"/>
          <w:r w:rsidRPr="00C6116D">
            <w:rPr>
              <w:rFonts w:eastAsiaTheme="minorHAnsi"/>
              <w:bCs/>
              <w:sz w:val="26"/>
              <w:szCs w:val="26"/>
            </w:rPr>
            <w:t>than</w:t>
          </w:r>
          <w:proofErr w:type="gramEnd"/>
          <w:r w:rsidRPr="00C6116D">
            <w:rPr>
              <w:rFonts w:eastAsiaTheme="minorHAnsi"/>
              <w:bCs/>
              <w:sz w:val="26"/>
              <w:szCs w:val="26"/>
            </w:rPr>
            <w:t xml:space="preserve"> wait till the 10</w:t>
          </w:r>
          <w:r w:rsidRPr="00C6116D">
            <w:rPr>
              <w:rFonts w:eastAsiaTheme="minorHAnsi"/>
              <w:bCs/>
              <w:sz w:val="26"/>
              <w:szCs w:val="26"/>
              <w:vertAlign w:val="superscript"/>
            </w:rPr>
            <w:t>th</w:t>
          </w:r>
          <w:r w:rsidRPr="00C6116D">
            <w:rPr>
              <w:rFonts w:eastAsiaTheme="minorHAnsi"/>
              <w:bCs/>
              <w:sz w:val="26"/>
              <w:szCs w:val="26"/>
            </w:rPr>
            <w:t xml:space="preserve"> of October 2017.</w:t>
          </w:r>
          <w:r w:rsidR="003E7805">
            <w:rPr>
              <w:rFonts w:eastAsiaTheme="minorHAnsi"/>
              <w:bCs/>
              <w:sz w:val="26"/>
              <w:szCs w:val="26"/>
            </w:rPr>
            <w:t xml:space="preserve"> </w:t>
          </w:r>
          <w:r w:rsidR="00682890">
            <w:rPr>
              <w:rFonts w:eastAsiaTheme="minorHAnsi"/>
              <w:bCs/>
              <w:sz w:val="26"/>
              <w:szCs w:val="26"/>
            </w:rPr>
            <w:t>This casts a doubt on the evidence pertaining to the finding of the finger print of 2A on the ‘</w:t>
          </w:r>
          <w:proofErr w:type="spellStart"/>
          <w:r w:rsidR="00682890">
            <w:rPr>
              <w:rFonts w:eastAsiaTheme="minorHAnsi"/>
              <w:bCs/>
              <w:sz w:val="26"/>
              <w:szCs w:val="26"/>
            </w:rPr>
            <w:t>Anlene</w:t>
          </w:r>
          <w:proofErr w:type="spellEnd"/>
          <w:r w:rsidR="00682890">
            <w:rPr>
              <w:rFonts w:eastAsiaTheme="minorHAnsi"/>
              <w:bCs/>
              <w:sz w:val="26"/>
              <w:szCs w:val="26"/>
            </w:rPr>
            <w:t>’ tin on the 20</w:t>
          </w:r>
          <w:r w:rsidR="00682890" w:rsidRPr="00682890">
            <w:rPr>
              <w:rFonts w:eastAsiaTheme="minorHAnsi"/>
              <w:bCs/>
              <w:sz w:val="26"/>
              <w:szCs w:val="26"/>
              <w:vertAlign w:val="superscript"/>
            </w:rPr>
            <w:t>th</w:t>
          </w:r>
          <w:r w:rsidR="00682890">
            <w:rPr>
              <w:rFonts w:eastAsiaTheme="minorHAnsi"/>
              <w:bCs/>
              <w:sz w:val="26"/>
              <w:szCs w:val="26"/>
            </w:rPr>
            <w:t xml:space="preserve"> of November 2014. </w:t>
          </w:r>
          <w:r w:rsidR="003E7805">
            <w:rPr>
              <w:rFonts w:eastAsiaTheme="minorHAnsi"/>
              <w:bCs/>
              <w:sz w:val="26"/>
              <w:szCs w:val="26"/>
            </w:rPr>
            <w:t>There was no clarification offered as to why there was no attempt to try the Appellants in absentia under section 133A or for taking of evidence in the absence of the Appellants under the provisions of section 133</w:t>
          </w:r>
          <w:r w:rsidR="00647363">
            <w:rPr>
              <w:rFonts w:eastAsiaTheme="minorHAnsi"/>
              <w:bCs/>
              <w:sz w:val="26"/>
              <w:szCs w:val="26"/>
            </w:rPr>
            <w:t xml:space="preserve"> </w:t>
          </w:r>
          <w:r w:rsidR="003E7805">
            <w:rPr>
              <w:rFonts w:eastAsiaTheme="minorHAnsi"/>
              <w:bCs/>
              <w:sz w:val="26"/>
              <w:szCs w:val="26"/>
            </w:rPr>
            <w:t>of the Criminal Procedure Code of Seychelles.</w:t>
          </w:r>
        </w:p>
        <w:p w14:paraId="4E806184" w14:textId="77777777" w:rsidR="00C6116D" w:rsidRPr="00C6116D" w:rsidRDefault="00C6116D" w:rsidP="00C6116D">
          <w:pPr>
            <w:widowControl/>
            <w:autoSpaceDE/>
            <w:autoSpaceDN/>
            <w:adjustRightInd/>
            <w:spacing w:after="200" w:line="276" w:lineRule="auto"/>
            <w:ind w:left="810"/>
            <w:contextualSpacing/>
            <w:jc w:val="both"/>
            <w:rPr>
              <w:rFonts w:eastAsiaTheme="minorHAnsi"/>
              <w:sz w:val="26"/>
              <w:szCs w:val="26"/>
              <w:lang w:val="en-US"/>
            </w:rPr>
          </w:pPr>
        </w:p>
        <w:p w14:paraId="2E29E589" w14:textId="23662810" w:rsidR="00C6116D" w:rsidRPr="00C6116D"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bCs/>
              <w:sz w:val="26"/>
              <w:szCs w:val="26"/>
            </w:rPr>
            <w:t>An examination of the evidence of Beverly Michel, Brandon Burke and Yves Leon brings to light a fundamental flaw in the Prosecution case. According to the Prosecution Beverly is alleged to have imported the drugs that was contained in the ‘</w:t>
          </w:r>
          <w:proofErr w:type="spellStart"/>
          <w:r w:rsidRPr="00C6116D">
            <w:rPr>
              <w:rFonts w:eastAsiaTheme="minorHAnsi"/>
              <w:bCs/>
              <w:sz w:val="26"/>
              <w:szCs w:val="26"/>
            </w:rPr>
            <w:t>Anle</w:t>
          </w:r>
          <w:r w:rsidR="00CD252A">
            <w:rPr>
              <w:rFonts w:eastAsiaTheme="minorHAnsi"/>
              <w:bCs/>
              <w:sz w:val="26"/>
              <w:szCs w:val="26"/>
            </w:rPr>
            <w:t>ne</w:t>
          </w:r>
          <w:proofErr w:type="spellEnd"/>
          <w:r w:rsidRPr="00C6116D">
            <w:rPr>
              <w:rFonts w:eastAsiaTheme="minorHAnsi"/>
              <w:bCs/>
              <w:sz w:val="26"/>
              <w:szCs w:val="26"/>
            </w:rPr>
            <w:t xml:space="preserve">’ tin that was placed in the Lulu bag on the </w:t>
          </w:r>
          <w:r w:rsidRPr="00C6116D">
            <w:rPr>
              <w:rFonts w:eastAsiaTheme="minorHAnsi"/>
              <w:bCs/>
              <w:sz w:val="26"/>
              <w:szCs w:val="26"/>
              <w:u w:val="single"/>
            </w:rPr>
            <w:t>11</w:t>
          </w:r>
          <w:r w:rsidRPr="00C6116D">
            <w:rPr>
              <w:rFonts w:eastAsiaTheme="minorHAnsi"/>
              <w:bCs/>
              <w:sz w:val="26"/>
              <w:szCs w:val="26"/>
              <w:u w:val="single"/>
              <w:vertAlign w:val="superscript"/>
            </w:rPr>
            <w:t>th</w:t>
          </w:r>
          <w:r w:rsidRPr="00C6116D">
            <w:rPr>
              <w:rFonts w:eastAsiaTheme="minorHAnsi"/>
              <w:bCs/>
              <w:sz w:val="26"/>
              <w:szCs w:val="26"/>
              <w:u w:val="single"/>
            </w:rPr>
            <w:t xml:space="preserve"> of October 2014.</w:t>
          </w:r>
          <w:r w:rsidRPr="00C6116D">
            <w:rPr>
              <w:rFonts w:eastAsiaTheme="minorHAnsi"/>
              <w:bCs/>
              <w:sz w:val="26"/>
              <w:szCs w:val="26"/>
            </w:rPr>
            <w:t xml:space="preserve"> Beverly however had categorically denied that she imported any drugs into Seychelles. It had been her contention that she could not have done it without been detected. If we accept her evidence given after refreshing her memory, she had given the Lulu bag containing the drugs to a man whose name is not known. It is also not known when the said bag was given or where it was given or where Beverly had kept it before it was given. The NDEA had found and seized the bag containing the drugs on the </w:t>
          </w:r>
          <w:r w:rsidRPr="00C6116D">
            <w:rPr>
              <w:rFonts w:eastAsiaTheme="minorHAnsi"/>
              <w:bCs/>
              <w:sz w:val="26"/>
              <w:szCs w:val="26"/>
              <w:u w:val="single"/>
            </w:rPr>
            <w:t>7</w:t>
          </w:r>
          <w:r w:rsidRPr="00C6116D">
            <w:rPr>
              <w:rFonts w:eastAsiaTheme="minorHAnsi"/>
              <w:bCs/>
              <w:sz w:val="26"/>
              <w:szCs w:val="26"/>
              <w:u w:val="single"/>
              <w:vertAlign w:val="superscript"/>
            </w:rPr>
            <w:t>th</w:t>
          </w:r>
          <w:r w:rsidRPr="00C6116D">
            <w:rPr>
              <w:rFonts w:eastAsiaTheme="minorHAnsi"/>
              <w:bCs/>
              <w:sz w:val="26"/>
              <w:szCs w:val="26"/>
              <w:u w:val="single"/>
            </w:rPr>
            <w:t xml:space="preserve"> of November 2014</w:t>
          </w:r>
          <w:r w:rsidRPr="00C6116D">
            <w:rPr>
              <w:rFonts w:eastAsiaTheme="minorHAnsi"/>
              <w:bCs/>
              <w:sz w:val="26"/>
              <w:szCs w:val="26"/>
            </w:rPr>
            <w:t xml:space="preserve"> near a r</w:t>
          </w:r>
          <w:r w:rsidR="00EE1B08">
            <w:rPr>
              <w:rFonts w:eastAsiaTheme="minorHAnsi"/>
              <w:bCs/>
              <w:sz w:val="26"/>
              <w:szCs w:val="26"/>
            </w:rPr>
            <w:t>ock at Roche Bois</w:t>
          </w:r>
          <w:r w:rsidRPr="00C6116D">
            <w:rPr>
              <w:rFonts w:eastAsiaTheme="minorHAnsi"/>
              <w:bCs/>
              <w:sz w:val="26"/>
              <w:szCs w:val="26"/>
            </w:rPr>
            <w:t>, 28 days after it had been allegedly imported into the country. There is absolutely no evidence to show that the said bag was placed there by the unknown, unidentified man to whom Beverly handed it over or for that matter by whom or when. There is absolutely no evidence to show that whatever drugs that were found inside the tin on the 7</w:t>
          </w:r>
          <w:r w:rsidRPr="00C6116D">
            <w:rPr>
              <w:rFonts w:eastAsiaTheme="minorHAnsi"/>
              <w:bCs/>
              <w:sz w:val="26"/>
              <w:szCs w:val="26"/>
              <w:vertAlign w:val="superscript"/>
            </w:rPr>
            <w:t>th</w:t>
          </w:r>
          <w:r w:rsidRPr="00C6116D">
            <w:rPr>
              <w:rFonts w:eastAsiaTheme="minorHAnsi"/>
              <w:bCs/>
              <w:sz w:val="26"/>
              <w:szCs w:val="26"/>
            </w:rPr>
            <w:t xml:space="preserve"> of November 2014, were</w:t>
          </w:r>
          <w:r w:rsidR="005A42B3">
            <w:rPr>
              <w:rFonts w:eastAsiaTheme="minorHAnsi"/>
              <w:bCs/>
              <w:sz w:val="26"/>
              <w:szCs w:val="26"/>
            </w:rPr>
            <w:t xml:space="preserve"> the same</w:t>
          </w:r>
          <w:r w:rsidRPr="00C6116D">
            <w:rPr>
              <w:rFonts w:eastAsiaTheme="minorHAnsi"/>
              <w:bCs/>
              <w:sz w:val="26"/>
              <w:szCs w:val="26"/>
            </w:rPr>
            <w:t xml:space="preserve"> drugs that 1A and 2A had placed therein, even if the prosecution version is to be accepted. 1A, 2A, Beverly or the unknown man to whom Beverly is alleged to have given it, have not testified to that effect. Ali </w:t>
          </w:r>
          <w:proofErr w:type="spellStart"/>
          <w:r w:rsidRPr="00C6116D">
            <w:rPr>
              <w:rFonts w:eastAsiaTheme="minorHAnsi"/>
              <w:bCs/>
              <w:sz w:val="26"/>
              <w:szCs w:val="26"/>
            </w:rPr>
            <w:t>Siccobo</w:t>
          </w:r>
          <w:proofErr w:type="spellEnd"/>
          <w:r w:rsidRPr="00C6116D">
            <w:rPr>
              <w:rFonts w:eastAsiaTheme="minorHAnsi"/>
              <w:bCs/>
              <w:sz w:val="26"/>
              <w:szCs w:val="26"/>
            </w:rPr>
            <w:t xml:space="preserve"> was never called by the Prosecution to explain why he mentioned the name of Beverly to the NDEA. Save for the finding of a fingerprint of 2A underneath the ‘</w:t>
          </w:r>
          <w:proofErr w:type="spellStart"/>
          <w:r w:rsidRPr="00C6116D">
            <w:rPr>
              <w:rFonts w:eastAsiaTheme="minorHAnsi"/>
              <w:bCs/>
              <w:sz w:val="26"/>
              <w:szCs w:val="26"/>
            </w:rPr>
            <w:t>Anle</w:t>
          </w:r>
          <w:r w:rsidR="00CD252A">
            <w:rPr>
              <w:rFonts w:eastAsiaTheme="minorHAnsi"/>
              <w:bCs/>
              <w:sz w:val="26"/>
              <w:szCs w:val="26"/>
            </w:rPr>
            <w:t>ne</w:t>
          </w:r>
          <w:proofErr w:type="spellEnd"/>
          <w:r w:rsidRPr="00C6116D">
            <w:rPr>
              <w:rFonts w:eastAsiaTheme="minorHAnsi"/>
              <w:bCs/>
              <w:sz w:val="26"/>
              <w:szCs w:val="26"/>
            </w:rPr>
            <w:t>’ tin lid, there is no evidence to prove that the Lulu bag belonged to the Appellants. There was no special identification mark to link the ‘</w:t>
          </w:r>
          <w:proofErr w:type="spellStart"/>
          <w:r w:rsidRPr="00C6116D">
            <w:rPr>
              <w:rFonts w:eastAsiaTheme="minorHAnsi"/>
              <w:bCs/>
              <w:sz w:val="26"/>
              <w:szCs w:val="26"/>
            </w:rPr>
            <w:t>Anle</w:t>
          </w:r>
          <w:r w:rsidR="00CD252A">
            <w:rPr>
              <w:rFonts w:eastAsiaTheme="minorHAnsi"/>
              <w:bCs/>
              <w:sz w:val="26"/>
              <w:szCs w:val="26"/>
            </w:rPr>
            <w:t>ne</w:t>
          </w:r>
          <w:proofErr w:type="spellEnd"/>
          <w:r w:rsidRPr="00C6116D">
            <w:rPr>
              <w:rFonts w:eastAsiaTheme="minorHAnsi"/>
              <w:bCs/>
              <w:sz w:val="26"/>
              <w:szCs w:val="26"/>
            </w:rPr>
            <w:t xml:space="preserve">’ tin to the Appellants, save that of the fingerprint of 2A. It is clear to everyone that such tins are available everywhere in abundance. It is also strange that there were no fingerprints detected on the other exhibits, namely the plastic bags or the coffee sachets. The question then arises as to whether it was the same Lulu bag that </w:t>
          </w:r>
          <w:r w:rsidRPr="00C6116D">
            <w:rPr>
              <w:rFonts w:eastAsiaTheme="minorHAnsi"/>
              <w:bCs/>
              <w:sz w:val="26"/>
              <w:szCs w:val="26"/>
            </w:rPr>
            <w:lastRenderedPageBreak/>
            <w:t xml:space="preserve">Beverly is alleged to have imported into the country on the </w:t>
          </w:r>
          <w:r w:rsidRPr="00C6116D">
            <w:rPr>
              <w:rFonts w:eastAsiaTheme="minorHAnsi"/>
              <w:bCs/>
              <w:sz w:val="26"/>
              <w:szCs w:val="26"/>
              <w:u w:val="single"/>
            </w:rPr>
            <w:t>11</w:t>
          </w:r>
          <w:r w:rsidRPr="00C6116D">
            <w:rPr>
              <w:rFonts w:eastAsiaTheme="minorHAnsi"/>
              <w:bCs/>
              <w:sz w:val="26"/>
              <w:szCs w:val="26"/>
              <w:u w:val="single"/>
              <w:vertAlign w:val="superscript"/>
            </w:rPr>
            <w:t>th</w:t>
          </w:r>
          <w:r w:rsidRPr="00C6116D">
            <w:rPr>
              <w:rFonts w:eastAsiaTheme="minorHAnsi"/>
              <w:bCs/>
              <w:sz w:val="26"/>
              <w:szCs w:val="26"/>
              <w:u w:val="single"/>
            </w:rPr>
            <w:t xml:space="preserve"> of October 2014</w:t>
          </w:r>
          <w:r w:rsidRPr="00C6116D">
            <w:rPr>
              <w:rFonts w:eastAsiaTheme="minorHAnsi"/>
              <w:bCs/>
              <w:sz w:val="26"/>
              <w:szCs w:val="26"/>
            </w:rPr>
            <w:t xml:space="preserve"> that was recovered from Roche Bois on the </w:t>
          </w:r>
          <w:r w:rsidRPr="00C6116D">
            <w:rPr>
              <w:rFonts w:eastAsiaTheme="minorHAnsi"/>
              <w:bCs/>
              <w:sz w:val="26"/>
              <w:szCs w:val="26"/>
              <w:u w:val="single"/>
            </w:rPr>
            <w:t>7</w:t>
          </w:r>
          <w:r w:rsidRPr="00C6116D">
            <w:rPr>
              <w:rFonts w:eastAsiaTheme="minorHAnsi"/>
              <w:bCs/>
              <w:sz w:val="26"/>
              <w:szCs w:val="26"/>
              <w:u w:val="single"/>
              <w:vertAlign w:val="superscript"/>
            </w:rPr>
            <w:t>th</w:t>
          </w:r>
          <w:r w:rsidRPr="00C6116D">
            <w:rPr>
              <w:rFonts w:eastAsiaTheme="minorHAnsi"/>
              <w:bCs/>
              <w:sz w:val="26"/>
              <w:szCs w:val="26"/>
              <w:u w:val="single"/>
            </w:rPr>
            <w:t xml:space="preserve"> of November 2014</w:t>
          </w:r>
          <w:r w:rsidRPr="00C6116D">
            <w:rPr>
              <w:rFonts w:eastAsiaTheme="minorHAnsi"/>
              <w:bCs/>
              <w:sz w:val="26"/>
              <w:szCs w:val="26"/>
            </w:rPr>
            <w:t xml:space="preserve"> as stated by the Prosecution. Even if we are to accept the entirety of the Prosecution evidence, one cannot conclude with certainty that the drugs found in the tin were those that the Appellants had placed therein, in view of the break in the chain of evidence and the absence of the finger prints of the Appellants on the other exhibits, namely the plastic bags or the coffee sachets. </w:t>
          </w:r>
        </w:p>
        <w:p w14:paraId="41325FD0" w14:textId="70835ADC" w:rsidR="00C6116D" w:rsidRPr="00C6116D" w:rsidRDefault="00C6116D" w:rsidP="00EE1B08">
          <w:pPr>
            <w:widowControl/>
            <w:autoSpaceDE/>
            <w:autoSpaceDN/>
            <w:adjustRightInd/>
            <w:spacing w:after="200" w:line="276" w:lineRule="auto"/>
            <w:contextualSpacing/>
            <w:jc w:val="both"/>
            <w:rPr>
              <w:rFonts w:eastAsiaTheme="minorHAnsi"/>
              <w:sz w:val="26"/>
              <w:szCs w:val="26"/>
              <w:lang w:val="en-US"/>
            </w:rPr>
          </w:pPr>
        </w:p>
        <w:p w14:paraId="449296CA" w14:textId="14917079" w:rsidR="00C6116D" w:rsidRPr="00647363" w:rsidRDefault="00C6116D"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bCs/>
              <w:sz w:val="26"/>
              <w:szCs w:val="26"/>
              <w:lang w:val="en-US"/>
            </w:rPr>
            <w:t xml:space="preserve"> In the cases of </w:t>
          </w:r>
          <w:proofErr w:type="spellStart"/>
          <w:r w:rsidRPr="00C6116D">
            <w:rPr>
              <w:rFonts w:eastAsiaTheme="minorHAnsi"/>
              <w:b/>
              <w:sz w:val="26"/>
              <w:szCs w:val="26"/>
              <w:lang w:val="en-US"/>
            </w:rPr>
            <w:t>Josianne</w:t>
          </w:r>
          <w:proofErr w:type="spellEnd"/>
          <w:r w:rsidRPr="00C6116D">
            <w:rPr>
              <w:rFonts w:eastAsiaTheme="minorHAnsi"/>
              <w:b/>
              <w:sz w:val="26"/>
              <w:szCs w:val="26"/>
              <w:lang w:val="en-US"/>
            </w:rPr>
            <w:t xml:space="preserve"> Vital V </w:t>
          </w:r>
          <w:proofErr w:type="gramStart"/>
          <w:r w:rsidRPr="00C6116D">
            <w:rPr>
              <w:rFonts w:eastAsiaTheme="minorHAnsi"/>
              <w:b/>
              <w:sz w:val="26"/>
              <w:szCs w:val="26"/>
              <w:lang w:val="en-US"/>
            </w:rPr>
            <w:t>The</w:t>
          </w:r>
          <w:proofErr w:type="gramEnd"/>
          <w:r w:rsidRPr="00C6116D">
            <w:rPr>
              <w:rFonts w:eastAsiaTheme="minorHAnsi"/>
              <w:b/>
              <w:sz w:val="26"/>
              <w:szCs w:val="26"/>
              <w:lang w:val="en-US"/>
            </w:rPr>
            <w:t xml:space="preserve"> Republic CR Appeal No. 3 of 1997</w:t>
          </w:r>
          <w:r w:rsidRPr="00C6116D">
            <w:rPr>
              <w:rFonts w:eastAsiaTheme="minorHAnsi"/>
              <w:bCs/>
              <w:sz w:val="26"/>
              <w:szCs w:val="26"/>
              <w:lang w:val="en-US"/>
            </w:rPr>
            <w:t> and </w:t>
          </w:r>
          <w:r w:rsidRPr="00C6116D">
            <w:rPr>
              <w:rFonts w:eastAsiaTheme="minorHAnsi"/>
              <w:b/>
              <w:sz w:val="26"/>
              <w:szCs w:val="26"/>
              <w:lang w:val="en-US"/>
            </w:rPr>
            <w:t xml:space="preserve">Vincent </w:t>
          </w:r>
          <w:proofErr w:type="spellStart"/>
          <w:r w:rsidRPr="00C6116D">
            <w:rPr>
              <w:rFonts w:eastAsiaTheme="minorHAnsi"/>
              <w:b/>
              <w:sz w:val="26"/>
              <w:szCs w:val="26"/>
              <w:lang w:val="en-US"/>
            </w:rPr>
            <w:t>Allainson</w:t>
          </w:r>
          <w:proofErr w:type="spellEnd"/>
          <w:r w:rsidRPr="00C6116D">
            <w:rPr>
              <w:rFonts w:eastAsiaTheme="minorHAnsi"/>
              <w:b/>
              <w:sz w:val="26"/>
              <w:szCs w:val="26"/>
              <w:lang w:val="en-US"/>
            </w:rPr>
            <w:t xml:space="preserve"> Gabriel V The Republic CR SAC 22/09</w:t>
          </w:r>
          <w:r w:rsidRPr="00C6116D">
            <w:rPr>
              <w:rFonts w:eastAsiaTheme="minorHAnsi"/>
              <w:bCs/>
              <w:sz w:val="26"/>
              <w:szCs w:val="26"/>
              <w:lang w:val="en-US"/>
            </w:rPr>
            <w:t xml:space="preserve">, the appeals were allowed simply because there was a break in the chain of evidence to link the drugs </w:t>
          </w:r>
          <w:proofErr w:type="spellStart"/>
          <w:r w:rsidRPr="00C6116D">
            <w:rPr>
              <w:rFonts w:eastAsiaTheme="minorHAnsi"/>
              <w:bCs/>
              <w:sz w:val="26"/>
              <w:szCs w:val="26"/>
              <w:lang w:val="en-US"/>
            </w:rPr>
            <w:t>analysed</w:t>
          </w:r>
          <w:proofErr w:type="spellEnd"/>
          <w:r w:rsidRPr="00C6116D">
            <w:rPr>
              <w:rFonts w:eastAsiaTheme="minorHAnsi"/>
              <w:bCs/>
              <w:sz w:val="26"/>
              <w:szCs w:val="26"/>
              <w:lang w:val="en-US"/>
            </w:rPr>
            <w:t xml:space="preserve"> by the Government Analyst to the appellant. Both were cases where the chain of evidence was broken after its seizure from the appellant and while the drugs were in police custody, i.e. the failure of the prosecution to prove that it was the same drugs that were seized by the police from the appellant that were taken to the Government Analyst for purposes of analysis. The facts in this case are much more complicated because here, the drug</w:t>
          </w:r>
          <w:r w:rsidR="003B19B4">
            <w:rPr>
              <w:rFonts w:eastAsiaTheme="minorHAnsi"/>
              <w:bCs/>
              <w:sz w:val="26"/>
              <w:szCs w:val="26"/>
              <w:lang w:val="en-US"/>
            </w:rPr>
            <w:t>s that were found in the ‘</w:t>
          </w:r>
          <w:proofErr w:type="spellStart"/>
          <w:r w:rsidR="003B19B4">
            <w:rPr>
              <w:rFonts w:eastAsiaTheme="minorHAnsi"/>
              <w:bCs/>
              <w:sz w:val="26"/>
              <w:szCs w:val="26"/>
              <w:lang w:val="en-US"/>
            </w:rPr>
            <w:t>Anlene</w:t>
          </w:r>
          <w:proofErr w:type="spellEnd"/>
          <w:r w:rsidRPr="00C6116D">
            <w:rPr>
              <w:rFonts w:eastAsiaTheme="minorHAnsi"/>
              <w:bCs/>
              <w:sz w:val="26"/>
              <w:szCs w:val="26"/>
              <w:lang w:val="en-US"/>
            </w:rPr>
            <w:t xml:space="preserve">’ tin, later </w:t>
          </w:r>
          <w:proofErr w:type="spellStart"/>
          <w:r w:rsidRPr="00C6116D">
            <w:rPr>
              <w:rFonts w:eastAsiaTheme="minorHAnsi"/>
              <w:bCs/>
              <w:sz w:val="26"/>
              <w:szCs w:val="26"/>
              <w:lang w:val="en-US"/>
            </w:rPr>
            <w:t>analys</w:t>
          </w:r>
          <w:bookmarkStart w:id="3" w:name="_GoBack"/>
          <w:bookmarkEnd w:id="3"/>
          <w:r w:rsidRPr="00C6116D">
            <w:rPr>
              <w:rFonts w:eastAsiaTheme="minorHAnsi"/>
              <w:bCs/>
              <w:sz w:val="26"/>
              <w:szCs w:val="26"/>
              <w:lang w:val="en-US"/>
            </w:rPr>
            <w:t>ed</w:t>
          </w:r>
          <w:proofErr w:type="spellEnd"/>
          <w:r w:rsidRPr="00C6116D">
            <w:rPr>
              <w:rFonts w:eastAsiaTheme="minorHAnsi"/>
              <w:bCs/>
              <w:sz w:val="26"/>
              <w:szCs w:val="26"/>
              <w:lang w:val="en-US"/>
            </w:rPr>
            <w:t xml:space="preserve">, and found to be heroin were found 28 days after they are alleged to have been imported into the country, at </w:t>
          </w:r>
          <w:proofErr w:type="spellStart"/>
          <w:r w:rsidRPr="00C6116D">
            <w:rPr>
              <w:rFonts w:eastAsiaTheme="minorHAnsi"/>
              <w:bCs/>
              <w:sz w:val="26"/>
              <w:szCs w:val="26"/>
              <w:lang w:val="en-US"/>
            </w:rPr>
            <w:t>Roch</w:t>
          </w:r>
          <w:proofErr w:type="spellEnd"/>
          <w:r w:rsidRPr="00C6116D">
            <w:rPr>
              <w:rFonts w:eastAsiaTheme="minorHAnsi"/>
              <w:bCs/>
              <w:sz w:val="26"/>
              <w:szCs w:val="26"/>
              <w:lang w:val="en-US"/>
            </w:rPr>
            <w:t xml:space="preserve"> Bois and there is no evidence who placed it there. I have set out in detail the difficulty nay more the impossibility of proving the chain of evidence at paragraph </w:t>
          </w:r>
          <w:r w:rsidR="003B19B4">
            <w:rPr>
              <w:rFonts w:eastAsiaTheme="minorHAnsi"/>
              <w:bCs/>
              <w:sz w:val="26"/>
              <w:szCs w:val="26"/>
              <w:lang w:val="en-US"/>
            </w:rPr>
            <w:t>31</w:t>
          </w:r>
          <w:r w:rsidRPr="00C6116D">
            <w:rPr>
              <w:rFonts w:eastAsiaTheme="minorHAnsi"/>
              <w:bCs/>
              <w:sz w:val="26"/>
              <w:szCs w:val="26"/>
              <w:lang w:val="en-US"/>
            </w:rPr>
            <w:t xml:space="preserve"> above.</w:t>
          </w:r>
          <w:r w:rsidR="00D0587C">
            <w:rPr>
              <w:rFonts w:eastAsiaTheme="minorHAnsi"/>
              <w:bCs/>
              <w:sz w:val="26"/>
              <w:szCs w:val="26"/>
              <w:lang w:val="en-US"/>
            </w:rPr>
            <w:t xml:space="preserve"> </w:t>
          </w:r>
          <w:r w:rsidRPr="00C6116D">
            <w:rPr>
              <w:rFonts w:eastAsiaTheme="minorHAnsi"/>
              <w:bCs/>
              <w:sz w:val="26"/>
              <w:szCs w:val="26"/>
              <w:lang w:val="en-US"/>
            </w:rPr>
            <w:t>This Court in the case of </w:t>
          </w:r>
          <w:r w:rsidRPr="00C6116D">
            <w:rPr>
              <w:rFonts w:eastAsiaTheme="minorHAnsi"/>
              <w:b/>
              <w:sz w:val="26"/>
              <w:szCs w:val="26"/>
              <w:lang w:val="en-US"/>
            </w:rPr>
            <w:t xml:space="preserve">Vincent </w:t>
          </w:r>
          <w:proofErr w:type="spellStart"/>
          <w:r w:rsidRPr="00C6116D">
            <w:rPr>
              <w:rFonts w:eastAsiaTheme="minorHAnsi"/>
              <w:b/>
              <w:sz w:val="26"/>
              <w:szCs w:val="26"/>
              <w:lang w:val="en-US"/>
            </w:rPr>
            <w:t>Allainson</w:t>
          </w:r>
          <w:proofErr w:type="spellEnd"/>
          <w:r w:rsidRPr="00C6116D">
            <w:rPr>
              <w:rFonts w:eastAsiaTheme="minorHAnsi"/>
              <w:b/>
              <w:sz w:val="26"/>
              <w:szCs w:val="26"/>
              <w:lang w:val="en-US"/>
            </w:rPr>
            <w:t xml:space="preserve"> Gabriel</w:t>
          </w:r>
          <w:r w:rsidRPr="00C6116D">
            <w:rPr>
              <w:rFonts w:eastAsiaTheme="minorHAnsi"/>
              <w:bCs/>
              <w:sz w:val="26"/>
              <w:szCs w:val="26"/>
              <w:lang w:val="en-US"/>
            </w:rPr>
            <w:t> said that the failure to prove the chain of custody </w:t>
          </w:r>
          <w:r w:rsidRPr="00C6116D">
            <w:rPr>
              <w:rFonts w:eastAsiaTheme="minorHAnsi"/>
              <w:b/>
              <w:sz w:val="26"/>
              <w:szCs w:val="26"/>
              <w:lang w:val="en-US"/>
            </w:rPr>
            <w:t>“</w:t>
          </w:r>
          <w:r w:rsidRPr="00C6116D">
            <w:rPr>
              <w:rFonts w:eastAsiaTheme="minorHAnsi"/>
              <w:bCs/>
              <w:i/>
              <w:iCs/>
              <w:sz w:val="26"/>
              <w:szCs w:val="26"/>
              <w:lang w:val="en-US"/>
            </w:rPr>
            <w:t>was a fatal irregularity</w:t>
          </w:r>
          <w:r w:rsidRPr="00C6116D">
            <w:rPr>
              <w:rFonts w:eastAsiaTheme="minorHAnsi"/>
              <w:b/>
              <w:sz w:val="26"/>
              <w:szCs w:val="26"/>
              <w:lang w:val="en-US"/>
            </w:rPr>
            <w:t>”</w:t>
          </w:r>
          <w:r w:rsidRPr="00C6116D">
            <w:rPr>
              <w:rFonts w:eastAsiaTheme="minorHAnsi"/>
              <w:bCs/>
              <w:sz w:val="26"/>
              <w:szCs w:val="26"/>
              <w:lang w:val="en-US"/>
            </w:rPr>
            <w:t> and went on to state: </w:t>
          </w:r>
          <w:r w:rsidRPr="00C6116D">
            <w:rPr>
              <w:rFonts w:eastAsiaTheme="minorHAnsi"/>
              <w:b/>
              <w:sz w:val="26"/>
              <w:szCs w:val="26"/>
              <w:lang w:val="en-US"/>
            </w:rPr>
            <w:t>“</w:t>
          </w:r>
          <w:r w:rsidRPr="00C6116D">
            <w:rPr>
              <w:rFonts w:eastAsiaTheme="minorHAnsi"/>
              <w:bCs/>
              <w:i/>
              <w:iCs/>
              <w:sz w:val="26"/>
              <w:szCs w:val="26"/>
              <w:lang w:val="en-US"/>
            </w:rPr>
            <w:t>Maintaining the chain of evidence…is absolutely vital in dealing with a drug case. Investigators and Prosecutors should consider the severe nature of punishments provided by the Act and thus leave no room for doubt in the mind of the court that there could have been any possibility whatsoever that the substance seized could have been tampered with before it reached the Government Analyst…There must always be a balancing of the two interests, namely the public interest of combating drug related crime and the right of an accused person to a fair trial enshrined and entrenched in the Constitution</w:t>
          </w:r>
          <w:r w:rsidRPr="00C6116D">
            <w:rPr>
              <w:rFonts w:eastAsiaTheme="minorHAnsi"/>
              <w:bCs/>
              <w:sz w:val="26"/>
              <w:szCs w:val="26"/>
              <w:lang w:val="en-US"/>
            </w:rPr>
            <w:t>.</w:t>
          </w:r>
          <w:r w:rsidRPr="00C6116D">
            <w:rPr>
              <w:rFonts w:eastAsiaTheme="minorHAnsi"/>
              <w:b/>
              <w:sz w:val="26"/>
              <w:szCs w:val="26"/>
              <w:lang w:val="en-US"/>
            </w:rPr>
            <w:t>” </w:t>
          </w:r>
          <w:r w:rsidRPr="00C6116D">
            <w:rPr>
              <w:rFonts w:eastAsiaTheme="minorHAnsi"/>
              <w:bCs/>
              <w:sz w:val="26"/>
              <w:szCs w:val="26"/>
              <w:lang w:val="en-US"/>
            </w:rPr>
            <w:t>In the case of </w:t>
          </w:r>
          <w:proofErr w:type="spellStart"/>
          <w:r w:rsidRPr="00C6116D">
            <w:rPr>
              <w:rFonts w:eastAsiaTheme="minorHAnsi"/>
              <w:b/>
              <w:sz w:val="26"/>
              <w:szCs w:val="26"/>
              <w:lang w:val="en-US"/>
            </w:rPr>
            <w:t>Valsala</w:t>
          </w:r>
          <w:proofErr w:type="spellEnd"/>
          <w:r w:rsidRPr="00C6116D">
            <w:rPr>
              <w:rFonts w:eastAsiaTheme="minorHAnsi"/>
              <w:b/>
              <w:sz w:val="26"/>
              <w:szCs w:val="26"/>
              <w:lang w:val="en-US"/>
            </w:rPr>
            <w:t xml:space="preserve"> V State of Kerala, AIR 1994 SC 117 </w:t>
          </w:r>
          <w:r w:rsidRPr="00C6116D">
            <w:rPr>
              <w:rFonts w:eastAsiaTheme="minorHAnsi"/>
              <w:bCs/>
              <w:sz w:val="26"/>
              <w:szCs w:val="26"/>
              <w:lang w:val="en-US"/>
            </w:rPr>
            <w:t>it was held that when the link evidence relating to the safe custody is missing, the missing link is fatal for the prosecution. Similar views have been expressed in the cases of </w:t>
          </w:r>
          <w:proofErr w:type="spellStart"/>
          <w:r w:rsidRPr="00C6116D">
            <w:rPr>
              <w:rFonts w:eastAsiaTheme="minorHAnsi"/>
              <w:b/>
              <w:sz w:val="26"/>
              <w:szCs w:val="26"/>
              <w:lang w:val="en-US"/>
            </w:rPr>
            <w:t>Prafulla</w:t>
          </w:r>
          <w:proofErr w:type="spellEnd"/>
          <w:r w:rsidRPr="00C6116D">
            <w:rPr>
              <w:rFonts w:eastAsiaTheme="minorHAnsi"/>
              <w:b/>
              <w:sz w:val="26"/>
              <w:szCs w:val="26"/>
              <w:lang w:val="en-US"/>
            </w:rPr>
            <w:t xml:space="preserve"> Kumar </w:t>
          </w:r>
          <w:proofErr w:type="spellStart"/>
          <w:r w:rsidRPr="00C6116D">
            <w:rPr>
              <w:rFonts w:eastAsiaTheme="minorHAnsi"/>
              <w:b/>
              <w:sz w:val="26"/>
              <w:szCs w:val="26"/>
              <w:lang w:val="en-US"/>
            </w:rPr>
            <w:t>Prharaj</w:t>
          </w:r>
          <w:proofErr w:type="spellEnd"/>
          <w:r w:rsidRPr="00C6116D">
            <w:rPr>
              <w:rFonts w:eastAsiaTheme="minorHAnsi"/>
              <w:b/>
              <w:sz w:val="26"/>
              <w:szCs w:val="26"/>
              <w:lang w:val="en-US"/>
            </w:rPr>
            <w:t xml:space="preserve"> V State of Orissa 78 91994) CLT 366</w:t>
          </w:r>
          <w:r w:rsidRPr="00C6116D">
            <w:rPr>
              <w:rFonts w:eastAsiaTheme="minorHAnsi"/>
              <w:bCs/>
              <w:sz w:val="26"/>
              <w:szCs w:val="26"/>
              <w:lang w:val="en-US"/>
            </w:rPr>
            <w:t>, </w:t>
          </w:r>
          <w:proofErr w:type="spellStart"/>
          <w:r w:rsidRPr="00C6116D">
            <w:rPr>
              <w:rFonts w:eastAsiaTheme="minorHAnsi"/>
              <w:b/>
              <w:sz w:val="26"/>
              <w:szCs w:val="26"/>
              <w:lang w:val="en-US"/>
            </w:rPr>
            <w:t>Balaji</w:t>
          </w:r>
          <w:proofErr w:type="spellEnd"/>
          <w:r w:rsidRPr="00C6116D">
            <w:rPr>
              <w:rFonts w:eastAsiaTheme="minorHAnsi"/>
              <w:b/>
              <w:sz w:val="26"/>
              <w:szCs w:val="26"/>
              <w:lang w:val="en-US"/>
            </w:rPr>
            <w:t xml:space="preserve"> </w:t>
          </w:r>
          <w:proofErr w:type="spellStart"/>
          <w:r w:rsidRPr="00C6116D">
            <w:rPr>
              <w:rFonts w:eastAsiaTheme="minorHAnsi"/>
              <w:b/>
              <w:sz w:val="26"/>
              <w:szCs w:val="26"/>
              <w:lang w:val="en-US"/>
            </w:rPr>
            <w:t>Sahu</w:t>
          </w:r>
          <w:proofErr w:type="spellEnd"/>
          <w:r w:rsidRPr="00C6116D">
            <w:rPr>
              <w:rFonts w:eastAsiaTheme="minorHAnsi"/>
              <w:b/>
              <w:sz w:val="26"/>
              <w:szCs w:val="26"/>
              <w:lang w:val="en-US"/>
            </w:rPr>
            <w:t xml:space="preserve"> V State, 84 (1997) CLT 357</w:t>
          </w:r>
          <w:r w:rsidRPr="00C6116D">
            <w:rPr>
              <w:rFonts w:eastAsiaTheme="minorHAnsi"/>
              <w:bCs/>
              <w:sz w:val="26"/>
              <w:szCs w:val="26"/>
              <w:lang w:val="en-US"/>
            </w:rPr>
            <w:t> and </w:t>
          </w:r>
          <w:r w:rsidRPr="00C6116D">
            <w:rPr>
              <w:rFonts w:eastAsiaTheme="minorHAnsi"/>
              <w:b/>
              <w:sz w:val="26"/>
              <w:szCs w:val="26"/>
              <w:lang w:val="en-US"/>
            </w:rPr>
            <w:t>Ram Phal V State of Haryana, 1997 (1) SFR 151</w:t>
          </w:r>
          <w:r w:rsidRPr="00C6116D">
            <w:rPr>
              <w:rFonts w:eastAsiaTheme="minorHAnsi"/>
              <w:bCs/>
              <w:sz w:val="26"/>
              <w:szCs w:val="26"/>
              <w:lang w:val="en-US"/>
            </w:rPr>
            <w:t>.</w:t>
          </w:r>
        </w:p>
        <w:p w14:paraId="727D0359" w14:textId="77777777" w:rsidR="00647363" w:rsidRPr="00647363" w:rsidRDefault="00647363" w:rsidP="00647363">
          <w:pPr>
            <w:widowControl/>
            <w:autoSpaceDE/>
            <w:autoSpaceDN/>
            <w:adjustRightInd/>
            <w:spacing w:after="200" w:line="276" w:lineRule="auto"/>
            <w:ind w:left="785"/>
            <w:contextualSpacing/>
            <w:jc w:val="both"/>
            <w:rPr>
              <w:rFonts w:eastAsiaTheme="minorHAnsi"/>
              <w:sz w:val="26"/>
              <w:szCs w:val="26"/>
              <w:lang w:val="en-US"/>
            </w:rPr>
          </w:pPr>
        </w:p>
        <w:p w14:paraId="6D81517B" w14:textId="32263F0D" w:rsidR="009D2F40" w:rsidRPr="009D2F40" w:rsidRDefault="009D2F40"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Pr>
              <w:rFonts w:eastAsiaTheme="minorHAnsi"/>
              <w:bCs/>
              <w:sz w:val="26"/>
              <w:szCs w:val="26"/>
              <w:lang w:val="en-US"/>
            </w:rPr>
            <w:lastRenderedPageBreak/>
            <w:t>As regards ground 1</w:t>
          </w:r>
          <w:r w:rsidR="003B19B4">
            <w:rPr>
              <w:rFonts w:eastAsiaTheme="minorHAnsi"/>
              <w:bCs/>
              <w:sz w:val="26"/>
              <w:szCs w:val="26"/>
              <w:lang w:val="en-US"/>
            </w:rPr>
            <w:t>,</w:t>
          </w:r>
          <w:r>
            <w:rPr>
              <w:rFonts w:eastAsiaTheme="minorHAnsi"/>
              <w:bCs/>
              <w:sz w:val="26"/>
              <w:szCs w:val="26"/>
              <w:lang w:val="en-US"/>
            </w:rPr>
            <w:t xml:space="preserve"> I also wish to state that t</w:t>
          </w:r>
          <w:r w:rsidR="00647363">
            <w:rPr>
              <w:rFonts w:eastAsiaTheme="minorHAnsi"/>
              <w:bCs/>
              <w:sz w:val="26"/>
              <w:szCs w:val="26"/>
              <w:lang w:val="en-US"/>
            </w:rPr>
            <w:t xml:space="preserve">he Prosecution </w:t>
          </w:r>
          <w:r w:rsidR="00D0587C">
            <w:rPr>
              <w:rFonts w:eastAsiaTheme="minorHAnsi"/>
              <w:bCs/>
              <w:sz w:val="26"/>
              <w:szCs w:val="26"/>
              <w:lang w:val="en-US"/>
            </w:rPr>
            <w:t>itself</w:t>
          </w:r>
          <w:r w:rsidR="00647363">
            <w:rPr>
              <w:rFonts w:eastAsiaTheme="minorHAnsi"/>
              <w:bCs/>
              <w:sz w:val="26"/>
              <w:szCs w:val="26"/>
              <w:lang w:val="en-US"/>
            </w:rPr>
            <w:t xml:space="preserve"> appears to be in doubt as to the date of importation. If they had placed reliance on Beverly Michel</w:t>
          </w:r>
          <w:r w:rsidR="00EF69B1">
            <w:rPr>
              <w:rFonts w:eastAsiaTheme="minorHAnsi"/>
              <w:bCs/>
              <w:sz w:val="26"/>
              <w:szCs w:val="26"/>
              <w:lang w:val="en-US"/>
            </w:rPr>
            <w:t>, the protagonist of the prosecution case,</w:t>
          </w:r>
          <w:r w:rsidR="00647363">
            <w:rPr>
              <w:rFonts w:eastAsiaTheme="minorHAnsi"/>
              <w:bCs/>
              <w:sz w:val="26"/>
              <w:szCs w:val="26"/>
              <w:lang w:val="en-US"/>
            </w:rPr>
            <w:t xml:space="preserve"> it is clear that the importation took place on the 11</w:t>
          </w:r>
          <w:r w:rsidR="00647363" w:rsidRPr="00647363">
            <w:rPr>
              <w:rFonts w:eastAsiaTheme="minorHAnsi"/>
              <w:bCs/>
              <w:sz w:val="26"/>
              <w:szCs w:val="26"/>
              <w:vertAlign w:val="superscript"/>
              <w:lang w:val="en-US"/>
            </w:rPr>
            <w:t>th</w:t>
          </w:r>
          <w:r w:rsidR="00647363">
            <w:rPr>
              <w:rFonts w:eastAsiaTheme="minorHAnsi"/>
              <w:bCs/>
              <w:sz w:val="26"/>
              <w:szCs w:val="26"/>
              <w:lang w:val="en-US"/>
            </w:rPr>
            <w:t xml:space="preserve"> of October 2014</w:t>
          </w:r>
          <w:r w:rsidR="00EF69B1">
            <w:rPr>
              <w:rFonts w:eastAsiaTheme="minorHAnsi"/>
              <w:bCs/>
              <w:sz w:val="26"/>
              <w:szCs w:val="26"/>
              <w:lang w:val="en-US"/>
            </w:rPr>
            <w:t xml:space="preserve"> and the Appellants should have been charged for importation on the 11</w:t>
          </w:r>
          <w:r w:rsidR="00EF69B1" w:rsidRPr="00EF69B1">
            <w:rPr>
              <w:rFonts w:eastAsiaTheme="minorHAnsi"/>
              <w:bCs/>
              <w:sz w:val="26"/>
              <w:szCs w:val="26"/>
              <w:vertAlign w:val="superscript"/>
              <w:lang w:val="en-US"/>
            </w:rPr>
            <w:t>th</w:t>
          </w:r>
          <w:r w:rsidR="00EF69B1">
            <w:rPr>
              <w:rFonts w:eastAsiaTheme="minorHAnsi"/>
              <w:bCs/>
              <w:sz w:val="26"/>
              <w:szCs w:val="26"/>
              <w:lang w:val="en-US"/>
            </w:rPr>
            <w:t xml:space="preserve"> of October 2014</w:t>
          </w:r>
          <w:r w:rsidR="00647363">
            <w:rPr>
              <w:rFonts w:eastAsiaTheme="minorHAnsi"/>
              <w:bCs/>
              <w:sz w:val="26"/>
              <w:szCs w:val="26"/>
              <w:lang w:val="en-US"/>
            </w:rPr>
            <w:t>. But all three charges levelled against the Appellants state that the offences had taken place between the 9</w:t>
          </w:r>
          <w:r w:rsidR="00647363" w:rsidRPr="00647363">
            <w:rPr>
              <w:rFonts w:eastAsiaTheme="minorHAnsi"/>
              <w:bCs/>
              <w:sz w:val="26"/>
              <w:szCs w:val="26"/>
              <w:vertAlign w:val="superscript"/>
              <w:lang w:val="en-US"/>
            </w:rPr>
            <w:t>th</w:t>
          </w:r>
          <w:r w:rsidR="00647363">
            <w:rPr>
              <w:rFonts w:eastAsiaTheme="minorHAnsi"/>
              <w:bCs/>
              <w:sz w:val="26"/>
              <w:szCs w:val="26"/>
              <w:lang w:val="en-US"/>
            </w:rPr>
            <w:t xml:space="preserve"> of October and 7</w:t>
          </w:r>
          <w:r w:rsidR="00647363" w:rsidRPr="00647363">
            <w:rPr>
              <w:rFonts w:eastAsiaTheme="minorHAnsi"/>
              <w:bCs/>
              <w:sz w:val="26"/>
              <w:szCs w:val="26"/>
              <w:vertAlign w:val="superscript"/>
              <w:lang w:val="en-US"/>
            </w:rPr>
            <w:t>th</w:t>
          </w:r>
          <w:r w:rsidR="00647363">
            <w:rPr>
              <w:rFonts w:eastAsiaTheme="minorHAnsi"/>
              <w:bCs/>
              <w:sz w:val="26"/>
              <w:szCs w:val="26"/>
              <w:lang w:val="en-US"/>
            </w:rPr>
            <w:t xml:space="preserve"> of November 2014.</w:t>
          </w:r>
          <w:r w:rsidR="00B65B12">
            <w:rPr>
              <w:rFonts w:eastAsiaTheme="minorHAnsi"/>
              <w:bCs/>
              <w:sz w:val="26"/>
              <w:szCs w:val="26"/>
              <w:lang w:val="en-US"/>
            </w:rPr>
            <w:t xml:space="preserve"> This shows that the Prosecution was in doubt as to whether the drugs found in the ‘</w:t>
          </w:r>
          <w:proofErr w:type="spellStart"/>
          <w:r w:rsidR="00B65B12">
            <w:rPr>
              <w:rFonts w:eastAsiaTheme="minorHAnsi"/>
              <w:bCs/>
              <w:sz w:val="26"/>
              <w:szCs w:val="26"/>
              <w:lang w:val="en-US"/>
            </w:rPr>
            <w:t>Anle</w:t>
          </w:r>
          <w:r w:rsidR="00CD252A">
            <w:rPr>
              <w:rFonts w:eastAsiaTheme="minorHAnsi"/>
              <w:bCs/>
              <w:sz w:val="26"/>
              <w:szCs w:val="26"/>
              <w:lang w:val="en-US"/>
            </w:rPr>
            <w:t>ne</w:t>
          </w:r>
          <w:proofErr w:type="spellEnd"/>
          <w:r w:rsidR="00B65B12">
            <w:rPr>
              <w:rFonts w:eastAsiaTheme="minorHAnsi"/>
              <w:bCs/>
              <w:sz w:val="26"/>
              <w:szCs w:val="26"/>
              <w:lang w:val="en-US"/>
            </w:rPr>
            <w:t>’ tin at Roche Bois near a rock on the 7</w:t>
          </w:r>
          <w:r w:rsidR="00B65B12" w:rsidRPr="00B65B12">
            <w:rPr>
              <w:rFonts w:eastAsiaTheme="minorHAnsi"/>
              <w:bCs/>
              <w:sz w:val="26"/>
              <w:szCs w:val="26"/>
              <w:vertAlign w:val="superscript"/>
              <w:lang w:val="en-US"/>
            </w:rPr>
            <w:t>th</w:t>
          </w:r>
          <w:r w:rsidR="00B65B12">
            <w:rPr>
              <w:rFonts w:eastAsiaTheme="minorHAnsi"/>
              <w:bCs/>
              <w:sz w:val="26"/>
              <w:szCs w:val="26"/>
              <w:lang w:val="en-US"/>
            </w:rPr>
            <w:t xml:space="preserve"> of November 2014, were the very same drugs the Prosecution had alleged that the Appellants had caused to be imported into the country on the 11</w:t>
          </w:r>
          <w:r w:rsidR="00B65B12" w:rsidRPr="00B65B12">
            <w:rPr>
              <w:rFonts w:eastAsiaTheme="minorHAnsi"/>
              <w:bCs/>
              <w:sz w:val="26"/>
              <w:szCs w:val="26"/>
              <w:vertAlign w:val="superscript"/>
              <w:lang w:val="en-US"/>
            </w:rPr>
            <w:t>th</w:t>
          </w:r>
          <w:r w:rsidR="00B65B12">
            <w:rPr>
              <w:rFonts w:eastAsiaTheme="minorHAnsi"/>
              <w:bCs/>
              <w:sz w:val="26"/>
              <w:szCs w:val="26"/>
              <w:lang w:val="en-US"/>
            </w:rPr>
            <w:t xml:space="preserve"> of October 2014 by using Beverly Michel.</w:t>
          </w:r>
        </w:p>
        <w:p w14:paraId="151FD944" w14:textId="77777777" w:rsidR="009D2F40" w:rsidRDefault="009D2F40" w:rsidP="009D2F40">
          <w:pPr>
            <w:pStyle w:val="ListParagraph"/>
            <w:rPr>
              <w:rFonts w:eastAsiaTheme="minorHAnsi"/>
              <w:bCs/>
              <w:sz w:val="26"/>
              <w:szCs w:val="26"/>
              <w:lang w:val="en-US"/>
            </w:rPr>
          </w:pPr>
        </w:p>
        <w:p w14:paraId="2B80947E" w14:textId="52F28941" w:rsidR="00647363" w:rsidRPr="00517E94" w:rsidRDefault="0098594C" w:rsidP="001D369F">
          <w:pPr>
            <w:widowControl/>
            <w:numPr>
              <w:ilvl w:val="0"/>
              <w:numId w:val="9"/>
            </w:numPr>
            <w:autoSpaceDE/>
            <w:autoSpaceDN/>
            <w:adjustRightInd/>
            <w:spacing w:after="200" w:line="276" w:lineRule="auto"/>
            <w:contextualSpacing/>
            <w:jc w:val="both"/>
            <w:rPr>
              <w:rFonts w:eastAsiaTheme="minorHAnsi"/>
              <w:sz w:val="26"/>
              <w:szCs w:val="26"/>
              <w:lang w:val="en-US"/>
            </w:rPr>
          </w:pPr>
          <w:r>
            <w:rPr>
              <w:rFonts w:eastAsiaTheme="minorHAnsi"/>
              <w:bCs/>
              <w:sz w:val="26"/>
              <w:szCs w:val="26"/>
              <w:lang w:val="en-US"/>
            </w:rPr>
            <w:t>I make no pronouncement in relation to ground</w:t>
          </w:r>
          <w:r w:rsidR="009D2F40">
            <w:rPr>
              <w:rFonts w:eastAsiaTheme="minorHAnsi"/>
              <w:bCs/>
              <w:sz w:val="26"/>
              <w:szCs w:val="26"/>
              <w:lang w:val="en-US"/>
            </w:rPr>
            <w:t xml:space="preserve"> (ii) of appeal as the Appellants have not been convicted of aiding and abetting as stated at paragraph 1 above.</w:t>
          </w:r>
          <w:r w:rsidR="00B65B12">
            <w:rPr>
              <w:rFonts w:eastAsiaTheme="minorHAnsi"/>
              <w:bCs/>
              <w:sz w:val="26"/>
              <w:szCs w:val="26"/>
              <w:lang w:val="en-US"/>
            </w:rPr>
            <w:t xml:space="preserve"> </w:t>
          </w:r>
        </w:p>
        <w:p w14:paraId="61BB848B" w14:textId="6D1C9CBB" w:rsidR="00C6116D" w:rsidRPr="00C6116D" w:rsidRDefault="00C6116D" w:rsidP="00EE1B08">
          <w:pPr>
            <w:widowControl/>
            <w:shd w:val="clear" w:color="auto" w:fill="FFFFFF"/>
            <w:autoSpaceDE/>
            <w:autoSpaceDN/>
            <w:adjustRightInd/>
            <w:jc w:val="both"/>
            <w:textAlignment w:val="baseline"/>
            <w:rPr>
              <w:rFonts w:eastAsiaTheme="minorHAnsi"/>
              <w:bCs/>
              <w:sz w:val="26"/>
              <w:szCs w:val="26"/>
            </w:rPr>
          </w:pPr>
        </w:p>
        <w:p w14:paraId="1EE40E66" w14:textId="5965B767" w:rsidR="00C6116D" w:rsidRPr="00EE1B08" w:rsidRDefault="00C6116D" w:rsidP="00EE1B08">
          <w:pPr>
            <w:widowControl/>
            <w:numPr>
              <w:ilvl w:val="0"/>
              <w:numId w:val="9"/>
            </w:numPr>
            <w:shd w:val="clear" w:color="auto" w:fill="FFFFFF"/>
            <w:autoSpaceDE/>
            <w:autoSpaceDN/>
            <w:adjustRightInd/>
            <w:spacing w:after="200" w:line="276" w:lineRule="auto"/>
            <w:jc w:val="both"/>
            <w:textAlignment w:val="baseline"/>
            <w:rPr>
              <w:rFonts w:eastAsiaTheme="minorHAnsi"/>
              <w:bCs/>
              <w:sz w:val="26"/>
              <w:szCs w:val="26"/>
            </w:rPr>
          </w:pPr>
          <w:r w:rsidRPr="00C6116D">
            <w:rPr>
              <w:rFonts w:eastAsiaTheme="minorHAnsi"/>
              <w:bCs/>
              <w:sz w:val="26"/>
              <w:szCs w:val="26"/>
            </w:rPr>
            <w:t xml:space="preserve">I am as concerned as anyone else with the increasing drug menace in this country which is destroying our youth and the future of this country, and thus should take firm action with everyone involved especially in the importation and trafficking in dangerous drugs. I am however unable and unwilling to sacrifice the sacrosanct principles of this court, when the Investigation has failed miserably in its duty, the Prosecutor has been unfair in conducting </w:t>
          </w:r>
          <w:r w:rsidR="00EF69B1">
            <w:rPr>
              <w:rFonts w:eastAsiaTheme="minorHAnsi"/>
              <w:bCs/>
              <w:sz w:val="26"/>
              <w:szCs w:val="26"/>
            </w:rPr>
            <w:t>the</w:t>
          </w:r>
          <w:r w:rsidRPr="00C6116D">
            <w:rPr>
              <w:rFonts w:eastAsiaTheme="minorHAnsi"/>
              <w:bCs/>
              <w:sz w:val="26"/>
              <w:szCs w:val="26"/>
            </w:rPr>
            <w:t xml:space="preserve"> prosecution and the learned Trial Judge had erred in his judgment.</w:t>
          </w:r>
        </w:p>
        <w:p w14:paraId="2E09281C" w14:textId="324400A3" w:rsidR="00C6116D" w:rsidRPr="00EE1B08" w:rsidRDefault="00C6116D" w:rsidP="001D369F">
          <w:pPr>
            <w:widowControl/>
            <w:numPr>
              <w:ilvl w:val="0"/>
              <w:numId w:val="9"/>
            </w:numPr>
            <w:autoSpaceDE/>
            <w:autoSpaceDN/>
            <w:adjustRightInd/>
            <w:spacing w:after="200" w:line="276" w:lineRule="auto"/>
            <w:contextualSpacing/>
            <w:jc w:val="both"/>
            <w:rPr>
              <w:rFonts w:eastAsiaTheme="minorHAnsi"/>
              <w:bCs/>
              <w:i/>
              <w:iCs/>
              <w:sz w:val="26"/>
              <w:szCs w:val="26"/>
            </w:rPr>
          </w:pPr>
          <w:r w:rsidRPr="00C6116D">
            <w:rPr>
              <w:rFonts w:eastAsiaTheme="minorHAnsi"/>
              <w:bCs/>
              <w:sz w:val="26"/>
              <w:szCs w:val="26"/>
            </w:rPr>
            <w:t xml:space="preserve">This Court by its unanimous decision stated in the case of </w:t>
          </w:r>
          <w:proofErr w:type="spellStart"/>
          <w:r w:rsidRPr="00C6116D">
            <w:rPr>
              <w:rFonts w:eastAsiaTheme="minorHAnsi"/>
              <w:b/>
              <w:sz w:val="26"/>
              <w:szCs w:val="26"/>
            </w:rPr>
            <w:t>Azemia</w:t>
          </w:r>
          <w:proofErr w:type="spellEnd"/>
          <w:r w:rsidRPr="00C6116D">
            <w:rPr>
              <w:rFonts w:eastAsiaTheme="minorHAnsi"/>
              <w:b/>
              <w:sz w:val="26"/>
              <w:szCs w:val="26"/>
            </w:rPr>
            <w:t xml:space="preserve"> v R (SCA 14/2012) [2014] SCCA 35 (12 December 2014)</w:t>
          </w:r>
          <w:r w:rsidRPr="00C6116D">
            <w:rPr>
              <w:rFonts w:eastAsiaTheme="minorHAnsi"/>
              <w:bCs/>
              <w:sz w:val="26"/>
              <w:szCs w:val="26"/>
            </w:rPr>
            <w:t>; that:</w:t>
          </w:r>
        </w:p>
        <w:p w14:paraId="75D935BE" w14:textId="77777777" w:rsidR="00EE1B08" w:rsidRPr="00C6116D" w:rsidRDefault="00EE1B08" w:rsidP="00EE1B08">
          <w:pPr>
            <w:widowControl/>
            <w:autoSpaceDE/>
            <w:autoSpaceDN/>
            <w:adjustRightInd/>
            <w:spacing w:after="200" w:line="276" w:lineRule="auto"/>
            <w:ind w:left="785"/>
            <w:contextualSpacing/>
            <w:jc w:val="both"/>
            <w:rPr>
              <w:rFonts w:eastAsiaTheme="minorHAnsi"/>
              <w:bCs/>
              <w:i/>
              <w:iCs/>
              <w:sz w:val="26"/>
              <w:szCs w:val="26"/>
            </w:rPr>
          </w:pPr>
        </w:p>
        <w:p w14:paraId="305497D5" w14:textId="77777777" w:rsidR="00C6116D" w:rsidRPr="00C6116D" w:rsidRDefault="00C6116D" w:rsidP="00C6116D">
          <w:pPr>
            <w:widowControl/>
            <w:autoSpaceDE/>
            <w:autoSpaceDN/>
            <w:adjustRightInd/>
            <w:spacing w:after="200" w:line="276" w:lineRule="auto"/>
            <w:ind w:left="1440"/>
            <w:jc w:val="both"/>
            <w:rPr>
              <w:rFonts w:eastAsiaTheme="minorHAnsi"/>
              <w:bCs/>
              <w:i/>
              <w:iCs/>
              <w:sz w:val="26"/>
              <w:szCs w:val="26"/>
            </w:rPr>
          </w:pPr>
          <w:r w:rsidRPr="00C6116D">
            <w:rPr>
              <w:rFonts w:eastAsiaTheme="minorHAnsi"/>
              <w:bCs/>
              <w:sz w:val="26"/>
              <w:szCs w:val="26"/>
            </w:rPr>
            <w:t>“</w:t>
          </w:r>
          <w:r w:rsidRPr="00C6116D">
            <w:rPr>
              <w:rFonts w:eastAsiaTheme="minorHAnsi"/>
              <w:bCs/>
              <w:i/>
              <w:iCs/>
              <w:sz w:val="26"/>
              <w:szCs w:val="26"/>
            </w:rPr>
            <w:t>As impartial and independent judges sitting at the Court of Appeal, the highest court of the land, we owe it to ourselves that we own and operate a justice system in our democratic society that works properly with each and every component of the system, discharging its duties and responsibilities properly and professionally.  If that is not so, the risk is not only for a defendant who may be imprisoned for life but is also for the nation that is imprisoned for life, through a flawed system that will not uphold the principles of due process and the rule of law, in their courts of law.</w:t>
          </w:r>
        </w:p>
        <w:p w14:paraId="3851A22B" w14:textId="77777777" w:rsidR="00C6116D" w:rsidRPr="00C6116D" w:rsidRDefault="00C6116D" w:rsidP="00C6116D">
          <w:pPr>
            <w:widowControl/>
            <w:autoSpaceDE/>
            <w:autoSpaceDN/>
            <w:adjustRightInd/>
            <w:spacing w:after="200" w:line="276" w:lineRule="auto"/>
            <w:ind w:left="1440"/>
            <w:jc w:val="both"/>
            <w:rPr>
              <w:rFonts w:eastAsiaTheme="minorHAnsi"/>
              <w:bCs/>
              <w:i/>
              <w:iCs/>
              <w:sz w:val="26"/>
              <w:szCs w:val="26"/>
            </w:rPr>
          </w:pPr>
          <w:r w:rsidRPr="00C6116D">
            <w:rPr>
              <w:rFonts w:eastAsiaTheme="minorHAnsi"/>
              <w:bCs/>
              <w:i/>
              <w:iCs/>
              <w:sz w:val="26"/>
              <w:szCs w:val="26"/>
            </w:rPr>
            <w:t xml:space="preserve">Our people desire, and deserve a justice system that is flawless at all critical levels and stages: whether it be at the investigation stage, at the stage of arrest and detention, at the prosecution stage, at the trial stage, at the verdict </w:t>
          </w:r>
          <w:r w:rsidRPr="00C6116D">
            <w:rPr>
              <w:rFonts w:eastAsiaTheme="minorHAnsi"/>
              <w:bCs/>
              <w:i/>
              <w:iCs/>
              <w:sz w:val="26"/>
              <w:szCs w:val="26"/>
            </w:rPr>
            <w:lastRenderedPageBreak/>
            <w:t xml:space="preserve">stage, at the appellate stage or any other relevant stage for that matter. They do not want lapses.  Lapses that do not go to the root of the system may be excused and ironed out but lapses that go to the root cannot be condoned.  The price to pay is too high. </w:t>
          </w:r>
        </w:p>
        <w:p w14:paraId="2EC712A8" w14:textId="77777777" w:rsidR="00C6116D" w:rsidRPr="00C6116D" w:rsidRDefault="00C6116D" w:rsidP="00C6116D">
          <w:pPr>
            <w:widowControl/>
            <w:autoSpaceDE/>
            <w:autoSpaceDN/>
            <w:adjustRightInd/>
            <w:spacing w:after="200" w:line="276" w:lineRule="auto"/>
            <w:ind w:left="1440"/>
            <w:jc w:val="both"/>
            <w:rPr>
              <w:rFonts w:eastAsiaTheme="minorHAnsi"/>
              <w:bCs/>
              <w:i/>
              <w:iCs/>
              <w:sz w:val="26"/>
              <w:szCs w:val="26"/>
            </w:rPr>
          </w:pPr>
          <w:r w:rsidRPr="00C6116D">
            <w:rPr>
              <w:rFonts w:eastAsiaTheme="minorHAnsi"/>
              <w:bCs/>
              <w:i/>
              <w:iCs/>
              <w:sz w:val="26"/>
              <w:szCs w:val="26"/>
            </w:rPr>
            <w:t>Our constitutional and professional responsibility as impartial and independent Judges require that we satisfy this aspiration of the people not only for a fair justice system but for a fair justice system that operates fairly throughout.  One criminal who has escaped the system is one criminal too many.  One wrong person convicted is one too many.  We owe it to our people, to ourselves and to every single individual: that every single case that comes to us should pass the test of utmost credibility and integrity according to the established principles of law.</w:t>
          </w:r>
        </w:p>
        <w:p w14:paraId="26237200" w14:textId="77777777" w:rsidR="00C6116D" w:rsidRPr="00C6116D" w:rsidRDefault="00C6116D" w:rsidP="00C6116D">
          <w:pPr>
            <w:widowControl/>
            <w:autoSpaceDE/>
            <w:autoSpaceDN/>
            <w:adjustRightInd/>
            <w:spacing w:after="200" w:line="276" w:lineRule="auto"/>
            <w:ind w:left="1440"/>
            <w:jc w:val="both"/>
            <w:rPr>
              <w:rFonts w:eastAsiaTheme="minorHAnsi"/>
              <w:bCs/>
              <w:i/>
              <w:iCs/>
              <w:sz w:val="26"/>
              <w:szCs w:val="26"/>
            </w:rPr>
          </w:pPr>
          <w:r w:rsidRPr="00C6116D">
            <w:rPr>
              <w:rFonts w:eastAsiaTheme="minorHAnsi"/>
              <w:bCs/>
              <w:i/>
              <w:iCs/>
              <w:sz w:val="26"/>
              <w:szCs w:val="26"/>
            </w:rPr>
            <w:t>We uphold the sanctity of the Rule of Law in our courts.  When cases such as this end up this way, it is a time for learning from the mistakes, carrying out the necessary audit, filling the gaps and addressing the weaknesses of the prosecution and the conduct of the case.</w:t>
          </w:r>
          <w:r w:rsidRPr="00C6116D">
            <w:rPr>
              <w:rFonts w:eastAsiaTheme="minorHAnsi"/>
              <w:bCs/>
              <w:sz w:val="26"/>
              <w:szCs w:val="26"/>
            </w:rPr>
            <w:t>”</w:t>
          </w:r>
        </w:p>
        <w:p w14:paraId="49DF5793" w14:textId="5B30D07C" w:rsidR="00FF34ED" w:rsidRPr="00FF34ED" w:rsidRDefault="00C6116D" w:rsidP="00FF34ED">
          <w:pPr>
            <w:widowControl/>
            <w:numPr>
              <w:ilvl w:val="0"/>
              <w:numId w:val="9"/>
            </w:numPr>
            <w:autoSpaceDE/>
            <w:autoSpaceDN/>
            <w:adjustRightInd/>
            <w:spacing w:after="200" w:line="276" w:lineRule="auto"/>
            <w:contextualSpacing/>
            <w:jc w:val="both"/>
            <w:rPr>
              <w:rFonts w:eastAsiaTheme="minorHAnsi"/>
              <w:sz w:val="26"/>
              <w:szCs w:val="26"/>
              <w:lang w:val="en-US"/>
            </w:rPr>
          </w:pPr>
          <w:r w:rsidRPr="00C6116D">
            <w:rPr>
              <w:rFonts w:eastAsiaTheme="minorHAnsi"/>
              <w:bCs/>
              <w:sz w:val="26"/>
              <w:szCs w:val="26"/>
            </w:rPr>
            <w:t>In view of what has been stated above, I have no hesitation in allowing the appeals</w:t>
          </w:r>
          <w:r w:rsidR="003B19B4">
            <w:rPr>
              <w:rFonts w:eastAsiaTheme="minorHAnsi"/>
              <w:bCs/>
              <w:sz w:val="26"/>
              <w:szCs w:val="26"/>
            </w:rPr>
            <w:t xml:space="preserve">, quashing the convictions and sentences imposed on </w:t>
          </w:r>
          <w:r w:rsidRPr="00C6116D">
            <w:rPr>
              <w:rFonts w:eastAsiaTheme="minorHAnsi"/>
              <w:bCs/>
              <w:sz w:val="26"/>
              <w:szCs w:val="26"/>
            </w:rPr>
            <w:t xml:space="preserve">both Appellants and acquitting them forthwith.  </w:t>
          </w:r>
        </w:p>
      </w:sdtContent>
    </w:sdt>
    <w:p w14:paraId="5B2CB1BB" w14:textId="469E819E" w:rsidR="00EF2051" w:rsidRDefault="009F30D2" w:rsidP="00570CEE">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14:paraId="30E996AF" w14:textId="443800B3" w:rsidR="00AD63F9" w:rsidRPr="00045FFB" w:rsidRDefault="00045FFB" w:rsidP="00045FFB">
      <w:pPr>
        <w:pStyle w:val="ListParagraph"/>
        <w:numPr>
          <w:ilvl w:val="0"/>
          <w:numId w:val="10"/>
        </w:numPr>
        <w:spacing w:line="480" w:lineRule="auto"/>
        <w:ind w:left="284" w:hanging="284"/>
        <w:rPr>
          <w:b/>
          <w:sz w:val="24"/>
          <w:szCs w:val="24"/>
        </w:rPr>
      </w:pPr>
      <w:r w:rsidRPr="00045FFB">
        <w:rPr>
          <w:b/>
          <w:sz w:val="24"/>
          <w:szCs w:val="24"/>
        </w:rPr>
        <w:t xml:space="preserve"> Fernando (President)</w:t>
      </w:r>
    </w:p>
    <w:sdt>
      <w:sdtPr>
        <w:rPr>
          <w:b/>
          <w:sz w:val="28"/>
          <w:szCs w:val="28"/>
        </w:rPr>
        <w:id w:val="4919265"/>
        <w:placeholder>
          <w:docPart w:val="D61B28B287C546FC9C3DEE965F752A8B"/>
        </w:placeholder>
        <w:docPartList>
          <w:docPartGallery w:val="Quick Parts"/>
        </w:docPartList>
      </w:sdtPr>
      <w:sdtEndPr>
        <w:rPr>
          <w:sz w:val="24"/>
          <w:szCs w:val="24"/>
        </w:rPr>
      </w:sdtEndPr>
      <w:sdtContent>
        <w:p w14:paraId="0C4690D1" w14:textId="77777777" w:rsidR="00AD63F9" w:rsidRPr="00484DA6" w:rsidRDefault="00263F26" w:rsidP="00AD63F9">
          <w:pPr>
            <w:spacing w:before="360" w:after="240" w:line="480" w:lineRule="auto"/>
            <w:rPr>
              <w:b/>
              <w:sz w:val="24"/>
              <w:szCs w:val="24"/>
            </w:rPr>
          </w:pPr>
          <w:sdt>
            <w:sdtPr>
              <w:rPr>
                <w:b/>
                <w:sz w:val="24"/>
                <w:szCs w:val="24"/>
              </w:rPr>
              <w:id w:val="4919266"/>
              <w:placeholder>
                <w:docPart w:val="911DB0AD99264FF48DBABF7B1133BC4B"/>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53CE20D08A2B43D79717FF2F2FEF46A7"/>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517E94">
                <w:rPr>
                  <w:sz w:val="24"/>
                  <w:szCs w:val="24"/>
                </w:rPr>
                <w:t>M. Twomey (J.A)</w:t>
              </w:r>
            </w:sdtContent>
          </w:sdt>
        </w:p>
      </w:sdtContent>
    </w:sdt>
    <w:sdt>
      <w:sdtPr>
        <w:rPr>
          <w:b/>
          <w:sz w:val="24"/>
          <w:szCs w:val="24"/>
        </w:rPr>
        <w:id w:val="4919458"/>
        <w:placeholder>
          <w:docPart w:val="A8D19A6BD67C48048568E07051D8CDE9"/>
        </w:placeholder>
        <w:docPartList>
          <w:docPartGallery w:val="Quick Parts"/>
        </w:docPartList>
      </w:sdtPr>
      <w:sdtEndPr/>
      <w:sdtContent>
        <w:p w14:paraId="6D24610C" w14:textId="0D9E6A54" w:rsidR="0087722C" w:rsidRPr="00FF34ED" w:rsidRDefault="00263F26" w:rsidP="00FF34ED">
          <w:pPr>
            <w:spacing w:before="360" w:after="240" w:line="480" w:lineRule="auto"/>
            <w:rPr>
              <w:b/>
              <w:sz w:val="24"/>
              <w:szCs w:val="24"/>
            </w:rPr>
          </w:pPr>
          <w:sdt>
            <w:sdtPr>
              <w:rPr>
                <w:b/>
                <w:sz w:val="24"/>
                <w:szCs w:val="24"/>
              </w:rPr>
              <w:id w:val="4919459"/>
              <w:placeholder>
                <w:docPart w:val="5A8301D634B94B6BBEDD30DAAAF28264"/>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C7D7527533EC493E8162E79B5C90EED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517E94">
                <w:rPr>
                  <w:sz w:val="24"/>
                  <w:szCs w:val="24"/>
                </w:rPr>
                <w:t>F. Robinson (J.A)</w:t>
              </w:r>
            </w:sdtContent>
          </w:sdt>
        </w:p>
      </w:sdtContent>
    </w:sdt>
    <w:p w14:paraId="27ABF149" w14:textId="19D08F2F" w:rsidR="00204002" w:rsidRDefault="00263F26"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DF79FF70F8A346DC955F7ED43C9DA1CC"/>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03C322D2E7844C0298956C64923AE104"/>
          </w:placeholder>
          <w:date w:fullDate="2020-08-21T00:00:00Z">
            <w:dateFormat w:val="dd MMMM yyyy"/>
            <w:lid w:val="en-GB"/>
            <w:storeMappedDataAs w:val="dateTime"/>
            <w:calendar w:val="gregorian"/>
          </w:date>
        </w:sdtPr>
        <w:sdtEndPr/>
        <w:sdtContent>
          <w:r w:rsidR="00FF34ED">
            <w:rPr>
              <w:sz w:val="24"/>
              <w:szCs w:val="24"/>
            </w:rPr>
            <w:t>21 August 2020</w:t>
          </w:r>
        </w:sdtContent>
      </w:sdt>
    </w:p>
    <w:p w14:paraId="7111C421" w14:textId="519E1FD2" w:rsidR="00D811AD" w:rsidRDefault="00D811AD" w:rsidP="00204002">
      <w:pPr>
        <w:pStyle w:val="ListParagraph"/>
        <w:widowControl/>
        <w:autoSpaceDE/>
        <w:autoSpaceDN/>
        <w:adjustRightInd/>
        <w:spacing w:after="240" w:line="360" w:lineRule="auto"/>
        <w:ind w:left="0"/>
        <w:contextualSpacing w:val="0"/>
        <w:rPr>
          <w:sz w:val="24"/>
          <w:szCs w:val="24"/>
        </w:rPr>
      </w:pPr>
    </w:p>
    <w:sectPr w:rsidR="00D811AD"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1BA1" w14:textId="77777777" w:rsidR="00EF7FE7" w:rsidRDefault="00EF7FE7" w:rsidP="00DB6D34">
      <w:r>
        <w:separator/>
      </w:r>
    </w:p>
  </w:endnote>
  <w:endnote w:type="continuationSeparator" w:id="0">
    <w:p w14:paraId="0210A0EC" w14:textId="77777777" w:rsidR="00EF7FE7" w:rsidRDefault="00EF7FE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0D63" w14:textId="1ACACF1B" w:rsidR="006F5544" w:rsidRDefault="006F5544">
    <w:pPr>
      <w:pStyle w:val="Footer"/>
      <w:jc w:val="center"/>
    </w:pPr>
    <w:r>
      <w:fldChar w:fldCharType="begin"/>
    </w:r>
    <w:r>
      <w:instrText xml:space="preserve"> PAGE   \* MERGEFORMAT </w:instrText>
    </w:r>
    <w:r>
      <w:fldChar w:fldCharType="separate"/>
    </w:r>
    <w:r w:rsidR="00263F26">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9FA5" w14:textId="77777777" w:rsidR="00EF7FE7" w:rsidRDefault="00EF7FE7" w:rsidP="00DB6D34">
      <w:r>
        <w:separator/>
      </w:r>
    </w:p>
  </w:footnote>
  <w:footnote w:type="continuationSeparator" w:id="0">
    <w:p w14:paraId="5EC2E824" w14:textId="77777777" w:rsidR="00EF7FE7" w:rsidRDefault="00EF7FE7"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22106968"/>
    <w:multiLevelType w:val="hybridMultilevel"/>
    <w:tmpl w:val="6BC61358"/>
    <w:lvl w:ilvl="0" w:tplc="8A8A3798">
      <w:start w:val="1"/>
      <w:numFmt w:val="decimal"/>
      <w:lvlText w:val="%1."/>
      <w:lvlJc w:val="left"/>
      <w:pPr>
        <w:ind w:left="81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56497BF1"/>
    <w:multiLevelType w:val="hybridMultilevel"/>
    <w:tmpl w:val="F364E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54B8A"/>
    <w:multiLevelType w:val="hybridMultilevel"/>
    <w:tmpl w:val="7A2A07C6"/>
    <w:lvl w:ilvl="0" w:tplc="E1A40242">
      <w:start w:val="7"/>
      <w:numFmt w:val="decimal"/>
      <w:lvlText w:val="%1."/>
      <w:lvlJc w:val="left"/>
      <w:pPr>
        <w:ind w:left="785" w:hanging="360"/>
      </w:pPr>
      <w:rPr>
        <w:rFonts w:hint="default"/>
        <w:b w:val="0"/>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3"/>
  </w:num>
  <w:num w:numId="5">
    <w:abstractNumId w:val="5"/>
  </w:num>
  <w:num w:numId="6">
    <w:abstractNumId w:val="2"/>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6D"/>
    <w:rsid w:val="00002269"/>
    <w:rsid w:val="000043B1"/>
    <w:rsid w:val="00005BEF"/>
    <w:rsid w:val="00007784"/>
    <w:rsid w:val="000160FC"/>
    <w:rsid w:val="00017F12"/>
    <w:rsid w:val="0002497E"/>
    <w:rsid w:val="00030259"/>
    <w:rsid w:val="00030C81"/>
    <w:rsid w:val="00045FFB"/>
    <w:rsid w:val="000641ED"/>
    <w:rsid w:val="0006489F"/>
    <w:rsid w:val="00075573"/>
    <w:rsid w:val="00091036"/>
    <w:rsid w:val="00097B9A"/>
    <w:rsid w:val="000A10B8"/>
    <w:rsid w:val="000C5AB2"/>
    <w:rsid w:val="000D1DD3"/>
    <w:rsid w:val="000E39A5"/>
    <w:rsid w:val="000E62C2"/>
    <w:rsid w:val="000E7400"/>
    <w:rsid w:val="000E79DC"/>
    <w:rsid w:val="000F1C37"/>
    <w:rsid w:val="000F2C04"/>
    <w:rsid w:val="000F6F77"/>
    <w:rsid w:val="001008BC"/>
    <w:rsid w:val="00101D12"/>
    <w:rsid w:val="00102EE1"/>
    <w:rsid w:val="00117CBF"/>
    <w:rsid w:val="00126A10"/>
    <w:rsid w:val="001376AB"/>
    <w:rsid w:val="00144612"/>
    <w:rsid w:val="00150F58"/>
    <w:rsid w:val="00152B29"/>
    <w:rsid w:val="001535B9"/>
    <w:rsid w:val="001622D9"/>
    <w:rsid w:val="0016510C"/>
    <w:rsid w:val="0016616A"/>
    <w:rsid w:val="00171F06"/>
    <w:rsid w:val="00180158"/>
    <w:rsid w:val="00185139"/>
    <w:rsid w:val="00186F92"/>
    <w:rsid w:val="00197E07"/>
    <w:rsid w:val="001B6E9A"/>
    <w:rsid w:val="001C7109"/>
    <w:rsid w:val="001C74A9"/>
    <w:rsid w:val="001D369F"/>
    <w:rsid w:val="001E3539"/>
    <w:rsid w:val="001E4ED8"/>
    <w:rsid w:val="001E576A"/>
    <w:rsid w:val="00201C0E"/>
    <w:rsid w:val="0020244B"/>
    <w:rsid w:val="00204002"/>
    <w:rsid w:val="00231C17"/>
    <w:rsid w:val="00236AAC"/>
    <w:rsid w:val="0024353F"/>
    <w:rsid w:val="00260567"/>
    <w:rsid w:val="00263F26"/>
    <w:rsid w:val="00290E14"/>
    <w:rsid w:val="002939B3"/>
    <w:rsid w:val="0029417C"/>
    <w:rsid w:val="002A0937"/>
    <w:rsid w:val="002A7376"/>
    <w:rsid w:val="002B2255"/>
    <w:rsid w:val="002C62A7"/>
    <w:rsid w:val="002C7560"/>
    <w:rsid w:val="002C76AB"/>
    <w:rsid w:val="002D06AA"/>
    <w:rsid w:val="002D67FC"/>
    <w:rsid w:val="002E6963"/>
    <w:rsid w:val="002F40A1"/>
    <w:rsid w:val="002F4DD2"/>
    <w:rsid w:val="00301D88"/>
    <w:rsid w:val="00304E76"/>
    <w:rsid w:val="00315456"/>
    <w:rsid w:val="003437DF"/>
    <w:rsid w:val="003647E7"/>
    <w:rsid w:val="0037270D"/>
    <w:rsid w:val="00372DAD"/>
    <w:rsid w:val="00373733"/>
    <w:rsid w:val="00377311"/>
    <w:rsid w:val="00377341"/>
    <w:rsid w:val="0038006D"/>
    <w:rsid w:val="003838CC"/>
    <w:rsid w:val="003862CB"/>
    <w:rsid w:val="0038700C"/>
    <w:rsid w:val="00393BFB"/>
    <w:rsid w:val="003A059B"/>
    <w:rsid w:val="003B19B4"/>
    <w:rsid w:val="003B461C"/>
    <w:rsid w:val="003B4C19"/>
    <w:rsid w:val="003C35F4"/>
    <w:rsid w:val="003C3992"/>
    <w:rsid w:val="003C5595"/>
    <w:rsid w:val="003D2A22"/>
    <w:rsid w:val="003D58AA"/>
    <w:rsid w:val="003D7B97"/>
    <w:rsid w:val="003E1EEE"/>
    <w:rsid w:val="003E2ABC"/>
    <w:rsid w:val="003E7805"/>
    <w:rsid w:val="003F0A70"/>
    <w:rsid w:val="003F0F8D"/>
    <w:rsid w:val="004115A1"/>
    <w:rsid w:val="004156B9"/>
    <w:rsid w:val="004169B7"/>
    <w:rsid w:val="00422293"/>
    <w:rsid w:val="004249C2"/>
    <w:rsid w:val="0044441C"/>
    <w:rsid w:val="00445BFA"/>
    <w:rsid w:val="00452BB6"/>
    <w:rsid w:val="00455E32"/>
    <w:rsid w:val="0046133B"/>
    <w:rsid w:val="004639C0"/>
    <w:rsid w:val="004706DB"/>
    <w:rsid w:val="0047481C"/>
    <w:rsid w:val="00484DA6"/>
    <w:rsid w:val="004873AB"/>
    <w:rsid w:val="00487837"/>
    <w:rsid w:val="004A2A8B"/>
    <w:rsid w:val="004B76F8"/>
    <w:rsid w:val="004C3D80"/>
    <w:rsid w:val="004D0AC2"/>
    <w:rsid w:val="004D43E5"/>
    <w:rsid w:val="004F2B34"/>
    <w:rsid w:val="004F352D"/>
    <w:rsid w:val="004F3823"/>
    <w:rsid w:val="004F409A"/>
    <w:rsid w:val="005004DE"/>
    <w:rsid w:val="0051033B"/>
    <w:rsid w:val="00517E94"/>
    <w:rsid w:val="005207C8"/>
    <w:rsid w:val="00521100"/>
    <w:rsid w:val="00527656"/>
    <w:rsid w:val="00530663"/>
    <w:rsid w:val="005404FF"/>
    <w:rsid w:val="00543882"/>
    <w:rsid w:val="005460DE"/>
    <w:rsid w:val="00547C35"/>
    <w:rsid w:val="0055036F"/>
    <w:rsid w:val="005514D6"/>
    <w:rsid w:val="00552704"/>
    <w:rsid w:val="00560A16"/>
    <w:rsid w:val="0056460A"/>
    <w:rsid w:val="00570CEE"/>
    <w:rsid w:val="00572AB3"/>
    <w:rsid w:val="005836AC"/>
    <w:rsid w:val="00583C6D"/>
    <w:rsid w:val="00584583"/>
    <w:rsid w:val="00587C5B"/>
    <w:rsid w:val="00594FAC"/>
    <w:rsid w:val="005A42B3"/>
    <w:rsid w:val="005A6D55"/>
    <w:rsid w:val="005A75D2"/>
    <w:rsid w:val="005D088E"/>
    <w:rsid w:val="005E1C97"/>
    <w:rsid w:val="005F3AAB"/>
    <w:rsid w:val="005F58E5"/>
    <w:rsid w:val="005F5FB0"/>
    <w:rsid w:val="00606587"/>
    <w:rsid w:val="00606EEA"/>
    <w:rsid w:val="00616597"/>
    <w:rsid w:val="006174DB"/>
    <w:rsid w:val="006179EC"/>
    <w:rsid w:val="00621984"/>
    <w:rsid w:val="00622F1E"/>
    <w:rsid w:val="0064007C"/>
    <w:rsid w:val="0064023C"/>
    <w:rsid w:val="00644EED"/>
    <w:rsid w:val="00647363"/>
    <w:rsid w:val="006578C2"/>
    <w:rsid w:val="00663C3F"/>
    <w:rsid w:val="006640B7"/>
    <w:rsid w:val="00666D33"/>
    <w:rsid w:val="00682890"/>
    <w:rsid w:val="0068552E"/>
    <w:rsid w:val="00692AAB"/>
    <w:rsid w:val="0069757F"/>
    <w:rsid w:val="00697D9D"/>
    <w:rsid w:val="006A2C88"/>
    <w:rsid w:val="006A58E4"/>
    <w:rsid w:val="006A7676"/>
    <w:rsid w:val="006D0D9B"/>
    <w:rsid w:val="006D36C9"/>
    <w:rsid w:val="006D62D0"/>
    <w:rsid w:val="006E2733"/>
    <w:rsid w:val="006E5E9F"/>
    <w:rsid w:val="006F5544"/>
    <w:rsid w:val="007059DF"/>
    <w:rsid w:val="0071190B"/>
    <w:rsid w:val="00716554"/>
    <w:rsid w:val="007175A6"/>
    <w:rsid w:val="00740007"/>
    <w:rsid w:val="00744508"/>
    <w:rsid w:val="0074491E"/>
    <w:rsid w:val="00760665"/>
    <w:rsid w:val="00760731"/>
    <w:rsid w:val="00763535"/>
    <w:rsid w:val="00766505"/>
    <w:rsid w:val="00770970"/>
    <w:rsid w:val="007820CB"/>
    <w:rsid w:val="00782F7D"/>
    <w:rsid w:val="007900B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1B84"/>
    <w:rsid w:val="00823079"/>
    <w:rsid w:val="00823890"/>
    <w:rsid w:val="0083298A"/>
    <w:rsid w:val="00841387"/>
    <w:rsid w:val="00845DCB"/>
    <w:rsid w:val="008468C3"/>
    <w:rsid w:val="008472B3"/>
    <w:rsid w:val="008478D6"/>
    <w:rsid w:val="008500B8"/>
    <w:rsid w:val="00857420"/>
    <w:rsid w:val="00861993"/>
    <w:rsid w:val="00861F83"/>
    <w:rsid w:val="0087722C"/>
    <w:rsid w:val="008878FC"/>
    <w:rsid w:val="00897DB5"/>
    <w:rsid w:val="008A5208"/>
    <w:rsid w:val="008A58A5"/>
    <w:rsid w:val="008A7F59"/>
    <w:rsid w:val="008C0FD6"/>
    <w:rsid w:val="008E1DB1"/>
    <w:rsid w:val="008E512C"/>
    <w:rsid w:val="008E7749"/>
    <w:rsid w:val="008E7F92"/>
    <w:rsid w:val="008F0C10"/>
    <w:rsid w:val="008F311B"/>
    <w:rsid w:val="008F38F7"/>
    <w:rsid w:val="008F6B38"/>
    <w:rsid w:val="00902D3C"/>
    <w:rsid w:val="00922CDD"/>
    <w:rsid w:val="00926D09"/>
    <w:rsid w:val="009336BA"/>
    <w:rsid w:val="00934A7B"/>
    <w:rsid w:val="00937FB4"/>
    <w:rsid w:val="00940474"/>
    <w:rsid w:val="0094087C"/>
    <w:rsid w:val="00951EC0"/>
    <w:rsid w:val="0096041D"/>
    <w:rsid w:val="00967719"/>
    <w:rsid w:val="00981287"/>
    <w:rsid w:val="00983045"/>
    <w:rsid w:val="0098594C"/>
    <w:rsid w:val="009901A4"/>
    <w:rsid w:val="0099672E"/>
    <w:rsid w:val="009C5D65"/>
    <w:rsid w:val="009D0041"/>
    <w:rsid w:val="009D04B1"/>
    <w:rsid w:val="009D15F5"/>
    <w:rsid w:val="009D2F40"/>
    <w:rsid w:val="009D3796"/>
    <w:rsid w:val="009E05E5"/>
    <w:rsid w:val="009F1B68"/>
    <w:rsid w:val="009F30D2"/>
    <w:rsid w:val="009F4DC4"/>
    <w:rsid w:val="00A04661"/>
    <w:rsid w:val="00A05004"/>
    <w:rsid w:val="00A11166"/>
    <w:rsid w:val="00A14038"/>
    <w:rsid w:val="00A179EC"/>
    <w:rsid w:val="00A23127"/>
    <w:rsid w:val="00A24FBF"/>
    <w:rsid w:val="00A3626F"/>
    <w:rsid w:val="00A36CEB"/>
    <w:rsid w:val="00A42850"/>
    <w:rsid w:val="00A53837"/>
    <w:rsid w:val="00A551C8"/>
    <w:rsid w:val="00A602E0"/>
    <w:rsid w:val="00A63090"/>
    <w:rsid w:val="00A779F8"/>
    <w:rsid w:val="00A80E4E"/>
    <w:rsid w:val="00A936E2"/>
    <w:rsid w:val="00AB1DE9"/>
    <w:rsid w:val="00AB2D12"/>
    <w:rsid w:val="00AB7584"/>
    <w:rsid w:val="00AC3885"/>
    <w:rsid w:val="00AC4950"/>
    <w:rsid w:val="00AD03C3"/>
    <w:rsid w:val="00AD63F9"/>
    <w:rsid w:val="00AD75CD"/>
    <w:rsid w:val="00AE3237"/>
    <w:rsid w:val="00AF3661"/>
    <w:rsid w:val="00B0414B"/>
    <w:rsid w:val="00B05D6E"/>
    <w:rsid w:val="00B119B1"/>
    <w:rsid w:val="00B14612"/>
    <w:rsid w:val="00B16AEF"/>
    <w:rsid w:val="00B23E73"/>
    <w:rsid w:val="00B25816"/>
    <w:rsid w:val="00B26028"/>
    <w:rsid w:val="00B35062"/>
    <w:rsid w:val="00B40898"/>
    <w:rsid w:val="00B4124C"/>
    <w:rsid w:val="00B444D1"/>
    <w:rsid w:val="00B4625E"/>
    <w:rsid w:val="00B51432"/>
    <w:rsid w:val="00B5373B"/>
    <w:rsid w:val="00B605B4"/>
    <w:rsid w:val="00B623EE"/>
    <w:rsid w:val="00B64762"/>
    <w:rsid w:val="00B65B12"/>
    <w:rsid w:val="00B660D2"/>
    <w:rsid w:val="00B66B63"/>
    <w:rsid w:val="00B75AE2"/>
    <w:rsid w:val="00B762C1"/>
    <w:rsid w:val="00B82071"/>
    <w:rsid w:val="00B86CA1"/>
    <w:rsid w:val="00B9148E"/>
    <w:rsid w:val="00B94805"/>
    <w:rsid w:val="00BA6027"/>
    <w:rsid w:val="00BB74C8"/>
    <w:rsid w:val="00BC1D95"/>
    <w:rsid w:val="00BC277A"/>
    <w:rsid w:val="00BC6608"/>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1AC2"/>
    <w:rsid w:val="00C35333"/>
    <w:rsid w:val="00C54A24"/>
    <w:rsid w:val="00C55FDF"/>
    <w:rsid w:val="00C5739F"/>
    <w:rsid w:val="00C6116D"/>
    <w:rsid w:val="00C74879"/>
    <w:rsid w:val="00C87FCA"/>
    <w:rsid w:val="00C97CD7"/>
    <w:rsid w:val="00CA1B0C"/>
    <w:rsid w:val="00CA7795"/>
    <w:rsid w:val="00CA7F40"/>
    <w:rsid w:val="00CB3C7E"/>
    <w:rsid w:val="00CC6B5C"/>
    <w:rsid w:val="00CD0C18"/>
    <w:rsid w:val="00CD252A"/>
    <w:rsid w:val="00CD68C9"/>
    <w:rsid w:val="00CE083F"/>
    <w:rsid w:val="00CE0CDA"/>
    <w:rsid w:val="00CE120F"/>
    <w:rsid w:val="00CE5888"/>
    <w:rsid w:val="00CF5515"/>
    <w:rsid w:val="00CF77E2"/>
    <w:rsid w:val="00D03314"/>
    <w:rsid w:val="00D0587C"/>
    <w:rsid w:val="00D06A0F"/>
    <w:rsid w:val="00D152E5"/>
    <w:rsid w:val="00D23B56"/>
    <w:rsid w:val="00D6349D"/>
    <w:rsid w:val="00D67B49"/>
    <w:rsid w:val="00D7785E"/>
    <w:rsid w:val="00D811AD"/>
    <w:rsid w:val="00D82047"/>
    <w:rsid w:val="00DA292E"/>
    <w:rsid w:val="00DB3B4A"/>
    <w:rsid w:val="00DB6D34"/>
    <w:rsid w:val="00DC07AA"/>
    <w:rsid w:val="00DC4145"/>
    <w:rsid w:val="00DD0AC3"/>
    <w:rsid w:val="00DD311F"/>
    <w:rsid w:val="00DD4E02"/>
    <w:rsid w:val="00DD5F48"/>
    <w:rsid w:val="00DE08C1"/>
    <w:rsid w:val="00DE5CEC"/>
    <w:rsid w:val="00DF0662"/>
    <w:rsid w:val="00DF2970"/>
    <w:rsid w:val="00DF303A"/>
    <w:rsid w:val="00DF69E4"/>
    <w:rsid w:val="00E0467F"/>
    <w:rsid w:val="00E0505F"/>
    <w:rsid w:val="00E24517"/>
    <w:rsid w:val="00E26C3C"/>
    <w:rsid w:val="00E30B60"/>
    <w:rsid w:val="00E33F35"/>
    <w:rsid w:val="00E35862"/>
    <w:rsid w:val="00E41E94"/>
    <w:rsid w:val="00E55C69"/>
    <w:rsid w:val="00E57D4D"/>
    <w:rsid w:val="00E60B68"/>
    <w:rsid w:val="00E6492F"/>
    <w:rsid w:val="00E65691"/>
    <w:rsid w:val="00E67D1B"/>
    <w:rsid w:val="00E7522F"/>
    <w:rsid w:val="00E7573E"/>
    <w:rsid w:val="00E82001"/>
    <w:rsid w:val="00E86753"/>
    <w:rsid w:val="00E91FA1"/>
    <w:rsid w:val="00E944E2"/>
    <w:rsid w:val="00E94E48"/>
    <w:rsid w:val="00E96AFA"/>
    <w:rsid w:val="00E96F65"/>
    <w:rsid w:val="00EA6F17"/>
    <w:rsid w:val="00EC12D0"/>
    <w:rsid w:val="00EC2355"/>
    <w:rsid w:val="00EC2718"/>
    <w:rsid w:val="00EC6290"/>
    <w:rsid w:val="00EE1B08"/>
    <w:rsid w:val="00EE3CD1"/>
    <w:rsid w:val="00EE4F28"/>
    <w:rsid w:val="00EF2051"/>
    <w:rsid w:val="00EF3834"/>
    <w:rsid w:val="00EF69B1"/>
    <w:rsid w:val="00EF7FE7"/>
    <w:rsid w:val="00F00A19"/>
    <w:rsid w:val="00F03B36"/>
    <w:rsid w:val="00F04611"/>
    <w:rsid w:val="00F14DA6"/>
    <w:rsid w:val="00F23197"/>
    <w:rsid w:val="00F242E0"/>
    <w:rsid w:val="00F338B0"/>
    <w:rsid w:val="00F3686A"/>
    <w:rsid w:val="00F40ED5"/>
    <w:rsid w:val="00F62A8D"/>
    <w:rsid w:val="00F7059D"/>
    <w:rsid w:val="00F74500"/>
    <w:rsid w:val="00F804CC"/>
    <w:rsid w:val="00F82A83"/>
    <w:rsid w:val="00F83B3D"/>
    <w:rsid w:val="00F86D63"/>
    <w:rsid w:val="00F96768"/>
    <w:rsid w:val="00FB0AFB"/>
    <w:rsid w:val="00FB2453"/>
    <w:rsid w:val="00FB39BA"/>
    <w:rsid w:val="00FB62FC"/>
    <w:rsid w:val="00FC096D"/>
    <w:rsid w:val="00FC61E3"/>
    <w:rsid w:val="00FD51E7"/>
    <w:rsid w:val="00FE7F6C"/>
    <w:rsid w:val="00FF34ED"/>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9DA2"/>
  <w15:docId w15:val="{77DF489D-0014-4EE6-8691-45E5F1BC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2">
    <w:name w:val="heading 2"/>
    <w:basedOn w:val="Normal"/>
    <w:next w:val="Normal"/>
    <w:link w:val="Heading2Char"/>
    <w:uiPriority w:val="9"/>
    <w:semiHidden/>
    <w:qFormat/>
    <w:rsid w:val="00CF55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551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F62A8D"/>
    <w:pPr>
      <w:widowControl/>
      <w:autoSpaceDE/>
      <w:autoSpaceDN/>
      <w:adjustRightInd/>
      <w:spacing w:before="100" w:beforeAutospacing="1" w:after="100" w:afterAutospacing="1"/>
    </w:pPr>
    <w:rPr>
      <w:rFonts w:eastAsia="Times New Roman"/>
      <w:sz w:val="24"/>
      <w:szCs w:val="24"/>
      <w:lang w:eastAsia="en-GB"/>
    </w:rPr>
  </w:style>
  <w:style w:type="character" w:styleId="Hyperlink">
    <w:name w:val="Hyperlink"/>
    <w:basedOn w:val="DefaultParagraphFont"/>
    <w:uiPriority w:val="99"/>
    <w:semiHidden/>
    <w:unhideWhenUsed/>
    <w:rsid w:val="00F62A8D"/>
    <w:rPr>
      <w:color w:val="0000FF"/>
      <w:u w:val="single"/>
    </w:rPr>
  </w:style>
  <w:style w:type="character" w:customStyle="1" w:styleId="Heading2Char">
    <w:name w:val="Heading 2 Char"/>
    <w:basedOn w:val="DefaultParagraphFont"/>
    <w:link w:val="Heading2"/>
    <w:uiPriority w:val="9"/>
    <w:semiHidden/>
    <w:rsid w:val="00CF5515"/>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CF5515"/>
    <w:rPr>
      <w:rFonts w:asciiTheme="majorHAnsi" w:eastAsiaTheme="majorEastAsia" w:hAnsiTheme="majorHAnsi" w:cstheme="majorBidi"/>
      <w:color w:val="243F60" w:themeColor="accent1" w:themeShade="7F"/>
      <w:sz w:val="24"/>
      <w:szCs w:val="24"/>
      <w:lang w:val="en-GB"/>
    </w:rPr>
  </w:style>
  <w:style w:type="character" w:customStyle="1" w:styleId="reference-text">
    <w:name w:val="reference-text"/>
    <w:basedOn w:val="DefaultParagraphFont"/>
    <w:rsid w:val="00CF5515"/>
  </w:style>
  <w:style w:type="paragraph" w:customStyle="1" w:styleId="estatutes-1-sectionheading">
    <w:name w:val="estatutes-1-sectionheading"/>
    <w:basedOn w:val="Normal"/>
    <w:rsid w:val="00D811AD"/>
    <w:pPr>
      <w:widowControl/>
      <w:autoSpaceDE/>
      <w:autoSpaceDN/>
      <w:adjustRightInd/>
      <w:spacing w:before="100" w:beforeAutospacing="1" w:after="100" w:afterAutospacing="1"/>
    </w:pPr>
    <w:rPr>
      <w:rFonts w:eastAsia="Times New Roman"/>
      <w:sz w:val="24"/>
      <w:szCs w:val="24"/>
      <w:lang w:eastAsia="en-GB"/>
    </w:rPr>
  </w:style>
  <w:style w:type="paragraph" w:customStyle="1" w:styleId="estatutes-1-section">
    <w:name w:val="estatutes-1-section"/>
    <w:basedOn w:val="Normal"/>
    <w:rsid w:val="00D811AD"/>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7909">
      <w:bodyDiv w:val="1"/>
      <w:marLeft w:val="0"/>
      <w:marRight w:val="0"/>
      <w:marTop w:val="0"/>
      <w:marBottom w:val="0"/>
      <w:divBdr>
        <w:top w:val="none" w:sz="0" w:space="0" w:color="auto"/>
        <w:left w:val="none" w:sz="0" w:space="0" w:color="auto"/>
        <w:bottom w:val="none" w:sz="0" w:space="0" w:color="auto"/>
        <w:right w:val="none" w:sz="0" w:space="0" w:color="auto"/>
      </w:divBdr>
    </w:div>
    <w:div w:id="299652934">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015764588">
      <w:bodyDiv w:val="1"/>
      <w:marLeft w:val="0"/>
      <w:marRight w:val="0"/>
      <w:marTop w:val="0"/>
      <w:marBottom w:val="0"/>
      <w:divBdr>
        <w:top w:val="none" w:sz="0" w:space="0" w:color="auto"/>
        <w:left w:val="none" w:sz="0" w:space="0" w:color="auto"/>
        <w:bottom w:val="none" w:sz="0" w:space="0" w:color="auto"/>
        <w:right w:val="none" w:sz="0" w:space="0" w:color="auto"/>
      </w:divBdr>
    </w:div>
    <w:div w:id="1021082326">
      <w:bodyDiv w:val="1"/>
      <w:marLeft w:val="0"/>
      <w:marRight w:val="0"/>
      <w:marTop w:val="0"/>
      <w:marBottom w:val="0"/>
      <w:divBdr>
        <w:top w:val="none" w:sz="0" w:space="0" w:color="auto"/>
        <w:left w:val="none" w:sz="0" w:space="0" w:color="auto"/>
        <w:bottom w:val="none" w:sz="0" w:space="0" w:color="auto"/>
        <w:right w:val="none" w:sz="0" w:space="0" w:color="auto"/>
      </w:divBdr>
    </w:div>
    <w:div w:id="1084491273">
      <w:bodyDiv w:val="1"/>
      <w:marLeft w:val="0"/>
      <w:marRight w:val="0"/>
      <w:marTop w:val="0"/>
      <w:marBottom w:val="0"/>
      <w:divBdr>
        <w:top w:val="none" w:sz="0" w:space="0" w:color="auto"/>
        <w:left w:val="none" w:sz="0" w:space="0" w:color="auto"/>
        <w:bottom w:val="none" w:sz="0" w:space="0" w:color="auto"/>
        <w:right w:val="none" w:sz="0" w:space="0" w:color="auto"/>
      </w:divBdr>
    </w:div>
    <w:div w:id="1212841839">
      <w:bodyDiv w:val="1"/>
      <w:marLeft w:val="0"/>
      <w:marRight w:val="0"/>
      <w:marTop w:val="0"/>
      <w:marBottom w:val="0"/>
      <w:divBdr>
        <w:top w:val="none" w:sz="0" w:space="0" w:color="auto"/>
        <w:left w:val="none" w:sz="0" w:space="0" w:color="auto"/>
        <w:bottom w:val="none" w:sz="0" w:space="0" w:color="auto"/>
        <w:right w:val="none" w:sz="0" w:space="0" w:color="auto"/>
      </w:divBdr>
    </w:div>
    <w:div w:id="1879467569">
      <w:bodyDiv w:val="1"/>
      <w:marLeft w:val="0"/>
      <w:marRight w:val="0"/>
      <w:marTop w:val="0"/>
      <w:marBottom w:val="0"/>
      <w:divBdr>
        <w:top w:val="none" w:sz="0" w:space="0" w:color="auto"/>
        <w:left w:val="none" w:sz="0" w:space="0" w:color="auto"/>
        <w:bottom w:val="none" w:sz="0" w:space="0" w:color="auto"/>
        <w:right w:val="none" w:sz="0" w:space="0" w:color="auto"/>
      </w:divBdr>
      <w:divsChild>
        <w:div w:id="594553390">
          <w:marLeft w:val="0"/>
          <w:marRight w:val="0"/>
          <w:marTop w:val="0"/>
          <w:marBottom w:val="0"/>
          <w:divBdr>
            <w:top w:val="none" w:sz="0" w:space="0" w:color="auto"/>
            <w:left w:val="none" w:sz="0" w:space="0" w:color="auto"/>
            <w:bottom w:val="none" w:sz="0" w:space="0" w:color="auto"/>
            <w:right w:val="none" w:sz="0" w:space="0" w:color="auto"/>
          </w:divBdr>
        </w:div>
        <w:div w:id="688945317">
          <w:marLeft w:val="0"/>
          <w:marRight w:val="0"/>
          <w:marTop w:val="0"/>
          <w:marBottom w:val="0"/>
          <w:divBdr>
            <w:top w:val="none" w:sz="0" w:space="0" w:color="auto"/>
            <w:left w:val="none" w:sz="0" w:space="0" w:color="auto"/>
            <w:bottom w:val="none" w:sz="0" w:space="0" w:color="auto"/>
            <w:right w:val="none" w:sz="0" w:space="0" w:color="auto"/>
          </w:divBdr>
        </w:div>
        <w:div w:id="181968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lii.ca/t/1lph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22z8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nlii.ca/t/1hz7n" TargetMode="External"/><Relationship Id="rId4" Type="http://schemas.openxmlformats.org/officeDocument/2006/relationships/settings" Target="settings.xml"/><Relationship Id="rId9" Type="http://schemas.openxmlformats.org/officeDocument/2006/relationships/hyperlink" Target="http://canlii.ca/t/2165c"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B616F3AF654D15B9EF84A2BFE683BC"/>
        <w:category>
          <w:name w:val="General"/>
          <w:gallery w:val="placeholder"/>
        </w:category>
        <w:types>
          <w:type w:val="bbPlcHdr"/>
        </w:types>
        <w:behaviors>
          <w:behavior w:val="content"/>
        </w:behaviors>
        <w:guid w:val="{59DCB692-34B6-4C51-85ED-71EFC137C0F6}"/>
      </w:docPartPr>
      <w:docPartBody>
        <w:p w:rsidR="004453FC" w:rsidRDefault="004453FC">
          <w:pPr>
            <w:pStyle w:val="33B616F3AF654D15B9EF84A2BFE683BC"/>
          </w:pPr>
          <w:r w:rsidRPr="002A0FDF">
            <w:rPr>
              <w:rStyle w:val="PlaceholderText"/>
            </w:rPr>
            <w:t>Click here to enter text.</w:t>
          </w:r>
        </w:p>
      </w:docPartBody>
    </w:docPart>
    <w:docPart>
      <w:docPartPr>
        <w:name w:val="D614F5B7B2B84ABF9B766F7A5DFA95A5"/>
        <w:category>
          <w:name w:val="General"/>
          <w:gallery w:val="placeholder"/>
        </w:category>
        <w:types>
          <w:type w:val="bbPlcHdr"/>
        </w:types>
        <w:behaviors>
          <w:behavior w:val="content"/>
        </w:behaviors>
        <w:guid w:val="{8EFE8474-602B-4059-9539-C0FD93E5B4A1}"/>
      </w:docPartPr>
      <w:docPartBody>
        <w:p w:rsidR="004453FC" w:rsidRDefault="004453FC">
          <w:pPr>
            <w:pStyle w:val="D614F5B7B2B84ABF9B766F7A5DFA95A5"/>
          </w:pPr>
          <w:r w:rsidRPr="002A0FDF">
            <w:rPr>
              <w:rStyle w:val="PlaceholderText"/>
            </w:rPr>
            <w:t>Choose a building block.</w:t>
          </w:r>
        </w:p>
      </w:docPartBody>
    </w:docPart>
    <w:docPart>
      <w:docPartPr>
        <w:name w:val="86CFF0A3D97A4059B34B0B54404A3C99"/>
        <w:category>
          <w:name w:val="General"/>
          <w:gallery w:val="placeholder"/>
        </w:category>
        <w:types>
          <w:type w:val="bbPlcHdr"/>
        </w:types>
        <w:behaviors>
          <w:behavior w:val="content"/>
        </w:behaviors>
        <w:guid w:val="{C6FC54B6-7466-4154-A4F8-AA4C29E729C4}"/>
      </w:docPartPr>
      <w:docPartBody>
        <w:p w:rsidR="004453FC" w:rsidRDefault="004453FC">
          <w:pPr>
            <w:pStyle w:val="86CFF0A3D97A4059B34B0B54404A3C99"/>
          </w:pPr>
          <w:r w:rsidRPr="006E09BE">
            <w:rPr>
              <w:rStyle w:val="PlaceholderText"/>
            </w:rPr>
            <w:t>Click here to enter text.</w:t>
          </w:r>
        </w:p>
      </w:docPartBody>
    </w:docPart>
    <w:docPart>
      <w:docPartPr>
        <w:name w:val="7B48B351793A4781A8D4E38A040BDFFA"/>
        <w:category>
          <w:name w:val="General"/>
          <w:gallery w:val="placeholder"/>
        </w:category>
        <w:types>
          <w:type w:val="bbPlcHdr"/>
        </w:types>
        <w:behaviors>
          <w:behavior w:val="content"/>
        </w:behaviors>
        <w:guid w:val="{0FC503EA-C87E-4742-BFB9-9359BE772A34}"/>
      </w:docPartPr>
      <w:docPartBody>
        <w:p w:rsidR="004453FC" w:rsidRDefault="004453FC">
          <w:pPr>
            <w:pStyle w:val="7B48B351793A4781A8D4E38A040BDFFA"/>
          </w:pPr>
          <w:r w:rsidRPr="00E56144">
            <w:rPr>
              <w:rStyle w:val="PlaceholderText"/>
            </w:rPr>
            <w:t>.</w:t>
          </w:r>
        </w:p>
      </w:docPartBody>
    </w:docPart>
    <w:docPart>
      <w:docPartPr>
        <w:name w:val="96802D50EDFC43FAA8D1C739055433DA"/>
        <w:category>
          <w:name w:val="General"/>
          <w:gallery w:val="placeholder"/>
        </w:category>
        <w:types>
          <w:type w:val="bbPlcHdr"/>
        </w:types>
        <w:behaviors>
          <w:behavior w:val="content"/>
        </w:behaviors>
        <w:guid w:val="{967AB5E8-CB09-4F95-BC37-7A81A45034F0}"/>
      </w:docPartPr>
      <w:docPartBody>
        <w:p w:rsidR="004453FC" w:rsidRDefault="004453FC">
          <w:pPr>
            <w:pStyle w:val="96802D50EDFC43FAA8D1C739055433DA"/>
          </w:pPr>
          <w:r w:rsidRPr="00E56144">
            <w:rPr>
              <w:rStyle w:val="PlaceholderText"/>
            </w:rPr>
            <w:t>.</w:t>
          </w:r>
        </w:p>
      </w:docPartBody>
    </w:docPart>
    <w:docPart>
      <w:docPartPr>
        <w:name w:val="01DAF330877C4747876FEB5CEDD72B12"/>
        <w:category>
          <w:name w:val="General"/>
          <w:gallery w:val="placeholder"/>
        </w:category>
        <w:types>
          <w:type w:val="bbPlcHdr"/>
        </w:types>
        <w:behaviors>
          <w:behavior w:val="content"/>
        </w:behaviors>
        <w:guid w:val="{867DA836-F6C5-4E88-84D4-5E4FA0597D68}"/>
      </w:docPartPr>
      <w:docPartBody>
        <w:p w:rsidR="004453FC" w:rsidRDefault="004453FC">
          <w:pPr>
            <w:pStyle w:val="01DAF330877C4747876FEB5CEDD72B12"/>
          </w:pPr>
          <w:r w:rsidRPr="00E56144">
            <w:rPr>
              <w:rStyle w:val="PlaceholderText"/>
            </w:rPr>
            <w:t>.</w:t>
          </w:r>
        </w:p>
      </w:docPartBody>
    </w:docPart>
    <w:docPart>
      <w:docPartPr>
        <w:name w:val="1C4EE51597EC413DA55F9470B7400BBC"/>
        <w:category>
          <w:name w:val="General"/>
          <w:gallery w:val="placeholder"/>
        </w:category>
        <w:types>
          <w:type w:val="bbPlcHdr"/>
        </w:types>
        <w:behaviors>
          <w:behavior w:val="content"/>
        </w:behaviors>
        <w:guid w:val="{7A353773-4498-4D15-814F-D1E95CF81C99}"/>
      </w:docPartPr>
      <w:docPartBody>
        <w:p w:rsidR="004453FC" w:rsidRDefault="004453FC">
          <w:pPr>
            <w:pStyle w:val="1C4EE51597EC413DA55F9470B7400BBC"/>
          </w:pPr>
          <w:r w:rsidRPr="00EE5BC4">
            <w:rPr>
              <w:rStyle w:val="PlaceholderText"/>
            </w:rPr>
            <w:t>Click here to enter text.</w:t>
          </w:r>
        </w:p>
      </w:docPartBody>
    </w:docPart>
    <w:docPart>
      <w:docPartPr>
        <w:name w:val="36305432D70E40BF925D2B5384645121"/>
        <w:category>
          <w:name w:val="General"/>
          <w:gallery w:val="placeholder"/>
        </w:category>
        <w:types>
          <w:type w:val="bbPlcHdr"/>
        </w:types>
        <w:behaviors>
          <w:behavior w:val="content"/>
        </w:behaviors>
        <w:guid w:val="{B200422C-982C-449E-B438-18BD9C595BC4}"/>
      </w:docPartPr>
      <w:docPartBody>
        <w:p w:rsidR="004453FC" w:rsidRDefault="004453FC">
          <w:pPr>
            <w:pStyle w:val="36305432D70E40BF925D2B5384645121"/>
          </w:pPr>
          <w:r w:rsidRPr="00EE5BC4">
            <w:rPr>
              <w:rStyle w:val="PlaceholderText"/>
            </w:rPr>
            <w:t>Click here to enter text.</w:t>
          </w:r>
        </w:p>
      </w:docPartBody>
    </w:docPart>
    <w:docPart>
      <w:docPartPr>
        <w:name w:val="1EFDF5C2A9914C76BB88757EDF9125EB"/>
        <w:category>
          <w:name w:val="General"/>
          <w:gallery w:val="placeholder"/>
        </w:category>
        <w:types>
          <w:type w:val="bbPlcHdr"/>
        </w:types>
        <w:behaviors>
          <w:behavior w:val="content"/>
        </w:behaviors>
        <w:guid w:val="{F13B9D19-330F-4CFF-8DD5-DF8C82CD1EDB}"/>
      </w:docPartPr>
      <w:docPartBody>
        <w:p w:rsidR="004453FC" w:rsidRDefault="004453FC">
          <w:pPr>
            <w:pStyle w:val="1EFDF5C2A9914C76BB88757EDF9125EB"/>
          </w:pPr>
          <w:r w:rsidRPr="00B26028">
            <w:rPr>
              <w:rStyle w:val="PlaceholderText"/>
            </w:rPr>
            <w:t>Click here to enter text.</w:t>
          </w:r>
        </w:p>
      </w:docPartBody>
    </w:docPart>
    <w:docPart>
      <w:docPartPr>
        <w:name w:val="FD7ACE03AE874E7F9570A5AA01A8C773"/>
        <w:category>
          <w:name w:val="General"/>
          <w:gallery w:val="placeholder"/>
        </w:category>
        <w:types>
          <w:type w:val="bbPlcHdr"/>
        </w:types>
        <w:behaviors>
          <w:behavior w:val="content"/>
        </w:behaviors>
        <w:guid w:val="{DA116B92-E56F-46C1-95B0-F7D5990900C6}"/>
      </w:docPartPr>
      <w:docPartBody>
        <w:p w:rsidR="004453FC" w:rsidRDefault="004453FC">
          <w:pPr>
            <w:pStyle w:val="FD7ACE03AE874E7F9570A5AA01A8C773"/>
          </w:pPr>
          <w:r w:rsidRPr="001C7109">
            <w:rPr>
              <w:sz w:val="24"/>
              <w:szCs w:val="24"/>
            </w:rPr>
            <w:t>Choose party type</w:t>
          </w:r>
        </w:p>
      </w:docPartBody>
    </w:docPart>
    <w:docPart>
      <w:docPartPr>
        <w:name w:val="D530EC5679DE44FBAB63102B9B3F570D"/>
        <w:category>
          <w:name w:val="General"/>
          <w:gallery w:val="placeholder"/>
        </w:category>
        <w:types>
          <w:type w:val="bbPlcHdr"/>
        </w:types>
        <w:behaviors>
          <w:behavior w:val="content"/>
        </w:behaviors>
        <w:guid w:val="{73041047-89F9-4989-821F-1908E911502A}"/>
      </w:docPartPr>
      <w:docPartBody>
        <w:p w:rsidR="004453FC" w:rsidRDefault="004453FC">
          <w:pPr>
            <w:pStyle w:val="D530EC5679DE44FBAB63102B9B3F570D"/>
          </w:pPr>
          <w:r w:rsidRPr="005D088E">
            <w:rPr>
              <w:rStyle w:val="PlaceholderText"/>
            </w:rPr>
            <w:t>Click here to enter a date.</w:t>
          </w:r>
        </w:p>
      </w:docPartBody>
    </w:docPart>
    <w:docPart>
      <w:docPartPr>
        <w:name w:val="A22D446D09EF417EA49842CE214EF9D6"/>
        <w:category>
          <w:name w:val="General"/>
          <w:gallery w:val="placeholder"/>
        </w:category>
        <w:types>
          <w:type w:val="bbPlcHdr"/>
        </w:types>
        <w:behaviors>
          <w:behavior w:val="content"/>
        </w:behaviors>
        <w:guid w:val="{A39BC3D3-F110-4BC6-8DE3-DF98CD3965CC}"/>
      </w:docPartPr>
      <w:docPartBody>
        <w:p w:rsidR="004453FC" w:rsidRDefault="004453FC">
          <w:pPr>
            <w:pStyle w:val="A22D446D09EF417EA49842CE214EF9D6"/>
          </w:pPr>
          <w:r w:rsidRPr="005D088E">
            <w:rPr>
              <w:rStyle w:val="PlaceholderText"/>
            </w:rPr>
            <w:t>Click here to enter text.</w:t>
          </w:r>
        </w:p>
      </w:docPartBody>
    </w:docPart>
    <w:docPart>
      <w:docPartPr>
        <w:name w:val="2C1E4FF0A6E94A5F904C89823A1CE281"/>
        <w:category>
          <w:name w:val="General"/>
          <w:gallery w:val="placeholder"/>
        </w:category>
        <w:types>
          <w:type w:val="bbPlcHdr"/>
        </w:types>
        <w:behaviors>
          <w:behavior w:val="content"/>
        </w:behaviors>
        <w:guid w:val="{D28773FE-53B8-47B4-90B3-322DFC69E15E}"/>
      </w:docPartPr>
      <w:docPartBody>
        <w:p w:rsidR="004453FC" w:rsidRDefault="004453FC">
          <w:pPr>
            <w:pStyle w:val="2C1E4FF0A6E94A5F904C89823A1CE281"/>
          </w:pPr>
          <w:r w:rsidRPr="006E09BE">
            <w:rPr>
              <w:rStyle w:val="PlaceholderText"/>
            </w:rPr>
            <w:t>Click here to enter a date.</w:t>
          </w:r>
        </w:p>
      </w:docPartBody>
    </w:docPart>
    <w:docPart>
      <w:docPartPr>
        <w:name w:val="DBFA19B011414736AC6E09E64125F196"/>
        <w:category>
          <w:name w:val="General"/>
          <w:gallery w:val="placeholder"/>
        </w:category>
        <w:types>
          <w:type w:val="bbPlcHdr"/>
        </w:types>
        <w:behaviors>
          <w:behavior w:val="content"/>
        </w:behaviors>
        <w:guid w:val="{6BE55606-88A1-42D8-9C28-FF30E7782E16}"/>
      </w:docPartPr>
      <w:docPartBody>
        <w:p w:rsidR="004453FC" w:rsidRDefault="004453FC">
          <w:pPr>
            <w:pStyle w:val="DBFA19B011414736AC6E09E64125F196"/>
          </w:pPr>
          <w:r w:rsidRPr="00E56144">
            <w:rPr>
              <w:rStyle w:val="PlaceholderText"/>
            </w:rPr>
            <w:t>.</w:t>
          </w:r>
        </w:p>
      </w:docPartBody>
    </w:docPart>
    <w:docPart>
      <w:docPartPr>
        <w:name w:val="0934B8F3B16D4E6DA0F3FB90BE2BBC43"/>
        <w:category>
          <w:name w:val="General"/>
          <w:gallery w:val="placeholder"/>
        </w:category>
        <w:types>
          <w:type w:val="bbPlcHdr"/>
        </w:types>
        <w:behaviors>
          <w:behavior w:val="content"/>
        </w:behaviors>
        <w:guid w:val="{15EE6BC3-F981-485C-9B53-DBA335EF4E6A}"/>
      </w:docPartPr>
      <w:docPartBody>
        <w:p w:rsidR="004453FC" w:rsidRDefault="004453FC">
          <w:pPr>
            <w:pStyle w:val="0934B8F3B16D4E6DA0F3FB90BE2BBC43"/>
          </w:pPr>
          <w:r w:rsidRPr="005D088E">
            <w:rPr>
              <w:rStyle w:val="PlaceholderText"/>
            </w:rPr>
            <w:t xml:space="preserve">Click here to enter text. here to enter text here to enter text here to enter text here to the court of appeal judgment. </w:t>
          </w:r>
        </w:p>
      </w:docPartBody>
    </w:docPart>
    <w:docPart>
      <w:docPartPr>
        <w:name w:val="D61B28B287C546FC9C3DEE965F752A8B"/>
        <w:category>
          <w:name w:val="General"/>
          <w:gallery w:val="placeholder"/>
        </w:category>
        <w:types>
          <w:type w:val="bbPlcHdr"/>
        </w:types>
        <w:behaviors>
          <w:behavior w:val="content"/>
        </w:behaviors>
        <w:guid w:val="{21EB9838-BE33-4EC3-84B3-7EA285FDCFF6}"/>
      </w:docPartPr>
      <w:docPartBody>
        <w:p w:rsidR="004453FC" w:rsidRDefault="004453FC">
          <w:pPr>
            <w:pStyle w:val="D61B28B287C546FC9C3DEE965F752A8B"/>
          </w:pPr>
          <w:r w:rsidRPr="002A0FDF">
            <w:rPr>
              <w:rStyle w:val="PlaceholderText"/>
            </w:rPr>
            <w:t>Choose a building block.</w:t>
          </w:r>
        </w:p>
      </w:docPartBody>
    </w:docPart>
    <w:docPart>
      <w:docPartPr>
        <w:name w:val="911DB0AD99264FF48DBABF7B1133BC4B"/>
        <w:category>
          <w:name w:val="General"/>
          <w:gallery w:val="placeholder"/>
        </w:category>
        <w:types>
          <w:type w:val="bbPlcHdr"/>
        </w:types>
        <w:behaviors>
          <w:behavior w:val="content"/>
        </w:behaviors>
        <w:guid w:val="{707A2F35-E408-4727-A5AA-ABBB1F28FF56}"/>
      </w:docPartPr>
      <w:docPartBody>
        <w:p w:rsidR="004453FC" w:rsidRDefault="004453FC">
          <w:pPr>
            <w:pStyle w:val="911DB0AD99264FF48DBABF7B1133BC4B"/>
          </w:pPr>
          <w:r w:rsidRPr="006E09BE">
            <w:rPr>
              <w:rStyle w:val="PlaceholderText"/>
            </w:rPr>
            <w:t>Click here to enter text.</w:t>
          </w:r>
        </w:p>
      </w:docPartBody>
    </w:docPart>
    <w:docPart>
      <w:docPartPr>
        <w:name w:val="53CE20D08A2B43D79717FF2F2FEF46A7"/>
        <w:category>
          <w:name w:val="General"/>
          <w:gallery w:val="placeholder"/>
        </w:category>
        <w:types>
          <w:type w:val="bbPlcHdr"/>
        </w:types>
        <w:behaviors>
          <w:behavior w:val="content"/>
        </w:behaviors>
        <w:guid w:val="{755AC629-032A-4D2C-8121-B85A5BEB7D11}"/>
      </w:docPartPr>
      <w:docPartBody>
        <w:p w:rsidR="004453FC" w:rsidRDefault="004453FC">
          <w:pPr>
            <w:pStyle w:val="53CE20D08A2B43D79717FF2F2FEF46A7"/>
          </w:pPr>
          <w:r w:rsidRPr="00E56144">
            <w:rPr>
              <w:rStyle w:val="PlaceholderText"/>
            </w:rPr>
            <w:t>.</w:t>
          </w:r>
        </w:p>
      </w:docPartBody>
    </w:docPart>
    <w:docPart>
      <w:docPartPr>
        <w:name w:val="A8D19A6BD67C48048568E07051D8CDE9"/>
        <w:category>
          <w:name w:val="General"/>
          <w:gallery w:val="placeholder"/>
        </w:category>
        <w:types>
          <w:type w:val="bbPlcHdr"/>
        </w:types>
        <w:behaviors>
          <w:behavior w:val="content"/>
        </w:behaviors>
        <w:guid w:val="{B19BE232-618D-47DF-81D4-BCFBC895D683}"/>
      </w:docPartPr>
      <w:docPartBody>
        <w:p w:rsidR="004453FC" w:rsidRDefault="004453FC">
          <w:pPr>
            <w:pStyle w:val="A8D19A6BD67C48048568E07051D8CDE9"/>
          </w:pPr>
          <w:r w:rsidRPr="002A0FDF">
            <w:rPr>
              <w:rStyle w:val="PlaceholderText"/>
            </w:rPr>
            <w:t>Choose a building block.</w:t>
          </w:r>
        </w:p>
      </w:docPartBody>
    </w:docPart>
    <w:docPart>
      <w:docPartPr>
        <w:name w:val="5A8301D634B94B6BBEDD30DAAAF28264"/>
        <w:category>
          <w:name w:val="General"/>
          <w:gallery w:val="placeholder"/>
        </w:category>
        <w:types>
          <w:type w:val="bbPlcHdr"/>
        </w:types>
        <w:behaviors>
          <w:behavior w:val="content"/>
        </w:behaviors>
        <w:guid w:val="{BEBF9225-BA9E-45AF-A076-51D0F3798858}"/>
      </w:docPartPr>
      <w:docPartBody>
        <w:p w:rsidR="004453FC" w:rsidRDefault="004453FC">
          <w:pPr>
            <w:pStyle w:val="5A8301D634B94B6BBEDD30DAAAF28264"/>
          </w:pPr>
          <w:r w:rsidRPr="006E09BE">
            <w:rPr>
              <w:rStyle w:val="PlaceholderText"/>
            </w:rPr>
            <w:t>Click here to enter text.</w:t>
          </w:r>
        </w:p>
      </w:docPartBody>
    </w:docPart>
    <w:docPart>
      <w:docPartPr>
        <w:name w:val="C7D7527533EC493E8162E79B5C90EEDD"/>
        <w:category>
          <w:name w:val="General"/>
          <w:gallery w:val="placeholder"/>
        </w:category>
        <w:types>
          <w:type w:val="bbPlcHdr"/>
        </w:types>
        <w:behaviors>
          <w:behavior w:val="content"/>
        </w:behaviors>
        <w:guid w:val="{34CBB673-22B5-4D85-8843-418104B74F45}"/>
      </w:docPartPr>
      <w:docPartBody>
        <w:p w:rsidR="004453FC" w:rsidRDefault="004453FC">
          <w:pPr>
            <w:pStyle w:val="C7D7527533EC493E8162E79B5C90EEDD"/>
          </w:pPr>
          <w:r w:rsidRPr="00E56144">
            <w:rPr>
              <w:rStyle w:val="PlaceholderText"/>
            </w:rPr>
            <w:t>.</w:t>
          </w:r>
        </w:p>
      </w:docPartBody>
    </w:docPart>
    <w:docPart>
      <w:docPartPr>
        <w:name w:val="DF79FF70F8A346DC955F7ED43C9DA1CC"/>
        <w:category>
          <w:name w:val="General"/>
          <w:gallery w:val="placeholder"/>
        </w:category>
        <w:types>
          <w:type w:val="bbPlcHdr"/>
        </w:types>
        <w:behaviors>
          <w:behavior w:val="content"/>
        </w:behaviors>
        <w:guid w:val="{A29A59F9-2CB8-4298-A28F-1B2600CF5F0A}"/>
      </w:docPartPr>
      <w:docPartBody>
        <w:p w:rsidR="004453FC" w:rsidRDefault="004453FC">
          <w:pPr>
            <w:pStyle w:val="DF79FF70F8A346DC955F7ED43C9DA1CC"/>
          </w:pPr>
          <w:r w:rsidRPr="006E09BE">
            <w:rPr>
              <w:rStyle w:val="PlaceholderText"/>
            </w:rPr>
            <w:t>Choose a building block.</w:t>
          </w:r>
        </w:p>
      </w:docPartBody>
    </w:docPart>
    <w:docPart>
      <w:docPartPr>
        <w:name w:val="03C322D2E7844C0298956C64923AE104"/>
        <w:category>
          <w:name w:val="General"/>
          <w:gallery w:val="placeholder"/>
        </w:category>
        <w:types>
          <w:type w:val="bbPlcHdr"/>
        </w:types>
        <w:behaviors>
          <w:behavior w:val="content"/>
        </w:behaviors>
        <w:guid w:val="{594C4E7B-5D99-4557-A4C1-CC040DBB02AD}"/>
      </w:docPartPr>
      <w:docPartBody>
        <w:p w:rsidR="004453FC" w:rsidRDefault="004453FC">
          <w:pPr>
            <w:pStyle w:val="03C322D2E7844C0298956C64923AE104"/>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FC"/>
    <w:rsid w:val="004453FC"/>
    <w:rsid w:val="0045481C"/>
    <w:rsid w:val="00D708BE"/>
    <w:rsid w:val="00F9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B616F3AF654D15B9EF84A2BFE683BC">
    <w:name w:val="33B616F3AF654D15B9EF84A2BFE683BC"/>
  </w:style>
  <w:style w:type="paragraph" w:customStyle="1" w:styleId="D614F5B7B2B84ABF9B766F7A5DFA95A5">
    <w:name w:val="D614F5B7B2B84ABF9B766F7A5DFA95A5"/>
  </w:style>
  <w:style w:type="paragraph" w:customStyle="1" w:styleId="86CFF0A3D97A4059B34B0B54404A3C99">
    <w:name w:val="86CFF0A3D97A4059B34B0B54404A3C99"/>
  </w:style>
  <w:style w:type="paragraph" w:customStyle="1" w:styleId="7B48B351793A4781A8D4E38A040BDFFA">
    <w:name w:val="7B48B351793A4781A8D4E38A040BDFFA"/>
  </w:style>
  <w:style w:type="paragraph" w:customStyle="1" w:styleId="96802D50EDFC43FAA8D1C739055433DA">
    <w:name w:val="96802D50EDFC43FAA8D1C739055433DA"/>
  </w:style>
  <w:style w:type="paragraph" w:customStyle="1" w:styleId="01DAF330877C4747876FEB5CEDD72B12">
    <w:name w:val="01DAF330877C4747876FEB5CEDD72B12"/>
  </w:style>
  <w:style w:type="paragraph" w:customStyle="1" w:styleId="F3F5A52ADDB046F78BE131A5ABEAEB8F">
    <w:name w:val="F3F5A52ADDB046F78BE131A5ABEAEB8F"/>
  </w:style>
  <w:style w:type="paragraph" w:customStyle="1" w:styleId="9ADEB591E5B84BAFAB5A20D262C6923B">
    <w:name w:val="9ADEB591E5B84BAFAB5A20D262C6923B"/>
  </w:style>
  <w:style w:type="paragraph" w:customStyle="1" w:styleId="1C4EE51597EC413DA55F9470B7400BBC">
    <w:name w:val="1C4EE51597EC413DA55F9470B7400BBC"/>
  </w:style>
  <w:style w:type="paragraph" w:customStyle="1" w:styleId="5421038870E447688D82622655DC8092">
    <w:name w:val="5421038870E447688D82622655DC8092"/>
  </w:style>
  <w:style w:type="paragraph" w:customStyle="1" w:styleId="F1231AA9AA4147BB812FBF2758946FD3">
    <w:name w:val="F1231AA9AA4147BB812FBF2758946FD3"/>
  </w:style>
  <w:style w:type="paragraph" w:customStyle="1" w:styleId="F995BF0BA08F4D42916570C7080FEE59">
    <w:name w:val="F995BF0BA08F4D42916570C7080FEE59"/>
  </w:style>
  <w:style w:type="paragraph" w:customStyle="1" w:styleId="2CB79E802D374D2BB739B3FE2A0D536E">
    <w:name w:val="2CB79E802D374D2BB739B3FE2A0D536E"/>
  </w:style>
  <w:style w:type="paragraph" w:customStyle="1" w:styleId="88C63356951649929DD83A87531A7740">
    <w:name w:val="88C63356951649929DD83A87531A7740"/>
  </w:style>
  <w:style w:type="paragraph" w:customStyle="1" w:styleId="0F32DBDE3BA04B848AB8B7CDB3026AE3">
    <w:name w:val="0F32DBDE3BA04B848AB8B7CDB3026AE3"/>
  </w:style>
  <w:style w:type="paragraph" w:customStyle="1" w:styleId="097E7E3EA15A4735A430562F789342B7">
    <w:name w:val="097E7E3EA15A4735A430562F789342B7"/>
  </w:style>
  <w:style w:type="paragraph" w:customStyle="1" w:styleId="5645FF6DBDFA4C98BBD7D9FD75C60FD6">
    <w:name w:val="5645FF6DBDFA4C98BBD7D9FD75C60FD6"/>
  </w:style>
  <w:style w:type="paragraph" w:customStyle="1" w:styleId="5DE458CE8DBE4EF5A3BA2A0C885D47FE">
    <w:name w:val="5DE458CE8DBE4EF5A3BA2A0C885D47FE"/>
  </w:style>
  <w:style w:type="paragraph" w:customStyle="1" w:styleId="BC1C25F02E94479BB361B104467385BF">
    <w:name w:val="BC1C25F02E94479BB361B104467385BF"/>
  </w:style>
  <w:style w:type="paragraph" w:customStyle="1" w:styleId="A65FBF07F38D47AE9F8E2D4443550914">
    <w:name w:val="A65FBF07F38D47AE9F8E2D4443550914"/>
  </w:style>
  <w:style w:type="paragraph" w:customStyle="1" w:styleId="36305432D70E40BF925D2B5384645121">
    <w:name w:val="36305432D70E40BF925D2B5384645121"/>
  </w:style>
  <w:style w:type="paragraph" w:customStyle="1" w:styleId="1EFDF5C2A9914C76BB88757EDF9125EB">
    <w:name w:val="1EFDF5C2A9914C76BB88757EDF9125EB"/>
  </w:style>
  <w:style w:type="paragraph" w:customStyle="1" w:styleId="FD7ACE03AE874E7F9570A5AA01A8C773">
    <w:name w:val="FD7ACE03AE874E7F9570A5AA01A8C773"/>
  </w:style>
  <w:style w:type="paragraph" w:customStyle="1" w:styleId="D530EC5679DE44FBAB63102B9B3F570D">
    <w:name w:val="D530EC5679DE44FBAB63102B9B3F570D"/>
  </w:style>
  <w:style w:type="paragraph" w:customStyle="1" w:styleId="A22D446D09EF417EA49842CE214EF9D6">
    <w:name w:val="A22D446D09EF417EA49842CE214EF9D6"/>
  </w:style>
  <w:style w:type="paragraph" w:customStyle="1" w:styleId="2C1E4FF0A6E94A5F904C89823A1CE281">
    <w:name w:val="2C1E4FF0A6E94A5F904C89823A1CE281"/>
  </w:style>
  <w:style w:type="paragraph" w:customStyle="1" w:styleId="DBFA19B011414736AC6E09E64125F196">
    <w:name w:val="DBFA19B011414736AC6E09E64125F196"/>
  </w:style>
  <w:style w:type="paragraph" w:customStyle="1" w:styleId="0934B8F3B16D4E6DA0F3FB90BE2BBC43">
    <w:name w:val="0934B8F3B16D4E6DA0F3FB90BE2BBC43"/>
  </w:style>
  <w:style w:type="paragraph" w:customStyle="1" w:styleId="C914DCC9F2E4427394371EF6FC7935FF">
    <w:name w:val="C914DCC9F2E4427394371EF6FC7935FF"/>
  </w:style>
  <w:style w:type="paragraph" w:customStyle="1" w:styleId="D61B28B287C546FC9C3DEE965F752A8B">
    <w:name w:val="D61B28B287C546FC9C3DEE965F752A8B"/>
  </w:style>
  <w:style w:type="paragraph" w:customStyle="1" w:styleId="911DB0AD99264FF48DBABF7B1133BC4B">
    <w:name w:val="911DB0AD99264FF48DBABF7B1133BC4B"/>
  </w:style>
  <w:style w:type="paragraph" w:customStyle="1" w:styleId="53CE20D08A2B43D79717FF2F2FEF46A7">
    <w:name w:val="53CE20D08A2B43D79717FF2F2FEF46A7"/>
  </w:style>
  <w:style w:type="paragraph" w:customStyle="1" w:styleId="A8D19A6BD67C48048568E07051D8CDE9">
    <w:name w:val="A8D19A6BD67C48048568E07051D8CDE9"/>
  </w:style>
  <w:style w:type="paragraph" w:customStyle="1" w:styleId="5A8301D634B94B6BBEDD30DAAAF28264">
    <w:name w:val="5A8301D634B94B6BBEDD30DAAAF28264"/>
  </w:style>
  <w:style w:type="paragraph" w:customStyle="1" w:styleId="C7D7527533EC493E8162E79B5C90EEDD">
    <w:name w:val="C7D7527533EC493E8162E79B5C90EEDD"/>
  </w:style>
  <w:style w:type="paragraph" w:customStyle="1" w:styleId="89B4335736CF498B8790457C89403B69">
    <w:name w:val="89B4335736CF498B8790457C89403B69"/>
  </w:style>
  <w:style w:type="paragraph" w:customStyle="1" w:styleId="97E775E211DA47488DF7D3BBED2C2D0C">
    <w:name w:val="97E775E211DA47488DF7D3BBED2C2D0C"/>
  </w:style>
  <w:style w:type="paragraph" w:customStyle="1" w:styleId="9BD2A5ACCB434DEE8E7187A4A03C3E60">
    <w:name w:val="9BD2A5ACCB434DEE8E7187A4A03C3E60"/>
  </w:style>
  <w:style w:type="paragraph" w:customStyle="1" w:styleId="3CC05AD24CAC4B1A92FE70408DE41F10">
    <w:name w:val="3CC05AD24CAC4B1A92FE70408DE41F10"/>
  </w:style>
  <w:style w:type="paragraph" w:customStyle="1" w:styleId="9CC239C0CEDF4261A48744E08ACA4E76">
    <w:name w:val="9CC239C0CEDF4261A48744E08ACA4E76"/>
  </w:style>
  <w:style w:type="paragraph" w:customStyle="1" w:styleId="E3A780FAF2A04E1F86C6A5C1381F9975">
    <w:name w:val="E3A780FAF2A04E1F86C6A5C1381F9975"/>
  </w:style>
  <w:style w:type="paragraph" w:customStyle="1" w:styleId="DF79FF70F8A346DC955F7ED43C9DA1CC">
    <w:name w:val="DF79FF70F8A346DC955F7ED43C9DA1CC"/>
  </w:style>
  <w:style w:type="paragraph" w:customStyle="1" w:styleId="03C322D2E7844C0298956C64923AE104">
    <w:name w:val="03C322D2E7844C0298956C64923AE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B0D1-BEC2-43B1-9696-957AD174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145</TotalTime>
  <Pages>20</Pages>
  <Words>7271</Words>
  <Characters>41449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dc:creator>
  <cp:lastModifiedBy>Anthony Fernando</cp:lastModifiedBy>
  <cp:revision>10</cp:revision>
  <cp:lastPrinted>2020-08-12T07:59:00Z</cp:lastPrinted>
  <dcterms:created xsi:type="dcterms:W3CDTF">2020-08-03T16:36:00Z</dcterms:created>
  <dcterms:modified xsi:type="dcterms:W3CDTF">2020-08-13T11:12:00Z</dcterms:modified>
</cp:coreProperties>
</file>