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1C8" w:rsidRPr="00002269" w:rsidRDefault="002075DA" w:rsidP="00002269">
      <w:pPr>
        <w:jc w:val="center"/>
        <w:rPr>
          <w:b/>
          <w:sz w:val="24"/>
          <w:szCs w:val="24"/>
        </w:rPr>
      </w:pPr>
      <w:sdt>
        <w:sdtPr>
          <w:rPr>
            <w:b/>
            <w:sz w:val="28"/>
            <w:szCs w:val="28"/>
          </w:rPr>
          <w:id w:val="13542603"/>
          <w:lock w:val="sdtContentLocked"/>
          <w:placeholder>
            <w:docPart w:val="0D0F077591204269A2480CC02FA818C4"/>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D27850254D3545BA8ACD783817B78CD6"/>
        </w:placeholder>
        <w:docPartList>
          <w:docPartGallery w:val="Quick Parts"/>
        </w:docPartList>
      </w:sdtPr>
      <w:sdtEndPr/>
      <w:sdtContent>
        <w:p w:rsidR="00102EE1" w:rsidRDefault="002075DA" w:rsidP="00CA7795">
          <w:pPr>
            <w:jc w:val="center"/>
            <w:rPr>
              <w:b/>
              <w:sz w:val="28"/>
              <w:szCs w:val="28"/>
            </w:rPr>
          </w:pPr>
          <w:sdt>
            <w:sdtPr>
              <w:rPr>
                <w:b/>
                <w:sz w:val="28"/>
                <w:szCs w:val="28"/>
              </w:rPr>
              <w:id w:val="13542618"/>
              <w:placeholder>
                <w:docPart w:val="F4590C137D134EC9999E9CA7ED399672"/>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34A0457AB17F4BB4A1301FBEA8F8BA2D"/>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r w:rsidR="00097CF8">
                <w:rPr>
                  <w:sz w:val="28"/>
                  <w:szCs w:val="28"/>
                </w:rPr>
                <w:t>A.Fernando (President)</w:t>
              </w:r>
            </w:sdtContent>
          </w:sdt>
          <w:r w:rsidR="00097B9A">
            <w:rPr>
              <w:b/>
              <w:sz w:val="28"/>
              <w:szCs w:val="28"/>
            </w:rPr>
            <w:t xml:space="preserve"> </w:t>
          </w:r>
          <w:sdt>
            <w:sdtPr>
              <w:rPr>
                <w:sz w:val="28"/>
                <w:szCs w:val="28"/>
              </w:rPr>
              <w:id w:val="15629612"/>
              <w:placeholder>
                <w:docPart w:val="49071F9FA8C648169626E83906F87F97"/>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r w:rsidR="00097CF8">
                <w:rPr>
                  <w:sz w:val="28"/>
                  <w:szCs w:val="28"/>
                </w:rPr>
                <w:t>, M. Twomey (J.A)</w:t>
              </w:r>
            </w:sdtContent>
          </w:sdt>
          <w:r w:rsidR="00097B9A">
            <w:rPr>
              <w:b/>
              <w:sz w:val="28"/>
              <w:szCs w:val="28"/>
            </w:rPr>
            <w:t xml:space="preserve"> </w:t>
          </w:r>
          <w:sdt>
            <w:sdtPr>
              <w:rPr>
                <w:sz w:val="28"/>
                <w:szCs w:val="28"/>
              </w:rPr>
              <w:id w:val="15629656"/>
              <w:placeholder>
                <w:docPart w:val="A15EBE98D0874678A1CBEDD20385C792"/>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r w:rsidR="00097CF8">
                <w:rPr>
                  <w:sz w:val="28"/>
                  <w:szCs w:val="28"/>
                </w:rPr>
                <w:t>, L. Tibatemwa-Ekirikubinza (J.A)</w:t>
              </w:r>
            </w:sdtContent>
          </w:sdt>
          <w:r w:rsidR="006D0D9B">
            <w:rPr>
              <w:b/>
              <w:sz w:val="28"/>
              <w:szCs w:val="28"/>
            </w:rPr>
            <w:t>]</w:t>
          </w:r>
        </w:p>
      </w:sdtContent>
    </w:sdt>
    <w:p w:rsidR="00C55FDF" w:rsidRDefault="002075DA" w:rsidP="0006489F">
      <w:pPr>
        <w:spacing w:before="240"/>
        <w:jc w:val="center"/>
        <w:rPr>
          <w:b/>
          <w:sz w:val="28"/>
          <w:szCs w:val="28"/>
        </w:rPr>
      </w:pPr>
      <w:sdt>
        <w:sdtPr>
          <w:rPr>
            <w:b/>
            <w:sz w:val="28"/>
            <w:szCs w:val="28"/>
          </w:rPr>
          <w:id w:val="14547297"/>
          <w:lock w:val="contentLocked"/>
          <w:placeholder>
            <w:docPart w:val="0D0F077591204269A2480CC02FA818C4"/>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097CF8">
        <w:rPr>
          <w:b/>
          <w:sz w:val="28"/>
          <w:szCs w:val="28"/>
        </w:rPr>
        <w:t>07 &amp; 08</w:t>
      </w:r>
      <w:sdt>
        <w:sdtPr>
          <w:rPr>
            <w:b/>
            <w:sz w:val="28"/>
            <w:szCs w:val="28"/>
          </w:rPr>
          <w:id w:val="14547301"/>
          <w:lock w:val="sdtContentLocked"/>
          <w:placeholder>
            <w:docPart w:val="0D0F077591204269A2480CC02FA818C4"/>
          </w:placeholder>
        </w:sdtPr>
        <w:sdtEndPr/>
        <w:sdtContent>
          <w:r w:rsidR="00E86753">
            <w:rPr>
              <w:b/>
              <w:sz w:val="28"/>
              <w:szCs w:val="28"/>
            </w:rPr>
            <w:t>/20</w:t>
          </w:r>
        </w:sdtContent>
      </w:sdt>
      <w:r w:rsidR="00097CF8">
        <w:rPr>
          <w:b/>
          <w:sz w:val="28"/>
          <w:szCs w:val="28"/>
        </w:rPr>
        <w:t>19</w:t>
      </w:r>
    </w:p>
    <w:p w:rsidR="00DB6D34" w:rsidRPr="00606EEA" w:rsidRDefault="002075DA" w:rsidP="00616597">
      <w:pPr>
        <w:spacing w:before="120"/>
        <w:jc w:val="center"/>
        <w:rPr>
          <w:b/>
          <w:sz w:val="24"/>
          <w:szCs w:val="24"/>
        </w:rPr>
      </w:pPr>
      <w:sdt>
        <w:sdtPr>
          <w:rPr>
            <w:b/>
            <w:sz w:val="28"/>
            <w:szCs w:val="28"/>
          </w:rPr>
          <w:id w:val="15629594"/>
          <w:lock w:val="contentLocked"/>
          <w:placeholder>
            <w:docPart w:val="00504543D1C740928C8F2AC7C79E1482"/>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0A6039">
        <w:rPr>
          <w:b/>
          <w:sz w:val="24"/>
          <w:szCs w:val="24"/>
        </w:rPr>
        <w:t>CR 72</w:t>
      </w:r>
      <w:sdt>
        <w:sdtPr>
          <w:rPr>
            <w:b/>
            <w:sz w:val="28"/>
            <w:szCs w:val="28"/>
          </w:rPr>
          <w:id w:val="15629598"/>
          <w:lock w:val="contentLocked"/>
          <w:placeholder>
            <w:docPart w:val="00504543D1C740928C8F2AC7C79E1482"/>
          </w:placeholder>
        </w:sdtPr>
        <w:sdtEndPr/>
        <w:sdtContent>
          <w:r w:rsidR="00097B9A">
            <w:rPr>
              <w:b/>
              <w:sz w:val="24"/>
              <w:szCs w:val="24"/>
            </w:rPr>
            <w:t>/20</w:t>
          </w:r>
        </w:sdtContent>
      </w:sdt>
      <w:r w:rsidR="000A6039">
        <w:rPr>
          <w:b/>
          <w:sz w:val="24"/>
          <w:szCs w:val="24"/>
        </w:rPr>
        <w:t>17</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1"/>
        <w:gridCol w:w="877"/>
        <w:gridCol w:w="6"/>
        <w:gridCol w:w="4286"/>
      </w:tblGrid>
      <w:tr w:rsidR="003A059B" w:rsidRPr="0000251A" w:rsidTr="005404FF">
        <w:tc>
          <w:tcPr>
            <w:tcW w:w="4343" w:type="dxa"/>
          </w:tcPr>
          <w:p w:rsidR="003A059B" w:rsidRPr="004F17A2" w:rsidRDefault="00097CF8" w:rsidP="00097CF8">
            <w:pPr>
              <w:spacing w:before="120" w:after="120"/>
              <w:rPr>
                <w:sz w:val="24"/>
                <w:szCs w:val="24"/>
                <w:lang w:val="fr-FR"/>
              </w:rPr>
            </w:pPr>
            <w:r w:rsidRPr="004F17A2">
              <w:rPr>
                <w:sz w:val="24"/>
                <w:szCs w:val="24"/>
                <w:lang w:val="fr-FR"/>
              </w:rPr>
              <w:t>Osama Brandon Casime</w:t>
            </w:r>
          </w:p>
          <w:p w:rsidR="00097CF8" w:rsidRPr="004F17A2" w:rsidRDefault="00097CF8" w:rsidP="00097CF8">
            <w:pPr>
              <w:spacing w:before="120" w:after="120"/>
              <w:rPr>
                <w:b/>
                <w:sz w:val="24"/>
                <w:szCs w:val="24"/>
                <w:lang w:val="fr-FR"/>
              </w:rPr>
            </w:pPr>
            <w:r w:rsidRPr="004F17A2">
              <w:rPr>
                <w:sz w:val="24"/>
                <w:szCs w:val="24"/>
                <w:lang w:val="fr-FR"/>
              </w:rPr>
              <w:t>Hifa Noura Casime</w:t>
            </w:r>
          </w:p>
        </w:tc>
        <w:tc>
          <w:tcPr>
            <w:tcW w:w="883" w:type="dxa"/>
            <w:gridSpan w:val="2"/>
          </w:tcPr>
          <w:p w:rsidR="003A059B" w:rsidRPr="004F17A2" w:rsidRDefault="003A059B" w:rsidP="00B26028">
            <w:pPr>
              <w:spacing w:before="120" w:after="120"/>
              <w:rPr>
                <w:b/>
                <w:sz w:val="24"/>
                <w:szCs w:val="24"/>
                <w:lang w:val="fr-FR"/>
              </w:rPr>
            </w:pPr>
          </w:p>
        </w:tc>
        <w:tc>
          <w:tcPr>
            <w:tcW w:w="4350" w:type="dxa"/>
          </w:tcPr>
          <w:p w:rsidR="003A059B" w:rsidRPr="00097CF8" w:rsidRDefault="002075DA" w:rsidP="005D088E">
            <w:pPr>
              <w:spacing w:before="120" w:after="120"/>
              <w:jc w:val="right"/>
              <w:rPr>
                <w:rStyle w:val="Strong"/>
                <w:b w:val="0"/>
                <w:sz w:val="24"/>
                <w:szCs w:val="24"/>
              </w:rPr>
            </w:pPr>
            <w:sdt>
              <w:sdtPr>
                <w:rPr>
                  <w:rStyle w:val="Strong"/>
                  <w:b w:val="0"/>
                  <w:sz w:val="24"/>
                  <w:szCs w:val="24"/>
                </w:rPr>
                <w:id w:val="17813786"/>
                <w:placeholder>
                  <w:docPart w:val="921927BCC7314AD4B54B9527393A03AE"/>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rPr>
                  <w:rStyle w:val="Strong"/>
                </w:rPr>
              </w:sdtEndPr>
              <w:sdtContent>
                <w:r w:rsidR="00097CF8" w:rsidRPr="00097CF8">
                  <w:rPr>
                    <w:rStyle w:val="Strong"/>
                    <w:b w:val="0"/>
                    <w:sz w:val="24"/>
                    <w:szCs w:val="24"/>
                  </w:rPr>
                  <w:t>1st Appellant</w:t>
                </w:r>
              </w:sdtContent>
            </w:sdt>
          </w:p>
          <w:p w:rsidR="00CE0CDA" w:rsidRPr="00097CF8" w:rsidRDefault="002075DA" w:rsidP="005D088E">
            <w:pPr>
              <w:spacing w:before="120" w:after="120"/>
              <w:jc w:val="right"/>
              <w:rPr>
                <w:rStyle w:val="Strong"/>
                <w:b w:val="0"/>
                <w:sz w:val="24"/>
                <w:szCs w:val="24"/>
              </w:rPr>
            </w:pPr>
            <w:sdt>
              <w:sdtPr>
                <w:rPr>
                  <w:rStyle w:val="Strong"/>
                  <w:b w:val="0"/>
                  <w:sz w:val="24"/>
                  <w:szCs w:val="24"/>
                </w:rPr>
                <w:id w:val="91333906"/>
                <w:placeholder>
                  <w:docPart w:val="B4683C5A740A43BE93EC1CFCDADD8F39"/>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rPr>
                  <w:rStyle w:val="Strong"/>
                </w:rPr>
              </w:sdtEndPr>
              <w:sdtContent>
                <w:r w:rsidR="00097CF8" w:rsidRPr="00097CF8">
                  <w:rPr>
                    <w:rStyle w:val="Strong"/>
                    <w:b w:val="0"/>
                    <w:sz w:val="24"/>
                    <w:szCs w:val="24"/>
                  </w:rPr>
                  <w:t>2nd Appellant</w:t>
                </w:r>
              </w:sdtContent>
            </w:sdt>
          </w:p>
          <w:p w:rsidR="00CE0CDA" w:rsidRPr="009D4271" w:rsidRDefault="00CE0CDA" w:rsidP="005D088E">
            <w:pPr>
              <w:spacing w:before="120" w:after="120"/>
              <w:jc w:val="right"/>
              <w:rPr>
                <w:rStyle w:val="Strong"/>
              </w:rPr>
            </w:pPr>
          </w:p>
        </w:tc>
      </w:tr>
      <w:tr w:rsidR="003A059B" w:rsidTr="005404FF">
        <w:tc>
          <w:tcPr>
            <w:tcW w:w="4343" w:type="dxa"/>
          </w:tcPr>
          <w:p w:rsidR="003A059B" w:rsidRDefault="003A059B" w:rsidP="003A059B">
            <w:pPr>
              <w:spacing w:before="120"/>
              <w:jc w:val="center"/>
              <w:rPr>
                <w:sz w:val="24"/>
                <w:szCs w:val="24"/>
              </w:rPr>
            </w:pPr>
          </w:p>
        </w:tc>
        <w:tc>
          <w:tcPr>
            <w:tcW w:w="883" w:type="dxa"/>
            <w:gridSpan w:val="2"/>
          </w:tcPr>
          <w:sdt>
            <w:sdtPr>
              <w:rPr>
                <w:b/>
                <w:bCs/>
                <w:sz w:val="24"/>
                <w:szCs w:val="24"/>
              </w:rPr>
              <w:id w:val="15629672"/>
              <w:lock w:val="contentLocked"/>
              <w:placeholder>
                <w:docPart w:val="FB2863486FFF46978D74AF0407FD21C9"/>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Pr>
          <w:p w:rsidR="003A059B" w:rsidRPr="009D4271" w:rsidRDefault="003A059B" w:rsidP="00572AB3">
            <w:pPr>
              <w:rPr>
                <w:rStyle w:val="Strong"/>
              </w:rPr>
            </w:pPr>
          </w:p>
        </w:tc>
      </w:tr>
      <w:tr w:rsidR="005F58E5" w:rsidRPr="00B26028" w:rsidTr="005F58E5">
        <w:tc>
          <w:tcPr>
            <w:tcW w:w="5220" w:type="dxa"/>
            <w:gridSpan w:val="2"/>
          </w:tcPr>
          <w:p w:rsidR="005F58E5" w:rsidRPr="009D4271" w:rsidRDefault="002075DA" w:rsidP="005404FF">
            <w:pPr>
              <w:spacing w:before="240" w:after="120"/>
              <w:rPr>
                <w:rStyle w:val="Strong"/>
              </w:rPr>
            </w:pPr>
            <w:sdt>
              <w:sdtPr>
                <w:rPr>
                  <w:rStyle w:val="Strong"/>
                </w:rPr>
                <w:id w:val="8972153"/>
                <w:placeholder>
                  <w:docPart w:val="5FFEC7CE3AD8467888F1849B6FBF833C"/>
                </w:placeholder>
              </w:sdtPr>
              <w:sdtEndPr>
                <w:rPr>
                  <w:rStyle w:val="Strong"/>
                </w:rPr>
              </w:sdtEndPr>
              <w:sdtContent>
                <w:r w:rsidR="005F58E5" w:rsidRPr="00097CF8">
                  <w:rPr>
                    <w:rStyle w:val="Strong"/>
                    <w:b w:val="0"/>
                    <w:sz w:val="24"/>
                    <w:szCs w:val="24"/>
                  </w:rPr>
                  <w:t>The Republic</w:t>
                </w:r>
              </w:sdtContent>
            </w:sdt>
          </w:p>
        </w:tc>
        <w:tc>
          <w:tcPr>
            <w:tcW w:w="4356" w:type="dxa"/>
            <w:gridSpan w:val="2"/>
          </w:tcPr>
          <w:p w:rsidR="005F58E5" w:rsidRPr="009D4271" w:rsidRDefault="002075DA" w:rsidP="005F58E5">
            <w:pPr>
              <w:spacing w:before="240" w:after="120"/>
              <w:ind w:left="1602"/>
              <w:jc w:val="right"/>
              <w:rPr>
                <w:rStyle w:val="Strong"/>
              </w:rPr>
            </w:pPr>
            <w:sdt>
              <w:sdtPr>
                <w:rPr>
                  <w:rStyle w:val="Strong"/>
                  <w:b w:val="0"/>
                  <w:sz w:val="24"/>
                  <w:szCs w:val="24"/>
                </w:rPr>
                <w:id w:val="1520971153"/>
                <w:placeholder>
                  <w:docPart w:val="0BB2B7CF97284D1F9E3C11970C8F95C4"/>
                </w:placeholder>
                <w:dropDownList>
                  <w:listItem w:value="Choose an item."/>
                  <w:listItem w:displayText="Respondent" w:value="Respondent"/>
                  <w:listItem w:displayText="Defendant" w:value="Defendant"/>
                </w:dropDownList>
              </w:sdtPr>
              <w:sdtEndPr>
                <w:rPr>
                  <w:rStyle w:val="Strong"/>
                </w:rPr>
              </w:sdtEndPr>
              <w:sdtContent>
                <w:r w:rsidR="00097CF8" w:rsidRPr="00097CF8">
                  <w:rPr>
                    <w:rStyle w:val="Strong"/>
                    <w:b w:val="0"/>
                    <w:sz w:val="24"/>
                    <w:szCs w:val="24"/>
                  </w:rPr>
                  <w:t>Respondent</w:t>
                </w:r>
              </w:sdtContent>
            </w:sdt>
            <w:r w:rsidR="005F58E5" w:rsidRPr="009D4271">
              <w:rPr>
                <w:rStyle w:val="Strong"/>
              </w:rPr>
              <w:t xml:space="preserve">                                    </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2075DA" w:rsidP="00C22967">
      <w:pPr>
        <w:spacing w:before="240" w:after="120"/>
        <w:rPr>
          <w:sz w:val="24"/>
          <w:szCs w:val="24"/>
        </w:rPr>
      </w:pPr>
      <w:sdt>
        <w:sdtPr>
          <w:rPr>
            <w:sz w:val="24"/>
            <w:szCs w:val="24"/>
          </w:rPr>
          <w:id w:val="15629736"/>
          <w:lock w:val="contentLocked"/>
          <w:placeholder>
            <w:docPart w:val="00504543D1C740928C8F2AC7C79E1482"/>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CC757F7E4C0240D08F0EFDA27B43D701"/>
          </w:placeholder>
          <w:date w:fullDate="2020-08-04T00:00:00Z">
            <w:dateFormat w:val="dd MMMM yyyy"/>
            <w:lid w:val="en-GB"/>
            <w:storeMappedDataAs w:val="dateTime"/>
            <w:calendar w:val="gregorian"/>
          </w:date>
        </w:sdtPr>
        <w:sdtEndPr/>
        <w:sdtContent>
          <w:r w:rsidR="00097CF8">
            <w:rPr>
              <w:sz w:val="24"/>
              <w:szCs w:val="24"/>
            </w:rPr>
            <w:t>04 August 2020</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rsidR="005F5FB0" w:rsidRPr="005D088E" w:rsidRDefault="002075DA" w:rsidP="00B0414B">
      <w:pPr>
        <w:rPr>
          <w:sz w:val="24"/>
          <w:szCs w:val="24"/>
        </w:rPr>
      </w:pPr>
      <w:sdt>
        <w:sdtPr>
          <w:rPr>
            <w:sz w:val="24"/>
            <w:szCs w:val="24"/>
          </w:rPr>
          <w:id w:val="15629744"/>
          <w:lock w:val="contentLocked"/>
          <w:placeholder>
            <w:docPart w:val="00504543D1C740928C8F2AC7C79E1482"/>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EF14841CA6D04FDDA24A6CF9ADC616BE"/>
          </w:placeholder>
        </w:sdtPr>
        <w:sdtEndPr/>
        <w:sdtContent>
          <w:r w:rsidR="00097CF8">
            <w:rPr>
              <w:sz w:val="24"/>
              <w:szCs w:val="24"/>
            </w:rPr>
            <w:t>Mr. Clifford Andre, for the Appellants</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rsidR="00201C0E" w:rsidRDefault="00201C0E" w:rsidP="00097CF8">
      <w:pPr>
        <w:ind w:left="1440"/>
        <w:rPr>
          <w:sz w:val="24"/>
          <w:szCs w:val="24"/>
        </w:rPr>
      </w:pPr>
    </w:p>
    <w:p w:rsidR="00097CF8" w:rsidRPr="005D088E" w:rsidRDefault="00097CF8" w:rsidP="00097CF8">
      <w:pPr>
        <w:ind w:left="1440"/>
        <w:rPr>
          <w:sz w:val="24"/>
          <w:szCs w:val="24"/>
        </w:rPr>
        <w:sectPr w:rsidR="00097CF8" w:rsidRPr="005D088E" w:rsidSect="00EF2051">
          <w:type w:val="continuous"/>
          <w:pgSz w:w="12240" w:h="15840"/>
          <w:pgMar w:top="1440" w:right="1440" w:bottom="1440" w:left="1440" w:header="720" w:footer="720" w:gutter="0"/>
          <w:cols w:space="720"/>
          <w:docGrid w:linePitch="360"/>
        </w:sectPr>
      </w:pPr>
    </w:p>
    <w:p w:rsidR="005F5FB0" w:rsidRDefault="009E05E5" w:rsidP="00097CF8">
      <w:pPr>
        <w:spacing w:line="360" w:lineRule="auto"/>
        <w:rPr>
          <w:sz w:val="24"/>
          <w:szCs w:val="24"/>
        </w:rPr>
      </w:pPr>
      <w:r w:rsidRPr="005D088E">
        <w:rPr>
          <w:sz w:val="24"/>
          <w:szCs w:val="24"/>
        </w:rPr>
        <w:tab/>
      </w:r>
      <w:r w:rsidR="0038006D" w:rsidRPr="005D088E">
        <w:rPr>
          <w:sz w:val="24"/>
          <w:szCs w:val="24"/>
        </w:rPr>
        <w:tab/>
      </w:r>
      <w:sdt>
        <w:sdtPr>
          <w:rPr>
            <w:sz w:val="24"/>
            <w:szCs w:val="24"/>
          </w:rPr>
          <w:id w:val="8972158"/>
          <w:placeholder>
            <w:docPart w:val="EF14841CA6D04FDDA24A6CF9ADC616BE"/>
          </w:placeholder>
        </w:sdtPr>
        <w:sdtEndPr/>
        <w:sdtContent>
          <w:r w:rsidR="00097CF8">
            <w:rPr>
              <w:sz w:val="24"/>
              <w:szCs w:val="24"/>
            </w:rPr>
            <w:t>Mr. Ananth Subramaniam (Assistant Principal State Counsel in</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rsidR="00097CF8" w:rsidRDefault="00097CF8" w:rsidP="00097CF8">
      <w:pPr>
        <w:spacing w:line="360" w:lineRule="auto"/>
        <w:ind w:left="1440"/>
        <w:rPr>
          <w:sz w:val="24"/>
          <w:szCs w:val="24"/>
        </w:rPr>
      </w:pPr>
      <w:r>
        <w:rPr>
          <w:sz w:val="24"/>
          <w:szCs w:val="24"/>
        </w:rPr>
        <w:t>the Attorney General’s chambers) for the Respondent</w:t>
      </w:r>
    </w:p>
    <w:p w:rsidR="00097CF8" w:rsidRPr="005D088E" w:rsidRDefault="00097CF8" w:rsidP="00097CF8">
      <w:pPr>
        <w:spacing w:line="360" w:lineRule="auto"/>
        <w:ind w:left="1440"/>
        <w:rPr>
          <w:sz w:val="24"/>
          <w:szCs w:val="24"/>
        </w:rPr>
        <w:sectPr w:rsidR="00097CF8" w:rsidRPr="005D088E" w:rsidSect="00EF2051">
          <w:type w:val="continuous"/>
          <w:pgSz w:w="12240" w:h="15840"/>
          <w:pgMar w:top="1440" w:right="1440" w:bottom="1440" w:left="1440" w:header="720" w:footer="720" w:gutter="0"/>
          <w:cols w:space="720"/>
          <w:docGrid w:linePitch="360"/>
        </w:sectPr>
      </w:pPr>
      <w:r>
        <w:rPr>
          <w:sz w:val="24"/>
          <w:szCs w:val="24"/>
        </w:rPr>
        <w:tab/>
      </w:r>
    </w:p>
    <w:p w:rsidR="00E6492F" w:rsidRPr="005D088E" w:rsidRDefault="002075DA" w:rsidP="006578C2">
      <w:pPr>
        <w:spacing w:before="120" w:after="240"/>
        <w:rPr>
          <w:sz w:val="24"/>
          <w:szCs w:val="24"/>
        </w:rPr>
      </w:pPr>
      <w:sdt>
        <w:sdtPr>
          <w:rPr>
            <w:sz w:val="24"/>
            <w:szCs w:val="24"/>
          </w:rPr>
          <w:id w:val="15629748"/>
          <w:lock w:val="contentLocked"/>
          <w:placeholder>
            <w:docPart w:val="00504543D1C740928C8F2AC7C79E1482"/>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9A80F9772A0B43EDAD3E4185023B2C11"/>
          </w:placeholder>
          <w:date w:fullDate="2020-08-21T00:00:00Z">
            <w:dateFormat w:val="dd MMMM yyyy"/>
            <w:lid w:val="en-GB"/>
            <w:storeMappedDataAs w:val="dateTime"/>
            <w:calendar w:val="gregorian"/>
          </w:date>
        </w:sdtPr>
        <w:sdtEndPr/>
        <w:sdtContent>
          <w:r w:rsidR="00097CF8">
            <w:rPr>
              <w:sz w:val="24"/>
              <w:szCs w:val="24"/>
            </w:rPr>
            <w:t>21 August 2020</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00504543D1C740928C8F2AC7C79E1482"/>
        </w:placeholder>
      </w:sdtPr>
      <w:sdtEnd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097CF8" w:rsidRDefault="00097CF8" w:rsidP="00C87FCA">
      <w:pPr>
        <w:pStyle w:val="ListParagraph"/>
        <w:widowControl/>
        <w:autoSpaceDE/>
        <w:autoSpaceDN/>
        <w:adjustRightInd/>
        <w:spacing w:after="240" w:line="360" w:lineRule="auto"/>
        <w:ind w:left="0"/>
        <w:contextualSpacing w:val="0"/>
        <w:jc w:val="both"/>
        <w:rPr>
          <w:b/>
          <w:sz w:val="25"/>
          <w:szCs w:val="25"/>
        </w:rPr>
      </w:pPr>
      <w:r w:rsidRPr="00097CF8">
        <w:rPr>
          <w:b/>
          <w:sz w:val="25"/>
          <w:szCs w:val="25"/>
        </w:rPr>
        <w:t xml:space="preserve">Prof. </w:t>
      </w:r>
      <w:r w:rsidR="006A7DDA">
        <w:rPr>
          <w:b/>
          <w:sz w:val="25"/>
          <w:szCs w:val="25"/>
        </w:rPr>
        <w:t xml:space="preserve">Lillian </w:t>
      </w:r>
      <w:r w:rsidRPr="00097CF8">
        <w:rPr>
          <w:b/>
          <w:sz w:val="25"/>
          <w:szCs w:val="25"/>
        </w:rPr>
        <w:t>Tibatemwa-Ekirikubinza, JA</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4"/>
          <w:szCs w:val="24"/>
        </w:rPr>
        <w:id w:val="17274583"/>
        <w:placeholder>
          <w:docPart w:val="0AD4DCF7811642F781801DAB7A41F223"/>
        </w:placeholder>
      </w:sdtPr>
      <w:sdtEndPr/>
      <w:sdtContent>
        <w:p w:rsidR="00097CF8" w:rsidRPr="00097CF8" w:rsidRDefault="00097CF8" w:rsidP="006A50EE">
          <w:pPr>
            <w:pStyle w:val="ListParagraph"/>
            <w:numPr>
              <w:ilvl w:val="0"/>
              <w:numId w:val="18"/>
            </w:numPr>
            <w:spacing w:line="360" w:lineRule="auto"/>
            <w:ind w:hanging="630"/>
            <w:jc w:val="both"/>
            <w:rPr>
              <w:sz w:val="25"/>
              <w:szCs w:val="25"/>
              <w:lang w:val="en-US"/>
            </w:rPr>
          </w:pPr>
          <w:r w:rsidRPr="00097CF8">
            <w:rPr>
              <w:sz w:val="25"/>
              <w:szCs w:val="25"/>
            </w:rPr>
            <w:t>This is an appeal against the decision of the Supreme Court. The appeal is only against the sentences that were imposed. The 1</w:t>
          </w:r>
          <w:r w:rsidRPr="00097CF8">
            <w:rPr>
              <w:sz w:val="25"/>
              <w:szCs w:val="25"/>
              <w:vertAlign w:val="superscript"/>
            </w:rPr>
            <w:t>st</w:t>
          </w:r>
          <w:r w:rsidRPr="00097CF8">
            <w:rPr>
              <w:sz w:val="25"/>
              <w:szCs w:val="25"/>
            </w:rPr>
            <w:t xml:space="preserve"> appellant-Osama Casime was charged with the following 2 counts:</w:t>
          </w:r>
        </w:p>
        <w:p w:rsidR="00097CF8" w:rsidRPr="00DB71A0" w:rsidRDefault="00097CF8" w:rsidP="006A50EE">
          <w:pPr>
            <w:pStyle w:val="ListParagraph"/>
            <w:spacing w:line="360" w:lineRule="auto"/>
            <w:jc w:val="both"/>
            <w:rPr>
              <w:sz w:val="10"/>
              <w:szCs w:val="10"/>
              <w:lang w:val="en-US"/>
            </w:rPr>
          </w:pPr>
        </w:p>
        <w:p w:rsidR="00097CF8" w:rsidRPr="00097CF8" w:rsidRDefault="00DB71A0" w:rsidP="006A50EE">
          <w:pPr>
            <w:pStyle w:val="ListParagraph"/>
            <w:widowControl/>
            <w:tabs>
              <w:tab w:val="left" w:pos="1890"/>
            </w:tabs>
            <w:autoSpaceDE/>
            <w:autoSpaceDN/>
            <w:adjustRightInd/>
            <w:spacing w:after="160" w:line="360" w:lineRule="auto"/>
            <w:ind w:left="1890" w:hanging="720"/>
            <w:jc w:val="both"/>
            <w:rPr>
              <w:sz w:val="25"/>
              <w:szCs w:val="25"/>
            </w:rPr>
          </w:pPr>
          <w:r>
            <w:rPr>
              <w:sz w:val="25"/>
              <w:szCs w:val="25"/>
            </w:rPr>
            <w:t>(i)</w:t>
          </w:r>
          <w:r>
            <w:rPr>
              <w:sz w:val="25"/>
              <w:szCs w:val="25"/>
            </w:rPr>
            <w:tab/>
          </w:r>
          <w:r w:rsidR="00097CF8" w:rsidRPr="00097CF8">
            <w:rPr>
              <w:sz w:val="25"/>
              <w:szCs w:val="25"/>
            </w:rPr>
            <w:t>Conspiracy to commit the offence of importation of a controlled drug contrary to Sections 16 and 5 of the Misuse of Drugs Act 2016.</w:t>
          </w:r>
        </w:p>
        <w:p w:rsidR="00097CF8" w:rsidRDefault="00DB71A0" w:rsidP="006A50EE">
          <w:pPr>
            <w:pStyle w:val="ListParagraph"/>
            <w:widowControl/>
            <w:tabs>
              <w:tab w:val="left" w:pos="1890"/>
            </w:tabs>
            <w:autoSpaceDE/>
            <w:autoSpaceDN/>
            <w:adjustRightInd/>
            <w:spacing w:after="160" w:line="360" w:lineRule="auto"/>
            <w:ind w:left="1890" w:hanging="720"/>
            <w:jc w:val="both"/>
            <w:rPr>
              <w:sz w:val="25"/>
              <w:szCs w:val="25"/>
            </w:rPr>
          </w:pPr>
          <w:r>
            <w:rPr>
              <w:sz w:val="25"/>
              <w:szCs w:val="25"/>
            </w:rPr>
            <w:lastRenderedPageBreak/>
            <w:t>(ii)</w:t>
          </w:r>
          <w:r>
            <w:rPr>
              <w:sz w:val="25"/>
              <w:szCs w:val="25"/>
            </w:rPr>
            <w:tab/>
            <w:t>I</w:t>
          </w:r>
          <w:r w:rsidR="00097CF8" w:rsidRPr="00097CF8">
            <w:rPr>
              <w:sz w:val="25"/>
              <w:szCs w:val="25"/>
            </w:rPr>
            <w:t xml:space="preserve">mportation of a controlled drug into Seychelles weighing 141.2 grams containing pure heroine (diamorphine) of 69.19 grams contrary to Section 5 of the Misuse of Drugs Act 2016. </w:t>
          </w:r>
        </w:p>
        <w:p w:rsidR="00DB71A0" w:rsidRPr="00DB71A0" w:rsidRDefault="00DB71A0" w:rsidP="006A50EE">
          <w:pPr>
            <w:pStyle w:val="ListParagraph"/>
            <w:widowControl/>
            <w:tabs>
              <w:tab w:val="left" w:pos="1890"/>
            </w:tabs>
            <w:autoSpaceDE/>
            <w:autoSpaceDN/>
            <w:adjustRightInd/>
            <w:spacing w:after="160" w:line="360" w:lineRule="auto"/>
            <w:ind w:left="1890" w:hanging="720"/>
            <w:jc w:val="both"/>
            <w:rPr>
              <w:sz w:val="16"/>
              <w:szCs w:val="16"/>
            </w:rPr>
          </w:pPr>
        </w:p>
        <w:p w:rsidR="00097CF8" w:rsidRDefault="00097CF8" w:rsidP="006A50EE">
          <w:pPr>
            <w:pStyle w:val="ListParagraph"/>
            <w:numPr>
              <w:ilvl w:val="0"/>
              <w:numId w:val="18"/>
            </w:numPr>
            <w:spacing w:line="360" w:lineRule="auto"/>
            <w:ind w:hanging="630"/>
            <w:jc w:val="both"/>
            <w:rPr>
              <w:sz w:val="25"/>
              <w:szCs w:val="25"/>
            </w:rPr>
          </w:pPr>
          <w:r w:rsidRPr="00097CF8">
            <w:rPr>
              <w:sz w:val="25"/>
              <w:szCs w:val="25"/>
            </w:rPr>
            <w:t>The 2</w:t>
          </w:r>
          <w:r w:rsidRPr="00097CF8">
            <w:rPr>
              <w:sz w:val="25"/>
              <w:szCs w:val="25"/>
              <w:vertAlign w:val="superscript"/>
            </w:rPr>
            <w:t>nd</w:t>
          </w:r>
          <w:r w:rsidRPr="00097CF8">
            <w:rPr>
              <w:sz w:val="25"/>
              <w:szCs w:val="25"/>
            </w:rPr>
            <w:t xml:space="preserve"> appellant-Hifa Casime was charged with:</w:t>
          </w:r>
        </w:p>
        <w:p w:rsidR="00DB71A0" w:rsidRPr="00DB71A0" w:rsidRDefault="00DB71A0" w:rsidP="006A50EE">
          <w:pPr>
            <w:pStyle w:val="ListParagraph"/>
            <w:spacing w:line="360" w:lineRule="auto"/>
            <w:jc w:val="both"/>
            <w:rPr>
              <w:sz w:val="10"/>
              <w:szCs w:val="10"/>
            </w:rPr>
          </w:pPr>
        </w:p>
        <w:p w:rsidR="00097CF8" w:rsidRPr="00097CF8" w:rsidRDefault="00DB71A0" w:rsidP="006A50EE">
          <w:pPr>
            <w:pStyle w:val="ListParagraph"/>
            <w:widowControl/>
            <w:autoSpaceDE/>
            <w:autoSpaceDN/>
            <w:adjustRightInd/>
            <w:spacing w:after="160" w:line="360" w:lineRule="auto"/>
            <w:ind w:left="1890" w:hanging="720"/>
            <w:jc w:val="both"/>
            <w:rPr>
              <w:sz w:val="25"/>
              <w:szCs w:val="25"/>
            </w:rPr>
          </w:pPr>
          <w:r>
            <w:rPr>
              <w:sz w:val="25"/>
              <w:szCs w:val="25"/>
            </w:rPr>
            <w:t>(i)</w:t>
          </w:r>
          <w:r>
            <w:rPr>
              <w:sz w:val="25"/>
              <w:szCs w:val="25"/>
            </w:rPr>
            <w:tab/>
          </w:r>
          <w:r w:rsidR="00097CF8" w:rsidRPr="00097CF8">
            <w:rPr>
              <w:sz w:val="25"/>
              <w:szCs w:val="25"/>
            </w:rPr>
            <w:t>Conspiracy to commit the offence of importation of a controlled drug contrary to Sections 16 and 5 of the Misuse of Drugs Act (MODA) 2016.</w:t>
          </w:r>
        </w:p>
        <w:p w:rsidR="00097CF8" w:rsidRPr="00DB71A0" w:rsidRDefault="00097CF8" w:rsidP="006A50EE">
          <w:pPr>
            <w:pStyle w:val="ListParagraph"/>
            <w:spacing w:line="360" w:lineRule="auto"/>
            <w:ind w:left="1080" w:hanging="630"/>
            <w:jc w:val="both"/>
            <w:rPr>
              <w:sz w:val="16"/>
              <w:szCs w:val="16"/>
            </w:rPr>
          </w:pPr>
        </w:p>
        <w:p w:rsidR="00097CF8" w:rsidRDefault="00097CF8" w:rsidP="006A50EE">
          <w:pPr>
            <w:pStyle w:val="ListParagraph"/>
            <w:widowControl/>
            <w:numPr>
              <w:ilvl w:val="0"/>
              <w:numId w:val="19"/>
            </w:numPr>
            <w:autoSpaceDE/>
            <w:autoSpaceDN/>
            <w:adjustRightInd/>
            <w:spacing w:after="160" w:line="360" w:lineRule="auto"/>
            <w:jc w:val="both"/>
            <w:rPr>
              <w:sz w:val="25"/>
              <w:szCs w:val="25"/>
            </w:rPr>
          </w:pPr>
          <w:r w:rsidRPr="00097CF8">
            <w:rPr>
              <w:sz w:val="25"/>
              <w:szCs w:val="25"/>
            </w:rPr>
            <w:t xml:space="preserve">Aiding and abetting Osama Casime to import a controlled drug weighing 141.2 grams containing pure heroine of 69.19 grams by requesting Vanita Georges to have the heroine imported in her name and hiding the drug inside a notebook. </w:t>
          </w:r>
        </w:p>
        <w:p w:rsidR="00DB71A0" w:rsidRPr="00DB71A0" w:rsidRDefault="00DB71A0" w:rsidP="006A50EE">
          <w:pPr>
            <w:pStyle w:val="ListParagraph"/>
            <w:widowControl/>
            <w:autoSpaceDE/>
            <w:autoSpaceDN/>
            <w:adjustRightInd/>
            <w:spacing w:after="160" w:line="360" w:lineRule="auto"/>
            <w:ind w:left="1890"/>
            <w:jc w:val="both"/>
            <w:rPr>
              <w:sz w:val="16"/>
              <w:szCs w:val="16"/>
            </w:rPr>
          </w:pPr>
        </w:p>
        <w:p w:rsidR="00097CF8" w:rsidRDefault="00097CF8" w:rsidP="006A50EE">
          <w:pPr>
            <w:pStyle w:val="ListParagraph"/>
            <w:numPr>
              <w:ilvl w:val="0"/>
              <w:numId w:val="18"/>
            </w:numPr>
            <w:spacing w:line="360" w:lineRule="auto"/>
            <w:ind w:hanging="630"/>
            <w:jc w:val="both"/>
            <w:rPr>
              <w:sz w:val="25"/>
              <w:szCs w:val="25"/>
            </w:rPr>
          </w:pPr>
          <w:r w:rsidRPr="00097CF8">
            <w:rPr>
              <w:sz w:val="25"/>
              <w:szCs w:val="25"/>
            </w:rPr>
            <w:t>The 1</w:t>
          </w:r>
          <w:r w:rsidRPr="00097CF8">
            <w:rPr>
              <w:sz w:val="25"/>
              <w:szCs w:val="25"/>
              <w:vertAlign w:val="superscript"/>
            </w:rPr>
            <w:t>st</w:t>
          </w:r>
          <w:r w:rsidRPr="00097CF8">
            <w:rPr>
              <w:sz w:val="25"/>
              <w:szCs w:val="25"/>
            </w:rPr>
            <w:t xml:space="preserve"> and 2</w:t>
          </w:r>
          <w:r w:rsidRPr="00097CF8">
            <w:rPr>
              <w:sz w:val="25"/>
              <w:szCs w:val="25"/>
              <w:vertAlign w:val="superscript"/>
            </w:rPr>
            <w:t>nd</w:t>
          </w:r>
          <w:r w:rsidRPr="00097CF8">
            <w:rPr>
              <w:sz w:val="25"/>
              <w:szCs w:val="25"/>
            </w:rPr>
            <w:t xml:space="preserve"> appellants were indicted and brought to trial. At first, both Osama and Hifa pleaded not guilty. Half way the trial, they pleaded guilty. The trial Judge (Govinden J) inquired from the appellants as to whether they understood the repercussions of changing their plea to which they responded in the affirmative. Consequently, the Judge convicted and sentenced the appellants on their plea of guilty.</w:t>
          </w:r>
        </w:p>
        <w:p w:rsidR="00DB71A0" w:rsidRPr="00DB71A0" w:rsidRDefault="00DB71A0" w:rsidP="006A50EE">
          <w:pPr>
            <w:pStyle w:val="ListParagraph"/>
            <w:spacing w:line="360" w:lineRule="auto"/>
            <w:jc w:val="both"/>
            <w:rPr>
              <w:sz w:val="16"/>
              <w:szCs w:val="16"/>
            </w:rPr>
          </w:pPr>
        </w:p>
        <w:p w:rsidR="00097CF8" w:rsidRDefault="00097CF8" w:rsidP="006A50EE">
          <w:pPr>
            <w:pStyle w:val="ListParagraph"/>
            <w:spacing w:line="360" w:lineRule="auto"/>
            <w:jc w:val="both"/>
            <w:rPr>
              <w:sz w:val="25"/>
              <w:szCs w:val="25"/>
            </w:rPr>
          </w:pPr>
          <w:r w:rsidRPr="00097CF8">
            <w:rPr>
              <w:sz w:val="25"/>
              <w:szCs w:val="25"/>
            </w:rPr>
            <w:t>On Count 1 (conspiracy to import a controlled drug), Osama Casime was sentenced to 10 years of imprisonment while Hifa Casime was sentenced to 5 years imprisonment.</w:t>
          </w:r>
        </w:p>
        <w:p w:rsidR="00DB71A0" w:rsidRPr="00DB71A0" w:rsidRDefault="00DB71A0" w:rsidP="006A50EE">
          <w:pPr>
            <w:pStyle w:val="ListParagraph"/>
            <w:spacing w:line="360" w:lineRule="auto"/>
            <w:jc w:val="both"/>
            <w:rPr>
              <w:sz w:val="16"/>
              <w:szCs w:val="16"/>
            </w:rPr>
          </w:pPr>
        </w:p>
        <w:p w:rsidR="00097CF8" w:rsidRDefault="00097CF8" w:rsidP="006A50EE">
          <w:pPr>
            <w:pStyle w:val="ListParagraph"/>
            <w:spacing w:line="360" w:lineRule="auto"/>
            <w:jc w:val="both"/>
            <w:rPr>
              <w:sz w:val="25"/>
              <w:szCs w:val="25"/>
            </w:rPr>
          </w:pPr>
          <w:r w:rsidRPr="00097CF8">
            <w:rPr>
              <w:sz w:val="25"/>
              <w:szCs w:val="25"/>
            </w:rPr>
            <w:t xml:space="preserve">On Count 2 (importation of a controlled drug), Osama Casime was sentenced to 10 years imprisonment. </w:t>
          </w:r>
        </w:p>
        <w:p w:rsidR="00DB71A0" w:rsidRPr="00DB71A0" w:rsidRDefault="00DB71A0" w:rsidP="006A50EE">
          <w:pPr>
            <w:pStyle w:val="ListParagraph"/>
            <w:spacing w:line="360" w:lineRule="auto"/>
            <w:jc w:val="both"/>
            <w:rPr>
              <w:sz w:val="16"/>
              <w:szCs w:val="16"/>
            </w:rPr>
          </w:pPr>
        </w:p>
        <w:p w:rsidR="00097CF8" w:rsidRDefault="00097CF8" w:rsidP="006A50EE">
          <w:pPr>
            <w:pStyle w:val="ListParagraph"/>
            <w:spacing w:line="360" w:lineRule="auto"/>
            <w:jc w:val="both"/>
            <w:rPr>
              <w:sz w:val="25"/>
              <w:szCs w:val="25"/>
            </w:rPr>
          </w:pPr>
          <w:r w:rsidRPr="00097CF8">
            <w:rPr>
              <w:sz w:val="25"/>
              <w:szCs w:val="25"/>
            </w:rPr>
            <w:t>On Count 3 (aiding and abetting), Hifa Casime was sentenced to 5 years imprisonment. The sentences were to run concurrently.</w:t>
          </w:r>
        </w:p>
        <w:p w:rsidR="00DB71A0" w:rsidRPr="00B87595" w:rsidRDefault="00DB71A0" w:rsidP="006A50EE">
          <w:pPr>
            <w:pStyle w:val="ListParagraph"/>
            <w:spacing w:line="360" w:lineRule="auto"/>
            <w:jc w:val="both"/>
            <w:rPr>
              <w:sz w:val="16"/>
              <w:szCs w:val="16"/>
            </w:rPr>
          </w:pPr>
        </w:p>
        <w:p w:rsidR="00097CF8" w:rsidRDefault="00097CF8" w:rsidP="006A50EE">
          <w:pPr>
            <w:pStyle w:val="ListParagraph"/>
            <w:spacing w:line="360" w:lineRule="auto"/>
            <w:jc w:val="both"/>
            <w:rPr>
              <w:sz w:val="25"/>
              <w:szCs w:val="25"/>
            </w:rPr>
          </w:pPr>
          <w:r w:rsidRPr="00097CF8">
            <w:rPr>
              <w:sz w:val="25"/>
              <w:szCs w:val="25"/>
            </w:rPr>
            <w:t>In total, Osama Casime was sentenced to serve a term of 20 years imprisonment while Hifa Casime was to serve 10 years.</w:t>
          </w:r>
        </w:p>
        <w:p w:rsidR="00DB71A0" w:rsidRPr="00DB71A0" w:rsidRDefault="00DB71A0" w:rsidP="006A50EE">
          <w:pPr>
            <w:pStyle w:val="ListParagraph"/>
            <w:spacing w:line="360" w:lineRule="auto"/>
            <w:jc w:val="both"/>
            <w:rPr>
              <w:sz w:val="16"/>
              <w:szCs w:val="16"/>
            </w:rPr>
          </w:pPr>
        </w:p>
        <w:p w:rsidR="00097CF8" w:rsidRDefault="00097CF8" w:rsidP="006A50EE">
          <w:pPr>
            <w:pStyle w:val="ListParagraph"/>
            <w:numPr>
              <w:ilvl w:val="0"/>
              <w:numId w:val="18"/>
            </w:numPr>
            <w:spacing w:line="360" w:lineRule="auto"/>
            <w:ind w:hanging="630"/>
            <w:jc w:val="both"/>
            <w:rPr>
              <w:sz w:val="25"/>
              <w:szCs w:val="25"/>
            </w:rPr>
          </w:pPr>
          <w:r w:rsidRPr="00097CF8">
            <w:rPr>
              <w:sz w:val="25"/>
              <w:szCs w:val="25"/>
            </w:rPr>
            <w:t xml:space="preserve">Dissatisfied with the above sentences, both Osama and Hifa appealed to the Court of </w:t>
          </w:r>
          <w:r w:rsidRPr="00097CF8">
            <w:rPr>
              <w:sz w:val="25"/>
              <w:szCs w:val="25"/>
            </w:rPr>
            <w:lastRenderedPageBreak/>
            <w:t>Appeal on the following grounds:</w:t>
          </w:r>
        </w:p>
        <w:p w:rsidR="00DB71A0" w:rsidRPr="00DB71A0" w:rsidRDefault="00DB71A0" w:rsidP="006A50EE">
          <w:pPr>
            <w:pStyle w:val="ListParagraph"/>
            <w:numPr>
              <w:ilvl w:val="3"/>
              <w:numId w:val="19"/>
            </w:numPr>
            <w:spacing w:line="360" w:lineRule="auto"/>
            <w:jc w:val="both"/>
            <w:rPr>
              <w:sz w:val="10"/>
              <w:szCs w:val="10"/>
            </w:rPr>
          </w:pPr>
        </w:p>
        <w:p w:rsidR="00097CF8" w:rsidRPr="00097CF8" w:rsidRDefault="00097CF8" w:rsidP="006A50EE">
          <w:pPr>
            <w:pStyle w:val="ListParagraph"/>
            <w:widowControl/>
            <w:numPr>
              <w:ilvl w:val="0"/>
              <w:numId w:val="20"/>
            </w:numPr>
            <w:autoSpaceDE/>
            <w:autoSpaceDN/>
            <w:adjustRightInd/>
            <w:spacing w:after="160" w:line="360" w:lineRule="auto"/>
            <w:ind w:left="1710" w:hanging="540"/>
            <w:jc w:val="both"/>
            <w:rPr>
              <w:b/>
              <w:sz w:val="25"/>
              <w:szCs w:val="25"/>
            </w:rPr>
          </w:pPr>
          <w:r w:rsidRPr="00097CF8">
            <w:rPr>
              <w:b/>
              <w:sz w:val="25"/>
              <w:szCs w:val="25"/>
            </w:rPr>
            <w:t>The learned Judge erred in law and fact in concluding that this case is one of an aggravated nature when MODA indicates otherwise.</w:t>
          </w:r>
        </w:p>
        <w:p w:rsidR="00097CF8" w:rsidRPr="00DB71A0" w:rsidRDefault="00097CF8" w:rsidP="006A50EE">
          <w:pPr>
            <w:pStyle w:val="ListParagraph"/>
            <w:spacing w:line="360" w:lineRule="auto"/>
            <w:ind w:hanging="630"/>
            <w:jc w:val="both"/>
            <w:rPr>
              <w:b/>
              <w:sz w:val="16"/>
              <w:szCs w:val="16"/>
            </w:rPr>
          </w:pPr>
        </w:p>
        <w:p w:rsidR="00097CF8" w:rsidRPr="00097CF8" w:rsidRDefault="00097CF8" w:rsidP="006A50EE">
          <w:pPr>
            <w:pStyle w:val="ListParagraph"/>
            <w:widowControl/>
            <w:numPr>
              <w:ilvl w:val="0"/>
              <w:numId w:val="20"/>
            </w:numPr>
            <w:autoSpaceDE/>
            <w:autoSpaceDN/>
            <w:adjustRightInd/>
            <w:spacing w:after="160" w:line="360" w:lineRule="auto"/>
            <w:ind w:left="1710" w:hanging="540"/>
            <w:jc w:val="both"/>
            <w:rPr>
              <w:b/>
              <w:sz w:val="25"/>
              <w:szCs w:val="25"/>
            </w:rPr>
          </w:pPr>
          <w:r w:rsidRPr="00097CF8">
            <w:rPr>
              <w:b/>
              <w:sz w:val="25"/>
              <w:szCs w:val="25"/>
            </w:rPr>
            <w:t>The learned Judge erred in law and fact in coming to a finding that the 2</w:t>
          </w:r>
          <w:r w:rsidRPr="00097CF8">
            <w:rPr>
              <w:b/>
              <w:sz w:val="25"/>
              <w:szCs w:val="25"/>
              <w:vertAlign w:val="superscript"/>
            </w:rPr>
            <w:t>nd</w:t>
          </w:r>
          <w:r w:rsidRPr="00097CF8">
            <w:rPr>
              <w:b/>
              <w:sz w:val="25"/>
              <w:szCs w:val="25"/>
            </w:rPr>
            <w:t xml:space="preserve"> appellant understood the advice given to her when her understanding was that her lawyer had negotiated a plea bargain with the Attorney General whereby she would get a lesser charge against her and that the 1</w:t>
          </w:r>
          <w:r w:rsidRPr="00097CF8">
            <w:rPr>
              <w:b/>
              <w:sz w:val="25"/>
              <w:szCs w:val="25"/>
              <w:vertAlign w:val="superscript"/>
            </w:rPr>
            <w:t>st</w:t>
          </w:r>
          <w:r w:rsidRPr="00097CF8">
            <w:rPr>
              <w:b/>
              <w:sz w:val="25"/>
              <w:szCs w:val="25"/>
            </w:rPr>
            <w:t xml:space="preserve"> appellant would get the charge which he was indeed charged with.</w:t>
          </w:r>
        </w:p>
        <w:p w:rsidR="00097CF8" w:rsidRPr="00DB71A0" w:rsidRDefault="00097CF8" w:rsidP="006A50EE">
          <w:pPr>
            <w:pStyle w:val="ListParagraph"/>
            <w:spacing w:line="360" w:lineRule="auto"/>
            <w:ind w:hanging="630"/>
            <w:jc w:val="both"/>
            <w:rPr>
              <w:b/>
              <w:sz w:val="16"/>
              <w:szCs w:val="16"/>
            </w:rPr>
          </w:pPr>
        </w:p>
        <w:p w:rsidR="00097CF8" w:rsidRPr="00097CF8" w:rsidRDefault="00097CF8" w:rsidP="006A50EE">
          <w:pPr>
            <w:pStyle w:val="ListParagraph"/>
            <w:widowControl/>
            <w:numPr>
              <w:ilvl w:val="0"/>
              <w:numId w:val="20"/>
            </w:numPr>
            <w:autoSpaceDE/>
            <w:autoSpaceDN/>
            <w:adjustRightInd/>
            <w:spacing w:after="160" w:line="360" w:lineRule="auto"/>
            <w:ind w:left="1710" w:hanging="540"/>
            <w:jc w:val="both"/>
            <w:rPr>
              <w:b/>
              <w:sz w:val="25"/>
              <w:szCs w:val="25"/>
            </w:rPr>
          </w:pPr>
          <w:r w:rsidRPr="00097CF8">
            <w:rPr>
              <w:b/>
              <w:sz w:val="25"/>
              <w:szCs w:val="25"/>
            </w:rPr>
            <w:t>The learned Judge erred in law and fact in coming to a finding that the recommendation of probation services was to be taken into consideration with respect to the 2</w:t>
          </w:r>
          <w:r w:rsidRPr="00097CF8">
            <w:rPr>
              <w:b/>
              <w:sz w:val="25"/>
              <w:szCs w:val="25"/>
              <w:vertAlign w:val="superscript"/>
            </w:rPr>
            <w:t>nd</w:t>
          </w:r>
          <w:r w:rsidRPr="00097CF8">
            <w:rPr>
              <w:b/>
              <w:sz w:val="25"/>
              <w:szCs w:val="25"/>
            </w:rPr>
            <w:t xml:space="preserve"> appellant.</w:t>
          </w:r>
        </w:p>
        <w:p w:rsidR="00097CF8" w:rsidRPr="00DB71A0" w:rsidRDefault="00097CF8" w:rsidP="006A50EE">
          <w:pPr>
            <w:pStyle w:val="ListParagraph"/>
            <w:spacing w:line="360" w:lineRule="auto"/>
            <w:ind w:hanging="630"/>
            <w:jc w:val="both"/>
            <w:rPr>
              <w:b/>
              <w:sz w:val="16"/>
              <w:szCs w:val="16"/>
            </w:rPr>
          </w:pPr>
        </w:p>
        <w:p w:rsidR="00097CF8" w:rsidRDefault="00097CF8" w:rsidP="006A50EE">
          <w:pPr>
            <w:pStyle w:val="ListParagraph"/>
            <w:widowControl/>
            <w:numPr>
              <w:ilvl w:val="0"/>
              <w:numId w:val="20"/>
            </w:numPr>
            <w:autoSpaceDE/>
            <w:autoSpaceDN/>
            <w:adjustRightInd/>
            <w:spacing w:after="160" w:line="360" w:lineRule="auto"/>
            <w:ind w:left="1710" w:hanging="540"/>
            <w:jc w:val="both"/>
            <w:rPr>
              <w:b/>
              <w:sz w:val="25"/>
              <w:szCs w:val="25"/>
            </w:rPr>
          </w:pPr>
          <w:r w:rsidRPr="00097CF8">
            <w:rPr>
              <w:b/>
              <w:sz w:val="25"/>
              <w:szCs w:val="25"/>
            </w:rPr>
            <w:t>The sentences are manifestly excessive considering the principle of sentencing and that the appellants had pleaded guilty to the offence after they thought their lawyer had negotiated a plea bargain for them and that certain charges were to be dropped and not considered by the Court.</w:t>
          </w:r>
        </w:p>
        <w:p w:rsidR="00DB71A0" w:rsidRPr="00DB71A0" w:rsidRDefault="00DB71A0" w:rsidP="006A50EE">
          <w:pPr>
            <w:pStyle w:val="ListParagraph"/>
            <w:rPr>
              <w:b/>
              <w:sz w:val="25"/>
              <w:szCs w:val="25"/>
            </w:rPr>
          </w:pPr>
        </w:p>
        <w:p w:rsidR="00097CF8" w:rsidRPr="00097CF8" w:rsidRDefault="00097CF8" w:rsidP="006A50EE">
          <w:pPr>
            <w:pStyle w:val="ListParagraph"/>
            <w:spacing w:line="360" w:lineRule="auto"/>
            <w:jc w:val="both"/>
            <w:rPr>
              <w:b/>
              <w:sz w:val="25"/>
              <w:szCs w:val="25"/>
            </w:rPr>
          </w:pPr>
          <w:r w:rsidRPr="00097CF8">
            <w:rPr>
              <w:b/>
              <w:sz w:val="25"/>
              <w:szCs w:val="25"/>
            </w:rPr>
            <w:t>Appellants’ prayers:</w:t>
          </w:r>
        </w:p>
        <w:p w:rsidR="00097CF8" w:rsidRPr="00097CF8" w:rsidRDefault="00097CF8" w:rsidP="006A50EE">
          <w:pPr>
            <w:pStyle w:val="ListParagraph"/>
            <w:numPr>
              <w:ilvl w:val="0"/>
              <w:numId w:val="20"/>
            </w:numPr>
            <w:spacing w:line="360" w:lineRule="auto"/>
            <w:ind w:left="720" w:hanging="630"/>
            <w:jc w:val="both"/>
            <w:rPr>
              <w:sz w:val="25"/>
              <w:szCs w:val="25"/>
            </w:rPr>
          </w:pPr>
          <w:r w:rsidRPr="00097CF8">
            <w:rPr>
              <w:sz w:val="25"/>
              <w:szCs w:val="25"/>
            </w:rPr>
            <w:t>Both appellants prayed that the sentences be set aside and be accordingly be made to reflect the circumstances of the case and similar precedents.</w:t>
          </w:r>
        </w:p>
        <w:p w:rsidR="00DB71A0" w:rsidRPr="0016786A" w:rsidRDefault="00DB71A0" w:rsidP="006A50EE">
          <w:pPr>
            <w:spacing w:line="360" w:lineRule="auto"/>
            <w:ind w:hanging="630"/>
            <w:jc w:val="both"/>
            <w:rPr>
              <w:b/>
              <w:sz w:val="16"/>
              <w:szCs w:val="16"/>
            </w:rPr>
          </w:pPr>
        </w:p>
        <w:p w:rsidR="00097CF8" w:rsidRPr="00097CF8" w:rsidRDefault="00097CF8" w:rsidP="006A50EE">
          <w:pPr>
            <w:pStyle w:val="ListParagraph"/>
            <w:spacing w:line="360" w:lineRule="auto"/>
            <w:jc w:val="both"/>
            <w:rPr>
              <w:sz w:val="25"/>
              <w:szCs w:val="25"/>
            </w:rPr>
          </w:pPr>
          <w:r w:rsidRPr="00097CF8">
            <w:rPr>
              <w:b/>
              <w:sz w:val="25"/>
              <w:szCs w:val="25"/>
            </w:rPr>
            <w:t>Ground 1</w:t>
          </w:r>
          <w:r w:rsidRPr="00097CF8">
            <w:rPr>
              <w:sz w:val="25"/>
              <w:szCs w:val="25"/>
            </w:rPr>
            <w:t>:</w:t>
          </w:r>
        </w:p>
        <w:p w:rsidR="00097CF8" w:rsidRPr="00097CF8" w:rsidRDefault="00097CF8" w:rsidP="006A50EE">
          <w:pPr>
            <w:pStyle w:val="ListParagraph"/>
            <w:spacing w:line="360" w:lineRule="auto"/>
            <w:jc w:val="both"/>
            <w:rPr>
              <w:b/>
              <w:sz w:val="25"/>
              <w:szCs w:val="25"/>
            </w:rPr>
          </w:pPr>
          <w:r w:rsidRPr="00097CF8">
            <w:rPr>
              <w:b/>
              <w:sz w:val="25"/>
              <w:szCs w:val="25"/>
            </w:rPr>
            <w:t>Appellant’s submissions:</w:t>
          </w:r>
        </w:p>
        <w:p w:rsidR="00097CF8" w:rsidRPr="00097CF8" w:rsidRDefault="00097CF8" w:rsidP="006A50EE">
          <w:pPr>
            <w:pStyle w:val="ListParagraph"/>
            <w:numPr>
              <w:ilvl w:val="0"/>
              <w:numId w:val="20"/>
            </w:numPr>
            <w:spacing w:line="360" w:lineRule="auto"/>
            <w:ind w:left="720" w:hanging="630"/>
            <w:jc w:val="both"/>
            <w:rPr>
              <w:sz w:val="25"/>
              <w:szCs w:val="25"/>
            </w:rPr>
          </w:pPr>
          <w:r w:rsidRPr="00097CF8">
            <w:rPr>
              <w:sz w:val="25"/>
              <w:szCs w:val="25"/>
            </w:rPr>
            <w:t>The appellants argued that there were no factors which made the case of an aggravating nature. Two aspects were presented to support this argument:-</w:t>
          </w:r>
        </w:p>
        <w:p w:rsidR="00DB71A0" w:rsidRPr="00DB71A0" w:rsidRDefault="00DB71A0" w:rsidP="006A50EE">
          <w:pPr>
            <w:pStyle w:val="ListParagraph"/>
            <w:spacing w:before="240" w:line="360" w:lineRule="auto"/>
            <w:ind w:left="1530"/>
            <w:jc w:val="both"/>
            <w:rPr>
              <w:sz w:val="10"/>
              <w:szCs w:val="10"/>
            </w:rPr>
          </w:pPr>
        </w:p>
        <w:p w:rsidR="00097CF8" w:rsidRDefault="00097CF8" w:rsidP="006A50EE">
          <w:pPr>
            <w:pStyle w:val="ListParagraph"/>
            <w:numPr>
              <w:ilvl w:val="2"/>
              <w:numId w:val="18"/>
            </w:numPr>
            <w:spacing w:before="240" w:line="360" w:lineRule="auto"/>
            <w:ind w:left="1260" w:hanging="540"/>
            <w:jc w:val="both"/>
            <w:rPr>
              <w:sz w:val="25"/>
              <w:szCs w:val="25"/>
            </w:rPr>
          </w:pPr>
          <w:r w:rsidRPr="00097CF8">
            <w:rPr>
              <w:sz w:val="25"/>
              <w:szCs w:val="25"/>
            </w:rPr>
            <w:t>The weight of drugs involved</w:t>
          </w:r>
        </w:p>
        <w:p w:rsidR="00DB71A0" w:rsidRPr="00DB71A0" w:rsidRDefault="00DB71A0" w:rsidP="006A50EE">
          <w:pPr>
            <w:pStyle w:val="ListParagraph"/>
            <w:spacing w:before="240" w:line="360" w:lineRule="auto"/>
            <w:ind w:left="1260" w:hanging="540"/>
            <w:jc w:val="both"/>
            <w:rPr>
              <w:sz w:val="10"/>
              <w:szCs w:val="10"/>
            </w:rPr>
          </w:pPr>
        </w:p>
        <w:p w:rsidR="00097CF8" w:rsidRDefault="00097CF8" w:rsidP="006A50EE">
          <w:pPr>
            <w:pStyle w:val="ListParagraph"/>
            <w:numPr>
              <w:ilvl w:val="2"/>
              <w:numId w:val="18"/>
            </w:numPr>
            <w:tabs>
              <w:tab w:val="left" w:pos="2160"/>
            </w:tabs>
            <w:spacing w:before="240" w:line="360" w:lineRule="auto"/>
            <w:ind w:left="1260" w:hanging="540"/>
            <w:jc w:val="both"/>
            <w:rPr>
              <w:sz w:val="25"/>
              <w:szCs w:val="25"/>
            </w:rPr>
          </w:pPr>
          <w:r w:rsidRPr="00097CF8">
            <w:rPr>
              <w:sz w:val="25"/>
              <w:szCs w:val="25"/>
            </w:rPr>
            <w:t xml:space="preserve"> </w:t>
          </w:r>
          <w:r w:rsidR="00DB71A0">
            <w:rPr>
              <w:sz w:val="25"/>
              <w:szCs w:val="25"/>
            </w:rPr>
            <w:t>A</w:t>
          </w:r>
          <w:r w:rsidRPr="00097CF8">
            <w:rPr>
              <w:sz w:val="25"/>
              <w:szCs w:val="25"/>
            </w:rPr>
            <w:t>bsence of an organized criminal group.</w:t>
          </w:r>
        </w:p>
        <w:p w:rsidR="00DB71A0" w:rsidRPr="00DB71A0" w:rsidRDefault="00DB71A0" w:rsidP="006A50EE">
          <w:pPr>
            <w:pStyle w:val="ListParagraph"/>
            <w:tabs>
              <w:tab w:val="left" w:pos="2160"/>
            </w:tabs>
            <w:spacing w:before="240" w:line="360" w:lineRule="auto"/>
            <w:ind w:left="2700"/>
            <w:jc w:val="both"/>
            <w:rPr>
              <w:sz w:val="16"/>
              <w:szCs w:val="16"/>
            </w:rPr>
          </w:pPr>
        </w:p>
        <w:p w:rsidR="00097CF8" w:rsidRDefault="00097CF8" w:rsidP="006A50EE">
          <w:pPr>
            <w:pStyle w:val="ListParagraph"/>
            <w:numPr>
              <w:ilvl w:val="0"/>
              <w:numId w:val="20"/>
            </w:numPr>
            <w:spacing w:line="360" w:lineRule="auto"/>
            <w:ind w:left="720" w:hanging="630"/>
            <w:jc w:val="both"/>
            <w:rPr>
              <w:sz w:val="25"/>
              <w:szCs w:val="25"/>
            </w:rPr>
          </w:pPr>
          <w:r w:rsidRPr="00097CF8">
            <w:rPr>
              <w:sz w:val="25"/>
              <w:szCs w:val="25"/>
            </w:rPr>
            <w:t xml:space="preserve">On the first aspect, counsel submitted that the weight of 141.2 grams of the imported </w:t>
          </w:r>
          <w:r w:rsidRPr="00097CF8">
            <w:rPr>
              <w:sz w:val="25"/>
              <w:szCs w:val="25"/>
            </w:rPr>
            <w:lastRenderedPageBreak/>
            <w:t>drug did not exceed the threshold weight of 250 grams prescribed in the MODA. Counsel argued that had the weight of the drugs in question exceeded 250 grams, this would have made the offence aggravated.</w:t>
          </w:r>
        </w:p>
        <w:p w:rsidR="00DB71A0" w:rsidRPr="00DB71A0" w:rsidRDefault="00DB71A0" w:rsidP="006A50EE">
          <w:pPr>
            <w:pStyle w:val="ListParagraph"/>
            <w:spacing w:line="360" w:lineRule="auto"/>
            <w:ind w:left="1530"/>
            <w:jc w:val="both"/>
            <w:rPr>
              <w:sz w:val="16"/>
              <w:szCs w:val="16"/>
            </w:rPr>
          </w:pPr>
        </w:p>
        <w:p w:rsidR="00097CF8" w:rsidRDefault="00097CF8" w:rsidP="006A50EE">
          <w:pPr>
            <w:pStyle w:val="ListParagraph"/>
            <w:numPr>
              <w:ilvl w:val="0"/>
              <w:numId w:val="20"/>
            </w:numPr>
            <w:spacing w:line="360" w:lineRule="auto"/>
            <w:ind w:left="720" w:hanging="630"/>
            <w:jc w:val="both"/>
            <w:rPr>
              <w:i/>
              <w:sz w:val="25"/>
              <w:szCs w:val="25"/>
            </w:rPr>
          </w:pPr>
          <w:r w:rsidRPr="00097CF8">
            <w:rPr>
              <w:sz w:val="25"/>
              <w:szCs w:val="25"/>
            </w:rPr>
            <w:t xml:space="preserve">In regard to the second aspect, counsel argued that no organized criminal gang was involved in the trafficking of drugs. In counsel’s view, the facts of the present case did not fit into the definition of an organized criminal group in the </w:t>
          </w:r>
          <w:r w:rsidRPr="00097CF8">
            <w:rPr>
              <w:b/>
              <w:sz w:val="25"/>
              <w:szCs w:val="25"/>
            </w:rPr>
            <w:t>MODA</w:t>
          </w:r>
          <w:r w:rsidRPr="00097CF8">
            <w:rPr>
              <w:sz w:val="25"/>
              <w:szCs w:val="25"/>
            </w:rPr>
            <w:t xml:space="preserve">. </w:t>
          </w:r>
          <w:r w:rsidRPr="00097CF8">
            <w:rPr>
              <w:b/>
              <w:sz w:val="25"/>
              <w:szCs w:val="25"/>
            </w:rPr>
            <w:t xml:space="preserve">Section 2 </w:t>
          </w:r>
          <w:r w:rsidRPr="00097CF8">
            <w:rPr>
              <w:sz w:val="25"/>
              <w:szCs w:val="25"/>
            </w:rPr>
            <w:t>of the</w:t>
          </w:r>
          <w:r w:rsidRPr="00097CF8">
            <w:rPr>
              <w:b/>
              <w:sz w:val="25"/>
              <w:szCs w:val="25"/>
            </w:rPr>
            <w:t xml:space="preserve"> MODA</w:t>
          </w:r>
          <w:r w:rsidRPr="00097CF8">
            <w:rPr>
              <w:sz w:val="25"/>
              <w:szCs w:val="25"/>
            </w:rPr>
            <w:t xml:space="preserve"> defines “organized criminal group” as a “</w:t>
          </w:r>
          <w:r w:rsidRPr="00097CF8">
            <w:rPr>
              <w:i/>
              <w:sz w:val="25"/>
              <w:szCs w:val="25"/>
            </w:rPr>
            <w:t>structured group of three or more persons existing for a period of time and acting in concert with the aim of committing one or more acts which constitutes criminal conduct as specified in paragraphs (a) to (d) of Section 3 (9) of the Anti-Money Laundering Act, 2006.”</w:t>
          </w:r>
        </w:p>
        <w:p w:rsidR="00DB71A0" w:rsidRPr="00DB71A0" w:rsidRDefault="00DB71A0" w:rsidP="006A50EE">
          <w:pPr>
            <w:pStyle w:val="ListParagraph"/>
            <w:rPr>
              <w:i/>
              <w:sz w:val="25"/>
              <w:szCs w:val="25"/>
            </w:rPr>
          </w:pPr>
        </w:p>
        <w:p w:rsidR="00097CF8" w:rsidRDefault="00097CF8" w:rsidP="006A50EE">
          <w:pPr>
            <w:pStyle w:val="ListParagraph"/>
            <w:numPr>
              <w:ilvl w:val="0"/>
              <w:numId w:val="20"/>
            </w:numPr>
            <w:spacing w:line="360" w:lineRule="auto"/>
            <w:ind w:left="720" w:hanging="630"/>
            <w:jc w:val="both"/>
            <w:rPr>
              <w:sz w:val="25"/>
              <w:szCs w:val="25"/>
            </w:rPr>
          </w:pPr>
          <w:r w:rsidRPr="00097CF8">
            <w:rPr>
              <w:sz w:val="25"/>
              <w:szCs w:val="25"/>
            </w:rPr>
            <w:t>According to counsel, there was conspiracy to traffick drugs between two people that is Osama Casime and Hifa Casime. The third person (Vanita Georges) was only used as a mule to avail her post office number through which the drugs would be delivered. She did not have knowledge that her post box number was to be used for trafficking of prohibited drugs. As such, the existence of a third person was missing to constitute an organized criminal group as defined in the Act. It was therefore argued by counsel that since the element of organized group was missing, the case could not be said to be of an aggravated nature.</w:t>
          </w:r>
        </w:p>
        <w:p w:rsidR="0016786A" w:rsidRPr="0016786A" w:rsidRDefault="0016786A" w:rsidP="006A50EE">
          <w:pPr>
            <w:pStyle w:val="ListParagraph"/>
            <w:rPr>
              <w:sz w:val="16"/>
              <w:szCs w:val="16"/>
            </w:rPr>
          </w:pPr>
        </w:p>
        <w:p w:rsidR="00097CF8" w:rsidRDefault="00097CF8" w:rsidP="006A50EE">
          <w:pPr>
            <w:pStyle w:val="ListParagraph"/>
            <w:numPr>
              <w:ilvl w:val="0"/>
              <w:numId w:val="20"/>
            </w:numPr>
            <w:spacing w:line="360" w:lineRule="auto"/>
            <w:ind w:left="720" w:hanging="630"/>
            <w:jc w:val="both"/>
            <w:rPr>
              <w:sz w:val="25"/>
              <w:szCs w:val="25"/>
            </w:rPr>
          </w:pPr>
          <w:r w:rsidRPr="00097CF8">
            <w:rPr>
              <w:sz w:val="25"/>
              <w:szCs w:val="25"/>
            </w:rPr>
            <w:t>In relation to the foregoing argument, counsel also submitted that MODA does not define what the phrase ‘existing period of time’ means. Counsel poised questions as to whether period of time meant one day, two months or years. He therefore invited Court to interpret the phrase in considering this argument.</w:t>
          </w:r>
        </w:p>
        <w:p w:rsidR="0016786A" w:rsidRPr="0016786A" w:rsidRDefault="0016786A" w:rsidP="006A50EE">
          <w:pPr>
            <w:pStyle w:val="ListParagraph"/>
            <w:rPr>
              <w:sz w:val="25"/>
              <w:szCs w:val="25"/>
            </w:rPr>
          </w:pPr>
        </w:p>
        <w:p w:rsidR="00097CF8" w:rsidRPr="00097CF8" w:rsidRDefault="00097CF8" w:rsidP="006A50EE">
          <w:pPr>
            <w:pStyle w:val="NoSpacing"/>
            <w:numPr>
              <w:ilvl w:val="0"/>
              <w:numId w:val="20"/>
            </w:numPr>
            <w:spacing w:line="360" w:lineRule="auto"/>
            <w:ind w:left="720" w:hanging="630"/>
            <w:jc w:val="both"/>
            <w:rPr>
              <w:rFonts w:ascii="Times New Roman" w:hAnsi="Times New Roman" w:cs="Times New Roman"/>
              <w:sz w:val="25"/>
              <w:szCs w:val="25"/>
            </w:rPr>
          </w:pPr>
          <w:r w:rsidRPr="00097CF8">
            <w:rPr>
              <w:rFonts w:ascii="Times New Roman" w:hAnsi="Times New Roman" w:cs="Times New Roman"/>
              <w:sz w:val="25"/>
              <w:szCs w:val="25"/>
            </w:rPr>
            <w:t xml:space="preserve">Furthermore, Counsel argued that since there were no aggravating factors, the appellants were entitled to remission of their sentences. </w:t>
          </w:r>
        </w:p>
        <w:p w:rsidR="00097CF8" w:rsidRPr="0016786A" w:rsidRDefault="00097CF8" w:rsidP="006A50EE">
          <w:pPr>
            <w:pStyle w:val="NoSpacing"/>
            <w:spacing w:line="360" w:lineRule="auto"/>
            <w:ind w:hanging="630"/>
            <w:jc w:val="both"/>
            <w:rPr>
              <w:rFonts w:ascii="Times New Roman" w:hAnsi="Times New Roman" w:cs="Times New Roman"/>
              <w:sz w:val="16"/>
              <w:szCs w:val="16"/>
            </w:rPr>
          </w:pPr>
        </w:p>
        <w:p w:rsidR="00097CF8" w:rsidRPr="00097CF8" w:rsidRDefault="00097CF8" w:rsidP="006A50EE">
          <w:pPr>
            <w:pStyle w:val="ListParagraph"/>
            <w:spacing w:line="360" w:lineRule="auto"/>
            <w:jc w:val="both"/>
            <w:rPr>
              <w:b/>
              <w:sz w:val="25"/>
              <w:szCs w:val="25"/>
            </w:rPr>
          </w:pPr>
          <w:r w:rsidRPr="00097CF8">
            <w:rPr>
              <w:b/>
              <w:sz w:val="25"/>
              <w:szCs w:val="25"/>
            </w:rPr>
            <w:t>Respondent’s reply</w:t>
          </w:r>
        </w:p>
        <w:p w:rsidR="00097CF8" w:rsidRDefault="00097CF8" w:rsidP="006A50EE">
          <w:pPr>
            <w:pStyle w:val="ListParagraph"/>
            <w:numPr>
              <w:ilvl w:val="0"/>
              <w:numId w:val="20"/>
            </w:numPr>
            <w:spacing w:line="360" w:lineRule="auto"/>
            <w:ind w:left="720" w:hanging="630"/>
            <w:jc w:val="both"/>
            <w:rPr>
              <w:sz w:val="25"/>
              <w:szCs w:val="25"/>
            </w:rPr>
          </w:pPr>
          <w:r w:rsidRPr="00097CF8">
            <w:rPr>
              <w:sz w:val="25"/>
              <w:szCs w:val="25"/>
            </w:rPr>
            <w:t xml:space="preserve">On the other hand, the respondent argued that the facts and circumstances of the case clearly established that there are aggravated circumstances in accordance with </w:t>
          </w:r>
          <w:r w:rsidRPr="00097CF8">
            <w:rPr>
              <w:b/>
              <w:sz w:val="25"/>
              <w:szCs w:val="25"/>
            </w:rPr>
            <w:t xml:space="preserve">Section </w:t>
          </w:r>
          <w:r w:rsidRPr="00097CF8">
            <w:rPr>
              <w:b/>
              <w:sz w:val="25"/>
              <w:szCs w:val="25"/>
            </w:rPr>
            <w:lastRenderedPageBreak/>
            <w:t xml:space="preserve">48 (1) </w:t>
          </w:r>
          <w:r w:rsidRPr="00097CF8">
            <w:rPr>
              <w:sz w:val="25"/>
              <w:szCs w:val="25"/>
            </w:rPr>
            <w:t>of the</w:t>
          </w:r>
          <w:r w:rsidRPr="00097CF8">
            <w:rPr>
              <w:b/>
              <w:sz w:val="25"/>
              <w:szCs w:val="25"/>
            </w:rPr>
            <w:t xml:space="preserve"> MODA, 2016</w:t>
          </w:r>
          <w:r w:rsidRPr="00097CF8">
            <w:rPr>
              <w:sz w:val="25"/>
              <w:szCs w:val="25"/>
            </w:rPr>
            <w:t>. Having referred to the above Section, the respondent contended that the factors in the present case which made it of an aggravated nature were:</w:t>
          </w:r>
        </w:p>
        <w:p w:rsidR="0016786A" w:rsidRPr="007A3E87" w:rsidRDefault="0016786A" w:rsidP="006A50EE">
          <w:pPr>
            <w:pStyle w:val="ListParagraph"/>
            <w:spacing w:line="360" w:lineRule="auto"/>
            <w:ind w:left="1530"/>
            <w:jc w:val="both"/>
            <w:rPr>
              <w:sz w:val="10"/>
              <w:szCs w:val="10"/>
            </w:rPr>
          </w:pPr>
        </w:p>
        <w:p w:rsidR="00097CF8" w:rsidRPr="00097CF8" w:rsidRDefault="0016786A" w:rsidP="006A50EE">
          <w:pPr>
            <w:pStyle w:val="ListParagraph"/>
            <w:widowControl/>
            <w:tabs>
              <w:tab w:val="left" w:pos="1440"/>
              <w:tab w:val="left" w:pos="1530"/>
            </w:tabs>
            <w:autoSpaceDE/>
            <w:autoSpaceDN/>
            <w:adjustRightInd/>
            <w:spacing w:after="160" w:line="360" w:lineRule="auto"/>
            <w:ind w:left="1170"/>
            <w:jc w:val="both"/>
            <w:rPr>
              <w:sz w:val="25"/>
              <w:szCs w:val="25"/>
            </w:rPr>
          </w:pPr>
          <w:r>
            <w:rPr>
              <w:sz w:val="25"/>
              <w:szCs w:val="25"/>
            </w:rPr>
            <w:t>(a)</w:t>
          </w:r>
          <w:r>
            <w:rPr>
              <w:sz w:val="25"/>
              <w:szCs w:val="25"/>
            </w:rPr>
            <w:tab/>
          </w:r>
          <w:r w:rsidR="00097CF8" w:rsidRPr="00097CF8">
            <w:rPr>
              <w:sz w:val="25"/>
              <w:szCs w:val="25"/>
            </w:rPr>
            <w:t>The amount of controlled drugs involved;</w:t>
          </w:r>
        </w:p>
        <w:p w:rsidR="00097CF8" w:rsidRPr="00097CF8" w:rsidRDefault="0016786A" w:rsidP="006A50EE">
          <w:pPr>
            <w:pStyle w:val="ListParagraph"/>
            <w:widowControl/>
            <w:tabs>
              <w:tab w:val="left" w:pos="1530"/>
            </w:tabs>
            <w:autoSpaceDE/>
            <w:autoSpaceDN/>
            <w:adjustRightInd/>
            <w:spacing w:after="160" w:line="360" w:lineRule="auto"/>
            <w:ind w:left="1170"/>
            <w:jc w:val="both"/>
            <w:rPr>
              <w:sz w:val="25"/>
              <w:szCs w:val="25"/>
            </w:rPr>
          </w:pPr>
          <w:r>
            <w:rPr>
              <w:sz w:val="25"/>
              <w:szCs w:val="25"/>
            </w:rPr>
            <w:t>(b)</w:t>
          </w:r>
          <w:r>
            <w:rPr>
              <w:sz w:val="25"/>
              <w:szCs w:val="25"/>
            </w:rPr>
            <w:tab/>
          </w:r>
          <w:r w:rsidR="00097CF8" w:rsidRPr="00097CF8">
            <w:rPr>
              <w:sz w:val="25"/>
              <w:szCs w:val="25"/>
            </w:rPr>
            <w:t>Presence of a commercial element;</w:t>
          </w:r>
        </w:p>
        <w:p w:rsidR="00097CF8" w:rsidRDefault="00097CF8" w:rsidP="006A50EE">
          <w:pPr>
            <w:pStyle w:val="ListParagraph"/>
            <w:widowControl/>
            <w:numPr>
              <w:ilvl w:val="0"/>
              <w:numId w:val="21"/>
            </w:numPr>
            <w:autoSpaceDE/>
            <w:autoSpaceDN/>
            <w:adjustRightInd/>
            <w:spacing w:after="160" w:line="360" w:lineRule="auto"/>
            <w:ind w:left="1530" w:hanging="360"/>
            <w:jc w:val="both"/>
            <w:rPr>
              <w:sz w:val="25"/>
              <w:szCs w:val="25"/>
            </w:rPr>
          </w:pPr>
          <w:r w:rsidRPr="00097CF8">
            <w:rPr>
              <w:sz w:val="25"/>
              <w:szCs w:val="25"/>
            </w:rPr>
            <w:t>Previous conviction of the 1</w:t>
          </w:r>
          <w:r w:rsidRPr="00097CF8">
            <w:rPr>
              <w:sz w:val="25"/>
              <w:szCs w:val="25"/>
              <w:vertAlign w:val="superscript"/>
            </w:rPr>
            <w:t>st</w:t>
          </w:r>
          <w:r w:rsidRPr="00097CF8">
            <w:rPr>
              <w:sz w:val="25"/>
              <w:szCs w:val="25"/>
            </w:rPr>
            <w:t xml:space="preserve"> appellant for importation of a class “B” drug.</w:t>
          </w:r>
        </w:p>
        <w:p w:rsidR="0016786A" w:rsidRPr="0016786A" w:rsidRDefault="0016786A" w:rsidP="006A50EE">
          <w:pPr>
            <w:pStyle w:val="ListParagraph"/>
            <w:widowControl/>
            <w:autoSpaceDE/>
            <w:autoSpaceDN/>
            <w:adjustRightInd/>
            <w:spacing w:after="160" w:line="360" w:lineRule="auto"/>
            <w:jc w:val="both"/>
            <w:rPr>
              <w:sz w:val="16"/>
              <w:szCs w:val="16"/>
            </w:rPr>
          </w:pPr>
        </w:p>
        <w:p w:rsidR="00097CF8" w:rsidRDefault="00097CF8" w:rsidP="006A50EE">
          <w:pPr>
            <w:pStyle w:val="ListParagraph"/>
            <w:spacing w:line="360" w:lineRule="auto"/>
            <w:jc w:val="both"/>
            <w:rPr>
              <w:sz w:val="25"/>
              <w:szCs w:val="25"/>
            </w:rPr>
          </w:pPr>
          <w:r w:rsidRPr="00097CF8">
            <w:rPr>
              <w:sz w:val="25"/>
              <w:szCs w:val="25"/>
            </w:rPr>
            <w:t>Therefore, the trial Judge was right in his conclusion that the case was aggravated in nature.</w:t>
          </w:r>
        </w:p>
        <w:p w:rsidR="0016786A" w:rsidRPr="0016786A" w:rsidRDefault="0016786A" w:rsidP="006A50EE">
          <w:pPr>
            <w:pStyle w:val="ListParagraph"/>
            <w:spacing w:line="360" w:lineRule="auto"/>
            <w:ind w:left="1530"/>
            <w:jc w:val="both"/>
            <w:rPr>
              <w:sz w:val="16"/>
              <w:szCs w:val="16"/>
            </w:rPr>
          </w:pPr>
        </w:p>
        <w:p w:rsidR="00097CF8" w:rsidRDefault="00097CF8" w:rsidP="006A50EE">
          <w:pPr>
            <w:pStyle w:val="ListParagraph"/>
            <w:numPr>
              <w:ilvl w:val="0"/>
              <w:numId w:val="20"/>
            </w:numPr>
            <w:spacing w:line="360" w:lineRule="auto"/>
            <w:ind w:left="720" w:hanging="630"/>
            <w:jc w:val="both"/>
            <w:rPr>
              <w:sz w:val="25"/>
              <w:szCs w:val="25"/>
            </w:rPr>
          </w:pPr>
          <w:r w:rsidRPr="00097CF8">
            <w:rPr>
              <w:sz w:val="25"/>
              <w:szCs w:val="25"/>
            </w:rPr>
            <w:t xml:space="preserve">In regard to whether </w:t>
          </w:r>
          <w:r w:rsidRPr="00097CF8">
            <w:rPr>
              <w:i/>
              <w:sz w:val="25"/>
              <w:szCs w:val="25"/>
            </w:rPr>
            <w:t>the Prisons Act, in terms of the provisions relating to remission are applicable to the Misuse of Drugs Act 2016, it having come into force after the amendment to the Prisons Act</w:t>
          </w:r>
          <w:r w:rsidRPr="00097CF8">
            <w:rPr>
              <w:sz w:val="25"/>
              <w:szCs w:val="25"/>
            </w:rPr>
            <w:t>, Counsel submitted that it was applicable. Thus, the appellants were not entitled to remission because of the aggravating factors.</w:t>
          </w:r>
        </w:p>
        <w:p w:rsidR="0016786A" w:rsidRPr="00097CF8" w:rsidRDefault="0016786A" w:rsidP="006A50EE">
          <w:pPr>
            <w:pStyle w:val="ListParagraph"/>
            <w:spacing w:line="360" w:lineRule="auto"/>
            <w:ind w:left="1530"/>
            <w:jc w:val="both"/>
            <w:rPr>
              <w:sz w:val="25"/>
              <w:szCs w:val="25"/>
            </w:rPr>
          </w:pPr>
        </w:p>
        <w:p w:rsidR="00097CF8" w:rsidRPr="00097CF8" w:rsidRDefault="00097CF8" w:rsidP="006A50EE">
          <w:pPr>
            <w:pStyle w:val="ListParagraph"/>
            <w:spacing w:line="360" w:lineRule="auto"/>
            <w:jc w:val="both"/>
            <w:rPr>
              <w:b/>
              <w:sz w:val="25"/>
              <w:szCs w:val="25"/>
            </w:rPr>
          </w:pPr>
          <w:r w:rsidRPr="00097CF8">
            <w:rPr>
              <w:b/>
              <w:sz w:val="25"/>
              <w:szCs w:val="25"/>
            </w:rPr>
            <w:t>Ground 2</w:t>
          </w:r>
        </w:p>
        <w:p w:rsidR="00097CF8" w:rsidRPr="00097CF8" w:rsidRDefault="00097CF8" w:rsidP="006A50EE">
          <w:pPr>
            <w:pStyle w:val="ListParagraph"/>
            <w:spacing w:line="360" w:lineRule="auto"/>
            <w:jc w:val="both"/>
            <w:rPr>
              <w:b/>
              <w:sz w:val="25"/>
              <w:szCs w:val="25"/>
            </w:rPr>
          </w:pPr>
          <w:r w:rsidRPr="00097CF8">
            <w:rPr>
              <w:b/>
              <w:sz w:val="25"/>
              <w:szCs w:val="25"/>
            </w:rPr>
            <w:t>Appellant’s submissions</w:t>
          </w:r>
        </w:p>
        <w:p w:rsidR="00097CF8" w:rsidRDefault="00097CF8" w:rsidP="006A50EE">
          <w:pPr>
            <w:pStyle w:val="ListParagraph"/>
            <w:numPr>
              <w:ilvl w:val="0"/>
              <w:numId w:val="20"/>
            </w:numPr>
            <w:spacing w:line="360" w:lineRule="auto"/>
            <w:ind w:left="720" w:hanging="630"/>
            <w:jc w:val="both"/>
            <w:rPr>
              <w:sz w:val="25"/>
              <w:szCs w:val="25"/>
            </w:rPr>
          </w:pPr>
          <w:r w:rsidRPr="00097CF8">
            <w:rPr>
              <w:sz w:val="25"/>
              <w:szCs w:val="25"/>
            </w:rPr>
            <w:t>Counsel submitted that whereas the 2</w:t>
          </w:r>
          <w:r w:rsidRPr="00097CF8">
            <w:rPr>
              <w:sz w:val="25"/>
              <w:szCs w:val="25"/>
              <w:vertAlign w:val="superscript"/>
            </w:rPr>
            <w:t>nd</w:t>
          </w:r>
          <w:r w:rsidRPr="00097CF8">
            <w:rPr>
              <w:sz w:val="25"/>
              <w:szCs w:val="25"/>
            </w:rPr>
            <w:t xml:space="preserve"> appellant had engaged their lawyer to negotiate for a plea bargain for herself and the 1</w:t>
          </w:r>
          <w:r w:rsidRPr="00097CF8">
            <w:rPr>
              <w:sz w:val="25"/>
              <w:szCs w:val="25"/>
              <w:vertAlign w:val="superscript"/>
            </w:rPr>
            <w:t>st</w:t>
          </w:r>
          <w:r w:rsidRPr="00097CF8">
            <w:rPr>
              <w:sz w:val="25"/>
              <w:szCs w:val="25"/>
            </w:rPr>
            <w:t xml:space="preserve"> appellant, the lawyer did not do so. That by the time the trial commenced, the appellants proceeded with the knowledge that they would plead guilty in return for a less charge as had been agreed with their lawyer. To their disappointment this did not turn out to be the case. The appellants therefore contended that the trial Judge should have considered the plea of guilt as a credit on the appellants’ side during sentencing.</w:t>
          </w:r>
        </w:p>
        <w:p w:rsidR="0016786A" w:rsidRPr="0016786A" w:rsidRDefault="0016786A" w:rsidP="006A50EE">
          <w:pPr>
            <w:pStyle w:val="ListParagraph"/>
            <w:spacing w:line="360" w:lineRule="auto"/>
            <w:ind w:left="1530"/>
            <w:jc w:val="both"/>
            <w:rPr>
              <w:sz w:val="16"/>
              <w:szCs w:val="16"/>
            </w:rPr>
          </w:pPr>
        </w:p>
        <w:p w:rsidR="00097CF8" w:rsidRPr="00097CF8" w:rsidRDefault="00097CF8" w:rsidP="006A50EE">
          <w:pPr>
            <w:pStyle w:val="ListParagraph"/>
            <w:spacing w:line="360" w:lineRule="auto"/>
            <w:jc w:val="both"/>
            <w:rPr>
              <w:b/>
              <w:sz w:val="25"/>
              <w:szCs w:val="25"/>
            </w:rPr>
          </w:pPr>
          <w:r w:rsidRPr="00097CF8">
            <w:rPr>
              <w:b/>
              <w:sz w:val="25"/>
              <w:szCs w:val="25"/>
            </w:rPr>
            <w:t>Respondent’s reply</w:t>
          </w:r>
        </w:p>
        <w:p w:rsidR="00097CF8" w:rsidRDefault="00097CF8" w:rsidP="006A50EE">
          <w:pPr>
            <w:pStyle w:val="ListParagraph"/>
            <w:numPr>
              <w:ilvl w:val="0"/>
              <w:numId w:val="20"/>
            </w:numPr>
            <w:spacing w:line="360" w:lineRule="auto"/>
            <w:ind w:left="720" w:hanging="630"/>
            <w:jc w:val="both"/>
            <w:rPr>
              <w:sz w:val="25"/>
              <w:szCs w:val="25"/>
            </w:rPr>
          </w:pPr>
          <w:r w:rsidRPr="00097CF8">
            <w:rPr>
              <w:sz w:val="25"/>
              <w:szCs w:val="25"/>
            </w:rPr>
            <w:t>The respondent’s counsel submitted that the trial Judge before taking down the plea of the appellants warned and cautioned them about the consequences of pleading guilty to the said charges. Therefore, the Judge complied with all the requirements under the law before he went ahead to convict and sentence the appellants on their plea of guilt.</w:t>
          </w:r>
        </w:p>
        <w:p w:rsidR="0016786A" w:rsidRPr="00097CF8" w:rsidRDefault="0016786A" w:rsidP="006A50EE">
          <w:pPr>
            <w:pStyle w:val="ListParagraph"/>
            <w:spacing w:line="360" w:lineRule="auto"/>
            <w:ind w:left="1530" w:hanging="90"/>
            <w:jc w:val="both"/>
            <w:rPr>
              <w:sz w:val="25"/>
              <w:szCs w:val="25"/>
            </w:rPr>
          </w:pPr>
        </w:p>
        <w:p w:rsidR="00097CF8" w:rsidRPr="00097CF8" w:rsidRDefault="00097CF8" w:rsidP="006A50EE">
          <w:pPr>
            <w:pStyle w:val="ListParagraph"/>
            <w:numPr>
              <w:ilvl w:val="0"/>
              <w:numId w:val="20"/>
            </w:numPr>
            <w:spacing w:line="360" w:lineRule="auto"/>
            <w:ind w:left="720" w:hanging="630"/>
            <w:jc w:val="both"/>
            <w:rPr>
              <w:sz w:val="25"/>
              <w:szCs w:val="25"/>
            </w:rPr>
          </w:pPr>
          <w:r w:rsidRPr="00097CF8">
            <w:rPr>
              <w:sz w:val="25"/>
              <w:szCs w:val="25"/>
            </w:rPr>
            <w:lastRenderedPageBreak/>
            <w:t>As to the argument that the plea of guilty should have gone to the credit of the appellants as a mitigating factor, counsel submitted that the said plea was not given at the earliest instance. That the appellants had in the first place pleaded not guilty and only changed the plea half way through the trial.</w:t>
          </w:r>
        </w:p>
        <w:p w:rsidR="00097CF8" w:rsidRPr="005937DF" w:rsidRDefault="00097CF8" w:rsidP="006A50EE">
          <w:pPr>
            <w:spacing w:line="360" w:lineRule="auto"/>
            <w:jc w:val="both"/>
            <w:rPr>
              <w:sz w:val="16"/>
              <w:szCs w:val="16"/>
            </w:rPr>
          </w:pPr>
        </w:p>
        <w:p w:rsidR="00097CF8" w:rsidRPr="00097CF8" w:rsidRDefault="00097CF8" w:rsidP="006A50EE">
          <w:pPr>
            <w:pStyle w:val="ListParagraph"/>
            <w:spacing w:line="360" w:lineRule="auto"/>
            <w:ind w:hanging="90"/>
            <w:jc w:val="both"/>
            <w:rPr>
              <w:b/>
              <w:sz w:val="25"/>
              <w:szCs w:val="25"/>
            </w:rPr>
          </w:pPr>
          <w:r w:rsidRPr="00097CF8">
            <w:rPr>
              <w:b/>
              <w:sz w:val="25"/>
              <w:szCs w:val="25"/>
            </w:rPr>
            <w:t>Ground 3</w:t>
          </w:r>
        </w:p>
        <w:p w:rsidR="00097CF8" w:rsidRPr="00097CF8" w:rsidRDefault="00097CF8" w:rsidP="006A50EE">
          <w:pPr>
            <w:pStyle w:val="ListParagraph"/>
            <w:spacing w:line="360" w:lineRule="auto"/>
            <w:ind w:hanging="90"/>
            <w:jc w:val="both"/>
            <w:rPr>
              <w:b/>
              <w:sz w:val="25"/>
              <w:szCs w:val="25"/>
            </w:rPr>
          </w:pPr>
          <w:r w:rsidRPr="00097CF8">
            <w:rPr>
              <w:b/>
              <w:sz w:val="25"/>
              <w:szCs w:val="25"/>
            </w:rPr>
            <w:t>Appellants’ submissions</w:t>
          </w:r>
        </w:p>
        <w:p w:rsidR="00097CF8" w:rsidRDefault="00097CF8" w:rsidP="006A50EE">
          <w:pPr>
            <w:pStyle w:val="ListParagraph"/>
            <w:numPr>
              <w:ilvl w:val="0"/>
              <w:numId w:val="20"/>
            </w:numPr>
            <w:spacing w:line="360" w:lineRule="auto"/>
            <w:ind w:left="630" w:hanging="540"/>
            <w:jc w:val="both"/>
            <w:rPr>
              <w:sz w:val="25"/>
              <w:szCs w:val="25"/>
            </w:rPr>
          </w:pPr>
          <w:r w:rsidRPr="00097CF8">
            <w:rPr>
              <w:sz w:val="25"/>
              <w:szCs w:val="25"/>
            </w:rPr>
            <w:t>Counsel argued that whereas the Probation services had recommended the 2</w:t>
          </w:r>
          <w:r w:rsidRPr="00097CF8">
            <w:rPr>
              <w:sz w:val="25"/>
              <w:szCs w:val="25"/>
              <w:vertAlign w:val="superscript"/>
            </w:rPr>
            <w:t>nd</w:t>
          </w:r>
          <w:r w:rsidRPr="00097CF8">
            <w:rPr>
              <w:sz w:val="25"/>
              <w:szCs w:val="25"/>
            </w:rPr>
            <w:t xml:space="preserve"> appellant to serve a community sentence, the trial Judge instead imposed a custodial sentence. That the trial Judge should have also considered the fact that the 2</w:t>
          </w:r>
          <w:r w:rsidRPr="00097CF8">
            <w:rPr>
              <w:sz w:val="25"/>
              <w:szCs w:val="25"/>
              <w:vertAlign w:val="superscript"/>
            </w:rPr>
            <w:t>nd</w:t>
          </w:r>
          <w:r w:rsidRPr="00097CF8">
            <w:rPr>
              <w:sz w:val="25"/>
              <w:szCs w:val="25"/>
            </w:rPr>
            <w:t xml:space="preserve"> appellant was a first time offender and desisted from imposing the mandatory sentence. Counsel referred to similar cases involving importation of a controlled drug under class “A” in which the accused persons were sentenced to a lesser term of imprisonment. That in these cases, the accused pleaded guilty and a Probation Services report availed to guide Court when imposing a sentence. The cases referred to are:</w:t>
          </w:r>
        </w:p>
        <w:p w:rsidR="005937DF" w:rsidRPr="005937DF" w:rsidRDefault="005937DF" w:rsidP="006A50EE">
          <w:pPr>
            <w:pStyle w:val="ListParagraph"/>
            <w:spacing w:line="360" w:lineRule="auto"/>
            <w:ind w:left="1530"/>
            <w:jc w:val="both"/>
            <w:rPr>
              <w:sz w:val="16"/>
              <w:szCs w:val="16"/>
            </w:rPr>
          </w:pPr>
        </w:p>
        <w:p w:rsidR="00097CF8" w:rsidRPr="00097CF8" w:rsidRDefault="00097CF8" w:rsidP="006A50EE">
          <w:pPr>
            <w:pStyle w:val="ListParagraph"/>
            <w:widowControl/>
            <w:numPr>
              <w:ilvl w:val="0"/>
              <w:numId w:val="22"/>
            </w:numPr>
            <w:autoSpaceDE/>
            <w:autoSpaceDN/>
            <w:adjustRightInd/>
            <w:spacing w:after="160" w:line="360" w:lineRule="auto"/>
            <w:jc w:val="both"/>
            <w:rPr>
              <w:sz w:val="25"/>
              <w:szCs w:val="25"/>
            </w:rPr>
          </w:pPr>
          <w:r w:rsidRPr="00097CF8">
            <w:rPr>
              <w:b/>
              <w:sz w:val="25"/>
              <w:szCs w:val="25"/>
            </w:rPr>
            <w:t>R vs. Marcos Venicius Da Silva Reis [SCSC 37/2019</w:t>
          </w:r>
          <w:r w:rsidRPr="00097CF8">
            <w:rPr>
              <w:sz w:val="25"/>
              <w:szCs w:val="25"/>
            </w:rPr>
            <w:t>]. In this case the accused was sentenced to six years imprisonment without remission.</w:t>
          </w:r>
        </w:p>
        <w:p w:rsidR="00097CF8" w:rsidRPr="005937DF" w:rsidRDefault="00097CF8" w:rsidP="006A50EE">
          <w:pPr>
            <w:pStyle w:val="ListParagraph"/>
            <w:spacing w:line="360" w:lineRule="auto"/>
            <w:ind w:left="1080" w:hanging="630"/>
            <w:jc w:val="both"/>
            <w:rPr>
              <w:sz w:val="16"/>
              <w:szCs w:val="16"/>
            </w:rPr>
          </w:pPr>
        </w:p>
        <w:p w:rsidR="00097CF8" w:rsidRPr="00097CF8" w:rsidRDefault="00097CF8" w:rsidP="006A50EE">
          <w:pPr>
            <w:pStyle w:val="ListParagraph"/>
            <w:widowControl/>
            <w:numPr>
              <w:ilvl w:val="0"/>
              <w:numId w:val="22"/>
            </w:numPr>
            <w:tabs>
              <w:tab w:val="left" w:pos="1890"/>
            </w:tabs>
            <w:autoSpaceDE/>
            <w:autoSpaceDN/>
            <w:adjustRightInd/>
            <w:spacing w:after="160" w:line="360" w:lineRule="auto"/>
            <w:jc w:val="both"/>
            <w:rPr>
              <w:sz w:val="25"/>
              <w:szCs w:val="25"/>
            </w:rPr>
          </w:pPr>
          <w:r w:rsidRPr="00097CF8">
            <w:rPr>
              <w:b/>
              <w:sz w:val="25"/>
              <w:szCs w:val="25"/>
            </w:rPr>
            <w:t>R vs. Francis Ernesta &amp; 3 Ors [SCSC 22/2016]</w:t>
          </w:r>
          <w:r w:rsidRPr="00097CF8">
            <w:rPr>
              <w:sz w:val="25"/>
              <w:szCs w:val="25"/>
            </w:rPr>
            <w:t>. The accused in this case was sentenced to nine years imprisonment. Two of the accused were sentenced to 4 years imprisonment because they were of a young age and first time offenders.</w:t>
          </w:r>
        </w:p>
        <w:p w:rsidR="00097CF8" w:rsidRPr="005937DF" w:rsidRDefault="00097CF8" w:rsidP="006A50EE">
          <w:pPr>
            <w:pStyle w:val="ListParagraph"/>
            <w:spacing w:line="360" w:lineRule="auto"/>
            <w:ind w:hanging="630"/>
            <w:jc w:val="both"/>
            <w:rPr>
              <w:sz w:val="16"/>
              <w:szCs w:val="16"/>
            </w:rPr>
          </w:pPr>
        </w:p>
        <w:p w:rsidR="00097CF8" w:rsidRPr="00097CF8" w:rsidRDefault="00097CF8" w:rsidP="006A50EE">
          <w:pPr>
            <w:pStyle w:val="ListParagraph"/>
            <w:widowControl/>
            <w:numPr>
              <w:ilvl w:val="0"/>
              <w:numId w:val="22"/>
            </w:numPr>
            <w:autoSpaceDE/>
            <w:autoSpaceDN/>
            <w:adjustRightInd/>
            <w:spacing w:after="160" w:line="360" w:lineRule="auto"/>
            <w:jc w:val="both"/>
            <w:rPr>
              <w:sz w:val="25"/>
              <w:szCs w:val="25"/>
            </w:rPr>
          </w:pPr>
          <w:r w:rsidRPr="00097CF8">
            <w:rPr>
              <w:b/>
              <w:sz w:val="25"/>
              <w:szCs w:val="25"/>
            </w:rPr>
            <w:t>R vs. Emerenthia Holder [SCSC 46/2018]</w:t>
          </w:r>
          <w:r w:rsidRPr="00097CF8">
            <w:rPr>
              <w:sz w:val="25"/>
              <w:szCs w:val="25"/>
            </w:rPr>
            <w:t xml:space="preserve"> in which Court considered the minimal role played by the accused in the importation transaction and was sentenced to 5 years imprisonment. </w:t>
          </w:r>
        </w:p>
        <w:p w:rsidR="00097CF8" w:rsidRPr="007A3E87" w:rsidRDefault="00097CF8" w:rsidP="006A50EE">
          <w:pPr>
            <w:pStyle w:val="ListParagraph"/>
            <w:spacing w:line="360" w:lineRule="auto"/>
            <w:ind w:left="1080" w:hanging="630"/>
            <w:jc w:val="both"/>
            <w:rPr>
              <w:sz w:val="16"/>
              <w:szCs w:val="16"/>
            </w:rPr>
          </w:pPr>
        </w:p>
        <w:p w:rsidR="00097CF8" w:rsidRPr="00097CF8" w:rsidRDefault="00097CF8" w:rsidP="006A50EE">
          <w:pPr>
            <w:pStyle w:val="ListParagraph"/>
            <w:spacing w:line="360" w:lineRule="auto"/>
            <w:ind w:left="630"/>
            <w:jc w:val="both"/>
            <w:rPr>
              <w:b/>
              <w:sz w:val="25"/>
              <w:szCs w:val="25"/>
            </w:rPr>
          </w:pPr>
          <w:r w:rsidRPr="00097CF8">
            <w:rPr>
              <w:b/>
              <w:sz w:val="25"/>
              <w:szCs w:val="25"/>
            </w:rPr>
            <w:t>Respondent’s reply</w:t>
          </w:r>
        </w:p>
        <w:p w:rsidR="00097CF8" w:rsidRDefault="006A50EE" w:rsidP="006A50EE">
          <w:pPr>
            <w:pStyle w:val="ListParagraph"/>
            <w:tabs>
              <w:tab w:val="left" w:pos="630"/>
            </w:tabs>
            <w:spacing w:line="360" w:lineRule="auto"/>
            <w:ind w:hanging="630"/>
            <w:jc w:val="both"/>
            <w:rPr>
              <w:sz w:val="25"/>
              <w:szCs w:val="25"/>
            </w:rPr>
          </w:pPr>
          <w:r>
            <w:rPr>
              <w:sz w:val="25"/>
              <w:szCs w:val="25"/>
            </w:rPr>
            <w:t>18.</w:t>
          </w:r>
          <w:r>
            <w:rPr>
              <w:sz w:val="25"/>
              <w:szCs w:val="25"/>
            </w:rPr>
            <w:tab/>
          </w:r>
          <w:r w:rsidR="00097CF8" w:rsidRPr="00097CF8">
            <w:rPr>
              <w:sz w:val="25"/>
              <w:szCs w:val="25"/>
            </w:rPr>
            <w:t xml:space="preserve">The respondent argued that this Court has in several cases held that the probation report is not necessarily required while imposing sentences. Counsel did not specifically refer Court to any of the said decisions. Counsel however argued that in the present case the </w:t>
          </w:r>
          <w:r w:rsidR="00097CF8" w:rsidRPr="00097CF8">
            <w:rPr>
              <w:sz w:val="25"/>
              <w:szCs w:val="25"/>
            </w:rPr>
            <w:lastRenderedPageBreak/>
            <w:t>trial Judge carefully considered the recommendation of the Probation Services and did not impose the prescribed mandatory sentences.</w:t>
          </w:r>
        </w:p>
        <w:p w:rsidR="005937DF" w:rsidRPr="006A50EE" w:rsidRDefault="005937DF" w:rsidP="006A50EE">
          <w:pPr>
            <w:pStyle w:val="ListParagraph"/>
            <w:spacing w:line="360" w:lineRule="auto"/>
            <w:ind w:left="1530"/>
            <w:jc w:val="both"/>
            <w:rPr>
              <w:sz w:val="16"/>
              <w:szCs w:val="16"/>
            </w:rPr>
          </w:pPr>
        </w:p>
        <w:p w:rsidR="00097CF8" w:rsidRPr="00097CF8" w:rsidRDefault="00097CF8" w:rsidP="006A50EE">
          <w:pPr>
            <w:pStyle w:val="ListParagraph"/>
            <w:spacing w:line="360" w:lineRule="auto"/>
            <w:ind w:left="630"/>
            <w:jc w:val="both"/>
            <w:rPr>
              <w:b/>
              <w:sz w:val="25"/>
              <w:szCs w:val="25"/>
            </w:rPr>
          </w:pPr>
          <w:r w:rsidRPr="00097CF8">
            <w:rPr>
              <w:b/>
              <w:sz w:val="25"/>
              <w:szCs w:val="25"/>
            </w:rPr>
            <w:t>Ground 4</w:t>
          </w:r>
        </w:p>
        <w:p w:rsidR="00097CF8" w:rsidRPr="00097CF8" w:rsidRDefault="00097CF8" w:rsidP="006A50EE">
          <w:pPr>
            <w:pStyle w:val="ListParagraph"/>
            <w:spacing w:line="360" w:lineRule="auto"/>
            <w:ind w:left="630"/>
            <w:jc w:val="both"/>
            <w:rPr>
              <w:b/>
              <w:sz w:val="25"/>
              <w:szCs w:val="25"/>
            </w:rPr>
          </w:pPr>
          <w:r w:rsidRPr="00097CF8">
            <w:rPr>
              <w:b/>
              <w:sz w:val="25"/>
              <w:szCs w:val="25"/>
            </w:rPr>
            <w:t>Appellant’s submissions</w:t>
          </w:r>
        </w:p>
        <w:p w:rsidR="00097CF8" w:rsidRPr="00097CF8" w:rsidRDefault="006A50EE" w:rsidP="006A50EE">
          <w:pPr>
            <w:pStyle w:val="ListParagraph"/>
            <w:tabs>
              <w:tab w:val="left" w:pos="630"/>
            </w:tabs>
            <w:spacing w:line="360" w:lineRule="auto"/>
            <w:ind w:left="90"/>
            <w:jc w:val="both"/>
            <w:rPr>
              <w:sz w:val="25"/>
              <w:szCs w:val="25"/>
            </w:rPr>
          </w:pPr>
          <w:r>
            <w:rPr>
              <w:sz w:val="25"/>
              <w:szCs w:val="25"/>
            </w:rPr>
            <w:t>19.</w:t>
          </w:r>
          <w:r>
            <w:rPr>
              <w:sz w:val="25"/>
              <w:szCs w:val="25"/>
            </w:rPr>
            <w:tab/>
          </w:r>
          <w:r w:rsidR="00097CF8" w:rsidRPr="00097CF8">
            <w:rPr>
              <w:sz w:val="25"/>
              <w:szCs w:val="25"/>
            </w:rPr>
            <w:t>Counsel referred to the cases of:</w:t>
          </w:r>
        </w:p>
        <w:p w:rsidR="00097CF8" w:rsidRPr="00097CF8" w:rsidRDefault="006A50EE" w:rsidP="006A50EE">
          <w:pPr>
            <w:pStyle w:val="ListParagraph"/>
            <w:widowControl/>
            <w:tabs>
              <w:tab w:val="left" w:pos="1890"/>
            </w:tabs>
            <w:autoSpaceDE/>
            <w:autoSpaceDN/>
            <w:adjustRightInd/>
            <w:spacing w:after="160" w:line="360" w:lineRule="auto"/>
            <w:ind w:left="1980" w:hanging="810"/>
            <w:jc w:val="both"/>
            <w:rPr>
              <w:sz w:val="25"/>
              <w:szCs w:val="25"/>
            </w:rPr>
          </w:pPr>
          <w:r w:rsidRPr="006A50EE">
            <w:rPr>
              <w:sz w:val="25"/>
              <w:szCs w:val="25"/>
            </w:rPr>
            <w:t>(i)</w:t>
          </w:r>
          <w:r>
            <w:rPr>
              <w:b/>
              <w:sz w:val="25"/>
              <w:szCs w:val="25"/>
            </w:rPr>
            <w:tab/>
          </w:r>
          <w:r w:rsidR="00097CF8" w:rsidRPr="00097CF8">
            <w:rPr>
              <w:b/>
              <w:sz w:val="25"/>
              <w:szCs w:val="25"/>
            </w:rPr>
            <w:t>R vs. Christ Kanjere and Jean Claude Wellington</w:t>
          </w:r>
          <w:r w:rsidR="00097CF8" w:rsidRPr="00097CF8">
            <w:rPr>
              <w:sz w:val="25"/>
              <w:szCs w:val="25"/>
            </w:rPr>
            <w:t xml:space="preserve"> CO 35/2018 SCSC where the accused persons were sentenced to 2years imprisonment with remission;</w:t>
          </w:r>
        </w:p>
        <w:p w:rsidR="00097CF8" w:rsidRPr="006A50EE" w:rsidRDefault="00097CF8" w:rsidP="006A50EE">
          <w:pPr>
            <w:pStyle w:val="ListParagraph"/>
            <w:spacing w:line="360" w:lineRule="auto"/>
            <w:ind w:left="1080" w:hanging="630"/>
            <w:jc w:val="both"/>
            <w:rPr>
              <w:sz w:val="16"/>
              <w:szCs w:val="16"/>
            </w:rPr>
          </w:pPr>
        </w:p>
        <w:p w:rsidR="00097CF8" w:rsidRPr="00097CF8" w:rsidRDefault="00097CF8" w:rsidP="006A50EE">
          <w:pPr>
            <w:pStyle w:val="ListParagraph"/>
            <w:widowControl/>
            <w:numPr>
              <w:ilvl w:val="0"/>
              <w:numId w:val="22"/>
            </w:numPr>
            <w:autoSpaceDE/>
            <w:autoSpaceDN/>
            <w:adjustRightInd/>
            <w:spacing w:after="160" w:line="360" w:lineRule="auto"/>
            <w:jc w:val="both"/>
            <w:rPr>
              <w:sz w:val="25"/>
              <w:szCs w:val="25"/>
            </w:rPr>
          </w:pPr>
          <w:r w:rsidRPr="00097CF8">
            <w:rPr>
              <w:b/>
              <w:sz w:val="25"/>
              <w:szCs w:val="25"/>
            </w:rPr>
            <w:t>R vs. Marcos Veniclus</w:t>
          </w:r>
          <w:r w:rsidRPr="00097CF8">
            <w:rPr>
              <w:sz w:val="25"/>
              <w:szCs w:val="25"/>
            </w:rPr>
            <w:t xml:space="preserve"> CB 473/2019 SCSC in which the accused was convicted on his plea of guilty to the charge of importation of 545.04 grams of cocaine. Consequently, the court sentenced the convict to a term of 6 years imprisonment without remission because of the aggravated nature of the case;</w:t>
          </w:r>
        </w:p>
        <w:p w:rsidR="00097CF8" w:rsidRPr="006A50EE" w:rsidRDefault="00097CF8" w:rsidP="006A50EE">
          <w:pPr>
            <w:pStyle w:val="ListParagraph"/>
            <w:spacing w:line="360" w:lineRule="auto"/>
            <w:ind w:left="1080" w:hanging="630"/>
            <w:jc w:val="both"/>
            <w:rPr>
              <w:sz w:val="16"/>
              <w:szCs w:val="16"/>
            </w:rPr>
          </w:pPr>
        </w:p>
        <w:p w:rsidR="00097CF8" w:rsidRPr="00097CF8" w:rsidRDefault="006A50EE" w:rsidP="006A50EE">
          <w:pPr>
            <w:pStyle w:val="ListParagraph"/>
            <w:widowControl/>
            <w:tabs>
              <w:tab w:val="left" w:pos="1890"/>
            </w:tabs>
            <w:autoSpaceDE/>
            <w:autoSpaceDN/>
            <w:adjustRightInd/>
            <w:spacing w:after="160" w:line="360" w:lineRule="auto"/>
            <w:ind w:left="1890" w:hanging="720"/>
            <w:jc w:val="both"/>
            <w:rPr>
              <w:sz w:val="25"/>
              <w:szCs w:val="25"/>
            </w:rPr>
          </w:pPr>
          <w:r w:rsidRPr="006A50EE">
            <w:rPr>
              <w:sz w:val="25"/>
              <w:szCs w:val="25"/>
            </w:rPr>
            <w:t>(iii)</w:t>
          </w:r>
          <w:r>
            <w:rPr>
              <w:b/>
              <w:sz w:val="25"/>
              <w:szCs w:val="25"/>
            </w:rPr>
            <w:tab/>
          </w:r>
          <w:r w:rsidR="00097CF8" w:rsidRPr="00097CF8">
            <w:rPr>
              <w:b/>
              <w:sz w:val="25"/>
              <w:szCs w:val="25"/>
            </w:rPr>
            <w:t>R vs. Francis Ernesta &amp; 3 Ors</w:t>
          </w:r>
          <w:r w:rsidR="00097CF8" w:rsidRPr="00097CF8">
            <w:rPr>
              <w:sz w:val="25"/>
              <w:szCs w:val="25"/>
            </w:rPr>
            <w:t xml:space="preserve"> in which the accused persons were given lenient sentences of 9 and 4 years imprisonment  for the offences of importation and conspiracy to import controlled drugs. </w:t>
          </w:r>
        </w:p>
        <w:p w:rsidR="00097CF8" w:rsidRPr="007A3E87" w:rsidRDefault="00097CF8" w:rsidP="006A50EE">
          <w:pPr>
            <w:pStyle w:val="ListParagraph"/>
            <w:spacing w:line="360" w:lineRule="auto"/>
            <w:ind w:left="1080" w:hanging="630"/>
            <w:jc w:val="both"/>
            <w:rPr>
              <w:sz w:val="16"/>
              <w:szCs w:val="16"/>
            </w:rPr>
          </w:pPr>
        </w:p>
        <w:p w:rsidR="00097CF8" w:rsidRPr="00097CF8" w:rsidRDefault="006A50EE" w:rsidP="006A50EE">
          <w:pPr>
            <w:pStyle w:val="ListParagraph"/>
            <w:widowControl/>
            <w:tabs>
              <w:tab w:val="left" w:pos="1890"/>
            </w:tabs>
            <w:autoSpaceDE/>
            <w:autoSpaceDN/>
            <w:adjustRightInd/>
            <w:spacing w:after="160" w:line="360" w:lineRule="auto"/>
            <w:ind w:left="1890" w:hanging="720"/>
            <w:jc w:val="both"/>
            <w:rPr>
              <w:sz w:val="25"/>
              <w:szCs w:val="25"/>
            </w:rPr>
          </w:pPr>
          <w:r>
            <w:rPr>
              <w:sz w:val="25"/>
              <w:szCs w:val="25"/>
            </w:rPr>
            <w:t>(iv)</w:t>
          </w:r>
          <w:r>
            <w:rPr>
              <w:sz w:val="25"/>
              <w:szCs w:val="25"/>
            </w:rPr>
            <w:tab/>
          </w:r>
          <w:r w:rsidR="00097CF8" w:rsidRPr="00097CF8">
            <w:rPr>
              <w:sz w:val="25"/>
              <w:szCs w:val="25"/>
            </w:rPr>
            <w:t xml:space="preserve">At the hearing, counsel submitted another decision of </w:t>
          </w:r>
          <w:r w:rsidR="00097CF8" w:rsidRPr="00097CF8">
            <w:rPr>
              <w:b/>
              <w:sz w:val="25"/>
              <w:szCs w:val="25"/>
            </w:rPr>
            <w:t>Franchesco Nibourette</w:t>
          </w:r>
          <w:r w:rsidR="00097CF8" w:rsidRPr="00097CF8">
            <w:rPr>
              <w:sz w:val="25"/>
              <w:szCs w:val="25"/>
            </w:rPr>
            <w:t>. Counsel argued that in this case importation of drugs was done through the DHL courier services. However, the court did not consider this arrangement as an aggravating factor.</w:t>
          </w:r>
        </w:p>
        <w:p w:rsidR="00097CF8" w:rsidRPr="007A3E87" w:rsidRDefault="00097CF8" w:rsidP="006A50EE">
          <w:pPr>
            <w:spacing w:line="360" w:lineRule="auto"/>
            <w:ind w:hanging="630"/>
            <w:jc w:val="both"/>
            <w:rPr>
              <w:sz w:val="10"/>
              <w:szCs w:val="10"/>
            </w:rPr>
          </w:pPr>
        </w:p>
        <w:p w:rsidR="00097CF8" w:rsidRDefault="006A50EE" w:rsidP="006A50EE">
          <w:pPr>
            <w:pStyle w:val="ListParagraph"/>
            <w:tabs>
              <w:tab w:val="left" w:pos="630"/>
            </w:tabs>
            <w:spacing w:line="360" w:lineRule="auto"/>
            <w:ind w:left="630" w:hanging="540"/>
            <w:jc w:val="both"/>
            <w:rPr>
              <w:sz w:val="25"/>
              <w:szCs w:val="25"/>
            </w:rPr>
          </w:pPr>
          <w:r>
            <w:rPr>
              <w:sz w:val="25"/>
              <w:szCs w:val="25"/>
            </w:rPr>
            <w:t>20.</w:t>
          </w:r>
          <w:r>
            <w:rPr>
              <w:sz w:val="25"/>
              <w:szCs w:val="25"/>
            </w:rPr>
            <w:tab/>
          </w:r>
          <w:r w:rsidR="00097CF8" w:rsidRPr="00097CF8">
            <w:rPr>
              <w:sz w:val="25"/>
              <w:szCs w:val="25"/>
            </w:rPr>
            <w:t>Counsel argued that similar lenient sentences should have been imposed on the appellants.</w:t>
          </w:r>
        </w:p>
        <w:p w:rsidR="006A50EE" w:rsidRPr="006A50EE" w:rsidRDefault="006A50EE" w:rsidP="006A50EE">
          <w:pPr>
            <w:pStyle w:val="ListParagraph"/>
            <w:tabs>
              <w:tab w:val="left" w:pos="630"/>
            </w:tabs>
            <w:spacing w:line="360" w:lineRule="auto"/>
            <w:ind w:left="630" w:hanging="540"/>
            <w:jc w:val="both"/>
            <w:rPr>
              <w:sz w:val="16"/>
              <w:szCs w:val="16"/>
            </w:rPr>
          </w:pPr>
        </w:p>
        <w:p w:rsidR="00097CF8" w:rsidRPr="00097CF8" w:rsidRDefault="00097CF8" w:rsidP="006A50EE">
          <w:pPr>
            <w:pStyle w:val="ListParagraph"/>
            <w:spacing w:line="360" w:lineRule="auto"/>
            <w:ind w:left="630"/>
            <w:jc w:val="both"/>
            <w:rPr>
              <w:b/>
              <w:sz w:val="25"/>
              <w:szCs w:val="25"/>
            </w:rPr>
          </w:pPr>
          <w:r w:rsidRPr="00097CF8">
            <w:rPr>
              <w:b/>
              <w:sz w:val="25"/>
              <w:szCs w:val="25"/>
            </w:rPr>
            <w:t xml:space="preserve">Respondent’s reply </w:t>
          </w:r>
        </w:p>
        <w:p w:rsidR="00097CF8" w:rsidRDefault="00097CF8" w:rsidP="006A50EE">
          <w:pPr>
            <w:pStyle w:val="ListParagraph"/>
            <w:numPr>
              <w:ilvl w:val="0"/>
              <w:numId w:val="23"/>
            </w:numPr>
            <w:spacing w:line="360" w:lineRule="auto"/>
            <w:ind w:left="630" w:hanging="540"/>
            <w:jc w:val="both"/>
            <w:rPr>
              <w:sz w:val="25"/>
              <w:szCs w:val="25"/>
            </w:rPr>
          </w:pPr>
          <w:r w:rsidRPr="00097CF8">
            <w:rPr>
              <w:sz w:val="25"/>
              <w:szCs w:val="25"/>
            </w:rPr>
            <w:t xml:space="preserve">On the other hand the respondent argued that the precedents cited by the appellants’ counsel cannot be applied in each and every case. That the cited cases are distinguishable on the basis of the nature of offences with which the convicts were charged. Counsel </w:t>
          </w:r>
          <w:r w:rsidRPr="00097CF8">
            <w:rPr>
              <w:sz w:val="25"/>
              <w:szCs w:val="25"/>
            </w:rPr>
            <w:lastRenderedPageBreak/>
            <w:t>submitted that precedents involving the offence of drug trafficking could not be applied to the present case which involved importation.</w:t>
          </w:r>
        </w:p>
        <w:p w:rsidR="006A50EE" w:rsidRPr="006A50EE" w:rsidRDefault="006A50EE" w:rsidP="006A50EE">
          <w:pPr>
            <w:pStyle w:val="ListParagraph"/>
            <w:spacing w:line="360" w:lineRule="auto"/>
            <w:ind w:left="630"/>
            <w:jc w:val="both"/>
            <w:rPr>
              <w:sz w:val="16"/>
              <w:szCs w:val="16"/>
            </w:rPr>
          </w:pPr>
        </w:p>
        <w:p w:rsidR="00097CF8" w:rsidRDefault="00097CF8" w:rsidP="006A50EE">
          <w:pPr>
            <w:pStyle w:val="ListParagraph"/>
            <w:spacing w:line="360" w:lineRule="auto"/>
            <w:ind w:left="630"/>
            <w:jc w:val="both"/>
            <w:rPr>
              <w:sz w:val="25"/>
              <w:szCs w:val="25"/>
            </w:rPr>
          </w:pPr>
          <w:r w:rsidRPr="00097CF8">
            <w:rPr>
              <w:sz w:val="25"/>
              <w:szCs w:val="25"/>
            </w:rPr>
            <w:t>That therefore this Court need not vary the sentences given to the appellants on the premise of precedents cited.</w:t>
          </w:r>
        </w:p>
        <w:p w:rsidR="006A50EE" w:rsidRPr="006A50EE" w:rsidRDefault="006A50EE" w:rsidP="006A50EE">
          <w:pPr>
            <w:pStyle w:val="ListParagraph"/>
            <w:spacing w:line="360" w:lineRule="auto"/>
            <w:ind w:left="630"/>
            <w:jc w:val="both"/>
            <w:rPr>
              <w:b/>
              <w:sz w:val="16"/>
              <w:szCs w:val="16"/>
            </w:rPr>
          </w:pPr>
        </w:p>
        <w:p w:rsidR="00097CF8" w:rsidRPr="006A50EE" w:rsidRDefault="00097CF8" w:rsidP="006A50EE">
          <w:pPr>
            <w:spacing w:line="360" w:lineRule="auto"/>
            <w:ind w:left="630"/>
            <w:jc w:val="both"/>
            <w:rPr>
              <w:b/>
              <w:sz w:val="25"/>
              <w:szCs w:val="25"/>
            </w:rPr>
          </w:pPr>
          <w:r w:rsidRPr="006A50EE">
            <w:rPr>
              <w:b/>
              <w:sz w:val="25"/>
              <w:szCs w:val="25"/>
            </w:rPr>
            <w:t>Consideration by Court</w:t>
          </w:r>
        </w:p>
        <w:p w:rsidR="00097CF8" w:rsidRPr="00097CF8" w:rsidRDefault="00097CF8" w:rsidP="006A50EE">
          <w:pPr>
            <w:pStyle w:val="ListParagraph"/>
            <w:numPr>
              <w:ilvl w:val="0"/>
              <w:numId w:val="23"/>
            </w:numPr>
            <w:spacing w:line="360" w:lineRule="auto"/>
            <w:ind w:left="630" w:hanging="540"/>
            <w:jc w:val="both"/>
            <w:rPr>
              <w:sz w:val="25"/>
              <w:szCs w:val="25"/>
              <w:lang w:val="en-US"/>
            </w:rPr>
          </w:pPr>
          <w:r w:rsidRPr="00097CF8">
            <w:rPr>
              <w:sz w:val="25"/>
              <w:szCs w:val="25"/>
            </w:rPr>
            <w:t>The central issues of the appeal before Court are:</w:t>
          </w:r>
        </w:p>
        <w:p w:rsidR="00097CF8" w:rsidRPr="00097CF8" w:rsidRDefault="00097CF8" w:rsidP="006A50EE">
          <w:pPr>
            <w:pStyle w:val="ListParagraph"/>
            <w:widowControl/>
            <w:numPr>
              <w:ilvl w:val="0"/>
              <w:numId w:val="24"/>
            </w:numPr>
            <w:autoSpaceDE/>
            <w:autoSpaceDN/>
            <w:adjustRightInd/>
            <w:spacing w:after="160" w:line="360" w:lineRule="auto"/>
            <w:jc w:val="both"/>
            <w:rPr>
              <w:sz w:val="25"/>
              <w:szCs w:val="25"/>
            </w:rPr>
          </w:pPr>
          <w:r w:rsidRPr="00097CF8">
            <w:rPr>
              <w:sz w:val="25"/>
              <w:szCs w:val="25"/>
            </w:rPr>
            <w:t>Whether or not the sentences imposed on the appellants are manifestly harsh and excessive.</w:t>
          </w:r>
        </w:p>
        <w:p w:rsidR="00097CF8" w:rsidRDefault="00097CF8" w:rsidP="006A50EE">
          <w:pPr>
            <w:pStyle w:val="ListParagraph"/>
            <w:widowControl/>
            <w:numPr>
              <w:ilvl w:val="0"/>
              <w:numId w:val="24"/>
            </w:numPr>
            <w:autoSpaceDE/>
            <w:autoSpaceDN/>
            <w:adjustRightInd/>
            <w:spacing w:after="160" w:line="360" w:lineRule="auto"/>
            <w:jc w:val="both"/>
            <w:rPr>
              <w:sz w:val="25"/>
              <w:szCs w:val="25"/>
            </w:rPr>
          </w:pPr>
          <w:r w:rsidRPr="00097CF8">
            <w:rPr>
              <w:sz w:val="25"/>
              <w:szCs w:val="25"/>
            </w:rPr>
            <w:t>Whether or not the appellants’ sentences are subject to benefit from remission.</w:t>
          </w:r>
        </w:p>
        <w:p w:rsidR="006A50EE" w:rsidRPr="006A50EE" w:rsidRDefault="006A50EE" w:rsidP="006A50EE">
          <w:pPr>
            <w:pStyle w:val="ListParagraph"/>
            <w:widowControl/>
            <w:autoSpaceDE/>
            <w:autoSpaceDN/>
            <w:adjustRightInd/>
            <w:spacing w:after="160" w:line="360" w:lineRule="auto"/>
            <w:ind w:left="1800"/>
            <w:jc w:val="both"/>
            <w:rPr>
              <w:sz w:val="16"/>
              <w:szCs w:val="16"/>
            </w:rPr>
          </w:pPr>
        </w:p>
        <w:p w:rsidR="00097CF8" w:rsidRDefault="00097CF8" w:rsidP="006A50EE">
          <w:pPr>
            <w:pStyle w:val="ListParagraph"/>
            <w:numPr>
              <w:ilvl w:val="0"/>
              <w:numId w:val="23"/>
            </w:numPr>
            <w:spacing w:line="360" w:lineRule="auto"/>
            <w:ind w:left="630" w:hanging="540"/>
            <w:jc w:val="both"/>
            <w:rPr>
              <w:sz w:val="25"/>
              <w:szCs w:val="25"/>
            </w:rPr>
          </w:pPr>
          <w:r w:rsidRPr="00097CF8">
            <w:rPr>
              <w:sz w:val="25"/>
              <w:szCs w:val="25"/>
            </w:rPr>
            <w:t>I will start with the issue (i) on sentencing.</w:t>
          </w:r>
        </w:p>
        <w:p w:rsidR="006A50EE" w:rsidRPr="006A50EE" w:rsidRDefault="006A50EE" w:rsidP="006A50EE">
          <w:pPr>
            <w:pStyle w:val="ListParagraph"/>
            <w:spacing w:line="360" w:lineRule="auto"/>
            <w:ind w:left="630"/>
            <w:jc w:val="both"/>
            <w:rPr>
              <w:sz w:val="10"/>
              <w:szCs w:val="10"/>
            </w:rPr>
          </w:pPr>
        </w:p>
        <w:p w:rsidR="00097CF8" w:rsidRDefault="00097CF8" w:rsidP="006A50EE">
          <w:pPr>
            <w:pStyle w:val="ListParagraph"/>
            <w:spacing w:line="360" w:lineRule="auto"/>
            <w:ind w:left="630"/>
            <w:jc w:val="both"/>
            <w:rPr>
              <w:sz w:val="25"/>
              <w:szCs w:val="25"/>
            </w:rPr>
          </w:pPr>
          <w:r w:rsidRPr="00097CF8">
            <w:rPr>
              <w:sz w:val="25"/>
              <w:szCs w:val="25"/>
            </w:rPr>
            <w:t xml:space="preserve">It is a trite principle of law that sentencing is a discretion of the trial court. And thus an appellate court will not interfere with a sentence passed by the trial court merely premised on its opinion that it would have come to a different sentence. However, it is also a renowned legal principle that judicial discretion must be exercised judiciously. And it follows that appellate court can interfere with the sentencing discretion of the trial court if it acted contrary to the law or on a wrong principle of law or overlooked a material factor or where the said sentence is manifestly harsh and excessive. (See: </w:t>
          </w:r>
          <w:r w:rsidRPr="00097CF8">
            <w:rPr>
              <w:b/>
              <w:sz w:val="25"/>
              <w:szCs w:val="25"/>
            </w:rPr>
            <w:t>Cedras vs. Republic</w:t>
          </w:r>
          <w:r w:rsidRPr="00097CF8">
            <w:rPr>
              <w:rStyle w:val="FootnoteReference"/>
              <w:b/>
              <w:sz w:val="25"/>
              <w:szCs w:val="25"/>
            </w:rPr>
            <w:footnoteReference w:id="1"/>
          </w:r>
          <w:r w:rsidRPr="00097CF8">
            <w:rPr>
              <w:b/>
              <w:sz w:val="25"/>
              <w:szCs w:val="25"/>
            </w:rPr>
            <w:t>)</w:t>
          </w:r>
          <w:r w:rsidRPr="00097CF8">
            <w:rPr>
              <w:sz w:val="25"/>
              <w:szCs w:val="25"/>
            </w:rPr>
            <w:t xml:space="preserve">. </w:t>
          </w:r>
        </w:p>
        <w:p w:rsidR="006A50EE" w:rsidRPr="00097CF8" w:rsidRDefault="006A50EE" w:rsidP="006A50EE">
          <w:pPr>
            <w:pStyle w:val="ListParagraph"/>
            <w:spacing w:line="360" w:lineRule="auto"/>
            <w:ind w:left="630"/>
            <w:jc w:val="both"/>
            <w:rPr>
              <w:sz w:val="25"/>
              <w:szCs w:val="25"/>
            </w:rPr>
          </w:pPr>
        </w:p>
        <w:p w:rsidR="00097CF8" w:rsidRDefault="00097CF8" w:rsidP="006A50EE">
          <w:pPr>
            <w:pStyle w:val="ListParagraph"/>
            <w:numPr>
              <w:ilvl w:val="0"/>
              <w:numId w:val="23"/>
            </w:numPr>
            <w:spacing w:line="360" w:lineRule="auto"/>
            <w:ind w:left="630" w:hanging="540"/>
            <w:jc w:val="both"/>
            <w:rPr>
              <w:sz w:val="25"/>
              <w:szCs w:val="25"/>
            </w:rPr>
          </w:pPr>
          <w:r w:rsidRPr="00097CF8">
            <w:rPr>
              <w:sz w:val="25"/>
              <w:szCs w:val="25"/>
            </w:rPr>
            <w:t xml:space="preserve">It is also imperative to recall what this Court earlier held in </w:t>
          </w:r>
          <w:r w:rsidRPr="00097CF8">
            <w:rPr>
              <w:b/>
              <w:sz w:val="25"/>
              <w:szCs w:val="25"/>
            </w:rPr>
            <w:t>Randy Florine vs. Republic</w:t>
          </w:r>
          <w:r w:rsidRPr="00097CF8">
            <w:rPr>
              <w:rStyle w:val="FootnoteReference"/>
              <w:b/>
              <w:sz w:val="25"/>
              <w:szCs w:val="25"/>
            </w:rPr>
            <w:footnoteReference w:id="2"/>
          </w:r>
          <w:r w:rsidRPr="00097CF8">
            <w:rPr>
              <w:sz w:val="25"/>
              <w:szCs w:val="25"/>
            </w:rPr>
            <w:t xml:space="preserve"> that </w:t>
          </w:r>
          <w:r w:rsidRPr="00097CF8">
            <w:rPr>
              <w:i/>
              <w:sz w:val="25"/>
              <w:szCs w:val="25"/>
            </w:rPr>
            <w:t xml:space="preserve">harsh and excessive is not a ground of appeal but an area of the law in which the trial court reigns supreme. Harsh and excessive cannot be implied without elaborative specificity. It is not reason to disturb the sentence imposed by the trial Court. </w:t>
          </w:r>
          <w:r w:rsidRPr="00097CF8">
            <w:rPr>
              <w:sz w:val="25"/>
              <w:szCs w:val="25"/>
            </w:rPr>
            <w:t xml:space="preserve">This principle was restated in </w:t>
          </w:r>
          <w:r w:rsidRPr="00097CF8">
            <w:rPr>
              <w:b/>
              <w:sz w:val="25"/>
              <w:szCs w:val="25"/>
            </w:rPr>
            <w:t xml:space="preserve">Cedras vs. Republic (supra) </w:t>
          </w:r>
          <w:r w:rsidRPr="00097CF8">
            <w:rPr>
              <w:sz w:val="25"/>
              <w:szCs w:val="25"/>
            </w:rPr>
            <w:t>as follows:</w:t>
          </w:r>
        </w:p>
        <w:p w:rsidR="006A50EE" w:rsidRPr="006A50EE" w:rsidRDefault="006A50EE" w:rsidP="006A50EE">
          <w:pPr>
            <w:pStyle w:val="ListParagraph"/>
            <w:spacing w:line="360" w:lineRule="auto"/>
            <w:ind w:left="630"/>
            <w:jc w:val="both"/>
            <w:rPr>
              <w:sz w:val="10"/>
              <w:szCs w:val="10"/>
            </w:rPr>
          </w:pPr>
        </w:p>
        <w:p w:rsidR="00097CF8" w:rsidRDefault="00097CF8" w:rsidP="006A50EE">
          <w:pPr>
            <w:pStyle w:val="ListParagraph"/>
            <w:spacing w:line="360" w:lineRule="auto"/>
            <w:ind w:left="990"/>
            <w:jc w:val="both"/>
            <w:rPr>
              <w:sz w:val="25"/>
              <w:szCs w:val="25"/>
            </w:rPr>
          </w:pPr>
          <w:r w:rsidRPr="00097CF8">
            <w:rPr>
              <w:i/>
              <w:sz w:val="25"/>
              <w:szCs w:val="25"/>
            </w:rPr>
            <w:lastRenderedPageBreak/>
            <w:t xml:space="preserve">“… </w:t>
          </w:r>
          <w:r w:rsidRPr="00097CF8">
            <w:rPr>
              <w:i/>
              <w:sz w:val="25"/>
              <w:szCs w:val="25"/>
              <w:u w:val="single"/>
            </w:rPr>
            <w:t>to merely aver that a sentence is harsh and excessive does not amount to a ground of appeal</w:t>
          </w:r>
          <w:r w:rsidRPr="00097CF8">
            <w:rPr>
              <w:i/>
              <w:sz w:val="25"/>
              <w:szCs w:val="25"/>
            </w:rPr>
            <w:t xml:space="preserve"> in as much just like application of facts in an area where the trial Judge reigns supreme except where his appreciation of facts may prove to be perverse</w:t>
          </w:r>
          <w:r w:rsidRPr="00097CF8">
            <w:rPr>
              <w:sz w:val="25"/>
              <w:szCs w:val="25"/>
            </w:rPr>
            <w:t>.” (My emphasis)</w:t>
          </w:r>
        </w:p>
        <w:p w:rsidR="006A50EE" w:rsidRPr="006A50EE" w:rsidRDefault="006A50EE" w:rsidP="006A50EE">
          <w:pPr>
            <w:pStyle w:val="ListParagraph"/>
            <w:rPr>
              <w:sz w:val="25"/>
              <w:szCs w:val="25"/>
            </w:rPr>
          </w:pPr>
        </w:p>
        <w:p w:rsidR="00097CF8" w:rsidRDefault="00097CF8" w:rsidP="006A50EE">
          <w:pPr>
            <w:pStyle w:val="ListParagraph"/>
            <w:numPr>
              <w:ilvl w:val="0"/>
              <w:numId w:val="23"/>
            </w:numPr>
            <w:spacing w:line="360" w:lineRule="auto"/>
            <w:ind w:left="630" w:hanging="540"/>
            <w:jc w:val="both"/>
            <w:rPr>
              <w:sz w:val="25"/>
              <w:szCs w:val="25"/>
            </w:rPr>
          </w:pPr>
          <w:r w:rsidRPr="00097CF8">
            <w:rPr>
              <w:sz w:val="25"/>
              <w:szCs w:val="25"/>
            </w:rPr>
            <w:t>Therefore, the appellant has to specify in what way the sentence imposed is harsh and excessive. In the present case, the appellant specifically argued that the sentences imposed were:</w:t>
          </w:r>
        </w:p>
        <w:p w:rsidR="006A50EE" w:rsidRPr="006A50EE" w:rsidRDefault="006A50EE" w:rsidP="006A50EE">
          <w:pPr>
            <w:pStyle w:val="ListParagraph"/>
            <w:spacing w:line="360" w:lineRule="auto"/>
            <w:ind w:left="630"/>
            <w:jc w:val="both"/>
            <w:rPr>
              <w:sz w:val="10"/>
              <w:szCs w:val="10"/>
            </w:rPr>
          </w:pPr>
        </w:p>
        <w:p w:rsidR="00097CF8" w:rsidRDefault="00097CF8" w:rsidP="006A50EE">
          <w:pPr>
            <w:pStyle w:val="ListParagraph"/>
            <w:widowControl/>
            <w:numPr>
              <w:ilvl w:val="0"/>
              <w:numId w:val="25"/>
            </w:numPr>
            <w:autoSpaceDE/>
            <w:autoSpaceDN/>
            <w:adjustRightInd/>
            <w:spacing w:after="160" w:line="360" w:lineRule="auto"/>
            <w:jc w:val="both"/>
            <w:rPr>
              <w:sz w:val="25"/>
              <w:szCs w:val="25"/>
            </w:rPr>
          </w:pPr>
          <w:r w:rsidRPr="00097CF8">
            <w:rPr>
              <w:sz w:val="25"/>
              <w:szCs w:val="25"/>
            </w:rPr>
            <w:t xml:space="preserve">outside the sentencing range of similar offences as well as the sentencing guidelines prescribed in the </w:t>
          </w:r>
          <w:r w:rsidRPr="00097CF8">
            <w:rPr>
              <w:b/>
              <w:sz w:val="25"/>
              <w:szCs w:val="25"/>
            </w:rPr>
            <w:t>Misuse of Drugs Act</w:t>
          </w:r>
          <w:r w:rsidRPr="00097CF8">
            <w:rPr>
              <w:sz w:val="25"/>
              <w:szCs w:val="25"/>
            </w:rPr>
            <w:t xml:space="preserve"> (MODA) 2016 and that </w:t>
          </w:r>
        </w:p>
        <w:p w:rsidR="00DB191F" w:rsidRPr="00097CF8" w:rsidRDefault="00DB191F" w:rsidP="00DB191F">
          <w:pPr>
            <w:pStyle w:val="ListParagraph"/>
            <w:widowControl/>
            <w:autoSpaceDE/>
            <w:autoSpaceDN/>
            <w:adjustRightInd/>
            <w:spacing w:after="160" w:line="360" w:lineRule="auto"/>
            <w:ind w:left="1710"/>
            <w:jc w:val="both"/>
            <w:rPr>
              <w:sz w:val="25"/>
              <w:szCs w:val="25"/>
            </w:rPr>
          </w:pPr>
        </w:p>
        <w:p w:rsidR="00097CF8" w:rsidRDefault="00097CF8" w:rsidP="00DB191F">
          <w:pPr>
            <w:pStyle w:val="ListParagraph"/>
            <w:widowControl/>
            <w:numPr>
              <w:ilvl w:val="0"/>
              <w:numId w:val="25"/>
            </w:numPr>
            <w:autoSpaceDE/>
            <w:autoSpaceDN/>
            <w:adjustRightInd/>
            <w:spacing w:after="160" w:line="360" w:lineRule="auto"/>
            <w:jc w:val="both"/>
            <w:rPr>
              <w:sz w:val="25"/>
              <w:szCs w:val="25"/>
            </w:rPr>
          </w:pPr>
          <w:r w:rsidRPr="00097CF8">
            <w:rPr>
              <w:sz w:val="25"/>
              <w:szCs w:val="25"/>
            </w:rPr>
            <w:t>the trial court failed to take into consideration the mitigating factors that the appellants pleaded guilty and that the report from the Probation Services recommended a community sentence for the 2</w:t>
          </w:r>
          <w:r w:rsidRPr="00097CF8">
            <w:rPr>
              <w:sz w:val="25"/>
              <w:szCs w:val="25"/>
              <w:vertAlign w:val="superscript"/>
            </w:rPr>
            <w:t>nd</w:t>
          </w:r>
          <w:r w:rsidRPr="00097CF8">
            <w:rPr>
              <w:sz w:val="25"/>
              <w:szCs w:val="25"/>
            </w:rPr>
            <w:t xml:space="preserve"> appellant.</w:t>
          </w:r>
        </w:p>
        <w:p w:rsidR="00DB191F" w:rsidRPr="00DB191F" w:rsidRDefault="00DB191F" w:rsidP="00DB191F">
          <w:pPr>
            <w:pStyle w:val="ListParagraph"/>
            <w:rPr>
              <w:sz w:val="25"/>
              <w:szCs w:val="25"/>
            </w:rPr>
          </w:pPr>
        </w:p>
        <w:p w:rsidR="00097CF8" w:rsidRDefault="00097CF8" w:rsidP="00DB191F">
          <w:pPr>
            <w:pStyle w:val="ListParagraph"/>
            <w:numPr>
              <w:ilvl w:val="0"/>
              <w:numId w:val="23"/>
            </w:numPr>
            <w:spacing w:line="360" w:lineRule="auto"/>
            <w:ind w:left="630" w:hanging="540"/>
            <w:jc w:val="both"/>
            <w:rPr>
              <w:sz w:val="25"/>
              <w:szCs w:val="25"/>
            </w:rPr>
          </w:pPr>
          <w:r w:rsidRPr="00097CF8">
            <w:rPr>
              <w:sz w:val="25"/>
              <w:szCs w:val="25"/>
            </w:rPr>
            <w:t>In order to resolve each specific argument, it is necessary to look at the record of proceedings which culminated in the sentences appealed against.</w:t>
          </w:r>
        </w:p>
        <w:p w:rsidR="00DB191F" w:rsidRPr="00097CF8" w:rsidRDefault="00DB191F" w:rsidP="00DB191F">
          <w:pPr>
            <w:pStyle w:val="ListParagraph"/>
            <w:spacing w:line="360" w:lineRule="auto"/>
            <w:ind w:left="630"/>
            <w:jc w:val="both"/>
            <w:rPr>
              <w:sz w:val="25"/>
              <w:szCs w:val="25"/>
            </w:rPr>
          </w:pPr>
        </w:p>
        <w:p w:rsidR="00097CF8" w:rsidRDefault="00097CF8" w:rsidP="00DB191F">
          <w:pPr>
            <w:pStyle w:val="ListParagraph"/>
            <w:numPr>
              <w:ilvl w:val="0"/>
              <w:numId w:val="23"/>
            </w:numPr>
            <w:spacing w:line="360" w:lineRule="auto"/>
            <w:ind w:left="630" w:hanging="540"/>
            <w:jc w:val="both"/>
            <w:rPr>
              <w:sz w:val="25"/>
              <w:szCs w:val="25"/>
            </w:rPr>
          </w:pPr>
          <w:r w:rsidRPr="00097CF8">
            <w:rPr>
              <w:sz w:val="25"/>
              <w:szCs w:val="25"/>
            </w:rPr>
            <w:t xml:space="preserve">I will begin with the argument regarding factors pleaded in mitigation. </w:t>
          </w:r>
        </w:p>
        <w:p w:rsidR="00DB191F" w:rsidRPr="00DB191F" w:rsidRDefault="00DB191F" w:rsidP="00DB191F">
          <w:pPr>
            <w:pStyle w:val="ListParagraph"/>
            <w:rPr>
              <w:sz w:val="10"/>
              <w:szCs w:val="10"/>
            </w:rPr>
          </w:pPr>
        </w:p>
        <w:p w:rsidR="00097CF8" w:rsidRDefault="00097CF8" w:rsidP="00DB191F">
          <w:pPr>
            <w:pStyle w:val="ListParagraph"/>
            <w:spacing w:line="360" w:lineRule="auto"/>
            <w:ind w:left="630"/>
            <w:jc w:val="both"/>
            <w:rPr>
              <w:sz w:val="25"/>
              <w:szCs w:val="25"/>
            </w:rPr>
          </w:pPr>
          <w:r w:rsidRPr="00097CF8">
            <w:rPr>
              <w:sz w:val="25"/>
              <w:szCs w:val="25"/>
            </w:rPr>
            <w:t>In mitigation, the 1</w:t>
          </w:r>
          <w:r w:rsidRPr="00097CF8">
            <w:rPr>
              <w:sz w:val="25"/>
              <w:szCs w:val="25"/>
              <w:vertAlign w:val="superscript"/>
            </w:rPr>
            <w:t>st</w:t>
          </w:r>
          <w:r w:rsidRPr="00097CF8">
            <w:rPr>
              <w:sz w:val="25"/>
              <w:szCs w:val="25"/>
            </w:rPr>
            <w:t xml:space="preserve"> appellant submitted that he had pleaded guilty and not wasted court’s time. The 2</w:t>
          </w:r>
          <w:r w:rsidRPr="00097CF8">
            <w:rPr>
              <w:sz w:val="25"/>
              <w:szCs w:val="25"/>
              <w:vertAlign w:val="superscript"/>
            </w:rPr>
            <w:t>nd</w:t>
          </w:r>
          <w:r w:rsidRPr="00097CF8">
            <w:rPr>
              <w:sz w:val="25"/>
              <w:szCs w:val="25"/>
            </w:rPr>
            <w:t xml:space="preserve"> appellant submitted in mitigation that she was a first offender and had pleaded guilty to the charges thereby not wasting the court’s time.</w:t>
          </w:r>
        </w:p>
        <w:p w:rsidR="00DB191F" w:rsidRPr="00097CF8" w:rsidRDefault="00DB191F" w:rsidP="00DB191F">
          <w:pPr>
            <w:pStyle w:val="ListParagraph"/>
            <w:spacing w:line="360" w:lineRule="auto"/>
            <w:ind w:left="450"/>
            <w:jc w:val="both"/>
            <w:rPr>
              <w:sz w:val="25"/>
              <w:szCs w:val="25"/>
            </w:rPr>
          </w:pPr>
        </w:p>
        <w:p w:rsidR="00097CF8" w:rsidRPr="00097CF8" w:rsidRDefault="00097CF8" w:rsidP="00DB191F">
          <w:pPr>
            <w:pStyle w:val="ListParagraph"/>
            <w:numPr>
              <w:ilvl w:val="0"/>
              <w:numId w:val="23"/>
            </w:numPr>
            <w:spacing w:line="360" w:lineRule="auto"/>
            <w:ind w:left="630" w:hanging="540"/>
            <w:jc w:val="both"/>
            <w:rPr>
              <w:sz w:val="25"/>
              <w:szCs w:val="25"/>
            </w:rPr>
          </w:pPr>
          <w:r w:rsidRPr="00097CF8">
            <w:rPr>
              <w:sz w:val="25"/>
              <w:szCs w:val="25"/>
            </w:rPr>
            <w:t>Having heard the appellant’s submissions on mitigation of the sentences, the trial court stated that:</w:t>
          </w:r>
        </w:p>
        <w:p w:rsidR="00097CF8" w:rsidRPr="00097CF8" w:rsidRDefault="00097CF8" w:rsidP="00DB191F">
          <w:pPr>
            <w:pStyle w:val="ListParagraph"/>
            <w:spacing w:line="360" w:lineRule="auto"/>
            <w:ind w:left="630"/>
            <w:jc w:val="both"/>
            <w:rPr>
              <w:i/>
              <w:sz w:val="25"/>
              <w:szCs w:val="25"/>
            </w:rPr>
          </w:pPr>
          <w:r w:rsidRPr="00097CF8">
            <w:rPr>
              <w:i/>
              <w:sz w:val="25"/>
              <w:szCs w:val="25"/>
            </w:rPr>
            <w:t>“………………………………………………………….”</w:t>
          </w:r>
        </w:p>
        <w:p w:rsidR="00097CF8" w:rsidRPr="00097CF8" w:rsidRDefault="00097CF8" w:rsidP="006A50EE">
          <w:pPr>
            <w:spacing w:line="360" w:lineRule="auto"/>
            <w:ind w:hanging="630"/>
            <w:jc w:val="both"/>
            <w:rPr>
              <w:sz w:val="25"/>
              <w:szCs w:val="25"/>
            </w:rPr>
          </w:pPr>
        </w:p>
        <w:p w:rsidR="00097CF8" w:rsidRDefault="00097CF8" w:rsidP="00DB191F">
          <w:pPr>
            <w:pStyle w:val="ListParagraph"/>
            <w:numPr>
              <w:ilvl w:val="0"/>
              <w:numId w:val="23"/>
            </w:numPr>
            <w:spacing w:line="360" w:lineRule="auto"/>
            <w:ind w:left="630" w:hanging="540"/>
            <w:jc w:val="both"/>
            <w:rPr>
              <w:sz w:val="25"/>
              <w:szCs w:val="25"/>
            </w:rPr>
          </w:pPr>
          <w:r w:rsidRPr="00097CF8">
            <w:rPr>
              <w:sz w:val="25"/>
              <w:szCs w:val="25"/>
            </w:rPr>
            <w:t xml:space="preserve">In exercising discretion to arrive at a sentence, the Judge should balance the mitigating factors with the aggravating factors and then consider the cumulative effect thereof. It may be that in the opinion of the judge, the aggravating factors outweigh the mitigating </w:t>
          </w:r>
          <w:r w:rsidRPr="00097CF8">
            <w:rPr>
              <w:sz w:val="25"/>
              <w:szCs w:val="25"/>
            </w:rPr>
            <w:lastRenderedPageBreak/>
            <w:t xml:space="preserve">factors even to the extent that the-would be mitigating factors have little or no effect on the sentence. In such circumstances, the factors cited in mitigation will necessarily recede into the background. It is only if the mitigating factors carry sufficient weight to tip the scale in favour of the accused that a lenient sentence would be given. </w:t>
          </w:r>
        </w:p>
        <w:p w:rsidR="00DB191F" w:rsidRPr="00DB191F" w:rsidRDefault="00DB191F" w:rsidP="00DB191F">
          <w:pPr>
            <w:pStyle w:val="ListParagraph"/>
            <w:spacing w:line="360" w:lineRule="auto"/>
            <w:ind w:left="450"/>
            <w:jc w:val="both"/>
            <w:rPr>
              <w:sz w:val="16"/>
              <w:szCs w:val="16"/>
            </w:rPr>
          </w:pPr>
        </w:p>
        <w:p w:rsidR="00097CF8" w:rsidRDefault="00097CF8" w:rsidP="00DB191F">
          <w:pPr>
            <w:pStyle w:val="ListParagraph"/>
            <w:numPr>
              <w:ilvl w:val="0"/>
              <w:numId w:val="23"/>
            </w:numPr>
            <w:spacing w:line="360" w:lineRule="auto"/>
            <w:ind w:left="630" w:hanging="540"/>
            <w:jc w:val="both"/>
            <w:rPr>
              <w:sz w:val="25"/>
              <w:szCs w:val="25"/>
            </w:rPr>
          </w:pPr>
          <w:r w:rsidRPr="00097CF8">
            <w:rPr>
              <w:sz w:val="25"/>
              <w:szCs w:val="25"/>
            </w:rPr>
            <w:t xml:space="preserve">In the persuasive authority of </w:t>
          </w:r>
          <w:r w:rsidRPr="00097CF8">
            <w:rPr>
              <w:b/>
              <w:sz w:val="25"/>
              <w:szCs w:val="25"/>
            </w:rPr>
            <w:t>Sowedi Serinyina vs Uganda</w:t>
          </w:r>
          <w:r w:rsidRPr="00097CF8">
            <w:rPr>
              <w:rStyle w:val="FootnoteReference"/>
              <w:b/>
              <w:sz w:val="25"/>
              <w:szCs w:val="25"/>
            </w:rPr>
            <w:footnoteReference w:id="3"/>
          </w:r>
          <w:r w:rsidRPr="00097CF8">
            <w:rPr>
              <w:sz w:val="25"/>
              <w:szCs w:val="25"/>
            </w:rPr>
            <w:t xml:space="preserve"> the Uganda Supreme Court held that although sentencing is a matter of discretion for the sentencing court, the fact that the judge was alive to what the accused submitted in mitigation must be evident on record. It is only then that the accused will be sure that the judge addressed his or her mind to the cited mitigating factors but nonetheless came to the conclusion that the aggravating factors overshadowed the would be mitigating factors.</w:t>
          </w:r>
        </w:p>
        <w:p w:rsidR="00DB191F" w:rsidRPr="00DB191F" w:rsidRDefault="00DB191F" w:rsidP="00DB191F">
          <w:pPr>
            <w:pStyle w:val="ListParagraph"/>
            <w:rPr>
              <w:sz w:val="25"/>
              <w:szCs w:val="25"/>
            </w:rPr>
          </w:pPr>
        </w:p>
        <w:p w:rsidR="00097CF8" w:rsidRDefault="00097CF8" w:rsidP="00DB191F">
          <w:pPr>
            <w:pStyle w:val="ListParagraph"/>
            <w:numPr>
              <w:ilvl w:val="0"/>
              <w:numId w:val="23"/>
            </w:numPr>
            <w:spacing w:line="360" w:lineRule="auto"/>
            <w:ind w:left="630" w:hanging="540"/>
            <w:jc w:val="both"/>
            <w:rPr>
              <w:sz w:val="25"/>
              <w:szCs w:val="25"/>
            </w:rPr>
          </w:pPr>
          <w:r w:rsidRPr="00097CF8">
            <w:rPr>
              <w:sz w:val="25"/>
              <w:szCs w:val="25"/>
            </w:rPr>
            <w:t>In the matter before us the Trial Judge was indeed alive to the mitigating factors and before pronouncing the sentences went on to state thus:</w:t>
          </w:r>
        </w:p>
        <w:p w:rsidR="00DB191F" w:rsidRPr="00DB191F" w:rsidRDefault="00DB191F" w:rsidP="00DB191F">
          <w:pPr>
            <w:pStyle w:val="ListParagraph"/>
            <w:rPr>
              <w:sz w:val="10"/>
              <w:szCs w:val="10"/>
            </w:rPr>
          </w:pPr>
        </w:p>
        <w:p w:rsidR="00097CF8" w:rsidRDefault="00097CF8" w:rsidP="00DB191F">
          <w:pPr>
            <w:pStyle w:val="ListParagraph"/>
            <w:spacing w:line="360" w:lineRule="auto"/>
            <w:ind w:left="1170"/>
            <w:jc w:val="both"/>
            <w:rPr>
              <w:sz w:val="25"/>
              <w:szCs w:val="25"/>
            </w:rPr>
          </w:pPr>
          <w:r w:rsidRPr="00097CF8">
            <w:rPr>
              <w:sz w:val="25"/>
              <w:szCs w:val="25"/>
            </w:rPr>
            <w:t>I now have to balance the mitigating circumstances … with the aggravated circumstances in this case. Having done so I do not think that the indicative minimum sentence would serve justice in this matter.</w:t>
          </w:r>
        </w:p>
        <w:p w:rsidR="00DB191F" w:rsidRPr="00DB191F" w:rsidRDefault="00DB191F" w:rsidP="00DB191F">
          <w:pPr>
            <w:pStyle w:val="ListParagraph"/>
            <w:spacing w:line="360" w:lineRule="auto"/>
            <w:ind w:left="1170"/>
            <w:jc w:val="both"/>
            <w:rPr>
              <w:sz w:val="16"/>
              <w:szCs w:val="16"/>
            </w:rPr>
          </w:pPr>
        </w:p>
        <w:p w:rsidR="00097CF8" w:rsidRDefault="00097CF8" w:rsidP="00DB191F">
          <w:pPr>
            <w:pStyle w:val="ListParagraph"/>
            <w:numPr>
              <w:ilvl w:val="0"/>
              <w:numId w:val="23"/>
            </w:numPr>
            <w:spacing w:line="360" w:lineRule="auto"/>
            <w:ind w:left="630" w:hanging="540"/>
            <w:jc w:val="both"/>
            <w:rPr>
              <w:sz w:val="25"/>
              <w:szCs w:val="25"/>
            </w:rPr>
          </w:pPr>
          <w:r w:rsidRPr="00097CF8">
            <w:rPr>
              <w:sz w:val="25"/>
              <w:szCs w:val="25"/>
            </w:rPr>
            <w:t>The factors presented in mitigation have already been reproduced above. The aggravating factors referred to by the judge were the presence of a commercial element, previous conviction of the 1</w:t>
          </w:r>
          <w:r w:rsidRPr="00097CF8">
            <w:rPr>
              <w:sz w:val="25"/>
              <w:szCs w:val="25"/>
              <w:vertAlign w:val="superscript"/>
            </w:rPr>
            <w:t>st</w:t>
          </w:r>
          <w:r w:rsidRPr="00097CF8">
            <w:rPr>
              <w:sz w:val="25"/>
              <w:szCs w:val="25"/>
            </w:rPr>
            <w:t xml:space="preserve"> appellant and an organized criminal group. These factors are derived from </w:t>
          </w:r>
          <w:r w:rsidRPr="00097CF8">
            <w:rPr>
              <w:b/>
              <w:sz w:val="25"/>
              <w:szCs w:val="25"/>
            </w:rPr>
            <w:t>Section 48 (1)</w:t>
          </w:r>
          <w:r w:rsidRPr="00097CF8">
            <w:rPr>
              <w:sz w:val="25"/>
              <w:szCs w:val="25"/>
            </w:rPr>
            <w:t xml:space="preserve"> of the </w:t>
          </w:r>
          <w:r w:rsidRPr="00097CF8">
            <w:rPr>
              <w:b/>
              <w:sz w:val="25"/>
              <w:szCs w:val="25"/>
            </w:rPr>
            <w:t>MODA, 2016</w:t>
          </w:r>
          <w:r w:rsidRPr="00097CF8">
            <w:rPr>
              <w:sz w:val="25"/>
              <w:szCs w:val="25"/>
            </w:rPr>
            <w:t xml:space="preserve"> which provides as follows:</w:t>
          </w:r>
        </w:p>
        <w:p w:rsidR="00DB191F" w:rsidRPr="00DB191F" w:rsidRDefault="00DB191F" w:rsidP="00DB191F">
          <w:pPr>
            <w:pStyle w:val="ListParagraph"/>
            <w:spacing w:line="360" w:lineRule="auto"/>
            <w:ind w:left="630"/>
            <w:jc w:val="both"/>
            <w:rPr>
              <w:sz w:val="10"/>
              <w:szCs w:val="10"/>
            </w:rPr>
          </w:pPr>
        </w:p>
        <w:p w:rsidR="00097CF8" w:rsidRDefault="00097CF8" w:rsidP="00DB191F">
          <w:pPr>
            <w:pStyle w:val="ListParagraph"/>
            <w:spacing w:line="360" w:lineRule="auto"/>
            <w:ind w:left="1170"/>
            <w:jc w:val="both"/>
            <w:rPr>
              <w:b/>
              <w:sz w:val="25"/>
              <w:szCs w:val="25"/>
            </w:rPr>
          </w:pPr>
          <w:r w:rsidRPr="00097CF8">
            <w:rPr>
              <w:b/>
              <w:sz w:val="25"/>
              <w:szCs w:val="25"/>
            </w:rPr>
            <w:t>“Aggravating factors (factor that supports a more serious sentence) for offences under the Act include-</w:t>
          </w:r>
        </w:p>
        <w:p w:rsidR="00DB191F" w:rsidRPr="00DB191F" w:rsidRDefault="00DB191F" w:rsidP="00DB191F">
          <w:pPr>
            <w:pStyle w:val="ListParagraph"/>
            <w:spacing w:line="360" w:lineRule="auto"/>
            <w:ind w:left="1170"/>
            <w:jc w:val="both"/>
            <w:rPr>
              <w:b/>
              <w:sz w:val="10"/>
              <w:szCs w:val="10"/>
            </w:rPr>
          </w:pPr>
        </w:p>
        <w:p w:rsidR="00097CF8" w:rsidRPr="00097CF8" w:rsidRDefault="00097CF8" w:rsidP="00DB191F">
          <w:pPr>
            <w:pStyle w:val="ListParagraph"/>
            <w:widowControl/>
            <w:numPr>
              <w:ilvl w:val="3"/>
              <w:numId w:val="18"/>
            </w:numPr>
            <w:autoSpaceDE/>
            <w:autoSpaceDN/>
            <w:adjustRightInd/>
            <w:spacing w:after="160" w:line="360" w:lineRule="auto"/>
            <w:ind w:left="1170" w:firstLine="0"/>
            <w:jc w:val="both"/>
            <w:rPr>
              <w:b/>
              <w:sz w:val="25"/>
              <w:szCs w:val="25"/>
            </w:rPr>
          </w:pPr>
          <w:r w:rsidRPr="00097CF8">
            <w:rPr>
              <w:b/>
              <w:sz w:val="25"/>
              <w:szCs w:val="25"/>
            </w:rPr>
            <w:t>the presence and degree of commercial element in the offending particularly where controlled drugs have been imported into Seychelles;</w:t>
          </w:r>
        </w:p>
        <w:p w:rsidR="00097CF8" w:rsidRPr="00097CF8" w:rsidRDefault="00DB191F" w:rsidP="00DB191F">
          <w:pPr>
            <w:pStyle w:val="ListParagraph"/>
            <w:widowControl/>
            <w:autoSpaceDE/>
            <w:autoSpaceDN/>
            <w:adjustRightInd/>
            <w:spacing w:after="160" w:line="360" w:lineRule="auto"/>
            <w:ind w:left="1170"/>
            <w:jc w:val="both"/>
            <w:rPr>
              <w:b/>
              <w:sz w:val="25"/>
              <w:szCs w:val="25"/>
            </w:rPr>
          </w:pPr>
          <w:r>
            <w:rPr>
              <w:b/>
              <w:sz w:val="25"/>
              <w:szCs w:val="25"/>
            </w:rPr>
            <w:t xml:space="preserve">(b) </w:t>
          </w:r>
          <w:r w:rsidR="00097CF8" w:rsidRPr="00097CF8">
            <w:rPr>
              <w:b/>
              <w:sz w:val="25"/>
              <w:szCs w:val="25"/>
            </w:rPr>
            <w:t>the involvement in the offence of an organized criminal group to which the offender belongs;</w:t>
          </w:r>
        </w:p>
        <w:p w:rsidR="00097CF8" w:rsidRPr="00097CF8" w:rsidRDefault="00DB191F" w:rsidP="00DB191F">
          <w:pPr>
            <w:pStyle w:val="ListParagraph"/>
            <w:widowControl/>
            <w:autoSpaceDE/>
            <w:autoSpaceDN/>
            <w:adjustRightInd/>
            <w:spacing w:after="160" w:line="360" w:lineRule="auto"/>
            <w:ind w:left="1170"/>
            <w:jc w:val="both"/>
            <w:rPr>
              <w:b/>
              <w:sz w:val="25"/>
              <w:szCs w:val="25"/>
            </w:rPr>
          </w:pPr>
          <w:r>
            <w:rPr>
              <w:b/>
              <w:sz w:val="25"/>
              <w:szCs w:val="25"/>
            </w:rPr>
            <w:lastRenderedPageBreak/>
            <w:t xml:space="preserve">(c) </w:t>
          </w:r>
          <w:r w:rsidR="00097CF8" w:rsidRPr="00097CF8">
            <w:rPr>
              <w:b/>
              <w:sz w:val="25"/>
              <w:szCs w:val="25"/>
            </w:rPr>
            <w:t>………………………</w:t>
          </w:r>
        </w:p>
        <w:p w:rsidR="00097CF8" w:rsidRPr="00097CF8" w:rsidRDefault="00097CF8" w:rsidP="007945AA">
          <w:pPr>
            <w:pStyle w:val="ListParagraph"/>
            <w:widowControl/>
            <w:numPr>
              <w:ilvl w:val="0"/>
              <w:numId w:val="26"/>
            </w:numPr>
            <w:tabs>
              <w:tab w:val="left" w:pos="1530"/>
            </w:tabs>
            <w:autoSpaceDE/>
            <w:autoSpaceDN/>
            <w:adjustRightInd/>
            <w:spacing w:after="160" w:line="360" w:lineRule="auto"/>
            <w:ind w:left="1170" w:firstLine="0"/>
            <w:jc w:val="both"/>
            <w:rPr>
              <w:b/>
              <w:sz w:val="25"/>
              <w:szCs w:val="25"/>
            </w:rPr>
          </w:pPr>
          <w:r w:rsidRPr="00097CF8">
            <w:rPr>
              <w:b/>
              <w:sz w:val="25"/>
              <w:szCs w:val="25"/>
            </w:rPr>
            <w:t>………………………</w:t>
          </w:r>
        </w:p>
        <w:p w:rsidR="00097CF8" w:rsidRPr="00097CF8" w:rsidRDefault="00097CF8" w:rsidP="007945AA">
          <w:pPr>
            <w:pStyle w:val="ListParagraph"/>
            <w:widowControl/>
            <w:numPr>
              <w:ilvl w:val="4"/>
              <w:numId w:val="19"/>
            </w:numPr>
            <w:tabs>
              <w:tab w:val="left" w:pos="1530"/>
            </w:tabs>
            <w:autoSpaceDE/>
            <w:autoSpaceDN/>
            <w:adjustRightInd/>
            <w:spacing w:after="160" w:line="360" w:lineRule="auto"/>
            <w:ind w:left="1170" w:firstLine="0"/>
            <w:jc w:val="both"/>
            <w:rPr>
              <w:b/>
              <w:sz w:val="25"/>
              <w:szCs w:val="25"/>
            </w:rPr>
          </w:pPr>
          <w:r w:rsidRPr="00097CF8">
            <w:rPr>
              <w:b/>
              <w:sz w:val="25"/>
              <w:szCs w:val="25"/>
            </w:rPr>
            <w:t>………………………</w:t>
          </w:r>
        </w:p>
        <w:p w:rsidR="00097CF8" w:rsidRPr="00097CF8" w:rsidRDefault="00DB191F" w:rsidP="007945AA">
          <w:pPr>
            <w:pStyle w:val="ListParagraph"/>
            <w:widowControl/>
            <w:tabs>
              <w:tab w:val="left" w:pos="1530"/>
              <w:tab w:val="left" w:pos="1800"/>
            </w:tabs>
            <w:autoSpaceDE/>
            <w:autoSpaceDN/>
            <w:adjustRightInd/>
            <w:spacing w:after="160" w:line="360" w:lineRule="auto"/>
            <w:ind w:left="1170"/>
            <w:jc w:val="both"/>
            <w:rPr>
              <w:b/>
              <w:sz w:val="25"/>
              <w:szCs w:val="25"/>
            </w:rPr>
          </w:pPr>
          <w:r>
            <w:rPr>
              <w:b/>
              <w:sz w:val="25"/>
              <w:szCs w:val="25"/>
            </w:rPr>
            <w:t>(f)</w:t>
          </w:r>
          <w:r>
            <w:rPr>
              <w:b/>
              <w:sz w:val="25"/>
              <w:szCs w:val="25"/>
            </w:rPr>
            <w:tab/>
          </w:r>
          <w:r w:rsidR="00097CF8" w:rsidRPr="00097CF8">
            <w:rPr>
              <w:b/>
              <w:sz w:val="25"/>
              <w:szCs w:val="25"/>
            </w:rPr>
            <w:t>………………………</w:t>
          </w:r>
        </w:p>
        <w:p w:rsidR="00097CF8" w:rsidRPr="00097CF8" w:rsidRDefault="00DB191F" w:rsidP="00DB191F">
          <w:pPr>
            <w:pStyle w:val="ListParagraph"/>
            <w:widowControl/>
            <w:autoSpaceDE/>
            <w:autoSpaceDN/>
            <w:adjustRightInd/>
            <w:spacing w:after="160" w:line="360" w:lineRule="auto"/>
            <w:ind w:left="1170"/>
            <w:jc w:val="both"/>
            <w:rPr>
              <w:b/>
              <w:sz w:val="25"/>
              <w:szCs w:val="25"/>
            </w:rPr>
          </w:pPr>
          <w:r>
            <w:rPr>
              <w:b/>
              <w:sz w:val="25"/>
              <w:szCs w:val="25"/>
            </w:rPr>
            <w:t xml:space="preserve">(g) </w:t>
          </w:r>
          <w:r w:rsidR="00097CF8" w:rsidRPr="00097CF8">
            <w:rPr>
              <w:b/>
              <w:sz w:val="25"/>
              <w:szCs w:val="25"/>
            </w:rPr>
            <w:t>………………………</w:t>
          </w:r>
        </w:p>
        <w:p w:rsidR="00097CF8" w:rsidRDefault="00097CF8" w:rsidP="00DB191F">
          <w:pPr>
            <w:pStyle w:val="ListParagraph"/>
            <w:widowControl/>
            <w:numPr>
              <w:ilvl w:val="0"/>
              <w:numId w:val="27"/>
            </w:numPr>
            <w:tabs>
              <w:tab w:val="left" w:pos="1800"/>
            </w:tabs>
            <w:autoSpaceDE/>
            <w:autoSpaceDN/>
            <w:adjustRightInd/>
            <w:spacing w:after="160" w:line="360" w:lineRule="auto"/>
            <w:ind w:left="1170" w:firstLine="0"/>
            <w:jc w:val="both"/>
            <w:rPr>
              <w:b/>
              <w:sz w:val="25"/>
              <w:szCs w:val="25"/>
            </w:rPr>
          </w:pPr>
          <w:r w:rsidRPr="00097CF8">
            <w:rPr>
              <w:b/>
              <w:sz w:val="25"/>
              <w:szCs w:val="25"/>
            </w:rPr>
            <w:t>Prior convictions (subject to the Rehabilitation of Offenders Act), particularly for similar offences, whether foreign or domestic, or prior formal cautions under this Act.</w:t>
          </w:r>
        </w:p>
        <w:p w:rsidR="00DB191F" w:rsidRPr="00DB191F" w:rsidRDefault="00DB191F" w:rsidP="00DB191F">
          <w:pPr>
            <w:pStyle w:val="ListParagraph"/>
            <w:widowControl/>
            <w:tabs>
              <w:tab w:val="left" w:pos="1800"/>
            </w:tabs>
            <w:autoSpaceDE/>
            <w:autoSpaceDN/>
            <w:adjustRightInd/>
            <w:spacing w:after="160" w:line="360" w:lineRule="auto"/>
            <w:ind w:left="1800"/>
            <w:jc w:val="both"/>
            <w:rPr>
              <w:b/>
              <w:sz w:val="16"/>
              <w:szCs w:val="16"/>
            </w:rPr>
          </w:pPr>
        </w:p>
        <w:p w:rsidR="00097CF8" w:rsidRDefault="00097CF8" w:rsidP="00DB191F">
          <w:pPr>
            <w:pStyle w:val="ListParagraph"/>
            <w:numPr>
              <w:ilvl w:val="0"/>
              <w:numId w:val="23"/>
            </w:numPr>
            <w:spacing w:line="360" w:lineRule="auto"/>
            <w:ind w:left="630" w:hanging="540"/>
            <w:jc w:val="both"/>
            <w:rPr>
              <w:sz w:val="25"/>
              <w:szCs w:val="25"/>
            </w:rPr>
          </w:pPr>
          <w:r w:rsidRPr="00097CF8">
            <w:rPr>
              <w:sz w:val="25"/>
              <w:szCs w:val="25"/>
            </w:rPr>
            <w:t>Furthermore,</w:t>
          </w:r>
          <w:r w:rsidRPr="00097CF8">
            <w:rPr>
              <w:b/>
              <w:sz w:val="25"/>
              <w:szCs w:val="25"/>
            </w:rPr>
            <w:t xml:space="preserve"> Section 48 (2) </w:t>
          </w:r>
          <w:r w:rsidRPr="00097CF8">
            <w:rPr>
              <w:sz w:val="25"/>
              <w:szCs w:val="25"/>
            </w:rPr>
            <w:t>of the</w:t>
          </w:r>
          <w:r w:rsidRPr="00097CF8">
            <w:rPr>
              <w:b/>
              <w:sz w:val="25"/>
              <w:szCs w:val="25"/>
            </w:rPr>
            <w:t xml:space="preserve"> MODA </w:t>
          </w:r>
          <w:r w:rsidRPr="00097CF8">
            <w:rPr>
              <w:sz w:val="25"/>
              <w:szCs w:val="25"/>
            </w:rPr>
            <w:t>provides that:</w:t>
          </w:r>
        </w:p>
        <w:p w:rsidR="00DB191F" w:rsidRPr="00DB191F" w:rsidRDefault="00DB191F" w:rsidP="00DB191F">
          <w:pPr>
            <w:pStyle w:val="ListParagraph"/>
            <w:spacing w:line="360" w:lineRule="auto"/>
            <w:ind w:left="630"/>
            <w:jc w:val="both"/>
            <w:rPr>
              <w:sz w:val="10"/>
              <w:szCs w:val="10"/>
            </w:rPr>
          </w:pPr>
        </w:p>
        <w:p w:rsidR="00097CF8" w:rsidRDefault="00097CF8" w:rsidP="00DB191F">
          <w:pPr>
            <w:pStyle w:val="ListParagraph"/>
            <w:spacing w:line="360" w:lineRule="auto"/>
            <w:ind w:left="1170"/>
            <w:jc w:val="both"/>
            <w:rPr>
              <w:b/>
              <w:sz w:val="25"/>
              <w:szCs w:val="25"/>
            </w:rPr>
          </w:pPr>
          <w:r w:rsidRPr="00097CF8">
            <w:rPr>
              <w:b/>
              <w:sz w:val="25"/>
              <w:szCs w:val="25"/>
            </w:rPr>
            <w:t>“Where one or more of the aggravating factors identified in subsection 1 is present to a significant extent, the court shall treat the offence as aggravated in nature.”</w:t>
          </w:r>
        </w:p>
        <w:p w:rsidR="00DB191F" w:rsidRPr="00DB191F" w:rsidRDefault="00DB191F" w:rsidP="00DB191F">
          <w:pPr>
            <w:pStyle w:val="ListParagraph"/>
            <w:spacing w:line="360" w:lineRule="auto"/>
            <w:ind w:left="1170"/>
            <w:jc w:val="both"/>
            <w:rPr>
              <w:b/>
              <w:sz w:val="10"/>
              <w:szCs w:val="10"/>
            </w:rPr>
          </w:pPr>
        </w:p>
        <w:p w:rsidR="00097CF8" w:rsidRDefault="00097CF8" w:rsidP="00DB191F">
          <w:pPr>
            <w:pStyle w:val="ListParagraph"/>
            <w:spacing w:line="360" w:lineRule="auto"/>
            <w:ind w:left="630"/>
            <w:jc w:val="both"/>
            <w:rPr>
              <w:sz w:val="25"/>
              <w:szCs w:val="25"/>
            </w:rPr>
          </w:pPr>
          <w:r w:rsidRPr="00097CF8">
            <w:rPr>
              <w:sz w:val="25"/>
              <w:szCs w:val="25"/>
            </w:rPr>
            <w:t xml:space="preserve">The above mentioned factors in </w:t>
          </w:r>
          <w:r w:rsidRPr="00097CF8">
            <w:rPr>
              <w:b/>
              <w:sz w:val="25"/>
              <w:szCs w:val="25"/>
            </w:rPr>
            <w:t xml:space="preserve">Section 48 (1) (a), (b) </w:t>
          </w:r>
          <w:r w:rsidRPr="00097CF8">
            <w:rPr>
              <w:sz w:val="25"/>
              <w:szCs w:val="25"/>
            </w:rPr>
            <w:t>and</w:t>
          </w:r>
          <w:r w:rsidRPr="00097CF8">
            <w:rPr>
              <w:b/>
              <w:sz w:val="25"/>
              <w:szCs w:val="25"/>
            </w:rPr>
            <w:t xml:space="preserve"> (h) </w:t>
          </w:r>
          <w:r w:rsidRPr="00097CF8">
            <w:rPr>
              <w:sz w:val="25"/>
              <w:szCs w:val="25"/>
            </w:rPr>
            <w:t xml:space="preserve">are what the Court considered to be aggravating factors. </w:t>
          </w:r>
        </w:p>
        <w:p w:rsidR="00DB191F" w:rsidRPr="00DB191F" w:rsidRDefault="00DB191F" w:rsidP="00DB191F">
          <w:pPr>
            <w:pStyle w:val="ListParagraph"/>
            <w:spacing w:line="360" w:lineRule="auto"/>
            <w:ind w:left="450"/>
            <w:jc w:val="both"/>
            <w:rPr>
              <w:sz w:val="16"/>
              <w:szCs w:val="16"/>
            </w:rPr>
          </w:pPr>
        </w:p>
        <w:p w:rsidR="00097CF8" w:rsidRDefault="00097CF8" w:rsidP="00DB191F">
          <w:pPr>
            <w:pStyle w:val="ListParagraph"/>
            <w:numPr>
              <w:ilvl w:val="0"/>
              <w:numId w:val="23"/>
            </w:numPr>
            <w:spacing w:line="360" w:lineRule="auto"/>
            <w:ind w:left="630" w:hanging="540"/>
            <w:jc w:val="both"/>
            <w:rPr>
              <w:sz w:val="25"/>
              <w:szCs w:val="25"/>
            </w:rPr>
          </w:pPr>
          <w:r w:rsidRPr="00097CF8">
            <w:rPr>
              <w:sz w:val="25"/>
              <w:szCs w:val="25"/>
            </w:rPr>
            <w:t xml:space="preserve">The appellants’ counsel contested the existence of an organized criminal group. According to </w:t>
          </w:r>
          <w:r w:rsidRPr="00097CF8">
            <w:rPr>
              <w:b/>
              <w:sz w:val="25"/>
              <w:szCs w:val="25"/>
            </w:rPr>
            <w:t>Section 2</w:t>
          </w:r>
          <w:r w:rsidRPr="00097CF8">
            <w:rPr>
              <w:sz w:val="25"/>
              <w:szCs w:val="25"/>
            </w:rPr>
            <w:t xml:space="preserve"> of MODA 2016, in order to constitute an organized criminal group, the following ingredients should exist:</w:t>
          </w:r>
        </w:p>
        <w:p w:rsidR="00627E96" w:rsidRPr="00627E96" w:rsidRDefault="00627E96" w:rsidP="00627E96">
          <w:pPr>
            <w:pStyle w:val="ListParagraph"/>
            <w:spacing w:line="360" w:lineRule="auto"/>
            <w:ind w:left="630"/>
            <w:jc w:val="both"/>
            <w:rPr>
              <w:sz w:val="10"/>
              <w:szCs w:val="10"/>
            </w:rPr>
          </w:pPr>
        </w:p>
        <w:p w:rsidR="00097CF8" w:rsidRDefault="00097CF8" w:rsidP="00627E96">
          <w:pPr>
            <w:pStyle w:val="ListParagraph"/>
            <w:numPr>
              <w:ilvl w:val="0"/>
              <w:numId w:val="27"/>
            </w:numPr>
            <w:tabs>
              <w:tab w:val="left" w:pos="1620"/>
            </w:tabs>
            <w:spacing w:line="360" w:lineRule="auto"/>
            <w:ind w:hanging="630"/>
            <w:jc w:val="both"/>
            <w:rPr>
              <w:sz w:val="25"/>
              <w:szCs w:val="25"/>
            </w:rPr>
          </w:pPr>
          <w:r w:rsidRPr="00097CF8">
            <w:rPr>
              <w:sz w:val="25"/>
              <w:szCs w:val="25"/>
            </w:rPr>
            <w:t xml:space="preserve">a structured group of </w:t>
          </w:r>
          <w:r w:rsidRPr="00097CF8">
            <w:rPr>
              <w:sz w:val="25"/>
              <w:szCs w:val="25"/>
              <w:u w:val="single"/>
            </w:rPr>
            <w:t>three</w:t>
          </w:r>
          <w:r w:rsidRPr="00097CF8">
            <w:rPr>
              <w:sz w:val="25"/>
              <w:szCs w:val="25"/>
            </w:rPr>
            <w:t xml:space="preserve"> (3) or more persons,</w:t>
          </w:r>
        </w:p>
        <w:p w:rsidR="00627E96" w:rsidRPr="00627E96" w:rsidRDefault="00627E96" w:rsidP="00627E96">
          <w:pPr>
            <w:pStyle w:val="ListParagraph"/>
            <w:tabs>
              <w:tab w:val="left" w:pos="1620"/>
            </w:tabs>
            <w:spacing w:line="360" w:lineRule="auto"/>
            <w:ind w:left="1800"/>
            <w:jc w:val="both"/>
            <w:rPr>
              <w:sz w:val="10"/>
              <w:szCs w:val="10"/>
            </w:rPr>
          </w:pPr>
        </w:p>
        <w:p w:rsidR="00097CF8" w:rsidRDefault="00627E96" w:rsidP="00627E96">
          <w:pPr>
            <w:pStyle w:val="ListParagraph"/>
            <w:tabs>
              <w:tab w:val="left" w:pos="1620"/>
            </w:tabs>
            <w:spacing w:line="360" w:lineRule="auto"/>
            <w:ind w:left="1170"/>
            <w:jc w:val="both"/>
            <w:rPr>
              <w:sz w:val="25"/>
              <w:szCs w:val="25"/>
            </w:rPr>
          </w:pPr>
          <w:r>
            <w:rPr>
              <w:sz w:val="25"/>
              <w:szCs w:val="25"/>
            </w:rPr>
            <w:t>(ii)</w:t>
          </w:r>
          <w:r>
            <w:rPr>
              <w:sz w:val="25"/>
              <w:szCs w:val="25"/>
            </w:rPr>
            <w:tab/>
          </w:r>
          <w:r w:rsidR="00097CF8" w:rsidRPr="00097CF8">
            <w:rPr>
              <w:sz w:val="25"/>
              <w:szCs w:val="25"/>
            </w:rPr>
            <w:t>existing for a period of time and</w:t>
          </w:r>
        </w:p>
        <w:p w:rsidR="00627E96" w:rsidRPr="00627E96" w:rsidRDefault="00627E96" w:rsidP="00627E96">
          <w:pPr>
            <w:pStyle w:val="ListParagraph"/>
            <w:tabs>
              <w:tab w:val="left" w:pos="2700"/>
            </w:tabs>
            <w:spacing w:line="360" w:lineRule="auto"/>
            <w:ind w:left="2700"/>
            <w:jc w:val="both"/>
            <w:rPr>
              <w:sz w:val="10"/>
              <w:szCs w:val="10"/>
            </w:rPr>
          </w:pPr>
        </w:p>
        <w:p w:rsidR="00097CF8" w:rsidRDefault="00097CF8" w:rsidP="00627E96">
          <w:pPr>
            <w:pStyle w:val="ListParagraph"/>
            <w:numPr>
              <w:ilvl w:val="0"/>
              <w:numId w:val="19"/>
            </w:numPr>
            <w:spacing w:line="360" w:lineRule="auto"/>
            <w:ind w:left="1620" w:hanging="450"/>
            <w:jc w:val="both"/>
            <w:rPr>
              <w:sz w:val="25"/>
              <w:szCs w:val="25"/>
            </w:rPr>
          </w:pPr>
          <w:r w:rsidRPr="00097CF8">
            <w:rPr>
              <w:sz w:val="25"/>
              <w:szCs w:val="25"/>
            </w:rPr>
            <w:t>acting in concert with the aim of committing one or more acts which constitutes criminal conduct.</w:t>
          </w:r>
        </w:p>
        <w:p w:rsidR="00627E96" w:rsidRPr="00627E96" w:rsidRDefault="00627E96" w:rsidP="00627E96">
          <w:pPr>
            <w:pStyle w:val="ListParagraph"/>
            <w:spacing w:line="360" w:lineRule="auto"/>
            <w:ind w:left="1620"/>
            <w:jc w:val="both"/>
            <w:rPr>
              <w:sz w:val="16"/>
              <w:szCs w:val="16"/>
            </w:rPr>
          </w:pPr>
        </w:p>
        <w:p w:rsidR="00E93AA9" w:rsidRDefault="00097CF8" w:rsidP="00627E96">
          <w:pPr>
            <w:pStyle w:val="ListParagraph"/>
            <w:numPr>
              <w:ilvl w:val="0"/>
              <w:numId w:val="23"/>
            </w:numPr>
            <w:spacing w:line="360" w:lineRule="auto"/>
            <w:ind w:left="630" w:hanging="540"/>
            <w:jc w:val="both"/>
            <w:rPr>
              <w:sz w:val="25"/>
              <w:szCs w:val="25"/>
            </w:rPr>
          </w:pPr>
          <w:r w:rsidRPr="00097CF8">
            <w:rPr>
              <w:sz w:val="25"/>
              <w:szCs w:val="25"/>
            </w:rPr>
            <w:t>However, in the matter before Court, as argued by counsel for the appellants, the would-be 3</w:t>
          </w:r>
          <w:r w:rsidRPr="00097CF8">
            <w:rPr>
              <w:sz w:val="25"/>
              <w:szCs w:val="25"/>
              <w:vertAlign w:val="superscript"/>
            </w:rPr>
            <w:t>rd</w:t>
          </w:r>
          <w:r w:rsidRPr="00097CF8">
            <w:rPr>
              <w:sz w:val="25"/>
              <w:szCs w:val="25"/>
            </w:rPr>
            <w:t xml:space="preserve"> person (Vanita Georges) purported to have been part of the group was used as a mule. She did not have the common intention to commit the crimes with which the appellants were charged. Therefore, since one of the ingredients in the definition provided for ‘organized criminal group’ does not exist, it cannot be said that the factor </w:t>
          </w:r>
          <w:r w:rsidRPr="00097CF8">
            <w:rPr>
              <w:sz w:val="25"/>
              <w:szCs w:val="25"/>
            </w:rPr>
            <w:lastRenderedPageBreak/>
            <w:t xml:space="preserve">mentioned in </w:t>
          </w:r>
          <w:r w:rsidRPr="00097CF8">
            <w:rPr>
              <w:b/>
              <w:sz w:val="25"/>
              <w:szCs w:val="25"/>
            </w:rPr>
            <w:t>Section 48 (1) (b) (supra)</w:t>
          </w:r>
          <w:r w:rsidRPr="00097CF8">
            <w:rPr>
              <w:sz w:val="25"/>
              <w:szCs w:val="25"/>
            </w:rPr>
            <w:t xml:space="preserve"> was proved against the offenders. Thus, the trial Judge erred in considering the factor mentioned in Section 48 (1) (b) as one of the factors that made the case to be of an aggravated nature. </w:t>
          </w:r>
        </w:p>
        <w:p w:rsidR="00097CF8" w:rsidRDefault="00E93AA9" w:rsidP="00627E96">
          <w:pPr>
            <w:pStyle w:val="ListParagraph"/>
            <w:numPr>
              <w:ilvl w:val="0"/>
              <w:numId w:val="23"/>
            </w:numPr>
            <w:spacing w:line="360" w:lineRule="auto"/>
            <w:ind w:left="630" w:hanging="540"/>
            <w:jc w:val="both"/>
            <w:rPr>
              <w:sz w:val="25"/>
              <w:szCs w:val="25"/>
            </w:rPr>
          </w:pPr>
          <w:r>
            <w:rPr>
              <w:sz w:val="25"/>
              <w:szCs w:val="25"/>
            </w:rPr>
            <w:t>The above notwithstanding the offence we are dealing with is aggravated in nature because a</w:t>
          </w:r>
          <w:r w:rsidR="00097CF8" w:rsidRPr="00097CF8">
            <w:rPr>
              <w:sz w:val="25"/>
              <w:szCs w:val="25"/>
            </w:rPr>
            <w:t xml:space="preserve">ccording to </w:t>
          </w:r>
          <w:r w:rsidR="00097CF8" w:rsidRPr="00097CF8">
            <w:rPr>
              <w:b/>
              <w:sz w:val="25"/>
              <w:szCs w:val="25"/>
            </w:rPr>
            <w:t>Section 48 (2) (supra)</w:t>
          </w:r>
          <w:r w:rsidR="00097CF8" w:rsidRPr="00097CF8">
            <w:rPr>
              <w:sz w:val="25"/>
              <w:szCs w:val="25"/>
            </w:rPr>
            <w:t xml:space="preserve"> </w:t>
          </w:r>
          <w:r w:rsidR="00BB6983">
            <w:rPr>
              <w:sz w:val="25"/>
              <w:szCs w:val="25"/>
            </w:rPr>
            <w:t xml:space="preserve">the </w:t>
          </w:r>
          <w:r w:rsidR="00097CF8" w:rsidRPr="00E93AA9">
            <w:rPr>
              <w:sz w:val="25"/>
              <w:szCs w:val="25"/>
              <w:u w:val="single"/>
            </w:rPr>
            <w:t>existence of one factor is enough to make the case aggravated in nature.</w:t>
          </w:r>
          <w:r w:rsidR="00097CF8" w:rsidRPr="00097CF8">
            <w:rPr>
              <w:sz w:val="25"/>
              <w:szCs w:val="25"/>
            </w:rPr>
            <w:t xml:space="preserve"> In this particular case, there was presence of a commercial element and therefore the appellants can be said to have committed an offence “aggravated in nature”. Furthermore, in regard to the 1</w:t>
          </w:r>
          <w:r w:rsidR="00097CF8" w:rsidRPr="00097CF8">
            <w:rPr>
              <w:sz w:val="25"/>
              <w:szCs w:val="25"/>
              <w:vertAlign w:val="superscript"/>
            </w:rPr>
            <w:t>st</w:t>
          </w:r>
          <w:r w:rsidR="00097CF8" w:rsidRPr="00097CF8">
            <w:rPr>
              <w:sz w:val="25"/>
              <w:szCs w:val="25"/>
            </w:rPr>
            <w:t xml:space="preserve"> appellant, his previous conviction for importation of a class “B” drug also made the offence we are dealing with aggravated in nature.</w:t>
          </w:r>
        </w:p>
        <w:p w:rsidR="00627E96" w:rsidRPr="00627E96" w:rsidRDefault="00627E96" w:rsidP="00627E96">
          <w:pPr>
            <w:pStyle w:val="ListParagraph"/>
            <w:spacing w:line="360" w:lineRule="auto"/>
            <w:ind w:left="630"/>
            <w:jc w:val="both"/>
            <w:rPr>
              <w:sz w:val="16"/>
              <w:szCs w:val="16"/>
            </w:rPr>
          </w:pPr>
        </w:p>
        <w:p w:rsidR="00097CF8" w:rsidRPr="00627E96" w:rsidRDefault="00097CF8" w:rsidP="00627E96">
          <w:pPr>
            <w:pStyle w:val="ListParagraph"/>
            <w:numPr>
              <w:ilvl w:val="0"/>
              <w:numId w:val="23"/>
            </w:numPr>
            <w:spacing w:line="360" w:lineRule="auto"/>
            <w:ind w:left="630" w:hanging="540"/>
            <w:jc w:val="both"/>
            <w:rPr>
              <w:b/>
              <w:sz w:val="25"/>
              <w:szCs w:val="25"/>
            </w:rPr>
          </w:pPr>
          <w:r w:rsidRPr="00097CF8">
            <w:rPr>
              <w:sz w:val="25"/>
              <w:szCs w:val="25"/>
            </w:rPr>
            <w:t xml:space="preserve">I note that in the present case, it is on record the trial court was alive to the factors pleaded in mitigation but the presence of the aforementioned aggravating factors outweighed the mitigating factors. </w:t>
          </w:r>
        </w:p>
        <w:p w:rsidR="00627E96" w:rsidRPr="00627E96" w:rsidRDefault="00627E96" w:rsidP="00627E96">
          <w:pPr>
            <w:pStyle w:val="ListParagraph"/>
            <w:rPr>
              <w:b/>
              <w:sz w:val="16"/>
              <w:szCs w:val="16"/>
            </w:rPr>
          </w:pPr>
        </w:p>
        <w:p w:rsidR="00097CF8" w:rsidRDefault="00097CF8" w:rsidP="00627E96">
          <w:pPr>
            <w:pStyle w:val="ListParagraph"/>
            <w:numPr>
              <w:ilvl w:val="0"/>
              <w:numId w:val="23"/>
            </w:numPr>
            <w:spacing w:line="360" w:lineRule="auto"/>
            <w:ind w:left="630" w:hanging="540"/>
            <w:jc w:val="both"/>
            <w:rPr>
              <w:sz w:val="25"/>
              <w:szCs w:val="25"/>
            </w:rPr>
          </w:pPr>
          <w:r w:rsidRPr="00097CF8">
            <w:rPr>
              <w:sz w:val="25"/>
              <w:szCs w:val="25"/>
            </w:rPr>
            <w:t xml:space="preserve">It is therefore clear that the trial Judge exercised her discretion judiciously in sentencing the appellants. I see no reason to fault the trial court on this aspect. </w:t>
          </w:r>
        </w:p>
        <w:p w:rsidR="00627E96" w:rsidRPr="00627E96" w:rsidRDefault="00627E96" w:rsidP="00627E96">
          <w:pPr>
            <w:pStyle w:val="ListParagraph"/>
            <w:rPr>
              <w:sz w:val="25"/>
              <w:szCs w:val="25"/>
            </w:rPr>
          </w:pPr>
        </w:p>
        <w:p w:rsidR="00097CF8" w:rsidRDefault="00097CF8" w:rsidP="00627E96">
          <w:pPr>
            <w:pStyle w:val="ListParagraph"/>
            <w:numPr>
              <w:ilvl w:val="0"/>
              <w:numId w:val="23"/>
            </w:numPr>
            <w:spacing w:line="360" w:lineRule="auto"/>
            <w:ind w:left="630" w:hanging="540"/>
            <w:jc w:val="both"/>
            <w:rPr>
              <w:sz w:val="25"/>
              <w:szCs w:val="25"/>
            </w:rPr>
          </w:pPr>
          <w:r w:rsidRPr="00097CF8">
            <w:rPr>
              <w:sz w:val="25"/>
              <w:szCs w:val="25"/>
            </w:rPr>
            <w:t>Arising from the above, I hold that the trail Judge did not err in law and in fact in concluding that the case had aggravating factors.</w:t>
          </w:r>
        </w:p>
        <w:p w:rsidR="00627E96" w:rsidRPr="00627E96" w:rsidRDefault="00627E96" w:rsidP="00627E96">
          <w:pPr>
            <w:pStyle w:val="ListParagraph"/>
            <w:rPr>
              <w:sz w:val="25"/>
              <w:szCs w:val="25"/>
            </w:rPr>
          </w:pPr>
        </w:p>
        <w:p w:rsidR="00097CF8" w:rsidRPr="00097CF8" w:rsidRDefault="00097CF8" w:rsidP="00627E96">
          <w:pPr>
            <w:pStyle w:val="ListParagraph"/>
            <w:spacing w:line="360" w:lineRule="auto"/>
            <w:ind w:left="630"/>
            <w:jc w:val="both"/>
            <w:rPr>
              <w:sz w:val="25"/>
              <w:szCs w:val="25"/>
            </w:rPr>
          </w:pPr>
          <w:r w:rsidRPr="00097CF8">
            <w:rPr>
              <w:b/>
              <w:sz w:val="25"/>
              <w:szCs w:val="25"/>
            </w:rPr>
            <w:t>Grounds 1 and 2 therefore fail</w:t>
          </w:r>
          <w:r w:rsidRPr="00097CF8">
            <w:rPr>
              <w:sz w:val="25"/>
              <w:szCs w:val="25"/>
            </w:rPr>
            <w:t>.</w:t>
          </w:r>
        </w:p>
        <w:p w:rsidR="00097CF8" w:rsidRDefault="00097CF8" w:rsidP="00627E96">
          <w:pPr>
            <w:pStyle w:val="ListParagraph"/>
            <w:numPr>
              <w:ilvl w:val="0"/>
              <w:numId w:val="23"/>
            </w:numPr>
            <w:spacing w:line="360" w:lineRule="auto"/>
            <w:ind w:left="630" w:hanging="540"/>
            <w:jc w:val="both"/>
            <w:rPr>
              <w:sz w:val="25"/>
              <w:szCs w:val="25"/>
            </w:rPr>
          </w:pPr>
          <w:r w:rsidRPr="00097CF8">
            <w:rPr>
              <w:sz w:val="25"/>
              <w:szCs w:val="25"/>
            </w:rPr>
            <w:t>Before departing from this point, I would like to address the argument in ground 3 raised by counsel for the appellants that the trial Judge came to the finding that the recommendation for a community (non-custodial) sentence by the Probation Services was to be taken into consideration but the punishment given to her was a custodial sentence.</w:t>
          </w:r>
        </w:p>
        <w:p w:rsidR="00627E96" w:rsidRPr="00097CF8" w:rsidRDefault="00627E96" w:rsidP="00627E96">
          <w:pPr>
            <w:pStyle w:val="ListParagraph"/>
            <w:spacing w:line="360" w:lineRule="auto"/>
            <w:ind w:left="630"/>
            <w:jc w:val="both"/>
            <w:rPr>
              <w:sz w:val="25"/>
              <w:szCs w:val="25"/>
            </w:rPr>
          </w:pPr>
        </w:p>
        <w:p w:rsidR="00097CF8" w:rsidRDefault="00097CF8" w:rsidP="00627E96">
          <w:pPr>
            <w:pStyle w:val="ListParagraph"/>
            <w:numPr>
              <w:ilvl w:val="0"/>
              <w:numId w:val="23"/>
            </w:numPr>
            <w:spacing w:line="360" w:lineRule="auto"/>
            <w:ind w:left="630" w:hanging="540"/>
            <w:jc w:val="both"/>
            <w:rPr>
              <w:sz w:val="25"/>
              <w:szCs w:val="25"/>
            </w:rPr>
          </w:pPr>
          <w:r w:rsidRPr="00097CF8">
            <w:rPr>
              <w:sz w:val="25"/>
              <w:szCs w:val="25"/>
            </w:rPr>
            <w:t xml:space="preserve">It is clear that the recommendations from the Probation Services do not have a binding effect on the sentencing discretion of a trial Judge. They are only recommendations and stand on the same platform as any other mitigating factor. The trial Judge can take </w:t>
          </w:r>
          <w:r w:rsidRPr="00097CF8">
            <w:rPr>
              <w:sz w:val="25"/>
              <w:szCs w:val="25"/>
            </w:rPr>
            <w:lastRenderedPageBreak/>
            <w:t xml:space="preserve">cognizance of the recommendations made by the Probation Services but not adopt them in light of factors that the Judge considers outweigh such recommendations. </w:t>
          </w:r>
        </w:p>
        <w:p w:rsidR="00627E96" w:rsidRPr="00627E96" w:rsidRDefault="00627E96" w:rsidP="00627E96">
          <w:pPr>
            <w:pStyle w:val="ListParagraph"/>
            <w:rPr>
              <w:sz w:val="25"/>
              <w:szCs w:val="25"/>
            </w:rPr>
          </w:pPr>
        </w:p>
        <w:p w:rsidR="00097CF8" w:rsidRPr="00097CF8" w:rsidRDefault="00097CF8" w:rsidP="00627E96">
          <w:pPr>
            <w:pStyle w:val="ListParagraph"/>
            <w:spacing w:line="360" w:lineRule="auto"/>
            <w:ind w:left="630"/>
            <w:jc w:val="both"/>
            <w:rPr>
              <w:sz w:val="25"/>
              <w:szCs w:val="25"/>
            </w:rPr>
          </w:pPr>
          <w:r w:rsidRPr="00097CF8">
            <w:rPr>
              <w:b/>
              <w:sz w:val="25"/>
              <w:szCs w:val="25"/>
            </w:rPr>
            <w:t>Therefore, Ground 3 lacks merit</w:t>
          </w:r>
          <w:r w:rsidRPr="00097CF8">
            <w:rPr>
              <w:sz w:val="25"/>
              <w:szCs w:val="25"/>
            </w:rPr>
            <w:t xml:space="preserve">. </w:t>
          </w:r>
        </w:p>
        <w:p w:rsidR="00097CF8" w:rsidRDefault="00097CF8" w:rsidP="00627E96">
          <w:pPr>
            <w:pStyle w:val="ListParagraph"/>
            <w:numPr>
              <w:ilvl w:val="0"/>
              <w:numId w:val="23"/>
            </w:numPr>
            <w:spacing w:line="360" w:lineRule="auto"/>
            <w:ind w:left="630" w:hanging="540"/>
            <w:jc w:val="both"/>
            <w:rPr>
              <w:sz w:val="25"/>
              <w:szCs w:val="25"/>
            </w:rPr>
          </w:pPr>
          <w:r w:rsidRPr="00097CF8">
            <w:rPr>
              <w:sz w:val="25"/>
              <w:szCs w:val="25"/>
            </w:rPr>
            <w:t xml:space="preserve">I now turn to address the appellant’s second limb of the argument that the sentences imposed were outside the sentencing range for similar offences. </w:t>
          </w:r>
        </w:p>
        <w:p w:rsidR="00627E96" w:rsidRPr="00627E96" w:rsidRDefault="00627E96" w:rsidP="00627E96">
          <w:pPr>
            <w:pStyle w:val="ListParagraph"/>
            <w:spacing w:line="360" w:lineRule="auto"/>
            <w:ind w:left="360"/>
            <w:jc w:val="both"/>
            <w:rPr>
              <w:sz w:val="16"/>
              <w:szCs w:val="16"/>
            </w:rPr>
          </w:pPr>
        </w:p>
        <w:p w:rsidR="00097CF8" w:rsidRDefault="00097CF8" w:rsidP="00627E96">
          <w:pPr>
            <w:pStyle w:val="ListParagraph"/>
            <w:numPr>
              <w:ilvl w:val="0"/>
              <w:numId w:val="23"/>
            </w:numPr>
            <w:spacing w:line="360" w:lineRule="auto"/>
            <w:ind w:left="630" w:hanging="540"/>
            <w:jc w:val="both"/>
            <w:rPr>
              <w:sz w:val="25"/>
              <w:szCs w:val="25"/>
            </w:rPr>
          </w:pPr>
          <w:r w:rsidRPr="00097CF8">
            <w:rPr>
              <w:sz w:val="25"/>
              <w:szCs w:val="25"/>
            </w:rPr>
            <w:t xml:space="preserve">Guarding against unjustifiable sentencing disparity is one of the ways in which Judges avoid the injudicious exercise of their discretion. And I opine that the requirement for consistency in sentencing is one of the underpinning principles of equality before the law enshrined in </w:t>
          </w:r>
          <w:r w:rsidRPr="00097CF8">
            <w:rPr>
              <w:b/>
              <w:sz w:val="25"/>
              <w:szCs w:val="25"/>
            </w:rPr>
            <w:t xml:space="preserve">Article 27 </w:t>
          </w:r>
          <w:r w:rsidRPr="00097CF8">
            <w:rPr>
              <w:sz w:val="25"/>
              <w:szCs w:val="25"/>
            </w:rPr>
            <w:t>of the</w:t>
          </w:r>
          <w:r w:rsidRPr="00097CF8">
            <w:rPr>
              <w:b/>
              <w:sz w:val="25"/>
              <w:szCs w:val="25"/>
            </w:rPr>
            <w:t xml:space="preserve"> Constitution. </w:t>
          </w:r>
          <w:r w:rsidRPr="00097CF8">
            <w:rPr>
              <w:sz w:val="25"/>
              <w:szCs w:val="25"/>
            </w:rPr>
            <w:t>It is</w:t>
          </w:r>
          <w:r w:rsidRPr="00097CF8">
            <w:rPr>
              <w:b/>
              <w:sz w:val="25"/>
              <w:szCs w:val="25"/>
            </w:rPr>
            <w:t xml:space="preserve"> </w:t>
          </w:r>
          <w:r w:rsidRPr="00097CF8">
            <w:rPr>
              <w:sz w:val="25"/>
              <w:szCs w:val="25"/>
            </w:rPr>
            <w:t>for this reason that I would consider reference to prior decided cases on sentence a useful aid or tool to assist a court in determining an appropriate sentence. In the final analysis however each case must be decided on its own merits since no two cases are the same.</w:t>
          </w:r>
        </w:p>
        <w:p w:rsidR="00627E96" w:rsidRPr="00627E96" w:rsidRDefault="00627E96" w:rsidP="00627E96">
          <w:pPr>
            <w:pStyle w:val="ListParagraph"/>
            <w:rPr>
              <w:sz w:val="16"/>
              <w:szCs w:val="16"/>
            </w:rPr>
          </w:pPr>
        </w:p>
        <w:p w:rsidR="00097CF8" w:rsidRDefault="00097CF8" w:rsidP="00627E96">
          <w:pPr>
            <w:pStyle w:val="ListParagraph"/>
            <w:numPr>
              <w:ilvl w:val="0"/>
              <w:numId w:val="23"/>
            </w:numPr>
            <w:spacing w:line="360" w:lineRule="auto"/>
            <w:ind w:left="630" w:hanging="540"/>
            <w:jc w:val="both"/>
            <w:rPr>
              <w:sz w:val="25"/>
              <w:szCs w:val="25"/>
            </w:rPr>
          </w:pPr>
          <w:r w:rsidRPr="00097CF8">
            <w:rPr>
              <w:sz w:val="25"/>
              <w:szCs w:val="25"/>
            </w:rPr>
            <w:t xml:space="preserve">The question however is: by what means is this consistency achieved? In the persuasive authority of </w:t>
          </w:r>
          <w:r w:rsidRPr="00097CF8">
            <w:rPr>
              <w:b/>
              <w:sz w:val="25"/>
              <w:szCs w:val="25"/>
            </w:rPr>
            <w:t>Hili vs. The Queen,</w:t>
          </w:r>
          <w:r w:rsidRPr="00097CF8">
            <w:rPr>
              <w:rStyle w:val="FootnoteReference"/>
              <w:b/>
              <w:sz w:val="25"/>
              <w:szCs w:val="25"/>
            </w:rPr>
            <w:footnoteReference w:id="4"/>
          </w:r>
          <w:r w:rsidRPr="00097CF8">
            <w:rPr>
              <w:sz w:val="25"/>
              <w:szCs w:val="25"/>
            </w:rPr>
            <w:t xml:space="preserve"> the High Court of Australia stated that consistency is not demonstrated by and does not require </w:t>
          </w:r>
          <w:r w:rsidRPr="00097CF8">
            <w:rPr>
              <w:sz w:val="25"/>
              <w:szCs w:val="25"/>
              <w:u w:val="single"/>
            </w:rPr>
            <w:t>numerical</w:t>
          </w:r>
          <w:r w:rsidRPr="00097CF8">
            <w:rPr>
              <w:sz w:val="25"/>
              <w:szCs w:val="25"/>
            </w:rPr>
            <w:t xml:space="preserve"> equivalence rather consistency is obtained in the application of the relevant legal principles. (Emphasis mine)</w:t>
          </w:r>
        </w:p>
        <w:p w:rsidR="00627E96" w:rsidRPr="00627E96" w:rsidRDefault="00627E96" w:rsidP="00627E96">
          <w:pPr>
            <w:pStyle w:val="ListParagraph"/>
            <w:rPr>
              <w:sz w:val="25"/>
              <w:szCs w:val="25"/>
            </w:rPr>
          </w:pPr>
        </w:p>
        <w:p w:rsidR="00097CF8" w:rsidRDefault="00097CF8" w:rsidP="001C4382">
          <w:pPr>
            <w:pStyle w:val="ListParagraph"/>
            <w:numPr>
              <w:ilvl w:val="0"/>
              <w:numId w:val="23"/>
            </w:numPr>
            <w:spacing w:line="360" w:lineRule="auto"/>
            <w:ind w:left="630" w:hanging="540"/>
            <w:jc w:val="both"/>
            <w:rPr>
              <w:sz w:val="25"/>
              <w:szCs w:val="25"/>
            </w:rPr>
          </w:pPr>
          <w:r w:rsidRPr="00097CF8">
            <w:rPr>
              <w:sz w:val="25"/>
              <w:szCs w:val="25"/>
            </w:rPr>
            <w:t xml:space="preserve">In stating the above, the majority of the Justices agreed with </w:t>
          </w:r>
          <w:r w:rsidRPr="00097CF8">
            <w:rPr>
              <w:sz w:val="25"/>
              <w:szCs w:val="25"/>
              <w:u w:val="single"/>
            </w:rPr>
            <w:t>Simpson J</w:t>
          </w:r>
          <w:r w:rsidRPr="00097CF8">
            <w:rPr>
              <w:sz w:val="25"/>
              <w:szCs w:val="25"/>
            </w:rPr>
            <w:t xml:space="preserve">’s observations made on sentencing patterns in </w:t>
          </w:r>
          <w:r w:rsidRPr="00097CF8">
            <w:rPr>
              <w:b/>
              <w:sz w:val="25"/>
              <w:szCs w:val="25"/>
            </w:rPr>
            <w:t>Director of Public Prosecutions vs. De La Rosa</w:t>
          </w:r>
          <w:r w:rsidRPr="00097CF8">
            <w:rPr>
              <w:rStyle w:val="FootnoteReference"/>
              <w:sz w:val="25"/>
              <w:szCs w:val="25"/>
            </w:rPr>
            <w:footnoteReference w:id="5"/>
          </w:r>
          <w:r w:rsidRPr="00097CF8">
            <w:rPr>
              <w:sz w:val="25"/>
              <w:szCs w:val="25"/>
            </w:rPr>
            <w:t>. He observed as follows:</w:t>
          </w:r>
        </w:p>
        <w:p w:rsidR="001C4382" w:rsidRPr="001C4382" w:rsidRDefault="001C4382" w:rsidP="001C4382">
          <w:pPr>
            <w:pStyle w:val="ListParagraph"/>
            <w:ind w:left="1080"/>
            <w:rPr>
              <w:sz w:val="16"/>
              <w:szCs w:val="16"/>
            </w:rPr>
          </w:pPr>
        </w:p>
        <w:p w:rsidR="00097CF8" w:rsidRDefault="00097CF8" w:rsidP="001C4382">
          <w:pPr>
            <w:pStyle w:val="ListParagraph"/>
            <w:spacing w:line="360" w:lineRule="auto"/>
            <w:ind w:left="1080"/>
            <w:jc w:val="both"/>
            <w:rPr>
              <w:sz w:val="25"/>
              <w:szCs w:val="25"/>
            </w:rPr>
          </w:pPr>
          <w:r w:rsidRPr="00097CF8">
            <w:rPr>
              <w:sz w:val="25"/>
              <w:szCs w:val="25"/>
            </w:rPr>
            <w:t>“</w:t>
          </w:r>
          <w:r w:rsidRPr="00097CF8">
            <w:rPr>
              <w:i/>
              <w:sz w:val="25"/>
              <w:szCs w:val="25"/>
            </w:rPr>
            <w:t xml:space="preserve">Sentencing patterns are, of course, of considerable significance in that they result from the application of the accumulated experience and wisdom of first instance judges and of appellate courts But the range of sentences that have been imposed in the past does not fix the boundaries within which future judges must, or even ought, to sentence … They are no more than historical statements of what has happened in the past. They can, and should, provide guidance to sentencing judges </w:t>
          </w:r>
          <w:r w:rsidRPr="00097CF8">
            <w:rPr>
              <w:i/>
              <w:sz w:val="25"/>
              <w:szCs w:val="25"/>
            </w:rPr>
            <w:lastRenderedPageBreak/>
            <w:t>and to appellate courts and stand as a yardstick against which to examine a proposed sentence. When considering past sentences, it is only by examination of the whole of the circumstances that have given rise to the sentence that ‘unifying principles’ may be discerned</w:t>
          </w:r>
          <w:r w:rsidRPr="00097CF8">
            <w:rPr>
              <w:sz w:val="25"/>
              <w:szCs w:val="25"/>
            </w:rPr>
            <w:t>.”</w:t>
          </w:r>
        </w:p>
        <w:p w:rsidR="001C4382" w:rsidRPr="001C4382" w:rsidRDefault="001C4382" w:rsidP="001C4382">
          <w:pPr>
            <w:pStyle w:val="ListParagraph"/>
            <w:spacing w:line="360" w:lineRule="auto"/>
            <w:ind w:left="360"/>
            <w:jc w:val="both"/>
            <w:rPr>
              <w:sz w:val="16"/>
              <w:szCs w:val="16"/>
            </w:rPr>
          </w:pPr>
        </w:p>
        <w:p w:rsidR="00097CF8" w:rsidRDefault="00097CF8" w:rsidP="001C4382">
          <w:pPr>
            <w:pStyle w:val="ListParagraph"/>
            <w:numPr>
              <w:ilvl w:val="0"/>
              <w:numId w:val="23"/>
            </w:numPr>
            <w:spacing w:line="360" w:lineRule="auto"/>
            <w:ind w:left="630" w:hanging="540"/>
            <w:jc w:val="both"/>
            <w:rPr>
              <w:sz w:val="25"/>
              <w:szCs w:val="25"/>
            </w:rPr>
          </w:pPr>
          <w:r w:rsidRPr="00097CF8">
            <w:rPr>
              <w:sz w:val="25"/>
              <w:szCs w:val="25"/>
            </w:rPr>
            <w:t>From the foregoing it is clear that consistency of sentences does not mean arithmetic exactness. It cannot therefore be argued that a particular sentence is necessarily wrong merely because it is disparate from previous sentences.</w:t>
          </w:r>
        </w:p>
        <w:p w:rsidR="001C4382" w:rsidRPr="001C4382" w:rsidRDefault="001C4382" w:rsidP="001C4382">
          <w:pPr>
            <w:pStyle w:val="ListParagraph"/>
            <w:spacing w:line="360" w:lineRule="auto"/>
            <w:ind w:left="360"/>
            <w:jc w:val="both"/>
            <w:rPr>
              <w:sz w:val="16"/>
              <w:szCs w:val="16"/>
            </w:rPr>
          </w:pPr>
        </w:p>
        <w:p w:rsidR="00097CF8" w:rsidRDefault="00097CF8" w:rsidP="001C4382">
          <w:pPr>
            <w:pStyle w:val="ListParagraph"/>
            <w:numPr>
              <w:ilvl w:val="0"/>
              <w:numId w:val="23"/>
            </w:numPr>
            <w:spacing w:line="360" w:lineRule="auto"/>
            <w:ind w:left="630" w:hanging="540"/>
            <w:jc w:val="both"/>
            <w:rPr>
              <w:sz w:val="25"/>
              <w:szCs w:val="25"/>
            </w:rPr>
          </w:pPr>
          <w:r w:rsidRPr="00097CF8">
            <w:rPr>
              <w:sz w:val="25"/>
              <w:szCs w:val="25"/>
            </w:rPr>
            <w:t xml:space="preserve">Since consistency is derived from legal principles as well as statutory provisions, reference will be made to the MODA, 2016 as well as the Sentencing Guidelines. </w:t>
          </w:r>
        </w:p>
        <w:p w:rsidR="001C4382" w:rsidRPr="001C4382" w:rsidRDefault="001C4382" w:rsidP="001C4382">
          <w:pPr>
            <w:pStyle w:val="ListParagraph"/>
            <w:rPr>
              <w:sz w:val="25"/>
              <w:szCs w:val="25"/>
            </w:rPr>
          </w:pPr>
        </w:p>
        <w:p w:rsidR="00097CF8" w:rsidRDefault="00097CF8" w:rsidP="001C4382">
          <w:pPr>
            <w:pStyle w:val="ListParagraph"/>
            <w:numPr>
              <w:ilvl w:val="0"/>
              <w:numId w:val="23"/>
            </w:numPr>
            <w:spacing w:line="360" w:lineRule="auto"/>
            <w:ind w:left="630" w:hanging="540"/>
            <w:jc w:val="both"/>
            <w:rPr>
              <w:sz w:val="25"/>
              <w:szCs w:val="25"/>
            </w:rPr>
          </w:pPr>
          <w:r w:rsidRPr="00097CF8">
            <w:rPr>
              <w:sz w:val="25"/>
              <w:szCs w:val="25"/>
            </w:rPr>
            <w:t>Under the MODA 2016, the offence of importation of class ‘A’ drugs such as heroin and cocaine carry a maximum sentence of life imprisonment and a fine of SCR 1,000,000. The minimum sentence being 20 years imprisonment.</w:t>
          </w:r>
        </w:p>
        <w:p w:rsidR="001C4382" w:rsidRPr="001C4382" w:rsidRDefault="001C4382" w:rsidP="001C4382">
          <w:pPr>
            <w:pStyle w:val="ListParagraph"/>
            <w:rPr>
              <w:sz w:val="25"/>
              <w:szCs w:val="25"/>
            </w:rPr>
          </w:pPr>
        </w:p>
        <w:p w:rsidR="00097CF8" w:rsidRDefault="00097CF8" w:rsidP="001C4382">
          <w:pPr>
            <w:pStyle w:val="ListParagraph"/>
            <w:numPr>
              <w:ilvl w:val="0"/>
              <w:numId w:val="23"/>
            </w:numPr>
            <w:spacing w:line="360" w:lineRule="auto"/>
            <w:ind w:left="630" w:hanging="540"/>
            <w:jc w:val="both"/>
            <w:rPr>
              <w:sz w:val="25"/>
              <w:szCs w:val="25"/>
            </w:rPr>
          </w:pPr>
          <w:r w:rsidRPr="00097CF8">
            <w:rPr>
              <w:sz w:val="25"/>
              <w:szCs w:val="25"/>
            </w:rPr>
            <w:t xml:space="preserve">The MODA 2016 also gives guidelines that courts should follow in sentencing a person convicted of an offence of importation of class ‘A’ drugs. </w:t>
          </w:r>
          <w:r w:rsidRPr="00097CF8">
            <w:rPr>
              <w:b/>
              <w:sz w:val="25"/>
              <w:szCs w:val="25"/>
            </w:rPr>
            <w:t xml:space="preserve">Section 47 </w:t>
          </w:r>
          <w:r w:rsidRPr="00097CF8">
            <w:rPr>
              <w:sz w:val="25"/>
              <w:szCs w:val="25"/>
            </w:rPr>
            <w:t xml:space="preserve">of </w:t>
          </w:r>
          <w:r w:rsidRPr="00097CF8">
            <w:rPr>
              <w:b/>
              <w:sz w:val="25"/>
              <w:szCs w:val="25"/>
            </w:rPr>
            <w:t>MODA 2016</w:t>
          </w:r>
          <w:r w:rsidRPr="00097CF8">
            <w:rPr>
              <w:sz w:val="25"/>
              <w:szCs w:val="25"/>
            </w:rPr>
            <w:t xml:space="preserve"> particularly provides as follows:</w:t>
          </w:r>
        </w:p>
        <w:p w:rsidR="001C4382" w:rsidRPr="001C4382" w:rsidRDefault="001C4382" w:rsidP="001C4382">
          <w:pPr>
            <w:pStyle w:val="ListParagraph"/>
            <w:rPr>
              <w:sz w:val="16"/>
              <w:szCs w:val="16"/>
            </w:rPr>
          </w:pPr>
        </w:p>
        <w:p w:rsidR="00097CF8" w:rsidRPr="00097CF8" w:rsidRDefault="00097CF8" w:rsidP="001C4382">
          <w:pPr>
            <w:pStyle w:val="ListParagraph"/>
            <w:spacing w:line="360" w:lineRule="auto"/>
            <w:ind w:left="1170"/>
            <w:jc w:val="both"/>
            <w:rPr>
              <w:b/>
              <w:sz w:val="25"/>
              <w:szCs w:val="25"/>
            </w:rPr>
          </w:pPr>
          <w:r w:rsidRPr="00097CF8">
            <w:rPr>
              <w:b/>
              <w:sz w:val="25"/>
              <w:szCs w:val="25"/>
            </w:rPr>
            <w:t>“(1) In sentencing a person convicted of an offence under Part II of this Act, whether upon a guilty plea or following trial, the court shall have regard to-</w:t>
          </w:r>
        </w:p>
        <w:p w:rsidR="00097CF8" w:rsidRPr="00097CF8" w:rsidRDefault="00097CF8" w:rsidP="001C4382">
          <w:pPr>
            <w:pStyle w:val="ListParagraph"/>
            <w:spacing w:line="360" w:lineRule="auto"/>
            <w:ind w:left="1170"/>
            <w:jc w:val="both"/>
            <w:rPr>
              <w:b/>
              <w:sz w:val="25"/>
              <w:szCs w:val="25"/>
            </w:rPr>
          </w:pPr>
          <w:r w:rsidRPr="00097CF8">
            <w:rPr>
              <w:b/>
              <w:sz w:val="25"/>
              <w:szCs w:val="25"/>
            </w:rPr>
            <w:t>(a)----------------</w:t>
          </w:r>
        </w:p>
        <w:p w:rsidR="00097CF8" w:rsidRPr="00097CF8" w:rsidRDefault="00097CF8" w:rsidP="001C4382">
          <w:pPr>
            <w:pStyle w:val="ListParagraph"/>
            <w:spacing w:line="360" w:lineRule="auto"/>
            <w:ind w:left="1170"/>
            <w:jc w:val="both"/>
            <w:rPr>
              <w:b/>
              <w:sz w:val="25"/>
              <w:szCs w:val="25"/>
            </w:rPr>
          </w:pPr>
          <w:r w:rsidRPr="00097CF8">
            <w:rPr>
              <w:b/>
              <w:sz w:val="25"/>
              <w:szCs w:val="25"/>
            </w:rPr>
            <w:t>(b) the degree of control to which the relevant controlled drug is subject and</w:t>
          </w:r>
        </w:p>
        <w:p w:rsidR="00097CF8" w:rsidRPr="00097CF8" w:rsidRDefault="00097CF8" w:rsidP="001C4382">
          <w:pPr>
            <w:pStyle w:val="ListParagraph"/>
            <w:spacing w:line="360" w:lineRule="auto"/>
            <w:ind w:left="1170"/>
            <w:jc w:val="both"/>
            <w:rPr>
              <w:b/>
              <w:sz w:val="25"/>
              <w:szCs w:val="25"/>
            </w:rPr>
          </w:pPr>
          <w:r w:rsidRPr="00097CF8">
            <w:rPr>
              <w:b/>
              <w:sz w:val="25"/>
              <w:szCs w:val="25"/>
            </w:rPr>
            <w:t>(c) the general objectives of transparency and proportionality in sentencing.</w:t>
          </w:r>
        </w:p>
        <w:p w:rsidR="00097CF8" w:rsidRPr="00097CF8" w:rsidRDefault="00097CF8" w:rsidP="001C4382">
          <w:pPr>
            <w:pStyle w:val="ListParagraph"/>
            <w:spacing w:line="360" w:lineRule="auto"/>
            <w:ind w:left="1170"/>
            <w:jc w:val="both"/>
            <w:rPr>
              <w:b/>
              <w:sz w:val="25"/>
              <w:szCs w:val="25"/>
            </w:rPr>
          </w:pPr>
          <w:r w:rsidRPr="00097CF8">
            <w:rPr>
              <w:b/>
              <w:sz w:val="25"/>
              <w:szCs w:val="25"/>
            </w:rPr>
            <w:t>(2)---------------</w:t>
          </w:r>
        </w:p>
        <w:p w:rsidR="00097CF8" w:rsidRPr="00097CF8" w:rsidRDefault="00097CF8" w:rsidP="001C4382">
          <w:pPr>
            <w:pStyle w:val="ListParagraph"/>
            <w:spacing w:line="360" w:lineRule="auto"/>
            <w:ind w:left="1170"/>
            <w:jc w:val="both"/>
            <w:rPr>
              <w:b/>
              <w:sz w:val="25"/>
              <w:szCs w:val="25"/>
            </w:rPr>
          </w:pPr>
          <w:r w:rsidRPr="00097CF8">
            <w:rPr>
              <w:b/>
              <w:sz w:val="25"/>
              <w:szCs w:val="25"/>
            </w:rPr>
            <w:t>(3)---------------</w:t>
          </w:r>
        </w:p>
        <w:p w:rsidR="00097CF8" w:rsidRPr="00097CF8" w:rsidRDefault="00097CF8" w:rsidP="001C4382">
          <w:pPr>
            <w:pStyle w:val="ListParagraph"/>
            <w:spacing w:line="360" w:lineRule="auto"/>
            <w:ind w:left="1170"/>
            <w:jc w:val="both"/>
            <w:rPr>
              <w:b/>
              <w:sz w:val="25"/>
              <w:szCs w:val="25"/>
            </w:rPr>
          </w:pPr>
          <w:r w:rsidRPr="00097CF8">
            <w:rPr>
              <w:b/>
              <w:sz w:val="25"/>
              <w:szCs w:val="25"/>
            </w:rPr>
            <w:t>(4)---------------</w:t>
          </w:r>
        </w:p>
        <w:p w:rsidR="00097CF8" w:rsidRDefault="00097CF8" w:rsidP="001C4382">
          <w:pPr>
            <w:pStyle w:val="ListParagraph"/>
            <w:spacing w:line="360" w:lineRule="auto"/>
            <w:ind w:left="1170"/>
            <w:jc w:val="both"/>
            <w:rPr>
              <w:sz w:val="25"/>
              <w:szCs w:val="25"/>
            </w:rPr>
          </w:pPr>
          <w:r w:rsidRPr="00097CF8">
            <w:rPr>
              <w:b/>
              <w:sz w:val="25"/>
              <w:szCs w:val="25"/>
            </w:rPr>
            <w:t xml:space="preserve">(5) in sentencing a person convicted of an offence under this Act in circumstances where the offence is aggravated in nature, </w:t>
          </w:r>
          <w:r w:rsidRPr="00097CF8">
            <w:rPr>
              <w:b/>
              <w:sz w:val="25"/>
              <w:szCs w:val="25"/>
              <w:u w:val="single"/>
            </w:rPr>
            <w:t>the court shall have due regard to the indicative minimum sentence for aggravated offences of that kind</w:t>
          </w:r>
          <w:r w:rsidRPr="00097CF8">
            <w:rPr>
              <w:b/>
              <w:sz w:val="25"/>
              <w:szCs w:val="25"/>
            </w:rPr>
            <w:t xml:space="preserve">. </w:t>
          </w:r>
          <w:r w:rsidRPr="00097CF8">
            <w:rPr>
              <w:sz w:val="25"/>
              <w:szCs w:val="25"/>
            </w:rPr>
            <w:t>(My emphasis)</w:t>
          </w:r>
        </w:p>
        <w:p w:rsidR="001C4382" w:rsidRPr="001C4382" w:rsidRDefault="001C4382" w:rsidP="001C4382">
          <w:pPr>
            <w:pStyle w:val="ListParagraph"/>
            <w:spacing w:line="360" w:lineRule="auto"/>
            <w:ind w:left="1170"/>
            <w:jc w:val="both"/>
            <w:rPr>
              <w:b/>
              <w:sz w:val="16"/>
              <w:szCs w:val="16"/>
            </w:rPr>
          </w:pPr>
        </w:p>
        <w:p w:rsidR="00097CF8" w:rsidRDefault="00097CF8" w:rsidP="001C4382">
          <w:pPr>
            <w:pStyle w:val="ListParagraph"/>
            <w:numPr>
              <w:ilvl w:val="0"/>
              <w:numId w:val="23"/>
            </w:numPr>
            <w:spacing w:line="360" w:lineRule="auto"/>
            <w:ind w:left="630" w:hanging="540"/>
            <w:jc w:val="both"/>
            <w:rPr>
              <w:sz w:val="25"/>
              <w:szCs w:val="25"/>
            </w:rPr>
          </w:pPr>
          <w:r w:rsidRPr="00097CF8">
            <w:rPr>
              <w:sz w:val="25"/>
              <w:szCs w:val="25"/>
            </w:rPr>
            <w:t>The 2</w:t>
          </w:r>
          <w:r w:rsidRPr="00097CF8">
            <w:rPr>
              <w:sz w:val="25"/>
              <w:szCs w:val="25"/>
              <w:vertAlign w:val="superscript"/>
            </w:rPr>
            <w:t>nd</w:t>
          </w:r>
          <w:r w:rsidRPr="00097CF8">
            <w:rPr>
              <w:sz w:val="25"/>
              <w:szCs w:val="25"/>
            </w:rPr>
            <w:t xml:space="preserve"> schedule of MODA provides for punishment of importation of controlled substances into Seychelles as follows:</w:t>
          </w:r>
        </w:p>
        <w:p w:rsidR="001C4382" w:rsidRPr="001C4382" w:rsidRDefault="001C4382" w:rsidP="001C4382">
          <w:pPr>
            <w:pStyle w:val="ListParagraph"/>
            <w:spacing w:line="360" w:lineRule="auto"/>
            <w:ind w:left="360"/>
            <w:jc w:val="both"/>
            <w:rPr>
              <w:sz w:val="16"/>
              <w:szCs w:val="16"/>
            </w:rPr>
          </w:pPr>
        </w:p>
        <w:p w:rsidR="00097CF8" w:rsidRDefault="00097CF8" w:rsidP="001C4382">
          <w:pPr>
            <w:pStyle w:val="ListParagraph"/>
            <w:numPr>
              <w:ilvl w:val="0"/>
              <w:numId w:val="23"/>
            </w:numPr>
            <w:spacing w:line="360" w:lineRule="auto"/>
            <w:ind w:left="630" w:hanging="540"/>
            <w:jc w:val="both"/>
            <w:rPr>
              <w:sz w:val="25"/>
              <w:szCs w:val="25"/>
            </w:rPr>
          </w:pPr>
          <w:r w:rsidRPr="00097CF8">
            <w:rPr>
              <w:sz w:val="25"/>
              <w:szCs w:val="25"/>
            </w:rPr>
            <w:t xml:space="preserve">For importation of class ‘A’ drugs (such as heroin and cocaine), the </w:t>
          </w:r>
          <w:r w:rsidRPr="00097CF8">
            <w:rPr>
              <w:sz w:val="25"/>
              <w:szCs w:val="25"/>
              <w:u w:val="single"/>
            </w:rPr>
            <w:t>maximum sentence</w:t>
          </w:r>
          <w:r w:rsidRPr="00097CF8">
            <w:rPr>
              <w:sz w:val="25"/>
              <w:szCs w:val="25"/>
            </w:rPr>
            <w:t xml:space="preserve"> is life imprisonment or a fine of SCR 1,000,000. The </w:t>
          </w:r>
          <w:r w:rsidRPr="00097CF8">
            <w:rPr>
              <w:sz w:val="25"/>
              <w:szCs w:val="25"/>
              <w:u w:val="single"/>
            </w:rPr>
            <w:t>minimum sentence</w:t>
          </w:r>
          <w:r w:rsidRPr="00097CF8">
            <w:rPr>
              <w:sz w:val="25"/>
              <w:szCs w:val="25"/>
            </w:rPr>
            <w:t xml:space="preserve"> for the aggravated offence of importation of class ‘A’ drugs is 20 years imprisonment.</w:t>
          </w:r>
        </w:p>
        <w:p w:rsidR="001C4382" w:rsidRPr="001C4382" w:rsidRDefault="001C4382" w:rsidP="001C4382">
          <w:pPr>
            <w:pStyle w:val="ListParagraph"/>
            <w:rPr>
              <w:sz w:val="25"/>
              <w:szCs w:val="25"/>
            </w:rPr>
          </w:pPr>
        </w:p>
        <w:p w:rsidR="00097CF8" w:rsidRDefault="00097CF8" w:rsidP="001C4382">
          <w:pPr>
            <w:pStyle w:val="ListParagraph"/>
            <w:numPr>
              <w:ilvl w:val="0"/>
              <w:numId w:val="23"/>
            </w:numPr>
            <w:spacing w:line="360" w:lineRule="auto"/>
            <w:ind w:left="630" w:hanging="540"/>
            <w:jc w:val="both"/>
            <w:rPr>
              <w:sz w:val="25"/>
              <w:szCs w:val="25"/>
            </w:rPr>
          </w:pPr>
          <w:r w:rsidRPr="00097CF8">
            <w:rPr>
              <w:sz w:val="25"/>
              <w:szCs w:val="25"/>
            </w:rPr>
            <w:t xml:space="preserve">The appellants in the present case imported into Seychelles controlled drugs with hope of benefitting commercially from the transaction. This according to </w:t>
          </w:r>
          <w:r w:rsidRPr="00097CF8">
            <w:rPr>
              <w:b/>
              <w:sz w:val="25"/>
              <w:szCs w:val="25"/>
            </w:rPr>
            <w:t>Section 48 (1) and (2)</w:t>
          </w:r>
          <w:r w:rsidRPr="00097CF8">
            <w:rPr>
              <w:sz w:val="25"/>
              <w:szCs w:val="25"/>
            </w:rPr>
            <w:t xml:space="preserve"> (supra) made the offence of an aggravated nature.</w:t>
          </w:r>
        </w:p>
        <w:p w:rsidR="001C4382" w:rsidRPr="001C4382" w:rsidRDefault="001C4382" w:rsidP="001C4382">
          <w:pPr>
            <w:pStyle w:val="ListParagraph"/>
            <w:rPr>
              <w:sz w:val="25"/>
              <w:szCs w:val="25"/>
            </w:rPr>
          </w:pPr>
        </w:p>
        <w:p w:rsidR="00097CF8" w:rsidRDefault="00097CF8" w:rsidP="001C4382">
          <w:pPr>
            <w:pStyle w:val="ListParagraph"/>
            <w:numPr>
              <w:ilvl w:val="0"/>
              <w:numId w:val="23"/>
            </w:numPr>
            <w:spacing w:line="360" w:lineRule="auto"/>
            <w:ind w:left="630" w:hanging="540"/>
            <w:jc w:val="both"/>
            <w:rPr>
              <w:sz w:val="25"/>
              <w:szCs w:val="25"/>
            </w:rPr>
          </w:pPr>
          <w:r w:rsidRPr="00097CF8">
            <w:rPr>
              <w:sz w:val="25"/>
              <w:szCs w:val="25"/>
            </w:rPr>
            <w:t xml:space="preserve">In a recent decision, </w:t>
          </w:r>
          <w:r w:rsidRPr="00097CF8">
            <w:rPr>
              <w:b/>
              <w:sz w:val="25"/>
              <w:szCs w:val="25"/>
            </w:rPr>
            <w:t>Rashid Liwasa vs. Republic</w:t>
          </w:r>
          <w:r w:rsidRPr="00097CF8">
            <w:rPr>
              <w:rStyle w:val="FootnoteReference"/>
              <w:b/>
              <w:sz w:val="25"/>
              <w:szCs w:val="25"/>
            </w:rPr>
            <w:footnoteReference w:id="6"/>
          </w:r>
          <w:r w:rsidRPr="00097CF8">
            <w:rPr>
              <w:sz w:val="25"/>
              <w:szCs w:val="25"/>
            </w:rPr>
            <w:t>, this Court reviewed a number of cases in which sentences of convicts found guilty of trafficking and importing controlled drugs were appealed. I need not repeat those cases here in this judgment. However, it is necessary to restate the principles developed in that case in resolving the issue at hand. The brief background of the case is that</w:t>
          </w:r>
          <w:r w:rsidRPr="00097CF8">
            <w:rPr>
              <w:rFonts w:eastAsia="Calibri"/>
              <w:sz w:val="25"/>
              <w:szCs w:val="25"/>
            </w:rPr>
            <w:t xml:space="preserve">, </w:t>
          </w:r>
          <w:r w:rsidRPr="00097CF8">
            <w:rPr>
              <w:sz w:val="25"/>
              <w:szCs w:val="25"/>
            </w:rPr>
            <w:t>Rashid Liwasa (appellant), a Kenyan national was convicted of the offence of importation of 683.7 grams which contained 287.1 grams of pure heroin. He was found guilty, convicted and sentenced to life imprisonment. Liwasa appealed against the conviction as well as the sentence.</w:t>
          </w:r>
          <w:r w:rsidRPr="00097CF8">
            <w:rPr>
              <w:rFonts w:eastAsia="Calibri"/>
              <w:sz w:val="25"/>
              <w:szCs w:val="25"/>
            </w:rPr>
            <w:t xml:space="preserve"> </w:t>
          </w:r>
          <w:r w:rsidRPr="00097CF8">
            <w:rPr>
              <w:sz w:val="25"/>
              <w:szCs w:val="25"/>
            </w:rPr>
            <w:t>The ground of appeal against sentence was to the effect that the sentence of Life imprisonment offended the principle of proportionality of sentencing, and that it was harsh and excessive.</w:t>
          </w:r>
        </w:p>
        <w:p w:rsidR="001C4382" w:rsidRPr="001C4382" w:rsidRDefault="001C4382" w:rsidP="001C4382">
          <w:pPr>
            <w:pStyle w:val="ListParagraph"/>
            <w:rPr>
              <w:sz w:val="25"/>
              <w:szCs w:val="25"/>
            </w:rPr>
          </w:pPr>
        </w:p>
        <w:p w:rsidR="00097CF8" w:rsidRDefault="00097CF8" w:rsidP="001C4382">
          <w:pPr>
            <w:pStyle w:val="ListParagraph"/>
            <w:numPr>
              <w:ilvl w:val="0"/>
              <w:numId w:val="23"/>
            </w:numPr>
            <w:spacing w:line="360" w:lineRule="auto"/>
            <w:ind w:left="630" w:hanging="540"/>
            <w:jc w:val="both"/>
            <w:rPr>
              <w:sz w:val="25"/>
              <w:szCs w:val="25"/>
            </w:rPr>
          </w:pPr>
          <w:r w:rsidRPr="00097CF8">
            <w:rPr>
              <w:sz w:val="25"/>
              <w:szCs w:val="25"/>
            </w:rPr>
            <w:t>Having reviewed a number of cases in which sentences following a conviction of importation of drugs were imposed, the Court of Appeal held as follows:</w:t>
          </w:r>
        </w:p>
        <w:p w:rsidR="001C4382" w:rsidRPr="001C4382" w:rsidRDefault="001C4382" w:rsidP="001C4382">
          <w:pPr>
            <w:pStyle w:val="ListParagraph"/>
            <w:rPr>
              <w:sz w:val="25"/>
              <w:szCs w:val="25"/>
            </w:rPr>
          </w:pPr>
        </w:p>
        <w:p w:rsidR="001C4382" w:rsidRPr="001C4382" w:rsidRDefault="001C4382" w:rsidP="001C4382">
          <w:pPr>
            <w:pStyle w:val="ListParagraph"/>
            <w:spacing w:line="360" w:lineRule="auto"/>
            <w:ind w:left="360"/>
            <w:jc w:val="both"/>
            <w:rPr>
              <w:sz w:val="16"/>
              <w:szCs w:val="16"/>
            </w:rPr>
          </w:pPr>
        </w:p>
        <w:p w:rsidR="00097CF8" w:rsidRDefault="00097CF8" w:rsidP="001C4382">
          <w:pPr>
            <w:pStyle w:val="ListParagraph"/>
            <w:spacing w:line="360" w:lineRule="auto"/>
            <w:ind w:left="1170"/>
            <w:jc w:val="both"/>
            <w:rPr>
              <w:i/>
              <w:sz w:val="25"/>
              <w:szCs w:val="25"/>
            </w:rPr>
          </w:pPr>
          <w:r w:rsidRPr="00097CF8">
            <w:rPr>
              <w:sz w:val="25"/>
              <w:szCs w:val="25"/>
            </w:rPr>
            <w:t>“</w:t>
          </w:r>
          <w:r w:rsidRPr="00097CF8">
            <w:rPr>
              <w:i/>
              <w:sz w:val="25"/>
              <w:szCs w:val="25"/>
            </w:rPr>
            <w:t xml:space="preserve">From a perusal of the above-cited judgments as well as the sentence of the Appellant in the instant case it reveals that before passing sentence the learned trial judge took into consideration various mitigating factors including that the </w:t>
          </w:r>
          <w:r w:rsidRPr="00097CF8">
            <w:rPr>
              <w:i/>
              <w:sz w:val="25"/>
              <w:szCs w:val="25"/>
            </w:rPr>
            <w:lastRenderedPageBreak/>
            <w:t>Appellant is a first time offender and that he is a family man.  Such factors were likewise taken into consideration in all the other cases aforementioned and yet none received a life sentence. From an analysis of cases abovementioned, the trend seems to fall within a range of 10 - 14 years imprisonment.”</w:t>
          </w:r>
        </w:p>
        <w:p w:rsidR="001C4382" w:rsidRPr="001C4382" w:rsidRDefault="001C4382" w:rsidP="001C4382">
          <w:pPr>
            <w:pStyle w:val="ListParagraph"/>
            <w:spacing w:line="360" w:lineRule="auto"/>
            <w:ind w:left="360"/>
            <w:jc w:val="both"/>
            <w:rPr>
              <w:b/>
              <w:i/>
              <w:sz w:val="16"/>
              <w:szCs w:val="16"/>
            </w:rPr>
          </w:pPr>
        </w:p>
        <w:p w:rsidR="00097CF8" w:rsidRDefault="00097CF8" w:rsidP="001C4382">
          <w:pPr>
            <w:pStyle w:val="ListParagraph"/>
            <w:numPr>
              <w:ilvl w:val="0"/>
              <w:numId w:val="23"/>
            </w:numPr>
            <w:spacing w:line="360" w:lineRule="auto"/>
            <w:ind w:left="630" w:hanging="540"/>
            <w:jc w:val="both"/>
            <w:rPr>
              <w:sz w:val="25"/>
              <w:szCs w:val="25"/>
            </w:rPr>
          </w:pPr>
          <w:r w:rsidRPr="00097CF8">
            <w:rPr>
              <w:sz w:val="25"/>
              <w:szCs w:val="25"/>
            </w:rPr>
            <w:t>Following the above reasoning, the Court of Appeal reduced Liwasa’s life imprisonment sentence to 14 years imprisonment.</w:t>
          </w:r>
        </w:p>
        <w:p w:rsidR="001C4382" w:rsidRPr="001C4382" w:rsidRDefault="001C4382" w:rsidP="001C4382">
          <w:pPr>
            <w:pStyle w:val="ListParagraph"/>
            <w:spacing w:line="360" w:lineRule="auto"/>
            <w:ind w:left="360"/>
            <w:jc w:val="both"/>
            <w:rPr>
              <w:sz w:val="16"/>
              <w:szCs w:val="16"/>
            </w:rPr>
          </w:pPr>
        </w:p>
        <w:p w:rsidR="00097CF8" w:rsidRDefault="00097CF8" w:rsidP="001C4382">
          <w:pPr>
            <w:pStyle w:val="ListParagraph"/>
            <w:numPr>
              <w:ilvl w:val="0"/>
              <w:numId w:val="23"/>
            </w:numPr>
            <w:spacing w:line="360" w:lineRule="auto"/>
            <w:ind w:left="630" w:hanging="540"/>
            <w:jc w:val="both"/>
            <w:rPr>
              <w:sz w:val="25"/>
              <w:szCs w:val="25"/>
            </w:rPr>
          </w:pPr>
          <w:r w:rsidRPr="00097CF8">
            <w:rPr>
              <w:sz w:val="25"/>
              <w:szCs w:val="25"/>
            </w:rPr>
            <w:t>Counsel for the appellant also referred Court to past decisions in which the offenders were given lenient sentences for importation into the Republic prohibited drugs. I have already highlighted these cases in the earlier part of the judgment. However, for clarity I will reproduce them below:</w:t>
          </w:r>
        </w:p>
        <w:p w:rsidR="001C4382" w:rsidRPr="001C4382" w:rsidRDefault="001C4382" w:rsidP="001C4382">
          <w:pPr>
            <w:pStyle w:val="ListParagraph"/>
            <w:rPr>
              <w:sz w:val="16"/>
              <w:szCs w:val="16"/>
            </w:rPr>
          </w:pPr>
        </w:p>
        <w:p w:rsidR="00097CF8" w:rsidRDefault="00692E59" w:rsidP="00692E59">
          <w:pPr>
            <w:pStyle w:val="ListParagraph"/>
            <w:tabs>
              <w:tab w:val="left" w:pos="1170"/>
            </w:tabs>
            <w:spacing w:line="360" w:lineRule="auto"/>
            <w:ind w:left="630"/>
            <w:jc w:val="both"/>
            <w:rPr>
              <w:sz w:val="25"/>
              <w:szCs w:val="25"/>
            </w:rPr>
          </w:pPr>
          <w:r w:rsidRPr="00692E59">
            <w:rPr>
              <w:sz w:val="25"/>
              <w:szCs w:val="25"/>
            </w:rPr>
            <w:t>(a)</w:t>
          </w:r>
          <w:r>
            <w:rPr>
              <w:b/>
              <w:sz w:val="25"/>
              <w:szCs w:val="25"/>
            </w:rPr>
            <w:tab/>
          </w:r>
          <w:r w:rsidR="00097CF8" w:rsidRPr="00097CF8">
            <w:rPr>
              <w:b/>
              <w:sz w:val="25"/>
              <w:szCs w:val="25"/>
            </w:rPr>
            <w:t>Republic vs. Christ Kanjere and Jean - Claude Wellington Adeline (supra)</w:t>
          </w:r>
          <w:r w:rsidR="00097CF8" w:rsidRPr="00097CF8">
            <w:rPr>
              <w:sz w:val="25"/>
              <w:szCs w:val="25"/>
            </w:rPr>
            <w:t xml:space="preserve">   where Jean-Claude Wellington Adeline pleaded guilty to aiding and abetting the importation of 763.6g of Cannabis (herbal materials) and was sentenced to 2 years imprisonment with remission.</w:t>
          </w:r>
        </w:p>
        <w:p w:rsidR="00692E59" w:rsidRPr="00692E59" w:rsidRDefault="00692E59" w:rsidP="00692E59">
          <w:pPr>
            <w:pStyle w:val="ListParagraph"/>
            <w:tabs>
              <w:tab w:val="left" w:pos="1080"/>
            </w:tabs>
            <w:spacing w:line="360" w:lineRule="auto"/>
            <w:ind w:left="630"/>
            <w:jc w:val="both"/>
            <w:rPr>
              <w:sz w:val="16"/>
              <w:szCs w:val="16"/>
            </w:rPr>
          </w:pPr>
        </w:p>
        <w:p w:rsidR="00097CF8" w:rsidRDefault="00692E59" w:rsidP="00692E59">
          <w:pPr>
            <w:pStyle w:val="ListParagraph"/>
            <w:tabs>
              <w:tab w:val="left" w:pos="1260"/>
            </w:tabs>
            <w:spacing w:line="360" w:lineRule="auto"/>
            <w:ind w:left="630"/>
            <w:jc w:val="both"/>
            <w:rPr>
              <w:sz w:val="25"/>
              <w:szCs w:val="25"/>
            </w:rPr>
          </w:pPr>
          <w:r w:rsidRPr="00692E59">
            <w:rPr>
              <w:sz w:val="25"/>
              <w:szCs w:val="25"/>
            </w:rPr>
            <w:t>(b)</w:t>
          </w:r>
          <w:r>
            <w:rPr>
              <w:b/>
              <w:sz w:val="25"/>
              <w:szCs w:val="25"/>
            </w:rPr>
            <w:tab/>
          </w:r>
          <w:r w:rsidR="00097CF8" w:rsidRPr="00097CF8">
            <w:rPr>
              <w:b/>
              <w:sz w:val="25"/>
              <w:szCs w:val="25"/>
            </w:rPr>
            <w:t>Republic vs. Marcos Venicius Da Silva Reis (supra)</w:t>
          </w:r>
          <w:r w:rsidR="00097CF8" w:rsidRPr="00097CF8">
            <w:rPr>
              <w:sz w:val="25"/>
              <w:szCs w:val="25"/>
            </w:rPr>
            <w:t xml:space="preserve">: wherein the accused was charged with importation of 1946.6g of controlled substances which contained 545.04g of pure cocaine and was sentenced to six (6) years imprisonment. </w:t>
          </w:r>
        </w:p>
        <w:p w:rsidR="00692E59" w:rsidRPr="00692E59" w:rsidRDefault="00692E59" w:rsidP="00692E59">
          <w:pPr>
            <w:pStyle w:val="ListParagraph"/>
            <w:tabs>
              <w:tab w:val="left" w:pos="1170"/>
            </w:tabs>
            <w:spacing w:line="360" w:lineRule="auto"/>
            <w:ind w:left="810" w:hanging="180"/>
            <w:jc w:val="both"/>
            <w:rPr>
              <w:sz w:val="16"/>
              <w:szCs w:val="16"/>
            </w:rPr>
          </w:pPr>
        </w:p>
        <w:p w:rsidR="00097CF8" w:rsidRDefault="00692E59" w:rsidP="00692E59">
          <w:pPr>
            <w:pStyle w:val="ListParagraph"/>
            <w:tabs>
              <w:tab w:val="left" w:pos="1260"/>
            </w:tabs>
            <w:spacing w:line="360" w:lineRule="auto"/>
            <w:ind w:hanging="90"/>
            <w:jc w:val="both"/>
            <w:rPr>
              <w:sz w:val="25"/>
              <w:szCs w:val="25"/>
            </w:rPr>
          </w:pPr>
          <w:r>
            <w:rPr>
              <w:sz w:val="25"/>
              <w:szCs w:val="25"/>
            </w:rPr>
            <w:t>(c)</w:t>
          </w:r>
          <w:r>
            <w:rPr>
              <w:sz w:val="25"/>
              <w:szCs w:val="25"/>
            </w:rPr>
            <w:tab/>
          </w:r>
          <w:r w:rsidR="00097CF8" w:rsidRPr="00097CF8">
            <w:rPr>
              <w:b/>
              <w:sz w:val="25"/>
              <w:szCs w:val="25"/>
            </w:rPr>
            <w:t>Republic vs. Francise Ernesta &amp; 3 others</w:t>
          </w:r>
          <w:r w:rsidR="00097CF8" w:rsidRPr="00097CF8">
            <w:rPr>
              <w:sz w:val="25"/>
              <w:szCs w:val="25"/>
            </w:rPr>
            <w:t xml:space="preserve"> </w:t>
          </w:r>
          <w:r w:rsidR="00097CF8" w:rsidRPr="00097CF8">
            <w:rPr>
              <w:b/>
              <w:sz w:val="25"/>
              <w:szCs w:val="25"/>
            </w:rPr>
            <w:t>(supra)</w:t>
          </w:r>
          <w:r w:rsidR="00097CF8" w:rsidRPr="00097CF8">
            <w:rPr>
              <w:sz w:val="25"/>
              <w:szCs w:val="25"/>
            </w:rPr>
            <w:t xml:space="preserve"> where the accused were charged with conspiracy to commit trafficking in 746.9g heroin and conspiracy to import 746.9g heroin and sentenced to 4 years for 2 of the accused and 9 years for the other 2 accused. </w:t>
          </w:r>
        </w:p>
        <w:p w:rsidR="00692E59" w:rsidRPr="00692E59" w:rsidRDefault="00692E59" w:rsidP="00692E59">
          <w:pPr>
            <w:pStyle w:val="ListParagraph"/>
            <w:tabs>
              <w:tab w:val="left" w:pos="1170"/>
              <w:tab w:val="left" w:pos="1350"/>
            </w:tabs>
            <w:spacing w:line="360" w:lineRule="auto"/>
            <w:ind w:left="1170" w:hanging="540"/>
            <w:jc w:val="both"/>
            <w:rPr>
              <w:sz w:val="16"/>
              <w:szCs w:val="16"/>
            </w:rPr>
          </w:pPr>
        </w:p>
        <w:p w:rsidR="00097CF8" w:rsidRDefault="00692E59" w:rsidP="00692E59">
          <w:pPr>
            <w:pStyle w:val="ListParagraph"/>
            <w:tabs>
              <w:tab w:val="left" w:pos="1260"/>
            </w:tabs>
            <w:spacing w:line="360" w:lineRule="auto"/>
            <w:ind w:left="630"/>
            <w:jc w:val="both"/>
            <w:rPr>
              <w:sz w:val="25"/>
              <w:szCs w:val="25"/>
            </w:rPr>
          </w:pPr>
          <w:r>
            <w:rPr>
              <w:sz w:val="25"/>
              <w:szCs w:val="25"/>
            </w:rPr>
            <w:t>(d)</w:t>
          </w:r>
          <w:r>
            <w:rPr>
              <w:sz w:val="25"/>
              <w:szCs w:val="25"/>
            </w:rPr>
            <w:tab/>
          </w:r>
          <w:r w:rsidR="00097CF8" w:rsidRPr="00097CF8">
            <w:rPr>
              <w:b/>
              <w:sz w:val="25"/>
              <w:szCs w:val="25"/>
            </w:rPr>
            <w:t>Republic vs. Emerenthia Holder (supra)</w:t>
          </w:r>
          <w:r w:rsidR="00097CF8" w:rsidRPr="00097CF8">
            <w:rPr>
              <w:sz w:val="25"/>
              <w:szCs w:val="25"/>
            </w:rPr>
            <w:t xml:space="preserve"> Twomey CJ sentenced the accused to a term of 5 years imprisonment for the importation of 986.4 grams of heroin which contained 404 grams of pure heroin.</w:t>
          </w:r>
        </w:p>
        <w:p w:rsidR="00692E59" w:rsidRPr="00692E59" w:rsidRDefault="00692E59" w:rsidP="00692E59">
          <w:pPr>
            <w:pStyle w:val="ListParagraph"/>
            <w:tabs>
              <w:tab w:val="left" w:pos="1170"/>
              <w:tab w:val="left" w:pos="1350"/>
            </w:tabs>
            <w:spacing w:line="360" w:lineRule="auto"/>
            <w:ind w:left="1170" w:hanging="540"/>
            <w:jc w:val="both"/>
            <w:rPr>
              <w:sz w:val="16"/>
              <w:szCs w:val="16"/>
            </w:rPr>
          </w:pPr>
        </w:p>
        <w:p w:rsidR="00097CF8" w:rsidRDefault="00097CF8" w:rsidP="00692E59">
          <w:pPr>
            <w:pStyle w:val="ListParagraph"/>
            <w:numPr>
              <w:ilvl w:val="0"/>
              <w:numId w:val="23"/>
            </w:numPr>
            <w:spacing w:line="360" w:lineRule="auto"/>
            <w:ind w:left="630" w:hanging="540"/>
            <w:jc w:val="both"/>
            <w:rPr>
              <w:sz w:val="25"/>
              <w:szCs w:val="25"/>
            </w:rPr>
          </w:pPr>
          <w:r w:rsidRPr="00097CF8">
            <w:rPr>
              <w:sz w:val="25"/>
              <w:szCs w:val="25"/>
            </w:rPr>
            <w:t xml:space="preserve">I note that the weight and class of drugs involved in the above mentioned cases differ from those in the present case. Whereas in </w:t>
          </w:r>
          <w:r w:rsidRPr="00097CF8">
            <w:rPr>
              <w:b/>
              <w:sz w:val="25"/>
              <w:szCs w:val="25"/>
            </w:rPr>
            <w:t>Republic vs. Christ Kanjere (supra)</w:t>
          </w:r>
          <w:r w:rsidRPr="00097CF8">
            <w:rPr>
              <w:sz w:val="25"/>
              <w:szCs w:val="25"/>
            </w:rPr>
            <w:t xml:space="preserve"> the </w:t>
          </w:r>
          <w:r w:rsidRPr="00097CF8">
            <w:rPr>
              <w:sz w:val="25"/>
              <w:szCs w:val="25"/>
            </w:rPr>
            <w:lastRenderedPageBreak/>
            <w:t>drug in question was categorised as a class “B” drug, the drug involved in the present case is categorised as class “A”. Relatedly, the offence with which the accused was convicted of in the aforementioned case was a less serious offence compared to the offence of conspiracy and importation the 1</w:t>
          </w:r>
          <w:r w:rsidRPr="00097CF8">
            <w:rPr>
              <w:sz w:val="25"/>
              <w:szCs w:val="25"/>
              <w:vertAlign w:val="superscript"/>
            </w:rPr>
            <w:t>st</w:t>
          </w:r>
          <w:r w:rsidRPr="00097CF8">
            <w:rPr>
              <w:sz w:val="25"/>
              <w:szCs w:val="25"/>
            </w:rPr>
            <w:t xml:space="preserve"> appellant (Osama Casime) was convicted of. In </w:t>
          </w:r>
          <w:r w:rsidRPr="00097CF8">
            <w:rPr>
              <w:b/>
              <w:sz w:val="25"/>
              <w:szCs w:val="25"/>
            </w:rPr>
            <w:t xml:space="preserve">R vs. Marcos Venicius Da Silva Reis (supra) </w:t>
          </w:r>
          <w:r w:rsidRPr="00097CF8">
            <w:rPr>
              <w:sz w:val="25"/>
              <w:szCs w:val="25"/>
            </w:rPr>
            <w:t>th</w:t>
          </w:r>
          <w:r w:rsidRPr="00097CF8">
            <w:rPr>
              <w:b/>
              <w:sz w:val="25"/>
              <w:szCs w:val="25"/>
            </w:rPr>
            <w:t xml:space="preserve">e </w:t>
          </w:r>
          <w:r w:rsidRPr="00097CF8">
            <w:rPr>
              <w:sz w:val="25"/>
              <w:szCs w:val="25"/>
            </w:rPr>
            <w:t>accused person was convicted on his plea of guilty to the charge of importation of cocaine weighing 545.04 grams and sentenced to 6 years imprisonment without remission. I note that compared to the weight of drugs (viz 114.2grams) involved in the present case, the aforementioned case involved a greater weight but the convict was given a lenient sentence of 6 years. The lenient sentence arose from the mitigating factors of young age, the need for rehabilitation and the fact that this was a first time offender. This was not so in the present case because the 1</w:t>
          </w:r>
          <w:r w:rsidRPr="00097CF8">
            <w:rPr>
              <w:sz w:val="25"/>
              <w:szCs w:val="25"/>
              <w:vertAlign w:val="superscript"/>
            </w:rPr>
            <w:t>st</w:t>
          </w:r>
          <w:r w:rsidRPr="00097CF8">
            <w:rPr>
              <w:sz w:val="25"/>
              <w:szCs w:val="25"/>
            </w:rPr>
            <w:t xml:space="preserve"> appellant has a previous conviction of importation of prohibited drugs. It is clear that the mitigating factors of one case which influence the final sentence always differ from another case. </w:t>
          </w:r>
        </w:p>
        <w:p w:rsidR="00692E59" w:rsidRPr="00692E59" w:rsidRDefault="00692E59" w:rsidP="00692E59">
          <w:pPr>
            <w:pStyle w:val="ListParagraph"/>
            <w:spacing w:line="360" w:lineRule="auto"/>
            <w:ind w:left="630"/>
            <w:jc w:val="both"/>
            <w:rPr>
              <w:sz w:val="16"/>
              <w:szCs w:val="16"/>
            </w:rPr>
          </w:pPr>
        </w:p>
        <w:p w:rsidR="00097CF8" w:rsidRPr="00692E59" w:rsidRDefault="00097CF8" w:rsidP="00692E59">
          <w:pPr>
            <w:pStyle w:val="ListParagraph"/>
            <w:numPr>
              <w:ilvl w:val="0"/>
              <w:numId w:val="23"/>
            </w:numPr>
            <w:spacing w:line="360" w:lineRule="auto"/>
            <w:ind w:left="630" w:hanging="540"/>
            <w:jc w:val="both"/>
            <w:rPr>
              <w:sz w:val="25"/>
              <w:szCs w:val="25"/>
              <w:lang w:val="en-US"/>
            </w:rPr>
          </w:pPr>
          <w:r w:rsidRPr="00097CF8">
            <w:rPr>
              <w:sz w:val="25"/>
              <w:szCs w:val="25"/>
            </w:rPr>
            <w:t xml:space="preserve">Since the cases the appellants’ counsel referred to are distinguishable, it cannot be said that the range of sentences depicted in those decisions ought to be exactly applied to the present matter. Sentences in and of themselves do not delimit the exercise of discretion and are not binding precedents. </w:t>
          </w:r>
          <w:r w:rsidRPr="00097CF8">
            <w:rPr>
              <w:color w:val="000000" w:themeColor="text1"/>
              <w:sz w:val="25"/>
              <w:szCs w:val="25"/>
              <w:shd w:val="clear" w:color="auto" w:fill="FFFFFF"/>
            </w:rPr>
            <w:t>The sentencing exercise itself is not merely the imposition of a number in a previous decision presenting similar circumstances. Rather, it is an exercise of discretion in which the s</w:t>
          </w:r>
          <w:r w:rsidRPr="00097CF8">
            <w:rPr>
              <w:color w:val="000000" w:themeColor="text1"/>
              <w:sz w:val="25"/>
              <w:szCs w:val="25"/>
            </w:rPr>
            <w:t xml:space="preserve">entencing judge must tailor a </w:t>
          </w:r>
          <w:r w:rsidRPr="00097CF8">
            <w:rPr>
              <w:sz w:val="25"/>
              <w:szCs w:val="25"/>
            </w:rPr>
            <w:t xml:space="preserve">sentence according to the particular circumstances of case. </w:t>
          </w:r>
        </w:p>
        <w:p w:rsidR="00692E59" w:rsidRPr="00692E59" w:rsidRDefault="00692E59" w:rsidP="00692E59">
          <w:pPr>
            <w:pStyle w:val="ListParagraph"/>
            <w:rPr>
              <w:sz w:val="25"/>
              <w:szCs w:val="25"/>
              <w:lang w:val="en-US"/>
            </w:rPr>
          </w:pPr>
        </w:p>
        <w:p w:rsidR="00097CF8" w:rsidRDefault="00097CF8" w:rsidP="00692E59">
          <w:pPr>
            <w:pStyle w:val="ListParagraph"/>
            <w:numPr>
              <w:ilvl w:val="0"/>
              <w:numId w:val="23"/>
            </w:numPr>
            <w:spacing w:line="360" w:lineRule="auto"/>
            <w:ind w:left="630" w:hanging="540"/>
            <w:jc w:val="both"/>
            <w:rPr>
              <w:sz w:val="25"/>
              <w:szCs w:val="25"/>
            </w:rPr>
          </w:pPr>
          <w:r w:rsidRPr="00097CF8">
            <w:rPr>
              <w:sz w:val="25"/>
              <w:szCs w:val="25"/>
            </w:rPr>
            <w:t>Therefore since the trial court took into consideration the mitigating factors presented to the credit of the appellants and weighed them against aggravating factors as well as the sentencing range of sentences spelt out by MODA, 2016 and case law, I find that the imposed sentences of 20 years and 10 years imprisonment for the 1</w:t>
          </w:r>
          <w:r w:rsidRPr="00097CF8">
            <w:rPr>
              <w:sz w:val="25"/>
              <w:szCs w:val="25"/>
              <w:vertAlign w:val="superscript"/>
            </w:rPr>
            <w:t>st</w:t>
          </w:r>
          <w:r w:rsidRPr="00097CF8">
            <w:rPr>
              <w:sz w:val="25"/>
              <w:szCs w:val="25"/>
            </w:rPr>
            <w:t xml:space="preserve"> and 2</w:t>
          </w:r>
          <w:r w:rsidRPr="00097CF8">
            <w:rPr>
              <w:sz w:val="25"/>
              <w:szCs w:val="25"/>
              <w:vertAlign w:val="superscript"/>
            </w:rPr>
            <w:t>nd</w:t>
          </w:r>
          <w:r w:rsidRPr="00097CF8">
            <w:rPr>
              <w:sz w:val="25"/>
              <w:szCs w:val="25"/>
            </w:rPr>
            <w:t xml:space="preserve"> appellants respectively are not outside the prescribed sentencing range and do not infringe the appellants’ constitutional right of equality before the law. The sentences are proportional to the offence with which the appellants were convicted. </w:t>
          </w:r>
        </w:p>
        <w:p w:rsidR="00692E59" w:rsidRPr="00692E59" w:rsidRDefault="00692E59" w:rsidP="00692E59">
          <w:pPr>
            <w:pStyle w:val="ListParagraph"/>
            <w:rPr>
              <w:sz w:val="25"/>
              <w:szCs w:val="25"/>
            </w:rPr>
          </w:pPr>
        </w:p>
        <w:p w:rsidR="00097CF8" w:rsidRPr="00097CF8" w:rsidRDefault="00097CF8" w:rsidP="00692E59">
          <w:pPr>
            <w:pStyle w:val="ListParagraph"/>
            <w:spacing w:line="360" w:lineRule="auto"/>
            <w:ind w:left="630"/>
            <w:jc w:val="both"/>
            <w:rPr>
              <w:b/>
              <w:sz w:val="25"/>
              <w:szCs w:val="25"/>
            </w:rPr>
          </w:pPr>
          <w:r w:rsidRPr="00097CF8">
            <w:rPr>
              <w:b/>
              <w:sz w:val="25"/>
              <w:szCs w:val="25"/>
            </w:rPr>
            <w:lastRenderedPageBreak/>
            <w:t>Ground 4 therefore fails.</w:t>
          </w:r>
        </w:p>
        <w:p w:rsidR="00097CF8" w:rsidRPr="007945AA" w:rsidRDefault="00097CF8" w:rsidP="006A50EE">
          <w:pPr>
            <w:spacing w:line="360" w:lineRule="auto"/>
            <w:ind w:hanging="630"/>
            <w:jc w:val="both"/>
            <w:rPr>
              <w:sz w:val="16"/>
              <w:szCs w:val="16"/>
            </w:rPr>
          </w:pPr>
        </w:p>
        <w:p w:rsidR="00097CF8" w:rsidRDefault="00097CF8" w:rsidP="00692E59">
          <w:pPr>
            <w:pStyle w:val="ListParagraph"/>
            <w:numPr>
              <w:ilvl w:val="0"/>
              <w:numId w:val="23"/>
            </w:numPr>
            <w:spacing w:line="360" w:lineRule="auto"/>
            <w:ind w:left="630" w:hanging="540"/>
            <w:jc w:val="both"/>
            <w:rPr>
              <w:i/>
              <w:sz w:val="25"/>
              <w:szCs w:val="25"/>
            </w:rPr>
          </w:pPr>
          <w:r w:rsidRPr="00097CF8">
            <w:rPr>
              <w:sz w:val="25"/>
              <w:szCs w:val="25"/>
            </w:rPr>
            <w:t xml:space="preserve">I now address issue (ii) arising in the appeal- </w:t>
          </w:r>
          <w:r w:rsidRPr="00097CF8">
            <w:rPr>
              <w:i/>
              <w:sz w:val="25"/>
              <w:szCs w:val="25"/>
            </w:rPr>
            <w:t>Whether or not the appellants are entitled to benefit from remission of their sentences.</w:t>
          </w:r>
        </w:p>
        <w:p w:rsidR="00692E59" w:rsidRPr="00692E59" w:rsidRDefault="00692E59" w:rsidP="00692E59">
          <w:pPr>
            <w:pStyle w:val="ListParagraph"/>
            <w:spacing w:line="360" w:lineRule="auto"/>
            <w:ind w:left="630"/>
            <w:jc w:val="both"/>
            <w:rPr>
              <w:i/>
              <w:sz w:val="10"/>
              <w:szCs w:val="10"/>
            </w:rPr>
          </w:pPr>
        </w:p>
        <w:p w:rsidR="00097CF8" w:rsidRDefault="00097CF8" w:rsidP="00692E59">
          <w:pPr>
            <w:pStyle w:val="ListParagraph"/>
            <w:spacing w:line="360" w:lineRule="auto"/>
            <w:ind w:left="630"/>
            <w:jc w:val="both"/>
            <w:rPr>
              <w:sz w:val="25"/>
              <w:szCs w:val="25"/>
            </w:rPr>
          </w:pPr>
          <w:r w:rsidRPr="00097CF8">
            <w:rPr>
              <w:sz w:val="25"/>
              <w:szCs w:val="25"/>
            </w:rPr>
            <w:t xml:space="preserve">Remission is provided for in </w:t>
          </w:r>
          <w:r w:rsidRPr="00097CF8">
            <w:rPr>
              <w:b/>
              <w:sz w:val="25"/>
              <w:szCs w:val="25"/>
            </w:rPr>
            <w:t>Section 30 (1)</w:t>
          </w:r>
          <w:r w:rsidRPr="00097CF8">
            <w:rPr>
              <w:sz w:val="25"/>
              <w:szCs w:val="25"/>
            </w:rPr>
            <w:t xml:space="preserve"> of the </w:t>
          </w:r>
          <w:r w:rsidRPr="00097CF8">
            <w:rPr>
              <w:b/>
              <w:sz w:val="25"/>
              <w:szCs w:val="25"/>
            </w:rPr>
            <w:t>Prisons Act</w:t>
          </w:r>
          <w:r w:rsidRPr="00097CF8">
            <w:rPr>
              <w:sz w:val="25"/>
              <w:szCs w:val="25"/>
            </w:rPr>
            <w:t xml:space="preserve"> as follows:</w:t>
          </w:r>
        </w:p>
        <w:p w:rsidR="00692E59" w:rsidRPr="00692E59" w:rsidRDefault="00692E59" w:rsidP="00692E59">
          <w:pPr>
            <w:pStyle w:val="ListParagraph"/>
            <w:spacing w:line="360" w:lineRule="auto"/>
            <w:ind w:left="630"/>
            <w:jc w:val="both"/>
            <w:rPr>
              <w:sz w:val="10"/>
              <w:szCs w:val="10"/>
            </w:rPr>
          </w:pPr>
        </w:p>
        <w:p w:rsidR="00097CF8" w:rsidRDefault="00097CF8" w:rsidP="00692E59">
          <w:pPr>
            <w:pStyle w:val="ListParagraph"/>
            <w:spacing w:line="360" w:lineRule="auto"/>
            <w:ind w:left="1170"/>
            <w:jc w:val="both"/>
            <w:rPr>
              <w:b/>
              <w:sz w:val="25"/>
              <w:szCs w:val="25"/>
            </w:rPr>
          </w:pPr>
          <w:r w:rsidRPr="00097CF8">
            <w:rPr>
              <w:b/>
              <w:sz w:val="25"/>
              <w:szCs w:val="25"/>
            </w:rPr>
            <w:t>“(1) Subject to subsections (2) and (3), a person sentenced, whether by one sentence or by consecutive sentences, to imprisonment for a period exceeding 30 days, … on the ground of his industry and good conduct while in prison be granted a remission of one third of the period of his imprisonment.</w:t>
          </w:r>
        </w:p>
        <w:p w:rsidR="00692E59" w:rsidRPr="00692E59" w:rsidRDefault="00692E59" w:rsidP="00692E59">
          <w:pPr>
            <w:pStyle w:val="ListParagraph"/>
            <w:spacing w:line="360" w:lineRule="auto"/>
            <w:ind w:left="1170"/>
            <w:jc w:val="both"/>
            <w:rPr>
              <w:b/>
              <w:sz w:val="16"/>
              <w:szCs w:val="16"/>
            </w:rPr>
          </w:pPr>
        </w:p>
        <w:p w:rsidR="00097CF8" w:rsidRPr="00097CF8" w:rsidRDefault="00097CF8" w:rsidP="00692E59">
          <w:pPr>
            <w:pStyle w:val="ListParagraph"/>
            <w:spacing w:line="360" w:lineRule="auto"/>
            <w:ind w:left="1170"/>
            <w:jc w:val="both"/>
            <w:rPr>
              <w:b/>
              <w:sz w:val="25"/>
              <w:szCs w:val="25"/>
            </w:rPr>
          </w:pPr>
          <w:r w:rsidRPr="00097CF8">
            <w:rPr>
              <w:b/>
              <w:sz w:val="25"/>
              <w:szCs w:val="25"/>
            </w:rPr>
            <w:t xml:space="preserve">(2) Subsection (1) </w:t>
          </w:r>
          <w:r w:rsidRPr="00097CF8">
            <w:rPr>
              <w:b/>
              <w:sz w:val="25"/>
              <w:szCs w:val="25"/>
              <w:u w:val="single"/>
            </w:rPr>
            <w:t>shall not apply</w:t>
          </w:r>
          <w:r w:rsidRPr="00097CF8">
            <w:rPr>
              <w:b/>
              <w:sz w:val="25"/>
              <w:szCs w:val="25"/>
            </w:rPr>
            <w:t xml:space="preserve"> to a prisoner-</w:t>
          </w:r>
        </w:p>
        <w:p w:rsidR="00097CF8" w:rsidRPr="00097CF8" w:rsidRDefault="00692E59" w:rsidP="00692E59">
          <w:pPr>
            <w:pStyle w:val="ListParagraph"/>
            <w:tabs>
              <w:tab w:val="left" w:pos="1890"/>
            </w:tabs>
            <w:spacing w:line="360" w:lineRule="auto"/>
            <w:ind w:left="1530"/>
            <w:jc w:val="both"/>
            <w:rPr>
              <w:b/>
              <w:sz w:val="25"/>
              <w:szCs w:val="25"/>
            </w:rPr>
          </w:pPr>
          <w:r>
            <w:rPr>
              <w:b/>
              <w:sz w:val="25"/>
              <w:szCs w:val="25"/>
            </w:rPr>
            <w:t>(a)</w:t>
          </w:r>
          <w:r>
            <w:rPr>
              <w:b/>
              <w:sz w:val="25"/>
              <w:szCs w:val="25"/>
            </w:rPr>
            <w:tab/>
          </w:r>
          <w:r w:rsidR="00097CF8" w:rsidRPr="00097CF8">
            <w:rPr>
              <w:b/>
              <w:sz w:val="25"/>
              <w:szCs w:val="25"/>
            </w:rPr>
            <w:t>serving a sentence of imprisonment for life; or</w:t>
          </w:r>
        </w:p>
        <w:p w:rsidR="00097CF8" w:rsidRDefault="00692E59" w:rsidP="00692E59">
          <w:pPr>
            <w:pStyle w:val="ListParagraph"/>
            <w:tabs>
              <w:tab w:val="left" w:pos="1890"/>
            </w:tabs>
            <w:spacing w:line="360" w:lineRule="auto"/>
            <w:ind w:left="1890" w:hanging="360"/>
            <w:jc w:val="both"/>
            <w:rPr>
              <w:sz w:val="25"/>
              <w:szCs w:val="25"/>
            </w:rPr>
          </w:pPr>
          <w:r w:rsidRPr="00692E59">
            <w:rPr>
              <w:b/>
              <w:sz w:val="25"/>
              <w:szCs w:val="25"/>
            </w:rPr>
            <w:t>(b)</w:t>
          </w:r>
          <w:r w:rsidRPr="00692E59">
            <w:rPr>
              <w:b/>
              <w:sz w:val="25"/>
              <w:szCs w:val="25"/>
            </w:rPr>
            <w:tab/>
          </w:r>
          <w:r w:rsidR="00097CF8" w:rsidRPr="00097CF8">
            <w:rPr>
              <w:b/>
              <w:sz w:val="25"/>
              <w:szCs w:val="25"/>
              <w:u w:val="single"/>
            </w:rPr>
            <w:t>serving a sentence of imprisonment for an offence of an aggravated nature under the Misuse of Drugs Act, 1990</w:t>
          </w:r>
          <w:r w:rsidR="00097CF8" w:rsidRPr="00097CF8">
            <w:rPr>
              <w:b/>
              <w:sz w:val="25"/>
              <w:szCs w:val="25"/>
            </w:rPr>
            <w:t xml:space="preserve">…” </w:t>
          </w:r>
          <w:r w:rsidR="00097CF8" w:rsidRPr="00097CF8">
            <w:rPr>
              <w:sz w:val="25"/>
              <w:szCs w:val="25"/>
            </w:rPr>
            <w:t>(My emphasis)</w:t>
          </w:r>
        </w:p>
        <w:p w:rsidR="00692E59" w:rsidRPr="00097CF8" w:rsidRDefault="00692E59" w:rsidP="00692E59">
          <w:pPr>
            <w:pStyle w:val="ListParagraph"/>
            <w:tabs>
              <w:tab w:val="left" w:pos="1890"/>
            </w:tabs>
            <w:spacing w:line="360" w:lineRule="auto"/>
            <w:ind w:left="1890" w:hanging="360"/>
            <w:jc w:val="both"/>
            <w:rPr>
              <w:b/>
              <w:sz w:val="25"/>
              <w:szCs w:val="25"/>
            </w:rPr>
          </w:pPr>
        </w:p>
        <w:p w:rsidR="00097CF8" w:rsidRDefault="00097CF8" w:rsidP="00692E59">
          <w:pPr>
            <w:pStyle w:val="ListParagraph"/>
            <w:numPr>
              <w:ilvl w:val="0"/>
              <w:numId w:val="23"/>
            </w:numPr>
            <w:spacing w:line="360" w:lineRule="auto"/>
            <w:ind w:left="630" w:hanging="540"/>
            <w:jc w:val="both"/>
            <w:rPr>
              <w:sz w:val="25"/>
              <w:szCs w:val="25"/>
            </w:rPr>
          </w:pPr>
          <w:r w:rsidRPr="00097CF8">
            <w:rPr>
              <w:sz w:val="25"/>
              <w:szCs w:val="25"/>
            </w:rPr>
            <w:t xml:space="preserve">Whereas counsel for the appellants submitted that the appellants’ sentences were subject to </w:t>
          </w:r>
          <w:r w:rsidRPr="00097CF8">
            <w:rPr>
              <w:b/>
              <w:sz w:val="25"/>
              <w:szCs w:val="25"/>
            </w:rPr>
            <w:t>Section 30 (1)</w:t>
          </w:r>
          <w:r w:rsidRPr="00097CF8">
            <w:rPr>
              <w:sz w:val="25"/>
              <w:szCs w:val="25"/>
            </w:rPr>
            <w:t xml:space="preserve"> which provides for remission, the respondent argued that remission was inapplicable in this matter because the drug related offences that the appellants were convicted of were of an aggravated nature. </w:t>
          </w:r>
        </w:p>
        <w:p w:rsidR="00692E59" w:rsidRPr="00692E59" w:rsidRDefault="00692E59" w:rsidP="00692E59">
          <w:pPr>
            <w:pStyle w:val="ListParagraph"/>
            <w:spacing w:line="360" w:lineRule="auto"/>
            <w:ind w:left="630"/>
            <w:jc w:val="both"/>
            <w:rPr>
              <w:sz w:val="16"/>
              <w:szCs w:val="16"/>
            </w:rPr>
          </w:pPr>
        </w:p>
        <w:p w:rsidR="00097CF8" w:rsidRDefault="00097CF8" w:rsidP="00692E59">
          <w:pPr>
            <w:pStyle w:val="ListParagraph"/>
            <w:numPr>
              <w:ilvl w:val="0"/>
              <w:numId w:val="23"/>
            </w:numPr>
            <w:spacing w:line="360" w:lineRule="auto"/>
            <w:ind w:left="630" w:hanging="540"/>
            <w:jc w:val="both"/>
            <w:rPr>
              <w:sz w:val="25"/>
              <w:szCs w:val="25"/>
            </w:rPr>
          </w:pPr>
          <w:r w:rsidRPr="00097CF8">
            <w:rPr>
              <w:sz w:val="25"/>
              <w:szCs w:val="25"/>
            </w:rPr>
            <w:t>I have already made a finding above that two factors (previous conviction of the 1</w:t>
          </w:r>
          <w:r w:rsidRPr="00097CF8">
            <w:rPr>
              <w:sz w:val="25"/>
              <w:szCs w:val="25"/>
              <w:vertAlign w:val="superscript"/>
            </w:rPr>
            <w:t>st</w:t>
          </w:r>
          <w:r w:rsidRPr="00097CF8">
            <w:rPr>
              <w:sz w:val="25"/>
              <w:szCs w:val="25"/>
            </w:rPr>
            <w:t xml:space="preserve"> appellant and presence of a commercial element) which make the case aggravated in nature. </w:t>
          </w:r>
        </w:p>
        <w:p w:rsidR="00692E59" w:rsidRPr="00692E59" w:rsidRDefault="00692E59" w:rsidP="00692E59">
          <w:pPr>
            <w:pStyle w:val="ListParagraph"/>
            <w:rPr>
              <w:sz w:val="25"/>
              <w:szCs w:val="25"/>
            </w:rPr>
          </w:pPr>
        </w:p>
        <w:p w:rsidR="00097CF8" w:rsidRDefault="00097CF8" w:rsidP="00692E59">
          <w:pPr>
            <w:pStyle w:val="ListParagraph"/>
            <w:numPr>
              <w:ilvl w:val="0"/>
              <w:numId w:val="23"/>
            </w:numPr>
            <w:spacing w:line="360" w:lineRule="auto"/>
            <w:ind w:left="630" w:hanging="540"/>
            <w:jc w:val="both"/>
            <w:rPr>
              <w:sz w:val="25"/>
              <w:szCs w:val="25"/>
            </w:rPr>
          </w:pPr>
          <w:r w:rsidRPr="00097CF8">
            <w:rPr>
              <w:sz w:val="25"/>
              <w:szCs w:val="25"/>
            </w:rPr>
            <w:t xml:space="preserve">It was submitted by the appellants’ counsel that because </w:t>
          </w:r>
          <w:r w:rsidRPr="00097CF8">
            <w:rPr>
              <w:b/>
              <w:sz w:val="25"/>
              <w:szCs w:val="25"/>
            </w:rPr>
            <w:t>Section 30 (2) (supra)</w:t>
          </w:r>
          <w:r w:rsidRPr="00097CF8">
            <w:rPr>
              <w:sz w:val="25"/>
              <w:szCs w:val="25"/>
            </w:rPr>
            <w:t xml:space="preserve"> refers to the MODA 1990 and not MODA of 2016, remission applied. I do not agree with counsel’s view for the following reasons:</w:t>
          </w:r>
        </w:p>
        <w:p w:rsidR="00692E59" w:rsidRPr="00692E59" w:rsidRDefault="00692E59" w:rsidP="00692E59">
          <w:pPr>
            <w:pStyle w:val="ListParagraph"/>
            <w:rPr>
              <w:sz w:val="10"/>
              <w:szCs w:val="10"/>
            </w:rPr>
          </w:pPr>
        </w:p>
        <w:p w:rsidR="00097CF8" w:rsidRDefault="00097CF8" w:rsidP="00692E59">
          <w:pPr>
            <w:pStyle w:val="ListParagraph"/>
            <w:spacing w:line="360" w:lineRule="auto"/>
            <w:ind w:left="630"/>
            <w:jc w:val="both"/>
            <w:rPr>
              <w:sz w:val="25"/>
              <w:szCs w:val="25"/>
            </w:rPr>
          </w:pPr>
          <w:r w:rsidRPr="00097CF8">
            <w:rPr>
              <w:sz w:val="25"/>
              <w:szCs w:val="25"/>
            </w:rPr>
            <w:t>First, I take note of the fact that the Prisons Act was amended in April 2016, which period was before the coming into operation of the 2016 MODA. The commencement date of MODA 2016 was 20</w:t>
          </w:r>
          <w:r w:rsidRPr="00097CF8">
            <w:rPr>
              <w:sz w:val="25"/>
              <w:szCs w:val="25"/>
              <w:vertAlign w:val="superscript"/>
            </w:rPr>
            <w:t>th</w:t>
          </w:r>
          <w:r w:rsidRPr="00097CF8">
            <w:rPr>
              <w:sz w:val="25"/>
              <w:szCs w:val="25"/>
            </w:rPr>
            <w:t xml:space="preserve"> June 2016. There is no doubt that reference was made to </w:t>
          </w:r>
          <w:r w:rsidRPr="00097CF8">
            <w:rPr>
              <w:sz w:val="25"/>
              <w:szCs w:val="25"/>
            </w:rPr>
            <w:lastRenderedPageBreak/>
            <w:t xml:space="preserve">MODA 1990 because it was the law in operation then. The Legislature could not have referred to legislation which had not yet come into force. </w:t>
          </w:r>
        </w:p>
        <w:p w:rsidR="00692E59" w:rsidRPr="00692E59" w:rsidRDefault="00692E59" w:rsidP="00692E59">
          <w:pPr>
            <w:pStyle w:val="ListParagraph"/>
            <w:spacing w:line="360" w:lineRule="auto"/>
            <w:ind w:left="360"/>
            <w:jc w:val="both"/>
            <w:rPr>
              <w:sz w:val="10"/>
              <w:szCs w:val="10"/>
            </w:rPr>
          </w:pPr>
        </w:p>
        <w:p w:rsidR="00097CF8" w:rsidRPr="00097CF8" w:rsidRDefault="00097CF8" w:rsidP="00692E59">
          <w:pPr>
            <w:pStyle w:val="ListParagraph"/>
            <w:shd w:val="clear" w:color="auto" w:fill="FFFFFF"/>
            <w:spacing w:line="360" w:lineRule="auto"/>
            <w:ind w:left="630"/>
            <w:jc w:val="both"/>
            <w:rPr>
              <w:sz w:val="25"/>
              <w:szCs w:val="25"/>
            </w:rPr>
          </w:pPr>
          <w:r w:rsidRPr="00097CF8">
            <w:rPr>
              <w:sz w:val="25"/>
              <w:szCs w:val="25"/>
            </w:rPr>
            <w:t xml:space="preserve">Furthermore, in interpreting an Act of Parliament, Court should be guided by the Mischief Rule. A look at the Long title of MODA 2016 clearly indicates that the purpose of the Act was to provide for more </w:t>
          </w:r>
          <w:r w:rsidRPr="00097CF8">
            <w:rPr>
              <w:sz w:val="25"/>
              <w:szCs w:val="25"/>
              <w:u w:val="single"/>
            </w:rPr>
            <w:t>effective</w:t>
          </w:r>
          <w:r w:rsidRPr="00097CF8">
            <w:rPr>
              <w:sz w:val="25"/>
              <w:szCs w:val="25"/>
            </w:rPr>
            <w:t xml:space="preserve"> measures to deal with drug related crime. It would be an absurdity if this Court were to make a finding that the Legislature intended to provide for more lenient sentences in an Act of Parliament aimed at strengthening mechanisms for dealing with the crimes. </w:t>
          </w:r>
        </w:p>
        <w:p w:rsidR="00097CF8" w:rsidRPr="00692E59" w:rsidRDefault="00097CF8" w:rsidP="006A50EE">
          <w:pPr>
            <w:shd w:val="clear" w:color="auto" w:fill="FFFFFF"/>
            <w:spacing w:line="360" w:lineRule="auto"/>
            <w:ind w:hanging="630"/>
            <w:jc w:val="both"/>
            <w:rPr>
              <w:sz w:val="10"/>
              <w:szCs w:val="10"/>
            </w:rPr>
          </w:pPr>
        </w:p>
        <w:p w:rsidR="00097CF8" w:rsidRDefault="00097CF8" w:rsidP="00692E59">
          <w:pPr>
            <w:pStyle w:val="ListParagraph"/>
            <w:shd w:val="clear" w:color="auto" w:fill="FFFFFF"/>
            <w:spacing w:line="360" w:lineRule="auto"/>
            <w:ind w:left="630"/>
            <w:jc w:val="both"/>
            <w:rPr>
              <w:sz w:val="25"/>
              <w:szCs w:val="25"/>
            </w:rPr>
          </w:pPr>
          <w:r w:rsidRPr="00097CF8">
            <w:rPr>
              <w:sz w:val="25"/>
              <w:szCs w:val="25"/>
            </w:rPr>
            <w:t xml:space="preserve">Even more important however are several provisions of the Interpretation and General Provisions Act. Section 24 thereof states that: “A reference in an Act to the Constitution, an Act … is a reference to the Constitution, the Act … as from time to time </w:t>
          </w:r>
          <w:r w:rsidRPr="00097CF8">
            <w:rPr>
              <w:sz w:val="25"/>
              <w:szCs w:val="25"/>
              <w:u w:val="single"/>
            </w:rPr>
            <w:t>amended</w:t>
          </w:r>
          <w:r w:rsidRPr="00097CF8">
            <w:rPr>
              <w:sz w:val="25"/>
              <w:szCs w:val="25"/>
            </w:rPr>
            <w:t>.”  And under Section 22 (1) thereof which deals with meaning of words in Acts, it is provided that:</w:t>
          </w:r>
        </w:p>
        <w:p w:rsidR="00692E59" w:rsidRPr="00692E59" w:rsidRDefault="00692E59" w:rsidP="00692E59">
          <w:pPr>
            <w:pStyle w:val="ListParagraph"/>
            <w:shd w:val="clear" w:color="auto" w:fill="FFFFFF"/>
            <w:spacing w:line="360" w:lineRule="auto"/>
            <w:ind w:left="630"/>
            <w:jc w:val="both"/>
            <w:rPr>
              <w:sz w:val="10"/>
              <w:szCs w:val="10"/>
            </w:rPr>
          </w:pPr>
        </w:p>
        <w:p w:rsidR="00097CF8" w:rsidRPr="00097CF8" w:rsidRDefault="00097CF8" w:rsidP="00692E59">
          <w:pPr>
            <w:pStyle w:val="ListParagraph"/>
            <w:shd w:val="clear" w:color="auto" w:fill="FFFFFF"/>
            <w:spacing w:line="360" w:lineRule="auto"/>
            <w:ind w:left="1170"/>
            <w:jc w:val="both"/>
            <w:rPr>
              <w:sz w:val="25"/>
              <w:szCs w:val="25"/>
              <w:lang w:val="en-US"/>
            </w:rPr>
          </w:pPr>
          <w:r w:rsidRPr="00097CF8">
            <w:rPr>
              <w:b/>
              <w:sz w:val="25"/>
              <w:szCs w:val="25"/>
            </w:rPr>
            <w:t>“amend”</w:t>
          </w:r>
          <w:r w:rsidRPr="00097CF8">
            <w:rPr>
              <w:sz w:val="25"/>
              <w:szCs w:val="25"/>
            </w:rPr>
            <w:t xml:space="preserve"> </w:t>
          </w:r>
          <w:r w:rsidRPr="00097CF8">
            <w:rPr>
              <w:b/>
              <w:bCs/>
              <w:sz w:val="25"/>
              <w:szCs w:val="25"/>
            </w:rPr>
            <w:t>includes repeal, revoke, cancel, delete and replace, in whole or in part, add to, vary, and the doing of any two or more of any such things simultaneously or in the same Act;</w:t>
          </w:r>
        </w:p>
        <w:p w:rsidR="00097CF8" w:rsidRDefault="00097CF8" w:rsidP="00692E59">
          <w:pPr>
            <w:pStyle w:val="estatutes-1-section"/>
            <w:numPr>
              <w:ilvl w:val="0"/>
              <w:numId w:val="23"/>
            </w:numPr>
            <w:shd w:val="clear" w:color="auto" w:fill="FFFFFF"/>
            <w:spacing w:line="360" w:lineRule="auto"/>
            <w:ind w:left="630" w:hanging="540"/>
            <w:jc w:val="both"/>
            <w:rPr>
              <w:sz w:val="25"/>
              <w:szCs w:val="25"/>
              <w:lang w:val="en-GB"/>
            </w:rPr>
          </w:pPr>
          <w:r w:rsidRPr="00097CF8">
            <w:rPr>
              <w:sz w:val="25"/>
              <w:szCs w:val="25"/>
              <w:lang w:val="en-GB"/>
            </w:rPr>
            <w:t xml:space="preserve">The reference to the Misuse of Drugs Act 1990 in the Prisons Act is thus a reference to the Misuse of Drugs Act 2016. </w:t>
          </w:r>
        </w:p>
        <w:p w:rsidR="00097CF8" w:rsidRPr="00097CF8" w:rsidRDefault="001A2A99" w:rsidP="001A2A99">
          <w:pPr>
            <w:pStyle w:val="estatutes-1-section"/>
            <w:shd w:val="clear" w:color="auto" w:fill="FFFFFF"/>
            <w:spacing w:line="360" w:lineRule="auto"/>
            <w:ind w:left="630" w:hanging="540"/>
            <w:jc w:val="both"/>
            <w:rPr>
              <w:sz w:val="25"/>
              <w:szCs w:val="25"/>
            </w:rPr>
          </w:pPr>
          <w:r>
            <w:rPr>
              <w:sz w:val="25"/>
              <w:szCs w:val="25"/>
              <w:lang w:val="en-GB"/>
            </w:rPr>
            <w:t>64.</w:t>
          </w:r>
          <w:r>
            <w:rPr>
              <w:sz w:val="25"/>
              <w:szCs w:val="25"/>
              <w:lang w:val="en-GB"/>
            </w:rPr>
            <w:tab/>
            <w:t>Further still</w:t>
          </w:r>
          <w:r w:rsidR="00097CF8" w:rsidRPr="00097CF8">
            <w:rPr>
              <w:sz w:val="25"/>
              <w:szCs w:val="25"/>
              <w:lang w:val="en-GB"/>
            </w:rPr>
            <w:t xml:space="preserve"> we must also be guided by Section 30 (2) (a) of Interpretation and General Provisions Act which is to the effect that: “Where an Act repeals and re-enacts with or without modification, any provisions of a previous written law then, unless the contrary intention appears, any reference, whether express or implied, in any other written law to the provision so repealed shall be construed as a reference to the provision re-enacted.”</w:t>
          </w:r>
        </w:p>
        <w:p w:rsidR="00097CF8" w:rsidRPr="00097CF8" w:rsidRDefault="00097CF8" w:rsidP="001A2A99">
          <w:pPr>
            <w:pStyle w:val="ListParagraph"/>
            <w:numPr>
              <w:ilvl w:val="0"/>
              <w:numId w:val="23"/>
            </w:numPr>
            <w:tabs>
              <w:tab w:val="left" w:pos="630"/>
            </w:tabs>
            <w:spacing w:line="360" w:lineRule="auto"/>
            <w:ind w:left="630" w:hanging="540"/>
            <w:jc w:val="both"/>
            <w:rPr>
              <w:sz w:val="25"/>
              <w:szCs w:val="25"/>
            </w:rPr>
          </w:pPr>
          <w:r w:rsidRPr="00097CF8">
            <w:rPr>
              <w:sz w:val="25"/>
              <w:szCs w:val="25"/>
            </w:rPr>
            <w:t xml:space="preserve">Arising from the above, it must be concluded that </w:t>
          </w:r>
          <w:r w:rsidRPr="00097CF8">
            <w:rPr>
              <w:b/>
              <w:sz w:val="25"/>
              <w:szCs w:val="25"/>
            </w:rPr>
            <w:t>Section 30 (2)</w:t>
          </w:r>
          <w:r w:rsidRPr="00097CF8">
            <w:rPr>
              <w:sz w:val="25"/>
              <w:szCs w:val="25"/>
            </w:rPr>
            <w:t xml:space="preserve"> of the </w:t>
          </w:r>
          <w:r w:rsidRPr="00097CF8">
            <w:rPr>
              <w:b/>
              <w:sz w:val="25"/>
              <w:szCs w:val="25"/>
            </w:rPr>
            <w:t>Prisons Act</w:t>
          </w:r>
          <w:r w:rsidRPr="00097CF8">
            <w:rPr>
              <w:sz w:val="25"/>
              <w:szCs w:val="25"/>
            </w:rPr>
            <w:t xml:space="preserve"> applies to persons convicted of an aggravated offence under MODA 2016.</w:t>
          </w:r>
        </w:p>
        <w:p w:rsidR="00097CF8" w:rsidRPr="001A2A99" w:rsidRDefault="00097CF8" w:rsidP="006A50EE">
          <w:pPr>
            <w:spacing w:line="360" w:lineRule="auto"/>
            <w:ind w:hanging="630"/>
            <w:jc w:val="both"/>
            <w:rPr>
              <w:b/>
              <w:sz w:val="16"/>
              <w:szCs w:val="16"/>
            </w:rPr>
          </w:pPr>
        </w:p>
        <w:p w:rsidR="00097CF8" w:rsidRPr="00097CF8" w:rsidRDefault="00097CF8" w:rsidP="001A2A99">
          <w:pPr>
            <w:pStyle w:val="ListParagraph"/>
            <w:spacing w:line="360" w:lineRule="auto"/>
            <w:ind w:left="630"/>
            <w:jc w:val="both"/>
            <w:rPr>
              <w:b/>
              <w:sz w:val="25"/>
              <w:szCs w:val="25"/>
            </w:rPr>
          </w:pPr>
          <w:r w:rsidRPr="00097CF8">
            <w:rPr>
              <w:b/>
              <w:sz w:val="25"/>
              <w:szCs w:val="25"/>
            </w:rPr>
            <w:t>Conclusion and orders</w:t>
          </w:r>
        </w:p>
        <w:p w:rsidR="00097CF8" w:rsidRDefault="00097CF8" w:rsidP="001A2A99">
          <w:pPr>
            <w:pStyle w:val="ListParagraph"/>
            <w:numPr>
              <w:ilvl w:val="0"/>
              <w:numId w:val="23"/>
            </w:numPr>
            <w:spacing w:line="360" w:lineRule="auto"/>
            <w:ind w:left="630" w:hanging="540"/>
            <w:jc w:val="both"/>
            <w:rPr>
              <w:sz w:val="25"/>
              <w:szCs w:val="25"/>
            </w:rPr>
          </w:pPr>
          <w:r w:rsidRPr="00097CF8">
            <w:rPr>
              <w:sz w:val="25"/>
              <w:szCs w:val="25"/>
            </w:rPr>
            <w:lastRenderedPageBreak/>
            <w:t>In conclusion, the conviction and sentences of the 1</w:t>
          </w:r>
          <w:r w:rsidRPr="00097CF8">
            <w:rPr>
              <w:sz w:val="25"/>
              <w:szCs w:val="25"/>
              <w:vertAlign w:val="superscript"/>
            </w:rPr>
            <w:t>st</w:t>
          </w:r>
          <w:r w:rsidRPr="00097CF8">
            <w:rPr>
              <w:sz w:val="25"/>
              <w:szCs w:val="25"/>
            </w:rPr>
            <w:t xml:space="preserve"> and 2</w:t>
          </w:r>
          <w:r w:rsidRPr="00097CF8">
            <w:rPr>
              <w:sz w:val="25"/>
              <w:szCs w:val="25"/>
              <w:vertAlign w:val="superscript"/>
            </w:rPr>
            <w:t>nd</w:t>
          </w:r>
          <w:r w:rsidRPr="00097CF8">
            <w:rPr>
              <w:sz w:val="25"/>
              <w:szCs w:val="25"/>
            </w:rPr>
            <w:t xml:space="preserve"> appellants are upheld with the following modifications:</w:t>
          </w:r>
        </w:p>
        <w:p w:rsidR="001A2A99" w:rsidRPr="001A2A99" w:rsidRDefault="001A2A99" w:rsidP="001A2A99">
          <w:pPr>
            <w:pStyle w:val="ListParagraph"/>
            <w:spacing w:line="360" w:lineRule="auto"/>
            <w:ind w:left="360"/>
            <w:jc w:val="both"/>
            <w:rPr>
              <w:sz w:val="10"/>
              <w:szCs w:val="10"/>
            </w:rPr>
          </w:pPr>
        </w:p>
        <w:p w:rsidR="00097CF8" w:rsidRDefault="00097CF8" w:rsidP="001A2A99">
          <w:pPr>
            <w:pStyle w:val="ListParagraph"/>
            <w:spacing w:line="360" w:lineRule="auto"/>
            <w:ind w:left="630"/>
            <w:jc w:val="both"/>
            <w:rPr>
              <w:sz w:val="25"/>
              <w:szCs w:val="25"/>
            </w:rPr>
          </w:pPr>
          <w:r w:rsidRPr="00097CF8">
            <w:rPr>
              <w:sz w:val="25"/>
              <w:szCs w:val="25"/>
            </w:rPr>
            <w:t>For Osama Casime:</w:t>
          </w:r>
        </w:p>
        <w:p w:rsidR="001A2A99" w:rsidRPr="001A2A99" w:rsidRDefault="001A2A99" w:rsidP="001A2A99">
          <w:pPr>
            <w:pStyle w:val="ListParagraph"/>
            <w:rPr>
              <w:sz w:val="10"/>
              <w:szCs w:val="10"/>
            </w:rPr>
          </w:pPr>
        </w:p>
        <w:p w:rsidR="00097CF8" w:rsidRDefault="001A2A99" w:rsidP="001A2A99">
          <w:pPr>
            <w:pStyle w:val="ListParagraph"/>
            <w:widowControl/>
            <w:autoSpaceDE/>
            <w:autoSpaceDN/>
            <w:adjustRightInd/>
            <w:spacing w:after="160" w:line="360" w:lineRule="auto"/>
            <w:ind w:left="990"/>
            <w:jc w:val="both"/>
            <w:rPr>
              <w:sz w:val="25"/>
              <w:szCs w:val="25"/>
            </w:rPr>
          </w:pPr>
          <w:r>
            <w:rPr>
              <w:sz w:val="25"/>
              <w:szCs w:val="25"/>
            </w:rPr>
            <w:t>(i)</w:t>
          </w:r>
          <w:r>
            <w:rPr>
              <w:sz w:val="25"/>
              <w:szCs w:val="25"/>
            </w:rPr>
            <w:tab/>
          </w:r>
          <w:r w:rsidR="00097CF8" w:rsidRPr="00097CF8">
            <w:rPr>
              <w:sz w:val="25"/>
              <w:szCs w:val="25"/>
            </w:rPr>
            <w:t>On Count 1 (conspiracy to import a controlled drug), 10 years imprisonment.</w:t>
          </w:r>
        </w:p>
        <w:p w:rsidR="00097CF8" w:rsidRPr="00097CF8" w:rsidRDefault="001A2A99" w:rsidP="001A2A99">
          <w:pPr>
            <w:pStyle w:val="ListParagraph"/>
            <w:widowControl/>
            <w:autoSpaceDE/>
            <w:autoSpaceDN/>
            <w:adjustRightInd/>
            <w:spacing w:after="160" w:line="360" w:lineRule="auto"/>
            <w:ind w:left="990"/>
            <w:jc w:val="both"/>
            <w:rPr>
              <w:sz w:val="25"/>
              <w:szCs w:val="25"/>
            </w:rPr>
          </w:pPr>
          <w:r>
            <w:rPr>
              <w:sz w:val="25"/>
              <w:szCs w:val="25"/>
            </w:rPr>
            <w:t>(ii)</w:t>
          </w:r>
          <w:r>
            <w:rPr>
              <w:sz w:val="25"/>
              <w:szCs w:val="25"/>
            </w:rPr>
            <w:tab/>
          </w:r>
          <w:r w:rsidR="00097CF8" w:rsidRPr="00097CF8">
            <w:rPr>
              <w:sz w:val="25"/>
              <w:szCs w:val="25"/>
            </w:rPr>
            <w:t>On Count 2 (importation of a controlled drug), 10 years imprisonment.</w:t>
          </w:r>
        </w:p>
        <w:p w:rsidR="001A2A99" w:rsidRPr="001A2A99" w:rsidRDefault="001A2A99" w:rsidP="001A2A99">
          <w:pPr>
            <w:pStyle w:val="ListParagraph"/>
            <w:spacing w:line="360" w:lineRule="auto"/>
            <w:ind w:left="360"/>
            <w:jc w:val="both"/>
            <w:rPr>
              <w:sz w:val="16"/>
              <w:szCs w:val="16"/>
            </w:rPr>
          </w:pPr>
        </w:p>
        <w:p w:rsidR="00097CF8" w:rsidRDefault="00097CF8" w:rsidP="001A2A99">
          <w:pPr>
            <w:pStyle w:val="ListParagraph"/>
            <w:spacing w:line="360" w:lineRule="auto"/>
            <w:ind w:left="630"/>
            <w:jc w:val="both"/>
            <w:rPr>
              <w:sz w:val="25"/>
              <w:szCs w:val="25"/>
            </w:rPr>
          </w:pPr>
          <w:r w:rsidRPr="00097CF8">
            <w:rPr>
              <w:sz w:val="25"/>
              <w:szCs w:val="25"/>
            </w:rPr>
            <w:t>All the sentences are to run concurrently without remission.</w:t>
          </w:r>
        </w:p>
        <w:p w:rsidR="001A2A99" w:rsidRPr="001A2A99" w:rsidRDefault="001A2A99" w:rsidP="001A2A99">
          <w:pPr>
            <w:pStyle w:val="ListParagraph"/>
            <w:spacing w:line="360" w:lineRule="auto"/>
            <w:ind w:left="630"/>
            <w:jc w:val="both"/>
            <w:rPr>
              <w:sz w:val="16"/>
              <w:szCs w:val="16"/>
            </w:rPr>
          </w:pPr>
        </w:p>
        <w:p w:rsidR="00097CF8" w:rsidRPr="00097CF8" w:rsidRDefault="00097CF8" w:rsidP="001A2A99">
          <w:pPr>
            <w:pStyle w:val="ListParagraph"/>
            <w:numPr>
              <w:ilvl w:val="0"/>
              <w:numId w:val="23"/>
            </w:numPr>
            <w:spacing w:line="360" w:lineRule="auto"/>
            <w:ind w:hanging="270"/>
            <w:jc w:val="both"/>
            <w:rPr>
              <w:sz w:val="25"/>
              <w:szCs w:val="25"/>
            </w:rPr>
          </w:pPr>
          <w:r w:rsidRPr="00097CF8">
            <w:rPr>
              <w:sz w:val="25"/>
              <w:szCs w:val="25"/>
            </w:rPr>
            <w:t>For Hifa Casime:</w:t>
          </w:r>
        </w:p>
        <w:p w:rsidR="00097CF8" w:rsidRPr="00097CF8" w:rsidRDefault="00097CF8" w:rsidP="001A2A99">
          <w:pPr>
            <w:pStyle w:val="ListParagraph"/>
            <w:numPr>
              <w:ilvl w:val="2"/>
              <w:numId w:val="23"/>
            </w:numPr>
            <w:spacing w:line="360" w:lineRule="auto"/>
            <w:ind w:left="1440" w:hanging="270"/>
            <w:jc w:val="both"/>
            <w:rPr>
              <w:sz w:val="25"/>
              <w:szCs w:val="25"/>
            </w:rPr>
          </w:pPr>
          <w:r w:rsidRPr="00097CF8">
            <w:rPr>
              <w:sz w:val="25"/>
              <w:szCs w:val="25"/>
            </w:rPr>
            <w:t>On Count 1 (conspiracy to import a controlled drug), 5 years imprisonment.</w:t>
          </w:r>
        </w:p>
        <w:p w:rsidR="00097CF8" w:rsidRDefault="00097CF8" w:rsidP="0035785B">
          <w:pPr>
            <w:pStyle w:val="ListParagraph"/>
            <w:numPr>
              <w:ilvl w:val="2"/>
              <w:numId w:val="23"/>
            </w:numPr>
            <w:spacing w:line="360" w:lineRule="auto"/>
            <w:ind w:left="1440" w:hanging="270"/>
            <w:jc w:val="both"/>
            <w:rPr>
              <w:sz w:val="25"/>
              <w:szCs w:val="25"/>
            </w:rPr>
          </w:pPr>
          <w:r w:rsidRPr="00097CF8">
            <w:rPr>
              <w:sz w:val="25"/>
              <w:szCs w:val="25"/>
            </w:rPr>
            <w:t xml:space="preserve">On Count 3 (aiding and abetting), 5 years imprisonment. </w:t>
          </w:r>
        </w:p>
        <w:p w:rsidR="001A2A99" w:rsidRPr="001A2A99" w:rsidRDefault="001A2A99" w:rsidP="001A2A99">
          <w:pPr>
            <w:pStyle w:val="ListParagraph"/>
            <w:spacing w:line="360" w:lineRule="auto"/>
            <w:ind w:left="1350"/>
            <w:jc w:val="both"/>
            <w:rPr>
              <w:sz w:val="16"/>
              <w:szCs w:val="16"/>
            </w:rPr>
          </w:pPr>
        </w:p>
        <w:p w:rsidR="00097CF8" w:rsidRPr="00097CF8" w:rsidRDefault="00097CF8" w:rsidP="001A2A99">
          <w:pPr>
            <w:pStyle w:val="ListParagraph"/>
            <w:spacing w:line="360" w:lineRule="auto"/>
            <w:ind w:left="630"/>
            <w:jc w:val="both"/>
            <w:rPr>
              <w:sz w:val="25"/>
              <w:szCs w:val="25"/>
            </w:rPr>
          </w:pPr>
          <w:r w:rsidRPr="00097CF8">
            <w:rPr>
              <w:sz w:val="25"/>
              <w:szCs w:val="25"/>
            </w:rPr>
            <w:t>All the sentences are to run concurrently without remission.</w:t>
          </w:r>
        </w:p>
        <w:p w:rsidR="00097CF8" w:rsidRPr="00097CF8" w:rsidRDefault="00097CF8" w:rsidP="006A50EE">
          <w:pPr>
            <w:spacing w:line="360" w:lineRule="auto"/>
            <w:ind w:hanging="630"/>
            <w:jc w:val="both"/>
            <w:rPr>
              <w:sz w:val="25"/>
              <w:szCs w:val="25"/>
            </w:rPr>
          </w:pPr>
        </w:p>
        <w:p w:rsidR="00097CF8" w:rsidRDefault="00097CF8" w:rsidP="009E42F7">
          <w:pPr>
            <w:pStyle w:val="ListParagraph"/>
            <w:numPr>
              <w:ilvl w:val="0"/>
              <w:numId w:val="23"/>
            </w:numPr>
            <w:spacing w:line="360" w:lineRule="auto"/>
            <w:ind w:left="630" w:hanging="540"/>
            <w:jc w:val="both"/>
            <w:rPr>
              <w:sz w:val="25"/>
              <w:szCs w:val="25"/>
            </w:rPr>
          </w:pPr>
          <w:r w:rsidRPr="00097CF8">
            <w:rPr>
              <w:sz w:val="25"/>
              <w:szCs w:val="25"/>
            </w:rPr>
            <w:t xml:space="preserve">We so order. </w:t>
          </w:r>
        </w:p>
        <w:p w:rsidR="0006489F" w:rsidRPr="005D088E" w:rsidRDefault="002075DA" w:rsidP="00097CF8">
          <w:pPr>
            <w:pStyle w:val="JudgmentText"/>
            <w:numPr>
              <w:ilvl w:val="0"/>
              <w:numId w:val="0"/>
            </w:numPr>
            <w:ind w:hanging="630"/>
          </w:pPr>
        </w:p>
      </w:sdtContent>
    </w:sdt>
    <w:p w:rsidR="0048628F" w:rsidRDefault="0048628F" w:rsidP="0048628F">
      <w:pPr>
        <w:pStyle w:val="ListParagraph"/>
        <w:widowControl/>
        <w:tabs>
          <w:tab w:val="left" w:pos="3870"/>
        </w:tabs>
        <w:autoSpaceDE/>
        <w:autoSpaceDN/>
        <w:adjustRightInd/>
        <w:spacing w:after="240" w:line="360" w:lineRule="auto"/>
        <w:ind w:left="0"/>
        <w:contextualSpacing w:val="0"/>
        <w:jc w:val="both"/>
        <w:rPr>
          <w:sz w:val="24"/>
          <w:szCs w:val="24"/>
          <w:highlight w:val="lightGray"/>
        </w:rPr>
      </w:pPr>
    </w:p>
    <w:bookmarkStart w:id="1" w:name="_GoBack"/>
    <w:bookmarkEnd w:id="1"/>
    <w:p w:rsidR="00EF2051" w:rsidRDefault="009F30D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9E42F7" w:rsidRDefault="009E42F7" w:rsidP="00AD63F9">
      <w:pPr>
        <w:spacing w:line="480" w:lineRule="auto"/>
        <w:rPr>
          <w:b/>
          <w:sz w:val="25"/>
          <w:szCs w:val="25"/>
        </w:rPr>
      </w:pPr>
      <w:r w:rsidRPr="009E42F7">
        <w:rPr>
          <w:b/>
          <w:sz w:val="25"/>
          <w:szCs w:val="25"/>
        </w:rPr>
        <w:t>Prof. Lillian Tibatemwa-Ekirikubinza, JA</w:t>
      </w:r>
    </w:p>
    <w:sdt>
      <w:sdtPr>
        <w:rPr>
          <w:b/>
          <w:sz w:val="28"/>
          <w:szCs w:val="28"/>
        </w:rPr>
        <w:id w:val="4919265"/>
        <w:placeholder>
          <w:docPart w:val="69AED193117B40B49912B9C7D2E99E52"/>
        </w:placeholder>
        <w:docPartList>
          <w:docPartGallery w:val="Quick Parts"/>
        </w:docPartList>
      </w:sdtPr>
      <w:sdtEndPr>
        <w:rPr>
          <w:sz w:val="24"/>
          <w:szCs w:val="24"/>
        </w:rPr>
      </w:sdtEndPr>
      <w:sdtContent>
        <w:p w:rsidR="00AD63F9" w:rsidRPr="00484DA6" w:rsidRDefault="002075DA" w:rsidP="00AD63F9">
          <w:pPr>
            <w:spacing w:before="360" w:after="240" w:line="480" w:lineRule="auto"/>
            <w:rPr>
              <w:b/>
              <w:sz w:val="24"/>
              <w:szCs w:val="24"/>
            </w:rPr>
          </w:pPr>
          <w:sdt>
            <w:sdtPr>
              <w:rPr>
                <w:b/>
                <w:sz w:val="24"/>
                <w:szCs w:val="24"/>
              </w:rPr>
              <w:id w:val="4919266"/>
              <w:placeholder>
                <w:docPart w:val="E9CC200F78C648F2AC3DE51DA55145DB"/>
              </w:placeholder>
              <w:text/>
            </w:sdtPr>
            <w:sdtEnd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569A4B83201C4A6A9771CBFC6F6CB253"/>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r w:rsidR="009E42F7">
                <w:rPr>
                  <w:sz w:val="24"/>
                  <w:szCs w:val="24"/>
                </w:rPr>
                <w:t>A.Fernando (President)</w:t>
              </w:r>
            </w:sdtContent>
          </w:sdt>
        </w:p>
      </w:sdtContent>
    </w:sdt>
    <w:sdt>
      <w:sdtPr>
        <w:rPr>
          <w:b/>
          <w:sz w:val="24"/>
          <w:szCs w:val="24"/>
        </w:rPr>
        <w:id w:val="4919458"/>
        <w:placeholder>
          <w:docPart w:val="1E8B7D4A39124B5982E12FE9F6194933"/>
        </w:placeholder>
        <w:docPartList>
          <w:docPartGallery w:val="Quick Parts"/>
        </w:docPartList>
      </w:sdtPr>
      <w:sdtEndPr/>
      <w:sdtContent>
        <w:p w:rsidR="00AD63F9" w:rsidRPr="00484DA6" w:rsidRDefault="002075DA" w:rsidP="00AD63F9">
          <w:pPr>
            <w:spacing w:before="360" w:after="240" w:line="480" w:lineRule="auto"/>
            <w:rPr>
              <w:b/>
              <w:sz w:val="24"/>
              <w:szCs w:val="24"/>
            </w:rPr>
          </w:pPr>
          <w:sdt>
            <w:sdtPr>
              <w:rPr>
                <w:b/>
                <w:sz w:val="24"/>
                <w:szCs w:val="24"/>
              </w:rPr>
              <w:id w:val="4919459"/>
              <w:placeholder>
                <w:docPart w:val="2EF76F3477E94086A0EF4096D34F0846"/>
              </w:placeholder>
              <w:text/>
            </w:sdtPr>
            <w:sdtEnd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1ADB11CCDF884FA893ADD580E14A9925"/>
              </w:placeholder>
              <w:comboBox>
                <w:listItem w:displayText="F. MacGregor (PCA)" w:value="F. MacGregor (PCA)"/>
                <w:listItem w:displayText="A.Fernando (President)" w:value="A.Fernando (President)"/>
                <w:listItem w:displayText="M. Twomey (J.A)" w:value="M. Twomey (J.A)"/>
                <w:listItem w:displayText="B. Renaud (J.A)" w:value="B. Renaud (J.A)"/>
                <w:listItem w:displayText="F. Robinson (J.A)" w:value="F. Robinson (J.A)"/>
              </w:comboBox>
            </w:sdtPr>
            <w:sdtEndPr/>
            <w:sdtContent>
              <w:r w:rsidR="009E42F7">
                <w:rPr>
                  <w:sz w:val="24"/>
                  <w:szCs w:val="24"/>
                </w:rPr>
                <w:t>M. Twomey (J.A)</w:t>
              </w:r>
            </w:sdtContent>
          </w:sdt>
        </w:p>
      </w:sdtContent>
    </w:sdt>
    <w:p w:rsidR="0087722C" w:rsidRDefault="0087722C" w:rsidP="007F351F">
      <w:pPr>
        <w:rPr>
          <w:b/>
          <w:sz w:val="28"/>
          <w:szCs w:val="28"/>
        </w:rPr>
      </w:pPr>
    </w:p>
    <w:p w:rsidR="00204002" w:rsidRPr="005D088E" w:rsidRDefault="002075DA"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0B23B6CA490743868E731B20F45ACD37"/>
          </w:placeholder>
          <w:docPartList>
            <w:docPartGallery w:val="Quick Parts"/>
          </w:docPartList>
        </w:sdtPr>
        <w:sdtEndPr/>
        <w:sdtContent>
          <w:r w:rsidR="00204002" w:rsidRPr="00782F7D">
            <w:rPr>
              <w:sz w:val="24"/>
              <w:szCs w:val="24"/>
            </w:rPr>
            <w:t xml:space="preserve">Signed, dated and delivered at </w:t>
          </w:r>
          <w:r w:rsidR="00484DA6">
            <w:rPr>
              <w:sz w:val="24"/>
              <w:szCs w:val="24"/>
            </w:rPr>
            <w:t xml:space="preserve">Palais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BA138CE7119C40AD9D579E4AC2626281"/>
          </w:placeholder>
          <w:date w:fullDate="2020-08-21T00:00:00Z">
            <w:dateFormat w:val="dd MMMM yyyy"/>
            <w:lid w:val="en-GB"/>
            <w:storeMappedDataAs w:val="dateTime"/>
            <w:calendar w:val="gregorian"/>
          </w:date>
        </w:sdtPr>
        <w:sdtEndPr/>
        <w:sdtContent>
          <w:r w:rsidR="009E42F7">
            <w:rPr>
              <w:sz w:val="24"/>
              <w:szCs w:val="24"/>
            </w:rPr>
            <w:t>21 August 2020</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5DA" w:rsidRDefault="002075DA" w:rsidP="00DB6D34">
      <w:r>
        <w:separator/>
      </w:r>
    </w:p>
  </w:endnote>
  <w:endnote w:type="continuationSeparator" w:id="0">
    <w:p w:rsidR="002075DA" w:rsidRDefault="002075DA"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C2" w:rsidRDefault="00A05004">
    <w:pPr>
      <w:pStyle w:val="Footer"/>
      <w:jc w:val="center"/>
    </w:pPr>
    <w:r>
      <w:fldChar w:fldCharType="begin"/>
    </w:r>
    <w:r>
      <w:instrText xml:space="preserve"> PAGE   \* MERGEFORMAT </w:instrText>
    </w:r>
    <w:r>
      <w:fldChar w:fldCharType="separate"/>
    </w:r>
    <w:r w:rsidR="004F17A2">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5DA" w:rsidRDefault="002075DA" w:rsidP="00DB6D34">
      <w:r>
        <w:separator/>
      </w:r>
    </w:p>
  </w:footnote>
  <w:footnote w:type="continuationSeparator" w:id="0">
    <w:p w:rsidR="002075DA" w:rsidRDefault="002075DA" w:rsidP="00DB6D34">
      <w:r>
        <w:continuationSeparator/>
      </w:r>
    </w:p>
  </w:footnote>
  <w:footnote w:id="1">
    <w:p w:rsidR="00097CF8" w:rsidRDefault="00097CF8" w:rsidP="00097CF8">
      <w:pPr>
        <w:pStyle w:val="FootnoteText"/>
      </w:pPr>
      <w:r>
        <w:rPr>
          <w:rStyle w:val="FootnoteReference"/>
        </w:rPr>
        <w:footnoteRef/>
      </w:r>
      <w:r>
        <w:t xml:space="preserve"> Cr. App SCA 38 of 2014.</w:t>
      </w:r>
    </w:p>
  </w:footnote>
  <w:footnote w:id="2">
    <w:p w:rsidR="00097CF8" w:rsidRDefault="00097CF8" w:rsidP="00097CF8">
      <w:pPr>
        <w:pStyle w:val="FootnoteText"/>
      </w:pPr>
      <w:r>
        <w:rPr>
          <w:rStyle w:val="FootnoteReference"/>
        </w:rPr>
        <w:footnoteRef/>
      </w:r>
      <w:r>
        <w:t xml:space="preserve"> SCA 7 of 2009.</w:t>
      </w:r>
    </w:p>
  </w:footnote>
  <w:footnote w:id="3">
    <w:p w:rsidR="00097CF8" w:rsidRDefault="00097CF8" w:rsidP="00097CF8">
      <w:pPr>
        <w:pStyle w:val="FootnoteText"/>
      </w:pPr>
      <w:r>
        <w:rPr>
          <w:rStyle w:val="FootnoteReference"/>
        </w:rPr>
        <w:footnoteRef/>
      </w:r>
      <w:r>
        <w:t xml:space="preserve"> Criminal Appeal N0.1 of 2017.</w:t>
      </w:r>
    </w:p>
  </w:footnote>
  <w:footnote w:id="4">
    <w:p w:rsidR="00097CF8" w:rsidRDefault="00097CF8" w:rsidP="00097CF8">
      <w:pPr>
        <w:pStyle w:val="FootnoteText"/>
      </w:pPr>
      <w:r>
        <w:rPr>
          <w:rStyle w:val="FootnoteReference"/>
        </w:rPr>
        <w:footnoteRef/>
      </w:r>
      <w:r>
        <w:t xml:space="preserve"> (2010) HCA 242.</w:t>
      </w:r>
    </w:p>
  </w:footnote>
  <w:footnote w:id="5">
    <w:p w:rsidR="00097CF8" w:rsidRDefault="00097CF8" w:rsidP="00097CF8">
      <w:pPr>
        <w:pStyle w:val="FootnoteText"/>
      </w:pPr>
      <w:r>
        <w:rPr>
          <w:rStyle w:val="FootnoteReference"/>
        </w:rPr>
        <w:footnoteRef/>
      </w:r>
      <w:r>
        <w:t xml:space="preserve"> [2010] NSW 194 at pages 303-305.</w:t>
      </w:r>
    </w:p>
  </w:footnote>
  <w:footnote w:id="6">
    <w:p w:rsidR="00097CF8" w:rsidRDefault="00097CF8" w:rsidP="00097CF8">
      <w:pPr>
        <w:pStyle w:val="FootnoteText"/>
      </w:pPr>
      <w:r>
        <w:rPr>
          <w:rStyle w:val="FootnoteReference"/>
        </w:rPr>
        <w:footnoteRef/>
      </w:r>
      <w:r>
        <w:t xml:space="preserve"> Cr. App SCA No. 2 of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A67"/>
    <w:multiLevelType w:val="multilevel"/>
    <w:tmpl w:val="1CC89892"/>
    <w:numStyleLink w:val="Judgments"/>
  </w:abstractNum>
  <w:abstractNum w:abstractNumId="1" w15:restartNumberingAfterBreak="0">
    <w:nsid w:val="091800BF"/>
    <w:multiLevelType w:val="hybridMultilevel"/>
    <w:tmpl w:val="CD64F68A"/>
    <w:lvl w:ilvl="0" w:tplc="4D9E3266">
      <w:start w:val="100"/>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C31786F"/>
    <w:multiLevelType w:val="hybridMultilevel"/>
    <w:tmpl w:val="DFE4A80C"/>
    <w:lvl w:ilvl="0" w:tplc="A080B94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402B5A"/>
    <w:multiLevelType w:val="hybridMultilevel"/>
    <w:tmpl w:val="E1947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A86AAD8">
      <w:start w:val="1"/>
      <w:numFmt w:val="lowerRoman"/>
      <w:lvlText w:val="(%3)"/>
      <w:lvlJc w:val="left"/>
      <w:pPr>
        <w:ind w:left="2700" w:hanging="720"/>
      </w:pPr>
      <w:rPr>
        <w:rFonts w:hint="default"/>
      </w:rPr>
    </w:lvl>
    <w:lvl w:ilvl="3" w:tplc="37D8B31A">
      <w:start w:val="1"/>
      <w:numFmt w:val="lowerLetter"/>
      <w:lvlText w:val="(%4)"/>
      <w:lvlJc w:val="left"/>
      <w:pPr>
        <w:ind w:left="3180" w:hanging="6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71D58"/>
    <w:multiLevelType w:val="hybridMultilevel"/>
    <w:tmpl w:val="245410F0"/>
    <w:lvl w:ilvl="0" w:tplc="3CFC05A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23859D3"/>
    <w:multiLevelType w:val="hybridMultilevel"/>
    <w:tmpl w:val="5E78A70C"/>
    <w:lvl w:ilvl="0" w:tplc="F7A2B54A">
      <w:start w:val="5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C973912"/>
    <w:multiLevelType w:val="hybridMultilevel"/>
    <w:tmpl w:val="5D4A7C56"/>
    <w:lvl w:ilvl="0" w:tplc="22EC3BB0">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294FFF"/>
    <w:multiLevelType w:val="hybridMultilevel"/>
    <w:tmpl w:val="FA9A86DA"/>
    <w:lvl w:ilvl="0" w:tplc="56F6A30E">
      <w:start w:val="21"/>
      <w:numFmt w:val="decimal"/>
      <w:lvlText w:val="%1."/>
      <w:lvlJc w:val="left"/>
      <w:pPr>
        <w:ind w:left="360" w:hanging="360"/>
      </w:pPr>
      <w:rPr>
        <w:rFonts w:hint="default"/>
        <w:b w:val="0"/>
        <w:i w:val="0"/>
      </w:rPr>
    </w:lvl>
    <w:lvl w:ilvl="1" w:tplc="04090019">
      <w:start w:val="1"/>
      <w:numFmt w:val="lowerLetter"/>
      <w:lvlText w:val="%2."/>
      <w:lvlJc w:val="left"/>
      <w:pPr>
        <w:ind w:left="1170" w:hanging="360"/>
      </w:pPr>
    </w:lvl>
    <w:lvl w:ilvl="2" w:tplc="C09CBA3C">
      <w:start w:val="1"/>
      <w:numFmt w:val="lowerRoman"/>
      <w:lvlText w:val="(%3)"/>
      <w:lvlJc w:val="right"/>
      <w:pPr>
        <w:ind w:left="1890" w:hanging="180"/>
      </w:pPr>
      <w:rPr>
        <w:rFonts w:ascii="Times New Roman" w:eastAsia="Times New Roman" w:hAnsi="Times New Roman" w:cs="Times New Roman"/>
      </w:r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1B8775E"/>
    <w:multiLevelType w:val="hybridMultilevel"/>
    <w:tmpl w:val="47A6395E"/>
    <w:lvl w:ilvl="0" w:tplc="1B68EF0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553CA"/>
    <w:multiLevelType w:val="hybridMultilevel"/>
    <w:tmpl w:val="8DE88C7E"/>
    <w:lvl w:ilvl="0" w:tplc="B3181720">
      <w:start w:val="1"/>
      <w:numFmt w:val="lowerRoman"/>
      <w:lvlText w:val="(%1)"/>
      <w:lvlJc w:val="left"/>
      <w:pPr>
        <w:ind w:left="1710" w:hanging="72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50EA6FF7"/>
    <w:multiLevelType w:val="hybridMultilevel"/>
    <w:tmpl w:val="59569CC4"/>
    <w:lvl w:ilvl="0" w:tplc="8B8CE0AA">
      <w:start w:val="1"/>
      <w:numFmt w:val="lowerLetter"/>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E74820"/>
    <w:multiLevelType w:val="multilevel"/>
    <w:tmpl w:val="1CC89892"/>
    <w:numStyleLink w:val="Judgments"/>
  </w:abstractNum>
  <w:abstractNum w:abstractNumId="15" w15:restartNumberingAfterBreak="0">
    <w:nsid w:val="57285681"/>
    <w:multiLevelType w:val="hybridMultilevel"/>
    <w:tmpl w:val="578ABE20"/>
    <w:lvl w:ilvl="0" w:tplc="DA660D0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7A10A7B"/>
    <w:multiLevelType w:val="hybridMultilevel"/>
    <w:tmpl w:val="03B0EF4A"/>
    <w:lvl w:ilvl="0" w:tplc="A2120ABE">
      <w:start w:val="2"/>
      <w:numFmt w:val="lowerRoman"/>
      <w:lvlText w:val="(%1)"/>
      <w:lvlJc w:val="left"/>
      <w:pPr>
        <w:ind w:left="1890" w:hanging="72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97D2F116">
      <w:start w:val="5"/>
      <w:numFmt w:val="lowerLetter"/>
      <w:lvlText w:val="(%5)"/>
      <w:lvlJc w:val="left"/>
      <w:pPr>
        <w:ind w:left="4410" w:hanging="360"/>
      </w:pPr>
      <w:rPr>
        <w:rFonts w:hint="default"/>
      </w:r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64C773AC"/>
    <w:multiLevelType w:val="hybridMultilevel"/>
    <w:tmpl w:val="26168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6B92709"/>
    <w:multiLevelType w:val="hybridMultilevel"/>
    <w:tmpl w:val="6B54D21C"/>
    <w:lvl w:ilvl="0" w:tplc="F2AC450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53259E"/>
    <w:multiLevelType w:val="hybridMultilevel"/>
    <w:tmpl w:val="3AF4F844"/>
    <w:lvl w:ilvl="0" w:tplc="743A50E8">
      <w:start w:val="8"/>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6655D8E"/>
    <w:multiLevelType w:val="hybridMultilevel"/>
    <w:tmpl w:val="A1549218"/>
    <w:lvl w:ilvl="0" w:tplc="4B2AF1B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B7F1CB8"/>
    <w:multiLevelType w:val="hybridMultilevel"/>
    <w:tmpl w:val="6B5E5D0E"/>
    <w:lvl w:ilvl="0" w:tplc="7B7E295C">
      <w:start w:val="1"/>
      <w:numFmt w:val="lowerRoman"/>
      <w:lvlText w:val="(%1)"/>
      <w:lvlJc w:val="left"/>
      <w:pPr>
        <w:ind w:left="1890" w:hanging="720"/>
      </w:pPr>
      <w:rPr>
        <w:rFonts w:hint="default"/>
        <w:b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7CAD4307"/>
    <w:multiLevelType w:val="hybridMultilevel"/>
    <w:tmpl w:val="0284ED54"/>
    <w:lvl w:ilvl="0" w:tplc="9F26F21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FEF4A94"/>
    <w:multiLevelType w:val="hybridMultilevel"/>
    <w:tmpl w:val="A5448BD2"/>
    <w:lvl w:ilvl="0" w:tplc="6898FD42">
      <w:start w:val="1"/>
      <w:numFmt w:val="decimal"/>
      <w:lvlText w:val="%1."/>
      <w:lvlJc w:val="left"/>
      <w:pPr>
        <w:ind w:left="1530" w:hanging="360"/>
      </w:pPr>
      <w:rPr>
        <w:rFonts w:hint="default"/>
        <w:i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1"/>
  </w:num>
  <w:num w:numId="2">
    <w:abstractNumId w:val="19"/>
  </w:num>
  <w:num w:numId="3">
    <w:abstractNumId w:val="0"/>
  </w:num>
  <w:num w:numId="4">
    <w:abstractNumId w:val="6"/>
  </w:num>
  <w:num w:numId="5">
    <w:abstractNumId w:val="14"/>
  </w:num>
  <w:num w:numId="6">
    <w:abstractNumId w:val="5"/>
  </w:num>
  <w:num w:numId="7">
    <w:abstractNumId w:val="2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16"/>
  </w:num>
  <w:num w:numId="20">
    <w:abstractNumId w:val="25"/>
  </w:num>
  <w:num w:numId="21">
    <w:abstractNumId w:val="1"/>
  </w:num>
  <w:num w:numId="22">
    <w:abstractNumId w:val="23"/>
  </w:num>
  <w:num w:numId="23">
    <w:abstractNumId w:val="9"/>
  </w:num>
  <w:num w:numId="24">
    <w:abstractNumId w:val="8"/>
  </w:num>
  <w:num w:numId="25">
    <w:abstractNumId w:val="12"/>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F8"/>
    <w:rsid w:val="00002269"/>
    <w:rsid w:val="0000251A"/>
    <w:rsid w:val="000043B1"/>
    <w:rsid w:val="00005BEF"/>
    <w:rsid w:val="00017F12"/>
    <w:rsid w:val="0002497E"/>
    <w:rsid w:val="00030259"/>
    <w:rsid w:val="00030C81"/>
    <w:rsid w:val="000641ED"/>
    <w:rsid w:val="0006489F"/>
    <w:rsid w:val="00075573"/>
    <w:rsid w:val="00091036"/>
    <w:rsid w:val="00097B9A"/>
    <w:rsid w:val="00097CF8"/>
    <w:rsid w:val="000A10B8"/>
    <w:rsid w:val="000A37A3"/>
    <w:rsid w:val="000A6039"/>
    <w:rsid w:val="000C5AB2"/>
    <w:rsid w:val="000D1DD3"/>
    <w:rsid w:val="000E39A5"/>
    <w:rsid w:val="000E62C2"/>
    <w:rsid w:val="000E7400"/>
    <w:rsid w:val="000E79DC"/>
    <w:rsid w:val="000F1C37"/>
    <w:rsid w:val="000F2C04"/>
    <w:rsid w:val="001008BC"/>
    <w:rsid w:val="00101D12"/>
    <w:rsid w:val="00102EE1"/>
    <w:rsid w:val="00117CBF"/>
    <w:rsid w:val="00126A10"/>
    <w:rsid w:val="001376AB"/>
    <w:rsid w:val="00144612"/>
    <w:rsid w:val="001535B9"/>
    <w:rsid w:val="0016510C"/>
    <w:rsid w:val="0016616A"/>
    <w:rsid w:val="0016786A"/>
    <w:rsid w:val="00171F06"/>
    <w:rsid w:val="00180158"/>
    <w:rsid w:val="00185139"/>
    <w:rsid w:val="00186F92"/>
    <w:rsid w:val="00197E07"/>
    <w:rsid w:val="001A2A99"/>
    <w:rsid w:val="001B6E9A"/>
    <w:rsid w:val="001C4382"/>
    <w:rsid w:val="001C7109"/>
    <w:rsid w:val="001E3539"/>
    <w:rsid w:val="001E4ED8"/>
    <w:rsid w:val="001E576A"/>
    <w:rsid w:val="00201C0E"/>
    <w:rsid w:val="0020244B"/>
    <w:rsid w:val="00204002"/>
    <w:rsid w:val="002075DA"/>
    <w:rsid w:val="00231C17"/>
    <w:rsid w:val="00236AAC"/>
    <w:rsid w:val="0024353F"/>
    <w:rsid w:val="00260567"/>
    <w:rsid w:val="00290E14"/>
    <w:rsid w:val="002939B3"/>
    <w:rsid w:val="002A0937"/>
    <w:rsid w:val="002A7376"/>
    <w:rsid w:val="002B2255"/>
    <w:rsid w:val="002C7560"/>
    <w:rsid w:val="002D06AA"/>
    <w:rsid w:val="002D67FC"/>
    <w:rsid w:val="002E6963"/>
    <w:rsid w:val="002F40A1"/>
    <w:rsid w:val="002F4DD2"/>
    <w:rsid w:val="00301D88"/>
    <w:rsid w:val="00304E76"/>
    <w:rsid w:val="00315456"/>
    <w:rsid w:val="003437DF"/>
    <w:rsid w:val="0035785B"/>
    <w:rsid w:val="003647E7"/>
    <w:rsid w:val="0037270D"/>
    <w:rsid w:val="00377341"/>
    <w:rsid w:val="0038006D"/>
    <w:rsid w:val="003838CC"/>
    <w:rsid w:val="003862CB"/>
    <w:rsid w:val="0038700C"/>
    <w:rsid w:val="003A059B"/>
    <w:rsid w:val="003B461C"/>
    <w:rsid w:val="003B4C19"/>
    <w:rsid w:val="003D2A22"/>
    <w:rsid w:val="003D58AA"/>
    <w:rsid w:val="003D7B97"/>
    <w:rsid w:val="003E2ABC"/>
    <w:rsid w:val="003F0A70"/>
    <w:rsid w:val="003F0F8D"/>
    <w:rsid w:val="004156B9"/>
    <w:rsid w:val="00422293"/>
    <w:rsid w:val="00445BFA"/>
    <w:rsid w:val="00452BB6"/>
    <w:rsid w:val="0046133B"/>
    <w:rsid w:val="004639C0"/>
    <w:rsid w:val="004706DB"/>
    <w:rsid w:val="00471318"/>
    <w:rsid w:val="00484DA6"/>
    <w:rsid w:val="0048628F"/>
    <w:rsid w:val="004873AB"/>
    <w:rsid w:val="004A2A8B"/>
    <w:rsid w:val="004B76F8"/>
    <w:rsid w:val="004C3D80"/>
    <w:rsid w:val="004D0AC2"/>
    <w:rsid w:val="004D1718"/>
    <w:rsid w:val="004F17A2"/>
    <w:rsid w:val="004F2B34"/>
    <w:rsid w:val="004F3823"/>
    <w:rsid w:val="004F409A"/>
    <w:rsid w:val="0051033B"/>
    <w:rsid w:val="005207C8"/>
    <w:rsid w:val="00521100"/>
    <w:rsid w:val="00530663"/>
    <w:rsid w:val="005404FF"/>
    <w:rsid w:val="005460DE"/>
    <w:rsid w:val="00547C35"/>
    <w:rsid w:val="0055036F"/>
    <w:rsid w:val="005514D6"/>
    <w:rsid w:val="00552704"/>
    <w:rsid w:val="00560A16"/>
    <w:rsid w:val="0056460A"/>
    <w:rsid w:val="00572AB3"/>
    <w:rsid w:val="005836AC"/>
    <w:rsid w:val="00583C6D"/>
    <w:rsid w:val="00584583"/>
    <w:rsid w:val="00587C5B"/>
    <w:rsid w:val="005937DF"/>
    <w:rsid w:val="00594FAC"/>
    <w:rsid w:val="005D088E"/>
    <w:rsid w:val="005F3AAB"/>
    <w:rsid w:val="005F58E5"/>
    <w:rsid w:val="005F5FB0"/>
    <w:rsid w:val="00606587"/>
    <w:rsid w:val="00606EEA"/>
    <w:rsid w:val="00616597"/>
    <w:rsid w:val="006174DB"/>
    <w:rsid w:val="006179EC"/>
    <w:rsid w:val="00621984"/>
    <w:rsid w:val="00627E96"/>
    <w:rsid w:val="0064007C"/>
    <w:rsid w:val="0064023C"/>
    <w:rsid w:val="006578C2"/>
    <w:rsid w:val="00666D33"/>
    <w:rsid w:val="0068552E"/>
    <w:rsid w:val="00692AAB"/>
    <w:rsid w:val="00692E59"/>
    <w:rsid w:val="006A2C88"/>
    <w:rsid w:val="006A50EE"/>
    <w:rsid w:val="006A58E4"/>
    <w:rsid w:val="006A7DDA"/>
    <w:rsid w:val="006D0D9B"/>
    <w:rsid w:val="006D36C9"/>
    <w:rsid w:val="006D62D0"/>
    <w:rsid w:val="006E4B2E"/>
    <w:rsid w:val="0071190B"/>
    <w:rsid w:val="007175A6"/>
    <w:rsid w:val="00744508"/>
    <w:rsid w:val="007455E5"/>
    <w:rsid w:val="00757AEC"/>
    <w:rsid w:val="00760665"/>
    <w:rsid w:val="00763535"/>
    <w:rsid w:val="00766505"/>
    <w:rsid w:val="00770970"/>
    <w:rsid w:val="007820CB"/>
    <w:rsid w:val="00782F7D"/>
    <w:rsid w:val="007945AA"/>
    <w:rsid w:val="007A3E87"/>
    <w:rsid w:val="007A47DC"/>
    <w:rsid w:val="007B10E8"/>
    <w:rsid w:val="007B6178"/>
    <w:rsid w:val="007C2809"/>
    <w:rsid w:val="007D416E"/>
    <w:rsid w:val="007E5472"/>
    <w:rsid w:val="007E7DA5"/>
    <w:rsid w:val="007F351F"/>
    <w:rsid w:val="0080050A"/>
    <w:rsid w:val="00807411"/>
    <w:rsid w:val="00814CF5"/>
    <w:rsid w:val="00816425"/>
    <w:rsid w:val="00816D6E"/>
    <w:rsid w:val="00821758"/>
    <w:rsid w:val="00823079"/>
    <w:rsid w:val="00823890"/>
    <w:rsid w:val="0083298A"/>
    <w:rsid w:val="00841387"/>
    <w:rsid w:val="00845DCB"/>
    <w:rsid w:val="0084660D"/>
    <w:rsid w:val="008472B3"/>
    <w:rsid w:val="008478D6"/>
    <w:rsid w:val="008500B8"/>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4A7B"/>
    <w:rsid w:val="00937FB4"/>
    <w:rsid w:val="0094087C"/>
    <w:rsid w:val="00951EC0"/>
    <w:rsid w:val="0096041D"/>
    <w:rsid w:val="00967719"/>
    <w:rsid w:val="00981287"/>
    <w:rsid w:val="00983045"/>
    <w:rsid w:val="0099672E"/>
    <w:rsid w:val="009C5D65"/>
    <w:rsid w:val="009D0041"/>
    <w:rsid w:val="009D04B1"/>
    <w:rsid w:val="009D15F5"/>
    <w:rsid w:val="009D3796"/>
    <w:rsid w:val="009D4271"/>
    <w:rsid w:val="009E05E5"/>
    <w:rsid w:val="009E42F7"/>
    <w:rsid w:val="009F1B68"/>
    <w:rsid w:val="009F30D2"/>
    <w:rsid w:val="009F4DC4"/>
    <w:rsid w:val="00A05004"/>
    <w:rsid w:val="00A11166"/>
    <w:rsid w:val="00A14038"/>
    <w:rsid w:val="00A24FBF"/>
    <w:rsid w:val="00A3626F"/>
    <w:rsid w:val="00A36CEB"/>
    <w:rsid w:val="00A42850"/>
    <w:rsid w:val="00A53837"/>
    <w:rsid w:val="00A551C8"/>
    <w:rsid w:val="00A602E0"/>
    <w:rsid w:val="00A63090"/>
    <w:rsid w:val="00A65BE9"/>
    <w:rsid w:val="00A80E4E"/>
    <w:rsid w:val="00A936E2"/>
    <w:rsid w:val="00AB1DE9"/>
    <w:rsid w:val="00AB2D12"/>
    <w:rsid w:val="00AC3885"/>
    <w:rsid w:val="00AC4950"/>
    <w:rsid w:val="00AD03C3"/>
    <w:rsid w:val="00AD63F9"/>
    <w:rsid w:val="00AD75CD"/>
    <w:rsid w:val="00AE3237"/>
    <w:rsid w:val="00AF3661"/>
    <w:rsid w:val="00B0414B"/>
    <w:rsid w:val="00B05D6E"/>
    <w:rsid w:val="00B119B1"/>
    <w:rsid w:val="00B14612"/>
    <w:rsid w:val="00B23E73"/>
    <w:rsid w:val="00B26028"/>
    <w:rsid w:val="00B40898"/>
    <w:rsid w:val="00B4124C"/>
    <w:rsid w:val="00B444D1"/>
    <w:rsid w:val="00B4625E"/>
    <w:rsid w:val="00B605B4"/>
    <w:rsid w:val="00B66B63"/>
    <w:rsid w:val="00B75AE2"/>
    <w:rsid w:val="00B82071"/>
    <w:rsid w:val="00B86CA1"/>
    <w:rsid w:val="00B87595"/>
    <w:rsid w:val="00B9148E"/>
    <w:rsid w:val="00B94805"/>
    <w:rsid w:val="00BA6027"/>
    <w:rsid w:val="00BB6983"/>
    <w:rsid w:val="00BB74C8"/>
    <w:rsid w:val="00BC1D95"/>
    <w:rsid w:val="00BD03E6"/>
    <w:rsid w:val="00BD0BE9"/>
    <w:rsid w:val="00BD4287"/>
    <w:rsid w:val="00BD5359"/>
    <w:rsid w:val="00BD60D5"/>
    <w:rsid w:val="00BE1D00"/>
    <w:rsid w:val="00BE30D4"/>
    <w:rsid w:val="00BE3628"/>
    <w:rsid w:val="00BE424C"/>
    <w:rsid w:val="00BF5CC9"/>
    <w:rsid w:val="00BF7190"/>
    <w:rsid w:val="00C036A5"/>
    <w:rsid w:val="00C065A3"/>
    <w:rsid w:val="00C14327"/>
    <w:rsid w:val="00C22967"/>
    <w:rsid w:val="00C35333"/>
    <w:rsid w:val="00C55FDF"/>
    <w:rsid w:val="00C5739F"/>
    <w:rsid w:val="00C87FCA"/>
    <w:rsid w:val="00CA0BB0"/>
    <w:rsid w:val="00CA1B0C"/>
    <w:rsid w:val="00CA7795"/>
    <w:rsid w:val="00CA7F40"/>
    <w:rsid w:val="00CB3C7E"/>
    <w:rsid w:val="00CC6B5C"/>
    <w:rsid w:val="00CD0C18"/>
    <w:rsid w:val="00CD68C9"/>
    <w:rsid w:val="00CE0CDA"/>
    <w:rsid w:val="00CE5888"/>
    <w:rsid w:val="00CF77E2"/>
    <w:rsid w:val="00D01FEA"/>
    <w:rsid w:val="00D03314"/>
    <w:rsid w:val="00D06A0F"/>
    <w:rsid w:val="00D23B56"/>
    <w:rsid w:val="00D7785E"/>
    <w:rsid w:val="00D82047"/>
    <w:rsid w:val="00DA292E"/>
    <w:rsid w:val="00DB191F"/>
    <w:rsid w:val="00DB6D34"/>
    <w:rsid w:val="00DB71A0"/>
    <w:rsid w:val="00DC07AA"/>
    <w:rsid w:val="00DD311F"/>
    <w:rsid w:val="00DD4E02"/>
    <w:rsid w:val="00DE08C1"/>
    <w:rsid w:val="00DF0662"/>
    <w:rsid w:val="00DF2970"/>
    <w:rsid w:val="00DF303A"/>
    <w:rsid w:val="00DF69E4"/>
    <w:rsid w:val="00E0467F"/>
    <w:rsid w:val="00E0505F"/>
    <w:rsid w:val="00E30B60"/>
    <w:rsid w:val="00E33F35"/>
    <w:rsid w:val="00E35862"/>
    <w:rsid w:val="00E41E94"/>
    <w:rsid w:val="00E55C69"/>
    <w:rsid w:val="00E57D4D"/>
    <w:rsid w:val="00E60B68"/>
    <w:rsid w:val="00E6492F"/>
    <w:rsid w:val="00E65691"/>
    <w:rsid w:val="00E67D1B"/>
    <w:rsid w:val="00E7522F"/>
    <w:rsid w:val="00E7573E"/>
    <w:rsid w:val="00E86753"/>
    <w:rsid w:val="00E91FA1"/>
    <w:rsid w:val="00E93AA9"/>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7059D"/>
    <w:rsid w:val="00F74500"/>
    <w:rsid w:val="00F804CC"/>
    <w:rsid w:val="00F82A83"/>
    <w:rsid w:val="00F83B3D"/>
    <w:rsid w:val="00F96768"/>
    <w:rsid w:val="00F96FB2"/>
    <w:rsid w:val="00FB0AFB"/>
    <w:rsid w:val="00FB2453"/>
    <w:rsid w:val="00FB39BA"/>
    <w:rsid w:val="00FB62FC"/>
    <w:rsid w:val="00FC61E3"/>
    <w:rsid w:val="00FD51E7"/>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D7550-2F62-4DAA-AADB-1448EFA4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styleId="Strong">
    <w:name w:val="Strong"/>
    <w:basedOn w:val="DefaultParagraphFont"/>
    <w:uiPriority w:val="22"/>
    <w:qFormat/>
    <w:rsid w:val="009D4271"/>
    <w:rPr>
      <w:b/>
      <w:bCs/>
    </w:rPr>
  </w:style>
  <w:style w:type="paragraph" w:styleId="FootnoteText">
    <w:name w:val="footnote text"/>
    <w:basedOn w:val="Normal"/>
    <w:link w:val="FootnoteTextChar"/>
    <w:uiPriority w:val="99"/>
    <w:semiHidden/>
    <w:unhideWhenUsed/>
    <w:rsid w:val="00097CF8"/>
    <w:pPr>
      <w:widowControl/>
      <w:autoSpaceDE/>
      <w:autoSpaceDN/>
      <w:adjustRightInd/>
    </w:pPr>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097CF8"/>
    <w:rPr>
      <w:rFonts w:asciiTheme="minorHAnsi" w:eastAsiaTheme="minorHAnsi" w:hAnsiTheme="minorHAnsi" w:cstheme="minorBidi"/>
    </w:rPr>
  </w:style>
  <w:style w:type="paragraph" w:styleId="NoSpacing">
    <w:name w:val="No Spacing"/>
    <w:uiPriority w:val="1"/>
    <w:qFormat/>
    <w:rsid w:val="00097CF8"/>
    <w:rPr>
      <w:rFonts w:asciiTheme="minorHAnsi" w:eastAsiaTheme="minorHAnsi" w:hAnsiTheme="minorHAnsi" w:cstheme="minorBidi"/>
      <w:sz w:val="22"/>
      <w:szCs w:val="22"/>
    </w:rPr>
  </w:style>
  <w:style w:type="paragraph" w:customStyle="1" w:styleId="estatutes-1-section">
    <w:name w:val="estatutes-1-section"/>
    <w:basedOn w:val="Normal"/>
    <w:rsid w:val="00097CF8"/>
    <w:pPr>
      <w:widowControl/>
      <w:autoSpaceDE/>
      <w:autoSpaceDN/>
      <w:adjustRightInd/>
      <w:spacing w:before="100" w:beforeAutospacing="1" w:after="100" w:afterAutospacing="1"/>
    </w:pPr>
    <w:rPr>
      <w:rFonts w:eastAsia="Times New Roman"/>
      <w:sz w:val="24"/>
      <w:szCs w:val="24"/>
      <w:lang w:val="en-US"/>
    </w:rPr>
  </w:style>
  <w:style w:type="character" w:styleId="FootnoteReference">
    <w:name w:val="footnote reference"/>
    <w:basedOn w:val="DefaultParagraphFont"/>
    <w:uiPriority w:val="99"/>
    <w:semiHidden/>
    <w:unhideWhenUsed/>
    <w:rsid w:val="00097C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37947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julie\Documents\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0F077591204269A2480CC02FA818C4"/>
        <w:category>
          <w:name w:val="General"/>
          <w:gallery w:val="placeholder"/>
        </w:category>
        <w:types>
          <w:type w:val="bbPlcHdr"/>
        </w:types>
        <w:behaviors>
          <w:behavior w:val="content"/>
        </w:behaviors>
        <w:guid w:val="{1CC522FC-B28C-49B8-91EC-F86FBDDA2850}"/>
      </w:docPartPr>
      <w:docPartBody>
        <w:p w:rsidR="00C90E5C" w:rsidRDefault="00FB6D90">
          <w:pPr>
            <w:pStyle w:val="0D0F077591204269A2480CC02FA818C4"/>
          </w:pPr>
          <w:r w:rsidRPr="002A0FDF">
            <w:rPr>
              <w:rStyle w:val="PlaceholderText"/>
            </w:rPr>
            <w:t>Click here to enter text.</w:t>
          </w:r>
        </w:p>
      </w:docPartBody>
    </w:docPart>
    <w:docPart>
      <w:docPartPr>
        <w:name w:val="D27850254D3545BA8ACD783817B78CD6"/>
        <w:category>
          <w:name w:val="General"/>
          <w:gallery w:val="placeholder"/>
        </w:category>
        <w:types>
          <w:type w:val="bbPlcHdr"/>
        </w:types>
        <w:behaviors>
          <w:behavior w:val="content"/>
        </w:behaviors>
        <w:guid w:val="{01231F6F-3486-45F7-8E58-631F2FD94BD5}"/>
      </w:docPartPr>
      <w:docPartBody>
        <w:p w:rsidR="00C90E5C" w:rsidRDefault="00FB6D90">
          <w:pPr>
            <w:pStyle w:val="D27850254D3545BA8ACD783817B78CD6"/>
          </w:pPr>
          <w:r w:rsidRPr="002A0FDF">
            <w:rPr>
              <w:rStyle w:val="PlaceholderText"/>
            </w:rPr>
            <w:t>Choose a building block.</w:t>
          </w:r>
        </w:p>
      </w:docPartBody>
    </w:docPart>
    <w:docPart>
      <w:docPartPr>
        <w:name w:val="F4590C137D134EC9999E9CA7ED399672"/>
        <w:category>
          <w:name w:val="General"/>
          <w:gallery w:val="placeholder"/>
        </w:category>
        <w:types>
          <w:type w:val="bbPlcHdr"/>
        </w:types>
        <w:behaviors>
          <w:behavior w:val="content"/>
        </w:behaviors>
        <w:guid w:val="{3D959C8C-EC55-429C-9358-C125509985F7}"/>
      </w:docPartPr>
      <w:docPartBody>
        <w:p w:rsidR="00C90E5C" w:rsidRDefault="00FB6D90">
          <w:pPr>
            <w:pStyle w:val="F4590C137D134EC9999E9CA7ED399672"/>
          </w:pPr>
          <w:r w:rsidRPr="006E09BE">
            <w:rPr>
              <w:rStyle w:val="PlaceholderText"/>
            </w:rPr>
            <w:t>Click here to enter text.</w:t>
          </w:r>
        </w:p>
      </w:docPartBody>
    </w:docPart>
    <w:docPart>
      <w:docPartPr>
        <w:name w:val="34A0457AB17F4BB4A1301FBEA8F8BA2D"/>
        <w:category>
          <w:name w:val="General"/>
          <w:gallery w:val="placeholder"/>
        </w:category>
        <w:types>
          <w:type w:val="bbPlcHdr"/>
        </w:types>
        <w:behaviors>
          <w:behavior w:val="content"/>
        </w:behaviors>
        <w:guid w:val="{A2678C62-0B3C-4C79-A31C-0816BFFE7757}"/>
      </w:docPartPr>
      <w:docPartBody>
        <w:p w:rsidR="00C90E5C" w:rsidRDefault="00FB6D90">
          <w:pPr>
            <w:pStyle w:val="34A0457AB17F4BB4A1301FBEA8F8BA2D"/>
          </w:pPr>
          <w:r w:rsidRPr="00E56144">
            <w:rPr>
              <w:rStyle w:val="PlaceholderText"/>
            </w:rPr>
            <w:t>.</w:t>
          </w:r>
        </w:p>
      </w:docPartBody>
    </w:docPart>
    <w:docPart>
      <w:docPartPr>
        <w:name w:val="49071F9FA8C648169626E83906F87F97"/>
        <w:category>
          <w:name w:val="General"/>
          <w:gallery w:val="placeholder"/>
        </w:category>
        <w:types>
          <w:type w:val="bbPlcHdr"/>
        </w:types>
        <w:behaviors>
          <w:behavior w:val="content"/>
        </w:behaviors>
        <w:guid w:val="{C33197DF-FD19-4E65-B7FC-3909555B3859}"/>
      </w:docPartPr>
      <w:docPartBody>
        <w:p w:rsidR="00C90E5C" w:rsidRDefault="00FB6D90">
          <w:pPr>
            <w:pStyle w:val="49071F9FA8C648169626E83906F87F97"/>
          </w:pPr>
          <w:r w:rsidRPr="00E56144">
            <w:rPr>
              <w:rStyle w:val="PlaceholderText"/>
            </w:rPr>
            <w:t>.</w:t>
          </w:r>
        </w:p>
      </w:docPartBody>
    </w:docPart>
    <w:docPart>
      <w:docPartPr>
        <w:name w:val="A15EBE98D0874678A1CBEDD20385C792"/>
        <w:category>
          <w:name w:val="General"/>
          <w:gallery w:val="placeholder"/>
        </w:category>
        <w:types>
          <w:type w:val="bbPlcHdr"/>
        </w:types>
        <w:behaviors>
          <w:behavior w:val="content"/>
        </w:behaviors>
        <w:guid w:val="{35E85084-9970-4584-93E7-A16D499BCBC9}"/>
      </w:docPartPr>
      <w:docPartBody>
        <w:p w:rsidR="00C90E5C" w:rsidRDefault="00FB6D90">
          <w:pPr>
            <w:pStyle w:val="A15EBE98D0874678A1CBEDD20385C792"/>
          </w:pPr>
          <w:r w:rsidRPr="00E56144">
            <w:rPr>
              <w:rStyle w:val="PlaceholderText"/>
            </w:rPr>
            <w:t>.</w:t>
          </w:r>
        </w:p>
      </w:docPartBody>
    </w:docPart>
    <w:docPart>
      <w:docPartPr>
        <w:name w:val="00504543D1C740928C8F2AC7C79E1482"/>
        <w:category>
          <w:name w:val="General"/>
          <w:gallery w:val="placeholder"/>
        </w:category>
        <w:types>
          <w:type w:val="bbPlcHdr"/>
        </w:types>
        <w:behaviors>
          <w:behavior w:val="content"/>
        </w:behaviors>
        <w:guid w:val="{6F338D70-9CD3-48C0-86C1-C5BA297E87C5}"/>
      </w:docPartPr>
      <w:docPartBody>
        <w:p w:rsidR="00C90E5C" w:rsidRDefault="00FB6D90">
          <w:pPr>
            <w:pStyle w:val="00504543D1C740928C8F2AC7C79E1482"/>
          </w:pPr>
          <w:r w:rsidRPr="00EE5BC4">
            <w:rPr>
              <w:rStyle w:val="PlaceholderText"/>
            </w:rPr>
            <w:t>Click here to enter text.</w:t>
          </w:r>
        </w:p>
      </w:docPartBody>
    </w:docPart>
    <w:docPart>
      <w:docPartPr>
        <w:name w:val="921927BCC7314AD4B54B9527393A03AE"/>
        <w:category>
          <w:name w:val="General"/>
          <w:gallery w:val="placeholder"/>
        </w:category>
        <w:types>
          <w:type w:val="bbPlcHdr"/>
        </w:types>
        <w:behaviors>
          <w:behavior w:val="content"/>
        </w:behaviors>
        <w:guid w:val="{62DD3D14-5660-490D-89A5-0672C0463D4A}"/>
      </w:docPartPr>
      <w:docPartBody>
        <w:p w:rsidR="00C90E5C" w:rsidRDefault="00FB6D90">
          <w:pPr>
            <w:pStyle w:val="921927BCC7314AD4B54B9527393A03AE"/>
          </w:pPr>
          <w:r w:rsidRPr="009D4271">
            <w:rPr>
              <w:rStyle w:val="Strong"/>
            </w:rPr>
            <w:t>Choose party type</w:t>
          </w:r>
        </w:p>
      </w:docPartBody>
    </w:docPart>
    <w:docPart>
      <w:docPartPr>
        <w:name w:val="B4683C5A740A43BE93EC1CFCDADD8F39"/>
        <w:category>
          <w:name w:val="General"/>
          <w:gallery w:val="placeholder"/>
        </w:category>
        <w:types>
          <w:type w:val="bbPlcHdr"/>
        </w:types>
        <w:behaviors>
          <w:behavior w:val="content"/>
        </w:behaviors>
        <w:guid w:val="{8E3AC865-0278-448B-A640-C3E71DA48A64}"/>
      </w:docPartPr>
      <w:docPartBody>
        <w:p w:rsidR="00C90E5C" w:rsidRDefault="00FB6D90">
          <w:pPr>
            <w:pStyle w:val="B4683C5A740A43BE93EC1CFCDADD8F39"/>
          </w:pPr>
          <w:r w:rsidRPr="009D4271">
            <w:rPr>
              <w:rStyle w:val="Strong"/>
            </w:rPr>
            <w:t>Choose party type</w:t>
          </w:r>
        </w:p>
      </w:docPartBody>
    </w:docPart>
    <w:docPart>
      <w:docPartPr>
        <w:name w:val="FB2863486FFF46978D74AF0407FD21C9"/>
        <w:category>
          <w:name w:val="General"/>
          <w:gallery w:val="placeholder"/>
        </w:category>
        <w:types>
          <w:type w:val="bbPlcHdr"/>
        </w:types>
        <w:behaviors>
          <w:behavior w:val="content"/>
        </w:behaviors>
        <w:guid w:val="{3F615D4B-480E-4ACA-8A8E-6DEF0FA6425B}"/>
      </w:docPartPr>
      <w:docPartBody>
        <w:p w:rsidR="00C90E5C" w:rsidRDefault="00FB6D90">
          <w:pPr>
            <w:pStyle w:val="FB2863486FFF46978D74AF0407FD21C9"/>
          </w:pPr>
          <w:r w:rsidRPr="00EE5BC4">
            <w:rPr>
              <w:rStyle w:val="PlaceholderText"/>
            </w:rPr>
            <w:t>Click here to enter text.</w:t>
          </w:r>
        </w:p>
      </w:docPartBody>
    </w:docPart>
    <w:docPart>
      <w:docPartPr>
        <w:name w:val="5FFEC7CE3AD8467888F1849B6FBF833C"/>
        <w:category>
          <w:name w:val="General"/>
          <w:gallery w:val="placeholder"/>
        </w:category>
        <w:types>
          <w:type w:val="bbPlcHdr"/>
        </w:types>
        <w:behaviors>
          <w:behavior w:val="content"/>
        </w:behaviors>
        <w:guid w:val="{6E29B3E4-9366-4781-B52F-DD0043F054EF}"/>
      </w:docPartPr>
      <w:docPartBody>
        <w:p w:rsidR="00C90E5C" w:rsidRDefault="00FB6D90">
          <w:pPr>
            <w:pStyle w:val="5FFEC7CE3AD8467888F1849B6FBF833C"/>
          </w:pPr>
          <w:r w:rsidRPr="00B26028">
            <w:rPr>
              <w:rStyle w:val="PlaceholderText"/>
            </w:rPr>
            <w:t>Click here to enter text.</w:t>
          </w:r>
        </w:p>
      </w:docPartBody>
    </w:docPart>
    <w:docPart>
      <w:docPartPr>
        <w:name w:val="0BB2B7CF97284D1F9E3C11970C8F95C4"/>
        <w:category>
          <w:name w:val="General"/>
          <w:gallery w:val="placeholder"/>
        </w:category>
        <w:types>
          <w:type w:val="bbPlcHdr"/>
        </w:types>
        <w:behaviors>
          <w:behavior w:val="content"/>
        </w:behaviors>
        <w:guid w:val="{AD6B15B4-5F9F-4BEB-AAB1-F24145E4BC9E}"/>
      </w:docPartPr>
      <w:docPartBody>
        <w:p w:rsidR="00C90E5C" w:rsidRDefault="00FB6D90">
          <w:pPr>
            <w:pStyle w:val="0BB2B7CF97284D1F9E3C11970C8F95C4"/>
          </w:pPr>
          <w:r w:rsidRPr="009D4271">
            <w:rPr>
              <w:rStyle w:val="Strong"/>
            </w:rPr>
            <w:t>Choose party type</w:t>
          </w:r>
        </w:p>
      </w:docPartBody>
    </w:docPart>
    <w:docPart>
      <w:docPartPr>
        <w:name w:val="CC757F7E4C0240D08F0EFDA27B43D701"/>
        <w:category>
          <w:name w:val="General"/>
          <w:gallery w:val="placeholder"/>
        </w:category>
        <w:types>
          <w:type w:val="bbPlcHdr"/>
        </w:types>
        <w:behaviors>
          <w:behavior w:val="content"/>
        </w:behaviors>
        <w:guid w:val="{A71CB2EE-FCD5-472A-9C5B-87CAA50D9571}"/>
      </w:docPartPr>
      <w:docPartBody>
        <w:p w:rsidR="00C90E5C" w:rsidRDefault="00FB6D90">
          <w:pPr>
            <w:pStyle w:val="CC757F7E4C0240D08F0EFDA27B43D701"/>
          </w:pPr>
          <w:r w:rsidRPr="005D088E">
            <w:rPr>
              <w:rStyle w:val="PlaceholderText"/>
            </w:rPr>
            <w:t>Click here to enter a date.</w:t>
          </w:r>
        </w:p>
      </w:docPartBody>
    </w:docPart>
    <w:docPart>
      <w:docPartPr>
        <w:name w:val="EF14841CA6D04FDDA24A6CF9ADC616BE"/>
        <w:category>
          <w:name w:val="General"/>
          <w:gallery w:val="placeholder"/>
        </w:category>
        <w:types>
          <w:type w:val="bbPlcHdr"/>
        </w:types>
        <w:behaviors>
          <w:behavior w:val="content"/>
        </w:behaviors>
        <w:guid w:val="{FE42E2C6-3BE1-41C5-8434-D29DDB881B7E}"/>
      </w:docPartPr>
      <w:docPartBody>
        <w:p w:rsidR="00C90E5C" w:rsidRDefault="00FB6D90">
          <w:pPr>
            <w:pStyle w:val="EF14841CA6D04FDDA24A6CF9ADC616BE"/>
          </w:pPr>
          <w:r w:rsidRPr="005D088E">
            <w:rPr>
              <w:rStyle w:val="PlaceholderText"/>
            </w:rPr>
            <w:t>Click here to enter text.</w:t>
          </w:r>
        </w:p>
      </w:docPartBody>
    </w:docPart>
    <w:docPart>
      <w:docPartPr>
        <w:name w:val="9A80F9772A0B43EDAD3E4185023B2C11"/>
        <w:category>
          <w:name w:val="General"/>
          <w:gallery w:val="placeholder"/>
        </w:category>
        <w:types>
          <w:type w:val="bbPlcHdr"/>
        </w:types>
        <w:behaviors>
          <w:behavior w:val="content"/>
        </w:behaviors>
        <w:guid w:val="{C63FC28D-D04E-4B96-BB09-DA7F8E840AAB}"/>
      </w:docPartPr>
      <w:docPartBody>
        <w:p w:rsidR="00C90E5C" w:rsidRDefault="00FB6D90">
          <w:pPr>
            <w:pStyle w:val="9A80F9772A0B43EDAD3E4185023B2C11"/>
          </w:pPr>
          <w:r w:rsidRPr="006E09BE">
            <w:rPr>
              <w:rStyle w:val="PlaceholderText"/>
            </w:rPr>
            <w:t>Click here to enter a date.</w:t>
          </w:r>
        </w:p>
      </w:docPartBody>
    </w:docPart>
    <w:docPart>
      <w:docPartPr>
        <w:name w:val="0AD4DCF7811642F781801DAB7A41F223"/>
        <w:category>
          <w:name w:val="General"/>
          <w:gallery w:val="placeholder"/>
        </w:category>
        <w:types>
          <w:type w:val="bbPlcHdr"/>
        </w:types>
        <w:behaviors>
          <w:behavior w:val="content"/>
        </w:behaviors>
        <w:guid w:val="{C0102420-D5AC-4C08-BDFE-E11F1CD5ADAD}"/>
      </w:docPartPr>
      <w:docPartBody>
        <w:p w:rsidR="00C90E5C" w:rsidRDefault="00FB6D90">
          <w:pPr>
            <w:pStyle w:val="0AD4DCF7811642F781801DAB7A41F223"/>
          </w:pPr>
          <w:r w:rsidRPr="005D088E">
            <w:rPr>
              <w:rStyle w:val="PlaceholderText"/>
            </w:rPr>
            <w:t xml:space="preserve">Click here to enter text. here to enter text here to enter text here to enter text here to the court of appeal judgment. </w:t>
          </w:r>
        </w:p>
      </w:docPartBody>
    </w:docPart>
    <w:docPart>
      <w:docPartPr>
        <w:name w:val="69AED193117B40B49912B9C7D2E99E52"/>
        <w:category>
          <w:name w:val="General"/>
          <w:gallery w:val="placeholder"/>
        </w:category>
        <w:types>
          <w:type w:val="bbPlcHdr"/>
        </w:types>
        <w:behaviors>
          <w:behavior w:val="content"/>
        </w:behaviors>
        <w:guid w:val="{87F5E46B-7F97-4AF2-A85A-3957A015CC16}"/>
      </w:docPartPr>
      <w:docPartBody>
        <w:p w:rsidR="00C90E5C" w:rsidRDefault="00FB6D90">
          <w:pPr>
            <w:pStyle w:val="69AED193117B40B49912B9C7D2E99E52"/>
          </w:pPr>
          <w:r w:rsidRPr="002A0FDF">
            <w:rPr>
              <w:rStyle w:val="PlaceholderText"/>
            </w:rPr>
            <w:t>Choose a building block.</w:t>
          </w:r>
        </w:p>
      </w:docPartBody>
    </w:docPart>
    <w:docPart>
      <w:docPartPr>
        <w:name w:val="E9CC200F78C648F2AC3DE51DA55145DB"/>
        <w:category>
          <w:name w:val="General"/>
          <w:gallery w:val="placeholder"/>
        </w:category>
        <w:types>
          <w:type w:val="bbPlcHdr"/>
        </w:types>
        <w:behaviors>
          <w:behavior w:val="content"/>
        </w:behaviors>
        <w:guid w:val="{8CF098A8-08C0-4C94-984D-09BFD43D7BCF}"/>
      </w:docPartPr>
      <w:docPartBody>
        <w:p w:rsidR="00C90E5C" w:rsidRDefault="00FB6D90">
          <w:pPr>
            <w:pStyle w:val="E9CC200F78C648F2AC3DE51DA55145DB"/>
          </w:pPr>
          <w:r w:rsidRPr="006E09BE">
            <w:rPr>
              <w:rStyle w:val="PlaceholderText"/>
            </w:rPr>
            <w:t>Click here to enter text.</w:t>
          </w:r>
        </w:p>
      </w:docPartBody>
    </w:docPart>
    <w:docPart>
      <w:docPartPr>
        <w:name w:val="569A4B83201C4A6A9771CBFC6F6CB253"/>
        <w:category>
          <w:name w:val="General"/>
          <w:gallery w:val="placeholder"/>
        </w:category>
        <w:types>
          <w:type w:val="bbPlcHdr"/>
        </w:types>
        <w:behaviors>
          <w:behavior w:val="content"/>
        </w:behaviors>
        <w:guid w:val="{D0854388-8AD3-4EFA-AD9C-BFD71B9CF3A2}"/>
      </w:docPartPr>
      <w:docPartBody>
        <w:p w:rsidR="00C90E5C" w:rsidRDefault="00FB6D90">
          <w:pPr>
            <w:pStyle w:val="569A4B83201C4A6A9771CBFC6F6CB253"/>
          </w:pPr>
          <w:r w:rsidRPr="00E56144">
            <w:rPr>
              <w:rStyle w:val="PlaceholderText"/>
            </w:rPr>
            <w:t>.</w:t>
          </w:r>
        </w:p>
      </w:docPartBody>
    </w:docPart>
    <w:docPart>
      <w:docPartPr>
        <w:name w:val="1E8B7D4A39124B5982E12FE9F6194933"/>
        <w:category>
          <w:name w:val="General"/>
          <w:gallery w:val="placeholder"/>
        </w:category>
        <w:types>
          <w:type w:val="bbPlcHdr"/>
        </w:types>
        <w:behaviors>
          <w:behavior w:val="content"/>
        </w:behaviors>
        <w:guid w:val="{35CCB357-BFF6-44D7-8BAD-3F5A678CA643}"/>
      </w:docPartPr>
      <w:docPartBody>
        <w:p w:rsidR="00C90E5C" w:rsidRDefault="00FB6D90">
          <w:pPr>
            <w:pStyle w:val="1E8B7D4A39124B5982E12FE9F6194933"/>
          </w:pPr>
          <w:r w:rsidRPr="002A0FDF">
            <w:rPr>
              <w:rStyle w:val="PlaceholderText"/>
            </w:rPr>
            <w:t>Choose a building block.</w:t>
          </w:r>
        </w:p>
      </w:docPartBody>
    </w:docPart>
    <w:docPart>
      <w:docPartPr>
        <w:name w:val="2EF76F3477E94086A0EF4096D34F0846"/>
        <w:category>
          <w:name w:val="General"/>
          <w:gallery w:val="placeholder"/>
        </w:category>
        <w:types>
          <w:type w:val="bbPlcHdr"/>
        </w:types>
        <w:behaviors>
          <w:behavior w:val="content"/>
        </w:behaviors>
        <w:guid w:val="{605E8A0B-C6BA-4B17-8037-541F0BA39628}"/>
      </w:docPartPr>
      <w:docPartBody>
        <w:p w:rsidR="00C90E5C" w:rsidRDefault="00FB6D90">
          <w:pPr>
            <w:pStyle w:val="2EF76F3477E94086A0EF4096D34F0846"/>
          </w:pPr>
          <w:r w:rsidRPr="006E09BE">
            <w:rPr>
              <w:rStyle w:val="PlaceholderText"/>
            </w:rPr>
            <w:t>Click here to enter text.</w:t>
          </w:r>
        </w:p>
      </w:docPartBody>
    </w:docPart>
    <w:docPart>
      <w:docPartPr>
        <w:name w:val="1ADB11CCDF884FA893ADD580E14A9925"/>
        <w:category>
          <w:name w:val="General"/>
          <w:gallery w:val="placeholder"/>
        </w:category>
        <w:types>
          <w:type w:val="bbPlcHdr"/>
        </w:types>
        <w:behaviors>
          <w:behavior w:val="content"/>
        </w:behaviors>
        <w:guid w:val="{404BB9D1-8F88-4FE1-ABCD-D3CBDDCC7D2F}"/>
      </w:docPartPr>
      <w:docPartBody>
        <w:p w:rsidR="00C90E5C" w:rsidRDefault="00FB6D90">
          <w:pPr>
            <w:pStyle w:val="1ADB11CCDF884FA893ADD580E14A9925"/>
          </w:pPr>
          <w:r w:rsidRPr="00E56144">
            <w:rPr>
              <w:rStyle w:val="PlaceholderText"/>
            </w:rPr>
            <w:t>.</w:t>
          </w:r>
        </w:p>
      </w:docPartBody>
    </w:docPart>
    <w:docPart>
      <w:docPartPr>
        <w:name w:val="0B23B6CA490743868E731B20F45ACD37"/>
        <w:category>
          <w:name w:val="General"/>
          <w:gallery w:val="placeholder"/>
        </w:category>
        <w:types>
          <w:type w:val="bbPlcHdr"/>
        </w:types>
        <w:behaviors>
          <w:behavior w:val="content"/>
        </w:behaviors>
        <w:guid w:val="{39CA1C28-304F-42C9-84DA-DAEAFC44C33B}"/>
      </w:docPartPr>
      <w:docPartBody>
        <w:p w:rsidR="00C90E5C" w:rsidRDefault="00FB6D90">
          <w:pPr>
            <w:pStyle w:val="0B23B6CA490743868E731B20F45ACD37"/>
          </w:pPr>
          <w:r w:rsidRPr="006E09BE">
            <w:rPr>
              <w:rStyle w:val="PlaceholderText"/>
            </w:rPr>
            <w:t>Choose a building block.</w:t>
          </w:r>
        </w:p>
      </w:docPartBody>
    </w:docPart>
    <w:docPart>
      <w:docPartPr>
        <w:name w:val="BA138CE7119C40AD9D579E4AC2626281"/>
        <w:category>
          <w:name w:val="General"/>
          <w:gallery w:val="placeholder"/>
        </w:category>
        <w:types>
          <w:type w:val="bbPlcHdr"/>
        </w:types>
        <w:behaviors>
          <w:behavior w:val="content"/>
        </w:behaviors>
        <w:guid w:val="{A3E8F2A3-E10F-47E3-A419-6A78052CB612}"/>
      </w:docPartPr>
      <w:docPartBody>
        <w:p w:rsidR="00C90E5C" w:rsidRDefault="00FB6D90">
          <w:pPr>
            <w:pStyle w:val="BA138CE7119C40AD9D579E4AC2626281"/>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20"/>
    <w:rsid w:val="00663778"/>
    <w:rsid w:val="008C3C1E"/>
    <w:rsid w:val="009651B3"/>
    <w:rsid w:val="00A02620"/>
    <w:rsid w:val="00A44CAE"/>
    <w:rsid w:val="00BF5495"/>
    <w:rsid w:val="00C90E5C"/>
    <w:rsid w:val="00FB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620"/>
    <w:rPr>
      <w:color w:val="808080"/>
    </w:rPr>
  </w:style>
  <w:style w:type="paragraph" w:customStyle="1" w:styleId="0D0F077591204269A2480CC02FA818C4">
    <w:name w:val="0D0F077591204269A2480CC02FA818C4"/>
  </w:style>
  <w:style w:type="paragraph" w:customStyle="1" w:styleId="D27850254D3545BA8ACD783817B78CD6">
    <w:name w:val="D27850254D3545BA8ACD783817B78CD6"/>
  </w:style>
  <w:style w:type="paragraph" w:customStyle="1" w:styleId="F4590C137D134EC9999E9CA7ED399672">
    <w:name w:val="F4590C137D134EC9999E9CA7ED399672"/>
  </w:style>
  <w:style w:type="paragraph" w:customStyle="1" w:styleId="34A0457AB17F4BB4A1301FBEA8F8BA2D">
    <w:name w:val="34A0457AB17F4BB4A1301FBEA8F8BA2D"/>
  </w:style>
  <w:style w:type="paragraph" w:customStyle="1" w:styleId="49071F9FA8C648169626E83906F87F97">
    <w:name w:val="49071F9FA8C648169626E83906F87F97"/>
  </w:style>
  <w:style w:type="paragraph" w:customStyle="1" w:styleId="A15EBE98D0874678A1CBEDD20385C792">
    <w:name w:val="A15EBE98D0874678A1CBEDD20385C792"/>
  </w:style>
  <w:style w:type="paragraph" w:customStyle="1" w:styleId="C32B83E3892C40978B0538393EB4A23E">
    <w:name w:val="C32B83E3892C40978B0538393EB4A23E"/>
  </w:style>
  <w:style w:type="paragraph" w:customStyle="1" w:styleId="425707D58CE844D89062ECABFD72AFC5">
    <w:name w:val="425707D58CE844D89062ECABFD72AFC5"/>
  </w:style>
  <w:style w:type="paragraph" w:customStyle="1" w:styleId="00504543D1C740928C8F2AC7C79E1482">
    <w:name w:val="00504543D1C740928C8F2AC7C79E1482"/>
  </w:style>
  <w:style w:type="paragraph" w:customStyle="1" w:styleId="C9646CD28CCB4757A9FE20B1B1AFA1EB">
    <w:name w:val="C9646CD28CCB4757A9FE20B1B1AFA1EB"/>
  </w:style>
  <w:style w:type="character" w:styleId="Strong">
    <w:name w:val="Strong"/>
    <w:basedOn w:val="DefaultParagraphFont"/>
    <w:uiPriority w:val="22"/>
    <w:qFormat/>
    <w:rPr>
      <w:b/>
      <w:bCs/>
    </w:rPr>
  </w:style>
  <w:style w:type="paragraph" w:customStyle="1" w:styleId="921927BCC7314AD4B54B9527393A03AE">
    <w:name w:val="921927BCC7314AD4B54B9527393A03AE"/>
  </w:style>
  <w:style w:type="paragraph" w:customStyle="1" w:styleId="B4683C5A740A43BE93EC1CFCDADD8F39">
    <w:name w:val="B4683C5A740A43BE93EC1CFCDADD8F39"/>
  </w:style>
  <w:style w:type="paragraph" w:customStyle="1" w:styleId="EFE5CF3524CF40599DBD22A52FC5AF6E">
    <w:name w:val="EFE5CF3524CF40599DBD22A52FC5AF6E"/>
  </w:style>
  <w:style w:type="paragraph" w:customStyle="1" w:styleId="F7D748E35EB34334B0634E90271B297D">
    <w:name w:val="F7D748E35EB34334B0634E90271B297D"/>
  </w:style>
  <w:style w:type="paragraph" w:customStyle="1" w:styleId="30359770447042E0A3C74BD420BE8777">
    <w:name w:val="30359770447042E0A3C74BD420BE8777"/>
  </w:style>
  <w:style w:type="paragraph" w:customStyle="1" w:styleId="A244B90BDA634CB3912BFF1E2E482E9D">
    <w:name w:val="A244B90BDA634CB3912BFF1E2E482E9D"/>
  </w:style>
  <w:style w:type="paragraph" w:customStyle="1" w:styleId="36A5B65FE8554426A7A473ACAE02DB65">
    <w:name w:val="36A5B65FE8554426A7A473ACAE02DB65"/>
  </w:style>
  <w:style w:type="paragraph" w:customStyle="1" w:styleId="2DAA4DACC3AA46C4A044F2F030F0B8B8">
    <w:name w:val="2DAA4DACC3AA46C4A044F2F030F0B8B8"/>
  </w:style>
  <w:style w:type="paragraph" w:customStyle="1" w:styleId="E2F5FBA4086C456183EA8B1035B2205F">
    <w:name w:val="E2F5FBA4086C456183EA8B1035B2205F"/>
  </w:style>
  <w:style w:type="paragraph" w:customStyle="1" w:styleId="75207E3630294C21BEBF4C1D52E60F25">
    <w:name w:val="75207E3630294C21BEBF4C1D52E60F25"/>
  </w:style>
  <w:style w:type="paragraph" w:customStyle="1" w:styleId="FB2863486FFF46978D74AF0407FD21C9">
    <w:name w:val="FB2863486FFF46978D74AF0407FD21C9"/>
  </w:style>
  <w:style w:type="paragraph" w:customStyle="1" w:styleId="5FFEC7CE3AD8467888F1849B6FBF833C">
    <w:name w:val="5FFEC7CE3AD8467888F1849B6FBF833C"/>
  </w:style>
  <w:style w:type="paragraph" w:customStyle="1" w:styleId="0BB2B7CF97284D1F9E3C11970C8F95C4">
    <w:name w:val="0BB2B7CF97284D1F9E3C11970C8F95C4"/>
  </w:style>
  <w:style w:type="paragraph" w:customStyle="1" w:styleId="CC757F7E4C0240D08F0EFDA27B43D701">
    <w:name w:val="CC757F7E4C0240D08F0EFDA27B43D701"/>
  </w:style>
  <w:style w:type="paragraph" w:customStyle="1" w:styleId="EF14841CA6D04FDDA24A6CF9ADC616BE">
    <w:name w:val="EF14841CA6D04FDDA24A6CF9ADC616BE"/>
  </w:style>
  <w:style w:type="paragraph" w:customStyle="1" w:styleId="9A80F9772A0B43EDAD3E4185023B2C11">
    <w:name w:val="9A80F9772A0B43EDAD3E4185023B2C11"/>
  </w:style>
  <w:style w:type="paragraph" w:customStyle="1" w:styleId="A09092106132464A8D7866BE6286CC50">
    <w:name w:val="A09092106132464A8D7866BE6286CC50"/>
  </w:style>
  <w:style w:type="paragraph" w:customStyle="1" w:styleId="0AD4DCF7811642F781801DAB7A41F223">
    <w:name w:val="0AD4DCF7811642F781801DAB7A41F223"/>
  </w:style>
  <w:style w:type="paragraph" w:customStyle="1" w:styleId="DC34211E8D344AED8D6FEC3681C8B713">
    <w:name w:val="DC34211E8D344AED8D6FEC3681C8B713"/>
  </w:style>
  <w:style w:type="paragraph" w:customStyle="1" w:styleId="69AED193117B40B49912B9C7D2E99E52">
    <w:name w:val="69AED193117B40B49912B9C7D2E99E52"/>
  </w:style>
  <w:style w:type="paragraph" w:customStyle="1" w:styleId="E9CC200F78C648F2AC3DE51DA55145DB">
    <w:name w:val="E9CC200F78C648F2AC3DE51DA55145DB"/>
  </w:style>
  <w:style w:type="paragraph" w:customStyle="1" w:styleId="569A4B83201C4A6A9771CBFC6F6CB253">
    <w:name w:val="569A4B83201C4A6A9771CBFC6F6CB253"/>
  </w:style>
  <w:style w:type="paragraph" w:customStyle="1" w:styleId="1E8B7D4A39124B5982E12FE9F6194933">
    <w:name w:val="1E8B7D4A39124B5982E12FE9F6194933"/>
  </w:style>
  <w:style w:type="paragraph" w:customStyle="1" w:styleId="2EF76F3477E94086A0EF4096D34F0846">
    <w:name w:val="2EF76F3477E94086A0EF4096D34F0846"/>
  </w:style>
  <w:style w:type="paragraph" w:customStyle="1" w:styleId="1ADB11CCDF884FA893ADD580E14A9925">
    <w:name w:val="1ADB11CCDF884FA893ADD580E14A9925"/>
  </w:style>
  <w:style w:type="paragraph" w:customStyle="1" w:styleId="BC7FE34D7DE248C29CFFEF805B21F59A">
    <w:name w:val="BC7FE34D7DE248C29CFFEF805B21F59A"/>
  </w:style>
  <w:style w:type="paragraph" w:customStyle="1" w:styleId="817F96D1B0B04BA5BA044F7B52A3A8C0">
    <w:name w:val="817F96D1B0B04BA5BA044F7B52A3A8C0"/>
  </w:style>
  <w:style w:type="paragraph" w:customStyle="1" w:styleId="B7410316572543A89CC03C47280F7A4F">
    <w:name w:val="B7410316572543A89CC03C47280F7A4F"/>
  </w:style>
  <w:style w:type="paragraph" w:customStyle="1" w:styleId="E7EE5328AD2A4A4DBA30E4491F346527">
    <w:name w:val="E7EE5328AD2A4A4DBA30E4491F346527"/>
  </w:style>
  <w:style w:type="paragraph" w:customStyle="1" w:styleId="7F0153B990AA46178855000E99548DAB">
    <w:name w:val="7F0153B990AA46178855000E99548DAB"/>
  </w:style>
  <w:style w:type="paragraph" w:customStyle="1" w:styleId="AC93001A3C2F41878A974AA0C132E31D">
    <w:name w:val="AC93001A3C2F41878A974AA0C132E31D"/>
  </w:style>
  <w:style w:type="paragraph" w:customStyle="1" w:styleId="0B23B6CA490743868E731B20F45ACD37">
    <w:name w:val="0B23B6CA490743868E731B20F45ACD37"/>
  </w:style>
  <w:style w:type="paragraph" w:customStyle="1" w:styleId="BA138CE7119C40AD9D579E4AC2626281">
    <w:name w:val="BA138CE7119C40AD9D579E4AC2626281"/>
  </w:style>
  <w:style w:type="paragraph" w:customStyle="1" w:styleId="2ECD1B280A8F49EEB54CBD9761FD83D3">
    <w:name w:val="2ECD1B280A8F49EEB54CBD9761FD83D3"/>
    <w:rsid w:val="00A02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E49F2-E256-411D-8945-7B4DAECF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53</TotalTime>
  <Pages>20</Pages>
  <Words>5071</Words>
  <Characters>28908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Sasha-Lee Marivel</cp:lastModifiedBy>
  <cp:revision>6</cp:revision>
  <cp:lastPrinted>2020-08-20T11:13:00Z</cp:lastPrinted>
  <dcterms:created xsi:type="dcterms:W3CDTF">2020-08-20T07:08:00Z</dcterms:created>
  <dcterms:modified xsi:type="dcterms:W3CDTF">2020-08-25T07:35:00Z</dcterms:modified>
</cp:coreProperties>
</file>