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796A0" w14:textId="77777777" w:rsidR="004F7309" w:rsidRDefault="004F7309" w:rsidP="00524633">
      <w:pPr>
        <w:rPr>
          <w:b/>
          <w:sz w:val="28"/>
          <w:szCs w:val="28"/>
        </w:rPr>
      </w:pPr>
    </w:p>
    <w:sdt>
      <w:sdtPr>
        <w:rPr>
          <w:b/>
          <w:sz w:val="28"/>
          <w:szCs w:val="28"/>
        </w:rPr>
        <w:id w:val="13542603"/>
        <w:placeholder>
          <w:docPart w:val="268A322A4F784D62AEB18B23869A8CFE"/>
        </w:placeholder>
      </w:sdtPr>
      <w:sdtEndPr/>
      <w:sdtContent>
        <w:p w14:paraId="092B5F6B" w14:textId="77777777"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14:paraId="5FF8506E" w14:textId="77777777" w:rsidR="006D0D9B" w:rsidRDefault="006D0D9B" w:rsidP="00CA7795">
      <w:pPr>
        <w:jc w:val="center"/>
        <w:rPr>
          <w:b/>
          <w:sz w:val="28"/>
          <w:szCs w:val="28"/>
        </w:rPr>
      </w:pPr>
    </w:p>
    <w:sdt>
      <w:sdtPr>
        <w:rPr>
          <w:b/>
          <w:sz w:val="28"/>
          <w:szCs w:val="28"/>
        </w:rPr>
        <w:id w:val="13542613"/>
        <w:placeholder>
          <w:docPart w:val="50F94855357647CC8D9E46CDAC394881"/>
        </w:placeholder>
        <w:docPartList>
          <w:docPartGallery w:val="Quick Parts"/>
        </w:docPartList>
      </w:sdtPr>
      <w:sdtEndPr/>
      <w:sdtContent>
        <w:p w14:paraId="54326D84" w14:textId="77777777" w:rsidR="00102EE1" w:rsidRDefault="009359F8" w:rsidP="00CA7795">
          <w:pPr>
            <w:jc w:val="center"/>
            <w:rPr>
              <w:b/>
              <w:sz w:val="28"/>
              <w:szCs w:val="28"/>
            </w:rPr>
          </w:pPr>
          <w:sdt>
            <w:sdtPr>
              <w:rPr>
                <w:b/>
                <w:sz w:val="28"/>
                <w:szCs w:val="28"/>
              </w:rPr>
              <w:id w:val="13542618"/>
              <w:placeholder>
                <w:docPart w:val="88CDE6A904E74F05A501A5AB02E00543"/>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B672685D7A34F9C9E8DABC0F5FDDDCD"/>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D953EC">
                <w:rPr>
                  <w:sz w:val="28"/>
                  <w:szCs w:val="28"/>
                </w:rPr>
                <w:t>A. Fernando (President)</w:t>
              </w:r>
            </w:sdtContent>
          </w:sdt>
          <w:r w:rsidR="00097B9A">
            <w:rPr>
              <w:b/>
              <w:sz w:val="28"/>
              <w:szCs w:val="28"/>
            </w:rPr>
            <w:t xml:space="preserve"> </w:t>
          </w:r>
          <w:sdt>
            <w:sdtPr>
              <w:rPr>
                <w:sz w:val="28"/>
                <w:szCs w:val="28"/>
              </w:rPr>
              <w:id w:val="15629612"/>
              <w:placeholder>
                <w:docPart w:val="14D818D6BAEB412B9AA563C7D7879258"/>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D953EC">
                <w:rPr>
                  <w:sz w:val="28"/>
                  <w:szCs w:val="28"/>
                </w:rPr>
                <w:t>, M. Twomey (J.A),</w:t>
              </w:r>
            </w:sdtContent>
          </w:sdt>
          <w:r w:rsidR="00097B9A">
            <w:rPr>
              <w:b/>
              <w:sz w:val="28"/>
              <w:szCs w:val="28"/>
            </w:rPr>
            <w:t xml:space="preserve"> </w:t>
          </w:r>
          <w:sdt>
            <w:sdtPr>
              <w:rPr>
                <w:sz w:val="28"/>
                <w:szCs w:val="28"/>
              </w:rPr>
              <w:id w:val="15629656"/>
              <w:placeholder>
                <w:docPart w:val="8E1459DE018042C6A7ED3A1D32F62A99"/>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D953EC">
                <w:rPr>
                  <w:sz w:val="28"/>
                  <w:szCs w:val="28"/>
                </w:rPr>
                <w:t>F. Robinson (J.A)</w:t>
              </w:r>
            </w:sdtContent>
          </w:sdt>
          <w:r w:rsidR="006D0D9B">
            <w:rPr>
              <w:b/>
              <w:sz w:val="28"/>
              <w:szCs w:val="28"/>
            </w:rPr>
            <w:t>]</w:t>
          </w:r>
        </w:p>
      </w:sdtContent>
    </w:sdt>
    <w:p w14:paraId="2DA04DD3" w14:textId="77777777" w:rsidR="00C55FDF" w:rsidRDefault="009359F8" w:rsidP="0006489F">
      <w:pPr>
        <w:spacing w:before="240"/>
        <w:jc w:val="center"/>
        <w:rPr>
          <w:b/>
          <w:sz w:val="28"/>
          <w:szCs w:val="28"/>
        </w:rPr>
      </w:pPr>
      <w:sdt>
        <w:sdtPr>
          <w:rPr>
            <w:b/>
            <w:sz w:val="28"/>
            <w:szCs w:val="28"/>
          </w:rPr>
          <w:id w:val="14547297"/>
          <w:lock w:val="contentLocked"/>
          <w:placeholder>
            <w:docPart w:val="268A322A4F784D62AEB18B23869A8CFE"/>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D953EC">
        <w:rPr>
          <w:b/>
          <w:sz w:val="28"/>
          <w:szCs w:val="28"/>
        </w:rPr>
        <w:t>48</w:t>
      </w:r>
      <w:sdt>
        <w:sdtPr>
          <w:rPr>
            <w:b/>
            <w:sz w:val="28"/>
            <w:szCs w:val="28"/>
          </w:rPr>
          <w:id w:val="14547301"/>
          <w:lock w:val="sdtContentLocked"/>
          <w:placeholder>
            <w:docPart w:val="268A322A4F784D62AEB18B23869A8CFE"/>
          </w:placeholder>
        </w:sdtPr>
        <w:sdtEndPr/>
        <w:sdtContent>
          <w:r w:rsidR="00E86753">
            <w:rPr>
              <w:b/>
              <w:sz w:val="28"/>
              <w:szCs w:val="28"/>
            </w:rPr>
            <w:t>/20</w:t>
          </w:r>
        </w:sdtContent>
      </w:sdt>
      <w:r w:rsidR="00D953EC">
        <w:rPr>
          <w:b/>
          <w:sz w:val="28"/>
          <w:szCs w:val="28"/>
        </w:rPr>
        <w:t>17</w:t>
      </w:r>
    </w:p>
    <w:p w14:paraId="79D66E91" w14:textId="77777777" w:rsidR="00DB6D34" w:rsidRPr="00606EEA" w:rsidRDefault="009359F8" w:rsidP="00616597">
      <w:pPr>
        <w:spacing w:before="120"/>
        <w:jc w:val="center"/>
        <w:rPr>
          <w:b/>
          <w:sz w:val="24"/>
          <w:szCs w:val="24"/>
        </w:rPr>
      </w:pPr>
      <w:sdt>
        <w:sdtPr>
          <w:rPr>
            <w:b/>
            <w:sz w:val="28"/>
            <w:szCs w:val="28"/>
          </w:rPr>
          <w:id w:val="15629594"/>
          <w:lock w:val="contentLocked"/>
          <w:placeholder>
            <w:docPart w:val="4D4C62A40D4143BCB6DC6C7AB5D2BC81"/>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422438">
        <w:rPr>
          <w:b/>
          <w:sz w:val="24"/>
          <w:szCs w:val="24"/>
        </w:rPr>
        <w:t>CS 47</w:t>
      </w:r>
      <w:sdt>
        <w:sdtPr>
          <w:rPr>
            <w:b/>
            <w:sz w:val="28"/>
            <w:szCs w:val="28"/>
          </w:rPr>
          <w:id w:val="15629598"/>
          <w:lock w:val="contentLocked"/>
          <w:placeholder>
            <w:docPart w:val="4D4C62A40D4143BCB6DC6C7AB5D2BC81"/>
          </w:placeholder>
        </w:sdtPr>
        <w:sdtEndPr/>
        <w:sdtContent>
          <w:r w:rsidR="00097B9A">
            <w:rPr>
              <w:b/>
              <w:sz w:val="24"/>
              <w:szCs w:val="24"/>
            </w:rPr>
            <w:t>/20</w:t>
          </w:r>
        </w:sdtContent>
      </w:sdt>
      <w:r w:rsidR="00422438" w:rsidRPr="00422438">
        <w:rPr>
          <w:b/>
          <w:sz w:val="24"/>
          <w:szCs w:val="24"/>
        </w:rPr>
        <w:t>16</w:t>
      </w:r>
      <w:r w:rsidR="006A2C88">
        <w:rPr>
          <w:b/>
          <w:sz w:val="24"/>
          <w:szCs w:val="24"/>
        </w:rPr>
        <w:t>)</w:t>
      </w:r>
      <w:r w:rsidR="00616597" w:rsidRPr="00606EEA">
        <w:rPr>
          <w:b/>
          <w:sz w:val="24"/>
          <w:szCs w:val="24"/>
        </w:rPr>
        <w:t xml:space="preserve"> </w:t>
      </w:r>
    </w:p>
    <w:p w14:paraId="325CA57D"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47"/>
        <w:gridCol w:w="883"/>
        <w:gridCol w:w="4230"/>
      </w:tblGrid>
      <w:tr w:rsidR="003A059B" w:rsidRPr="00B26028" w14:paraId="72E80EE5" w14:textId="77777777" w:rsidTr="00B66B63">
        <w:tc>
          <w:tcPr>
            <w:tcW w:w="4428" w:type="dxa"/>
            <w:tcBorders>
              <w:top w:val="nil"/>
              <w:left w:val="nil"/>
              <w:bottom w:val="nil"/>
              <w:right w:val="nil"/>
            </w:tcBorders>
          </w:tcPr>
          <w:p w14:paraId="27458D25" w14:textId="77777777" w:rsidR="003A059B" w:rsidRPr="00B26028" w:rsidRDefault="00D953EC" w:rsidP="00D953EC">
            <w:pPr>
              <w:spacing w:before="120" w:after="120"/>
              <w:rPr>
                <w:sz w:val="24"/>
                <w:szCs w:val="24"/>
              </w:rPr>
            </w:pPr>
            <w:proofErr w:type="spellStart"/>
            <w:r>
              <w:rPr>
                <w:sz w:val="24"/>
                <w:szCs w:val="24"/>
              </w:rPr>
              <w:t>Godfra</w:t>
            </w:r>
            <w:proofErr w:type="spellEnd"/>
            <w:r>
              <w:rPr>
                <w:sz w:val="24"/>
                <w:szCs w:val="24"/>
              </w:rPr>
              <w:t xml:space="preserve"> </w:t>
            </w:r>
            <w:proofErr w:type="spellStart"/>
            <w:r>
              <w:rPr>
                <w:sz w:val="24"/>
                <w:szCs w:val="24"/>
              </w:rPr>
              <w:t>Hermitte</w:t>
            </w:r>
            <w:proofErr w:type="spellEnd"/>
          </w:p>
        </w:tc>
        <w:tc>
          <w:tcPr>
            <w:tcW w:w="720" w:type="dxa"/>
            <w:tcBorders>
              <w:top w:val="nil"/>
              <w:left w:val="nil"/>
              <w:bottom w:val="nil"/>
              <w:right w:val="nil"/>
            </w:tcBorders>
          </w:tcPr>
          <w:p w14:paraId="32448B06"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0A964312" w14:textId="77777777" w:rsidR="003A059B" w:rsidRPr="005A5BB3" w:rsidRDefault="009359F8" w:rsidP="002E70F9">
            <w:pPr>
              <w:spacing w:before="120" w:after="120"/>
              <w:jc w:val="right"/>
              <w:rPr>
                <w:sz w:val="24"/>
                <w:szCs w:val="24"/>
              </w:rPr>
            </w:pPr>
            <w:sdt>
              <w:sdtPr>
                <w:rPr>
                  <w:sz w:val="24"/>
                  <w:szCs w:val="24"/>
                </w:rPr>
                <w:id w:val="17813789"/>
                <w:placeholder>
                  <w:docPart w:val="FDA7FCE8BF494A368BDD41F62E318B23"/>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D953EC">
                  <w:rPr>
                    <w:sz w:val="24"/>
                    <w:szCs w:val="24"/>
                  </w:rPr>
                  <w:t>Appellant</w:t>
                </w:r>
              </w:sdtContent>
            </w:sdt>
          </w:p>
          <w:p w14:paraId="4197AD81" w14:textId="77777777" w:rsidR="00CE0CDA" w:rsidRPr="00B26028" w:rsidRDefault="00CE0CDA" w:rsidP="002E70F9">
            <w:pPr>
              <w:spacing w:before="120" w:after="120"/>
              <w:jc w:val="right"/>
              <w:rPr>
                <w:sz w:val="24"/>
                <w:szCs w:val="24"/>
              </w:rPr>
            </w:pPr>
          </w:p>
        </w:tc>
      </w:tr>
      <w:tr w:rsidR="003A059B" w14:paraId="54399C01" w14:textId="77777777" w:rsidTr="00B66B63">
        <w:tc>
          <w:tcPr>
            <w:tcW w:w="4428" w:type="dxa"/>
            <w:tcBorders>
              <w:top w:val="nil"/>
              <w:left w:val="nil"/>
              <w:bottom w:val="nil"/>
              <w:right w:val="nil"/>
            </w:tcBorders>
          </w:tcPr>
          <w:p w14:paraId="4B9049A6" w14:textId="77777777"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12C565485D35457A8C1FE3155AB6D27F"/>
              </w:placeholder>
            </w:sdtPr>
            <w:sdtEndPr/>
            <w:sdtContent>
              <w:p w14:paraId="796632DA" w14:textId="77777777"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14:paraId="60B9D552" w14:textId="77777777" w:rsidR="003A059B" w:rsidRDefault="003A059B" w:rsidP="00572AB3">
            <w:pPr>
              <w:rPr>
                <w:sz w:val="24"/>
                <w:szCs w:val="24"/>
              </w:rPr>
            </w:pPr>
          </w:p>
        </w:tc>
      </w:tr>
      <w:tr w:rsidR="003A059B" w:rsidRPr="00B26028" w14:paraId="050EB86E" w14:textId="77777777" w:rsidTr="00B66B63">
        <w:tc>
          <w:tcPr>
            <w:tcW w:w="4428" w:type="dxa"/>
            <w:tcBorders>
              <w:top w:val="nil"/>
              <w:left w:val="nil"/>
              <w:bottom w:val="nil"/>
              <w:right w:val="nil"/>
            </w:tcBorders>
          </w:tcPr>
          <w:sdt>
            <w:sdtPr>
              <w:rPr>
                <w:sz w:val="24"/>
                <w:szCs w:val="24"/>
              </w:rPr>
              <w:id w:val="8972153"/>
              <w:placeholder>
                <w:docPart w:val="B610587E45D04FECB73D793177210B0A"/>
              </w:placeholder>
            </w:sdtPr>
            <w:sdtEndPr/>
            <w:sdtContent>
              <w:p w14:paraId="6CD89A2B" w14:textId="7569A7E2" w:rsidR="00D953EC" w:rsidRDefault="00D953EC" w:rsidP="005B33F0">
                <w:pPr>
                  <w:spacing w:before="120" w:after="120"/>
                  <w:rPr>
                    <w:sz w:val="24"/>
                    <w:szCs w:val="24"/>
                  </w:rPr>
                </w:pPr>
                <w:r>
                  <w:rPr>
                    <w:sz w:val="24"/>
                    <w:szCs w:val="24"/>
                  </w:rPr>
                  <w:t>The Attorney</w:t>
                </w:r>
                <w:r w:rsidR="001D7D94">
                  <w:rPr>
                    <w:sz w:val="24"/>
                    <w:szCs w:val="24"/>
                  </w:rPr>
                  <w:t xml:space="preserve"> General</w:t>
                </w:r>
                <w:r w:rsidR="005B33F0">
                  <w:rPr>
                    <w:sz w:val="24"/>
                    <w:szCs w:val="24"/>
                  </w:rPr>
                  <w:t xml:space="preserve"> representing the Government of Seychelles</w:t>
                </w:r>
              </w:p>
              <w:p w14:paraId="4C9F5A02" w14:textId="77777777" w:rsidR="00D953EC" w:rsidRDefault="00D953EC" w:rsidP="00D953EC">
                <w:pPr>
                  <w:spacing w:before="120" w:after="120"/>
                  <w:rPr>
                    <w:sz w:val="24"/>
                    <w:szCs w:val="24"/>
                  </w:rPr>
                </w:pPr>
                <w:r>
                  <w:rPr>
                    <w:sz w:val="24"/>
                    <w:szCs w:val="24"/>
                  </w:rPr>
                  <w:t xml:space="preserve">Ernest </w:t>
                </w:r>
                <w:proofErr w:type="spellStart"/>
                <w:r>
                  <w:rPr>
                    <w:sz w:val="24"/>
                    <w:szCs w:val="24"/>
                  </w:rPr>
                  <w:t>Quatre</w:t>
                </w:r>
                <w:proofErr w:type="spellEnd"/>
                <w:r>
                  <w:rPr>
                    <w:sz w:val="24"/>
                    <w:szCs w:val="24"/>
                  </w:rPr>
                  <w:t>, the Commissioner</w:t>
                </w:r>
              </w:p>
              <w:p w14:paraId="184CD845" w14:textId="77777777" w:rsidR="00D953EC" w:rsidRDefault="00D953EC" w:rsidP="00D953EC">
                <w:pPr>
                  <w:spacing w:before="120" w:after="120"/>
                  <w:rPr>
                    <w:sz w:val="24"/>
                    <w:szCs w:val="24"/>
                  </w:rPr>
                </w:pPr>
                <w:r>
                  <w:rPr>
                    <w:sz w:val="24"/>
                    <w:szCs w:val="24"/>
                  </w:rPr>
                  <w:t>of Police</w:t>
                </w:r>
              </w:p>
              <w:p w14:paraId="571184DD" w14:textId="77777777" w:rsidR="003A059B" w:rsidRPr="00B26028" w:rsidRDefault="009359F8" w:rsidP="00D953EC">
                <w:pPr>
                  <w:spacing w:before="120" w:after="120"/>
                  <w:rPr>
                    <w:sz w:val="24"/>
                    <w:szCs w:val="24"/>
                  </w:rPr>
                </w:pPr>
              </w:p>
            </w:sdtContent>
          </w:sdt>
        </w:tc>
        <w:tc>
          <w:tcPr>
            <w:tcW w:w="720" w:type="dxa"/>
            <w:tcBorders>
              <w:top w:val="nil"/>
              <w:left w:val="nil"/>
              <w:bottom w:val="nil"/>
              <w:right w:val="nil"/>
            </w:tcBorders>
          </w:tcPr>
          <w:p w14:paraId="5622FC28"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17307DA0" w14:textId="77777777" w:rsidR="00B66B63" w:rsidRPr="005A5BB3" w:rsidRDefault="009359F8" w:rsidP="002E70F9">
            <w:pPr>
              <w:spacing w:before="120" w:after="120"/>
              <w:jc w:val="right"/>
              <w:rPr>
                <w:sz w:val="24"/>
                <w:szCs w:val="24"/>
              </w:rPr>
            </w:pPr>
            <w:sdt>
              <w:sdtPr>
                <w:rPr>
                  <w:sz w:val="24"/>
                  <w:szCs w:val="24"/>
                </w:rPr>
                <w:id w:val="15629686"/>
                <w:placeholder>
                  <w:docPart w:val="6244427EF8F34E4CACF679A7E9E8F8E1"/>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D953EC">
                  <w:rPr>
                    <w:sz w:val="24"/>
                    <w:szCs w:val="24"/>
                  </w:rPr>
                  <w:t>1st Respondent</w:t>
                </w:r>
              </w:sdtContent>
            </w:sdt>
          </w:p>
          <w:p w14:paraId="3A50169A" w14:textId="77777777" w:rsidR="00B26028" w:rsidRPr="005A5BB3" w:rsidRDefault="00B26028" w:rsidP="002E70F9">
            <w:pPr>
              <w:spacing w:before="120" w:after="120"/>
              <w:jc w:val="right"/>
              <w:rPr>
                <w:sz w:val="24"/>
                <w:szCs w:val="24"/>
              </w:rPr>
            </w:pPr>
          </w:p>
          <w:p w14:paraId="2D7FE39E" w14:textId="77777777" w:rsidR="00B26028" w:rsidRPr="005A5BB3" w:rsidRDefault="009359F8" w:rsidP="002E70F9">
            <w:pPr>
              <w:spacing w:before="120" w:after="120"/>
              <w:jc w:val="right"/>
              <w:rPr>
                <w:sz w:val="24"/>
                <w:szCs w:val="24"/>
              </w:rPr>
            </w:pPr>
            <w:sdt>
              <w:sdtPr>
                <w:rPr>
                  <w:sz w:val="24"/>
                  <w:szCs w:val="24"/>
                </w:rPr>
                <w:id w:val="104487426"/>
                <w:placeholder>
                  <w:docPart w:val="BFBAF0CDE9E74A5C88D3F769A10AD753"/>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D953EC">
                  <w:rPr>
                    <w:sz w:val="24"/>
                    <w:szCs w:val="24"/>
                  </w:rPr>
                  <w:t>2nd Respondent</w:t>
                </w:r>
              </w:sdtContent>
            </w:sdt>
          </w:p>
          <w:p w14:paraId="1E4BFDCA" w14:textId="77777777" w:rsidR="00B26028" w:rsidRDefault="00B26028" w:rsidP="002E70F9">
            <w:pPr>
              <w:spacing w:before="120" w:after="120"/>
              <w:jc w:val="right"/>
              <w:rPr>
                <w:sz w:val="24"/>
                <w:szCs w:val="24"/>
              </w:rPr>
            </w:pPr>
          </w:p>
          <w:p w14:paraId="6453FC9B" w14:textId="77777777" w:rsidR="00D953EC" w:rsidRPr="00B26028" w:rsidRDefault="00D953EC" w:rsidP="002E70F9">
            <w:pPr>
              <w:spacing w:before="120" w:after="120"/>
              <w:jc w:val="right"/>
              <w:rPr>
                <w:sz w:val="24"/>
                <w:szCs w:val="24"/>
              </w:rPr>
            </w:pPr>
          </w:p>
        </w:tc>
      </w:tr>
    </w:tbl>
    <w:p w14:paraId="20C5F994"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66045D48" w14:textId="77777777" w:rsidR="00E0467F" w:rsidRPr="00B605B4" w:rsidRDefault="00E0467F" w:rsidP="00E57D4D">
      <w:pPr>
        <w:pBdr>
          <w:bottom w:val="single" w:sz="4" w:space="1" w:color="auto"/>
        </w:pBdr>
        <w:jc w:val="center"/>
        <w:rPr>
          <w:sz w:val="12"/>
          <w:szCs w:val="12"/>
        </w:rPr>
      </w:pPr>
    </w:p>
    <w:p w14:paraId="507B8E0A" w14:textId="77777777" w:rsidR="00E0467F" w:rsidRPr="00503E49" w:rsidRDefault="009359F8" w:rsidP="00C22967">
      <w:pPr>
        <w:spacing w:before="240" w:after="120"/>
        <w:rPr>
          <w:sz w:val="24"/>
          <w:szCs w:val="24"/>
        </w:rPr>
      </w:pPr>
      <w:sdt>
        <w:sdtPr>
          <w:rPr>
            <w:sz w:val="24"/>
            <w:szCs w:val="24"/>
          </w:rPr>
          <w:id w:val="15629736"/>
          <w:lock w:val="contentLocked"/>
          <w:placeholder>
            <w:docPart w:val="4D4C62A40D4143BCB6DC6C7AB5D2BC8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5A1D22F838B4690BD17A175D9E8BDA4"/>
          </w:placeholder>
          <w:date w:fullDate="2020-08-06T00:00:00Z">
            <w:dateFormat w:val="dd MMMM yyyy"/>
            <w:lid w:val="en-GB"/>
            <w:storeMappedDataAs w:val="dateTime"/>
            <w:calendar w:val="gregorian"/>
          </w:date>
        </w:sdtPr>
        <w:sdtEndPr/>
        <w:sdtContent>
          <w:r w:rsidR="00D953EC">
            <w:rPr>
              <w:sz w:val="24"/>
              <w:szCs w:val="24"/>
            </w:rPr>
            <w:t>06 August 2020</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14:paraId="2F04EB47" w14:textId="77777777" w:rsidR="005F5FB0" w:rsidRPr="00503E49" w:rsidRDefault="009359F8" w:rsidP="00B0414B">
      <w:pPr>
        <w:rPr>
          <w:sz w:val="24"/>
          <w:szCs w:val="24"/>
        </w:rPr>
      </w:pPr>
      <w:sdt>
        <w:sdtPr>
          <w:rPr>
            <w:sz w:val="24"/>
            <w:szCs w:val="24"/>
          </w:rPr>
          <w:id w:val="15629744"/>
          <w:lock w:val="contentLocked"/>
          <w:placeholder>
            <w:docPart w:val="4D4C62A40D4143BCB6DC6C7AB5D2BC81"/>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92BC478F55BD4DBA9DBB844DEB205332"/>
          </w:placeholder>
        </w:sdtPr>
        <w:sdtEndPr/>
        <w:sdtContent>
          <w:r w:rsidR="00D953EC">
            <w:rPr>
              <w:sz w:val="24"/>
              <w:szCs w:val="24"/>
            </w:rPr>
            <w:t>Mr. B. Georges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14:paraId="6AC2CDDE" w14:textId="77777777" w:rsidR="00201C0E" w:rsidRPr="00503E49" w:rsidRDefault="00201C0E" w:rsidP="00B0414B">
      <w:pPr>
        <w:rPr>
          <w:sz w:val="24"/>
          <w:szCs w:val="24"/>
        </w:rPr>
      </w:pPr>
    </w:p>
    <w:p w14:paraId="4E60BE00" w14:textId="77777777"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14:paraId="7065E59B" w14:textId="77777777"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92BC478F55BD4DBA9DBB844DEB205332"/>
          </w:placeholder>
        </w:sdtPr>
        <w:sdtEndPr/>
        <w:sdtContent>
          <w:r w:rsidR="00D953EC">
            <w:rPr>
              <w:sz w:val="24"/>
              <w:szCs w:val="24"/>
            </w:rPr>
            <w:t xml:space="preserve">Mr. J. </w:t>
          </w:r>
          <w:proofErr w:type="spellStart"/>
          <w:r w:rsidR="00D953EC">
            <w:rPr>
              <w:sz w:val="24"/>
              <w:szCs w:val="24"/>
            </w:rPr>
            <w:t>Chinnasamy</w:t>
          </w:r>
          <w:proofErr w:type="spellEnd"/>
          <w:r w:rsidR="00D953EC">
            <w:rPr>
              <w:sz w:val="24"/>
              <w:szCs w:val="24"/>
            </w:rPr>
            <w:t xml:space="preserve"> for the Respondents</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14:paraId="102662D3" w14:textId="77777777" w:rsidR="00E6492F" w:rsidRDefault="009359F8" w:rsidP="006578C2">
      <w:pPr>
        <w:spacing w:before="120" w:after="240"/>
        <w:rPr>
          <w:sz w:val="24"/>
          <w:szCs w:val="24"/>
        </w:rPr>
      </w:pPr>
      <w:sdt>
        <w:sdtPr>
          <w:rPr>
            <w:sz w:val="24"/>
            <w:szCs w:val="24"/>
          </w:rPr>
          <w:id w:val="15629748"/>
          <w:lock w:val="contentLocked"/>
          <w:placeholder>
            <w:docPart w:val="4D4C62A40D4143BCB6DC6C7AB5D2BC81"/>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CAF45ECF5D364F7DBF74F3967C77666D"/>
          </w:placeholder>
          <w:date w:fullDate="2020-08-21T00:00:00Z">
            <w:dateFormat w:val="dd MMMM yyyy"/>
            <w:lid w:val="en-GB"/>
            <w:storeMappedDataAs w:val="dateTime"/>
            <w:calendar w:val="gregorian"/>
          </w:date>
        </w:sdtPr>
        <w:sdtEndPr/>
        <w:sdtContent>
          <w:r w:rsidR="00D953EC">
            <w:rPr>
              <w:sz w:val="24"/>
              <w:szCs w:val="24"/>
            </w:rPr>
            <w:t>21 August 2020</w:t>
          </w:r>
        </w:sdtContent>
      </w:sdt>
    </w:p>
    <w:p w14:paraId="2BA9E157" w14:textId="77777777"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4D4C62A40D4143BCB6DC6C7AB5D2BC81"/>
        </w:placeholder>
      </w:sdtPr>
      <w:sdtEndPr/>
      <w:sdtContent>
        <w:p w14:paraId="2F369249" w14:textId="77777777" w:rsidR="001008BC" w:rsidRDefault="0087722C" w:rsidP="00577080">
          <w:pPr>
            <w:jc w:val="center"/>
            <w:rPr>
              <w:b/>
              <w:sz w:val="24"/>
              <w:szCs w:val="24"/>
            </w:rPr>
          </w:pPr>
          <w:r>
            <w:rPr>
              <w:b/>
              <w:sz w:val="24"/>
              <w:szCs w:val="24"/>
            </w:rPr>
            <w:t>JUDGMENT</w:t>
          </w:r>
        </w:p>
      </w:sdtContent>
    </w:sdt>
    <w:p w14:paraId="5B96BF87"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413E830C" w14:textId="77777777" w:rsidR="00C87FCA" w:rsidRPr="0087722C" w:rsidRDefault="009359F8"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094909D1FA914B1BA5DB2AFC9B683DDC"/>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D953EC">
            <w:rPr>
              <w:b/>
              <w:sz w:val="28"/>
              <w:szCs w:val="28"/>
            </w:rPr>
            <w:t>F. Robinson (J.A)</w:t>
          </w:r>
        </w:sdtContent>
      </w:sdt>
    </w:p>
    <w:p w14:paraId="16363782"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Calibri"/>
          <w:sz w:val="24"/>
          <w:szCs w:val="24"/>
        </w:rPr>
        <w:id w:val="17274583"/>
        <w:placeholder>
          <w:docPart w:val="6BF4D32ACFF344BFB0E15D17C4254125"/>
        </w:placeholder>
      </w:sdtPr>
      <w:sdtEndPr/>
      <w:sdtContent>
        <w:p w14:paraId="38FC2907" w14:textId="656CAAB4" w:rsidR="007516EF" w:rsidRDefault="007516EF" w:rsidP="008F14EC">
          <w:pPr>
            <w:pStyle w:val="ListParagraph"/>
            <w:widowControl/>
            <w:numPr>
              <w:ilvl w:val="0"/>
              <w:numId w:val="9"/>
            </w:numPr>
            <w:autoSpaceDE/>
            <w:autoSpaceDN/>
            <w:adjustRightInd/>
            <w:spacing w:line="360" w:lineRule="auto"/>
            <w:ind w:left="720" w:hanging="720"/>
            <w:jc w:val="both"/>
            <w:rPr>
              <w:sz w:val="24"/>
              <w:szCs w:val="24"/>
            </w:rPr>
          </w:pPr>
          <w:r w:rsidRPr="00CE0873">
            <w:rPr>
              <w:sz w:val="24"/>
              <w:szCs w:val="24"/>
            </w:rPr>
            <w:t xml:space="preserve">This is an appeal against the judgment of a learned </w:t>
          </w:r>
          <w:r>
            <w:rPr>
              <w:sz w:val="24"/>
              <w:szCs w:val="24"/>
            </w:rPr>
            <w:t xml:space="preserve">trial </w:t>
          </w:r>
          <w:r w:rsidRPr="00CE0873">
            <w:rPr>
              <w:sz w:val="24"/>
              <w:szCs w:val="24"/>
            </w:rPr>
            <w:t>Judge of the Supreme Cour</w:t>
          </w:r>
          <w:r w:rsidR="00467EDA">
            <w:rPr>
              <w:sz w:val="24"/>
              <w:szCs w:val="24"/>
            </w:rPr>
            <w:t>t dismissing the plaint of the A</w:t>
          </w:r>
          <w:r w:rsidR="00023614">
            <w:rPr>
              <w:sz w:val="24"/>
              <w:szCs w:val="24"/>
            </w:rPr>
            <w:t>ppellant</w:t>
          </w:r>
          <w:r w:rsidR="00CC13DF">
            <w:rPr>
              <w:sz w:val="24"/>
              <w:szCs w:val="24"/>
            </w:rPr>
            <w:t xml:space="preserve">, Mr </w:t>
          </w:r>
          <w:proofErr w:type="spellStart"/>
          <w:r w:rsidR="00CC13DF">
            <w:rPr>
              <w:sz w:val="24"/>
              <w:szCs w:val="24"/>
            </w:rPr>
            <w:t>Godfra</w:t>
          </w:r>
          <w:proofErr w:type="spellEnd"/>
          <w:r w:rsidR="00CC13DF">
            <w:rPr>
              <w:sz w:val="24"/>
              <w:szCs w:val="24"/>
            </w:rPr>
            <w:t xml:space="preserve"> </w:t>
          </w:r>
          <w:proofErr w:type="spellStart"/>
          <w:r w:rsidR="00CC13DF">
            <w:rPr>
              <w:sz w:val="24"/>
              <w:szCs w:val="24"/>
            </w:rPr>
            <w:t>Hermitte</w:t>
          </w:r>
          <w:proofErr w:type="spellEnd"/>
          <w:r w:rsidR="00CC13DF">
            <w:rPr>
              <w:sz w:val="24"/>
              <w:szCs w:val="24"/>
            </w:rPr>
            <w:t xml:space="preserve"> </w:t>
          </w:r>
          <w:r w:rsidRPr="00CE0873">
            <w:rPr>
              <w:sz w:val="24"/>
              <w:szCs w:val="24"/>
            </w:rPr>
            <w:t xml:space="preserve">in </w:t>
          </w:r>
          <w:r w:rsidR="00C72580">
            <w:rPr>
              <w:sz w:val="24"/>
              <w:szCs w:val="24"/>
            </w:rPr>
            <w:t>respect of</w:t>
          </w:r>
          <w:r w:rsidR="00467EDA">
            <w:rPr>
              <w:sz w:val="24"/>
              <w:szCs w:val="24"/>
            </w:rPr>
            <w:t xml:space="preserve"> claim</w:t>
          </w:r>
          <w:r w:rsidR="00C72580">
            <w:rPr>
              <w:sz w:val="24"/>
              <w:szCs w:val="24"/>
            </w:rPr>
            <w:t>s</w:t>
          </w:r>
          <w:r w:rsidR="00467EDA">
            <w:rPr>
              <w:sz w:val="24"/>
              <w:szCs w:val="24"/>
            </w:rPr>
            <w:t xml:space="preserve"> against the R</w:t>
          </w:r>
          <w:r w:rsidR="00023614">
            <w:rPr>
              <w:sz w:val="24"/>
              <w:szCs w:val="24"/>
            </w:rPr>
            <w:t>espondents</w:t>
          </w:r>
          <w:r w:rsidR="00CC13DF">
            <w:rPr>
              <w:sz w:val="24"/>
              <w:szCs w:val="24"/>
            </w:rPr>
            <w:t>, arising out of his</w:t>
          </w:r>
          <w:r w:rsidR="001D492B">
            <w:rPr>
              <w:sz w:val="24"/>
              <w:szCs w:val="24"/>
            </w:rPr>
            <w:t xml:space="preserve"> previous</w:t>
          </w:r>
          <w:r w:rsidR="00CC13DF">
            <w:rPr>
              <w:sz w:val="24"/>
              <w:szCs w:val="24"/>
            </w:rPr>
            <w:t xml:space="preserve"> empl</w:t>
          </w:r>
          <w:r w:rsidR="001D492B">
            <w:rPr>
              <w:sz w:val="24"/>
              <w:szCs w:val="24"/>
            </w:rPr>
            <w:t>oyment with the Police Force of Seychelles, the Government of Seychelles.</w:t>
          </w:r>
        </w:p>
        <w:p w14:paraId="3CBED13A" w14:textId="77777777" w:rsidR="00023614" w:rsidRDefault="00023614" w:rsidP="00023614">
          <w:pPr>
            <w:pStyle w:val="ListParagraph"/>
            <w:widowControl/>
            <w:autoSpaceDE/>
            <w:autoSpaceDN/>
            <w:adjustRightInd/>
            <w:spacing w:line="360" w:lineRule="auto"/>
            <w:jc w:val="both"/>
            <w:rPr>
              <w:sz w:val="24"/>
              <w:szCs w:val="24"/>
            </w:rPr>
          </w:pPr>
        </w:p>
        <w:p w14:paraId="7F6D762F" w14:textId="77777777" w:rsidR="007516EF" w:rsidRDefault="00023614" w:rsidP="007516EF">
          <w:pPr>
            <w:pStyle w:val="ListParagraph"/>
            <w:widowControl/>
            <w:numPr>
              <w:ilvl w:val="0"/>
              <w:numId w:val="9"/>
            </w:numPr>
            <w:autoSpaceDE/>
            <w:autoSpaceDN/>
            <w:adjustRightInd/>
            <w:spacing w:line="360" w:lineRule="auto"/>
            <w:ind w:left="720" w:hanging="720"/>
            <w:jc w:val="both"/>
            <w:rPr>
              <w:sz w:val="24"/>
              <w:szCs w:val="24"/>
            </w:rPr>
          </w:pPr>
          <w:r>
            <w:rPr>
              <w:sz w:val="24"/>
              <w:szCs w:val="24"/>
            </w:rPr>
            <w:t>For the sake of convenience</w:t>
          </w:r>
          <w:r w:rsidR="00466AC3">
            <w:rPr>
              <w:sz w:val="24"/>
              <w:szCs w:val="24"/>
            </w:rPr>
            <w:t xml:space="preserve">, </w:t>
          </w:r>
          <w:r>
            <w:rPr>
              <w:sz w:val="24"/>
              <w:szCs w:val="24"/>
            </w:rPr>
            <w:t xml:space="preserve">the </w:t>
          </w:r>
          <w:r w:rsidR="00CC13DF">
            <w:rPr>
              <w:sz w:val="24"/>
              <w:szCs w:val="24"/>
            </w:rPr>
            <w:t xml:space="preserve">first </w:t>
          </w:r>
          <w:r>
            <w:rPr>
              <w:sz w:val="24"/>
              <w:szCs w:val="24"/>
            </w:rPr>
            <w:t xml:space="preserve">respondent (the </w:t>
          </w:r>
          <w:r w:rsidR="00CC13DF">
            <w:rPr>
              <w:sz w:val="24"/>
              <w:szCs w:val="24"/>
            </w:rPr>
            <w:t xml:space="preserve">first </w:t>
          </w:r>
          <w:r>
            <w:rPr>
              <w:sz w:val="24"/>
              <w:szCs w:val="24"/>
            </w:rPr>
            <w:t>defendant in the case at first instance)</w:t>
          </w:r>
          <w:r w:rsidR="008F14EC">
            <w:rPr>
              <w:sz w:val="24"/>
              <w:szCs w:val="24"/>
            </w:rPr>
            <w:t xml:space="preserve"> is hereinafter referred to</w:t>
          </w:r>
          <w:r>
            <w:rPr>
              <w:sz w:val="24"/>
              <w:szCs w:val="24"/>
            </w:rPr>
            <w:t xml:space="preserve"> as the ″</w:t>
          </w:r>
          <w:r w:rsidRPr="00023614">
            <w:rPr>
              <w:i/>
              <w:sz w:val="24"/>
              <w:szCs w:val="24"/>
            </w:rPr>
            <w:t>Government of Seychelles</w:t>
          </w:r>
          <w:r>
            <w:rPr>
              <w:sz w:val="24"/>
              <w:szCs w:val="24"/>
            </w:rPr>
            <w:t xml:space="preserve">″ and the </w:t>
          </w:r>
          <w:r w:rsidR="00CC13DF">
            <w:rPr>
              <w:sz w:val="24"/>
              <w:szCs w:val="24"/>
            </w:rPr>
            <w:t xml:space="preserve">second </w:t>
          </w:r>
          <w:proofErr w:type="gramStart"/>
          <w:r>
            <w:rPr>
              <w:sz w:val="24"/>
              <w:szCs w:val="24"/>
            </w:rPr>
            <w:lastRenderedPageBreak/>
            <w:t>respondent</w:t>
          </w:r>
          <w:proofErr w:type="gramEnd"/>
          <w:r>
            <w:rPr>
              <w:sz w:val="24"/>
              <w:szCs w:val="24"/>
            </w:rPr>
            <w:t xml:space="preserve"> (the </w:t>
          </w:r>
          <w:r w:rsidR="00CC13DF">
            <w:rPr>
              <w:sz w:val="24"/>
              <w:szCs w:val="24"/>
            </w:rPr>
            <w:t xml:space="preserve">second </w:t>
          </w:r>
          <w:r>
            <w:rPr>
              <w:sz w:val="24"/>
              <w:szCs w:val="24"/>
            </w:rPr>
            <w:t xml:space="preserve">defendant in the case at first instance) </w:t>
          </w:r>
          <w:r w:rsidR="008F14EC">
            <w:rPr>
              <w:sz w:val="24"/>
              <w:szCs w:val="24"/>
            </w:rPr>
            <w:t xml:space="preserve">is hereinafter referred to </w:t>
          </w:r>
          <w:r>
            <w:rPr>
              <w:sz w:val="24"/>
              <w:szCs w:val="24"/>
            </w:rPr>
            <w:t>as the ″</w:t>
          </w:r>
          <w:r w:rsidRPr="008F14EC">
            <w:rPr>
              <w:i/>
              <w:sz w:val="24"/>
              <w:szCs w:val="24"/>
            </w:rPr>
            <w:t>Commissioner of Police</w:t>
          </w:r>
          <w:r>
            <w:rPr>
              <w:sz w:val="24"/>
              <w:szCs w:val="24"/>
            </w:rPr>
            <w:t>″.</w:t>
          </w:r>
          <w:r w:rsidR="00CC13DF">
            <w:rPr>
              <w:sz w:val="24"/>
              <w:szCs w:val="24"/>
            </w:rPr>
            <w:t xml:space="preserve"> </w:t>
          </w:r>
        </w:p>
        <w:p w14:paraId="344D7D8F" w14:textId="77777777" w:rsidR="00060E8B" w:rsidRPr="00060E8B" w:rsidRDefault="00060E8B" w:rsidP="00060E8B">
          <w:pPr>
            <w:widowControl/>
            <w:autoSpaceDE/>
            <w:autoSpaceDN/>
            <w:adjustRightInd/>
            <w:spacing w:line="360" w:lineRule="auto"/>
            <w:jc w:val="both"/>
            <w:rPr>
              <w:sz w:val="24"/>
              <w:szCs w:val="24"/>
            </w:rPr>
          </w:pPr>
        </w:p>
        <w:p w14:paraId="255BDA4B" w14:textId="77777777" w:rsidR="007516EF" w:rsidRPr="00CE0873" w:rsidRDefault="007516EF" w:rsidP="007516EF">
          <w:pPr>
            <w:spacing w:line="360" w:lineRule="auto"/>
            <w:jc w:val="both"/>
            <w:rPr>
              <w:sz w:val="24"/>
              <w:szCs w:val="24"/>
            </w:rPr>
          </w:pPr>
          <w:r w:rsidRPr="00CE0873">
            <w:rPr>
              <w:b/>
              <w:sz w:val="24"/>
              <w:szCs w:val="24"/>
            </w:rPr>
            <w:t>T</w:t>
          </w:r>
          <w:r w:rsidR="008F14EC">
            <w:rPr>
              <w:b/>
              <w:sz w:val="24"/>
              <w:szCs w:val="24"/>
            </w:rPr>
            <w:t>he essential</w:t>
          </w:r>
          <w:r w:rsidRPr="00CE0873">
            <w:rPr>
              <w:b/>
              <w:sz w:val="24"/>
              <w:szCs w:val="24"/>
            </w:rPr>
            <w:t xml:space="preserve"> facts</w:t>
          </w:r>
        </w:p>
        <w:p w14:paraId="4FD23467" w14:textId="77777777" w:rsidR="007516EF" w:rsidRPr="00CE0873" w:rsidRDefault="007516EF" w:rsidP="007516EF">
          <w:pPr>
            <w:pStyle w:val="ListParagraph"/>
            <w:rPr>
              <w:sz w:val="24"/>
              <w:szCs w:val="24"/>
            </w:rPr>
          </w:pPr>
        </w:p>
        <w:p w14:paraId="4E31465C" w14:textId="77777777" w:rsidR="007516EF" w:rsidRDefault="007516EF" w:rsidP="007516EF">
          <w:pPr>
            <w:pStyle w:val="ListParagraph"/>
            <w:widowControl/>
            <w:numPr>
              <w:ilvl w:val="0"/>
              <w:numId w:val="9"/>
            </w:numPr>
            <w:autoSpaceDE/>
            <w:autoSpaceDN/>
            <w:adjustRightInd/>
            <w:spacing w:line="360" w:lineRule="auto"/>
            <w:ind w:hanging="720"/>
            <w:jc w:val="both"/>
            <w:rPr>
              <w:sz w:val="24"/>
              <w:szCs w:val="24"/>
            </w:rPr>
          </w:pPr>
          <w:r>
            <w:rPr>
              <w:sz w:val="24"/>
              <w:szCs w:val="24"/>
            </w:rPr>
            <w:t>The essential facts are as follows ―</w:t>
          </w:r>
        </w:p>
        <w:p w14:paraId="53650353" w14:textId="77777777" w:rsidR="00554FFB" w:rsidRDefault="00554FFB" w:rsidP="00554FFB">
          <w:pPr>
            <w:widowControl/>
            <w:autoSpaceDE/>
            <w:autoSpaceDN/>
            <w:adjustRightInd/>
            <w:spacing w:line="360" w:lineRule="auto"/>
            <w:jc w:val="both"/>
            <w:rPr>
              <w:sz w:val="24"/>
              <w:szCs w:val="24"/>
            </w:rPr>
          </w:pPr>
        </w:p>
        <w:p w14:paraId="653D6110" w14:textId="77777777" w:rsidR="00554FFB" w:rsidRDefault="00554FFB" w:rsidP="00554FFB">
          <w:pPr>
            <w:pStyle w:val="ListParagraph"/>
            <w:widowControl/>
            <w:numPr>
              <w:ilvl w:val="0"/>
              <w:numId w:val="10"/>
            </w:numPr>
            <w:autoSpaceDE/>
            <w:autoSpaceDN/>
            <w:adjustRightInd/>
            <w:spacing w:line="360" w:lineRule="auto"/>
            <w:ind w:left="1440" w:hanging="720"/>
            <w:jc w:val="both"/>
            <w:rPr>
              <w:sz w:val="24"/>
              <w:szCs w:val="24"/>
            </w:rPr>
          </w:pPr>
          <w:r>
            <w:rPr>
              <w:sz w:val="24"/>
              <w:szCs w:val="24"/>
            </w:rPr>
            <w:t>In an amended plaint filed on th</w:t>
          </w:r>
          <w:r w:rsidR="00405647">
            <w:rPr>
              <w:sz w:val="24"/>
              <w:szCs w:val="24"/>
            </w:rPr>
            <w:t>e 16 January 2017, the Appellant</w:t>
          </w:r>
          <w:r>
            <w:rPr>
              <w:sz w:val="24"/>
              <w:szCs w:val="24"/>
            </w:rPr>
            <w:t xml:space="preserve"> claimed the sum of SCR 1,268,000 with </w:t>
          </w:r>
          <w:r w:rsidR="00023614">
            <w:rPr>
              <w:sz w:val="24"/>
              <w:szCs w:val="24"/>
            </w:rPr>
            <w:t>interest and costs against the Government of Seychelles and the Commissioner of Police</w:t>
          </w:r>
          <w:r>
            <w:rPr>
              <w:sz w:val="24"/>
              <w:szCs w:val="24"/>
            </w:rPr>
            <w:t xml:space="preserve"> with respect to the termination of his employment with the Police Force of Seychelles. </w:t>
          </w:r>
        </w:p>
        <w:p w14:paraId="7EC1A1D0" w14:textId="77777777" w:rsidR="00554FFB" w:rsidRDefault="00554FFB" w:rsidP="00554FFB">
          <w:pPr>
            <w:pStyle w:val="ListParagraph"/>
            <w:spacing w:line="360" w:lineRule="auto"/>
            <w:ind w:left="1440"/>
            <w:jc w:val="both"/>
            <w:rPr>
              <w:sz w:val="24"/>
              <w:szCs w:val="24"/>
            </w:rPr>
          </w:pPr>
        </w:p>
        <w:p w14:paraId="6569A431" w14:textId="77777777" w:rsidR="00554FFB" w:rsidRDefault="008F14EC" w:rsidP="00554FFB">
          <w:pPr>
            <w:pStyle w:val="ListParagraph"/>
            <w:widowControl/>
            <w:numPr>
              <w:ilvl w:val="0"/>
              <w:numId w:val="10"/>
            </w:numPr>
            <w:autoSpaceDE/>
            <w:autoSpaceDN/>
            <w:adjustRightInd/>
            <w:spacing w:line="360" w:lineRule="auto"/>
            <w:ind w:left="1440" w:hanging="720"/>
            <w:jc w:val="both"/>
            <w:rPr>
              <w:sz w:val="24"/>
              <w:szCs w:val="24"/>
            </w:rPr>
          </w:pPr>
          <w:r>
            <w:rPr>
              <w:sz w:val="24"/>
              <w:szCs w:val="24"/>
            </w:rPr>
            <w:t>The questions to be decided appeared to be contained in p</w:t>
          </w:r>
          <w:r w:rsidR="00554FFB">
            <w:rPr>
              <w:sz w:val="24"/>
              <w:szCs w:val="24"/>
            </w:rPr>
            <w:t>aragraph 7 of the plaint</w:t>
          </w:r>
          <w:r>
            <w:rPr>
              <w:sz w:val="24"/>
              <w:szCs w:val="24"/>
            </w:rPr>
            <w:t>, which averred that</w:t>
          </w:r>
          <w:r w:rsidR="00554FFB">
            <w:rPr>
              <w:sz w:val="24"/>
              <w:szCs w:val="24"/>
            </w:rPr>
            <w:t>: ″</w:t>
          </w:r>
          <w:r w:rsidR="00554FFB" w:rsidRPr="002E70DE">
            <w:rPr>
              <w:i/>
              <w:sz w:val="24"/>
              <w:szCs w:val="24"/>
            </w:rPr>
            <w:t xml:space="preserve">7. </w:t>
          </w:r>
          <w:r w:rsidR="00554FFB" w:rsidRPr="008F14EC">
            <w:rPr>
              <w:b/>
              <w:i/>
              <w:sz w:val="24"/>
              <w:szCs w:val="24"/>
            </w:rPr>
            <w:t>The Plaintiff’s contract of service and his service in the Seychelles Police Force was terminated as a direct result of fault of the said 1</w:t>
          </w:r>
          <w:r w:rsidR="00554FFB" w:rsidRPr="008F14EC">
            <w:rPr>
              <w:b/>
              <w:i/>
              <w:sz w:val="24"/>
              <w:szCs w:val="24"/>
              <w:vertAlign w:val="superscript"/>
            </w:rPr>
            <w:t>st</w:t>
          </w:r>
          <w:r w:rsidR="00554FFB" w:rsidRPr="008F14EC">
            <w:rPr>
              <w:b/>
              <w:i/>
              <w:sz w:val="24"/>
              <w:szCs w:val="24"/>
            </w:rPr>
            <w:t xml:space="preserve"> and 2</w:t>
          </w:r>
          <w:r w:rsidR="00554FFB" w:rsidRPr="008F14EC">
            <w:rPr>
              <w:b/>
              <w:i/>
              <w:sz w:val="24"/>
              <w:szCs w:val="24"/>
              <w:vertAlign w:val="superscript"/>
            </w:rPr>
            <w:t>nd</w:t>
          </w:r>
          <w:r w:rsidR="00554FFB" w:rsidRPr="008F14EC">
            <w:rPr>
              <w:b/>
              <w:i/>
              <w:sz w:val="24"/>
              <w:szCs w:val="24"/>
            </w:rPr>
            <w:t xml:space="preserve"> Defendants, their servants, agents and employees which frustrated the said contract, acting during the course of their duties, between Plaintiff and the said Defendants and forced or left no option but the resignation of Plaintiff as an officer of the said Police Force</w:t>
          </w:r>
          <w:r w:rsidR="00554FFB">
            <w:rPr>
              <w:sz w:val="24"/>
              <w:szCs w:val="24"/>
            </w:rPr>
            <w:t>″.</w:t>
          </w:r>
          <w:r>
            <w:rPr>
              <w:sz w:val="24"/>
              <w:szCs w:val="24"/>
            </w:rPr>
            <w:t xml:space="preserve"> Emphasis supplied</w:t>
          </w:r>
        </w:p>
        <w:p w14:paraId="20CCE0EA" w14:textId="77777777" w:rsidR="00554FFB" w:rsidRDefault="00554FFB" w:rsidP="00554FFB">
          <w:pPr>
            <w:pStyle w:val="ListParagraph"/>
            <w:spacing w:line="360" w:lineRule="auto"/>
            <w:jc w:val="both"/>
            <w:rPr>
              <w:sz w:val="24"/>
              <w:szCs w:val="24"/>
            </w:rPr>
          </w:pPr>
        </w:p>
        <w:p w14:paraId="6EDD472C" w14:textId="4DC9B763" w:rsidR="00554FFB" w:rsidRDefault="008F14EC" w:rsidP="00554FFB">
          <w:pPr>
            <w:pStyle w:val="ListParagraph"/>
            <w:widowControl/>
            <w:numPr>
              <w:ilvl w:val="0"/>
              <w:numId w:val="10"/>
            </w:numPr>
            <w:autoSpaceDE/>
            <w:autoSpaceDN/>
            <w:adjustRightInd/>
            <w:spacing w:line="360" w:lineRule="auto"/>
            <w:ind w:left="1440" w:hanging="720"/>
            <w:jc w:val="both"/>
            <w:rPr>
              <w:sz w:val="24"/>
              <w:szCs w:val="24"/>
            </w:rPr>
          </w:pPr>
          <w:r>
            <w:rPr>
              <w:sz w:val="24"/>
              <w:szCs w:val="24"/>
            </w:rPr>
            <w:t xml:space="preserve">The particulars of </w:t>
          </w:r>
          <w:r w:rsidRPr="008F14EC">
            <w:rPr>
              <w:i/>
              <w:sz w:val="24"/>
              <w:szCs w:val="24"/>
            </w:rPr>
            <w:t>faute</w:t>
          </w:r>
          <w:r>
            <w:rPr>
              <w:sz w:val="24"/>
              <w:szCs w:val="24"/>
            </w:rPr>
            <w:t xml:space="preserve"> </w:t>
          </w:r>
          <w:r w:rsidR="008768D3">
            <w:rPr>
              <w:sz w:val="24"/>
              <w:szCs w:val="24"/>
            </w:rPr>
            <w:t>were</w:t>
          </w:r>
          <w:r>
            <w:rPr>
              <w:sz w:val="24"/>
              <w:szCs w:val="24"/>
            </w:rPr>
            <w:t xml:space="preserve"> contained in p</w:t>
          </w:r>
          <w:r w:rsidR="00554FFB">
            <w:rPr>
              <w:sz w:val="24"/>
              <w:szCs w:val="24"/>
            </w:rPr>
            <w:t xml:space="preserve">aragraph 7 </w:t>
          </w:r>
          <w:r w:rsidR="00554FFB" w:rsidRPr="002E70DE">
            <w:rPr>
              <w:i/>
              <w:sz w:val="24"/>
              <w:szCs w:val="24"/>
            </w:rPr>
            <w:t>(</w:t>
          </w:r>
          <w:proofErr w:type="spellStart"/>
          <w:r w:rsidR="00554FFB" w:rsidRPr="002E70DE">
            <w:rPr>
              <w:i/>
              <w:sz w:val="24"/>
              <w:szCs w:val="24"/>
            </w:rPr>
            <w:t>i</w:t>
          </w:r>
          <w:proofErr w:type="spellEnd"/>
          <w:r w:rsidR="00554FFB" w:rsidRPr="002E70DE">
            <w:rPr>
              <w:i/>
              <w:sz w:val="24"/>
              <w:szCs w:val="24"/>
            </w:rPr>
            <w:t>)</w:t>
          </w:r>
          <w:r w:rsidR="00554FFB">
            <w:rPr>
              <w:sz w:val="24"/>
              <w:szCs w:val="24"/>
            </w:rPr>
            <w:t xml:space="preserve"> to </w:t>
          </w:r>
          <w:r w:rsidR="00554FFB" w:rsidRPr="002E70DE">
            <w:rPr>
              <w:i/>
              <w:sz w:val="24"/>
              <w:szCs w:val="24"/>
            </w:rPr>
            <w:t>(v)</w:t>
          </w:r>
          <w:r w:rsidR="00554FFB">
            <w:rPr>
              <w:sz w:val="24"/>
              <w:szCs w:val="24"/>
            </w:rPr>
            <w:t xml:space="preserve"> of the plaint as follows ―</w:t>
          </w:r>
        </w:p>
        <w:p w14:paraId="3A005ED7" w14:textId="77777777" w:rsidR="00554FFB" w:rsidRPr="002E70DE" w:rsidRDefault="00554FFB" w:rsidP="00554FFB">
          <w:pPr>
            <w:pStyle w:val="ListParagraph"/>
            <w:rPr>
              <w:sz w:val="24"/>
              <w:szCs w:val="24"/>
            </w:rPr>
          </w:pPr>
        </w:p>
        <w:p w14:paraId="3B4341B0" w14:textId="77777777" w:rsidR="00554FFB" w:rsidRPr="002E70DE" w:rsidRDefault="00554FFB">
          <w:pPr>
            <w:pStyle w:val="ListParagraph"/>
            <w:tabs>
              <w:tab w:val="left" w:pos="2160"/>
              <w:tab w:val="left" w:pos="8550"/>
              <w:tab w:val="left" w:pos="8640"/>
            </w:tabs>
            <w:spacing w:line="360" w:lineRule="auto"/>
            <w:ind w:left="2160" w:right="720"/>
            <w:jc w:val="both"/>
            <w:rPr>
              <w:i/>
              <w:sz w:val="24"/>
              <w:szCs w:val="24"/>
            </w:rPr>
          </w:pPr>
          <w:r w:rsidRPr="002E70DE">
            <w:rPr>
              <w:i/>
              <w:sz w:val="24"/>
              <w:szCs w:val="24"/>
            </w:rPr>
            <w:t>″</w:t>
          </w:r>
          <w:proofErr w:type="spellStart"/>
          <w:r w:rsidRPr="002E70DE">
            <w:rPr>
              <w:i/>
              <w:sz w:val="24"/>
              <w:szCs w:val="24"/>
            </w:rPr>
            <w:t>i</w:t>
          </w:r>
          <w:proofErr w:type="spellEnd"/>
          <w:r w:rsidRPr="002E70DE">
            <w:rPr>
              <w:i/>
              <w:sz w:val="24"/>
              <w:szCs w:val="24"/>
            </w:rPr>
            <w:t>. The 1</w:t>
          </w:r>
          <w:r w:rsidRPr="002E70DE">
            <w:rPr>
              <w:i/>
              <w:sz w:val="24"/>
              <w:szCs w:val="24"/>
              <w:vertAlign w:val="superscript"/>
            </w:rPr>
            <w:t>st</w:t>
          </w:r>
          <w:r w:rsidRPr="002E70DE">
            <w:rPr>
              <w:i/>
              <w:sz w:val="24"/>
              <w:szCs w:val="24"/>
            </w:rPr>
            <w:t xml:space="preserve"> and 2</w:t>
          </w:r>
          <w:r w:rsidRPr="002E70DE">
            <w:rPr>
              <w:i/>
              <w:sz w:val="24"/>
              <w:szCs w:val="24"/>
              <w:vertAlign w:val="superscript"/>
            </w:rPr>
            <w:t>nd</w:t>
          </w:r>
          <w:r w:rsidRPr="002E70DE">
            <w:rPr>
              <w:i/>
              <w:sz w:val="24"/>
              <w:szCs w:val="24"/>
            </w:rPr>
            <w:t xml:space="preserve"> Defendants frustrated the contract by:</w:t>
          </w:r>
        </w:p>
        <w:p w14:paraId="1E3BBFC7" w14:textId="77777777" w:rsidR="00554FFB" w:rsidRPr="002E70DE" w:rsidRDefault="00554FFB">
          <w:pPr>
            <w:pStyle w:val="ListParagraph"/>
            <w:tabs>
              <w:tab w:val="left" w:pos="8550"/>
              <w:tab w:val="left" w:pos="8640"/>
            </w:tabs>
            <w:spacing w:line="360" w:lineRule="auto"/>
            <w:ind w:left="1440" w:right="720"/>
            <w:jc w:val="both"/>
            <w:rPr>
              <w:i/>
              <w:sz w:val="24"/>
              <w:szCs w:val="24"/>
            </w:rPr>
          </w:pPr>
        </w:p>
        <w:p w14:paraId="7538E9AA" w14:textId="77777777" w:rsidR="00554FFB" w:rsidRDefault="00554FFB">
          <w:pPr>
            <w:pStyle w:val="ListParagraph"/>
            <w:widowControl/>
            <w:numPr>
              <w:ilvl w:val="0"/>
              <w:numId w:val="11"/>
            </w:numPr>
            <w:tabs>
              <w:tab w:val="left" w:pos="2880"/>
              <w:tab w:val="left" w:pos="8550"/>
              <w:tab w:val="left" w:pos="8640"/>
            </w:tabs>
            <w:autoSpaceDE/>
            <w:autoSpaceDN/>
            <w:adjustRightInd/>
            <w:spacing w:line="360" w:lineRule="auto"/>
            <w:ind w:left="2880" w:right="720"/>
            <w:jc w:val="both"/>
            <w:rPr>
              <w:i/>
              <w:sz w:val="24"/>
              <w:szCs w:val="24"/>
            </w:rPr>
          </w:pPr>
          <w:r w:rsidRPr="002E70DE">
            <w:rPr>
              <w:i/>
              <w:sz w:val="24"/>
              <w:szCs w:val="24"/>
            </w:rPr>
            <w:t>Terminating Plaintiff’s service with the Seychelles Police Force on the 20</w:t>
          </w:r>
          <w:r w:rsidRPr="002E70DE">
            <w:rPr>
              <w:i/>
              <w:sz w:val="24"/>
              <w:szCs w:val="24"/>
              <w:vertAlign w:val="superscript"/>
            </w:rPr>
            <w:t>th</w:t>
          </w:r>
          <w:r w:rsidRPr="002E70DE">
            <w:rPr>
              <w:i/>
              <w:sz w:val="24"/>
              <w:szCs w:val="24"/>
            </w:rPr>
            <w:t xml:space="preserve"> of February 2016.</w:t>
          </w:r>
        </w:p>
        <w:p w14:paraId="23691DB0" w14:textId="77777777" w:rsidR="00554FFB" w:rsidRPr="002E70DE" w:rsidRDefault="00554FFB">
          <w:pPr>
            <w:pStyle w:val="ListParagraph"/>
            <w:tabs>
              <w:tab w:val="left" w:pos="2880"/>
              <w:tab w:val="left" w:pos="8550"/>
              <w:tab w:val="left" w:pos="8640"/>
            </w:tabs>
            <w:spacing w:line="360" w:lineRule="auto"/>
            <w:ind w:left="2880" w:right="720" w:hanging="720"/>
            <w:jc w:val="both"/>
            <w:rPr>
              <w:i/>
              <w:sz w:val="24"/>
              <w:szCs w:val="24"/>
            </w:rPr>
          </w:pPr>
        </w:p>
        <w:p w14:paraId="12A4B764" w14:textId="77777777" w:rsidR="00554FFB" w:rsidRDefault="00554FFB">
          <w:pPr>
            <w:pStyle w:val="ListParagraph"/>
            <w:widowControl/>
            <w:numPr>
              <w:ilvl w:val="0"/>
              <w:numId w:val="11"/>
            </w:numPr>
            <w:tabs>
              <w:tab w:val="left" w:pos="2880"/>
              <w:tab w:val="left" w:pos="8550"/>
              <w:tab w:val="left" w:pos="8640"/>
            </w:tabs>
            <w:autoSpaceDE/>
            <w:autoSpaceDN/>
            <w:adjustRightInd/>
            <w:spacing w:line="360" w:lineRule="auto"/>
            <w:ind w:left="2880"/>
            <w:jc w:val="both"/>
            <w:rPr>
              <w:i/>
              <w:sz w:val="24"/>
              <w:szCs w:val="24"/>
            </w:rPr>
          </w:pPr>
          <w:r>
            <w:rPr>
              <w:i/>
              <w:sz w:val="24"/>
              <w:szCs w:val="24"/>
            </w:rPr>
            <w:t>Transferring the Plaintiff from the Police Force to the Ministry of Home Affairs unilaterally.</w:t>
          </w:r>
        </w:p>
        <w:p w14:paraId="541C319F" w14:textId="77777777" w:rsidR="00554FFB" w:rsidRPr="002E70DE" w:rsidRDefault="00554FFB">
          <w:pPr>
            <w:tabs>
              <w:tab w:val="left" w:pos="2880"/>
              <w:tab w:val="left" w:pos="8550"/>
              <w:tab w:val="left" w:pos="8640"/>
            </w:tabs>
            <w:spacing w:line="360" w:lineRule="auto"/>
            <w:jc w:val="both"/>
            <w:rPr>
              <w:i/>
              <w:sz w:val="24"/>
              <w:szCs w:val="24"/>
            </w:rPr>
          </w:pPr>
        </w:p>
        <w:p w14:paraId="58A886BD" w14:textId="3B50D861" w:rsidR="00554FFB" w:rsidRDefault="00554FFB" w:rsidP="00543D40">
          <w:pPr>
            <w:pStyle w:val="ListParagraph"/>
            <w:spacing w:line="360" w:lineRule="auto"/>
            <w:ind w:left="2160"/>
            <w:rPr>
              <w:i/>
              <w:sz w:val="24"/>
              <w:szCs w:val="24"/>
            </w:rPr>
          </w:pPr>
          <w:r>
            <w:rPr>
              <w:i/>
              <w:sz w:val="24"/>
              <w:szCs w:val="24"/>
            </w:rPr>
            <w:t>ii. The 2</w:t>
          </w:r>
          <w:r w:rsidRPr="002E70DE">
            <w:rPr>
              <w:i/>
              <w:sz w:val="24"/>
              <w:szCs w:val="24"/>
              <w:vertAlign w:val="superscript"/>
            </w:rPr>
            <w:t>nd</w:t>
          </w:r>
          <w:r>
            <w:rPr>
              <w:i/>
              <w:sz w:val="24"/>
              <w:szCs w:val="24"/>
            </w:rPr>
            <w:t xml:space="preserve"> Defendant withdrew all pertinent duties that should have been </w:t>
          </w:r>
          <w:r>
            <w:rPr>
              <w:i/>
              <w:sz w:val="24"/>
              <w:szCs w:val="24"/>
            </w:rPr>
            <w:lastRenderedPageBreak/>
            <w:t>performed by Plaintiff thereby rendering the Plaintiff idle and</w:t>
          </w:r>
          <w:r w:rsidR="00E0352C">
            <w:rPr>
              <w:i/>
              <w:sz w:val="24"/>
              <w:szCs w:val="24"/>
            </w:rPr>
            <w:t xml:space="preserve"> </w:t>
          </w:r>
          <w:r>
            <w:rPr>
              <w:i/>
              <w:sz w:val="24"/>
              <w:szCs w:val="24"/>
            </w:rPr>
            <w:t>ineffective in office.</w:t>
          </w:r>
        </w:p>
        <w:p w14:paraId="5445E2AA" w14:textId="77777777" w:rsidR="00554FFB" w:rsidRDefault="00554FFB" w:rsidP="00543D40">
          <w:pPr>
            <w:pStyle w:val="ListParagraph"/>
            <w:spacing w:line="360" w:lineRule="auto"/>
            <w:ind w:left="2160"/>
            <w:rPr>
              <w:i/>
              <w:sz w:val="24"/>
              <w:szCs w:val="24"/>
            </w:rPr>
          </w:pPr>
        </w:p>
        <w:p w14:paraId="18158414" w14:textId="598A4809" w:rsidR="00554FFB" w:rsidRDefault="00554FFB" w:rsidP="00543D40">
          <w:pPr>
            <w:pStyle w:val="ListParagraph"/>
            <w:spacing w:line="360" w:lineRule="auto"/>
            <w:ind w:left="2160"/>
            <w:rPr>
              <w:i/>
              <w:sz w:val="24"/>
              <w:szCs w:val="24"/>
            </w:rPr>
          </w:pPr>
          <w:r>
            <w:rPr>
              <w:i/>
              <w:sz w:val="24"/>
              <w:szCs w:val="24"/>
            </w:rPr>
            <w:t>iii. The 2</w:t>
          </w:r>
          <w:r w:rsidRPr="002E70DE">
            <w:rPr>
              <w:i/>
              <w:sz w:val="24"/>
              <w:szCs w:val="24"/>
              <w:vertAlign w:val="superscript"/>
            </w:rPr>
            <w:t>nd</w:t>
          </w:r>
          <w:r>
            <w:rPr>
              <w:i/>
              <w:sz w:val="24"/>
              <w:szCs w:val="24"/>
            </w:rPr>
            <w:t xml:space="preserve"> defendant grossly undermined the </w:t>
          </w:r>
          <w:r w:rsidR="00E0352C">
            <w:rPr>
              <w:i/>
              <w:sz w:val="24"/>
              <w:szCs w:val="24"/>
            </w:rPr>
            <w:t>Plaintiff</w:t>
          </w:r>
          <w:r>
            <w:rPr>
              <w:i/>
              <w:sz w:val="24"/>
              <w:szCs w:val="24"/>
            </w:rPr>
            <w:t xml:space="preserve"> in the performance of his duties.</w:t>
          </w:r>
        </w:p>
        <w:p w14:paraId="0C78B176" w14:textId="77777777" w:rsidR="00554FFB" w:rsidRDefault="00554FFB" w:rsidP="00543D40">
          <w:pPr>
            <w:pStyle w:val="ListParagraph"/>
            <w:spacing w:line="360" w:lineRule="auto"/>
            <w:ind w:left="2160"/>
            <w:rPr>
              <w:i/>
              <w:sz w:val="24"/>
              <w:szCs w:val="24"/>
            </w:rPr>
          </w:pPr>
        </w:p>
        <w:p w14:paraId="0D3CA635" w14:textId="77777777" w:rsidR="00554FFB" w:rsidRDefault="00554FFB" w:rsidP="00543D40">
          <w:pPr>
            <w:pStyle w:val="ListParagraph"/>
            <w:spacing w:line="360" w:lineRule="auto"/>
            <w:ind w:left="2160"/>
            <w:rPr>
              <w:i/>
              <w:sz w:val="24"/>
              <w:szCs w:val="24"/>
            </w:rPr>
          </w:pPr>
          <w:r>
            <w:rPr>
              <w:i/>
              <w:sz w:val="24"/>
              <w:szCs w:val="24"/>
            </w:rPr>
            <w:t>iv. The 1</w:t>
          </w:r>
          <w:r w:rsidRPr="002E70DE">
            <w:rPr>
              <w:i/>
              <w:sz w:val="24"/>
              <w:szCs w:val="24"/>
              <w:vertAlign w:val="superscript"/>
            </w:rPr>
            <w:t>st</w:t>
          </w:r>
          <w:r>
            <w:rPr>
              <w:i/>
              <w:sz w:val="24"/>
              <w:szCs w:val="24"/>
            </w:rPr>
            <w:t xml:space="preserve"> and 2</w:t>
          </w:r>
          <w:r w:rsidRPr="002E70DE">
            <w:rPr>
              <w:i/>
              <w:sz w:val="24"/>
              <w:szCs w:val="24"/>
              <w:vertAlign w:val="superscript"/>
            </w:rPr>
            <w:t>nd</w:t>
          </w:r>
          <w:r>
            <w:rPr>
              <w:i/>
              <w:sz w:val="24"/>
              <w:szCs w:val="24"/>
            </w:rPr>
            <w:t xml:space="preserve"> defendant did not disclose the reasons for the purported transfer of the Plaintiff from the Police Force to the Ministry of Home Affairs.</w:t>
          </w:r>
        </w:p>
        <w:p w14:paraId="6AC0E46B" w14:textId="77777777" w:rsidR="00554FFB" w:rsidRDefault="00554FFB" w:rsidP="00543D40">
          <w:pPr>
            <w:pStyle w:val="ListParagraph"/>
            <w:spacing w:line="360" w:lineRule="auto"/>
            <w:ind w:left="2160"/>
            <w:rPr>
              <w:i/>
              <w:sz w:val="24"/>
              <w:szCs w:val="24"/>
            </w:rPr>
          </w:pPr>
        </w:p>
        <w:p w14:paraId="0507BA50" w14:textId="77777777" w:rsidR="00554FFB" w:rsidRDefault="00554FFB" w:rsidP="00543D40">
          <w:pPr>
            <w:pStyle w:val="ListParagraph"/>
            <w:spacing w:line="360" w:lineRule="auto"/>
            <w:ind w:left="2160"/>
            <w:rPr>
              <w:i/>
              <w:sz w:val="24"/>
              <w:szCs w:val="24"/>
            </w:rPr>
          </w:pPr>
          <w:r>
            <w:rPr>
              <w:i/>
              <w:sz w:val="24"/>
              <w:szCs w:val="24"/>
            </w:rPr>
            <w:t xml:space="preserve">v. The transfer was unlawful and contrary to the Plaintiff’s contract, the law, and Public Service Orders″. </w:t>
          </w:r>
        </w:p>
        <w:p w14:paraId="14832F96" w14:textId="77777777" w:rsidR="00554FFB" w:rsidRPr="00890E34" w:rsidRDefault="00554FFB" w:rsidP="00554FFB">
          <w:pPr>
            <w:pStyle w:val="ListParagraph"/>
            <w:ind w:left="2160"/>
            <w:rPr>
              <w:i/>
              <w:sz w:val="24"/>
              <w:szCs w:val="24"/>
            </w:rPr>
          </w:pPr>
        </w:p>
        <w:p w14:paraId="07C53A87" w14:textId="41D2180E" w:rsidR="00554FFB" w:rsidRPr="00890E34" w:rsidRDefault="00023614" w:rsidP="00554FFB">
          <w:pPr>
            <w:pStyle w:val="ListParagraph"/>
            <w:widowControl/>
            <w:numPr>
              <w:ilvl w:val="0"/>
              <w:numId w:val="10"/>
            </w:numPr>
            <w:autoSpaceDE/>
            <w:autoSpaceDN/>
            <w:adjustRightInd/>
            <w:spacing w:line="360" w:lineRule="auto"/>
            <w:ind w:left="1440" w:hanging="720"/>
            <w:jc w:val="both"/>
            <w:rPr>
              <w:sz w:val="24"/>
              <w:szCs w:val="24"/>
            </w:rPr>
          </w:pPr>
          <w:r>
            <w:rPr>
              <w:sz w:val="24"/>
              <w:szCs w:val="24"/>
            </w:rPr>
            <w:t>The Government of Seychelles and the Commissioner of Police</w:t>
          </w:r>
          <w:r w:rsidR="00554FFB" w:rsidRPr="00890E34">
            <w:rPr>
              <w:sz w:val="24"/>
              <w:szCs w:val="24"/>
            </w:rPr>
            <w:t xml:space="preserve"> filed a defence </w:t>
          </w:r>
          <w:proofErr w:type="gramStart"/>
          <w:r w:rsidR="00554FFB" w:rsidRPr="00890E34">
            <w:rPr>
              <w:sz w:val="24"/>
              <w:szCs w:val="24"/>
            </w:rPr>
            <w:t xml:space="preserve">on  </w:t>
          </w:r>
          <w:r w:rsidR="00612FB2">
            <w:rPr>
              <w:sz w:val="24"/>
              <w:szCs w:val="24"/>
            </w:rPr>
            <w:t>the</w:t>
          </w:r>
          <w:proofErr w:type="gramEnd"/>
          <w:r w:rsidR="00612FB2">
            <w:rPr>
              <w:sz w:val="24"/>
              <w:szCs w:val="24"/>
            </w:rPr>
            <w:t xml:space="preserve"> </w:t>
          </w:r>
          <w:r w:rsidR="00554FFB" w:rsidRPr="00890E34">
            <w:rPr>
              <w:sz w:val="24"/>
              <w:szCs w:val="24"/>
            </w:rPr>
            <w:t>14 September 2016</w:t>
          </w:r>
          <w:r w:rsidR="00554FFB">
            <w:rPr>
              <w:sz w:val="24"/>
              <w:szCs w:val="24"/>
            </w:rPr>
            <w:t>, den</w:t>
          </w:r>
          <w:r w:rsidR="00405647">
            <w:rPr>
              <w:sz w:val="24"/>
              <w:szCs w:val="24"/>
            </w:rPr>
            <w:t>ying the claims of the Appellant</w:t>
          </w:r>
          <w:r>
            <w:rPr>
              <w:sz w:val="24"/>
              <w:szCs w:val="24"/>
            </w:rPr>
            <w:t xml:space="preserve">. Their </w:t>
          </w:r>
          <w:r w:rsidR="00554FFB">
            <w:rPr>
              <w:sz w:val="24"/>
              <w:szCs w:val="24"/>
            </w:rPr>
            <w:t>defence averred</w:t>
          </w:r>
          <w:r w:rsidR="00554FFB" w:rsidRPr="00890E34">
            <w:rPr>
              <w:sz w:val="24"/>
              <w:szCs w:val="24"/>
            </w:rPr>
            <w:t xml:space="preserve"> that the </w:t>
          </w:r>
          <w:r w:rsidR="00405647">
            <w:rPr>
              <w:sz w:val="24"/>
              <w:szCs w:val="24"/>
            </w:rPr>
            <w:t xml:space="preserve">Appellant </w:t>
          </w:r>
          <w:r w:rsidR="00554FFB" w:rsidRPr="00890E34">
            <w:rPr>
              <w:sz w:val="24"/>
              <w:szCs w:val="24"/>
            </w:rPr>
            <w:t>voluntarily resign</w:t>
          </w:r>
          <w:r w:rsidR="00554FFB">
            <w:rPr>
              <w:sz w:val="24"/>
              <w:szCs w:val="24"/>
            </w:rPr>
            <w:t>ed</w:t>
          </w:r>
          <w:r w:rsidR="00554FFB" w:rsidRPr="00890E34">
            <w:rPr>
              <w:sz w:val="24"/>
              <w:szCs w:val="24"/>
            </w:rPr>
            <w:t xml:space="preserve"> from the Police Force of Seychelles</w:t>
          </w:r>
          <w:r w:rsidR="00554FFB">
            <w:rPr>
              <w:sz w:val="24"/>
              <w:szCs w:val="24"/>
            </w:rPr>
            <w:t>.</w:t>
          </w:r>
          <w:r w:rsidR="00554FFB" w:rsidRPr="00890E34">
            <w:rPr>
              <w:sz w:val="24"/>
              <w:szCs w:val="24"/>
            </w:rPr>
            <w:t xml:space="preserve"> </w:t>
          </w:r>
        </w:p>
        <w:p w14:paraId="346306E3" w14:textId="77777777" w:rsidR="00554FFB" w:rsidRPr="00890E34" w:rsidRDefault="00554FFB" w:rsidP="00554FFB">
          <w:pPr>
            <w:spacing w:line="360" w:lineRule="auto"/>
            <w:jc w:val="both"/>
            <w:rPr>
              <w:sz w:val="24"/>
              <w:szCs w:val="24"/>
            </w:rPr>
          </w:pPr>
        </w:p>
        <w:p w14:paraId="560C14FF" w14:textId="6BC402D8" w:rsidR="00C92F41" w:rsidRDefault="008F14EC" w:rsidP="00554FFB">
          <w:pPr>
            <w:pStyle w:val="ListParagraph"/>
            <w:widowControl/>
            <w:numPr>
              <w:ilvl w:val="0"/>
              <w:numId w:val="10"/>
            </w:numPr>
            <w:autoSpaceDE/>
            <w:autoSpaceDN/>
            <w:adjustRightInd/>
            <w:spacing w:line="360" w:lineRule="auto"/>
            <w:ind w:left="1440" w:hanging="720"/>
            <w:jc w:val="both"/>
            <w:rPr>
              <w:sz w:val="24"/>
              <w:szCs w:val="24"/>
            </w:rPr>
          </w:pPr>
          <w:r>
            <w:rPr>
              <w:sz w:val="24"/>
              <w:szCs w:val="24"/>
            </w:rPr>
            <w:t>At the trial at first instance, t</w:t>
          </w:r>
          <w:r w:rsidR="00C92F41">
            <w:rPr>
              <w:sz w:val="24"/>
              <w:szCs w:val="24"/>
            </w:rPr>
            <w:t xml:space="preserve">he testimony </w:t>
          </w:r>
          <w:r w:rsidR="00C71324">
            <w:rPr>
              <w:sz w:val="24"/>
              <w:szCs w:val="24"/>
            </w:rPr>
            <w:t xml:space="preserve">of the Appellant </w:t>
          </w:r>
          <w:r w:rsidR="00C92F41">
            <w:rPr>
              <w:sz w:val="24"/>
              <w:szCs w:val="24"/>
            </w:rPr>
            <w:t xml:space="preserve">was to the effect that he was a </w:t>
          </w:r>
          <w:r w:rsidR="00BB16F1">
            <w:rPr>
              <w:sz w:val="24"/>
              <w:szCs w:val="24"/>
            </w:rPr>
            <w:t>p</w:t>
          </w:r>
          <w:r w:rsidR="00C92F41">
            <w:rPr>
              <w:sz w:val="24"/>
              <w:szCs w:val="24"/>
            </w:rPr>
            <w:t>olice officer for thirty two years, rising to the rank of Assistant Commissioner of Police. In 2016, he was informed that he was to be transferred to the post of advisor to the Minister of Home Affairs. His consent was not sought prior. He was faced with a fait accompli and having considered the matter</w:t>
          </w:r>
          <w:r>
            <w:rPr>
              <w:sz w:val="24"/>
              <w:szCs w:val="24"/>
            </w:rPr>
            <w:t xml:space="preserve"> and concluded that this was</w:t>
          </w:r>
          <w:r w:rsidR="00C92F41">
            <w:rPr>
              <w:sz w:val="24"/>
              <w:szCs w:val="24"/>
            </w:rPr>
            <w:t xml:space="preserve"> a reorganisation of the Police Force of Seychelles designed to move him away from his chosen and dedicated career path, </w:t>
          </w:r>
          <w:r w:rsidR="00EC0D8F">
            <w:rPr>
              <w:sz w:val="24"/>
              <w:szCs w:val="24"/>
            </w:rPr>
            <w:t xml:space="preserve">he opted to </w:t>
          </w:r>
          <w:r w:rsidR="00C92F41">
            <w:rPr>
              <w:sz w:val="24"/>
              <w:szCs w:val="24"/>
            </w:rPr>
            <w:t xml:space="preserve">resign. His resignation was accepted. </w:t>
          </w:r>
        </w:p>
        <w:p w14:paraId="288E4F02" w14:textId="77777777" w:rsidR="00C92F41" w:rsidRPr="00C92F41" w:rsidRDefault="00C92F41" w:rsidP="00C92F41">
          <w:pPr>
            <w:pStyle w:val="ListParagraph"/>
            <w:rPr>
              <w:sz w:val="24"/>
              <w:szCs w:val="24"/>
            </w:rPr>
          </w:pPr>
        </w:p>
        <w:p w14:paraId="7679C76E" w14:textId="42E08A05" w:rsidR="00554FFB" w:rsidRPr="001E37F9" w:rsidRDefault="00554FFB" w:rsidP="00554FFB">
          <w:pPr>
            <w:pStyle w:val="ListParagraph"/>
            <w:widowControl/>
            <w:numPr>
              <w:ilvl w:val="0"/>
              <w:numId w:val="10"/>
            </w:numPr>
            <w:autoSpaceDE/>
            <w:autoSpaceDN/>
            <w:adjustRightInd/>
            <w:spacing w:line="360" w:lineRule="auto"/>
            <w:ind w:left="1440" w:hanging="720"/>
            <w:jc w:val="both"/>
            <w:rPr>
              <w:sz w:val="24"/>
              <w:szCs w:val="24"/>
            </w:rPr>
          </w:pPr>
          <w:r w:rsidRPr="001E37F9">
            <w:rPr>
              <w:sz w:val="24"/>
              <w:szCs w:val="24"/>
            </w:rPr>
            <w:t xml:space="preserve">Mr Anthony </w:t>
          </w:r>
          <w:proofErr w:type="spellStart"/>
          <w:r w:rsidRPr="001E37F9">
            <w:rPr>
              <w:sz w:val="24"/>
              <w:szCs w:val="24"/>
            </w:rPr>
            <w:t>Derjacques</w:t>
          </w:r>
          <w:proofErr w:type="spellEnd"/>
          <w:r w:rsidR="00C71324">
            <w:rPr>
              <w:sz w:val="24"/>
              <w:szCs w:val="24"/>
            </w:rPr>
            <w:t>, who appeared for the Appellant</w:t>
          </w:r>
          <w:r w:rsidR="00C92F41">
            <w:rPr>
              <w:sz w:val="24"/>
              <w:szCs w:val="24"/>
            </w:rPr>
            <w:t xml:space="preserve"> in the case at first instance</w:t>
          </w:r>
          <w:r w:rsidRPr="001E37F9">
            <w:rPr>
              <w:sz w:val="24"/>
              <w:szCs w:val="24"/>
            </w:rPr>
            <w:t xml:space="preserve">, </w:t>
          </w:r>
          <w:r>
            <w:rPr>
              <w:sz w:val="24"/>
              <w:szCs w:val="24"/>
            </w:rPr>
            <w:t>i</w:t>
          </w:r>
          <w:r w:rsidRPr="001E37F9">
            <w:rPr>
              <w:sz w:val="24"/>
              <w:szCs w:val="24"/>
            </w:rPr>
            <w:t xml:space="preserve">n his closing </w:t>
          </w:r>
          <w:r>
            <w:rPr>
              <w:sz w:val="24"/>
              <w:szCs w:val="24"/>
            </w:rPr>
            <w:t>submissions</w:t>
          </w:r>
          <w:r w:rsidR="00612FB2">
            <w:rPr>
              <w:sz w:val="24"/>
              <w:szCs w:val="24"/>
            </w:rPr>
            <w:t>,</w:t>
          </w:r>
          <w:r>
            <w:rPr>
              <w:sz w:val="24"/>
              <w:szCs w:val="24"/>
            </w:rPr>
            <w:t xml:space="preserve"> specified</w:t>
          </w:r>
          <w:r w:rsidRPr="001E37F9">
            <w:rPr>
              <w:sz w:val="24"/>
              <w:szCs w:val="24"/>
            </w:rPr>
            <w:t xml:space="preserve"> that the </w:t>
          </w:r>
          <w:r w:rsidR="00C71324">
            <w:rPr>
              <w:sz w:val="24"/>
              <w:szCs w:val="24"/>
            </w:rPr>
            <w:t>Appellant’s</w:t>
          </w:r>
          <w:r w:rsidRPr="001E37F9">
            <w:rPr>
              <w:sz w:val="24"/>
              <w:szCs w:val="24"/>
            </w:rPr>
            <w:t xml:space="preserve"> action was grounded on </w:t>
          </w:r>
          <w:r w:rsidRPr="001E37F9">
            <w:rPr>
              <w:i/>
              <w:sz w:val="24"/>
              <w:szCs w:val="24"/>
            </w:rPr>
            <w:t xml:space="preserve">faute </w:t>
          </w:r>
          <w:r w:rsidR="00C92F41">
            <w:rPr>
              <w:sz w:val="24"/>
              <w:szCs w:val="24"/>
            </w:rPr>
            <w:t>under A</w:t>
          </w:r>
          <w:r w:rsidRPr="001E37F9">
            <w:rPr>
              <w:sz w:val="24"/>
              <w:szCs w:val="24"/>
            </w:rPr>
            <w:t xml:space="preserve">rticle 1382 of the Civil Code </w:t>
          </w:r>
          <w:r>
            <w:rPr>
              <w:sz w:val="24"/>
              <w:szCs w:val="24"/>
            </w:rPr>
            <w:t xml:space="preserve">of Seychelles. Counsel for the </w:t>
          </w:r>
          <w:r w:rsidR="00C71324">
            <w:rPr>
              <w:sz w:val="24"/>
              <w:szCs w:val="24"/>
            </w:rPr>
            <w:t>Government of Seychelles and the Commissioner of Police,</w:t>
          </w:r>
          <w:r w:rsidRPr="001E37F9">
            <w:rPr>
              <w:sz w:val="24"/>
              <w:szCs w:val="24"/>
            </w:rPr>
            <w:t xml:space="preserve"> in his closing submissions</w:t>
          </w:r>
          <w:r w:rsidR="00612FB2">
            <w:rPr>
              <w:sz w:val="24"/>
              <w:szCs w:val="24"/>
            </w:rPr>
            <w:t>,</w:t>
          </w:r>
          <w:r w:rsidRPr="001E37F9">
            <w:rPr>
              <w:sz w:val="24"/>
              <w:szCs w:val="24"/>
            </w:rPr>
            <w:t xml:space="preserve"> and the learned trial Judge did not question </w:t>
          </w:r>
          <w:r w:rsidR="00C92F41">
            <w:rPr>
              <w:sz w:val="24"/>
              <w:szCs w:val="24"/>
            </w:rPr>
            <w:t xml:space="preserve">the </w:t>
          </w:r>
          <w:r w:rsidRPr="001E37F9">
            <w:rPr>
              <w:sz w:val="24"/>
              <w:szCs w:val="24"/>
            </w:rPr>
            <w:t xml:space="preserve">correctness of the </w:t>
          </w:r>
          <w:r w:rsidR="00C87D29">
            <w:rPr>
              <w:sz w:val="24"/>
              <w:szCs w:val="24"/>
            </w:rPr>
            <w:lastRenderedPageBreak/>
            <w:t>Appellant</w:t>
          </w:r>
          <w:r w:rsidRPr="001E37F9">
            <w:rPr>
              <w:sz w:val="24"/>
              <w:szCs w:val="24"/>
            </w:rPr>
            <w:t xml:space="preserve">’s premise that the plaint disclosed direct responsibility. </w:t>
          </w:r>
          <w:r w:rsidR="00BB16F1">
            <w:rPr>
              <w:sz w:val="24"/>
              <w:szCs w:val="24"/>
            </w:rPr>
            <w:t xml:space="preserve">I </w:t>
          </w:r>
          <w:r w:rsidRPr="001E37F9">
            <w:rPr>
              <w:sz w:val="24"/>
              <w:szCs w:val="24"/>
            </w:rPr>
            <w:t xml:space="preserve">express </w:t>
          </w:r>
          <w:r w:rsidR="00BB16F1">
            <w:rPr>
              <w:sz w:val="24"/>
              <w:szCs w:val="24"/>
            </w:rPr>
            <w:t>my</w:t>
          </w:r>
          <w:r w:rsidRPr="001E37F9">
            <w:rPr>
              <w:sz w:val="24"/>
              <w:szCs w:val="24"/>
            </w:rPr>
            <w:t xml:space="preserve"> views as to</w:t>
          </w:r>
          <w:r w:rsidR="00473BEB">
            <w:rPr>
              <w:sz w:val="24"/>
              <w:szCs w:val="24"/>
            </w:rPr>
            <w:t xml:space="preserve"> </w:t>
          </w:r>
          <w:r w:rsidRPr="001E37F9">
            <w:rPr>
              <w:sz w:val="24"/>
              <w:szCs w:val="24"/>
            </w:rPr>
            <w:t>its correctness below.</w:t>
          </w:r>
        </w:p>
        <w:p w14:paraId="38E4C0A5" w14:textId="77777777" w:rsidR="00554FFB" w:rsidRPr="00060E8B" w:rsidRDefault="00554FFB" w:rsidP="00060E8B">
          <w:pPr>
            <w:rPr>
              <w:sz w:val="24"/>
              <w:szCs w:val="24"/>
            </w:rPr>
          </w:pPr>
        </w:p>
        <w:p w14:paraId="3ABF532F" w14:textId="776DEC4D" w:rsidR="00554FFB" w:rsidRPr="00460F71" w:rsidRDefault="00554FFB" w:rsidP="00554FFB">
          <w:pPr>
            <w:pStyle w:val="ListParagraph"/>
            <w:widowControl/>
            <w:numPr>
              <w:ilvl w:val="0"/>
              <w:numId w:val="10"/>
            </w:numPr>
            <w:autoSpaceDE/>
            <w:autoSpaceDN/>
            <w:adjustRightInd/>
            <w:spacing w:line="360" w:lineRule="auto"/>
            <w:ind w:left="1440" w:hanging="720"/>
            <w:jc w:val="both"/>
            <w:rPr>
              <w:sz w:val="24"/>
              <w:szCs w:val="24"/>
            </w:rPr>
          </w:pPr>
          <w:r w:rsidRPr="00E25A5F">
            <w:rPr>
              <w:sz w:val="24"/>
              <w:szCs w:val="24"/>
            </w:rPr>
            <w:t xml:space="preserve">The learned trial Judge in </w:t>
          </w:r>
          <w:r>
            <w:rPr>
              <w:sz w:val="24"/>
              <w:szCs w:val="24"/>
            </w:rPr>
            <w:t>a judgment</w:t>
          </w:r>
          <w:r w:rsidRPr="00E25A5F">
            <w:rPr>
              <w:sz w:val="24"/>
              <w:szCs w:val="24"/>
            </w:rPr>
            <w:t xml:space="preserve"> delivered </w:t>
          </w:r>
          <w:proofErr w:type="gramStart"/>
          <w:r w:rsidRPr="00E25A5F">
            <w:rPr>
              <w:sz w:val="24"/>
              <w:szCs w:val="24"/>
            </w:rPr>
            <w:t>on  2</w:t>
          </w:r>
          <w:proofErr w:type="gramEnd"/>
          <w:r w:rsidRPr="00E25A5F">
            <w:rPr>
              <w:sz w:val="24"/>
              <w:szCs w:val="24"/>
            </w:rPr>
            <w:t xml:space="preserve"> November 2017, </w:t>
          </w:r>
          <w:r w:rsidR="00C71324">
            <w:rPr>
              <w:sz w:val="24"/>
              <w:szCs w:val="24"/>
            </w:rPr>
            <w:t>dismissed the Appellant’</w:t>
          </w:r>
          <w:r>
            <w:rPr>
              <w:sz w:val="24"/>
              <w:szCs w:val="24"/>
            </w:rPr>
            <w:t xml:space="preserve">s plaint. He </w:t>
          </w:r>
          <w:r w:rsidRPr="00460F71">
            <w:rPr>
              <w:sz w:val="24"/>
              <w:szCs w:val="24"/>
            </w:rPr>
            <w:t xml:space="preserve">understood the </w:t>
          </w:r>
          <w:r w:rsidR="00C71324">
            <w:rPr>
              <w:sz w:val="24"/>
              <w:szCs w:val="24"/>
            </w:rPr>
            <w:t>Appellant’s</w:t>
          </w:r>
          <w:r w:rsidRPr="00460F71">
            <w:rPr>
              <w:sz w:val="24"/>
              <w:szCs w:val="24"/>
            </w:rPr>
            <w:t xml:space="preserve"> evidence to be that t</w:t>
          </w:r>
          <w:r>
            <w:rPr>
              <w:sz w:val="24"/>
              <w:szCs w:val="24"/>
            </w:rPr>
            <w:t>he Government</w:t>
          </w:r>
          <w:r w:rsidR="00612FB2">
            <w:rPr>
              <w:sz w:val="24"/>
              <w:szCs w:val="24"/>
            </w:rPr>
            <w:t xml:space="preserve"> of Seychelles’</w:t>
          </w:r>
          <w:r>
            <w:rPr>
              <w:sz w:val="24"/>
              <w:szCs w:val="24"/>
            </w:rPr>
            <w:t xml:space="preserve"> treatment of the </w:t>
          </w:r>
          <w:r w:rsidR="00C71324">
            <w:rPr>
              <w:sz w:val="24"/>
              <w:szCs w:val="24"/>
            </w:rPr>
            <w:t>Appellant</w:t>
          </w:r>
          <w:r w:rsidRPr="00460F71">
            <w:rPr>
              <w:sz w:val="24"/>
              <w:szCs w:val="24"/>
            </w:rPr>
            <w:t xml:space="preserve"> had left him</w:t>
          </w:r>
          <w:r>
            <w:rPr>
              <w:sz w:val="24"/>
              <w:szCs w:val="24"/>
            </w:rPr>
            <w:t xml:space="preserve"> with no option but to resign. In that r</w:t>
          </w:r>
          <w:r w:rsidR="00C71324">
            <w:rPr>
              <w:sz w:val="24"/>
              <w:szCs w:val="24"/>
            </w:rPr>
            <w:t>egard, he found that the Appellant</w:t>
          </w:r>
          <w:r>
            <w:rPr>
              <w:sz w:val="24"/>
              <w:szCs w:val="24"/>
            </w:rPr>
            <w:t>’s case was one between employer and employee, to do with his resignation and the termination of his contract of employment. H</w:t>
          </w:r>
          <w:r w:rsidR="00C71324">
            <w:rPr>
              <w:sz w:val="24"/>
              <w:szCs w:val="24"/>
            </w:rPr>
            <w:t xml:space="preserve">e also found that the Appellant </w:t>
          </w:r>
          <w:r>
            <w:rPr>
              <w:sz w:val="24"/>
              <w:szCs w:val="24"/>
            </w:rPr>
            <w:t>was pleading his c</w:t>
          </w:r>
          <w:r w:rsidR="00200923">
            <w:rPr>
              <w:sz w:val="24"/>
              <w:szCs w:val="24"/>
            </w:rPr>
            <w:t>ase</w:t>
          </w:r>
          <w:r>
            <w:rPr>
              <w:sz w:val="24"/>
              <w:szCs w:val="24"/>
            </w:rPr>
            <w:t xml:space="preserve"> on </w:t>
          </w:r>
          <w:r w:rsidRPr="00554FFB">
            <w:rPr>
              <w:i/>
              <w:sz w:val="24"/>
              <w:szCs w:val="24"/>
            </w:rPr>
            <w:t xml:space="preserve">faute </w:t>
          </w:r>
          <w:r>
            <w:rPr>
              <w:sz w:val="24"/>
              <w:szCs w:val="24"/>
            </w:rPr>
            <w:t xml:space="preserve">on the basis of Article 1382 of the Civil Code of Seychelles. Therefore, he </w:t>
          </w:r>
          <w:r w:rsidR="00C71324">
            <w:rPr>
              <w:sz w:val="24"/>
              <w:szCs w:val="24"/>
            </w:rPr>
            <w:t>held the view that the Appellant</w:t>
          </w:r>
          <w:r>
            <w:rPr>
              <w:sz w:val="24"/>
              <w:szCs w:val="24"/>
            </w:rPr>
            <w:t xml:space="preserve"> had to choose his cause of action and could not go on two simultaneous causes. After that, the learned trial Judge considered the question whether or not the </w:t>
          </w:r>
          <w:r w:rsidR="00C71324">
            <w:rPr>
              <w:sz w:val="24"/>
              <w:szCs w:val="24"/>
            </w:rPr>
            <w:t>Appellant</w:t>
          </w:r>
          <w:r>
            <w:rPr>
              <w:sz w:val="24"/>
              <w:szCs w:val="24"/>
            </w:rPr>
            <w:t xml:space="preserve"> should have first applied to the Public Service Appeal Board. The learned trial Judge was of the view that the proper forum for the case was t</w:t>
          </w:r>
          <w:r w:rsidR="00C72580">
            <w:rPr>
              <w:sz w:val="24"/>
              <w:szCs w:val="24"/>
            </w:rPr>
            <w:t xml:space="preserve">he Public Service Appeal Board and dismissed the </w:t>
          </w:r>
          <w:r w:rsidR="00C71324">
            <w:rPr>
              <w:sz w:val="24"/>
              <w:szCs w:val="24"/>
            </w:rPr>
            <w:t>Appellant</w:t>
          </w:r>
          <w:r w:rsidR="00C72580">
            <w:rPr>
              <w:sz w:val="24"/>
              <w:szCs w:val="24"/>
            </w:rPr>
            <w:t>’s case.</w:t>
          </w:r>
        </w:p>
        <w:p w14:paraId="58E6F25D" w14:textId="77777777" w:rsidR="00554FFB" w:rsidRPr="00554FFB" w:rsidRDefault="00554FFB" w:rsidP="00554FFB">
          <w:pPr>
            <w:widowControl/>
            <w:autoSpaceDE/>
            <w:autoSpaceDN/>
            <w:adjustRightInd/>
            <w:spacing w:line="360" w:lineRule="auto"/>
            <w:jc w:val="both"/>
            <w:rPr>
              <w:sz w:val="24"/>
              <w:szCs w:val="24"/>
            </w:rPr>
          </w:pPr>
        </w:p>
        <w:p w14:paraId="2EECADC8" w14:textId="77777777" w:rsidR="00554FFB" w:rsidRPr="00200923" w:rsidRDefault="00200923" w:rsidP="00200923">
          <w:pPr>
            <w:widowControl/>
            <w:autoSpaceDE/>
            <w:autoSpaceDN/>
            <w:adjustRightInd/>
            <w:spacing w:line="360" w:lineRule="auto"/>
            <w:jc w:val="both"/>
            <w:rPr>
              <w:b/>
              <w:sz w:val="24"/>
              <w:szCs w:val="24"/>
            </w:rPr>
          </w:pPr>
          <w:r w:rsidRPr="00200923">
            <w:rPr>
              <w:b/>
              <w:sz w:val="24"/>
              <w:szCs w:val="24"/>
            </w:rPr>
            <w:t>The grounds of appeal</w:t>
          </w:r>
        </w:p>
        <w:p w14:paraId="48D39CE2" w14:textId="77777777" w:rsidR="00200923" w:rsidRPr="00200923" w:rsidRDefault="00200923" w:rsidP="00200923">
          <w:pPr>
            <w:widowControl/>
            <w:autoSpaceDE/>
            <w:autoSpaceDN/>
            <w:adjustRightInd/>
            <w:spacing w:line="360" w:lineRule="auto"/>
            <w:jc w:val="both"/>
            <w:rPr>
              <w:sz w:val="24"/>
              <w:szCs w:val="24"/>
            </w:rPr>
          </w:pPr>
        </w:p>
        <w:p w14:paraId="79367206" w14:textId="77777777" w:rsidR="00200923" w:rsidRDefault="00C72580" w:rsidP="007516EF">
          <w:pPr>
            <w:pStyle w:val="ListParagraph"/>
            <w:widowControl/>
            <w:numPr>
              <w:ilvl w:val="0"/>
              <w:numId w:val="9"/>
            </w:numPr>
            <w:autoSpaceDE/>
            <w:autoSpaceDN/>
            <w:adjustRightInd/>
            <w:spacing w:line="360" w:lineRule="auto"/>
            <w:ind w:hanging="720"/>
            <w:jc w:val="both"/>
            <w:rPr>
              <w:sz w:val="24"/>
              <w:szCs w:val="24"/>
            </w:rPr>
          </w:pPr>
          <w:r>
            <w:rPr>
              <w:sz w:val="24"/>
              <w:szCs w:val="24"/>
            </w:rPr>
            <w:t>The A</w:t>
          </w:r>
          <w:r w:rsidR="00ED7893">
            <w:rPr>
              <w:sz w:val="24"/>
              <w:szCs w:val="24"/>
            </w:rPr>
            <w:t>ppellant has appealed on two grounds ―</w:t>
          </w:r>
        </w:p>
        <w:p w14:paraId="38C14DE9" w14:textId="77777777" w:rsidR="00ED7893" w:rsidRDefault="00ED7893" w:rsidP="00ED7893">
          <w:pPr>
            <w:widowControl/>
            <w:autoSpaceDE/>
            <w:autoSpaceDN/>
            <w:adjustRightInd/>
            <w:spacing w:line="360" w:lineRule="auto"/>
            <w:jc w:val="both"/>
            <w:rPr>
              <w:sz w:val="24"/>
              <w:szCs w:val="24"/>
            </w:rPr>
          </w:pPr>
        </w:p>
        <w:p w14:paraId="6AD6B5B0" w14:textId="77777777" w:rsidR="00ED7893" w:rsidRPr="00ED7893" w:rsidRDefault="00ED7893" w:rsidP="00C72580">
          <w:pPr>
            <w:widowControl/>
            <w:autoSpaceDE/>
            <w:autoSpaceDN/>
            <w:adjustRightInd/>
            <w:spacing w:line="360" w:lineRule="auto"/>
            <w:ind w:left="1440" w:right="1440"/>
            <w:jc w:val="both"/>
            <w:rPr>
              <w:i/>
              <w:sz w:val="24"/>
              <w:szCs w:val="24"/>
            </w:rPr>
          </w:pPr>
          <w:r w:rsidRPr="00ED7893">
            <w:rPr>
              <w:i/>
              <w:sz w:val="24"/>
              <w:szCs w:val="24"/>
            </w:rPr>
            <w:t>″1. The learned Trial Judge erred in ruling that the Appellant was obliged to choose his cause of action, and could not go on two simultaneous causes of action.</w:t>
          </w:r>
        </w:p>
        <w:p w14:paraId="4A051D2B" w14:textId="77777777" w:rsidR="00ED7893" w:rsidRPr="00ED7893" w:rsidRDefault="00ED7893" w:rsidP="00ED7893">
          <w:pPr>
            <w:widowControl/>
            <w:autoSpaceDE/>
            <w:autoSpaceDN/>
            <w:adjustRightInd/>
            <w:spacing w:line="360" w:lineRule="auto"/>
            <w:ind w:left="720" w:right="1440"/>
            <w:jc w:val="both"/>
            <w:rPr>
              <w:i/>
              <w:sz w:val="24"/>
              <w:szCs w:val="24"/>
            </w:rPr>
          </w:pPr>
        </w:p>
        <w:p w14:paraId="413CDAC1" w14:textId="77777777" w:rsidR="00ED7893" w:rsidRPr="00ED7893" w:rsidRDefault="00ED7893" w:rsidP="00C72580">
          <w:pPr>
            <w:widowControl/>
            <w:autoSpaceDE/>
            <w:autoSpaceDN/>
            <w:adjustRightInd/>
            <w:spacing w:line="360" w:lineRule="auto"/>
            <w:ind w:left="1440" w:right="1440"/>
            <w:jc w:val="both"/>
            <w:rPr>
              <w:i/>
              <w:sz w:val="24"/>
              <w:szCs w:val="24"/>
            </w:rPr>
          </w:pPr>
          <w:r w:rsidRPr="00ED7893">
            <w:rPr>
              <w:i/>
              <w:sz w:val="24"/>
              <w:szCs w:val="24"/>
            </w:rPr>
            <w:t>2. The Learned trial Judge erred in ruling that it was a well settled principle of law that a party to who a legal avenue is given must first exhaust this before coming to the Supreme Court″.</w:t>
          </w:r>
        </w:p>
        <w:p w14:paraId="56A0F9AD" w14:textId="77777777" w:rsidR="00023614" w:rsidRPr="00023614" w:rsidRDefault="00023614" w:rsidP="00023614">
          <w:pPr>
            <w:widowControl/>
            <w:autoSpaceDE/>
            <w:autoSpaceDN/>
            <w:adjustRightInd/>
            <w:spacing w:line="360" w:lineRule="auto"/>
            <w:jc w:val="both"/>
            <w:rPr>
              <w:sz w:val="24"/>
              <w:szCs w:val="24"/>
            </w:rPr>
          </w:pPr>
        </w:p>
        <w:p w14:paraId="3EC15839" w14:textId="77777777" w:rsidR="00407FBD" w:rsidRDefault="00407FBD" w:rsidP="00FD306E">
          <w:pPr>
            <w:pStyle w:val="ListParagraph"/>
            <w:widowControl/>
            <w:autoSpaceDE/>
            <w:autoSpaceDN/>
            <w:adjustRightInd/>
            <w:spacing w:line="360" w:lineRule="auto"/>
            <w:jc w:val="both"/>
            <w:rPr>
              <w:i/>
              <w:sz w:val="24"/>
              <w:szCs w:val="24"/>
              <w:u w:val="single"/>
            </w:rPr>
          </w:pPr>
        </w:p>
        <w:p w14:paraId="1A625641" w14:textId="77777777" w:rsidR="00407FBD" w:rsidRDefault="00407FBD" w:rsidP="00FD306E">
          <w:pPr>
            <w:pStyle w:val="ListParagraph"/>
            <w:widowControl/>
            <w:autoSpaceDE/>
            <w:autoSpaceDN/>
            <w:adjustRightInd/>
            <w:spacing w:line="360" w:lineRule="auto"/>
            <w:jc w:val="both"/>
            <w:rPr>
              <w:i/>
              <w:sz w:val="24"/>
              <w:szCs w:val="24"/>
              <w:u w:val="single"/>
            </w:rPr>
          </w:pPr>
        </w:p>
        <w:p w14:paraId="4993C365" w14:textId="77777777" w:rsidR="00407FBD" w:rsidRDefault="00407FBD" w:rsidP="00FD306E">
          <w:pPr>
            <w:pStyle w:val="ListParagraph"/>
            <w:widowControl/>
            <w:autoSpaceDE/>
            <w:autoSpaceDN/>
            <w:adjustRightInd/>
            <w:spacing w:line="360" w:lineRule="auto"/>
            <w:jc w:val="both"/>
            <w:rPr>
              <w:i/>
              <w:sz w:val="24"/>
              <w:szCs w:val="24"/>
              <w:u w:val="single"/>
            </w:rPr>
          </w:pPr>
        </w:p>
        <w:p w14:paraId="78973A56" w14:textId="77777777" w:rsidR="004D2A99" w:rsidRPr="00407FBD" w:rsidRDefault="004D2A99" w:rsidP="00FD306E">
          <w:pPr>
            <w:pStyle w:val="ListParagraph"/>
            <w:widowControl/>
            <w:autoSpaceDE/>
            <w:autoSpaceDN/>
            <w:adjustRightInd/>
            <w:spacing w:line="360" w:lineRule="auto"/>
            <w:jc w:val="both"/>
            <w:rPr>
              <w:i/>
              <w:sz w:val="24"/>
              <w:szCs w:val="24"/>
              <w:u w:val="single"/>
            </w:rPr>
          </w:pPr>
          <w:r w:rsidRPr="00407FBD">
            <w:rPr>
              <w:i/>
              <w:sz w:val="24"/>
              <w:szCs w:val="24"/>
              <w:u w:val="single"/>
            </w:rPr>
            <w:lastRenderedPageBreak/>
            <w:t>Ground 1 of the grounds of appeal</w:t>
          </w:r>
        </w:p>
        <w:p w14:paraId="5CA5E2F0" w14:textId="77777777" w:rsidR="004D2A99" w:rsidRPr="00FD306E" w:rsidRDefault="004D2A99" w:rsidP="00FD306E">
          <w:pPr>
            <w:pStyle w:val="ListParagraph"/>
            <w:widowControl/>
            <w:autoSpaceDE/>
            <w:autoSpaceDN/>
            <w:adjustRightInd/>
            <w:spacing w:line="360" w:lineRule="auto"/>
            <w:jc w:val="both"/>
            <w:rPr>
              <w:sz w:val="24"/>
              <w:szCs w:val="24"/>
              <w:u w:val="single"/>
            </w:rPr>
          </w:pPr>
        </w:p>
        <w:p w14:paraId="62FFE807" w14:textId="30B61C51" w:rsidR="00ED7893" w:rsidRDefault="008768D3" w:rsidP="00036900">
          <w:pPr>
            <w:pStyle w:val="ListParagraph"/>
            <w:widowControl/>
            <w:numPr>
              <w:ilvl w:val="0"/>
              <w:numId w:val="9"/>
            </w:numPr>
            <w:autoSpaceDE/>
            <w:autoSpaceDN/>
            <w:adjustRightInd/>
            <w:spacing w:line="360" w:lineRule="auto"/>
            <w:ind w:left="720" w:hanging="720"/>
            <w:jc w:val="both"/>
            <w:rPr>
              <w:sz w:val="24"/>
              <w:szCs w:val="24"/>
            </w:rPr>
          </w:pPr>
          <w:r>
            <w:rPr>
              <w:sz w:val="24"/>
              <w:szCs w:val="24"/>
            </w:rPr>
            <w:t>G</w:t>
          </w:r>
          <w:r w:rsidR="00ED7893">
            <w:rPr>
              <w:sz w:val="24"/>
              <w:szCs w:val="24"/>
            </w:rPr>
            <w:t>round one of the grounds of appeal</w:t>
          </w:r>
          <w:r w:rsidR="00473BEB">
            <w:rPr>
              <w:sz w:val="24"/>
              <w:szCs w:val="24"/>
            </w:rPr>
            <w:t xml:space="preserve"> </w:t>
          </w:r>
          <w:r w:rsidR="00C87D29">
            <w:rPr>
              <w:sz w:val="24"/>
              <w:szCs w:val="24"/>
            </w:rPr>
            <w:t>took</w:t>
          </w:r>
          <w:r w:rsidR="00ED7893">
            <w:rPr>
              <w:sz w:val="24"/>
              <w:szCs w:val="24"/>
            </w:rPr>
            <w:t xml:space="preserve"> issue</w:t>
          </w:r>
          <w:r w:rsidR="00C92F41">
            <w:rPr>
              <w:sz w:val="24"/>
              <w:szCs w:val="24"/>
            </w:rPr>
            <w:t xml:space="preserve"> </w:t>
          </w:r>
          <w:r w:rsidR="00ED7893">
            <w:rPr>
              <w:sz w:val="24"/>
              <w:szCs w:val="24"/>
            </w:rPr>
            <w:t xml:space="preserve">with the finding </w:t>
          </w:r>
          <w:r w:rsidR="00C92F41">
            <w:rPr>
              <w:sz w:val="24"/>
              <w:szCs w:val="24"/>
            </w:rPr>
            <w:t>that the</w:t>
          </w:r>
          <w:r w:rsidR="00C71324">
            <w:rPr>
              <w:sz w:val="24"/>
              <w:szCs w:val="24"/>
            </w:rPr>
            <w:t xml:space="preserve"> Appellant</w:t>
          </w:r>
          <w:r w:rsidR="00ED7893">
            <w:rPr>
              <w:sz w:val="24"/>
              <w:szCs w:val="24"/>
            </w:rPr>
            <w:t xml:space="preserve"> had to choose a cause of action and could not go on two simultaneous causes of action. Counsel </w:t>
          </w:r>
          <w:r w:rsidR="00BF455F">
            <w:rPr>
              <w:sz w:val="24"/>
              <w:szCs w:val="24"/>
            </w:rPr>
            <w:t xml:space="preserve">for the Appellant </w:t>
          </w:r>
          <w:r w:rsidR="00ED7893">
            <w:rPr>
              <w:sz w:val="24"/>
              <w:szCs w:val="24"/>
            </w:rPr>
            <w:t xml:space="preserve">contended that this finding </w:t>
          </w:r>
          <w:r w:rsidR="00612FB2">
            <w:rPr>
              <w:sz w:val="24"/>
              <w:szCs w:val="24"/>
            </w:rPr>
            <w:t>wa</w:t>
          </w:r>
          <w:r w:rsidR="00ED7893">
            <w:rPr>
              <w:sz w:val="24"/>
              <w:szCs w:val="24"/>
            </w:rPr>
            <w:t>s not determinant of the case because it was not used by the learned trial Jud</w:t>
          </w:r>
          <w:r w:rsidR="00C72580">
            <w:rPr>
              <w:sz w:val="24"/>
              <w:szCs w:val="24"/>
            </w:rPr>
            <w:t>ge to dismiss the p</w:t>
          </w:r>
          <w:r w:rsidR="00ED7893">
            <w:rPr>
              <w:sz w:val="24"/>
              <w:szCs w:val="24"/>
            </w:rPr>
            <w:t xml:space="preserve">laint. </w:t>
          </w:r>
        </w:p>
        <w:p w14:paraId="0E754264" w14:textId="77777777" w:rsidR="00ED7893" w:rsidRDefault="00ED7893" w:rsidP="00ED7893">
          <w:pPr>
            <w:pStyle w:val="ListParagraph"/>
            <w:widowControl/>
            <w:autoSpaceDE/>
            <w:autoSpaceDN/>
            <w:adjustRightInd/>
            <w:spacing w:line="360" w:lineRule="auto"/>
            <w:jc w:val="both"/>
            <w:rPr>
              <w:sz w:val="24"/>
              <w:szCs w:val="24"/>
            </w:rPr>
          </w:pPr>
        </w:p>
        <w:p w14:paraId="4380B4BE" w14:textId="746A2B25" w:rsidR="00ED7893" w:rsidRPr="00473BEB" w:rsidRDefault="00473BEB" w:rsidP="00036900">
          <w:pPr>
            <w:pStyle w:val="ListParagraph"/>
            <w:widowControl/>
            <w:numPr>
              <w:ilvl w:val="0"/>
              <w:numId w:val="9"/>
            </w:numPr>
            <w:autoSpaceDE/>
            <w:autoSpaceDN/>
            <w:adjustRightInd/>
            <w:spacing w:line="360" w:lineRule="auto"/>
            <w:ind w:left="720" w:hanging="720"/>
            <w:jc w:val="both"/>
            <w:rPr>
              <w:sz w:val="24"/>
              <w:szCs w:val="24"/>
            </w:rPr>
          </w:pPr>
          <w:r>
            <w:rPr>
              <w:sz w:val="24"/>
              <w:szCs w:val="24"/>
            </w:rPr>
            <w:t>In support of his contention, Counsel</w:t>
          </w:r>
          <w:r w:rsidR="00ED7893">
            <w:rPr>
              <w:sz w:val="24"/>
              <w:szCs w:val="24"/>
            </w:rPr>
            <w:t xml:space="preserve"> contended that a plaint can contain several causes of action under section 105 of the Seychelles Code of Civil Procedure, and that a plaint may also plead both contract and delict: </w:t>
          </w:r>
          <w:r w:rsidR="00ED7893" w:rsidRPr="00060E8B">
            <w:rPr>
              <w:b/>
              <w:sz w:val="24"/>
              <w:szCs w:val="24"/>
            </w:rPr>
            <w:t xml:space="preserve">Fisherman’s Cove Limited v Petit &amp; </w:t>
          </w:r>
          <w:proofErr w:type="spellStart"/>
          <w:r w:rsidR="00ED7893" w:rsidRPr="00060E8B">
            <w:rPr>
              <w:b/>
              <w:sz w:val="24"/>
              <w:szCs w:val="24"/>
            </w:rPr>
            <w:t>Dumbleton</w:t>
          </w:r>
          <w:proofErr w:type="spellEnd"/>
          <w:r w:rsidR="00ED7893" w:rsidRPr="00060E8B">
            <w:rPr>
              <w:b/>
              <w:sz w:val="24"/>
              <w:szCs w:val="24"/>
            </w:rPr>
            <w:t xml:space="preserve"> Limited</w:t>
          </w:r>
          <w:r w:rsidR="00ED7893" w:rsidRPr="00ED7893">
            <w:rPr>
              <w:i/>
              <w:sz w:val="24"/>
              <w:szCs w:val="24"/>
            </w:rPr>
            <w:t xml:space="preserve"> [1978] SLR 15, 16</w:t>
          </w:r>
          <w:r w:rsidR="00ED7893">
            <w:rPr>
              <w:sz w:val="24"/>
              <w:szCs w:val="24"/>
            </w:rPr>
            <w:t>. In that regard, he stated that a person cannot bring consecutive actions in contrac</w:t>
          </w:r>
          <w:r>
            <w:rPr>
              <w:sz w:val="24"/>
              <w:szCs w:val="24"/>
            </w:rPr>
            <w:t xml:space="preserve">t and delict under Article 1370 </w:t>
          </w:r>
          <w:proofErr w:type="spellStart"/>
          <w:r w:rsidRPr="00473BEB">
            <w:rPr>
              <w:i/>
              <w:sz w:val="24"/>
              <w:szCs w:val="24"/>
            </w:rPr>
            <w:t>alinéa</w:t>
          </w:r>
          <w:proofErr w:type="spellEnd"/>
          <w:r w:rsidRPr="00473BEB">
            <w:rPr>
              <w:i/>
              <w:sz w:val="24"/>
              <w:szCs w:val="24"/>
            </w:rPr>
            <w:t xml:space="preserve"> </w:t>
          </w:r>
          <w:r w:rsidR="00ED7893">
            <w:rPr>
              <w:sz w:val="24"/>
              <w:szCs w:val="24"/>
            </w:rPr>
            <w:t xml:space="preserve">2 of the Civil </w:t>
          </w:r>
          <w:r>
            <w:rPr>
              <w:sz w:val="24"/>
              <w:szCs w:val="24"/>
            </w:rPr>
            <w:t xml:space="preserve">Code of Seychelles. </w:t>
          </w:r>
          <w:r w:rsidR="00ED7893" w:rsidRPr="00473BEB">
            <w:rPr>
              <w:sz w:val="24"/>
              <w:szCs w:val="24"/>
            </w:rPr>
            <w:t xml:space="preserve">Counsel argued that </w:t>
          </w:r>
          <w:r>
            <w:rPr>
              <w:sz w:val="24"/>
              <w:szCs w:val="24"/>
            </w:rPr>
            <w:t>the plaint was</w:t>
          </w:r>
          <w:r w:rsidR="00ED7893" w:rsidRPr="00473BEB">
            <w:rPr>
              <w:sz w:val="24"/>
              <w:szCs w:val="24"/>
            </w:rPr>
            <w:t xml:space="preserve"> more in the nature of a combination of contract and delict rather than two separate causes of action (such as one for breach of contract and one in delict) arising out of the same series of events which led to the Appellant resigning. He added that the plaint does not purport to bring the two actions consecutively. </w:t>
          </w:r>
        </w:p>
        <w:p w14:paraId="3BA2C2A0" w14:textId="77777777" w:rsidR="00ED7893" w:rsidRPr="00ED7893" w:rsidRDefault="00ED7893" w:rsidP="00036900">
          <w:pPr>
            <w:pStyle w:val="ListParagraph"/>
            <w:ind w:hanging="720"/>
            <w:rPr>
              <w:sz w:val="24"/>
              <w:szCs w:val="24"/>
            </w:rPr>
          </w:pPr>
        </w:p>
        <w:p w14:paraId="6E1159A6" w14:textId="715FE5AE" w:rsidR="00ED7893" w:rsidRDefault="00ED7893" w:rsidP="00036900">
          <w:pPr>
            <w:pStyle w:val="ListParagraph"/>
            <w:widowControl/>
            <w:numPr>
              <w:ilvl w:val="0"/>
              <w:numId w:val="9"/>
            </w:numPr>
            <w:autoSpaceDE/>
            <w:autoSpaceDN/>
            <w:adjustRightInd/>
            <w:spacing w:line="360" w:lineRule="auto"/>
            <w:ind w:left="720" w:hanging="720"/>
            <w:jc w:val="both"/>
            <w:rPr>
              <w:sz w:val="24"/>
              <w:szCs w:val="24"/>
            </w:rPr>
          </w:pPr>
          <w:r>
            <w:rPr>
              <w:sz w:val="24"/>
              <w:szCs w:val="24"/>
            </w:rPr>
            <w:t xml:space="preserve">Counsel next pointed out that the </w:t>
          </w:r>
          <w:proofErr w:type="spellStart"/>
          <w:r w:rsidRPr="00ED7893">
            <w:rPr>
              <w:i/>
              <w:sz w:val="24"/>
              <w:szCs w:val="24"/>
            </w:rPr>
            <w:t>principe</w:t>
          </w:r>
          <w:proofErr w:type="spellEnd"/>
          <w:r w:rsidRPr="00ED7893">
            <w:rPr>
              <w:i/>
              <w:sz w:val="24"/>
              <w:szCs w:val="24"/>
            </w:rPr>
            <w:t xml:space="preserve"> de non </w:t>
          </w:r>
          <w:proofErr w:type="spellStart"/>
          <w:r w:rsidRPr="00ED7893">
            <w:rPr>
              <w:i/>
              <w:sz w:val="24"/>
              <w:szCs w:val="24"/>
            </w:rPr>
            <w:t>cumul</w:t>
          </w:r>
          <w:proofErr w:type="spellEnd"/>
          <w:r>
            <w:rPr>
              <w:sz w:val="24"/>
              <w:szCs w:val="24"/>
            </w:rPr>
            <w:t xml:space="preserve"> </w:t>
          </w:r>
          <w:r w:rsidR="00D97C0D" w:rsidRPr="004D2A99">
            <w:rPr>
              <w:i/>
              <w:sz w:val="24"/>
              <w:szCs w:val="24"/>
            </w:rPr>
            <w:t xml:space="preserve">de la </w:t>
          </w:r>
          <w:proofErr w:type="spellStart"/>
          <w:r w:rsidR="00D97C0D" w:rsidRPr="004D2A99">
            <w:rPr>
              <w:i/>
              <w:sz w:val="24"/>
              <w:szCs w:val="24"/>
            </w:rPr>
            <w:t>responsabilité</w:t>
          </w:r>
          <w:proofErr w:type="spellEnd"/>
          <w:r w:rsidR="00D97C0D" w:rsidRPr="004D2A99">
            <w:rPr>
              <w:i/>
              <w:sz w:val="24"/>
              <w:szCs w:val="24"/>
            </w:rPr>
            <w:t xml:space="preserve"> </w:t>
          </w:r>
          <w:proofErr w:type="spellStart"/>
          <w:r w:rsidR="00D97C0D" w:rsidRPr="004D2A99">
            <w:rPr>
              <w:i/>
              <w:sz w:val="24"/>
              <w:szCs w:val="24"/>
            </w:rPr>
            <w:t>contractuelle</w:t>
          </w:r>
          <w:proofErr w:type="spellEnd"/>
          <w:r w:rsidR="00D97C0D" w:rsidRPr="004D2A99">
            <w:rPr>
              <w:i/>
              <w:sz w:val="24"/>
              <w:szCs w:val="24"/>
            </w:rPr>
            <w:t xml:space="preserve"> et </w:t>
          </w:r>
          <w:proofErr w:type="spellStart"/>
          <w:r w:rsidR="00D97C0D" w:rsidRPr="004D2A99">
            <w:rPr>
              <w:i/>
              <w:sz w:val="24"/>
              <w:szCs w:val="24"/>
            </w:rPr>
            <w:t>délictuelle</w:t>
          </w:r>
          <w:proofErr w:type="spellEnd"/>
          <w:r w:rsidR="00D97C0D">
            <w:rPr>
              <w:sz w:val="24"/>
              <w:szCs w:val="24"/>
            </w:rPr>
            <w:t xml:space="preserve"> </w:t>
          </w:r>
          <w:r>
            <w:rPr>
              <w:sz w:val="24"/>
              <w:szCs w:val="24"/>
            </w:rPr>
            <w:t xml:space="preserve">applicable in France and Mauritius is applicable in Seychelles: </w:t>
          </w:r>
          <w:r w:rsidRPr="00060E8B">
            <w:rPr>
              <w:b/>
              <w:sz w:val="24"/>
              <w:szCs w:val="24"/>
            </w:rPr>
            <w:t xml:space="preserve">Mediterranean Shipping Company (Appellant) v </w:t>
          </w:r>
          <w:proofErr w:type="spellStart"/>
          <w:r w:rsidRPr="00060E8B">
            <w:rPr>
              <w:b/>
              <w:sz w:val="24"/>
              <w:szCs w:val="24"/>
            </w:rPr>
            <w:t>Sotramon</w:t>
          </w:r>
          <w:proofErr w:type="spellEnd"/>
          <w:r w:rsidRPr="00060E8B">
            <w:rPr>
              <w:b/>
              <w:sz w:val="24"/>
              <w:szCs w:val="24"/>
            </w:rPr>
            <w:t xml:space="preserve"> Limited (Respondent) (Mauritius)</w:t>
          </w:r>
          <w:r w:rsidRPr="00ED7893">
            <w:rPr>
              <w:i/>
              <w:sz w:val="24"/>
              <w:szCs w:val="24"/>
            </w:rPr>
            <w:t xml:space="preserve"> from the Supreme Court of Mauritius </w:t>
          </w:r>
          <w:r w:rsidRPr="00ED7893">
            <w:rPr>
              <w:sz w:val="24"/>
              <w:szCs w:val="24"/>
            </w:rPr>
            <w:t>[(Court of Civil Appeal)</w:t>
          </w:r>
          <w:r>
            <w:rPr>
              <w:i/>
              <w:sz w:val="24"/>
              <w:szCs w:val="24"/>
            </w:rPr>
            <w:t>]</w:t>
          </w:r>
          <w:r w:rsidRPr="00ED7893">
            <w:rPr>
              <w:i/>
              <w:sz w:val="24"/>
              <w:szCs w:val="24"/>
            </w:rPr>
            <w:t xml:space="preserve"> [2017] UKPC 23 Privy Council Appeal No 0105 of 2015</w:t>
          </w:r>
          <w:r>
            <w:rPr>
              <w:i/>
              <w:sz w:val="24"/>
              <w:szCs w:val="24"/>
            </w:rPr>
            <w:t xml:space="preserve">, citing TFP International Ltd v </w:t>
          </w:r>
          <w:proofErr w:type="spellStart"/>
          <w:r>
            <w:rPr>
              <w:i/>
              <w:sz w:val="24"/>
              <w:szCs w:val="24"/>
            </w:rPr>
            <w:t>Itoola</w:t>
          </w:r>
          <w:proofErr w:type="spellEnd"/>
          <w:r>
            <w:rPr>
              <w:i/>
              <w:sz w:val="24"/>
              <w:szCs w:val="24"/>
            </w:rPr>
            <w:t xml:space="preserve"> [2002] SCJ 147. </w:t>
          </w:r>
          <w:r w:rsidR="00E57E8F" w:rsidRPr="00E57E8F">
            <w:rPr>
              <w:sz w:val="24"/>
              <w:szCs w:val="24"/>
            </w:rPr>
            <w:t>He</w:t>
          </w:r>
          <w:r w:rsidRPr="00ED7893">
            <w:rPr>
              <w:sz w:val="24"/>
              <w:szCs w:val="24"/>
            </w:rPr>
            <w:t xml:space="preserve"> claimed that it was probably this principle which the learned trial Judge had in mind in his citation at paragraph 14 of </w:t>
          </w:r>
          <w:r w:rsidR="00EC6029">
            <w:rPr>
              <w:sz w:val="24"/>
              <w:szCs w:val="24"/>
            </w:rPr>
            <w:t>the</w:t>
          </w:r>
          <w:r w:rsidRPr="00ED7893">
            <w:rPr>
              <w:sz w:val="24"/>
              <w:szCs w:val="24"/>
            </w:rPr>
            <w:t xml:space="preserve"> judgment.</w:t>
          </w:r>
        </w:p>
        <w:p w14:paraId="2AA93A3B" w14:textId="77777777" w:rsidR="00ED7893" w:rsidRPr="00ED7893" w:rsidRDefault="00ED7893" w:rsidP="00ED7893">
          <w:pPr>
            <w:pStyle w:val="ListParagraph"/>
            <w:rPr>
              <w:sz w:val="24"/>
              <w:szCs w:val="24"/>
            </w:rPr>
          </w:pPr>
        </w:p>
        <w:p w14:paraId="392BA5E7" w14:textId="2FADC19E" w:rsidR="00ED7893" w:rsidRDefault="00014C8E" w:rsidP="00036900">
          <w:pPr>
            <w:pStyle w:val="ListParagraph"/>
            <w:widowControl/>
            <w:numPr>
              <w:ilvl w:val="0"/>
              <w:numId w:val="9"/>
            </w:numPr>
            <w:autoSpaceDE/>
            <w:autoSpaceDN/>
            <w:adjustRightInd/>
            <w:spacing w:line="360" w:lineRule="auto"/>
            <w:ind w:left="720" w:hanging="720"/>
            <w:jc w:val="both"/>
            <w:rPr>
              <w:sz w:val="24"/>
              <w:szCs w:val="24"/>
            </w:rPr>
          </w:pPr>
          <w:r>
            <w:rPr>
              <w:sz w:val="24"/>
              <w:szCs w:val="24"/>
            </w:rPr>
            <w:t xml:space="preserve">Finally, </w:t>
          </w:r>
          <w:r w:rsidR="00524633">
            <w:rPr>
              <w:sz w:val="24"/>
              <w:szCs w:val="24"/>
            </w:rPr>
            <w:t>C</w:t>
          </w:r>
          <w:r w:rsidR="00C72580">
            <w:rPr>
              <w:sz w:val="24"/>
              <w:szCs w:val="24"/>
            </w:rPr>
            <w:t xml:space="preserve">ounsel then went on </w:t>
          </w:r>
          <w:r w:rsidR="00E57E8F">
            <w:rPr>
              <w:sz w:val="24"/>
              <w:szCs w:val="24"/>
            </w:rPr>
            <w:t xml:space="preserve">to </w:t>
          </w:r>
          <w:r w:rsidR="00C72580">
            <w:rPr>
              <w:sz w:val="24"/>
              <w:szCs w:val="24"/>
            </w:rPr>
            <w:t xml:space="preserve">state that the principle of </w:t>
          </w:r>
          <w:proofErr w:type="spellStart"/>
          <w:r w:rsidR="00C72580" w:rsidRPr="00C72580">
            <w:rPr>
              <w:i/>
              <w:sz w:val="24"/>
              <w:szCs w:val="24"/>
            </w:rPr>
            <w:t>cumul</w:t>
          </w:r>
          <w:proofErr w:type="spellEnd"/>
          <w:r w:rsidR="00C72580" w:rsidRPr="00C72580">
            <w:rPr>
              <w:i/>
              <w:sz w:val="24"/>
              <w:szCs w:val="24"/>
            </w:rPr>
            <w:t xml:space="preserve"> </w:t>
          </w:r>
          <w:proofErr w:type="spellStart"/>
          <w:r w:rsidR="00C72580" w:rsidRPr="00C72580">
            <w:rPr>
              <w:i/>
              <w:sz w:val="24"/>
              <w:szCs w:val="24"/>
            </w:rPr>
            <w:t>d’actions</w:t>
          </w:r>
          <w:proofErr w:type="spellEnd"/>
          <w:r w:rsidR="00C72580">
            <w:rPr>
              <w:sz w:val="24"/>
              <w:szCs w:val="24"/>
            </w:rPr>
            <w:t xml:space="preserve"> has no bearing in a case arising out of the termination of employment because, under the written laws of Seychelles, the Appellant had not been constrained to file in contract and had chosen to file in delict. Counsel suggested that had that been the case, the principle of </w:t>
          </w:r>
          <w:proofErr w:type="spellStart"/>
          <w:r w:rsidR="00C72580" w:rsidRPr="00C72580">
            <w:rPr>
              <w:i/>
              <w:sz w:val="24"/>
              <w:szCs w:val="24"/>
            </w:rPr>
            <w:t>cumul</w:t>
          </w:r>
          <w:proofErr w:type="spellEnd"/>
          <w:r w:rsidR="00C72580" w:rsidRPr="00C72580">
            <w:rPr>
              <w:i/>
              <w:sz w:val="24"/>
              <w:szCs w:val="24"/>
            </w:rPr>
            <w:t xml:space="preserve"> </w:t>
          </w:r>
          <w:proofErr w:type="spellStart"/>
          <w:r w:rsidR="00C72580" w:rsidRPr="00C72580">
            <w:rPr>
              <w:i/>
              <w:sz w:val="24"/>
              <w:szCs w:val="24"/>
            </w:rPr>
            <w:t>d’actions</w:t>
          </w:r>
          <w:proofErr w:type="spellEnd"/>
          <w:r w:rsidR="00C72580">
            <w:rPr>
              <w:sz w:val="24"/>
              <w:szCs w:val="24"/>
            </w:rPr>
            <w:t xml:space="preserve"> would have been sufficient to nonsuit the claim in delict. He asserted that the Appellant chose to file in delict, and take his chances there. Therefore, in the view of Counsel, the Appellant’s action was sustainable, since he was not constrained to file in contract. </w:t>
          </w:r>
        </w:p>
        <w:p w14:paraId="6C9CB4F2" w14:textId="77777777" w:rsidR="00612FB2" w:rsidRPr="00060E8B" w:rsidRDefault="00612FB2" w:rsidP="00060E8B">
          <w:pPr>
            <w:pStyle w:val="ListParagraph"/>
            <w:rPr>
              <w:sz w:val="24"/>
              <w:szCs w:val="24"/>
            </w:rPr>
          </w:pPr>
        </w:p>
        <w:p w14:paraId="22AF4655" w14:textId="267A0A29" w:rsidR="00612FB2" w:rsidRDefault="00C72580" w:rsidP="00060E8B">
          <w:pPr>
            <w:pStyle w:val="ListParagraph"/>
            <w:widowControl/>
            <w:numPr>
              <w:ilvl w:val="0"/>
              <w:numId w:val="9"/>
            </w:numPr>
            <w:autoSpaceDE/>
            <w:autoSpaceDN/>
            <w:adjustRightInd/>
            <w:spacing w:line="360" w:lineRule="auto"/>
            <w:ind w:left="720" w:hanging="720"/>
            <w:jc w:val="both"/>
            <w:rPr>
              <w:sz w:val="24"/>
              <w:szCs w:val="24"/>
            </w:rPr>
          </w:pPr>
          <w:r w:rsidRPr="00060E8B">
            <w:rPr>
              <w:sz w:val="24"/>
              <w:szCs w:val="24"/>
            </w:rPr>
            <w:t xml:space="preserve">Counsel for </w:t>
          </w:r>
          <w:r w:rsidR="00C87D29">
            <w:rPr>
              <w:sz w:val="24"/>
              <w:szCs w:val="24"/>
            </w:rPr>
            <w:t>the G</w:t>
          </w:r>
          <w:r w:rsidR="00210E92">
            <w:rPr>
              <w:sz w:val="24"/>
              <w:szCs w:val="24"/>
            </w:rPr>
            <w:t>overnment of Seychelles and the Commissioner of Police</w:t>
          </w:r>
          <w:r w:rsidRPr="00060E8B">
            <w:rPr>
              <w:sz w:val="24"/>
              <w:szCs w:val="24"/>
            </w:rPr>
            <w:t xml:space="preserve"> grounded </w:t>
          </w:r>
          <w:r w:rsidR="00473BEB" w:rsidRPr="00060E8B">
            <w:rPr>
              <w:sz w:val="24"/>
              <w:szCs w:val="24"/>
            </w:rPr>
            <w:t xml:space="preserve">his submissions on Article 1370 </w:t>
          </w:r>
          <w:proofErr w:type="spellStart"/>
          <w:r w:rsidR="00473BEB" w:rsidRPr="00060E8B">
            <w:rPr>
              <w:i/>
              <w:sz w:val="24"/>
              <w:szCs w:val="24"/>
            </w:rPr>
            <w:t>alinéa</w:t>
          </w:r>
          <w:proofErr w:type="spellEnd"/>
          <w:r w:rsidR="00473BEB" w:rsidRPr="00060E8B">
            <w:rPr>
              <w:sz w:val="24"/>
              <w:szCs w:val="24"/>
            </w:rPr>
            <w:t xml:space="preserve"> </w:t>
          </w:r>
          <w:r w:rsidRPr="00060E8B">
            <w:rPr>
              <w:sz w:val="24"/>
              <w:szCs w:val="24"/>
            </w:rPr>
            <w:t>2 of the Civil Code of Seychelles</w:t>
          </w:r>
          <w:r w:rsidR="00E57E8F" w:rsidRPr="00060E8B">
            <w:rPr>
              <w:sz w:val="24"/>
              <w:szCs w:val="24"/>
            </w:rPr>
            <w:t xml:space="preserve">. </w:t>
          </w:r>
        </w:p>
        <w:p w14:paraId="19740307" w14:textId="77777777" w:rsidR="00612FB2" w:rsidRDefault="00612FB2" w:rsidP="00060E8B">
          <w:pPr>
            <w:pStyle w:val="ListParagraph"/>
            <w:widowControl/>
            <w:autoSpaceDE/>
            <w:autoSpaceDN/>
            <w:adjustRightInd/>
            <w:spacing w:line="360" w:lineRule="auto"/>
            <w:jc w:val="both"/>
            <w:rPr>
              <w:sz w:val="24"/>
              <w:szCs w:val="24"/>
            </w:rPr>
          </w:pPr>
        </w:p>
        <w:p w14:paraId="1144B17D" w14:textId="3929F3A0" w:rsidR="00E0352C" w:rsidRPr="00060E8B" w:rsidRDefault="008841C8" w:rsidP="00060E8B">
          <w:pPr>
            <w:pStyle w:val="ListParagraph"/>
            <w:widowControl/>
            <w:numPr>
              <w:ilvl w:val="0"/>
              <w:numId w:val="9"/>
            </w:numPr>
            <w:autoSpaceDE/>
            <w:autoSpaceDN/>
            <w:adjustRightInd/>
            <w:spacing w:line="360" w:lineRule="auto"/>
            <w:ind w:left="720" w:hanging="720"/>
            <w:jc w:val="both"/>
            <w:rPr>
              <w:sz w:val="24"/>
              <w:szCs w:val="24"/>
            </w:rPr>
          </w:pPr>
          <w:r w:rsidRPr="00060E8B">
            <w:rPr>
              <w:sz w:val="24"/>
              <w:szCs w:val="24"/>
            </w:rPr>
            <w:t>I</w:t>
          </w:r>
          <w:r w:rsidR="00473BEB" w:rsidRPr="00060E8B">
            <w:rPr>
              <w:sz w:val="24"/>
              <w:szCs w:val="24"/>
            </w:rPr>
            <w:t xml:space="preserve"> </w:t>
          </w:r>
          <w:r w:rsidR="00227237" w:rsidRPr="00060E8B">
            <w:rPr>
              <w:sz w:val="24"/>
              <w:szCs w:val="24"/>
            </w:rPr>
            <w:t>address</w:t>
          </w:r>
          <w:r w:rsidR="00473BEB" w:rsidRPr="00060E8B">
            <w:rPr>
              <w:sz w:val="24"/>
              <w:szCs w:val="24"/>
            </w:rPr>
            <w:t xml:space="preserve"> </w:t>
          </w:r>
          <w:r w:rsidR="00014C8E" w:rsidRPr="00060E8B">
            <w:rPr>
              <w:sz w:val="24"/>
              <w:szCs w:val="24"/>
            </w:rPr>
            <w:t>the</w:t>
          </w:r>
          <w:r w:rsidR="00473BEB" w:rsidRPr="00060E8B">
            <w:rPr>
              <w:sz w:val="24"/>
              <w:szCs w:val="24"/>
            </w:rPr>
            <w:t xml:space="preserve"> contentions contained in the first ground of appeal under the heading ″</w:t>
          </w:r>
          <w:r w:rsidR="00473BEB" w:rsidRPr="00060E8B">
            <w:rPr>
              <w:i/>
              <w:sz w:val="24"/>
              <w:szCs w:val="24"/>
            </w:rPr>
            <w:t>the issue of electing a cause of action to pursue</w:t>
          </w:r>
          <w:r w:rsidR="00E0352C" w:rsidRPr="00060E8B">
            <w:rPr>
              <w:i/>
              <w:sz w:val="24"/>
              <w:szCs w:val="24"/>
            </w:rPr>
            <w:t xml:space="preserve">: Article 1370 </w:t>
          </w:r>
          <w:proofErr w:type="spellStart"/>
          <w:r w:rsidR="00E0352C" w:rsidRPr="00060E8B">
            <w:rPr>
              <w:i/>
              <w:sz w:val="24"/>
              <w:szCs w:val="24"/>
            </w:rPr>
            <w:t>alinéa</w:t>
          </w:r>
          <w:proofErr w:type="spellEnd"/>
          <w:r w:rsidR="00E0352C" w:rsidRPr="00060E8B">
            <w:rPr>
              <w:i/>
              <w:sz w:val="24"/>
              <w:szCs w:val="24"/>
            </w:rPr>
            <w:t xml:space="preserve"> 2 of the Civil Code of Seychelles</w:t>
          </w:r>
          <w:r w:rsidR="00227237" w:rsidRPr="00060E8B">
            <w:rPr>
              <w:sz w:val="24"/>
              <w:szCs w:val="24"/>
            </w:rPr>
            <w:t xml:space="preserve">″. </w:t>
          </w:r>
        </w:p>
        <w:p w14:paraId="1359BD8A" w14:textId="77777777" w:rsidR="00473BEB" w:rsidRPr="00FD306E" w:rsidRDefault="00473BEB" w:rsidP="00FD306E">
          <w:pPr>
            <w:pStyle w:val="ListParagraph"/>
            <w:widowControl/>
            <w:autoSpaceDE/>
            <w:autoSpaceDN/>
            <w:adjustRightInd/>
            <w:spacing w:line="360" w:lineRule="auto"/>
            <w:jc w:val="both"/>
            <w:rPr>
              <w:sz w:val="24"/>
              <w:szCs w:val="24"/>
            </w:rPr>
          </w:pPr>
        </w:p>
        <w:p w14:paraId="74C9024A" w14:textId="77777777" w:rsidR="00227237" w:rsidRDefault="00227237" w:rsidP="00FD306E">
          <w:pPr>
            <w:pStyle w:val="ListParagraph"/>
            <w:widowControl/>
            <w:autoSpaceDE/>
            <w:autoSpaceDN/>
            <w:adjustRightInd/>
            <w:spacing w:line="360" w:lineRule="auto"/>
            <w:ind w:left="1440"/>
            <w:jc w:val="both"/>
            <w:rPr>
              <w:b/>
              <w:i/>
              <w:sz w:val="24"/>
              <w:szCs w:val="24"/>
            </w:rPr>
          </w:pPr>
          <w:r w:rsidRPr="00227237">
            <w:rPr>
              <w:b/>
              <w:i/>
              <w:sz w:val="24"/>
              <w:szCs w:val="24"/>
            </w:rPr>
            <w:t>The issue of electing a cause of action to pursue</w:t>
          </w:r>
          <w:r w:rsidR="00E0352C">
            <w:rPr>
              <w:b/>
              <w:i/>
              <w:sz w:val="24"/>
              <w:szCs w:val="24"/>
            </w:rPr>
            <w:t xml:space="preserve">: Article 1370 </w:t>
          </w:r>
          <w:proofErr w:type="spellStart"/>
          <w:r w:rsidR="00E0352C">
            <w:rPr>
              <w:b/>
              <w:i/>
              <w:sz w:val="24"/>
              <w:szCs w:val="24"/>
            </w:rPr>
            <w:t>alinéa</w:t>
          </w:r>
          <w:proofErr w:type="spellEnd"/>
          <w:r w:rsidR="00E0352C">
            <w:rPr>
              <w:b/>
              <w:i/>
              <w:sz w:val="24"/>
              <w:szCs w:val="24"/>
            </w:rPr>
            <w:t xml:space="preserve"> 2 of the Civil Code of Seychelles</w:t>
          </w:r>
        </w:p>
        <w:p w14:paraId="5E69C2B3" w14:textId="77777777" w:rsidR="00AF6471" w:rsidRPr="00227237" w:rsidRDefault="00AF6471" w:rsidP="00036900">
          <w:pPr>
            <w:pStyle w:val="ListParagraph"/>
            <w:widowControl/>
            <w:autoSpaceDE/>
            <w:autoSpaceDN/>
            <w:adjustRightInd/>
            <w:spacing w:line="360" w:lineRule="auto"/>
            <w:ind w:firstLine="720"/>
            <w:jc w:val="both"/>
            <w:rPr>
              <w:b/>
              <w:i/>
              <w:sz w:val="24"/>
              <w:szCs w:val="24"/>
            </w:rPr>
          </w:pPr>
        </w:p>
        <w:p w14:paraId="1A5F2392" w14:textId="77777777" w:rsidR="00AF6471" w:rsidRDefault="00227237" w:rsidP="00AF6471">
          <w:pPr>
            <w:pStyle w:val="ListParagraph"/>
            <w:widowControl/>
            <w:numPr>
              <w:ilvl w:val="0"/>
              <w:numId w:val="9"/>
            </w:numPr>
            <w:autoSpaceDE/>
            <w:autoSpaceDN/>
            <w:adjustRightInd/>
            <w:spacing w:line="360" w:lineRule="auto"/>
            <w:ind w:left="720" w:hanging="720"/>
            <w:jc w:val="both"/>
            <w:rPr>
              <w:sz w:val="24"/>
              <w:szCs w:val="24"/>
            </w:rPr>
          </w:pPr>
          <w:r w:rsidRPr="00227237">
            <w:rPr>
              <w:sz w:val="24"/>
              <w:szCs w:val="24"/>
            </w:rPr>
            <w:t>The relevant provisions of the written laws are as follows.</w:t>
          </w:r>
        </w:p>
        <w:p w14:paraId="4EE46A03" w14:textId="77777777" w:rsidR="00AF6471" w:rsidRPr="00AF6471" w:rsidRDefault="00AF6471" w:rsidP="00AF6471">
          <w:pPr>
            <w:pStyle w:val="ListParagraph"/>
            <w:widowControl/>
            <w:autoSpaceDE/>
            <w:autoSpaceDN/>
            <w:adjustRightInd/>
            <w:spacing w:line="360" w:lineRule="auto"/>
            <w:jc w:val="both"/>
            <w:rPr>
              <w:sz w:val="24"/>
              <w:szCs w:val="24"/>
            </w:rPr>
          </w:pPr>
        </w:p>
        <w:p w14:paraId="2BC3C3FE" w14:textId="77777777" w:rsidR="00227237" w:rsidRPr="00AF6471" w:rsidRDefault="00227237" w:rsidP="00227237">
          <w:pPr>
            <w:pStyle w:val="ListParagraph"/>
            <w:widowControl/>
            <w:numPr>
              <w:ilvl w:val="0"/>
              <w:numId w:val="9"/>
            </w:numPr>
            <w:autoSpaceDE/>
            <w:autoSpaceDN/>
            <w:adjustRightInd/>
            <w:spacing w:line="360" w:lineRule="auto"/>
            <w:ind w:left="720" w:hanging="720"/>
            <w:jc w:val="both"/>
            <w:rPr>
              <w:sz w:val="24"/>
              <w:szCs w:val="24"/>
            </w:rPr>
          </w:pPr>
          <w:r w:rsidRPr="00227237">
            <w:rPr>
              <w:sz w:val="24"/>
              <w:szCs w:val="24"/>
            </w:rPr>
            <w:t xml:space="preserve">Section 105 of the </w:t>
          </w:r>
          <w:r>
            <w:rPr>
              <w:sz w:val="24"/>
              <w:szCs w:val="24"/>
            </w:rPr>
            <w:t xml:space="preserve">Seychelles </w:t>
          </w:r>
          <w:r w:rsidRPr="00227237">
            <w:rPr>
              <w:sz w:val="24"/>
              <w:szCs w:val="24"/>
            </w:rPr>
            <w:t>Code</w:t>
          </w:r>
          <w:r>
            <w:rPr>
              <w:sz w:val="24"/>
              <w:szCs w:val="24"/>
            </w:rPr>
            <w:t xml:space="preserve"> of Civil Procedure</w:t>
          </w:r>
          <w:r w:rsidRPr="00227237">
            <w:rPr>
              <w:sz w:val="24"/>
              <w:szCs w:val="24"/>
            </w:rPr>
            <w:t xml:space="preserve"> deals with joinder of causes of action and provides ―</w:t>
          </w:r>
        </w:p>
        <w:p w14:paraId="1042A505" w14:textId="77777777" w:rsidR="00227237" w:rsidRPr="00227237" w:rsidRDefault="00227237" w:rsidP="00227237">
          <w:pPr>
            <w:pStyle w:val="ListParagraph"/>
            <w:widowControl/>
            <w:autoSpaceDE/>
            <w:autoSpaceDN/>
            <w:adjustRightInd/>
            <w:spacing w:line="360" w:lineRule="auto"/>
            <w:jc w:val="both"/>
            <w:rPr>
              <w:sz w:val="24"/>
              <w:szCs w:val="24"/>
            </w:rPr>
          </w:pPr>
        </w:p>
        <w:p w14:paraId="67C157B4" w14:textId="77777777" w:rsidR="00227237" w:rsidRPr="00227237" w:rsidRDefault="00227237" w:rsidP="00227237">
          <w:pPr>
            <w:pStyle w:val="ListParagraph"/>
            <w:widowControl/>
            <w:autoSpaceDE/>
            <w:autoSpaceDN/>
            <w:adjustRightInd/>
            <w:spacing w:line="360" w:lineRule="auto"/>
            <w:jc w:val="both"/>
            <w:rPr>
              <w:i/>
              <w:sz w:val="24"/>
              <w:szCs w:val="24"/>
            </w:rPr>
          </w:pPr>
          <w:r>
            <w:tab/>
          </w:r>
          <w:r>
            <w:tab/>
          </w:r>
          <w:r w:rsidRPr="00227237">
            <w:rPr>
              <w:i/>
              <w:sz w:val="24"/>
              <w:szCs w:val="24"/>
            </w:rPr>
            <w:t>″Joinder of causes of action</w:t>
          </w:r>
        </w:p>
        <w:p w14:paraId="7F4E78A4" w14:textId="77777777" w:rsidR="00227237" w:rsidRPr="00227237" w:rsidRDefault="00227237" w:rsidP="00227237">
          <w:pPr>
            <w:pStyle w:val="ListParagraph"/>
            <w:widowControl/>
            <w:autoSpaceDE/>
            <w:autoSpaceDN/>
            <w:adjustRightInd/>
            <w:spacing w:line="360" w:lineRule="auto"/>
            <w:jc w:val="both"/>
            <w:rPr>
              <w:i/>
              <w:sz w:val="24"/>
              <w:szCs w:val="24"/>
            </w:rPr>
          </w:pPr>
        </w:p>
        <w:p w14:paraId="00772D22" w14:textId="77777777" w:rsidR="00227237" w:rsidRPr="00227237" w:rsidRDefault="00227237" w:rsidP="00227237">
          <w:pPr>
            <w:pStyle w:val="ListParagraph"/>
            <w:widowControl/>
            <w:autoSpaceDE/>
            <w:autoSpaceDN/>
            <w:adjustRightInd/>
            <w:spacing w:line="360" w:lineRule="auto"/>
            <w:ind w:left="1440" w:right="1440"/>
            <w:jc w:val="both"/>
            <w:rPr>
              <w:i/>
              <w:sz w:val="24"/>
              <w:szCs w:val="24"/>
            </w:rPr>
          </w:pPr>
          <w:bookmarkStart w:id="1" w:name="_Toc410968174"/>
          <w:bookmarkEnd w:id="1"/>
          <w:r w:rsidRPr="00227237">
            <w:rPr>
              <w:i/>
              <w:sz w:val="24"/>
              <w:szCs w:val="24"/>
            </w:rPr>
            <w:t>105.     Different causes of action may be joined in the same suit, provided that they be between the same parties and that the parties sue and are sued respe</w:t>
          </w:r>
          <w:r w:rsidR="00036900">
            <w:rPr>
              <w:i/>
              <w:sz w:val="24"/>
              <w:szCs w:val="24"/>
            </w:rPr>
            <w:t xml:space="preserve">ctively in the same capacities </w:t>
          </w:r>
          <w:r w:rsidR="00036900" w:rsidRPr="00036900">
            <w:rPr>
              <w:sz w:val="24"/>
              <w:szCs w:val="24"/>
            </w:rPr>
            <w:t>[…]</w:t>
          </w:r>
          <w:r w:rsidR="00036900">
            <w:rPr>
              <w:i/>
              <w:sz w:val="24"/>
              <w:szCs w:val="24"/>
            </w:rPr>
            <w:t>.</w:t>
          </w:r>
          <w:r>
            <w:rPr>
              <w:i/>
              <w:sz w:val="24"/>
              <w:szCs w:val="24"/>
            </w:rPr>
            <w:t>″</w:t>
          </w:r>
        </w:p>
        <w:p w14:paraId="770B2712" w14:textId="77777777" w:rsidR="00227237" w:rsidRPr="00227237" w:rsidRDefault="00227237" w:rsidP="00227237">
          <w:pPr>
            <w:pStyle w:val="ListParagraph"/>
            <w:widowControl/>
            <w:autoSpaceDE/>
            <w:autoSpaceDN/>
            <w:adjustRightInd/>
            <w:spacing w:line="360" w:lineRule="auto"/>
            <w:jc w:val="both"/>
            <w:rPr>
              <w:sz w:val="24"/>
              <w:szCs w:val="24"/>
            </w:rPr>
          </w:pPr>
        </w:p>
        <w:p w14:paraId="01E6E6D0" w14:textId="77777777" w:rsidR="00227237" w:rsidRDefault="00227237" w:rsidP="00FC2D9D">
          <w:pPr>
            <w:pStyle w:val="ListParagraph"/>
            <w:widowControl/>
            <w:numPr>
              <w:ilvl w:val="0"/>
              <w:numId w:val="9"/>
            </w:numPr>
            <w:autoSpaceDE/>
            <w:autoSpaceDN/>
            <w:adjustRightInd/>
            <w:spacing w:line="360" w:lineRule="auto"/>
            <w:ind w:left="720" w:hanging="720"/>
            <w:jc w:val="both"/>
            <w:rPr>
              <w:sz w:val="24"/>
              <w:szCs w:val="24"/>
            </w:rPr>
          </w:pPr>
          <w:r>
            <w:rPr>
              <w:sz w:val="24"/>
              <w:szCs w:val="24"/>
            </w:rPr>
            <w:t xml:space="preserve">Article 1370 </w:t>
          </w:r>
          <w:proofErr w:type="spellStart"/>
          <w:r w:rsidRPr="00227237">
            <w:rPr>
              <w:i/>
              <w:sz w:val="24"/>
              <w:szCs w:val="24"/>
            </w:rPr>
            <w:t>alinéa</w:t>
          </w:r>
          <w:proofErr w:type="spellEnd"/>
          <w:r>
            <w:rPr>
              <w:sz w:val="24"/>
              <w:szCs w:val="24"/>
            </w:rPr>
            <w:t xml:space="preserve"> 2 of the Civil Code provides ―</w:t>
          </w:r>
        </w:p>
        <w:p w14:paraId="12316F97" w14:textId="77777777" w:rsidR="00227237" w:rsidRDefault="00227237" w:rsidP="00227237">
          <w:pPr>
            <w:widowControl/>
            <w:autoSpaceDE/>
            <w:autoSpaceDN/>
            <w:adjustRightInd/>
            <w:spacing w:line="360" w:lineRule="auto"/>
            <w:jc w:val="both"/>
            <w:rPr>
              <w:sz w:val="24"/>
              <w:szCs w:val="24"/>
            </w:rPr>
          </w:pPr>
        </w:p>
        <w:p w14:paraId="0D92A5EA" w14:textId="77777777" w:rsidR="00227237" w:rsidRPr="00227237" w:rsidRDefault="00227237" w:rsidP="00227237">
          <w:pPr>
            <w:widowControl/>
            <w:autoSpaceDE/>
            <w:autoSpaceDN/>
            <w:adjustRightInd/>
            <w:spacing w:line="360" w:lineRule="auto"/>
            <w:ind w:left="1440" w:right="2160"/>
            <w:jc w:val="both"/>
            <w:rPr>
              <w:rFonts w:eastAsia="Times New Roman"/>
              <w:i/>
              <w:sz w:val="24"/>
              <w:szCs w:val="24"/>
            </w:rPr>
          </w:pPr>
          <w:r w:rsidRPr="00227237">
            <w:rPr>
              <w:rFonts w:eastAsia="Times New Roman"/>
              <w:i/>
              <w:sz w:val="24"/>
              <w:szCs w:val="24"/>
            </w:rPr>
            <w:t xml:space="preserve"> ″1370 (2) ─ </w:t>
          </w:r>
          <w:r w:rsidRPr="00036900">
            <w:rPr>
              <w:rFonts w:eastAsia="Times New Roman"/>
              <w:b/>
              <w:i/>
              <w:sz w:val="24"/>
              <w:szCs w:val="24"/>
            </w:rPr>
            <w:t>When a person has a cause of action which may be founded either in contract or in delict, he may elect which cause of action to pursue</w:t>
          </w:r>
          <w:r w:rsidRPr="00227237">
            <w:rPr>
              <w:rFonts w:eastAsia="Times New Roman"/>
              <w:i/>
              <w:sz w:val="24"/>
              <w:szCs w:val="24"/>
            </w:rPr>
            <w:t>. However, if a law limits the liability in either of the two causes of action, the plaintiff shall be bound to pursue the cause of action, to which that law relates. A plaintiff shall not be allowed to pursue both causes of action consecutively.″.</w:t>
          </w:r>
          <w:r w:rsidR="00036900">
            <w:rPr>
              <w:rFonts w:eastAsia="Times New Roman"/>
              <w:i/>
              <w:sz w:val="24"/>
              <w:szCs w:val="24"/>
            </w:rPr>
            <w:t xml:space="preserve"> </w:t>
          </w:r>
          <w:r w:rsidR="00036900" w:rsidRPr="00036900">
            <w:rPr>
              <w:rFonts w:eastAsia="Times New Roman"/>
              <w:sz w:val="24"/>
              <w:szCs w:val="24"/>
            </w:rPr>
            <w:t>Emphasis supplied</w:t>
          </w:r>
        </w:p>
        <w:p w14:paraId="4DF3B303" w14:textId="77777777" w:rsidR="00227237" w:rsidRPr="00227237" w:rsidRDefault="00227237" w:rsidP="00227237">
          <w:pPr>
            <w:widowControl/>
            <w:autoSpaceDE/>
            <w:autoSpaceDN/>
            <w:adjustRightInd/>
            <w:spacing w:line="360" w:lineRule="auto"/>
            <w:jc w:val="both"/>
            <w:rPr>
              <w:sz w:val="24"/>
              <w:szCs w:val="24"/>
            </w:rPr>
          </w:pPr>
        </w:p>
        <w:p w14:paraId="19274BFD" w14:textId="77777777" w:rsidR="003E66B8" w:rsidRDefault="003E66B8" w:rsidP="003E66B8">
          <w:pPr>
            <w:pStyle w:val="ListParagraph"/>
            <w:widowControl/>
            <w:numPr>
              <w:ilvl w:val="0"/>
              <w:numId w:val="9"/>
            </w:numPr>
            <w:autoSpaceDE/>
            <w:autoSpaceDN/>
            <w:adjustRightInd/>
            <w:spacing w:line="360" w:lineRule="auto"/>
            <w:ind w:left="720" w:hanging="720"/>
            <w:jc w:val="both"/>
            <w:rPr>
              <w:sz w:val="24"/>
              <w:szCs w:val="24"/>
            </w:rPr>
          </w:pPr>
          <w:r>
            <w:rPr>
              <w:sz w:val="24"/>
              <w:szCs w:val="24"/>
            </w:rPr>
            <w:t>The first ground of appeal takes issue with paragraphs 13 and 14 of the judgment, which reads ―</w:t>
          </w:r>
        </w:p>
        <w:p w14:paraId="139AF0D8" w14:textId="77777777" w:rsidR="003E66B8" w:rsidRDefault="003E66B8" w:rsidP="003E66B8">
          <w:pPr>
            <w:widowControl/>
            <w:autoSpaceDE/>
            <w:autoSpaceDN/>
            <w:adjustRightInd/>
            <w:spacing w:line="360" w:lineRule="auto"/>
            <w:jc w:val="both"/>
            <w:rPr>
              <w:sz w:val="24"/>
              <w:szCs w:val="24"/>
            </w:rPr>
          </w:pPr>
        </w:p>
        <w:p w14:paraId="3A165055" w14:textId="77777777" w:rsidR="003E66B8" w:rsidRPr="003E66B8" w:rsidRDefault="003E66B8" w:rsidP="003E66B8">
          <w:pPr>
            <w:widowControl/>
            <w:autoSpaceDE/>
            <w:autoSpaceDN/>
            <w:adjustRightInd/>
            <w:spacing w:line="360" w:lineRule="auto"/>
            <w:ind w:left="1440" w:right="1440"/>
            <w:jc w:val="both"/>
            <w:rPr>
              <w:i/>
              <w:sz w:val="24"/>
              <w:szCs w:val="24"/>
            </w:rPr>
          </w:pPr>
          <w:proofErr w:type="gramStart"/>
          <w:r w:rsidRPr="003E66B8">
            <w:rPr>
              <w:i/>
              <w:sz w:val="24"/>
              <w:szCs w:val="24"/>
            </w:rPr>
            <w:t>″[</w:t>
          </w:r>
          <w:proofErr w:type="gramEnd"/>
          <w:r w:rsidRPr="003E66B8">
            <w:rPr>
              <w:i/>
              <w:sz w:val="24"/>
              <w:szCs w:val="24"/>
            </w:rPr>
            <w:t>13] A plaintiff must choose his cause of action. He cannot go on two simultaneous causes of action.</w:t>
          </w:r>
        </w:p>
        <w:p w14:paraId="051499C2" w14:textId="77777777" w:rsidR="003E66B8" w:rsidRPr="003E66B8" w:rsidRDefault="003E66B8" w:rsidP="003E66B8">
          <w:pPr>
            <w:widowControl/>
            <w:autoSpaceDE/>
            <w:autoSpaceDN/>
            <w:adjustRightInd/>
            <w:spacing w:line="360" w:lineRule="auto"/>
            <w:ind w:left="1440" w:right="1440"/>
            <w:jc w:val="both"/>
            <w:rPr>
              <w:i/>
              <w:sz w:val="24"/>
              <w:szCs w:val="24"/>
            </w:rPr>
          </w:pPr>
        </w:p>
        <w:p w14:paraId="025B68E5" w14:textId="77777777" w:rsidR="003E66B8" w:rsidRPr="003E66B8" w:rsidRDefault="003E66B8" w:rsidP="003E66B8">
          <w:pPr>
            <w:widowControl/>
            <w:autoSpaceDE/>
            <w:autoSpaceDN/>
            <w:adjustRightInd/>
            <w:spacing w:line="360" w:lineRule="auto"/>
            <w:ind w:left="1440" w:right="1440"/>
            <w:jc w:val="both"/>
            <w:rPr>
              <w:i/>
              <w:sz w:val="24"/>
              <w:szCs w:val="24"/>
            </w:rPr>
          </w:pPr>
          <w:r w:rsidRPr="003E66B8">
            <w:rPr>
              <w:i/>
              <w:sz w:val="24"/>
              <w:szCs w:val="24"/>
            </w:rPr>
            <w:t>[14] The following is apposite:</w:t>
          </w:r>
        </w:p>
        <w:p w14:paraId="07D3BC43" w14:textId="77777777" w:rsidR="003E66B8" w:rsidRPr="003E66B8" w:rsidRDefault="003E66B8" w:rsidP="003E66B8">
          <w:pPr>
            <w:widowControl/>
            <w:autoSpaceDE/>
            <w:autoSpaceDN/>
            <w:adjustRightInd/>
            <w:spacing w:line="360" w:lineRule="auto"/>
            <w:ind w:left="1440" w:right="1440"/>
            <w:jc w:val="both"/>
            <w:rPr>
              <w:i/>
              <w:sz w:val="24"/>
              <w:szCs w:val="24"/>
            </w:rPr>
          </w:pPr>
        </w:p>
        <w:p w14:paraId="60EA0A1E" w14:textId="4F248A4B" w:rsidR="003E66B8" w:rsidRPr="00C87D29" w:rsidRDefault="003E66B8" w:rsidP="003E66B8">
          <w:pPr>
            <w:widowControl/>
            <w:autoSpaceDE/>
            <w:autoSpaceDN/>
            <w:adjustRightInd/>
            <w:spacing w:line="360" w:lineRule="auto"/>
            <w:ind w:left="1440" w:right="1440"/>
            <w:jc w:val="both"/>
            <w:rPr>
              <w:i/>
              <w:sz w:val="24"/>
              <w:szCs w:val="24"/>
            </w:rPr>
          </w:pPr>
          <w:r w:rsidRPr="00C87D29">
            <w:rPr>
              <w:i/>
              <w:sz w:val="24"/>
              <w:szCs w:val="24"/>
            </w:rPr>
            <w:t>″</w:t>
          </w:r>
          <w:proofErr w:type="spellStart"/>
          <w:proofErr w:type="gramStart"/>
          <w:r w:rsidRPr="00C87D29">
            <w:rPr>
              <w:i/>
              <w:sz w:val="24"/>
              <w:szCs w:val="24"/>
            </w:rPr>
            <w:t>Lorsqu’il</w:t>
          </w:r>
          <w:proofErr w:type="spellEnd"/>
          <w:proofErr w:type="gramEnd"/>
          <w:r w:rsidRPr="00C87D29">
            <w:rPr>
              <w:i/>
              <w:sz w:val="24"/>
              <w:szCs w:val="24"/>
            </w:rPr>
            <w:t xml:space="preserve"> </w:t>
          </w:r>
          <w:proofErr w:type="spellStart"/>
          <w:r w:rsidRPr="00C87D29">
            <w:rPr>
              <w:i/>
              <w:sz w:val="24"/>
              <w:szCs w:val="24"/>
            </w:rPr>
            <w:t>existe</w:t>
          </w:r>
          <w:proofErr w:type="spellEnd"/>
          <w:r w:rsidRPr="00C87D29">
            <w:rPr>
              <w:i/>
              <w:sz w:val="24"/>
              <w:szCs w:val="24"/>
            </w:rPr>
            <w:t xml:space="preserve"> </w:t>
          </w:r>
          <w:proofErr w:type="spellStart"/>
          <w:r w:rsidRPr="00C87D29">
            <w:rPr>
              <w:i/>
              <w:sz w:val="24"/>
              <w:szCs w:val="24"/>
            </w:rPr>
            <w:t>une</w:t>
          </w:r>
          <w:proofErr w:type="spellEnd"/>
          <w:r w:rsidRPr="00C87D29">
            <w:rPr>
              <w:i/>
              <w:sz w:val="24"/>
              <w:szCs w:val="24"/>
            </w:rPr>
            <w:t xml:space="preserve"> obligation </w:t>
          </w:r>
          <w:proofErr w:type="spellStart"/>
          <w:r w:rsidRPr="00C87D29">
            <w:rPr>
              <w:i/>
              <w:sz w:val="24"/>
              <w:szCs w:val="24"/>
            </w:rPr>
            <w:t>contractuelle</w:t>
          </w:r>
          <w:proofErr w:type="spellEnd"/>
          <w:r w:rsidRPr="00C87D29">
            <w:rPr>
              <w:i/>
              <w:sz w:val="24"/>
              <w:szCs w:val="24"/>
            </w:rPr>
            <w:t xml:space="preserve"> la faute est </w:t>
          </w:r>
          <w:proofErr w:type="spellStart"/>
          <w:r w:rsidRPr="00C87D29">
            <w:rPr>
              <w:i/>
              <w:sz w:val="24"/>
              <w:szCs w:val="24"/>
            </w:rPr>
            <w:t>définie</w:t>
          </w:r>
          <w:proofErr w:type="spellEnd"/>
          <w:r w:rsidRPr="00C87D29">
            <w:rPr>
              <w:i/>
              <w:sz w:val="24"/>
              <w:szCs w:val="24"/>
            </w:rPr>
            <w:t xml:space="preserve"> </w:t>
          </w:r>
          <w:proofErr w:type="spellStart"/>
          <w:r w:rsidRPr="00C87D29">
            <w:rPr>
              <w:i/>
              <w:sz w:val="24"/>
              <w:szCs w:val="24"/>
            </w:rPr>
            <w:t>en</w:t>
          </w:r>
          <w:proofErr w:type="spellEnd"/>
          <w:r w:rsidRPr="00C87D29">
            <w:rPr>
              <w:i/>
              <w:sz w:val="24"/>
              <w:szCs w:val="24"/>
            </w:rPr>
            <w:t xml:space="preserve"> </w:t>
          </w:r>
          <w:proofErr w:type="spellStart"/>
          <w:r w:rsidRPr="00C87D29">
            <w:rPr>
              <w:i/>
              <w:sz w:val="24"/>
              <w:szCs w:val="24"/>
            </w:rPr>
            <w:t>fonction</w:t>
          </w:r>
          <w:proofErr w:type="spellEnd"/>
          <w:r w:rsidRPr="00C87D29">
            <w:rPr>
              <w:i/>
              <w:sz w:val="24"/>
              <w:szCs w:val="24"/>
            </w:rPr>
            <w:t xml:space="preserve"> de </w:t>
          </w:r>
          <w:proofErr w:type="spellStart"/>
          <w:r w:rsidRPr="00C87D29">
            <w:rPr>
              <w:i/>
              <w:sz w:val="24"/>
              <w:szCs w:val="24"/>
            </w:rPr>
            <w:t>l</w:t>
          </w:r>
          <w:r w:rsidR="00524633" w:rsidRPr="00C87D29">
            <w:rPr>
              <w:i/>
              <w:sz w:val="24"/>
              <w:szCs w:val="24"/>
            </w:rPr>
            <w:t>’</w:t>
          </w:r>
          <w:r w:rsidRPr="00C87D29">
            <w:rPr>
              <w:i/>
              <w:sz w:val="24"/>
              <w:szCs w:val="24"/>
            </w:rPr>
            <w:t>organisation</w:t>
          </w:r>
          <w:proofErr w:type="spellEnd"/>
          <w:r w:rsidRPr="00C87D29">
            <w:rPr>
              <w:i/>
              <w:sz w:val="24"/>
              <w:szCs w:val="24"/>
            </w:rPr>
            <w:t xml:space="preserve"> des relations </w:t>
          </w:r>
          <w:proofErr w:type="spellStart"/>
          <w:r w:rsidRPr="00C87D29">
            <w:rPr>
              <w:i/>
              <w:sz w:val="24"/>
              <w:szCs w:val="24"/>
            </w:rPr>
            <w:t>voulues</w:t>
          </w:r>
          <w:proofErr w:type="spellEnd"/>
          <w:r w:rsidRPr="00C87D29">
            <w:rPr>
              <w:i/>
              <w:sz w:val="24"/>
              <w:szCs w:val="24"/>
            </w:rPr>
            <w:t xml:space="preserve"> par les parties et non </w:t>
          </w:r>
          <w:proofErr w:type="spellStart"/>
          <w:r w:rsidRPr="00C87D29">
            <w:rPr>
              <w:i/>
              <w:sz w:val="24"/>
              <w:szCs w:val="24"/>
            </w:rPr>
            <w:t>en</w:t>
          </w:r>
          <w:proofErr w:type="spellEnd"/>
          <w:r w:rsidRPr="00C87D29">
            <w:rPr>
              <w:i/>
              <w:sz w:val="24"/>
              <w:szCs w:val="24"/>
            </w:rPr>
            <w:t xml:space="preserve"> </w:t>
          </w:r>
          <w:proofErr w:type="spellStart"/>
          <w:r w:rsidRPr="00C87D29">
            <w:rPr>
              <w:i/>
              <w:sz w:val="24"/>
              <w:szCs w:val="24"/>
            </w:rPr>
            <w:t>fonction</w:t>
          </w:r>
          <w:proofErr w:type="spellEnd"/>
          <w:r w:rsidRPr="00C87D29">
            <w:rPr>
              <w:i/>
              <w:sz w:val="24"/>
              <w:szCs w:val="24"/>
            </w:rPr>
            <w:t xml:space="preserve"> des </w:t>
          </w:r>
          <w:proofErr w:type="spellStart"/>
          <w:r w:rsidRPr="00C87D29">
            <w:rPr>
              <w:i/>
              <w:sz w:val="24"/>
              <w:szCs w:val="24"/>
            </w:rPr>
            <w:t>regles</w:t>
          </w:r>
          <w:proofErr w:type="spellEnd"/>
          <w:r w:rsidRPr="00C87D29">
            <w:rPr>
              <w:i/>
              <w:sz w:val="24"/>
              <w:szCs w:val="24"/>
            </w:rPr>
            <w:t xml:space="preserve"> de la </w:t>
          </w:r>
          <w:proofErr w:type="spellStart"/>
          <w:r w:rsidRPr="00C87D29">
            <w:rPr>
              <w:i/>
              <w:sz w:val="24"/>
              <w:szCs w:val="24"/>
            </w:rPr>
            <w:t>responsabilité</w:t>
          </w:r>
          <w:proofErr w:type="spellEnd"/>
          <w:r w:rsidRPr="00C87D29">
            <w:rPr>
              <w:i/>
              <w:sz w:val="24"/>
              <w:szCs w:val="24"/>
            </w:rPr>
            <w:t xml:space="preserve"> </w:t>
          </w:r>
          <w:proofErr w:type="spellStart"/>
          <w:r w:rsidRPr="00C87D29">
            <w:rPr>
              <w:i/>
              <w:sz w:val="24"/>
              <w:szCs w:val="24"/>
            </w:rPr>
            <w:t>délictuelle</w:t>
          </w:r>
          <w:proofErr w:type="spellEnd"/>
          <w:r w:rsidRPr="00C87D29">
            <w:rPr>
              <w:i/>
              <w:sz w:val="24"/>
              <w:szCs w:val="24"/>
            </w:rPr>
            <w:t xml:space="preserve">. </w:t>
          </w:r>
          <w:proofErr w:type="spellStart"/>
          <w:r w:rsidRPr="00C87D29">
            <w:rPr>
              <w:i/>
              <w:sz w:val="24"/>
              <w:szCs w:val="24"/>
            </w:rPr>
            <w:t>Cette</w:t>
          </w:r>
          <w:proofErr w:type="spellEnd"/>
          <w:r w:rsidRPr="00C87D29">
            <w:rPr>
              <w:i/>
              <w:sz w:val="24"/>
              <w:szCs w:val="24"/>
            </w:rPr>
            <w:t xml:space="preserve"> </w:t>
          </w:r>
          <w:proofErr w:type="spellStart"/>
          <w:r w:rsidRPr="00C87D29">
            <w:rPr>
              <w:i/>
              <w:sz w:val="24"/>
              <w:szCs w:val="24"/>
            </w:rPr>
            <w:t>r</w:t>
          </w:r>
          <w:r w:rsidR="00524633" w:rsidRPr="00C87D29">
            <w:rPr>
              <w:i/>
              <w:sz w:val="24"/>
              <w:szCs w:val="24"/>
            </w:rPr>
            <w:t>è</w:t>
          </w:r>
          <w:r w:rsidRPr="00C87D29">
            <w:rPr>
              <w:i/>
              <w:sz w:val="24"/>
              <w:szCs w:val="24"/>
            </w:rPr>
            <w:t>gle</w:t>
          </w:r>
          <w:proofErr w:type="spellEnd"/>
          <w:r w:rsidRPr="00C87D29">
            <w:rPr>
              <w:i/>
              <w:sz w:val="24"/>
              <w:szCs w:val="24"/>
            </w:rPr>
            <w:t xml:space="preserve"> </w:t>
          </w:r>
          <w:proofErr w:type="spellStart"/>
          <w:r w:rsidRPr="00C87D29">
            <w:rPr>
              <w:i/>
              <w:sz w:val="24"/>
              <w:szCs w:val="24"/>
            </w:rPr>
            <w:t>dite</w:t>
          </w:r>
          <w:proofErr w:type="spellEnd"/>
          <w:r w:rsidRPr="00C87D29">
            <w:rPr>
              <w:i/>
              <w:sz w:val="24"/>
              <w:szCs w:val="24"/>
            </w:rPr>
            <w:t xml:space="preserve"> du </w:t>
          </w:r>
          <w:r w:rsidRPr="00C87D29">
            <w:rPr>
              <w:b/>
              <w:i/>
              <w:sz w:val="24"/>
              <w:szCs w:val="24"/>
            </w:rPr>
            <w:t xml:space="preserve">non </w:t>
          </w:r>
          <w:proofErr w:type="spellStart"/>
          <w:r w:rsidRPr="00C87D29">
            <w:rPr>
              <w:b/>
              <w:i/>
              <w:sz w:val="24"/>
              <w:szCs w:val="24"/>
            </w:rPr>
            <w:t>cumul</w:t>
          </w:r>
          <w:proofErr w:type="spellEnd"/>
          <w:r w:rsidRPr="00C87D29">
            <w:rPr>
              <w:i/>
              <w:sz w:val="24"/>
              <w:szCs w:val="24"/>
            </w:rPr>
            <w:t xml:space="preserve"> </w:t>
          </w:r>
          <w:proofErr w:type="spellStart"/>
          <w:r w:rsidRPr="00C87D29">
            <w:rPr>
              <w:i/>
              <w:sz w:val="24"/>
              <w:szCs w:val="24"/>
            </w:rPr>
            <w:t>traduit</w:t>
          </w:r>
          <w:proofErr w:type="spellEnd"/>
          <w:r w:rsidRPr="00C87D29">
            <w:rPr>
              <w:i/>
              <w:sz w:val="24"/>
              <w:szCs w:val="24"/>
            </w:rPr>
            <w:t xml:space="preserve"> </w:t>
          </w:r>
          <w:proofErr w:type="spellStart"/>
          <w:r w:rsidRPr="00C87D29">
            <w:rPr>
              <w:i/>
              <w:sz w:val="24"/>
              <w:szCs w:val="24"/>
            </w:rPr>
            <w:t>donc</w:t>
          </w:r>
          <w:proofErr w:type="spellEnd"/>
          <w:r w:rsidRPr="00C87D29">
            <w:rPr>
              <w:i/>
              <w:sz w:val="24"/>
              <w:szCs w:val="24"/>
            </w:rPr>
            <w:t xml:space="preserve"> la </w:t>
          </w:r>
          <w:proofErr w:type="spellStart"/>
          <w:r w:rsidRPr="00C87D29">
            <w:rPr>
              <w:i/>
              <w:sz w:val="24"/>
              <w:szCs w:val="24"/>
            </w:rPr>
            <w:t>primaut</w:t>
          </w:r>
          <w:r w:rsidR="00524633" w:rsidRPr="00C87D29">
            <w:rPr>
              <w:i/>
              <w:sz w:val="24"/>
              <w:szCs w:val="24"/>
            </w:rPr>
            <w:t>é</w:t>
          </w:r>
          <w:proofErr w:type="spellEnd"/>
          <w:r w:rsidRPr="00C87D29">
            <w:rPr>
              <w:i/>
              <w:sz w:val="24"/>
              <w:szCs w:val="24"/>
            </w:rPr>
            <w:t xml:space="preserve"> de la for</w:t>
          </w:r>
          <w:r w:rsidR="00524633" w:rsidRPr="00C87D29">
            <w:rPr>
              <w:i/>
              <w:sz w:val="24"/>
              <w:szCs w:val="24"/>
            </w:rPr>
            <w:t>c</w:t>
          </w:r>
          <w:r w:rsidRPr="00C87D29">
            <w:rPr>
              <w:i/>
              <w:sz w:val="24"/>
              <w:szCs w:val="24"/>
            </w:rPr>
            <w:t xml:space="preserve">e </w:t>
          </w:r>
          <w:proofErr w:type="spellStart"/>
          <w:r w:rsidRPr="00C87D29">
            <w:rPr>
              <w:i/>
              <w:sz w:val="24"/>
              <w:szCs w:val="24"/>
            </w:rPr>
            <w:t>obligatoire</w:t>
          </w:r>
          <w:proofErr w:type="spellEnd"/>
          <w:r w:rsidRPr="00C87D29">
            <w:rPr>
              <w:i/>
              <w:sz w:val="24"/>
              <w:szCs w:val="24"/>
            </w:rPr>
            <w:t xml:space="preserve"> du contract. Le </w:t>
          </w:r>
          <w:proofErr w:type="spellStart"/>
          <w:proofErr w:type="gramStart"/>
          <w:r w:rsidRPr="00C87D29">
            <w:rPr>
              <w:i/>
              <w:sz w:val="24"/>
              <w:szCs w:val="24"/>
            </w:rPr>
            <w:t>principe</w:t>
          </w:r>
          <w:proofErr w:type="spellEnd"/>
          <w:proofErr w:type="gramEnd"/>
          <w:r w:rsidRPr="00C87D29">
            <w:rPr>
              <w:i/>
              <w:sz w:val="24"/>
              <w:szCs w:val="24"/>
            </w:rPr>
            <w:t xml:space="preserve"> date d’un </w:t>
          </w:r>
          <w:proofErr w:type="spellStart"/>
          <w:r w:rsidRPr="00C87D29">
            <w:rPr>
              <w:i/>
              <w:sz w:val="24"/>
              <w:szCs w:val="24"/>
            </w:rPr>
            <w:t>arrêt</w:t>
          </w:r>
          <w:proofErr w:type="spellEnd"/>
          <w:r w:rsidRPr="00C87D29">
            <w:rPr>
              <w:i/>
              <w:sz w:val="24"/>
              <w:szCs w:val="24"/>
            </w:rPr>
            <w:t xml:space="preserve"> de la </w:t>
          </w:r>
          <w:proofErr w:type="spellStart"/>
          <w:r w:rsidRPr="00C87D29">
            <w:rPr>
              <w:i/>
              <w:sz w:val="24"/>
              <w:szCs w:val="24"/>
            </w:rPr>
            <w:t>chambre</w:t>
          </w:r>
          <w:proofErr w:type="spellEnd"/>
          <w:r w:rsidRPr="00C87D29">
            <w:rPr>
              <w:i/>
              <w:sz w:val="24"/>
              <w:szCs w:val="24"/>
            </w:rPr>
            <w:t xml:space="preserve"> des </w:t>
          </w:r>
          <w:proofErr w:type="spellStart"/>
          <w:r w:rsidRPr="00C87D29">
            <w:rPr>
              <w:i/>
              <w:sz w:val="24"/>
              <w:szCs w:val="24"/>
            </w:rPr>
            <w:t>requêtes</w:t>
          </w:r>
          <w:proofErr w:type="spellEnd"/>
          <w:r w:rsidRPr="00C87D29">
            <w:rPr>
              <w:i/>
              <w:sz w:val="24"/>
              <w:szCs w:val="24"/>
            </w:rPr>
            <w:t xml:space="preserve"> de la </w:t>
          </w:r>
          <w:proofErr w:type="spellStart"/>
          <w:r w:rsidRPr="00C87D29">
            <w:rPr>
              <w:i/>
              <w:sz w:val="24"/>
              <w:szCs w:val="24"/>
            </w:rPr>
            <w:t>Cour</w:t>
          </w:r>
          <w:proofErr w:type="spellEnd"/>
          <w:r w:rsidRPr="00C87D29">
            <w:rPr>
              <w:i/>
              <w:sz w:val="24"/>
              <w:szCs w:val="24"/>
            </w:rPr>
            <w:t xml:space="preserve"> de Cassation du 21 </w:t>
          </w:r>
          <w:proofErr w:type="spellStart"/>
          <w:r w:rsidRPr="00C87D29">
            <w:rPr>
              <w:i/>
              <w:sz w:val="24"/>
              <w:szCs w:val="24"/>
            </w:rPr>
            <w:t>janvier</w:t>
          </w:r>
          <w:proofErr w:type="spellEnd"/>
          <w:r w:rsidRPr="00C87D29">
            <w:rPr>
              <w:i/>
              <w:sz w:val="24"/>
              <w:szCs w:val="24"/>
            </w:rPr>
            <w:t xml:space="preserve"> 1890. La </w:t>
          </w:r>
          <w:proofErr w:type="spellStart"/>
          <w:r w:rsidRPr="00C87D29">
            <w:rPr>
              <w:i/>
              <w:sz w:val="24"/>
              <w:szCs w:val="24"/>
            </w:rPr>
            <w:t>responsabilité</w:t>
          </w:r>
          <w:proofErr w:type="spellEnd"/>
          <w:r w:rsidRPr="00C87D29">
            <w:rPr>
              <w:i/>
              <w:sz w:val="24"/>
              <w:szCs w:val="24"/>
            </w:rPr>
            <w:t xml:space="preserve"> </w:t>
          </w:r>
          <w:proofErr w:type="spellStart"/>
          <w:r w:rsidRPr="00C87D29">
            <w:rPr>
              <w:i/>
              <w:sz w:val="24"/>
              <w:szCs w:val="24"/>
            </w:rPr>
            <w:t>contractuelle</w:t>
          </w:r>
          <w:proofErr w:type="spellEnd"/>
          <w:r w:rsidRPr="00C87D29">
            <w:rPr>
              <w:i/>
              <w:sz w:val="24"/>
              <w:szCs w:val="24"/>
            </w:rPr>
            <w:t xml:space="preserve"> </w:t>
          </w:r>
          <w:proofErr w:type="spellStart"/>
          <w:r w:rsidRPr="00C87D29">
            <w:rPr>
              <w:i/>
              <w:sz w:val="24"/>
              <w:szCs w:val="24"/>
            </w:rPr>
            <w:t>doit</w:t>
          </w:r>
          <w:proofErr w:type="spellEnd"/>
          <w:r w:rsidRPr="00C87D29">
            <w:rPr>
              <w:i/>
              <w:sz w:val="24"/>
              <w:szCs w:val="24"/>
            </w:rPr>
            <w:t xml:space="preserve"> </w:t>
          </w:r>
          <w:proofErr w:type="spellStart"/>
          <w:r w:rsidRPr="00C87D29">
            <w:rPr>
              <w:i/>
              <w:sz w:val="24"/>
              <w:szCs w:val="24"/>
            </w:rPr>
            <w:t>jouer</w:t>
          </w:r>
          <w:proofErr w:type="spellEnd"/>
          <w:r w:rsidRPr="00C87D29">
            <w:rPr>
              <w:i/>
              <w:sz w:val="24"/>
              <w:szCs w:val="24"/>
            </w:rPr>
            <w:t xml:space="preserve"> des </w:t>
          </w:r>
          <w:proofErr w:type="spellStart"/>
          <w:r w:rsidRPr="00C87D29">
            <w:rPr>
              <w:i/>
              <w:sz w:val="24"/>
              <w:szCs w:val="24"/>
            </w:rPr>
            <w:t>lors</w:t>
          </w:r>
          <w:proofErr w:type="spellEnd"/>
          <w:r w:rsidRPr="00C87D29">
            <w:rPr>
              <w:i/>
              <w:sz w:val="24"/>
              <w:szCs w:val="24"/>
            </w:rPr>
            <w:t xml:space="preserve"> que le </w:t>
          </w:r>
          <w:proofErr w:type="spellStart"/>
          <w:r w:rsidRPr="00C87D29">
            <w:rPr>
              <w:i/>
              <w:sz w:val="24"/>
              <w:szCs w:val="24"/>
            </w:rPr>
            <w:t>dommage</w:t>
          </w:r>
          <w:proofErr w:type="spellEnd"/>
          <w:r w:rsidRPr="00C87D29">
            <w:rPr>
              <w:i/>
              <w:sz w:val="24"/>
              <w:szCs w:val="24"/>
            </w:rPr>
            <w:t xml:space="preserve"> </w:t>
          </w:r>
          <w:proofErr w:type="gramStart"/>
          <w:r w:rsidRPr="00C87D29">
            <w:rPr>
              <w:i/>
              <w:sz w:val="24"/>
              <w:szCs w:val="24"/>
            </w:rPr>
            <w:t>est</w:t>
          </w:r>
          <w:proofErr w:type="gramEnd"/>
          <w:r w:rsidRPr="00C87D29">
            <w:rPr>
              <w:i/>
              <w:sz w:val="24"/>
              <w:szCs w:val="24"/>
            </w:rPr>
            <w:t xml:space="preserve"> </w:t>
          </w:r>
          <w:proofErr w:type="spellStart"/>
          <w:r w:rsidRPr="00C87D29">
            <w:rPr>
              <w:i/>
              <w:sz w:val="24"/>
              <w:szCs w:val="24"/>
            </w:rPr>
            <w:t>lié</w:t>
          </w:r>
          <w:proofErr w:type="spellEnd"/>
          <w:r w:rsidRPr="00C87D29">
            <w:rPr>
              <w:i/>
              <w:sz w:val="24"/>
              <w:szCs w:val="24"/>
            </w:rPr>
            <w:t xml:space="preserve"> à </w:t>
          </w:r>
          <w:proofErr w:type="spellStart"/>
          <w:r w:rsidRPr="00C87D29">
            <w:rPr>
              <w:i/>
              <w:sz w:val="24"/>
              <w:szCs w:val="24"/>
            </w:rPr>
            <w:t>l’exécution</w:t>
          </w:r>
          <w:proofErr w:type="spellEnd"/>
          <w:r w:rsidRPr="00C87D29">
            <w:rPr>
              <w:i/>
              <w:sz w:val="24"/>
              <w:szCs w:val="24"/>
            </w:rPr>
            <w:t xml:space="preserve"> du </w:t>
          </w:r>
          <w:proofErr w:type="spellStart"/>
          <w:r w:rsidRPr="00C87D29">
            <w:rPr>
              <w:i/>
              <w:sz w:val="24"/>
              <w:szCs w:val="24"/>
            </w:rPr>
            <w:t>contrat</w:t>
          </w:r>
          <w:proofErr w:type="spellEnd"/>
          <w:r w:rsidRPr="00C87D29">
            <w:rPr>
              <w:i/>
              <w:sz w:val="24"/>
              <w:szCs w:val="24"/>
            </w:rPr>
            <w:t xml:space="preserve"> […]. Il </w:t>
          </w:r>
          <w:proofErr w:type="spellStart"/>
          <w:r w:rsidRPr="00C87D29">
            <w:rPr>
              <w:i/>
              <w:sz w:val="24"/>
              <w:szCs w:val="24"/>
            </w:rPr>
            <w:t>n’en</w:t>
          </w:r>
          <w:proofErr w:type="spellEnd"/>
          <w:r w:rsidRPr="00C87D29">
            <w:rPr>
              <w:i/>
              <w:sz w:val="24"/>
              <w:szCs w:val="24"/>
            </w:rPr>
            <w:t xml:space="preserve"> est pas la de </w:t>
          </w:r>
          <w:proofErr w:type="spellStart"/>
          <w:r w:rsidRPr="00C87D29">
            <w:rPr>
              <w:i/>
              <w:sz w:val="24"/>
              <w:szCs w:val="24"/>
            </w:rPr>
            <w:t>m</w:t>
          </w:r>
          <w:r w:rsidR="00524633" w:rsidRPr="00C87D29">
            <w:rPr>
              <w:i/>
              <w:sz w:val="24"/>
              <w:szCs w:val="24"/>
            </w:rPr>
            <w:t>ê</w:t>
          </w:r>
          <w:r w:rsidRPr="00C87D29">
            <w:rPr>
              <w:i/>
              <w:sz w:val="24"/>
              <w:szCs w:val="24"/>
            </w:rPr>
            <w:t>me</w:t>
          </w:r>
          <w:proofErr w:type="spellEnd"/>
          <w:r w:rsidRPr="00C87D29">
            <w:rPr>
              <w:i/>
              <w:sz w:val="24"/>
              <w:szCs w:val="24"/>
            </w:rPr>
            <w:t xml:space="preserve"> </w:t>
          </w:r>
          <w:proofErr w:type="spellStart"/>
          <w:r w:rsidRPr="00C87D29">
            <w:rPr>
              <w:i/>
              <w:sz w:val="24"/>
              <w:szCs w:val="24"/>
            </w:rPr>
            <w:t>lorsque</w:t>
          </w:r>
          <w:proofErr w:type="spellEnd"/>
          <w:r w:rsidRPr="00C87D29">
            <w:rPr>
              <w:i/>
              <w:sz w:val="24"/>
              <w:szCs w:val="24"/>
            </w:rPr>
            <w:t xml:space="preserve"> le </w:t>
          </w:r>
          <w:proofErr w:type="spellStart"/>
          <w:r w:rsidRPr="00C87D29">
            <w:rPr>
              <w:i/>
              <w:sz w:val="24"/>
              <w:szCs w:val="24"/>
            </w:rPr>
            <w:t>dommage</w:t>
          </w:r>
          <w:proofErr w:type="spellEnd"/>
          <w:r w:rsidRPr="00C87D29">
            <w:rPr>
              <w:i/>
              <w:sz w:val="24"/>
              <w:szCs w:val="24"/>
            </w:rPr>
            <w:t xml:space="preserve"> n’est pas </w:t>
          </w:r>
          <w:proofErr w:type="spellStart"/>
          <w:r w:rsidRPr="00C87D29">
            <w:rPr>
              <w:i/>
              <w:sz w:val="24"/>
              <w:szCs w:val="24"/>
            </w:rPr>
            <w:t>lié</w:t>
          </w:r>
          <w:proofErr w:type="spellEnd"/>
          <w:r w:rsidRPr="00C87D29">
            <w:rPr>
              <w:i/>
              <w:sz w:val="24"/>
              <w:szCs w:val="24"/>
            </w:rPr>
            <w:t xml:space="preserve"> à l’ </w:t>
          </w:r>
          <w:proofErr w:type="spellStart"/>
          <w:r w:rsidRPr="00C87D29">
            <w:rPr>
              <w:i/>
              <w:sz w:val="24"/>
              <w:szCs w:val="24"/>
            </w:rPr>
            <w:t>ex</w:t>
          </w:r>
          <w:r w:rsidR="00524633" w:rsidRPr="00C87D29">
            <w:rPr>
              <w:i/>
              <w:sz w:val="24"/>
              <w:szCs w:val="24"/>
            </w:rPr>
            <w:t>è</w:t>
          </w:r>
          <w:r w:rsidRPr="00C87D29">
            <w:rPr>
              <w:i/>
              <w:sz w:val="24"/>
              <w:szCs w:val="24"/>
            </w:rPr>
            <w:t>cution</w:t>
          </w:r>
          <w:proofErr w:type="spellEnd"/>
          <w:r w:rsidRPr="00C87D29">
            <w:rPr>
              <w:i/>
              <w:sz w:val="24"/>
              <w:szCs w:val="24"/>
            </w:rPr>
            <w:t xml:space="preserve"> du </w:t>
          </w:r>
          <w:proofErr w:type="spellStart"/>
          <w:r w:rsidRPr="00C87D29">
            <w:rPr>
              <w:i/>
              <w:sz w:val="24"/>
              <w:szCs w:val="24"/>
            </w:rPr>
            <w:t>contrat</w:t>
          </w:r>
          <w:proofErr w:type="spellEnd"/>
          <w:r w:rsidRPr="00C87D29">
            <w:rPr>
              <w:i/>
              <w:sz w:val="24"/>
              <w:szCs w:val="24"/>
            </w:rPr>
            <w:t xml:space="preserve">. </w:t>
          </w:r>
        </w:p>
        <w:p w14:paraId="0D92FF14" w14:textId="77777777" w:rsidR="003E66B8" w:rsidRPr="00C87D29" w:rsidRDefault="003E66B8" w:rsidP="003E66B8">
          <w:pPr>
            <w:widowControl/>
            <w:autoSpaceDE/>
            <w:autoSpaceDN/>
            <w:adjustRightInd/>
            <w:spacing w:line="360" w:lineRule="auto"/>
            <w:ind w:left="1440" w:right="1440"/>
            <w:jc w:val="both"/>
            <w:rPr>
              <w:i/>
              <w:sz w:val="24"/>
              <w:szCs w:val="24"/>
            </w:rPr>
          </w:pPr>
        </w:p>
        <w:p w14:paraId="393D0352" w14:textId="553819ED" w:rsidR="003E66B8" w:rsidRPr="003E66B8" w:rsidRDefault="003E66B8" w:rsidP="00C87D29">
          <w:pPr>
            <w:widowControl/>
            <w:autoSpaceDE/>
            <w:autoSpaceDN/>
            <w:adjustRightInd/>
            <w:spacing w:line="360" w:lineRule="auto"/>
            <w:ind w:left="1440" w:right="1440"/>
            <w:jc w:val="both"/>
            <w:rPr>
              <w:i/>
              <w:sz w:val="24"/>
              <w:szCs w:val="24"/>
            </w:rPr>
          </w:pPr>
          <w:r w:rsidRPr="00C87D29">
            <w:rPr>
              <w:i/>
              <w:sz w:val="24"/>
              <w:szCs w:val="24"/>
            </w:rPr>
            <w:t xml:space="preserve">De la </w:t>
          </w:r>
          <w:proofErr w:type="spellStart"/>
          <w:r w:rsidRPr="00C87D29">
            <w:rPr>
              <w:i/>
              <w:sz w:val="24"/>
              <w:szCs w:val="24"/>
            </w:rPr>
            <w:t>même</w:t>
          </w:r>
          <w:proofErr w:type="spellEnd"/>
          <w:r w:rsidRPr="00C87D29">
            <w:rPr>
              <w:i/>
              <w:sz w:val="24"/>
              <w:szCs w:val="24"/>
            </w:rPr>
            <w:t xml:space="preserve"> </w:t>
          </w:r>
          <w:proofErr w:type="spellStart"/>
          <w:r w:rsidRPr="00C87D29">
            <w:rPr>
              <w:i/>
              <w:sz w:val="24"/>
              <w:szCs w:val="24"/>
            </w:rPr>
            <w:t>façon</w:t>
          </w:r>
          <w:proofErr w:type="spellEnd"/>
          <w:r w:rsidRPr="00C87D29">
            <w:rPr>
              <w:i/>
              <w:sz w:val="24"/>
              <w:szCs w:val="24"/>
            </w:rPr>
            <w:t xml:space="preserve"> que </w:t>
          </w:r>
          <w:proofErr w:type="spellStart"/>
          <w:r w:rsidRPr="00C87D29">
            <w:rPr>
              <w:i/>
              <w:sz w:val="24"/>
              <w:szCs w:val="24"/>
            </w:rPr>
            <w:t>l</w:t>
          </w:r>
          <w:r w:rsidR="00524633" w:rsidRPr="00C87D29">
            <w:rPr>
              <w:i/>
              <w:sz w:val="24"/>
              <w:szCs w:val="24"/>
            </w:rPr>
            <w:t>’</w:t>
          </w:r>
          <w:r w:rsidRPr="00C87D29">
            <w:rPr>
              <w:i/>
              <w:sz w:val="24"/>
              <w:szCs w:val="24"/>
            </w:rPr>
            <w:t>article</w:t>
          </w:r>
          <w:proofErr w:type="spellEnd"/>
          <w:r w:rsidRPr="00C87D29">
            <w:rPr>
              <w:i/>
              <w:sz w:val="24"/>
              <w:szCs w:val="24"/>
            </w:rPr>
            <w:t xml:space="preserve"> 1382 ne </w:t>
          </w:r>
          <w:proofErr w:type="spellStart"/>
          <w:r w:rsidRPr="00C87D29">
            <w:rPr>
              <w:i/>
              <w:sz w:val="24"/>
              <w:szCs w:val="24"/>
            </w:rPr>
            <w:t>peut</w:t>
          </w:r>
          <w:proofErr w:type="spellEnd"/>
          <w:r w:rsidRPr="00C87D29">
            <w:rPr>
              <w:i/>
              <w:sz w:val="24"/>
              <w:szCs w:val="24"/>
            </w:rPr>
            <w:t xml:space="preserve"> être </w:t>
          </w:r>
          <w:proofErr w:type="spellStart"/>
          <w:r w:rsidRPr="00C87D29">
            <w:rPr>
              <w:i/>
              <w:sz w:val="24"/>
              <w:szCs w:val="24"/>
            </w:rPr>
            <w:t>invoqué</w:t>
          </w:r>
          <w:proofErr w:type="spellEnd"/>
          <w:r w:rsidRPr="00C87D29">
            <w:rPr>
              <w:i/>
              <w:sz w:val="24"/>
              <w:szCs w:val="24"/>
            </w:rPr>
            <w:t xml:space="preserve"> dans les rapports </w:t>
          </w:r>
          <w:proofErr w:type="spellStart"/>
          <w:r w:rsidRPr="00C87D29">
            <w:rPr>
              <w:i/>
              <w:sz w:val="24"/>
              <w:szCs w:val="24"/>
            </w:rPr>
            <w:t>contractuels</w:t>
          </w:r>
          <w:proofErr w:type="spellEnd"/>
          <w:r w:rsidRPr="00C87D29">
            <w:rPr>
              <w:i/>
              <w:sz w:val="24"/>
              <w:szCs w:val="24"/>
            </w:rPr>
            <w:t xml:space="preserve">, ″les </w:t>
          </w:r>
          <w:proofErr w:type="spellStart"/>
          <w:r w:rsidRPr="00C87D29">
            <w:rPr>
              <w:i/>
              <w:sz w:val="24"/>
              <w:szCs w:val="24"/>
            </w:rPr>
            <w:t>dispostions</w:t>
          </w:r>
          <w:proofErr w:type="spellEnd"/>
          <w:r w:rsidRPr="00C87D29">
            <w:rPr>
              <w:i/>
              <w:sz w:val="24"/>
              <w:szCs w:val="24"/>
            </w:rPr>
            <w:t xml:space="preserve"> de </w:t>
          </w:r>
          <w:proofErr w:type="spellStart"/>
          <w:r w:rsidRPr="00C87D29">
            <w:rPr>
              <w:i/>
              <w:sz w:val="24"/>
              <w:szCs w:val="24"/>
            </w:rPr>
            <w:t>l’article</w:t>
          </w:r>
          <w:proofErr w:type="spellEnd"/>
          <w:r w:rsidRPr="00C87D29">
            <w:rPr>
              <w:i/>
              <w:sz w:val="24"/>
              <w:szCs w:val="24"/>
            </w:rPr>
            <w:t xml:space="preserve"> 1384 al 1 ne </w:t>
          </w:r>
          <w:proofErr w:type="spellStart"/>
          <w:r w:rsidRPr="00C87D29">
            <w:rPr>
              <w:i/>
              <w:sz w:val="24"/>
              <w:szCs w:val="24"/>
            </w:rPr>
            <w:t>peuvent</w:t>
          </w:r>
          <w:proofErr w:type="spellEnd"/>
          <w:r w:rsidRPr="00C87D29">
            <w:rPr>
              <w:i/>
              <w:sz w:val="24"/>
              <w:szCs w:val="24"/>
            </w:rPr>
            <w:t xml:space="preserve"> être </w:t>
          </w:r>
          <w:proofErr w:type="spellStart"/>
          <w:r w:rsidRPr="00C87D29">
            <w:rPr>
              <w:i/>
              <w:sz w:val="24"/>
              <w:szCs w:val="24"/>
            </w:rPr>
            <w:t>invoquées</w:t>
          </w:r>
          <w:proofErr w:type="spellEnd"/>
          <w:r w:rsidRPr="00C87D29">
            <w:rPr>
              <w:i/>
              <w:sz w:val="24"/>
              <w:szCs w:val="24"/>
            </w:rPr>
            <w:t xml:space="preserve"> dans le </w:t>
          </w:r>
          <w:proofErr w:type="spellStart"/>
          <w:r w:rsidRPr="00C87D29">
            <w:rPr>
              <w:i/>
              <w:sz w:val="24"/>
              <w:szCs w:val="24"/>
            </w:rPr>
            <w:t>cas</w:t>
          </w:r>
          <w:proofErr w:type="spellEnd"/>
          <w:r w:rsidRPr="00C87D29">
            <w:rPr>
              <w:i/>
              <w:sz w:val="24"/>
              <w:szCs w:val="24"/>
            </w:rPr>
            <w:t xml:space="preserve"> d’un </w:t>
          </w:r>
          <w:proofErr w:type="spellStart"/>
          <w:r w:rsidRPr="00C87D29">
            <w:rPr>
              <w:i/>
              <w:sz w:val="24"/>
              <w:szCs w:val="24"/>
            </w:rPr>
            <w:t>manquement</w:t>
          </w:r>
          <w:proofErr w:type="spellEnd"/>
          <w:r w:rsidRPr="00C87D29">
            <w:rPr>
              <w:i/>
              <w:sz w:val="24"/>
              <w:szCs w:val="24"/>
            </w:rPr>
            <w:t xml:space="preserve"> commis dans </w:t>
          </w:r>
          <w:proofErr w:type="spellStart"/>
          <w:r w:rsidRPr="00C87D29">
            <w:rPr>
              <w:i/>
              <w:sz w:val="24"/>
              <w:szCs w:val="24"/>
            </w:rPr>
            <w:t>l’exécution</w:t>
          </w:r>
          <w:proofErr w:type="spellEnd"/>
          <w:r w:rsidRPr="00C87D29">
            <w:rPr>
              <w:i/>
              <w:sz w:val="24"/>
              <w:szCs w:val="24"/>
            </w:rPr>
            <w:t xml:space="preserve"> </w:t>
          </w:r>
          <w:proofErr w:type="spellStart"/>
          <w:r w:rsidRPr="00C87D29">
            <w:rPr>
              <w:i/>
              <w:sz w:val="24"/>
              <w:szCs w:val="24"/>
            </w:rPr>
            <w:t>d’une</w:t>
          </w:r>
          <w:proofErr w:type="spellEnd"/>
          <w:r w:rsidRPr="00C87D29">
            <w:rPr>
              <w:i/>
              <w:sz w:val="24"/>
              <w:szCs w:val="24"/>
            </w:rPr>
            <w:t xml:space="preserve"> obligation resultant </w:t>
          </w:r>
          <w:proofErr w:type="spellStart"/>
          <w:r w:rsidRPr="00C87D29">
            <w:rPr>
              <w:i/>
              <w:sz w:val="24"/>
              <w:szCs w:val="24"/>
            </w:rPr>
            <w:t>d’une</w:t>
          </w:r>
          <w:proofErr w:type="spellEnd"/>
          <w:r w:rsidRPr="00C87D29">
            <w:rPr>
              <w:i/>
              <w:sz w:val="24"/>
              <w:szCs w:val="24"/>
            </w:rPr>
            <w:t xml:space="preserve"> convention don’t il ne </w:t>
          </w:r>
          <w:proofErr w:type="spellStart"/>
          <w:r w:rsidRPr="00C87D29">
            <w:rPr>
              <w:i/>
              <w:sz w:val="24"/>
              <w:szCs w:val="24"/>
            </w:rPr>
            <w:t>saurait</w:t>
          </w:r>
          <w:proofErr w:type="spellEnd"/>
          <w:r w:rsidRPr="00C87D29">
            <w:rPr>
              <w:i/>
              <w:sz w:val="24"/>
              <w:szCs w:val="24"/>
            </w:rPr>
            <w:t xml:space="preserve"> être fait </w:t>
          </w:r>
          <w:proofErr w:type="spellStart"/>
          <w:r w:rsidRPr="00C87D29">
            <w:rPr>
              <w:i/>
              <w:sz w:val="24"/>
              <w:szCs w:val="24"/>
            </w:rPr>
            <w:t>l’abtraction</w:t>
          </w:r>
          <w:proofErr w:type="spellEnd"/>
          <w:r w:rsidRPr="00C87D29">
            <w:rPr>
              <w:i/>
              <w:sz w:val="24"/>
              <w:szCs w:val="24"/>
            </w:rPr>
            <w:t xml:space="preserve"> pour </w:t>
          </w:r>
          <w:proofErr w:type="spellStart"/>
          <w:r w:rsidRPr="00C87D29">
            <w:rPr>
              <w:i/>
              <w:sz w:val="24"/>
              <w:szCs w:val="24"/>
            </w:rPr>
            <w:t>apprécier</w:t>
          </w:r>
          <w:proofErr w:type="spellEnd"/>
          <w:r w:rsidRPr="00C87D29">
            <w:rPr>
              <w:i/>
              <w:sz w:val="24"/>
              <w:szCs w:val="24"/>
            </w:rPr>
            <w:t xml:space="preserve"> la </w:t>
          </w:r>
          <w:proofErr w:type="spellStart"/>
          <w:r w:rsidRPr="00C87D29">
            <w:rPr>
              <w:i/>
              <w:sz w:val="24"/>
              <w:szCs w:val="24"/>
            </w:rPr>
            <w:t>responsabilité</w:t>
          </w:r>
          <w:proofErr w:type="spellEnd"/>
          <w:r w:rsidRPr="00C87D29">
            <w:rPr>
              <w:i/>
              <w:sz w:val="24"/>
              <w:szCs w:val="24"/>
            </w:rPr>
            <w:t xml:space="preserve"> engage″ (Cass Civ. 2 26 </w:t>
          </w:r>
          <w:proofErr w:type="spellStart"/>
          <w:r w:rsidRPr="00C87D29">
            <w:rPr>
              <w:i/>
              <w:sz w:val="24"/>
              <w:szCs w:val="24"/>
            </w:rPr>
            <w:t>mai</w:t>
          </w:r>
          <w:proofErr w:type="spellEnd"/>
          <w:r w:rsidRPr="00C87D29">
            <w:rPr>
              <w:i/>
              <w:sz w:val="24"/>
              <w:szCs w:val="24"/>
            </w:rPr>
            <w:t xml:space="preserve"> 1992). </w:t>
          </w:r>
          <w:r w:rsidR="00C87D29" w:rsidRPr="00C87D29">
            <w:rPr>
              <w:sz w:val="24"/>
              <w:szCs w:val="24"/>
            </w:rPr>
            <w:t>V</w:t>
          </w:r>
          <w:r w:rsidRPr="00C87D29">
            <w:rPr>
              <w:sz w:val="24"/>
              <w:szCs w:val="24"/>
            </w:rPr>
            <w:t>erbatim</w:t>
          </w:r>
        </w:p>
        <w:p w14:paraId="74B52066" w14:textId="77777777" w:rsidR="003E66B8" w:rsidRPr="003E66B8" w:rsidRDefault="003E66B8" w:rsidP="003E66B8">
          <w:pPr>
            <w:pStyle w:val="ListParagraph"/>
            <w:ind w:right="1440"/>
            <w:rPr>
              <w:sz w:val="24"/>
              <w:szCs w:val="24"/>
            </w:rPr>
          </w:pPr>
        </w:p>
        <w:p w14:paraId="6342AC8D" w14:textId="77777777" w:rsidR="00620FE5" w:rsidRPr="00620FE5" w:rsidRDefault="00620FE5" w:rsidP="008841C8"/>
        <w:p w14:paraId="0FE281C8" w14:textId="77777777" w:rsidR="00620FE5" w:rsidRPr="008841C8" w:rsidRDefault="0010091E" w:rsidP="00FD306E">
          <w:pPr>
            <w:pStyle w:val="ListParagraph"/>
            <w:widowControl/>
            <w:autoSpaceDE/>
            <w:autoSpaceDN/>
            <w:adjustRightInd/>
            <w:spacing w:line="360" w:lineRule="auto"/>
            <w:ind w:left="2160"/>
            <w:jc w:val="both"/>
            <w:rPr>
              <w:b/>
              <w:i/>
              <w:sz w:val="24"/>
              <w:szCs w:val="24"/>
            </w:rPr>
          </w:pPr>
          <w:r w:rsidRPr="008841C8">
            <w:rPr>
              <w:b/>
              <w:i/>
              <w:sz w:val="24"/>
              <w:szCs w:val="24"/>
            </w:rPr>
            <w:t>Non-</w:t>
          </w:r>
          <w:proofErr w:type="spellStart"/>
          <w:r w:rsidRPr="008841C8">
            <w:rPr>
              <w:b/>
              <w:i/>
              <w:sz w:val="24"/>
              <w:szCs w:val="24"/>
            </w:rPr>
            <w:t>cumul</w:t>
          </w:r>
          <w:proofErr w:type="spellEnd"/>
          <w:r w:rsidRPr="008841C8">
            <w:rPr>
              <w:b/>
              <w:i/>
              <w:sz w:val="24"/>
              <w:szCs w:val="24"/>
            </w:rPr>
            <w:t xml:space="preserve"> de la </w:t>
          </w:r>
          <w:proofErr w:type="spellStart"/>
          <w:r w:rsidRPr="008841C8">
            <w:rPr>
              <w:b/>
              <w:i/>
              <w:sz w:val="24"/>
              <w:szCs w:val="24"/>
            </w:rPr>
            <w:t>responsabilité</w:t>
          </w:r>
          <w:proofErr w:type="spellEnd"/>
          <w:r w:rsidRPr="008841C8">
            <w:rPr>
              <w:b/>
              <w:i/>
              <w:sz w:val="24"/>
              <w:szCs w:val="24"/>
            </w:rPr>
            <w:t xml:space="preserve"> </w:t>
          </w:r>
          <w:proofErr w:type="spellStart"/>
          <w:r w:rsidRPr="008841C8">
            <w:rPr>
              <w:b/>
              <w:i/>
              <w:sz w:val="24"/>
              <w:szCs w:val="24"/>
            </w:rPr>
            <w:t>contractuelle</w:t>
          </w:r>
          <w:proofErr w:type="spellEnd"/>
          <w:r w:rsidRPr="008841C8">
            <w:rPr>
              <w:b/>
              <w:i/>
              <w:sz w:val="24"/>
              <w:szCs w:val="24"/>
            </w:rPr>
            <w:t xml:space="preserve"> </w:t>
          </w:r>
          <w:proofErr w:type="gramStart"/>
          <w:r w:rsidRPr="008841C8">
            <w:rPr>
              <w:b/>
              <w:i/>
              <w:sz w:val="24"/>
              <w:szCs w:val="24"/>
            </w:rPr>
            <w:t>et</w:t>
          </w:r>
          <w:proofErr w:type="gramEnd"/>
          <w:r w:rsidRPr="008841C8">
            <w:rPr>
              <w:b/>
              <w:i/>
              <w:sz w:val="24"/>
              <w:szCs w:val="24"/>
            </w:rPr>
            <w:t xml:space="preserve"> </w:t>
          </w:r>
          <w:proofErr w:type="spellStart"/>
          <w:r w:rsidRPr="008841C8">
            <w:rPr>
              <w:b/>
              <w:i/>
              <w:sz w:val="24"/>
              <w:szCs w:val="24"/>
            </w:rPr>
            <w:t>délictuelle</w:t>
          </w:r>
          <w:proofErr w:type="spellEnd"/>
          <w:r w:rsidRPr="008841C8">
            <w:rPr>
              <w:b/>
              <w:i/>
              <w:sz w:val="24"/>
              <w:szCs w:val="24"/>
            </w:rPr>
            <w:t>:</w:t>
          </w:r>
          <w:r w:rsidRPr="008841C8">
            <w:rPr>
              <w:b/>
              <w:sz w:val="24"/>
              <w:szCs w:val="24"/>
            </w:rPr>
            <w:t xml:space="preserve"> </w:t>
          </w:r>
          <w:r w:rsidR="00620FE5" w:rsidRPr="008841C8">
            <w:rPr>
              <w:b/>
              <w:i/>
              <w:sz w:val="24"/>
              <w:szCs w:val="24"/>
            </w:rPr>
            <w:t>French law and Mauritian law</w:t>
          </w:r>
        </w:p>
        <w:p w14:paraId="7F997FFD" w14:textId="77777777" w:rsidR="00620FE5" w:rsidRPr="008841C8" w:rsidRDefault="00620FE5" w:rsidP="00620FE5">
          <w:pPr>
            <w:pStyle w:val="ListParagraph"/>
            <w:rPr>
              <w:sz w:val="24"/>
              <w:szCs w:val="24"/>
              <w:u w:val="single"/>
            </w:rPr>
          </w:pPr>
        </w:p>
        <w:p w14:paraId="3ECFFECD" w14:textId="23202005" w:rsidR="00620FE5" w:rsidRPr="00D23B0A" w:rsidRDefault="00620FE5" w:rsidP="00620FE5">
          <w:pPr>
            <w:pStyle w:val="ListParagraph"/>
            <w:widowControl/>
            <w:numPr>
              <w:ilvl w:val="0"/>
              <w:numId w:val="9"/>
            </w:numPr>
            <w:autoSpaceDE/>
            <w:autoSpaceDN/>
            <w:adjustRightInd/>
            <w:spacing w:line="360" w:lineRule="auto"/>
            <w:ind w:left="720" w:hanging="720"/>
            <w:jc w:val="both"/>
            <w:rPr>
              <w:sz w:val="24"/>
              <w:szCs w:val="24"/>
            </w:rPr>
          </w:pPr>
          <w:r>
            <w:rPr>
              <w:sz w:val="24"/>
              <w:szCs w:val="24"/>
            </w:rPr>
            <w:t xml:space="preserve">The principle of </w:t>
          </w:r>
          <w:r w:rsidRPr="00620FE5">
            <w:rPr>
              <w:i/>
              <w:sz w:val="24"/>
              <w:szCs w:val="24"/>
            </w:rPr>
            <w:t>non-</w:t>
          </w:r>
          <w:proofErr w:type="spellStart"/>
          <w:r w:rsidRPr="00620FE5">
            <w:rPr>
              <w:i/>
              <w:sz w:val="24"/>
              <w:szCs w:val="24"/>
            </w:rPr>
            <w:t>cumul</w:t>
          </w:r>
          <w:proofErr w:type="spellEnd"/>
          <w:r w:rsidRPr="00620FE5">
            <w:rPr>
              <w:i/>
              <w:sz w:val="24"/>
              <w:szCs w:val="24"/>
            </w:rPr>
            <w:t xml:space="preserve"> de la </w:t>
          </w:r>
          <w:proofErr w:type="spellStart"/>
          <w:r w:rsidRPr="00620FE5">
            <w:rPr>
              <w:i/>
              <w:sz w:val="24"/>
              <w:szCs w:val="24"/>
            </w:rPr>
            <w:t>responsabilité</w:t>
          </w:r>
          <w:proofErr w:type="spellEnd"/>
          <w:r w:rsidRPr="00620FE5">
            <w:rPr>
              <w:i/>
              <w:sz w:val="24"/>
              <w:szCs w:val="24"/>
            </w:rPr>
            <w:t xml:space="preserve"> </w:t>
          </w:r>
          <w:proofErr w:type="spellStart"/>
          <w:r w:rsidRPr="00620FE5">
            <w:rPr>
              <w:i/>
              <w:sz w:val="24"/>
              <w:szCs w:val="24"/>
            </w:rPr>
            <w:t>contractuelle</w:t>
          </w:r>
          <w:proofErr w:type="spellEnd"/>
          <w:r w:rsidRPr="00620FE5">
            <w:rPr>
              <w:i/>
              <w:sz w:val="24"/>
              <w:szCs w:val="24"/>
            </w:rPr>
            <w:t xml:space="preserve"> et </w:t>
          </w:r>
          <w:proofErr w:type="spellStart"/>
          <w:r w:rsidRPr="00620FE5">
            <w:rPr>
              <w:i/>
              <w:sz w:val="24"/>
              <w:szCs w:val="24"/>
            </w:rPr>
            <w:t>délictuelle</w:t>
          </w:r>
          <w:proofErr w:type="spellEnd"/>
          <w:r>
            <w:rPr>
              <w:sz w:val="24"/>
              <w:szCs w:val="24"/>
            </w:rPr>
            <w:t xml:space="preserve"> as obtained in France and applied by the Mauritian Courts </w:t>
          </w:r>
          <w:r w:rsidR="00612FB2">
            <w:rPr>
              <w:sz w:val="24"/>
              <w:szCs w:val="24"/>
            </w:rPr>
            <w:t>had</w:t>
          </w:r>
          <w:r>
            <w:rPr>
              <w:sz w:val="24"/>
              <w:szCs w:val="24"/>
            </w:rPr>
            <w:t xml:space="preserve"> consistently held that where damage </w:t>
          </w:r>
          <w:r>
            <w:rPr>
              <w:sz w:val="24"/>
              <w:szCs w:val="24"/>
            </w:rPr>
            <w:lastRenderedPageBreak/>
            <w:t>resulted from a breach of contract, it was not open to the plaintiff to base an action in tort: see</w:t>
          </w:r>
          <w:r w:rsidRPr="00620FE5">
            <w:rPr>
              <w:i/>
              <w:sz w:val="24"/>
              <w:szCs w:val="24"/>
            </w:rPr>
            <w:t xml:space="preserve"> </w:t>
          </w:r>
          <w:r w:rsidRPr="00620FE5">
            <w:rPr>
              <w:sz w:val="24"/>
              <w:szCs w:val="24"/>
            </w:rPr>
            <w:t xml:space="preserve">the Judicial Committee of the Privy Council in the case </w:t>
          </w:r>
          <w:r w:rsidRPr="00D23B0A">
            <w:rPr>
              <w:sz w:val="24"/>
              <w:szCs w:val="24"/>
            </w:rPr>
            <w:t>of</w:t>
          </w:r>
          <w:r w:rsidRPr="00D23B0A">
            <w:rPr>
              <w:i/>
              <w:sz w:val="24"/>
              <w:szCs w:val="24"/>
            </w:rPr>
            <w:t xml:space="preserve"> </w:t>
          </w:r>
          <w:r w:rsidRPr="00D23B0A">
            <w:rPr>
              <w:b/>
              <w:sz w:val="24"/>
              <w:szCs w:val="24"/>
            </w:rPr>
            <w:t>Mediterranean Shipping Company</w:t>
          </w:r>
          <w:r w:rsidR="00C87D29" w:rsidRPr="00D23B0A">
            <w:rPr>
              <w:sz w:val="24"/>
              <w:szCs w:val="24"/>
            </w:rPr>
            <w:t>,</w:t>
          </w:r>
          <w:r w:rsidR="00C87D29" w:rsidRPr="00D23B0A">
            <w:rPr>
              <w:b/>
              <w:sz w:val="24"/>
              <w:szCs w:val="24"/>
            </w:rPr>
            <w:t xml:space="preserve"> </w:t>
          </w:r>
          <w:r w:rsidR="00C87D29" w:rsidRPr="00D23B0A">
            <w:rPr>
              <w:i/>
              <w:sz w:val="24"/>
              <w:szCs w:val="24"/>
            </w:rPr>
            <w:t>supra</w:t>
          </w:r>
          <w:r w:rsidRPr="00D23B0A">
            <w:rPr>
              <w:i/>
              <w:sz w:val="24"/>
              <w:szCs w:val="24"/>
            </w:rPr>
            <w:t xml:space="preserve">. </w:t>
          </w:r>
          <w:r w:rsidRPr="00D23B0A">
            <w:rPr>
              <w:sz w:val="24"/>
              <w:szCs w:val="24"/>
            </w:rPr>
            <w:t>In</w:t>
          </w:r>
          <w:r w:rsidRPr="00D23B0A">
            <w:rPr>
              <w:i/>
              <w:sz w:val="24"/>
              <w:szCs w:val="24"/>
            </w:rPr>
            <w:t xml:space="preserve"> </w:t>
          </w:r>
          <w:r w:rsidRPr="00D23B0A">
            <w:rPr>
              <w:b/>
              <w:sz w:val="24"/>
              <w:szCs w:val="24"/>
            </w:rPr>
            <w:t>Mediterranean Shipping Company</w:t>
          </w:r>
          <w:r w:rsidR="00C87D29" w:rsidRPr="00D23B0A">
            <w:rPr>
              <w:i/>
              <w:sz w:val="24"/>
              <w:szCs w:val="24"/>
            </w:rPr>
            <w:t>, supra,</w:t>
          </w:r>
          <w:r w:rsidRPr="00D23B0A">
            <w:rPr>
              <w:b/>
              <w:sz w:val="24"/>
              <w:szCs w:val="24"/>
            </w:rPr>
            <w:t xml:space="preserve"> </w:t>
          </w:r>
          <w:r w:rsidRPr="00D23B0A">
            <w:rPr>
              <w:sz w:val="24"/>
              <w:szCs w:val="24"/>
            </w:rPr>
            <w:t>the</w:t>
          </w:r>
          <w:r w:rsidR="00C35A7E" w:rsidRPr="00D23B0A">
            <w:rPr>
              <w:sz w:val="24"/>
              <w:szCs w:val="24"/>
            </w:rPr>
            <w:t xml:space="preserve"> Privy Council</w:t>
          </w:r>
          <w:r w:rsidRPr="00D23B0A">
            <w:rPr>
              <w:sz w:val="24"/>
              <w:szCs w:val="24"/>
            </w:rPr>
            <w:t xml:space="preserve"> authoritatively reaffirmed the doctrine and jurisprudence whereby parties linked in contract, must ground any claim that they may have against each other </w:t>
          </w:r>
          <w:r w:rsidR="00612FB2" w:rsidRPr="00D23B0A">
            <w:rPr>
              <w:sz w:val="24"/>
              <w:szCs w:val="24"/>
            </w:rPr>
            <w:t>based on</w:t>
          </w:r>
          <w:r w:rsidRPr="00D23B0A">
            <w:rPr>
              <w:sz w:val="24"/>
              <w:szCs w:val="24"/>
            </w:rPr>
            <w:t xml:space="preserve"> contractual liability and not in tort. </w:t>
          </w:r>
        </w:p>
        <w:p w14:paraId="4C6EDBE8" w14:textId="77777777" w:rsidR="0010091E" w:rsidRPr="00D23B0A" w:rsidRDefault="0010091E" w:rsidP="008841C8">
          <w:pPr>
            <w:pStyle w:val="ListParagraph"/>
            <w:widowControl/>
            <w:tabs>
              <w:tab w:val="left" w:pos="810"/>
            </w:tabs>
            <w:autoSpaceDE/>
            <w:autoSpaceDN/>
            <w:adjustRightInd/>
            <w:spacing w:line="360" w:lineRule="auto"/>
            <w:jc w:val="both"/>
            <w:rPr>
              <w:sz w:val="24"/>
              <w:szCs w:val="24"/>
            </w:rPr>
          </w:pPr>
        </w:p>
        <w:p w14:paraId="4F734E70" w14:textId="2F1BD8DF" w:rsidR="00EC6029" w:rsidRDefault="00620FE5" w:rsidP="00620FE5">
          <w:pPr>
            <w:pStyle w:val="ListParagraph"/>
            <w:widowControl/>
            <w:numPr>
              <w:ilvl w:val="0"/>
              <w:numId w:val="9"/>
            </w:numPr>
            <w:autoSpaceDE/>
            <w:autoSpaceDN/>
            <w:adjustRightInd/>
            <w:spacing w:line="360" w:lineRule="auto"/>
            <w:ind w:left="720" w:hanging="720"/>
            <w:jc w:val="both"/>
            <w:rPr>
              <w:sz w:val="24"/>
              <w:szCs w:val="24"/>
            </w:rPr>
          </w:pPr>
          <w:r w:rsidRPr="00D23B0A">
            <w:rPr>
              <w:sz w:val="24"/>
              <w:szCs w:val="24"/>
            </w:rPr>
            <w:t xml:space="preserve">The following extracts from </w:t>
          </w:r>
          <w:r w:rsidRPr="00D23B0A">
            <w:rPr>
              <w:b/>
              <w:sz w:val="24"/>
              <w:szCs w:val="24"/>
            </w:rPr>
            <w:t>Mediterranean Shipping Company</w:t>
          </w:r>
          <w:r w:rsidR="00D23B0A" w:rsidRPr="00D23B0A">
            <w:rPr>
              <w:i/>
              <w:sz w:val="24"/>
              <w:szCs w:val="24"/>
            </w:rPr>
            <w:t>, supra,</w:t>
          </w:r>
          <w:r w:rsidRPr="00D23B0A">
            <w:rPr>
              <w:b/>
              <w:sz w:val="24"/>
              <w:szCs w:val="24"/>
            </w:rPr>
            <w:t xml:space="preserve"> </w:t>
          </w:r>
          <w:r w:rsidRPr="00620FE5">
            <w:rPr>
              <w:sz w:val="24"/>
              <w:szCs w:val="24"/>
            </w:rPr>
            <w:t xml:space="preserve">with respect to the </w:t>
          </w:r>
          <w:r>
            <w:rPr>
              <w:sz w:val="24"/>
              <w:szCs w:val="24"/>
            </w:rPr>
            <w:t xml:space="preserve">position of French law </w:t>
          </w:r>
          <w:r w:rsidR="0010091E">
            <w:rPr>
              <w:sz w:val="24"/>
              <w:szCs w:val="24"/>
            </w:rPr>
            <w:t>concerning</w:t>
          </w:r>
          <w:r>
            <w:rPr>
              <w:sz w:val="24"/>
              <w:szCs w:val="24"/>
            </w:rPr>
            <w:t xml:space="preserve"> the </w:t>
          </w:r>
          <w:r w:rsidRPr="00620FE5">
            <w:rPr>
              <w:sz w:val="24"/>
              <w:szCs w:val="24"/>
            </w:rPr>
            <w:t xml:space="preserve">principle of </w:t>
          </w:r>
          <w:r w:rsidRPr="00620FE5">
            <w:rPr>
              <w:i/>
              <w:sz w:val="24"/>
              <w:szCs w:val="24"/>
            </w:rPr>
            <w:t>non-</w:t>
          </w:r>
          <w:proofErr w:type="spellStart"/>
          <w:r w:rsidRPr="00620FE5">
            <w:rPr>
              <w:i/>
              <w:sz w:val="24"/>
              <w:szCs w:val="24"/>
            </w:rPr>
            <w:t>cumul</w:t>
          </w:r>
          <w:proofErr w:type="spellEnd"/>
          <w:r w:rsidRPr="00620FE5">
            <w:rPr>
              <w:i/>
              <w:sz w:val="24"/>
              <w:szCs w:val="24"/>
            </w:rPr>
            <w:t xml:space="preserve"> de la </w:t>
          </w:r>
          <w:proofErr w:type="spellStart"/>
          <w:r w:rsidRPr="00620FE5">
            <w:rPr>
              <w:i/>
              <w:sz w:val="24"/>
              <w:szCs w:val="24"/>
            </w:rPr>
            <w:t>responsabilité</w:t>
          </w:r>
          <w:proofErr w:type="spellEnd"/>
          <w:r w:rsidRPr="00620FE5">
            <w:rPr>
              <w:i/>
              <w:sz w:val="24"/>
              <w:szCs w:val="24"/>
            </w:rPr>
            <w:t xml:space="preserve"> </w:t>
          </w:r>
          <w:proofErr w:type="spellStart"/>
          <w:r w:rsidRPr="00620FE5">
            <w:rPr>
              <w:i/>
              <w:sz w:val="24"/>
              <w:szCs w:val="24"/>
            </w:rPr>
            <w:t>contractuelle</w:t>
          </w:r>
          <w:proofErr w:type="spellEnd"/>
          <w:r w:rsidRPr="00620FE5">
            <w:rPr>
              <w:i/>
              <w:sz w:val="24"/>
              <w:szCs w:val="24"/>
            </w:rPr>
            <w:t xml:space="preserve"> et </w:t>
          </w:r>
          <w:proofErr w:type="spellStart"/>
          <w:r w:rsidRPr="00620FE5">
            <w:rPr>
              <w:i/>
              <w:sz w:val="24"/>
              <w:szCs w:val="24"/>
            </w:rPr>
            <w:t>délictuelle</w:t>
          </w:r>
          <w:proofErr w:type="spellEnd"/>
          <w:r w:rsidRPr="00620FE5">
            <w:rPr>
              <w:sz w:val="24"/>
              <w:szCs w:val="24"/>
            </w:rPr>
            <w:t xml:space="preserve"> will assist a better understanding of the issue</w:t>
          </w:r>
          <w:r w:rsidR="00612FB2">
            <w:rPr>
              <w:sz w:val="24"/>
              <w:szCs w:val="24"/>
            </w:rPr>
            <w:t xml:space="preserve"> ―</w:t>
          </w:r>
        </w:p>
        <w:p w14:paraId="1594FEE6" w14:textId="77777777" w:rsidR="00620FE5" w:rsidRPr="008841C8" w:rsidRDefault="00620FE5" w:rsidP="00FD306E">
          <w:pPr>
            <w:pStyle w:val="ListParagraph"/>
            <w:widowControl/>
            <w:autoSpaceDE/>
            <w:autoSpaceDN/>
            <w:adjustRightInd/>
            <w:spacing w:line="360" w:lineRule="auto"/>
            <w:jc w:val="both"/>
            <w:rPr>
              <w:sz w:val="24"/>
              <w:szCs w:val="24"/>
            </w:rPr>
          </w:pPr>
        </w:p>
        <w:p w14:paraId="100379BA" w14:textId="77777777" w:rsidR="00620FE5" w:rsidRDefault="00620FE5" w:rsidP="00620FE5">
          <w:pPr>
            <w:pStyle w:val="ListParagraph"/>
            <w:widowControl/>
            <w:autoSpaceDE/>
            <w:autoSpaceDN/>
            <w:adjustRightInd/>
            <w:spacing w:line="360" w:lineRule="auto"/>
            <w:ind w:right="1440" w:firstLine="720"/>
            <w:jc w:val="both"/>
            <w:rPr>
              <w:i/>
              <w:iCs/>
              <w:color w:val="000000"/>
              <w:sz w:val="24"/>
              <w:szCs w:val="24"/>
              <w:lang w:val="en-US"/>
            </w:rPr>
          </w:pPr>
          <w:bookmarkStart w:id="2" w:name="para16"/>
          <w:r w:rsidRPr="00620FE5">
            <w:rPr>
              <w:i/>
              <w:iCs/>
              <w:color w:val="000000"/>
              <w:sz w:val="24"/>
              <w:szCs w:val="24"/>
              <w:lang w:val="en-US"/>
            </w:rPr>
            <w:t>″French law</w:t>
          </w:r>
        </w:p>
        <w:p w14:paraId="70618293" w14:textId="77777777" w:rsidR="00620FE5" w:rsidRPr="00620FE5" w:rsidRDefault="00620FE5" w:rsidP="00620FE5">
          <w:pPr>
            <w:pStyle w:val="ListParagraph"/>
            <w:widowControl/>
            <w:autoSpaceDE/>
            <w:autoSpaceDN/>
            <w:adjustRightInd/>
            <w:spacing w:line="360" w:lineRule="auto"/>
            <w:ind w:right="1440" w:firstLine="720"/>
            <w:jc w:val="both"/>
            <w:rPr>
              <w:sz w:val="24"/>
              <w:szCs w:val="24"/>
            </w:rPr>
          </w:pPr>
        </w:p>
        <w:p w14:paraId="67DB2F78" w14:textId="615F612C" w:rsidR="00620FE5" w:rsidRPr="00620FE5" w:rsidRDefault="00620FE5" w:rsidP="00620FE5">
          <w:pPr>
            <w:widowControl/>
            <w:autoSpaceDE/>
            <w:autoSpaceDN/>
            <w:adjustRightInd/>
            <w:spacing w:line="360" w:lineRule="auto"/>
            <w:ind w:left="1440" w:right="1440"/>
            <w:jc w:val="both"/>
            <w:rPr>
              <w:rFonts w:eastAsia="Times New Roman"/>
              <w:i/>
              <w:color w:val="000000"/>
              <w:sz w:val="24"/>
              <w:szCs w:val="24"/>
              <w:lang w:val="en-US"/>
            </w:rPr>
          </w:pPr>
          <w:bookmarkStart w:id="3" w:name="para17"/>
          <w:bookmarkEnd w:id="2"/>
          <w:r w:rsidRPr="00620FE5">
            <w:rPr>
              <w:rFonts w:eastAsia="Times New Roman"/>
              <w:i/>
              <w:color w:val="000000"/>
              <w:sz w:val="24"/>
              <w:szCs w:val="24"/>
              <w:lang w:val="en-US"/>
            </w:rPr>
            <w:t>17. In 1984 Tony Weir, writing in the </w:t>
          </w:r>
          <w:r w:rsidRPr="00620FE5">
            <w:rPr>
              <w:rFonts w:eastAsia="Times New Roman"/>
              <w:i/>
              <w:iCs/>
              <w:color w:val="000000"/>
              <w:sz w:val="24"/>
              <w:szCs w:val="24"/>
              <w:lang w:val="en-US"/>
            </w:rPr>
            <w:t xml:space="preserve">International </w:t>
          </w:r>
          <w:proofErr w:type="spellStart"/>
          <w:r w:rsidRPr="00620FE5">
            <w:rPr>
              <w:rFonts w:eastAsia="Times New Roman"/>
              <w:i/>
              <w:iCs/>
              <w:color w:val="000000"/>
              <w:sz w:val="24"/>
              <w:szCs w:val="24"/>
              <w:lang w:val="en-US"/>
            </w:rPr>
            <w:t>Encyclopaedia</w:t>
          </w:r>
          <w:proofErr w:type="spellEnd"/>
          <w:r w:rsidRPr="00620FE5">
            <w:rPr>
              <w:rFonts w:eastAsia="Times New Roman"/>
              <w:i/>
              <w:iCs/>
              <w:color w:val="000000"/>
              <w:sz w:val="24"/>
              <w:szCs w:val="24"/>
              <w:lang w:val="en-US"/>
            </w:rPr>
            <w:t xml:space="preserve"> of Comparative Law, Volume on Torts </w:t>
          </w:r>
          <w:r w:rsidRPr="00620FE5">
            <w:rPr>
              <w:rFonts w:eastAsia="Times New Roman"/>
              <w:i/>
              <w:color w:val="000000"/>
              <w:sz w:val="24"/>
              <w:szCs w:val="24"/>
              <w:lang w:val="en-US"/>
            </w:rPr>
            <w:t>(</w:t>
          </w:r>
          <w:r w:rsidR="00F41B2A">
            <w:rPr>
              <w:rFonts w:eastAsia="Times New Roman"/>
              <w:i/>
              <w:color w:val="000000"/>
              <w:sz w:val="24"/>
              <w:szCs w:val="24"/>
              <w:lang w:val="en-US"/>
            </w:rPr>
            <w:t>V</w:t>
          </w:r>
          <w:r w:rsidRPr="00620FE5">
            <w:rPr>
              <w:rFonts w:eastAsia="Times New Roman"/>
              <w:i/>
              <w:color w:val="000000"/>
              <w:sz w:val="24"/>
              <w:szCs w:val="24"/>
              <w:lang w:val="en-US"/>
            </w:rPr>
            <w:t xml:space="preserve">ol X1), on “Complex Liabilities”, Chapter 12, p 27, </w:t>
          </w:r>
          <w:proofErr w:type="gramStart"/>
          <w:r w:rsidRPr="00620FE5">
            <w:rPr>
              <w:rFonts w:eastAsia="Times New Roman"/>
              <w:i/>
              <w:color w:val="000000"/>
              <w:sz w:val="24"/>
              <w:szCs w:val="24"/>
              <w:lang w:val="en-US"/>
            </w:rPr>
            <w:t>para</w:t>
          </w:r>
          <w:proofErr w:type="gramEnd"/>
          <w:r w:rsidRPr="00620FE5">
            <w:rPr>
              <w:rFonts w:eastAsia="Times New Roman"/>
              <w:i/>
              <w:color w:val="000000"/>
              <w:sz w:val="24"/>
              <w:szCs w:val="24"/>
              <w:lang w:val="en-US"/>
            </w:rPr>
            <w:t xml:space="preserve"> 52, described the position in French law as follows:</w:t>
          </w:r>
        </w:p>
        <w:p w14:paraId="5EB9085A" w14:textId="77777777" w:rsidR="00620FE5" w:rsidRPr="00620FE5" w:rsidRDefault="00620FE5" w:rsidP="00620FE5">
          <w:pPr>
            <w:widowControl/>
            <w:autoSpaceDE/>
            <w:autoSpaceDN/>
            <w:adjustRightInd/>
            <w:spacing w:line="360" w:lineRule="auto"/>
            <w:ind w:left="1440" w:right="1440"/>
            <w:jc w:val="both"/>
            <w:rPr>
              <w:rFonts w:eastAsia="Times New Roman"/>
              <w:color w:val="000000"/>
              <w:sz w:val="24"/>
              <w:szCs w:val="24"/>
              <w:lang w:val="en-US"/>
            </w:rPr>
          </w:pPr>
        </w:p>
        <w:p w14:paraId="7B8244E6" w14:textId="47DA3005" w:rsidR="00620FE5" w:rsidRPr="00620FE5" w:rsidRDefault="00620FE5" w:rsidP="00620FE5">
          <w:pPr>
            <w:widowControl/>
            <w:autoSpaceDE/>
            <w:autoSpaceDN/>
            <w:adjustRightInd/>
            <w:spacing w:line="360" w:lineRule="auto"/>
            <w:ind w:left="1440" w:right="1440"/>
            <w:jc w:val="both"/>
            <w:rPr>
              <w:rFonts w:eastAsia="Times New Roman"/>
              <w:i/>
              <w:color w:val="000000"/>
              <w:sz w:val="24"/>
              <w:szCs w:val="24"/>
              <w:lang w:val="en-US"/>
            </w:rPr>
          </w:pPr>
          <w:r w:rsidRPr="00620FE5">
            <w:rPr>
              <w:rFonts w:eastAsia="Times New Roman"/>
              <w:i/>
              <w:color w:val="000000"/>
              <w:sz w:val="24"/>
              <w:szCs w:val="24"/>
              <w:lang w:val="en-US"/>
            </w:rPr>
            <w:t xml:space="preserve">“A contractor may not treat as a delict the breach of any obligation contained in the contract; tortious liability can exist only where contractual liability does not; the rule is not concurrence but incompatibility. The Court of Cassation has said on </w:t>
          </w:r>
          <w:r w:rsidRPr="00D23B0A">
            <w:rPr>
              <w:rFonts w:eastAsia="Times New Roman"/>
              <w:i/>
              <w:color w:val="000000"/>
              <w:sz w:val="24"/>
              <w:szCs w:val="24"/>
              <w:lang w:val="en-US"/>
            </w:rPr>
            <w:t xml:space="preserve">many occasions ‘que les articles 1382 et </w:t>
          </w:r>
          <w:proofErr w:type="spellStart"/>
          <w:r w:rsidRPr="00D23B0A">
            <w:rPr>
              <w:rFonts w:eastAsia="Times New Roman"/>
              <w:i/>
              <w:color w:val="000000"/>
              <w:sz w:val="24"/>
              <w:szCs w:val="24"/>
              <w:lang w:val="en-US"/>
            </w:rPr>
            <w:t>suivants</w:t>
          </w:r>
          <w:proofErr w:type="spellEnd"/>
          <w:r w:rsidRPr="00D23B0A">
            <w:rPr>
              <w:rFonts w:eastAsia="Times New Roman"/>
              <w:i/>
              <w:color w:val="000000"/>
              <w:sz w:val="24"/>
              <w:szCs w:val="24"/>
              <w:lang w:val="en-US"/>
            </w:rPr>
            <w:t xml:space="preserve"> ne sont pas </w:t>
          </w:r>
          <w:proofErr w:type="spellStart"/>
          <w:r w:rsidRPr="00D23B0A">
            <w:rPr>
              <w:rFonts w:eastAsia="Times New Roman"/>
              <w:i/>
              <w:color w:val="000000"/>
              <w:sz w:val="24"/>
              <w:szCs w:val="24"/>
              <w:lang w:val="en-US"/>
            </w:rPr>
            <w:t>applicable</w:t>
          </w:r>
          <w:r w:rsidR="00524633" w:rsidRPr="00D23B0A">
            <w:rPr>
              <w:rFonts w:eastAsia="Times New Roman"/>
              <w:i/>
              <w:color w:val="000000"/>
              <w:sz w:val="24"/>
              <w:szCs w:val="24"/>
              <w:lang w:val="en-US"/>
            </w:rPr>
            <w:t>s</w:t>
          </w:r>
          <w:proofErr w:type="spellEnd"/>
          <w:r w:rsidRPr="00D23B0A">
            <w:rPr>
              <w:rFonts w:eastAsia="Times New Roman"/>
              <w:i/>
              <w:color w:val="000000"/>
              <w:sz w:val="24"/>
              <w:szCs w:val="24"/>
              <w:lang w:val="en-US"/>
            </w:rPr>
            <w:t xml:space="preserve"> </w:t>
          </w:r>
          <w:proofErr w:type="spellStart"/>
          <w:r w:rsidRPr="00D23B0A">
            <w:rPr>
              <w:rFonts w:eastAsia="Times New Roman"/>
              <w:i/>
              <w:color w:val="000000"/>
              <w:sz w:val="24"/>
              <w:szCs w:val="24"/>
              <w:lang w:val="en-US"/>
            </w:rPr>
            <w:t>lorsqu’il</w:t>
          </w:r>
          <w:proofErr w:type="spellEnd"/>
          <w:r w:rsidRPr="00D23B0A">
            <w:rPr>
              <w:rFonts w:eastAsia="Times New Roman"/>
              <w:i/>
              <w:color w:val="000000"/>
              <w:sz w:val="24"/>
              <w:szCs w:val="24"/>
              <w:lang w:val="en-US"/>
            </w:rPr>
            <w:t xml:space="preserve"> </w:t>
          </w:r>
          <w:proofErr w:type="spellStart"/>
          <w:r w:rsidRPr="00D23B0A">
            <w:rPr>
              <w:rFonts w:eastAsia="Times New Roman"/>
              <w:i/>
              <w:color w:val="000000"/>
              <w:sz w:val="24"/>
              <w:szCs w:val="24"/>
              <w:lang w:val="en-US"/>
            </w:rPr>
            <w:t>s’agit</w:t>
          </w:r>
          <w:proofErr w:type="spellEnd"/>
          <w:r w:rsidRPr="00D23B0A">
            <w:rPr>
              <w:rFonts w:eastAsia="Times New Roman"/>
              <w:i/>
              <w:color w:val="000000"/>
              <w:sz w:val="24"/>
              <w:szCs w:val="24"/>
              <w:lang w:val="en-US"/>
            </w:rPr>
            <w:t xml:space="preserve"> </w:t>
          </w:r>
          <w:proofErr w:type="spellStart"/>
          <w:r w:rsidRPr="00D23B0A">
            <w:rPr>
              <w:rFonts w:eastAsia="Times New Roman"/>
              <w:i/>
              <w:color w:val="000000"/>
              <w:sz w:val="24"/>
              <w:szCs w:val="24"/>
              <w:lang w:val="en-US"/>
            </w:rPr>
            <w:t>d’une</w:t>
          </w:r>
          <w:proofErr w:type="spellEnd"/>
          <w:r w:rsidRPr="00D23B0A">
            <w:rPr>
              <w:rFonts w:eastAsia="Times New Roman"/>
              <w:i/>
              <w:color w:val="000000"/>
              <w:sz w:val="24"/>
              <w:szCs w:val="24"/>
              <w:lang w:val="en-US"/>
            </w:rPr>
            <w:t xml:space="preserve"> faute comprise dans </w:t>
          </w:r>
          <w:proofErr w:type="spellStart"/>
          <w:r w:rsidRPr="00D23B0A">
            <w:rPr>
              <w:rFonts w:eastAsia="Times New Roman"/>
              <w:i/>
              <w:color w:val="000000"/>
              <w:sz w:val="24"/>
              <w:szCs w:val="24"/>
              <w:lang w:val="en-US"/>
            </w:rPr>
            <w:t>l’exécution</w:t>
          </w:r>
          <w:proofErr w:type="spellEnd"/>
          <w:r w:rsidRPr="00D23B0A">
            <w:rPr>
              <w:rFonts w:eastAsia="Times New Roman"/>
              <w:i/>
              <w:color w:val="000000"/>
              <w:sz w:val="24"/>
              <w:szCs w:val="24"/>
              <w:lang w:val="en-US"/>
            </w:rPr>
            <w:t xml:space="preserve"> </w:t>
          </w:r>
          <w:proofErr w:type="spellStart"/>
          <w:r w:rsidRPr="00D23B0A">
            <w:rPr>
              <w:rFonts w:eastAsia="Times New Roman"/>
              <w:i/>
              <w:color w:val="000000"/>
              <w:sz w:val="24"/>
              <w:szCs w:val="24"/>
              <w:lang w:val="en-US"/>
            </w:rPr>
            <w:t>d’une</w:t>
          </w:r>
          <w:proofErr w:type="spellEnd"/>
          <w:r w:rsidRPr="00D23B0A">
            <w:rPr>
              <w:rFonts w:eastAsia="Times New Roman"/>
              <w:i/>
              <w:color w:val="000000"/>
              <w:sz w:val="24"/>
              <w:szCs w:val="24"/>
              <w:lang w:val="en-US"/>
            </w:rPr>
            <w:t xml:space="preserve"> obligation </w:t>
          </w:r>
          <w:proofErr w:type="spellStart"/>
          <w:r w:rsidRPr="00D23B0A">
            <w:rPr>
              <w:rFonts w:eastAsia="Times New Roman"/>
              <w:i/>
              <w:color w:val="000000"/>
              <w:sz w:val="24"/>
              <w:szCs w:val="24"/>
              <w:lang w:val="en-US"/>
            </w:rPr>
            <w:t>résultant</w:t>
          </w:r>
          <w:proofErr w:type="spellEnd"/>
          <w:r w:rsidRPr="00D23B0A">
            <w:rPr>
              <w:rFonts w:eastAsia="Times New Roman"/>
              <w:i/>
              <w:color w:val="000000"/>
              <w:sz w:val="24"/>
              <w:szCs w:val="24"/>
              <w:lang w:val="en-US"/>
            </w:rPr>
            <w:t xml:space="preserve"> d’un </w:t>
          </w:r>
          <w:proofErr w:type="spellStart"/>
          <w:r w:rsidRPr="00D23B0A">
            <w:rPr>
              <w:rFonts w:eastAsia="Times New Roman"/>
              <w:i/>
              <w:color w:val="000000"/>
              <w:sz w:val="24"/>
              <w:szCs w:val="24"/>
              <w:lang w:val="en-US"/>
            </w:rPr>
            <w:t>contrat</w:t>
          </w:r>
          <w:proofErr w:type="spellEnd"/>
          <w:r w:rsidRPr="00D23B0A">
            <w:rPr>
              <w:rFonts w:eastAsia="Times New Roman"/>
              <w:i/>
              <w:color w:val="000000"/>
              <w:sz w:val="24"/>
              <w:szCs w:val="24"/>
              <w:lang w:val="en-US"/>
            </w:rPr>
            <w:t>.’ Legal writers are almost unanimous that this is the positive law and a clear majority approve of it, though some would prefer the distinctions in the regulation of the two regimes [contract and tort] to be diminished or abolished. It has been suggested that a contractor may be sued in delict if his breach</w:t>
          </w:r>
          <w:r w:rsidRPr="00620FE5">
            <w:rPr>
              <w:rFonts w:eastAsia="Times New Roman"/>
              <w:i/>
              <w:color w:val="000000"/>
              <w:sz w:val="24"/>
              <w:szCs w:val="24"/>
              <w:lang w:val="en-US"/>
            </w:rPr>
            <w:t xml:space="preserve"> was deliberate or criminal or an abuse of rights; </w:t>
          </w:r>
          <w:proofErr w:type="spellStart"/>
          <w:r w:rsidRPr="00620FE5">
            <w:rPr>
              <w:rFonts w:eastAsia="Times New Roman"/>
              <w:i/>
              <w:color w:val="000000"/>
              <w:sz w:val="24"/>
              <w:szCs w:val="24"/>
              <w:lang w:val="en-US"/>
            </w:rPr>
            <w:t>Savatier</w:t>
          </w:r>
          <w:proofErr w:type="spellEnd"/>
          <w:r w:rsidRPr="00620FE5">
            <w:rPr>
              <w:rFonts w:eastAsia="Times New Roman"/>
              <w:i/>
              <w:color w:val="000000"/>
              <w:sz w:val="24"/>
              <w:szCs w:val="24"/>
              <w:lang w:val="en-US"/>
            </w:rPr>
            <w:t xml:space="preserve"> has contended that concurrence is admissible unless the only harm </w:t>
          </w:r>
          <w:r w:rsidRPr="00620FE5">
            <w:rPr>
              <w:rFonts w:eastAsia="Times New Roman"/>
              <w:i/>
              <w:color w:val="000000"/>
              <w:sz w:val="24"/>
              <w:szCs w:val="24"/>
              <w:lang w:val="en-US"/>
            </w:rPr>
            <w:lastRenderedPageBreak/>
            <w:t>complained of is the failure to receive the promised performance. But the overwhelming view is that concurrence is quite excluded.”</w:t>
          </w:r>
        </w:p>
        <w:p w14:paraId="4F9A3473" w14:textId="77777777" w:rsidR="00620FE5" w:rsidRPr="00620FE5" w:rsidRDefault="00620FE5" w:rsidP="00620FE5">
          <w:pPr>
            <w:widowControl/>
            <w:autoSpaceDE/>
            <w:autoSpaceDN/>
            <w:adjustRightInd/>
            <w:spacing w:line="360" w:lineRule="auto"/>
            <w:ind w:left="1440" w:right="1440"/>
            <w:jc w:val="both"/>
            <w:rPr>
              <w:rFonts w:eastAsia="Times New Roman"/>
              <w:i/>
              <w:color w:val="000000"/>
              <w:sz w:val="24"/>
              <w:szCs w:val="24"/>
              <w:lang w:val="en-US"/>
            </w:rPr>
          </w:pPr>
        </w:p>
        <w:p w14:paraId="69DAF438" w14:textId="77777777" w:rsidR="00620FE5" w:rsidRPr="008841C8" w:rsidRDefault="00620FE5" w:rsidP="00620FE5">
          <w:pPr>
            <w:widowControl/>
            <w:autoSpaceDE/>
            <w:autoSpaceDN/>
            <w:adjustRightInd/>
            <w:spacing w:line="360" w:lineRule="auto"/>
            <w:ind w:left="1440" w:right="1440"/>
            <w:jc w:val="both"/>
            <w:rPr>
              <w:rFonts w:eastAsia="Times New Roman"/>
              <w:color w:val="000000"/>
              <w:sz w:val="24"/>
              <w:szCs w:val="24"/>
              <w:lang w:val="en-US"/>
            </w:rPr>
          </w:pPr>
          <w:r w:rsidRPr="008841C8">
            <w:rPr>
              <w:rFonts w:eastAsia="Times New Roman"/>
              <w:color w:val="000000"/>
              <w:sz w:val="24"/>
              <w:szCs w:val="24"/>
              <w:lang w:val="en-US"/>
            </w:rPr>
            <w:t xml:space="preserve">[…]. </w:t>
          </w:r>
        </w:p>
        <w:p w14:paraId="0FD7FD63" w14:textId="77777777" w:rsidR="00620FE5" w:rsidRPr="00620FE5" w:rsidRDefault="00620FE5" w:rsidP="00620FE5">
          <w:pPr>
            <w:widowControl/>
            <w:autoSpaceDE/>
            <w:autoSpaceDN/>
            <w:adjustRightInd/>
            <w:spacing w:line="360" w:lineRule="auto"/>
            <w:ind w:left="1440" w:right="1440"/>
            <w:jc w:val="both"/>
            <w:rPr>
              <w:rFonts w:eastAsia="Times New Roman"/>
              <w:i/>
              <w:color w:val="000000"/>
              <w:sz w:val="24"/>
              <w:szCs w:val="24"/>
              <w:lang w:val="en-US"/>
            </w:rPr>
          </w:pPr>
        </w:p>
        <w:p w14:paraId="6C2067CC" w14:textId="77777777" w:rsidR="00620FE5" w:rsidRPr="00620FE5" w:rsidRDefault="00620FE5" w:rsidP="00620FE5">
          <w:pPr>
            <w:widowControl/>
            <w:autoSpaceDE/>
            <w:autoSpaceDN/>
            <w:adjustRightInd/>
            <w:spacing w:line="360" w:lineRule="auto"/>
            <w:ind w:left="1440" w:right="1440"/>
            <w:jc w:val="both"/>
            <w:rPr>
              <w:rFonts w:eastAsia="Times New Roman"/>
              <w:i/>
              <w:color w:val="000000"/>
              <w:sz w:val="24"/>
              <w:szCs w:val="24"/>
              <w:lang w:val="en-US"/>
            </w:rPr>
          </w:pPr>
          <w:bookmarkStart w:id="4" w:name="para19"/>
          <w:bookmarkEnd w:id="3"/>
          <w:r w:rsidRPr="00620FE5">
            <w:rPr>
              <w:rFonts w:eastAsia="Times New Roman"/>
              <w:i/>
              <w:color w:val="000000"/>
              <w:sz w:val="24"/>
              <w:szCs w:val="24"/>
              <w:lang w:val="en-US"/>
            </w:rPr>
            <w:t xml:space="preserve">19. It has been </w:t>
          </w:r>
          <w:proofErr w:type="spellStart"/>
          <w:r w:rsidRPr="00620FE5">
            <w:rPr>
              <w:rFonts w:eastAsia="Times New Roman"/>
              <w:i/>
              <w:color w:val="000000"/>
              <w:sz w:val="24"/>
              <w:szCs w:val="24"/>
              <w:lang w:val="en-US"/>
            </w:rPr>
            <w:t>recognised</w:t>
          </w:r>
          <w:proofErr w:type="spellEnd"/>
          <w:r w:rsidRPr="00620FE5">
            <w:rPr>
              <w:rFonts w:eastAsia="Times New Roman"/>
              <w:i/>
              <w:color w:val="000000"/>
              <w:sz w:val="24"/>
              <w:szCs w:val="24"/>
              <w:lang w:val="en-US"/>
            </w:rPr>
            <w:t xml:space="preserve"> that to describe the principle as “non-</w:t>
          </w:r>
          <w:proofErr w:type="spellStart"/>
          <w:r w:rsidRPr="00620FE5">
            <w:rPr>
              <w:rFonts w:eastAsia="Times New Roman"/>
              <w:i/>
              <w:color w:val="000000"/>
              <w:sz w:val="24"/>
              <w:szCs w:val="24"/>
              <w:lang w:val="en-US"/>
            </w:rPr>
            <w:t>cumul</w:t>
          </w:r>
          <w:proofErr w:type="spellEnd"/>
          <w:r w:rsidRPr="00620FE5">
            <w:rPr>
              <w:rFonts w:eastAsia="Times New Roman"/>
              <w:i/>
              <w:color w:val="000000"/>
              <w:sz w:val="24"/>
              <w:szCs w:val="24"/>
              <w:lang w:val="en-US"/>
            </w:rPr>
            <w:t xml:space="preserve">” is potentially misleading, but most legal writers appear to agree about its effect, although there are exceptions. Prof </w:t>
          </w:r>
          <w:proofErr w:type="spellStart"/>
          <w:r w:rsidRPr="00620FE5">
            <w:rPr>
              <w:rFonts w:eastAsia="Times New Roman"/>
              <w:i/>
              <w:color w:val="000000"/>
              <w:sz w:val="24"/>
              <w:szCs w:val="24"/>
              <w:lang w:val="en-US"/>
            </w:rPr>
            <w:t>Legier</w:t>
          </w:r>
          <w:proofErr w:type="spellEnd"/>
          <w:r w:rsidRPr="00620FE5">
            <w:rPr>
              <w:rFonts w:eastAsia="Times New Roman"/>
              <w:i/>
              <w:color w:val="000000"/>
              <w:sz w:val="24"/>
              <w:szCs w:val="24"/>
              <w:lang w:val="en-US"/>
            </w:rPr>
            <w:t xml:space="preserve">, the editor of </w:t>
          </w:r>
          <w:proofErr w:type="spellStart"/>
          <w:r w:rsidRPr="00620FE5">
            <w:rPr>
              <w:rFonts w:eastAsia="Times New Roman"/>
              <w:i/>
              <w:color w:val="000000"/>
              <w:sz w:val="24"/>
              <w:szCs w:val="24"/>
              <w:lang w:val="en-US"/>
            </w:rPr>
            <w:t>Encyclopédie</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Dalloz</w:t>
          </w:r>
          <w:proofErr w:type="spellEnd"/>
          <w:r w:rsidRPr="00620FE5">
            <w:rPr>
              <w:rFonts w:eastAsia="Times New Roman"/>
              <w:i/>
              <w:color w:val="000000"/>
              <w:sz w:val="24"/>
              <w:szCs w:val="24"/>
              <w:lang w:val="en-US"/>
            </w:rPr>
            <w:t>, V</w:t>
          </w:r>
          <w:r w:rsidRPr="00D23B0A">
            <w:rPr>
              <w:rFonts w:eastAsia="Times New Roman"/>
              <w:i/>
              <w:color w:val="000000"/>
              <w:sz w:val="24"/>
              <w:szCs w:val="24"/>
              <w:vertAlign w:val="superscript"/>
              <w:lang w:val="en-US"/>
            </w:rPr>
            <w:t>o</w:t>
          </w:r>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Responsabilité</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Contractuelle</w:t>
          </w:r>
          <w:proofErr w:type="spellEnd"/>
          <w:r w:rsidRPr="00620FE5">
            <w:rPr>
              <w:rFonts w:eastAsia="Times New Roman"/>
              <w:i/>
              <w:color w:val="000000"/>
              <w:sz w:val="24"/>
              <w:szCs w:val="24"/>
              <w:lang w:val="en-US"/>
            </w:rPr>
            <w:t xml:space="preserve"> (1989), p 2, </w:t>
          </w:r>
          <w:proofErr w:type="gramStart"/>
          <w:r w:rsidRPr="00620FE5">
            <w:rPr>
              <w:rFonts w:eastAsia="Times New Roman"/>
              <w:i/>
              <w:color w:val="000000"/>
              <w:sz w:val="24"/>
              <w:szCs w:val="24"/>
              <w:lang w:val="en-US"/>
            </w:rPr>
            <w:t>para</w:t>
          </w:r>
          <w:proofErr w:type="gramEnd"/>
          <w:r w:rsidRPr="00620FE5">
            <w:rPr>
              <w:rFonts w:eastAsia="Times New Roman"/>
              <w:i/>
              <w:color w:val="000000"/>
              <w:sz w:val="24"/>
              <w:szCs w:val="24"/>
              <w:lang w:val="en-US"/>
            </w:rPr>
            <w:t xml:space="preserve"> 5, described it in this way:</w:t>
          </w:r>
        </w:p>
        <w:p w14:paraId="323AFD17" w14:textId="77777777" w:rsidR="00620FE5" w:rsidRPr="00620FE5" w:rsidRDefault="00620FE5" w:rsidP="00620FE5">
          <w:pPr>
            <w:widowControl/>
            <w:autoSpaceDE/>
            <w:autoSpaceDN/>
            <w:adjustRightInd/>
            <w:spacing w:line="360" w:lineRule="auto"/>
            <w:ind w:left="1440" w:right="1440"/>
            <w:jc w:val="both"/>
            <w:rPr>
              <w:rFonts w:eastAsia="Times New Roman"/>
              <w:color w:val="000000"/>
              <w:sz w:val="24"/>
              <w:szCs w:val="24"/>
              <w:lang w:val="en-US"/>
            </w:rPr>
          </w:pPr>
        </w:p>
        <w:p w14:paraId="1C0C1820" w14:textId="77777777" w:rsidR="00620FE5" w:rsidRPr="00620FE5" w:rsidRDefault="00620FE5" w:rsidP="00620FE5">
          <w:pPr>
            <w:widowControl/>
            <w:autoSpaceDE/>
            <w:autoSpaceDN/>
            <w:adjustRightInd/>
            <w:spacing w:line="360" w:lineRule="auto"/>
            <w:ind w:left="1440" w:right="1440"/>
            <w:jc w:val="both"/>
            <w:rPr>
              <w:rFonts w:eastAsia="Times New Roman"/>
              <w:i/>
              <w:color w:val="000000"/>
              <w:sz w:val="24"/>
              <w:szCs w:val="24"/>
              <w:lang w:val="en-US"/>
            </w:rPr>
          </w:pPr>
          <w:r w:rsidRPr="00620FE5">
            <w:rPr>
              <w:rFonts w:eastAsia="Times New Roman"/>
              <w:i/>
              <w:color w:val="000000"/>
              <w:sz w:val="24"/>
              <w:szCs w:val="24"/>
              <w:lang w:val="en-US"/>
            </w:rPr>
            <w:t xml:space="preserve">“Principe </w:t>
          </w:r>
          <w:proofErr w:type="spellStart"/>
          <w:r w:rsidRPr="00620FE5">
            <w:rPr>
              <w:rFonts w:eastAsia="Times New Roman"/>
              <w:i/>
              <w:color w:val="000000"/>
              <w:sz w:val="24"/>
              <w:szCs w:val="24"/>
              <w:lang w:val="en-US"/>
            </w:rPr>
            <w:t>dit</w:t>
          </w:r>
          <w:proofErr w:type="spellEnd"/>
          <w:r w:rsidRPr="00620FE5">
            <w:rPr>
              <w:rFonts w:eastAsia="Times New Roman"/>
              <w:i/>
              <w:color w:val="000000"/>
              <w:sz w:val="24"/>
              <w:szCs w:val="24"/>
              <w:lang w:val="en-US"/>
            </w:rPr>
            <w:t xml:space="preserve"> du non-</w:t>
          </w:r>
          <w:proofErr w:type="spellStart"/>
          <w:r w:rsidRPr="00620FE5">
            <w:rPr>
              <w:rFonts w:eastAsia="Times New Roman"/>
              <w:i/>
              <w:color w:val="000000"/>
              <w:sz w:val="24"/>
              <w:szCs w:val="24"/>
              <w:lang w:val="en-US"/>
            </w:rPr>
            <w:t>cumul</w:t>
          </w:r>
          <w:proofErr w:type="spellEnd"/>
          <w:r w:rsidRPr="00620FE5">
            <w:rPr>
              <w:rFonts w:eastAsia="Times New Roman"/>
              <w:i/>
              <w:color w:val="000000"/>
              <w:sz w:val="24"/>
              <w:szCs w:val="24"/>
              <w:lang w:val="en-US"/>
            </w:rPr>
            <w:t xml:space="preserve"> - Ce </w:t>
          </w:r>
          <w:proofErr w:type="spellStart"/>
          <w:proofErr w:type="gramStart"/>
          <w:r w:rsidRPr="00620FE5">
            <w:rPr>
              <w:rFonts w:eastAsia="Times New Roman"/>
              <w:i/>
              <w:color w:val="000000"/>
              <w:sz w:val="24"/>
              <w:szCs w:val="24"/>
              <w:lang w:val="en-US"/>
            </w:rPr>
            <w:t>principe</w:t>
          </w:r>
          <w:proofErr w:type="spellEnd"/>
          <w:proofErr w:type="gram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dont</w:t>
          </w:r>
          <w:proofErr w:type="spellEnd"/>
          <w:r w:rsidRPr="00620FE5">
            <w:rPr>
              <w:rFonts w:eastAsia="Times New Roman"/>
              <w:i/>
              <w:color w:val="000000"/>
              <w:sz w:val="24"/>
              <w:szCs w:val="24"/>
              <w:lang w:val="en-US"/>
            </w:rPr>
            <w:t xml:space="preserve"> la </w:t>
          </w:r>
          <w:proofErr w:type="spellStart"/>
          <w:r w:rsidRPr="00620FE5">
            <w:rPr>
              <w:rFonts w:eastAsia="Times New Roman"/>
              <w:i/>
              <w:color w:val="000000"/>
              <w:sz w:val="24"/>
              <w:szCs w:val="24"/>
              <w:lang w:val="en-US"/>
            </w:rPr>
            <w:t>dénomination</w:t>
          </w:r>
          <w:proofErr w:type="spellEnd"/>
          <w:r w:rsidRPr="00620FE5">
            <w:rPr>
              <w:rFonts w:eastAsia="Times New Roman"/>
              <w:i/>
              <w:color w:val="000000"/>
              <w:sz w:val="24"/>
              <w:szCs w:val="24"/>
              <w:lang w:val="en-US"/>
            </w:rPr>
            <w:t xml:space="preserve"> n’est pas </w:t>
          </w:r>
          <w:proofErr w:type="spellStart"/>
          <w:r w:rsidRPr="00620FE5">
            <w:rPr>
              <w:rFonts w:eastAsia="Times New Roman"/>
              <w:i/>
              <w:color w:val="000000"/>
              <w:sz w:val="24"/>
              <w:szCs w:val="24"/>
              <w:lang w:val="en-US"/>
            </w:rPr>
            <w:t>suffisamment</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claire</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interdit</w:t>
          </w:r>
          <w:proofErr w:type="spellEnd"/>
          <w:r w:rsidRPr="00620FE5">
            <w:rPr>
              <w:rFonts w:eastAsia="Times New Roman"/>
              <w:i/>
              <w:color w:val="000000"/>
              <w:sz w:val="24"/>
              <w:szCs w:val="24"/>
              <w:lang w:val="en-US"/>
            </w:rPr>
            <w:t xml:space="preserve"> à la </w:t>
          </w:r>
          <w:proofErr w:type="spellStart"/>
          <w:r w:rsidRPr="00620FE5">
            <w:rPr>
              <w:rFonts w:eastAsia="Times New Roman"/>
              <w:i/>
              <w:color w:val="000000"/>
              <w:sz w:val="24"/>
              <w:szCs w:val="24"/>
              <w:lang w:val="en-US"/>
            </w:rPr>
            <w:t>victime</w:t>
          </w:r>
          <w:proofErr w:type="spellEnd"/>
          <w:r w:rsidRPr="00620FE5">
            <w:rPr>
              <w:rFonts w:eastAsia="Times New Roman"/>
              <w:i/>
              <w:color w:val="000000"/>
              <w:sz w:val="24"/>
              <w:szCs w:val="24"/>
              <w:lang w:val="en-US"/>
            </w:rPr>
            <w:t xml:space="preserve">, non </w:t>
          </w:r>
          <w:proofErr w:type="spellStart"/>
          <w:r w:rsidRPr="00620FE5">
            <w:rPr>
              <w:rFonts w:eastAsia="Times New Roman"/>
              <w:i/>
              <w:color w:val="000000"/>
              <w:sz w:val="24"/>
              <w:szCs w:val="24"/>
              <w:lang w:val="en-US"/>
            </w:rPr>
            <w:t>seulement</w:t>
          </w:r>
          <w:proofErr w:type="spellEnd"/>
          <w:r w:rsidRPr="00620FE5">
            <w:rPr>
              <w:rFonts w:eastAsia="Times New Roman"/>
              <w:i/>
              <w:color w:val="000000"/>
              <w:sz w:val="24"/>
              <w:szCs w:val="24"/>
              <w:lang w:val="en-US"/>
            </w:rPr>
            <w:t xml:space="preserve"> de </w:t>
          </w:r>
          <w:proofErr w:type="spellStart"/>
          <w:r w:rsidRPr="00620FE5">
            <w:rPr>
              <w:rFonts w:eastAsia="Times New Roman"/>
              <w:i/>
              <w:color w:val="000000"/>
              <w:sz w:val="24"/>
              <w:szCs w:val="24"/>
              <w:lang w:val="en-US"/>
            </w:rPr>
            <w:t>cumuler</w:t>
          </w:r>
          <w:proofErr w:type="spellEnd"/>
          <w:r w:rsidRPr="00620FE5">
            <w:rPr>
              <w:rFonts w:eastAsia="Times New Roman"/>
              <w:i/>
              <w:color w:val="000000"/>
              <w:sz w:val="24"/>
              <w:szCs w:val="24"/>
              <w:lang w:val="en-US"/>
            </w:rPr>
            <w:t xml:space="preserve"> ou de combiner les deux régimes de </w:t>
          </w:r>
          <w:proofErr w:type="spellStart"/>
          <w:r w:rsidRPr="00620FE5">
            <w:rPr>
              <w:rFonts w:eastAsia="Times New Roman"/>
              <w:i/>
              <w:color w:val="000000"/>
              <w:sz w:val="24"/>
              <w:szCs w:val="24"/>
              <w:lang w:val="en-US"/>
            </w:rPr>
            <w:t>responsabilité</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mais</w:t>
          </w:r>
          <w:proofErr w:type="spellEnd"/>
          <w:r w:rsidRPr="00620FE5">
            <w:rPr>
              <w:rFonts w:eastAsia="Times New Roman"/>
              <w:i/>
              <w:color w:val="000000"/>
              <w:sz w:val="24"/>
              <w:szCs w:val="24"/>
              <w:lang w:val="en-US"/>
            </w:rPr>
            <w:t xml:space="preserve"> encore de </w:t>
          </w:r>
          <w:proofErr w:type="spellStart"/>
          <w:r w:rsidRPr="00620FE5">
            <w:rPr>
              <w:rFonts w:eastAsia="Times New Roman"/>
              <w:i/>
              <w:color w:val="000000"/>
              <w:sz w:val="24"/>
              <w:szCs w:val="24"/>
              <w:lang w:val="en-US"/>
            </w:rPr>
            <w:t>choisir</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l’un</w:t>
          </w:r>
          <w:proofErr w:type="spellEnd"/>
          <w:r w:rsidRPr="00620FE5">
            <w:rPr>
              <w:rFonts w:eastAsia="Times New Roman"/>
              <w:i/>
              <w:color w:val="000000"/>
              <w:sz w:val="24"/>
              <w:szCs w:val="24"/>
              <w:lang w:val="en-US"/>
            </w:rPr>
            <w:t xml:space="preserve"> ou </w:t>
          </w:r>
          <w:proofErr w:type="spellStart"/>
          <w:r w:rsidRPr="00620FE5">
            <w:rPr>
              <w:rFonts w:eastAsia="Times New Roman"/>
              <w:i/>
              <w:color w:val="000000"/>
              <w:sz w:val="24"/>
              <w:szCs w:val="24"/>
              <w:lang w:val="en-US"/>
            </w:rPr>
            <w:t>l’autre</w:t>
          </w:r>
          <w:proofErr w:type="spellEnd"/>
          <w:r w:rsidRPr="00620FE5">
            <w:rPr>
              <w:rFonts w:eastAsia="Times New Roman"/>
              <w:i/>
              <w:color w:val="000000"/>
              <w:sz w:val="24"/>
              <w:szCs w:val="24"/>
              <w:lang w:val="en-US"/>
            </w:rPr>
            <w:t xml:space="preserve">. Si les conditions de </w:t>
          </w:r>
          <w:proofErr w:type="spellStart"/>
          <w:r w:rsidRPr="00620FE5">
            <w:rPr>
              <w:rFonts w:eastAsia="Times New Roman"/>
              <w:i/>
              <w:color w:val="000000"/>
              <w:sz w:val="24"/>
              <w:szCs w:val="24"/>
              <w:lang w:val="en-US"/>
            </w:rPr>
            <w:t>mise</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en</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jeu</w:t>
          </w:r>
          <w:proofErr w:type="spellEnd"/>
          <w:r w:rsidRPr="00620FE5">
            <w:rPr>
              <w:rFonts w:eastAsia="Times New Roman"/>
              <w:i/>
              <w:color w:val="000000"/>
              <w:sz w:val="24"/>
              <w:szCs w:val="24"/>
              <w:lang w:val="en-US"/>
            </w:rPr>
            <w:t xml:space="preserve"> de la </w:t>
          </w:r>
          <w:proofErr w:type="spellStart"/>
          <w:r w:rsidRPr="00620FE5">
            <w:rPr>
              <w:rFonts w:eastAsia="Times New Roman"/>
              <w:i/>
              <w:color w:val="000000"/>
              <w:sz w:val="24"/>
              <w:szCs w:val="24"/>
              <w:lang w:val="en-US"/>
            </w:rPr>
            <w:t>responsabilité</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contractuelle</w:t>
          </w:r>
          <w:proofErr w:type="spellEnd"/>
          <w:r w:rsidRPr="00620FE5">
            <w:rPr>
              <w:rFonts w:eastAsia="Times New Roman"/>
              <w:i/>
              <w:color w:val="000000"/>
              <w:sz w:val="24"/>
              <w:szCs w:val="24"/>
              <w:lang w:val="en-US"/>
            </w:rPr>
            <w:t xml:space="preserve"> sont </w:t>
          </w:r>
          <w:proofErr w:type="spellStart"/>
          <w:r w:rsidRPr="00620FE5">
            <w:rPr>
              <w:rFonts w:eastAsia="Times New Roman"/>
              <w:i/>
              <w:color w:val="000000"/>
              <w:sz w:val="24"/>
              <w:szCs w:val="24"/>
              <w:lang w:val="en-US"/>
            </w:rPr>
            <w:t>réunies</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ses</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règles</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doivent</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s’appliquer</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sinon</w:t>
          </w:r>
          <w:proofErr w:type="spellEnd"/>
          <w:r w:rsidRPr="00620FE5">
            <w:rPr>
              <w:rFonts w:eastAsia="Times New Roman"/>
              <w:i/>
              <w:color w:val="000000"/>
              <w:sz w:val="24"/>
              <w:szCs w:val="24"/>
              <w:lang w:val="en-US"/>
            </w:rPr>
            <w:t xml:space="preserve"> il </w:t>
          </w:r>
          <w:proofErr w:type="spellStart"/>
          <w:r w:rsidRPr="00620FE5">
            <w:rPr>
              <w:rFonts w:eastAsia="Times New Roman"/>
              <w:i/>
              <w:color w:val="000000"/>
              <w:sz w:val="24"/>
              <w:szCs w:val="24"/>
              <w:lang w:val="en-US"/>
            </w:rPr>
            <w:t>convient</w:t>
          </w:r>
          <w:proofErr w:type="spellEnd"/>
          <w:r w:rsidRPr="00620FE5">
            <w:rPr>
              <w:rFonts w:eastAsia="Times New Roman"/>
              <w:i/>
              <w:color w:val="000000"/>
              <w:sz w:val="24"/>
              <w:szCs w:val="24"/>
              <w:lang w:val="en-US"/>
            </w:rPr>
            <w:t xml:space="preserve"> de se </w:t>
          </w:r>
          <w:proofErr w:type="spellStart"/>
          <w:r w:rsidRPr="00620FE5">
            <w:rPr>
              <w:rFonts w:eastAsia="Times New Roman"/>
              <w:i/>
              <w:color w:val="000000"/>
              <w:sz w:val="24"/>
              <w:szCs w:val="24"/>
              <w:lang w:val="en-US"/>
            </w:rPr>
            <w:t>référer</w:t>
          </w:r>
          <w:proofErr w:type="spellEnd"/>
          <w:r w:rsidRPr="00620FE5">
            <w:rPr>
              <w:rFonts w:eastAsia="Times New Roman"/>
              <w:i/>
              <w:color w:val="000000"/>
              <w:sz w:val="24"/>
              <w:szCs w:val="24"/>
              <w:lang w:val="en-US"/>
            </w:rPr>
            <w:t xml:space="preserve"> à </w:t>
          </w:r>
          <w:proofErr w:type="spellStart"/>
          <w:r w:rsidRPr="00620FE5">
            <w:rPr>
              <w:rFonts w:eastAsia="Times New Roman"/>
              <w:i/>
              <w:color w:val="000000"/>
              <w:sz w:val="24"/>
              <w:szCs w:val="24"/>
              <w:lang w:val="en-US"/>
            </w:rPr>
            <w:t>celles</w:t>
          </w:r>
          <w:proofErr w:type="spellEnd"/>
          <w:r w:rsidRPr="00620FE5">
            <w:rPr>
              <w:rFonts w:eastAsia="Times New Roman"/>
              <w:i/>
              <w:color w:val="000000"/>
              <w:sz w:val="24"/>
              <w:szCs w:val="24"/>
              <w:lang w:val="en-US"/>
            </w:rPr>
            <w:t xml:space="preserve"> de la </w:t>
          </w:r>
          <w:proofErr w:type="spellStart"/>
          <w:r w:rsidRPr="00620FE5">
            <w:rPr>
              <w:rFonts w:eastAsia="Times New Roman"/>
              <w:i/>
              <w:color w:val="000000"/>
              <w:sz w:val="24"/>
              <w:szCs w:val="24"/>
              <w:lang w:val="en-US"/>
            </w:rPr>
            <w:t>responsabilité</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delictuelle</w:t>
          </w:r>
          <w:proofErr w:type="spellEnd"/>
          <w:r w:rsidRPr="00620FE5">
            <w:rPr>
              <w:rFonts w:eastAsia="Times New Roman"/>
              <w:i/>
              <w:color w:val="000000"/>
              <w:sz w:val="24"/>
              <w:szCs w:val="24"/>
              <w:lang w:val="en-US"/>
            </w:rPr>
            <w:t>.”</w:t>
          </w:r>
        </w:p>
        <w:p w14:paraId="17064304" w14:textId="77777777" w:rsidR="00620FE5" w:rsidRPr="00620FE5" w:rsidRDefault="00620FE5" w:rsidP="00620FE5">
          <w:pPr>
            <w:widowControl/>
            <w:autoSpaceDE/>
            <w:autoSpaceDN/>
            <w:adjustRightInd/>
            <w:spacing w:line="360" w:lineRule="auto"/>
            <w:ind w:left="1440" w:right="1440"/>
            <w:jc w:val="both"/>
            <w:rPr>
              <w:rFonts w:eastAsia="Times New Roman"/>
              <w:i/>
              <w:color w:val="000000"/>
              <w:sz w:val="24"/>
              <w:szCs w:val="24"/>
              <w:lang w:val="en-US"/>
            </w:rPr>
          </w:pPr>
        </w:p>
        <w:p w14:paraId="6645BD8D" w14:textId="77777777" w:rsidR="00620FE5" w:rsidRPr="00620FE5" w:rsidRDefault="00620FE5" w:rsidP="00620FE5">
          <w:pPr>
            <w:widowControl/>
            <w:autoSpaceDE/>
            <w:autoSpaceDN/>
            <w:adjustRightInd/>
            <w:spacing w:line="360" w:lineRule="auto"/>
            <w:ind w:left="1440" w:right="1440"/>
            <w:jc w:val="both"/>
            <w:rPr>
              <w:rFonts w:eastAsia="Times New Roman"/>
              <w:i/>
              <w:color w:val="000000"/>
              <w:sz w:val="24"/>
              <w:szCs w:val="24"/>
              <w:lang w:val="en-US"/>
            </w:rPr>
          </w:pPr>
          <w:bookmarkStart w:id="5" w:name="para20"/>
          <w:bookmarkEnd w:id="4"/>
          <w:r w:rsidRPr="00620FE5">
            <w:rPr>
              <w:rFonts w:eastAsia="Times New Roman"/>
              <w:i/>
              <w:color w:val="000000"/>
              <w:sz w:val="24"/>
              <w:szCs w:val="24"/>
              <w:lang w:val="en-US"/>
            </w:rPr>
            <w:t>20. Similarly, </w:t>
          </w:r>
          <w:proofErr w:type="spellStart"/>
          <w:r w:rsidRPr="00620FE5">
            <w:rPr>
              <w:rFonts w:eastAsia="Times New Roman"/>
              <w:i/>
              <w:iCs/>
              <w:color w:val="000000"/>
              <w:sz w:val="24"/>
              <w:szCs w:val="24"/>
              <w:lang w:val="en-US"/>
            </w:rPr>
            <w:t>Dalloz</w:t>
          </w:r>
          <w:proofErr w:type="spellEnd"/>
          <w:r w:rsidRPr="00620FE5">
            <w:rPr>
              <w:rFonts w:eastAsia="Times New Roman"/>
              <w:i/>
              <w:iCs/>
              <w:color w:val="000000"/>
              <w:sz w:val="24"/>
              <w:szCs w:val="24"/>
              <w:lang w:val="en-US"/>
            </w:rPr>
            <w:t>, Droit Civil: Les Obligations</w:t>
          </w:r>
          <w:r w:rsidRPr="00620FE5">
            <w:rPr>
              <w:rFonts w:eastAsia="Times New Roman"/>
              <w:i/>
              <w:color w:val="000000"/>
              <w:sz w:val="24"/>
              <w:szCs w:val="24"/>
              <w:lang w:val="en-US"/>
            </w:rPr>
            <w:t xml:space="preserve">, 11th </w:t>
          </w:r>
          <w:proofErr w:type="spellStart"/>
          <w:proofErr w:type="gramStart"/>
          <w:r w:rsidRPr="00620FE5">
            <w:rPr>
              <w:rFonts w:eastAsia="Times New Roman"/>
              <w:i/>
              <w:color w:val="000000"/>
              <w:sz w:val="24"/>
              <w:szCs w:val="24"/>
              <w:lang w:val="en-US"/>
            </w:rPr>
            <w:t>ed</w:t>
          </w:r>
          <w:proofErr w:type="spellEnd"/>
          <w:proofErr w:type="gramEnd"/>
          <w:r w:rsidRPr="00620FE5">
            <w:rPr>
              <w:rFonts w:eastAsia="Times New Roman"/>
              <w:i/>
              <w:color w:val="000000"/>
              <w:sz w:val="24"/>
              <w:szCs w:val="24"/>
              <w:lang w:val="en-US"/>
            </w:rPr>
            <w:t xml:space="preserve"> (2013), (edited by Prof </w:t>
          </w:r>
          <w:proofErr w:type="spellStart"/>
          <w:r w:rsidRPr="00620FE5">
            <w:rPr>
              <w:rFonts w:eastAsia="Times New Roman"/>
              <w:i/>
              <w:color w:val="000000"/>
              <w:sz w:val="24"/>
              <w:szCs w:val="24"/>
              <w:lang w:val="en-US"/>
            </w:rPr>
            <w:t>Terré</w:t>
          </w:r>
          <w:proofErr w:type="spellEnd"/>
          <w:r w:rsidRPr="00620FE5">
            <w:rPr>
              <w:rFonts w:eastAsia="Times New Roman"/>
              <w:i/>
              <w:color w:val="000000"/>
              <w:sz w:val="24"/>
              <w:szCs w:val="24"/>
              <w:lang w:val="en-US"/>
            </w:rPr>
            <w:t xml:space="preserve">, Prof </w:t>
          </w:r>
          <w:proofErr w:type="spellStart"/>
          <w:r w:rsidRPr="00620FE5">
            <w:rPr>
              <w:rFonts w:eastAsia="Times New Roman"/>
              <w:i/>
              <w:color w:val="000000"/>
              <w:sz w:val="24"/>
              <w:szCs w:val="24"/>
              <w:lang w:val="en-US"/>
            </w:rPr>
            <w:t>Simler</w:t>
          </w:r>
          <w:proofErr w:type="spellEnd"/>
          <w:r w:rsidRPr="00620FE5">
            <w:rPr>
              <w:rFonts w:eastAsia="Times New Roman"/>
              <w:i/>
              <w:color w:val="000000"/>
              <w:sz w:val="24"/>
              <w:szCs w:val="24"/>
              <w:lang w:val="en-US"/>
            </w:rPr>
            <w:t xml:space="preserve"> and Prof </w:t>
          </w:r>
          <w:proofErr w:type="spellStart"/>
          <w:r w:rsidRPr="00620FE5">
            <w:rPr>
              <w:rFonts w:eastAsia="Times New Roman"/>
              <w:i/>
              <w:color w:val="000000"/>
              <w:sz w:val="24"/>
              <w:szCs w:val="24"/>
              <w:lang w:val="en-US"/>
            </w:rPr>
            <w:t>Lequette</w:t>
          </w:r>
          <w:proofErr w:type="spellEnd"/>
          <w:r w:rsidRPr="00620FE5">
            <w:rPr>
              <w:rFonts w:eastAsia="Times New Roman"/>
              <w:i/>
              <w:color w:val="000000"/>
              <w:sz w:val="24"/>
              <w:szCs w:val="24"/>
              <w:lang w:val="en-US"/>
            </w:rPr>
            <w:t>) contains the following passage, which appeared also in earlier editions (p 884, para 876):</w:t>
          </w:r>
        </w:p>
        <w:p w14:paraId="1C85C6E8" w14:textId="77777777" w:rsidR="00620FE5" w:rsidRPr="00620FE5" w:rsidRDefault="00620FE5" w:rsidP="00620FE5">
          <w:pPr>
            <w:widowControl/>
            <w:autoSpaceDE/>
            <w:autoSpaceDN/>
            <w:adjustRightInd/>
            <w:spacing w:line="360" w:lineRule="auto"/>
            <w:ind w:left="1440" w:right="1440"/>
            <w:jc w:val="both"/>
            <w:rPr>
              <w:rFonts w:eastAsia="Times New Roman"/>
              <w:color w:val="000000"/>
              <w:sz w:val="24"/>
              <w:szCs w:val="24"/>
              <w:lang w:val="en-US"/>
            </w:rPr>
          </w:pPr>
        </w:p>
        <w:p w14:paraId="532C6F59" w14:textId="77777777" w:rsidR="00620FE5" w:rsidRPr="00620FE5" w:rsidRDefault="00620FE5" w:rsidP="00620FE5">
          <w:pPr>
            <w:widowControl/>
            <w:autoSpaceDE/>
            <w:autoSpaceDN/>
            <w:adjustRightInd/>
            <w:spacing w:line="360" w:lineRule="auto"/>
            <w:ind w:left="1440" w:right="1440"/>
            <w:jc w:val="both"/>
            <w:rPr>
              <w:rFonts w:eastAsia="Times New Roman"/>
              <w:i/>
              <w:color w:val="000000"/>
              <w:sz w:val="24"/>
              <w:szCs w:val="24"/>
              <w:lang w:val="en-US"/>
            </w:rPr>
          </w:pPr>
          <w:r w:rsidRPr="00620FE5">
            <w:rPr>
              <w:rFonts w:eastAsia="Times New Roman"/>
              <w:i/>
              <w:color w:val="000000"/>
              <w:sz w:val="24"/>
              <w:szCs w:val="24"/>
              <w:lang w:val="en-US"/>
            </w:rPr>
            <w:t>“</w:t>
          </w:r>
          <w:r w:rsidRPr="00620FE5">
            <w:rPr>
              <w:rFonts w:eastAsia="Times New Roman"/>
              <w:i/>
              <w:iCs/>
              <w:color w:val="000000"/>
              <w:sz w:val="24"/>
              <w:szCs w:val="24"/>
              <w:lang w:val="en-US"/>
            </w:rPr>
            <w:t>Jurisprudence</w:t>
          </w:r>
          <w:r w:rsidRPr="00620FE5">
            <w:rPr>
              <w:rFonts w:eastAsia="Times New Roman"/>
              <w:i/>
              <w:color w:val="000000"/>
              <w:sz w:val="24"/>
              <w:szCs w:val="24"/>
              <w:lang w:val="en-US"/>
            </w:rPr>
            <w:t xml:space="preserve">. La jurisprudence, après avoir </w:t>
          </w:r>
          <w:proofErr w:type="spellStart"/>
          <w:r w:rsidRPr="00620FE5">
            <w:rPr>
              <w:rFonts w:eastAsia="Times New Roman"/>
              <w:i/>
              <w:color w:val="000000"/>
              <w:sz w:val="24"/>
              <w:szCs w:val="24"/>
              <w:lang w:val="en-US"/>
            </w:rPr>
            <w:t>hésité</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s’est</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prononcée</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en</w:t>
          </w:r>
          <w:proofErr w:type="spellEnd"/>
          <w:r w:rsidRPr="00620FE5">
            <w:rPr>
              <w:rFonts w:eastAsia="Times New Roman"/>
              <w:i/>
              <w:color w:val="000000"/>
              <w:sz w:val="24"/>
              <w:szCs w:val="24"/>
              <w:lang w:val="en-US"/>
            </w:rPr>
            <w:t xml:space="preserve"> </w:t>
          </w:r>
          <w:proofErr w:type="spellStart"/>
          <w:proofErr w:type="gramStart"/>
          <w:r w:rsidRPr="00620FE5">
            <w:rPr>
              <w:rFonts w:eastAsia="Times New Roman"/>
              <w:i/>
              <w:color w:val="000000"/>
              <w:sz w:val="24"/>
              <w:szCs w:val="24"/>
              <w:lang w:val="en-US"/>
            </w:rPr>
            <w:t>principe</w:t>
          </w:r>
          <w:proofErr w:type="spellEnd"/>
          <w:proofErr w:type="gram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contre</w:t>
          </w:r>
          <w:proofErr w:type="spellEnd"/>
          <w:r w:rsidRPr="00620FE5">
            <w:rPr>
              <w:rFonts w:eastAsia="Times New Roman"/>
              <w:i/>
              <w:color w:val="000000"/>
              <w:sz w:val="24"/>
              <w:szCs w:val="24"/>
              <w:lang w:val="en-US"/>
            </w:rPr>
            <w:t xml:space="preserve"> le ‘</w:t>
          </w:r>
          <w:proofErr w:type="spellStart"/>
          <w:r w:rsidRPr="00620FE5">
            <w:rPr>
              <w:rFonts w:eastAsia="Times New Roman"/>
              <w:i/>
              <w:color w:val="000000"/>
              <w:sz w:val="24"/>
              <w:szCs w:val="24"/>
              <w:lang w:val="en-US"/>
            </w:rPr>
            <w:t>cumul</w:t>
          </w:r>
          <w:proofErr w:type="spellEnd"/>
          <w:r w:rsidRPr="00620FE5">
            <w:rPr>
              <w:rFonts w:eastAsia="Times New Roman"/>
              <w:i/>
              <w:color w:val="000000"/>
              <w:sz w:val="24"/>
              <w:szCs w:val="24"/>
              <w:lang w:val="en-US"/>
            </w:rPr>
            <w:t xml:space="preserve">’ des </w:t>
          </w:r>
          <w:proofErr w:type="spellStart"/>
          <w:r w:rsidRPr="00620FE5">
            <w:rPr>
              <w:rFonts w:eastAsia="Times New Roman"/>
              <w:i/>
              <w:color w:val="000000"/>
              <w:sz w:val="24"/>
              <w:szCs w:val="24"/>
              <w:lang w:val="en-US"/>
            </w:rPr>
            <w:t>responsabilités</w:t>
          </w:r>
          <w:proofErr w:type="spellEnd"/>
          <w:r w:rsidRPr="00620FE5">
            <w:rPr>
              <w:rFonts w:eastAsia="Times New Roman"/>
              <w:i/>
              <w:color w:val="000000"/>
              <w:sz w:val="24"/>
              <w:szCs w:val="24"/>
              <w:lang w:val="en-US"/>
            </w:rPr>
            <w:t xml:space="preserve">. Elle a </w:t>
          </w:r>
          <w:proofErr w:type="spellStart"/>
          <w:r w:rsidRPr="00620FE5">
            <w:rPr>
              <w:rFonts w:eastAsia="Times New Roman"/>
              <w:i/>
              <w:color w:val="000000"/>
              <w:sz w:val="24"/>
              <w:szCs w:val="24"/>
              <w:lang w:val="en-US"/>
            </w:rPr>
            <w:t>décidé</w:t>
          </w:r>
          <w:proofErr w:type="spellEnd"/>
          <w:r w:rsidRPr="00620FE5">
            <w:rPr>
              <w:rFonts w:eastAsia="Times New Roman"/>
              <w:i/>
              <w:color w:val="000000"/>
              <w:sz w:val="24"/>
              <w:szCs w:val="24"/>
              <w:lang w:val="en-US"/>
            </w:rPr>
            <w:t xml:space="preserve"> que les dispositions des articles 1382 </w:t>
          </w:r>
          <w:proofErr w:type="gramStart"/>
          <w:r w:rsidRPr="00620FE5">
            <w:rPr>
              <w:rFonts w:eastAsia="Times New Roman"/>
              <w:i/>
              <w:color w:val="000000"/>
              <w:sz w:val="24"/>
              <w:szCs w:val="24"/>
              <w:lang w:val="en-US"/>
            </w:rPr>
            <w:t>et</w:t>
          </w:r>
          <w:proofErr w:type="gram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suivants</w:t>
          </w:r>
          <w:proofErr w:type="spellEnd"/>
          <w:r w:rsidRPr="00620FE5">
            <w:rPr>
              <w:rFonts w:eastAsia="Times New Roman"/>
              <w:i/>
              <w:color w:val="000000"/>
              <w:sz w:val="24"/>
              <w:szCs w:val="24"/>
              <w:lang w:val="en-US"/>
            </w:rPr>
            <w:t xml:space="preserve"> sont sans application </w:t>
          </w:r>
          <w:proofErr w:type="spellStart"/>
          <w:r w:rsidRPr="00620FE5">
            <w:rPr>
              <w:rFonts w:eastAsia="Times New Roman"/>
              <w:i/>
              <w:color w:val="000000"/>
              <w:sz w:val="24"/>
              <w:szCs w:val="24"/>
              <w:lang w:val="en-US"/>
            </w:rPr>
            <w:t>lorsqu’il</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s’agit</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d’une</w:t>
          </w:r>
          <w:proofErr w:type="spellEnd"/>
          <w:r w:rsidRPr="00620FE5">
            <w:rPr>
              <w:rFonts w:eastAsia="Times New Roman"/>
              <w:i/>
              <w:color w:val="000000"/>
              <w:sz w:val="24"/>
              <w:szCs w:val="24"/>
              <w:lang w:val="en-US"/>
            </w:rPr>
            <w:t xml:space="preserve"> faute </w:t>
          </w:r>
          <w:proofErr w:type="spellStart"/>
          <w:r w:rsidRPr="00620FE5">
            <w:rPr>
              <w:rFonts w:eastAsia="Times New Roman"/>
              <w:i/>
              <w:color w:val="000000"/>
              <w:sz w:val="24"/>
              <w:szCs w:val="24"/>
              <w:lang w:val="en-US"/>
            </w:rPr>
            <w:t>commise</w:t>
          </w:r>
          <w:proofErr w:type="spellEnd"/>
          <w:r w:rsidRPr="00620FE5">
            <w:rPr>
              <w:rFonts w:eastAsia="Times New Roman"/>
              <w:i/>
              <w:color w:val="000000"/>
              <w:sz w:val="24"/>
              <w:szCs w:val="24"/>
              <w:lang w:val="en-US"/>
            </w:rPr>
            <w:t xml:space="preserve"> dans </w:t>
          </w:r>
          <w:proofErr w:type="spellStart"/>
          <w:r w:rsidRPr="00620FE5">
            <w:rPr>
              <w:rFonts w:eastAsia="Times New Roman"/>
              <w:i/>
              <w:color w:val="000000"/>
              <w:sz w:val="24"/>
              <w:szCs w:val="24"/>
              <w:lang w:val="en-US"/>
            </w:rPr>
            <w:t>l’exécution</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d’une</w:t>
          </w:r>
          <w:proofErr w:type="spellEnd"/>
          <w:r w:rsidRPr="00620FE5">
            <w:rPr>
              <w:rFonts w:eastAsia="Times New Roman"/>
              <w:i/>
              <w:color w:val="000000"/>
              <w:sz w:val="24"/>
              <w:szCs w:val="24"/>
              <w:lang w:val="en-US"/>
            </w:rPr>
            <w:t xml:space="preserve"> obligation </w:t>
          </w:r>
          <w:proofErr w:type="spellStart"/>
          <w:r w:rsidRPr="00620FE5">
            <w:rPr>
              <w:rFonts w:eastAsia="Times New Roman"/>
              <w:i/>
              <w:color w:val="000000"/>
              <w:sz w:val="24"/>
              <w:szCs w:val="24"/>
              <w:lang w:val="en-US"/>
            </w:rPr>
            <w:t>résultant</w:t>
          </w:r>
          <w:proofErr w:type="spellEnd"/>
          <w:r w:rsidRPr="00620FE5">
            <w:rPr>
              <w:rFonts w:eastAsia="Times New Roman"/>
              <w:i/>
              <w:color w:val="000000"/>
              <w:sz w:val="24"/>
              <w:szCs w:val="24"/>
              <w:lang w:val="en-US"/>
            </w:rPr>
            <w:t xml:space="preserve"> d’un </w:t>
          </w:r>
          <w:proofErr w:type="spellStart"/>
          <w:r w:rsidRPr="00620FE5">
            <w:rPr>
              <w:rFonts w:eastAsia="Times New Roman"/>
              <w:i/>
              <w:color w:val="000000"/>
              <w:sz w:val="24"/>
              <w:szCs w:val="24"/>
              <w:lang w:val="en-US"/>
            </w:rPr>
            <w:t>contrat</w:t>
          </w:r>
          <w:proofErr w:type="spellEnd"/>
          <w:r w:rsidRPr="00620FE5">
            <w:rPr>
              <w:rFonts w:eastAsia="Times New Roman"/>
              <w:i/>
              <w:color w:val="000000"/>
              <w:sz w:val="24"/>
              <w:szCs w:val="24"/>
              <w:lang w:val="en-US"/>
            </w:rPr>
            <w:t>.”</w:t>
          </w:r>
        </w:p>
        <w:p w14:paraId="6AB88498" w14:textId="77777777" w:rsidR="00620FE5" w:rsidRPr="00620FE5" w:rsidRDefault="00620FE5" w:rsidP="00620FE5">
          <w:pPr>
            <w:widowControl/>
            <w:autoSpaceDE/>
            <w:autoSpaceDN/>
            <w:adjustRightInd/>
            <w:spacing w:line="360" w:lineRule="auto"/>
            <w:ind w:left="1440" w:right="1440"/>
            <w:jc w:val="both"/>
            <w:rPr>
              <w:rFonts w:eastAsia="Times New Roman"/>
              <w:color w:val="000000"/>
              <w:sz w:val="24"/>
              <w:szCs w:val="24"/>
              <w:lang w:val="en-US"/>
            </w:rPr>
          </w:pPr>
        </w:p>
        <w:p w14:paraId="43C39E33" w14:textId="77777777" w:rsidR="00620FE5" w:rsidRDefault="00620FE5" w:rsidP="00620FE5">
          <w:pPr>
            <w:widowControl/>
            <w:autoSpaceDE/>
            <w:autoSpaceDN/>
            <w:adjustRightInd/>
            <w:spacing w:line="360" w:lineRule="auto"/>
            <w:ind w:right="1440" w:firstLine="1440"/>
            <w:jc w:val="both"/>
            <w:rPr>
              <w:rFonts w:eastAsia="Times New Roman"/>
              <w:i/>
              <w:color w:val="000000"/>
              <w:sz w:val="24"/>
              <w:szCs w:val="24"/>
              <w:lang w:val="en-US"/>
            </w:rPr>
          </w:pPr>
          <w:bookmarkStart w:id="6" w:name="para21"/>
          <w:bookmarkEnd w:id="5"/>
          <w:r w:rsidRPr="00620FE5">
            <w:rPr>
              <w:rFonts w:eastAsia="Times New Roman"/>
              <w:i/>
              <w:color w:val="000000"/>
              <w:sz w:val="24"/>
              <w:szCs w:val="24"/>
              <w:lang w:val="en-US"/>
            </w:rPr>
            <w:t>21. The authors add:</w:t>
          </w:r>
        </w:p>
        <w:p w14:paraId="4298E258" w14:textId="77777777" w:rsidR="00F529FF" w:rsidRPr="00620FE5" w:rsidRDefault="00F529FF" w:rsidP="00620FE5">
          <w:pPr>
            <w:widowControl/>
            <w:autoSpaceDE/>
            <w:autoSpaceDN/>
            <w:adjustRightInd/>
            <w:spacing w:line="360" w:lineRule="auto"/>
            <w:ind w:right="1440" w:firstLine="1440"/>
            <w:jc w:val="both"/>
            <w:rPr>
              <w:rFonts w:eastAsia="Times New Roman"/>
              <w:i/>
              <w:color w:val="000000"/>
              <w:sz w:val="24"/>
              <w:szCs w:val="24"/>
              <w:lang w:val="en-US"/>
            </w:rPr>
          </w:pPr>
        </w:p>
        <w:p w14:paraId="172E15A2" w14:textId="206D873C" w:rsidR="00F41B2A" w:rsidRPr="00620FE5" w:rsidRDefault="00620FE5" w:rsidP="00620FE5">
          <w:pPr>
            <w:widowControl/>
            <w:autoSpaceDE/>
            <w:autoSpaceDN/>
            <w:adjustRightInd/>
            <w:spacing w:line="360" w:lineRule="auto"/>
            <w:ind w:left="1440" w:right="1440"/>
            <w:jc w:val="both"/>
            <w:rPr>
              <w:rFonts w:eastAsia="Times New Roman"/>
              <w:i/>
              <w:color w:val="000000"/>
              <w:sz w:val="24"/>
              <w:szCs w:val="24"/>
              <w:lang w:val="en-US"/>
            </w:rPr>
          </w:pPr>
          <w:r w:rsidRPr="00620FE5">
            <w:rPr>
              <w:rFonts w:eastAsia="Times New Roman"/>
              <w:i/>
              <w:color w:val="000000"/>
              <w:sz w:val="24"/>
              <w:szCs w:val="24"/>
              <w:lang w:val="en-US"/>
            </w:rPr>
            <w:t xml:space="preserve">“On a </w:t>
          </w:r>
          <w:proofErr w:type="spellStart"/>
          <w:r w:rsidRPr="00620FE5">
            <w:rPr>
              <w:rFonts w:eastAsia="Times New Roman"/>
              <w:i/>
              <w:color w:val="000000"/>
              <w:sz w:val="24"/>
              <w:szCs w:val="24"/>
              <w:lang w:val="en-US"/>
            </w:rPr>
            <w:t>parfois</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proposé</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d’admettre</w:t>
          </w:r>
          <w:proofErr w:type="spellEnd"/>
          <w:r w:rsidRPr="00620FE5">
            <w:rPr>
              <w:rFonts w:eastAsia="Times New Roman"/>
              <w:i/>
              <w:color w:val="000000"/>
              <w:sz w:val="24"/>
              <w:szCs w:val="24"/>
              <w:lang w:val="en-US"/>
            </w:rPr>
            <w:t xml:space="preserve"> le </w:t>
          </w:r>
          <w:proofErr w:type="spellStart"/>
          <w:r w:rsidRPr="00620FE5">
            <w:rPr>
              <w:rFonts w:eastAsia="Times New Roman"/>
              <w:i/>
              <w:color w:val="000000"/>
              <w:sz w:val="24"/>
              <w:szCs w:val="24"/>
              <w:lang w:val="en-US"/>
            </w:rPr>
            <w:t>cumul</w:t>
          </w:r>
          <w:proofErr w:type="spellEnd"/>
          <w:r w:rsidRPr="00620FE5">
            <w:rPr>
              <w:rFonts w:eastAsia="Times New Roman"/>
              <w:i/>
              <w:color w:val="000000"/>
              <w:sz w:val="24"/>
              <w:szCs w:val="24"/>
              <w:lang w:val="en-US"/>
            </w:rPr>
            <w:t xml:space="preserve"> des </w:t>
          </w:r>
          <w:proofErr w:type="spellStart"/>
          <w:r w:rsidRPr="00620FE5">
            <w:rPr>
              <w:rFonts w:eastAsia="Times New Roman"/>
              <w:i/>
              <w:color w:val="000000"/>
              <w:sz w:val="24"/>
              <w:szCs w:val="24"/>
              <w:lang w:val="en-US"/>
            </w:rPr>
            <w:t>responsabilités</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en</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cas</w:t>
          </w:r>
          <w:proofErr w:type="spellEnd"/>
          <w:r w:rsidRPr="00620FE5">
            <w:rPr>
              <w:rFonts w:eastAsia="Times New Roman"/>
              <w:i/>
              <w:color w:val="000000"/>
              <w:sz w:val="24"/>
              <w:szCs w:val="24"/>
              <w:lang w:val="en-US"/>
            </w:rPr>
            <w:t xml:space="preserve"> de faute intentionnelle d’un </w:t>
          </w:r>
          <w:proofErr w:type="spellStart"/>
          <w:r w:rsidRPr="00620FE5">
            <w:rPr>
              <w:rFonts w:eastAsia="Times New Roman"/>
              <w:i/>
              <w:color w:val="000000"/>
              <w:sz w:val="24"/>
              <w:szCs w:val="24"/>
              <w:lang w:val="en-US"/>
            </w:rPr>
            <w:t>contractant</w:t>
          </w:r>
          <w:proofErr w:type="spellEnd"/>
          <w:r w:rsidRPr="00620FE5">
            <w:rPr>
              <w:rFonts w:eastAsia="Times New Roman"/>
              <w:i/>
              <w:color w:val="000000"/>
              <w:sz w:val="24"/>
              <w:szCs w:val="24"/>
              <w:lang w:val="en-US"/>
            </w:rPr>
            <w:t xml:space="preserve">, le </w:t>
          </w:r>
          <w:proofErr w:type="spellStart"/>
          <w:r w:rsidRPr="00620FE5">
            <w:rPr>
              <w:rFonts w:eastAsia="Times New Roman"/>
              <w:i/>
              <w:color w:val="000000"/>
              <w:sz w:val="24"/>
              <w:szCs w:val="24"/>
              <w:lang w:val="en-US"/>
            </w:rPr>
            <w:t>dol</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permettant</w:t>
          </w:r>
          <w:proofErr w:type="spellEnd"/>
          <w:r w:rsidRPr="00620FE5">
            <w:rPr>
              <w:rFonts w:eastAsia="Times New Roman"/>
              <w:i/>
              <w:color w:val="000000"/>
              <w:sz w:val="24"/>
              <w:szCs w:val="24"/>
              <w:lang w:val="en-US"/>
            </w:rPr>
            <w:t xml:space="preserve"> alors </w:t>
          </w:r>
          <w:proofErr w:type="spellStart"/>
          <w:r w:rsidRPr="00620FE5">
            <w:rPr>
              <w:rFonts w:eastAsia="Times New Roman"/>
              <w:i/>
              <w:color w:val="000000"/>
              <w:sz w:val="24"/>
              <w:szCs w:val="24"/>
              <w:lang w:val="en-US"/>
            </w:rPr>
            <w:t>l’application</w:t>
          </w:r>
          <w:proofErr w:type="spellEnd"/>
          <w:r w:rsidRPr="00620FE5">
            <w:rPr>
              <w:rFonts w:eastAsia="Times New Roman"/>
              <w:i/>
              <w:color w:val="000000"/>
              <w:sz w:val="24"/>
              <w:szCs w:val="24"/>
              <w:lang w:val="en-US"/>
            </w:rPr>
            <w:t xml:space="preserve"> des </w:t>
          </w:r>
          <w:proofErr w:type="spellStart"/>
          <w:r w:rsidRPr="00620FE5">
            <w:rPr>
              <w:rFonts w:eastAsia="Times New Roman"/>
              <w:i/>
              <w:color w:val="000000"/>
              <w:sz w:val="24"/>
              <w:szCs w:val="24"/>
              <w:lang w:val="en-US"/>
            </w:rPr>
            <w:t>règles</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délictuelles</w:t>
          </w:r>
          <w:proofErr w:type="spellEnd"/>
          <w:r w:rsidRPr="00620FE5">
            <w:rPr>
              <w:rFonts w:eastAsia="Times New Roman"/>
              <w:i/>
              <w:color w:val="000000"/>
              <w:sz w:val="24"/>
              <w:szCs w:val="24"/>
              <w:lang w:val="en-US"/>
            </w:rPr>
            <w:t xml:space="preserve"> … Des partisans du ‘</w:t>
          </w:r>
          <w:proofErr w:type="spellStart"/>
          <w:r w:rsidRPr="00620FE5">
            <w:rPr>
              <w:rFonts w:eastAsia="Times New Roman"/>
              <w:i/>
              <w:color w:val="000000"/>
              <w:sz w:val="24"/>
              <w:szCs w:val="24"/>
              <w:lang w:val="en-US"/>
            </w:rPr>
            <w:t>cumul</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ont</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prétendu</w:t>
          </w:r>
          <w:proofErr w:type="spellEnd"/>
          <w:r w:rsidRPr="00620FE5">
            <w:rPr>
              <w:rFonts w:eastAsia="Times New Roman"/>
              <w:i/>
              <w:color w:val="000000"/>
              <w:sz w:val="24"/>
              <w:szCs w:val="24"/>
              <w:lang w:val="en-US"/>
            </w:rPr>
            <w:t xml:space="preserve"> que les </w:t>
          </w:r>
          <w:proofErr w:type="spellStart"/>
          <w:r w:rsidRPr="00620FE5">
            <w:rPr>
              <w:rFonts w:eastAsia="Times New Roman"/>
              <w:i/>
              <w:color w:val="000000"/>
              <w:sz w:val="24"/>
              <w:szCs w:val="24"/>
              <w:lang w:val="en-US"/>
            </w:rPr>
            <w:t>règles</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ordinaires</w:t>
          </w:r>
          <w:proofErr w:type="spellEnd"/>
          <w:r w:rsidRPr="00620FE5">
            <w:rPr>
              <w:rFonts w:eastAsia="Times New Roman"/>
              <w:i/>
              <w:color w:val="000000"/>
              <w:sz w:val="24"/>
              <w:szCs w:val="24"/>
              <w:lang w:val="en-US"/>
            </w:rPr>
            <w:t xml:space="preserve"> de la </w:t>
          </w:r>
          <w:proofErr w:type="spellStart"/>
          <w:r w:rsidRPr="00620FE5">
            <w:rPr>
              <w:rFonts w:eastAsia="Times New Roman"/>
              <w:i/>
              <w:color w:val="000000"/>
              <w:sz w:val="24"/>
              <w:szCs w:val="24"/>
              <w:lang w:val="en-US"/>
            </w:rPr>
            <w:t>responsabilité</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contractuelle</w:t>
          </w:r>
          <w:proofErr w:type="spellEnd"/>
          <w:r w:rsidRPr="00620FE5">
            <w:rPr>
              <w:rFonts w:eastAsia="Times New Roman"/>
              <w:i/>
              <w:color w:val="000000"/>
              <w:sz w:val="24"/>
              <w:szCs w:val="24"/>
              <w:lang w:val="en-US"/>
            </w:rPr>
            <w:t xml:space="preserve"> ne </w:t>
          </w:r>
          <w:proofErr w:type="spellStart"/>
          <w:r w:rsidRPr="00620FE5">
            <w:rPr>
              <w:rFonts w:eastAsia="Times New Roman"/>
              <w:i/>
              <w:color w:val="000000"/>
              <w:sz w:val="24"/>
              <w:szCs w:val="24"/>
              <w:lang w:val="en-US"/>
            </w:rPr>
            <w:t>jouent</w:t>
          </w:r>
          <w:proofErr w:type="spellEnd"/>
          <w:r w:rsidRPr="00620FE5">
            <w:rPr>
              <w:rFonts w:eastAsia="Times New Roman"/>
              <w:i/>
              <w:color w:val="000000"/>
              <w:sz w:val="24"/>
              <w:szCs w:val="24"/>
              <w:lang w:val="en-US"/>
            </w:rPr>
            <w:t xml:space="preserve"> pas </w:t>
          </w:r>
          <w:proofErr w:type="spellStart"/>
          <w:r w:rsidRPr="00620FE5">
            <w:rPr>
              <w:rFonts w:eastAsia="Times New Roman"/>
              <w:i/>
              <w:color w:val="000000"/>
              <w:sz w:val="24"/>
              <w:szCs w:val="24"/>
              <w:lang w:val="en-US"/>
            </w:rPr>
            <w:t>en</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cas</w:t>
          </w:r>
          <w:proofErr w:type="spellEnd"/>
          <w:r w:rsidRPr="00620FE5">
            <w:rPr>
              <w:rFonts w:eastAsia="Times New Roman"/>
              <w:i/>
              <w:color w:val="000000"/>
              <w:sz w:val="24"/>
              <w:szCs w:val="24"/>
              <w:lang w:val="en-US"/>
            </w:rPr>
            <w:t xml:space="preserve"> de </w:t>
          </w:r>
          <w:proofErr w:type="spellStart"/>
          <w:r w:rsidRPr="00620FE5">
            <w:rPr>
              <w:rFonts w:eastAsia="Times New Roman"/>
              <w:i/>
              <w:color w:val="000000"/>
              <w:sz w:val="24"/>
              <w:szCs w:val="24"/>
              <w:lang w:val="en-US"/>
            </w:rPr>
            <w:t>dol</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celui-cí</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faisant</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naître</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une</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responsabilité</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délictuelle</w:t>
          </w:r>
          <w:proofErr w:type="spellEnd"/>
          <w:r w:rsidRPr="00620FE5">
            <w:rPr>
              <w:rFonts w:eastAsia="Times New Roman"/>
              <w:i/>
              <w:color w:val="000000"/>
              <w:sz w:val="24"/>
              <w:szCs w:val="24"/>
              <w:lang w:val="en-US"/>
            </w:rPr>
            <w:t xml:space="preserve">. Le </w:t>
          </w:r>
          <w:proofErr w:type="spellStart"/>
          <w:r w:rsidRPr="00620FE5">
            <w:rPr>
              <w:rFonts w:eastAsia="Times New Roman"/>
              <w:i/>
              <w:color w:val="000000"/>
              <w:sz w:val="24"/>
              <w:szCs w:val="24"/>
              <w:lang w:val="en-US"/>
            </w:rPr>
            <w:t>raisonnement</w:t>
          </w:r>
          <w:proofErr w:type="spellEnd"/>
          <w:r w:rsidRPr="00620FE5">
            <w:rPr>
              <w:rFonts w:eastAsia="Times New Roman"/>
              <w:i/>
              <w:color w:val="000000"/>
              <w:sz w:val="24"/>
              <w:szCs w:val="24"/>
              <w:lang w:val="en-US"/>
            </w:rPr>
            <w:t xml:space="preserve"> </w:t>
          </w:r>
          <w:proofErr w:type="gramStart"/>
          <w:r w:rsidRPr="00620FE5">
            <w:rPr>
              <w:rFonts w:eastAsia="Times New Roman"/>
              <w:i/>
              <w:color w:val="000000"/>
              <w:sz w:val="24"/>
              <w:szCs w:val="24"/>
              <w:lang w:val="en-US"/>
            </w:rPr>
            <w:t>est</w:t>
          </w:r>
          <w:proofErr w:type="gramEnd"/>
          <w:r w:rsidRPr="00620FE5">
            <w:rPr>
              <w:rFonts w:eastAsia="Times New Roman"/>
              <w:i/>
              <w:color w:val="000000"/>
              <w:sz w:val="24"/>
              <w:szCs w:val="24"/>
              <w:lang w:val="en-US"/>
            </w:rPr>
            <w:t xml:space="preserve"> inexact: </w:t>
          </w:r>
          <w:proofErr w:type="spellStart"/>
          <w:r w:rsidRPr="00620FE5">
            <w:rPr>
              <w:rFonts w:eastAsia="Times New Roman"/>
              <w:i/>
              <w:color w:val="000000"/>
              <w:sz w:val="24"/>
              <w:szCs w:val="24"/>
              <w:lang w:val="en-US"/>
            </w:rPr>
            <w:t>en</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cas</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d’inexécution</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dolosive</w:t>
          </w:r>
          <w:proofErr w:type="spellEnd"/>
          <w:r w:rsidRPr="00620FE5">
            <w:rPr>
              <w:rFonts w:eastAsia="Times New Roman"/>
              <w:i/>
              <w:color w:val="000000"/>
              <w:sz w:val="24"/>
              <w:szCs w:val="24"/>
              <w:lang w:val="en-US"/>
            </w:rPr>
            <w:t xml:space="preserve">, les </w:t>
          </w:r>
          <w:proofErr w:type="spellStart"/>
          <w:r w:rsidRPr="00620FE5">
            <w:rPr>
              <w:rFonts w:eastAsia="Times New Roman"/>
              <w:i/>
              <w:color w:val="000000"/>
              <w:sz w:val="24"/>
              <w:szCs w:val="24"/>
              <w:lang w:val="en-US"/>
            </w:rPr>
            <w:t>règles</w:t>
          </w:r>
          <w:proofErr w:type="spellEnd"/>
          <w:r w:rsidRPr="00620FE5">
            <w:rPr>
              <w:rFonts w:eastAsia="Times New Roman"/>
              <w:i/>
              <w:color w:val="000000"/>
              <w:sz w:val="24"/>
              <w:szCs w:val="24"/>
              <w:lang w:val="en-US"/>
            </w:rPr>
            <w:t xml:space="preserve"> de la </w:t>
          </w:r>
          <w:proofErr w:type="spellStart"/>
          <w:r w:rsidRPr="00620FE5">
            <w:rPr>
              <w:rFonts w:eastAsia="Times New Roman"/>
              <w:i/>
              <w:color w:val="000000"/>
              <w:sz w:val="24"/>
              <w:szCs w:val="24"/>
              <w:lang w:val="en-US"/>
            </w:rPr>
            <w:t>responsabilité</w:t>
          </w:r>
          <w:proofErr w:type="spellEnd"/>
          <w:r w:rsidRPr="00620FE5">
            <w:rPr>
              <w:rFonts w:eastAsia="Times New Roman"/>
              <w:i/>
              <w:color w:val="000000"/>
              <w:sz w:val="24"/>
              <w:szCs w:val="24"/>
              <w:lang w:val="en-US"/>
            </w:rPr>
            <w:t xml:space="preserve"> sont certes </w:t>
          </w:r>
          <w:proofErr w:type="spellStart"/>
          <w:r w:rsidRPr="00620FE5">
            <w:rPr>
              <w:rFonts w:eastAsia="Times New Roman"/>
              <w:i/>
              <w:color w:val="000000"/>
              <w:sz w:val="24"/>
              <w:szCs w:val="24"/>
              <w:lang w:val="en-US"/>
            </w:rPr>
            <w:t>différentes</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mais</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cela</w:t>
          </w:r>
          <w:proofErr w:type="spellEnd"/>
          <w:r w:rsidRPr="00620FE5">
            <w:rPr>
              <w:rFonts w:eastAsia="Times New Roman"/>
              <w:i/>
              <w:color w:val="000000"/>
              <w:sz w:val="24"/>
              <w:szCs w:val="24"/>
              <w:lang w:val="en-US"/>
            </w:rPr>
            <w:t xml:space="preserve"> ne </w:t>
          </w:r>
          <w:proofErr w:type="spellStart"/>
          <w:r w:rsidRPr="00620FE5">
            <w:rPr>
              <w:rFonts w:eastAsia="Times New Roman"/>
              <w:i/>
              <w:color w:val="000000"/>
              <w:sz w:val="24"/>
              <w:szCs w:val="24"/>
              <w:lang w:val="en-US"/>
            </w:rPr>
            <w:t>tient</w:t>
          </w:r>
          <w:proofErr w:type="spellEnd"/>
          <w:r w:rsidRPr="00620FE5">
            <w:rPr>
              <w:rFonts w:eastAsia="Times New Roman"/>
              <w:i/>
              <w:color w:val="000000"/>
              <w:sz w:val="24"/>
              <w:szCs w:val="24"/>
              <w:lang w:val="en-US"/>
            </w:rPr>
            <w:t xml:space="preserve"> pas à </w:t>
          </w:r>
          <w:proofErr w:type="spellStart"/>
          <w:r w:rsidRPr="00620FE5">
            <w:rPr>
              <w:rFonts w:eastAsia="Times New Roman"/>
              <w:i/>
              <w:color w:val="000000"/>
              <w:sz w:val="24"/>
              <w:szCs w:val="24"/>
              <w:lang w:val="en-US"/>
            </w:rPr>
            <w:t>ce</w:t>
          </w:r>
          <w:proofErr w:type="spellEnd"/>
          <w:r w:rsidRPr="00620FE5">
            <w:rPr>
              <w:rFonts w:eastAsia="Times New Roman"/>
              <w:i/>
              <w:color w:val="000000"/>
              <w:sz w:val="24"/>
              <w:szCs w:val="24"/>
              <w:lang w:val="en-US"/>
            </w:rPr>
            <w:t xml:space="preserve"> que la </w:t>
          </w:r>
          <w:proofErr w:type="spellStart"/>
          <w:r w:rsidRPr="00620FE5">
            <w:rPr>
              <w:rFonts w:eastAsia="Times New Roman"/>
              <w:i/>
              <w:color w:val="000000"/>
              <w:sz w:val="24"/>
              <w:szCs w:val="24"/>
              <w:lang w:val="en-US"/>
            </w:rPr>
            <w:t>responsabilité</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cesse</w:t>
          </w:r>
          <w:proofErr w:type="spellEnd"/>
          <w:r w:rsidRPr="00620FE5">
            <w:rPr>
              <w:rFonts w:eastAsia="Times New Roman"/>
              <w:i/>
              <w:color w:val="000000"/>
              <w:sz w:val="24"/>
              <w:szCs w:val="24"/>
              <w:lang w:val="en-US"/>
            </w:rPr>
            <w:t xml:space="preserve"> d’être </w:t>
          </w:r>
          <w:proofErr w:type="spellStart"/>
          <w:r w:rsidRPr="00620FE5">
            <w:rPr>
              <w:rFonts w:eastAsia="Times New Roman"/>
              <w:i/>
              <w:color w:val="000000"/>
              <w:sz w:val="24"/>
              <w:szCs w:val="24"/>
              <w:lang w:val="en-US"/>
            </w:rPr>
            <w:t>contractuelle</w:t>
          </w:r>
          <w:proofErr w:type="spellEnd"/>
          <w:r w:rsidRPr="00620FE5">
            <w:rPr>
              <w:rFonts w:eastAsia="Times New Roman"/>
              <w:i/>
              <w:color w:val="000000"/>
              <w:sz w:val="24"/>
              <w:szCs w:val="24"/>
              <w:lang w:val="en-US"/>
            </w:rPr>
            <w:t xml:space="preserve">. Comment le </w:t>
          </w:r>
          <w:proofErr w:type="spellStart"/>
          <w:r w:rsidRPr="00620FE5">
            <w:rPr>
              <w:rFonts w:eastAsia="Times New Roman"/>
              <w:i/>
              <w:color w:val="000000"/>
              <w:sz w:val="24"/>
              <w:szCs w:val="24"/>
              <w:lang w:val="en-US"/>
            </w:rPr>
            <w:t>cesserait-elle</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puisqu’il</w:t>
          </w:r>
          <w:proofErr w:type="spellEnd"/>
          <w:r w:rsidRPr="00620FE5">
            <w:rPr>
              <w:rFonts w:eastAsia="Times New Roman"/>
              <w:i/>
              <w:color w:val="000000"/>
              <w:sz w:val="24"/>
              <w:szCs w:val="24"/>
              <w:lang w:val="en-US"/>
            </w:rPr>
            <w:t xml:space="preserve"> y a </w:t>
          </w:r>
          <w:proofErr w:type="spellStart"/>
          <w:r w:rsidRPr="00620FE5">
            <w:rPr>
              <w:rFonts w:eastAsia="Times New Roman"/>
              <w:i/>
              <w:color w:val="000000"/>
              <w:sz w:val="24"/>
              <w:szCs w:val="24"/>
              <w:lang w:val="en-US"/>
            </w:rPr>
            <w:t>toujours</w:t>
          </w:r>
          <w:proofErr w:type="spellEnd"/>
          <w:r w:rsidRPr="00620FE5">
            <w:rPr>
              <w:rFonts w:eastAsia="Times New Roman"/>
              <w:i/>
              <w:color w:val="000000"/>
              <w:sz w:val="24"/>
              <w:szCs w:val="24"/>
              <w:lang w:val="en-US"/>
            </w:rPr>
            <w:t xml:space="preserve"> </w:t>
          </w:r>
          <w:proofErr w:type="spellStart"/>
          <w:r w:rsidRPr="00620FE5">
            <w:rPr>
              <w:rFonts w:eastAsia="Times New Roman"/>
              <w:i/>
              <w:color w:val="000000"/>
              <w:sz w:val="24"/>
              <w:szCs w:val="24"/>
              <w:lang w:val="en-US"/>
            </w:rPr>
            <w:t>inexécution</w:t>
          </w:r>
          <w:proofErr w:type="spellEnd"/>
          <w:r w:rsidRPr="00620FE5">
            <w:rPr>
              <w:rFonts w:eastAsia="Times New Roman"/>
              <w:i/>
              <w:color w:val="000000"/>
              <w:sz w:val="24"/>
              <w:szCs w:val="24"/>
              <w:lang w:val="en-US"/>
            </w:rPr>
            <w:t xml:space="preserve"> du </w:t>
          </w:r>
          <w:proofErr w:type="spellStart"/>
          <w:r w:rsidRPr="00620FE5">
            <w:rPr>
              <w:rFonts w:eastAsia="Times New Roman"/>
              <w:i/>
              <w:color w:val="000000"/>
              <w:sz w:val="24"/>
              <w:szCs w:val="24"/>
              <w:lang w:val="en-US"/>
            </w:rPr>
            <w:t>contrat</w:t>
          </w:r>
          <w:proofErr w:type="spellEnd"/>
          <w:r w:rsidRPr="00620FE5">
            <w:rPr>
              <w:rFonts w:eastAsia="Times New Roman"/>
              <w:i/>
              <w:color w:val="000000"/>
              <w:sz w:val="24"/>
              <w:szCs w:val="24"/>
              <w:lang w:val="en-US"/>
            </w:rPr>
            <w:t>?”</w:t>
          </w:r>
        </w:p>
        <w:p w14:paraId="5E00AC1C" w14:textId="77777777" w:rsidR="00620FE5" w:rsidRPr="00620FE5" w:rsidRDefault="00620FE5" w:rsidP="008841C8">
          <w:pPr>
            <w:widowControl/>
            <w:autoSpaceDE/>
            <w:autoSpaceDN/>
            <w:adjustRightInd/>
            <w:spacing w:line="360" w:lineRule="auto"/>
            <w:ind w:left="1440" w:right="1440"/>
            <w:jc w:val="both"/>
            <w:rPr>
              <w:rFonts w:eastAsia="Times New Roman"/>
              <w:color w:val="000000"/>
              <w:sz w:val="26"/>
              <w:szCs w:val="26"/>
              <w:lang w:val="en-US"/>
            </w:rPr>
          </w:pPr>
        </w:p>
        <w:p w14:paraId="5AD79A38" w14:textId="77777777" w:rsidR="00620FE5" w:rsidRPr="008841C8" w:rsidRDefault="00620FE5" w:rsidP="00620FE5">
          <w:pPr>
            <w:widowControl/>
            <w:autoSpaceDE/>
            <w:autoSpaceDN/>
            <w:adjustRightInd/>
            <w:spacing w:line="360" w:lineRule="auto"/>
            <w:ind w:left="720" w:firstLine="720"/>
            <w:jc w:val="both"/>
            <w:rPr>
              <w:rFonts w:eastAsia="Times New Roman"/>
              <w:i/>
              <w:color w:val="000000"/>
              <w:sz w:val="24"/>
              <w:szCs w:val="24"/>
              <w:lang w:val="en-US"/>
            </w:rPr>
          </w:pPr>
          <w:r w:rsidRPr="008841C8">
            <w:rPr>
              <w:rFonts w:eastAsia="Times New Roman"/>
              <w:i/>
              <w:color w:val="000000"/>
              <w:sz w:val="24"/>
              <w:szCs w:val="24"/>
              <w:lang w:val="en-US"/>
            </w:rPr>
            <w:t>It is a telling question.</w:t>
          </w:r>
        </w:p>
        <w:p w14:paraId="1C442D57" w14:textId="77777777" w:rsidR="00620FE5" w:rsidRPr="00620FE5" w:rsidRDefault="00620FE5" w:rsidP="00620FE5">
          <w:pPr>
            <w:widowControl/>
            <w:autoSpaceDE/>
            <w:autoSpaceDN/>
            <w:adjustRightInd/>
            <w:spacing w:line="360" w:lineRule="auto"/>
            <w:ind w:left="720" w:firstLine="720"/>
            <w:jc w:val="both"/>
            <w:rPr>
              <w:rFonts w:eastAsia="Times New Roman"/>
              <w:color w:val="000000"/>
              <w:sz w:val="24"/>
              <w:szCs w:val="24"/>
              <w:lang w:val="en-US"/>
            </w:rPr>
          </w:pPr>
        </w:p>
        <w:p w14:paraId="7E8C11A8" w14:textId="77777777" w:rsidR="00620FE5" w:rsidRPr="00620FE5" w:rsidRDefault="00620FE5" w:rsidP="00620FE5">
          <w:pPr>
            <w:widowControl/>
            <w:autoSpaceDE/>
            <w:autoSpaceDN/>
            <w:adjustRightInd/>
            <w:spacing w:line="360" w:lineRule="auto"/>
            <w:ind w:left="720" w:right="1440" w:firstLine="720"/>
            <w:rPr>
              <w:rFonts w:eastAsia="Times New Roman"/>
              <w:i/>
              <w:iCs/>
              <w:color w:val="000000"/>
              <w:sz w:val="24"/>
              <w:szCs w:val="24"/>
              <w:lang w:val="en-US"/>
            </w:rPr>
          </w:pPr>
          <w:bookmarkStart w:id="7" w:name="para22"/>
          <w:bookmarkEnd w:id="6"/>
          <w:r w:rsidRPr="00620FE5">
            <w:rPr>
              <w:rFonts w:eastAsia="Times New Roman"/>
              <w:i/>
              <w:iCs/>
              <w:color w:val="000000"/>
              <w:sz w:val="24"/>
              <w:szCs w:val="24"/>
              <w:lang w:val="en-US"/>
            </w:rPr>
            <w:t>Mauritian case law</w:t>
          </w:r>
        </w:p>
        <w:p w14:paraId="5E8E5CEE" w14:textId="77777777" w:rsidR="00620FE5" w:rsidRPr="00620FE5" w:rsidRDefault="00620FE5" w:rsidP="00620FE5">
          <w:pPr>
            <w:widowControl/>
            <w:autoSpaceDE/>
            <w:autoSpaceDN/>
            <w:adjustRightInd/>
            <w:spacing w:line="360" w:lineRule="auto"/>
            <w:ind w:left="720" w:right="1440" w:firstLine="720"/>
            <w:rPr>
              <w:rFonts w:eastAsia="Times New Roman"/>
              <w:i/>
              <w:iCs/>
              <w:color w:val="000000"/>
              <w:sz w:val="24"/>
              <w:szCs w:val="24"/>
              <w:lang w:val="en-US"/>
            </w:rPr>
          </w:pPr>
        </w:p>
        <w:p w14:paraId="168FFCE4" w14:textId="77777777" w:rsidR="00620FE5" w:rsidRPr="00620FE5" w:rsidRDefault="00620FE5" w:rsidP="00620FE5">
          <w:pPr>
            <w:widowControl/>
            <w:autoSpaceDE/>
            <w:autoSpaceDN/>
            <w:adjustRightInd/>
            <w:spacing w:line="360" w:lineRule="auto"/>
            <w:ind w:left="1440" w:right="1440"/>
            <w:jc w:val="both"/>
            <w:rPr>
              <w:rFonts w:eastAsia="Times New Roman"/>
              <w:i/>
              <w:color w:val="000000"/>
              <w:sz w:val="24"/>
              <w:szCs w:val="24"/>
              <w:lang w:val="en-US"/>
            </w:rPr>
          </w:pPr>
          <w:bookmarkStart w:id="8" w:name="para23"/>
          <w:bookmarkEnd w:id="7"/>
          <w:r w:rsidRPr="00620FE5">
            <w:rPr>
              <w:rFonts w:eastAsia="Times New Roman"/>
              <w:i/>
              <w:color w:val="000000"/>
              <w:sz w:val="24"/>
              <w:szCs w:val="24"/>
              <w:lang w:val="en-US"/>
            </w:rPr>
            <w:t>23.</w:t>
          </w:r>
          <w:r w:rsidR="00EC6029">
            <w:rPr>
              <w:rFonts w:eastAsia="Times New Roman"/>
              <w:i/>
              <w:color w:val="000000"/>
              <w:sz w:val="24"/>
              <w:szCs w:val="24"/>
              <w:lang w:val="en-US"/>
            </w:rPr>
            <w:t xml:space="preserve"> </w:t>
          </w:r>
          <w:r w:rsidRPr="00620FE5">
            <w:rPr>
              <w:rFonts w:eastAsia="Times New Roman"/>
              <w:i/>
              <w:color w:val="000000"/>
              <w:sz w:val="24"/>
              <w:szCs w:val="24"/>
              <w:lang w:val="en-US"/>
            </w:rPr>
            <w:t>The structure of the Mauritian Civil Code relating to contract and tort follows closely the provisions of the French Civil Code as it was before the reform of French contract law in 2016, and the influence of French law is reflected in Mauritian case law″.</w:t>
          </w:r>
        </w:p>
        <w:bookmarkEnd w:id="8"/>
        <w:p w14:paraId="3BD29449" w14:textId="77777777" w:rsidR="005B63DC" w:rsidRPr="008841C8" w:rsidRDefault="005B63DC" w:rsidP="00FD306E">
          <w:pPr>
            <w:widowControl/>
            <w:autoSpaceDE/>
            <w:autoSpaceDN/>
            <w:adjustRightInd/>
            <w:spacing w:line="360" w:lineRule="auto"/>
            <w:jc w:val="both"/>
            <w:rPr>
              <w:sz w:val="24"/>
              <w:szCs w:val="24"/>
            </w:rPr>
          </w:pPr>
        </w:p>
        <w:p w14:paraId="188F9807" w14:textId="77777777" w:rsidR="00F529FF" w:rsidRPr="008841C8" w:rsidRDefault="00F529FF" w:rsidP="008841C8">
          <w:pPr>
            <w:pStyle w:val="ListParagraph"/>
            <w:widowControl/>
            <w:numPr>
              <w:ilvl w:val="0"/>
              <w:numId w:val="9"/>
            </w:numPr>
            <w:autoSpaceDE/>
            <w:autoSpaceDN/>
            <w:adjustRightInd/>
            <w:spacing w:line="360" w:lineRule="auto"/>
            <w:ind w:left="720" w:hanging="720"/>
            <w:jc w:val="both"/>
            <w:rPr>
              <w:sz w:val="24"/>
              <w:szCs w:val="24"/>
            </w:rPr>
          </w:pPr>
          <w:r>
            <w:rPr>
              <w:sz w:val="24"/>
              <w:szCs w:val="24"/>
            </w:rPr>
            <w:t xml:space="preserve">With respect to the Mauritian case law, I also read from </w:t>
          </w:r>
          <w:proofErr w:type="spellStart"/>
          <w:r w:rsidRPr="00060E8B">
            <w:rPr>
              <w:b/>
              <w:sz w:val="24"/>
              <w:szCs w:val="24"/>
            </w:rPr>
            <w:t>Sotromon</w:t>
          </w:r>
          <w:proofErr w:type="spellEnd"/>
          <w:r w:rsidRPr="00060E8B">
            <w:rPr>
              <w:b/>
              <w:sz w:val="24"/>
              <w:szCs w:val="24"/>
            </w:rPr>
            <w:t xml:space="preserve"> Ltd. v Mediterranean Shipping Co. Ltd</w:t>
          </w:r>
          <w:r w:rsidRPr="00D23B0A">
            <w:rPr>
              <w:sz w:val="24"/>
              <w:szCs w:val="24"/>
            </w:rPr>
            <w:t>.</w:t>
          </w:r>
          <w:r w:rsidRPr="00060E8B">
            <w:rPr>
              <w:b/>
              <w:sz w:val="24"/>
              <w:szCs w:val="24"/>
            </w:rPr>
            <w:t xml:space="preserve"> </w:t>
          </w:r>
          <w:r w:rsidRPr="008841C8">
            <w:rPr>
              <w:i/>
              <w:sz w:val="24"/>
              <w:szCs w:val="24"/>
            </w:rPr>
            <w:t>2013 SCJ 135</w:t>
          </w:r>
          <w:r>
            <w:rPr>
              <w:sz w:val="24"/>
              <w:szCs w:val="24"/>
            </w:rPr>
            <w:t xml:space="preserve"> (the judgment in the case at first instance) at p</w:t>
          </w:r>
          <w:r w:rsidR="00E0352C">
            <w:rPr>
              <w:sz w:val="24"/>
              <w:szCs w:val="24"/>
            </w:rPr>
            <w:t>p</w:t>
          </w:r>
          <w:r>
            <w:rPr>
              <w:sz w:val="24"/>
              <w:szCs w:val="24"/>
            </w:rPr>
            <w:t>. 2 and 3 ―</w:t>
          </w:r>
        </w:p>
        <w:p w14:paraId="57C80069" w14:textId="77777777" w:rsidR="00F529FF" w:rsidRPr="008841C8" w:rsidRDefault="00F529FF" w:rsidP="008841C8">
          <w:pPr>
            <w:pStyle w:val="ListParagraph"/>
            <w:widowControl/>
            <w:autoSpaceDE/>
            <w:autoSpaceDN/>
            <w:adjustRightInd/>
            <w:spacing w:line="360" w:lineRule="auto"/>
            <w:ind w:left="1440" w:right="1440"/>
            <w:jc w:val="both"/>
            <w:rPr>
              <w:i/>
              <w:sz w:val="24"/>
              <w:szCs w:val="24"/>
            </w:rPr>
          </w:pPr>
          <w:r w:rsidRPr="008841C8">
            <w:rPr>
              <w:i/>
              <w:sz w:val="24"/>
              <w:szCs w:val="24"/>
            </w:rPr>
            <w:t>″Now, it is well settled by our case law that the principle of «non-</w:t>
          </w:r>
          <w:proofErr w:type="spellStart"/>
          <w:r w:rsidRPr="008841C8">
            <w:rPr>
              <w:i/>
              <w:sz w:val="24"/>
              <w:szCs w:val="24"/>
            </w:rPr>
            <w:t>cumul</w:t>
          </w:r>
          <w:proofErr w:type="spellEnd"/>
          <w:r w:rsidRPr="008841C8">
            <w:rPr>
              <w:i/>
              <w:sz w:val="24"/>
              <w:szCs w:val="24"/>
            </w:rPr>
            <w:t xml:space="preserve"> de la </w:t>
          </w:r>
          <w:proofErr w:type="spellStart"/>
          <w:r w:rsidRPr="008841C8">
            <w:rPr>
              <w:i/>
              <w:sz w:val="24"/>
              <w:szCs w:val="24"/>
            </w:rPr>
            <w:t>responsabilité</w:t>
          </w:r>
          <w:proofErr w:type="spellEnd"/>
          <w:r w:rsidRPr="008841C8">
            <w:rPr>
              <w:i/>
              <w:sz w:val="24"/>
              <w:szCs w:val="24"/>
            </w:rPr>
            <w:t xml:space="preserve"> </w:t>
          </w:r>
          <w:proofErr w:type="spellStart"/>
          <w:r w:rsidRPr="008841C8">
            <w:rPr>
              <w:i/>
              <w:sz w:val="24"/>
              <w:szCs w:val="24"/>
            </w:rPr>
            <w:t>contractuelle</w:t>
          </w:r>
          <w:proofErr w:type="spellEnd"/>
          <w:r w:rsidRPr="008841C8">
            <w:rPr>
              <w:i/>
              <w:sz w:val="24"/>
              <w:szCs w:val="24"/>
            </w:rPr>
            <w:t xml:space="preserve"> et </w:t>
          </w:r>
          <w:proofErr w:type="spellStart"/>
          <w:r w:rsidRPr="008841C8">
            <w:rPr>
              <w:i/>
              <w:sz w:val="24"/>
              <w:szCs w:val="24"/>
            </w:rPr>
            <w:t>délictuelle</w:t>
          </w:r>
          <w:proofErr w:type="spellEnd"/>
          <w:r w:rsidRPr="008841C8">
            <w:rPr>
              <w:i/>
              <w:sz w:val="24"/>
              <w:szCs w:val="24"/>
            </w:rPr>
            <w:t xml:space="preserve">» derived from French law is also applicable in Mauritius. In </w:t>
          </w:r>
          <w:proofErr w:type="spellStart"/>
          <w:r w:rsidRPr="008841C8">
            <w:rPr>
              <w:i/>
              <w:sz w:val="24"/>
              <w:szCs w:val="24"/>
            </w:rPr>
            <w:t>Kinoo</w:t>
          </w:r>
          <w:proofErr w:type="spellEnd"/>
          <w:r w:rsidRPr="008841C8">
            <w:rPr>
              <w:i/>
              <w:sz w:val="24"/>
              <w:szCs w:val="24"/>
            </w:rPr>
            <w:t xml:space="preserve"> v. </w:t>
          </w:r>
          <w:proofErr w:type="spellStart"/>
          <w:r w:rsidRPr="008841C8">
            <w:rPr>
              <w:i/>
              <w:sz w:val="24"/>
              <w:szCs w:val="24"/>
            </w:rPr>
            <w:t>Currumthaullee</w:t>
          </w:r>
          <w:proofErr w:type="spellEnd"/>
          <w:r w:rsidRPr="008841C8">
            <w:rPr>
              <w:i/>
              <w:sz w:val="24"/>
              <w:szCs w:val="24"/>
            </w:rPr>
            <w:t xml:space="preserve"> and Anor [1977 MR 363] the Court made it clear that a plaintiff cannot have recourse to “</w:t>
          </w:r>
          <w:proofErr w:type="spellStart"/>
          <w:r w:rsidRPr="008841C8">
            <w:rPr>
              <w:i/>
              <w:sz w:val="24"/>
              <w:szCs w:val="24"/>
            </w:rPr>
            <w:t>cumul</w:t>
          </w:r>
          <w:proofErr w:type="spellEnd"/>
          <w:r w:rsidRPr="008841C8">
            <w:rPr>
              <w:i/>
              <w:sz w:val="24"/>
              <w:szCs w:val="24"/>
            </w:rPr>
            <w:t xml:space="preserve">” in such a way as to recover damages both under a contract and in tort, nor can he proceed by means of a hybrid action in which case he would be </w:t>
          </w:r>
          <w:r w:rsidRPr="008841C8">
            <w:rPr>
              <w:i/>
              <w:sz w:val="24"/>
              <w:szCs w:val="24"/>
            </w:rPr>
            <w:lastRenderedPageBreak/>
            <w:t xml:space="preserve">asking the court “to apply in turn the rules governing in contract and the rules governing actions in tort, according to what set of rules best serves his purpose”. </w:t>
          </w:r>
        </w:p>
        <w:p w14:paraId="2EC49B01" w14:textId="77777777" w:rsidR="00F529FF" w:rsidRDefault="00F529FF" w:rsidP="008841C8">
          <w:pPr>
            <w:pStyle w:val="ListParagraph"/>
            <w:widowControl/>
            <w:autoSpaceDE/>
            <w:autoSpaceDN/>
            <w:adjustRightInd/>
            <w:spacing w:line="360" w:lineRule="auto"/>
            <w:ind w:left="1440" w:right="1440"/>
            <w:jc w:val="both"/>
            <w:rPr>
              <w:i/>
              <w:sz w:val="24"/>
              <w:szCs w:val="24"/>
            </w:rPr>
          </w:pPr>
        </w:p>
        <w:p w14:paraId="477B4D8E" w14:textId="77777777" w:rsidR="00F529FF" w:rsidRDefault="00F529FF" w:rsidP="008841C8">
          <w:pPr>
            <w:pStyle w:val="ListParagraph"/>
            <w:widowControl/>
            <w:autoSpaceDE/>
            <w:autoSpaceDN/>
            <w:adjustRightInd/>
            <w:spacing w:line="360" w:lineRule="auto"/>
            <w:ind w:left="1440" w:right="1440"/>
            <w:jc w:val="both"/>
            <w:rPr>
              <w:i/>
              <w:sz w:val="24"/>
              <w:szCs w:val="24"/>
            </w:rPr>
          </w:pPr>
          <w:r w:rsidRPr="008841C8">
            <w:rPr>
              <w:b/>
              <w:i/>
              <w:sz w:val="24"/>
              <w:szCs w:val="24"/>
            </w:rPr>
            <w:t>The «</w:t>
          </w:r>
          <w:proofErr w:type="spellStart"/>
          <w:r w:rsidRPr="008841C8">
            <w:rPr>
              <w:b/>
              <w:i/>
              <w:sz w:val="24"/>
              <w:szCs w:val="24"/>
            </w:rPr>
            <w:t>principe</w:t>
          </w:r>
          <w:proofErr w:type="spellEnd"/>
          <w:r w:rsidRPr="008841C8">
            <w:rPr>
              <w:b/>
              <w:i/>
              <w:sz w:val="24"/>
              <w:szCs w:val="24"/>
            </w:rPr>
            <w:t xml:space="preserve"> du non-</w:t>
          </w:r>
          <w:proofErr w:type="spellStart"/>
          <w:r w:rsidRPr="008841C8">
            <w:rPr>
              <w:b/>
              <w:i/>
              <w:sz w:val="24"/>
              <w:szCs w:val="24"/>
            </w:rPr>
            <w:t>cumul</w:t>
          </w:r>
          <w:proofErr w:type="spellEnd"/>
          <w:r w:rsidRPr="008841C8">
            <w:rPr>
              <w:b/>
              <w:i/>
              <w:sz w:val="24"/>
              <w:szCs w:val="24"/>
            </w:rPr>
            <w:t>» in France appears to have evolved into a «</w:t>
          </w:r>
          <w:proofErr w:type="spellStart"/>
          <w:r w:rsidRPr="008841C8">
            <w:rPr>
              <w:b/>
              <w:i/>
              <w:sz w:val="24"/>
              <w:szCs w:val="24"/>
            </w:rPr>
            <w:t>principe</w:t>
          </w:r>
          <w:proofErr w:type="spellEnd"/>
          <w:r w:rsidRPr="008841C8">
            <w:rPr>
              <w:b/>
              <w:i/>
              <w:sz w:val="24"/>
              <w:szCs w:val="24"/>
            </w:rPr>
            <w:t xml:space="preserve"> du non-option»</w:t>
          </w:r>
          <w:r w:rsidRPr="008841C8">
            <w:rPr>
              <w:i/>
              <w:sz w:val="24"/>
              <w:szCs w:val="24"/>
            </w:rPr>
            <w:t xml:space="preserve"> as borne out in </w:t>
          </w:r>
          <w:proofErr w:type="spellStart"/>
          <w:r w:rsidRPr="008841C8">
            <w:rPr>
              <w:i/>
              <w:sz w:val="24"/>
              <w:szCs w:val="24"/>
            </w:rPr>
            <w:t>Répertoire</w:t>
          </w:r>
          <w:proofErr w:type="spellEnd"/>
          <w:r w:rsidRPr="008841C8">
            <w:rPr>
              <w:i/>
              <w:sz w:val="24"/>
              <w:szCs w:val="24"/>
            </w:rPr>
            <w:t xml:space="preserve"> </w:t>
          </w:r>
          <w:proofErr w:type="spellStart"/>
          <w:r w:rsidRPr="008841C8">
            <w:rPr>
              <w:i/>
              <w:sz w:val="24"/>
              <w:szCs w:val="24"/>
            </w:rPr>
            <w:t>Civile</w:t>
          </w:r>
          <w:proofErr w:type="spellEnd"/>
          <w:r w:rsidRPr="008841C8">
            <w:rPr>
              <w:i/>
              <w:sz w:val="24"/>
              <w:szCs w:val="24"/>
            </w:rPr>
            <w:t xml:space="preserve"> </w:t>
          </w:r>
          <w:proofErr w:type="spellStart"/>
          <w:r w:rsidRPr="008841C8">
            <w:rPr>
              <w:i/>
              <w:sz w:val="24"/>
              <w:szCs w:val="24"/>
            </w:rPr>
            <w:t>Dalloz</w:t>
          </w:r>
          <w:proofErr w:type="spellEnd"/>
          <w:r w:rsidRPr="008841C8">
            <w:rPr>
              <w:i/>
              <w:sz w:val="24"/>
              <w:szCs w:val="24"/>
            </w:rPr>
            <w:t xml:space="preserve"> </w:t>
          </w:r>
          <w:proofErr w:type="spellStart"/>
          <w:r w:rsidRPr="008841C8">
            <w:rPr>
              <w:i/>
              <w:sz w:val="24"/>
              <w:szCs w:val="24"/>
            </w:rPr>
            <w:t>Responsabilités</w:t>
          </w:r>
          <w:proofErr w:type="spellEnd"/>
          <w:r w:rsidRPr="008841C8">
            <w:rPr>
              <w:i/>
              <w:sz w:val="24"/>
              <w:szCs w:val="24"/>
            </w:rPr>
            <w:t xml:space="preserve"> </w:t>
          </w:r>
          <w:proofErr w:type="spellStart"/>
          <w:r w:rsidRPr="008841C8">
            <w:rPr>
              <w:i/>
              <w:sz w:val="24"/>
              <w:szCs w:val="24"/>
            </w:rPr>
            <w:t>Contractuelles</w:t>
          </w:r>
          <w:proofErr w:type="spellEnd"/>
          <w:r w:rsidRPr="008841C8">
            <w:rPr>
              <w:i/>
              <w:sz w:val="24"/>
              <w:szCs w:val="24"/>
            </w:rPr>
            <w:t xml:space="preserve"> Note 5: </w:t>
          </w:r>
        </w:p>
        <w:p w14:paraId="605B1268" w14:textId="77777777" w:rsidR="00F529FF" w:rsidRDefault="00F529FF" w:rsidP="008841C8">
          <w:pPr>
            <w:pStyle w:val="ListParagraph"/>
            <w:widowControl/>
            <w:autoSpaceDE/>
            <w:autoSpaceDN/>
            <w:adjustRightInd/>
            <w:spacing w:line="360" w:lineRule="auto"/>
            <w:ind w:left="1440" w:right="1440"/>
            <w:jc w:val="both"/>
            <w:rPr>
              <w:i/>
              <w:sz w:val="24"/>
              <w:szCs w:val="24"/>
            </w:rPr>
          </w:pPr>
        </w:p>
        <w:p w14:paraId="20DE071C" w14:textId="77777777" w:rsidR="00F529FF" w:rsidRDefault="00F529FF" w:rsidP="008841C8">
          <w:pPr>
            <w:pStyle w:val="ListParagraph"/>
            <w:widowControl/>
            <w:autoSpaceDE/>
            <w:autoSpaceDN/>
            <w:adjustRightInd/>
            <w:spacing w:line="360" w:lineRule="auto"/>
            <w:ind w:left="1440" w:right="1440"/>
            <w:jc w:val="both"/>
            <w:rPr>
              <w:i/>
              <w:sz w:val="24"/>
              <w:szCs w:val="24"/>
            </w:rPr>
          </w:pPr>
          <w:r w:rsidRPr="008841C8">
            <w:rPr>
              <w:i/>
              <w:sz w:val="24"/>
              <w:szCs w:val="24"/>
            </w:rPr>
            <w:t xml:space="preserve">«Principe </w:t>
          </w:r>
          <w:proofErr w:type="spellStart"/>
          <w:r w:rsidRPr="008841C8">
            <w:rPr>
              <w:i/>
              <w:sz w:val="24"/>
              <w:szCs w:val="24"/>
            </w:rPr>
            <w:t>dit</w:t>
          </w:r>
          <w:proofErr w:type="spellEnd"/>
          <w:r w:rsidRPr="008841C8">
            <w:rPr>
              <w:i/>
              <w:sz w:val="24"/>
              <w:szCs w:val="24"/>
            </w:rPr>
            <w:t xml:space="preserve"> du non-</w:t>
          </w:r>
          <w:proofErr w:type="spellStart"/>
          <w:r w:rsidRPr="008841C8">
            <w:rPr>
              <w:i/>
              <w:sz w:val="24"/>
              <w:szCs w:val="24"/>
            </w:rPr>
            <w:t>cumul</w:t>
          </w:r>
          <w:proofErr w:type="spellEnd"/>
          <w:r w:rsidRPr="008841C8">
            <w:rPr>
              <w:i/>
              <w:sz w:val="24"/>
              <w:szCs w:val="24"/>
            </w:rPr>
            <w:t xml:space="preserve">. – Ce </w:t>
          </w:r>
          <w:proofErr w:type="spellStart"/>
          <w:proofErr w:type="gramStart"/>
          <w:r w:rsidRPr="008841C8">
            <w:rPr>
              <w:i/>
              <w:sz w:val="24"/>
              <w:szCs w:val="24"/>
            </w:rPr>
            <w:t>principe</w:t>
          </w:r>
          <w:proofErr w:type="spellEnd"/>
          <w:proofErr w:type="gramEnd"/>
          <w:r w:rsidRPr="008841C8">
            <w:rPr>
              <w:i/>
              <w:sz w:val="24"/>
              <w:szCs w:val="24"/>
            </w:rPr>
            <w:t xml:space="preserve">, </w:t>
          </w:r>
          <w:proofErr w:type="spellStart"/>
          <w:r w:rsidRPr="008841C8">
            <w:rPr>
              <w:i/>
              <w:sz w:val="24"/>
              <w:szCs w:val="24"/>
            </w:rPr>
            <w:t>dont</w:t>
          </w:r>
          <w:proofErr w:type="spellEnd"/>
          <w:r w:rsidRPr="008841C8">
            <w:rPr>
              <w:i/>
              <w:sz w:val="24"/>
              <w:szCs w:val="24"/>
            </w:rPr>
            <w:t xml:space="preserve"> la </w:t>
          </w:r>
          <w:proofErr w:type="spellStart"/>
          <w:r w:rsidRPr="008841C8">
            <w:rPr>
              <w:i/>
              <w:sz w:val="24"/>
              <w:szCs w:val="24"/>
            </w:rPr>
            <w:t>dénomination</w:t>
          </w:r>
          <w:proofErr w:type="spellEnd"/>
          <w:r w:rsidRPr="008841C8">
            <w:rPr>
              <w:i/>
              <w:sz w:val="24"/>
              <w:szCs w:val="24"/>
            </w:rPr>
            <w:t xml:space="preserve"> n’est pas </w:t>
          </w:r>
          <w:proofErr w:type="spellStart"/>
          <w:r w:rsidRPr="008841C8">
            <w:rPr>
              <w:i/>
              <w:sz w:val="24"/>
              <w:szCs w:val="24"/>
            </w:rPr>
            <w:t>suffisamment</w:t>
          </w:r>
          <w:proofErr w:type="spellEnd"/>
          <w:r w:rsidRPr="008841C8">
            <w:rPr>
              <w:i/>
              <w:sz w:val="24"/>
              <w:szCs w:val="24"/>
            </w:rPr>
            <w:t xml:space="preserve"> </w:t>
          </w:r>
          <w:proofErr w:type="spellStart"/>
          <w:r w:rsidRPr="008841C8">
            <w:rPr>
              <w:i/>
              <w:sz w:val="24"/>
              <w:szCs w:val="24"/>
            </w:rPr>
            <w:t>claire</w:t>
          </w:r>
          <w:proofErr w:type="spellEnd"/>
          <w:r w:rsidRPr="008841C8">
            <w:rPr>
              <w:i/>
              <w:sz w:val="24"/>
              <w:szCs w:val="24"/>
            </w:rPr>
            <w:t xml:space="preserve">, </w:t>
          </w:r>
          <w:proofErr w:type="spellStart"/>
          <w:r w:rsidRPr="008841C8">
            <w:rPr>
              <w:i/>
              <w:sz w:val="24"/>
              <w:szCs w:val="24"/>
            </w:rPr>
            <w:t>interdit</w:t>
          </w:r>
          <w:proofErr w:type="spellEnd"/>
          <w:r w:rsidRPr="008841C8">
            <w:rPr>
              <w:i/>
              <w:sz w:val="24"/>
              <w:szCs w:val="24"/>
            </w:rPr>
            <w:t xml:space="preserve"> à la </w:t>
          </w:r>
          <w:proofErr w:type="spellStart"/>
          <w:r w:rsidRPr="008841C8">
            <w:rPr>
              <w:i/>
              <w:sz w:val="24"/>
              <w:szCs w:val="24"/>
            </w:rPr>
            <w:t>victime</w:t>
          </w:r>
          <w:proofErr w:type="spellEnd"/>
          <w:r w:rsidRPr="008841C8">
            <w:rPr>
              <w:i/>
              <w:sz w:val="24"/>
              <w:szCs w:val="24"/>
            </w:rPr>
            <w:t xml:space="preserve">, non </w:t>
          </w:r>
          <w:proofErr w:type="spellStart"/>
          <w:r w:rsidRPr="008841C8">
            <w:rPr>
              <w:i/>
              <w:sz w:val="24"/>
              <w:szCs w:val="24"/>
            </w:rPr>
            <w:t>seulement</w:t>
          </w:r>
          <w:proofErr w:type="spellEnd"/>
          <w:r w:rsidRPr="008841C8">
            <w:rPr>
              <w:i/>
              <w:sz w:val="24"/>
              <w:szCs w:val="24"/>
            </w:rPr>
            <w:t xml:space="preserve"> de </w:t>
          </w:r>
          <w:proofErr w:type="spellStart"/>
          <w:r w:rsidRPr="008841C8">
            <w:rPr>
              <w:i/>
              <w:sz w:val="24"/>
              <w:szCs w:val="24"/>
            </w:rPr>
            <w:t>cumuler</w:t>
          </w:r>
          <w:proofErr w:type="spellEnd"/>
          <w:r w:rsidRPr="008841C8">
            <w:rPr>
              <w:i/>
              <w:sz w:val="24"/>
              <w:szCs w:val="24"/>
            </w:rPr>
            <w:t xml:space="preserve"> ou de combiner les deux </w:t>
          </w:r>
          <w:proofErr w:type="spellStart"/>
          <w:r w:rsidRPr="008841C8">
            <w:rPr>
              <w:i/>
              <w:sz w:val="24"/>
              <w:szCs w:val="24"/>
            </w:rPr>
            <w:t>régimes</w:t>
          </w:r>
          <w:proofErr w:type="spellEnd"/>
          <w:r w:rsidRPr="008841C8">
            <w:rPr>
              <w:i/>
              <w:sz w:val="24"/>
              <w:szCs w:val="24"/>
            </w:rPr>
            <w:t xml:space="preserve"> de </w:t>
          </w:r>
          <w:proofErr w:type="spellStart"/>
          <w:r w:rsidRPr="008841C8">
            <w:rPr>
              <w:i/>
              <w:sz w:val="24"/>
              <w:szCs w:val="24"/>
            </w:rPr>
            <w:t>responsabilité</w:t>
          </w:r>
          <w:proofErr w:type="spellEnd"/>
          <w:r w:rsidRPr="008841C8">
            <w:rPr>
              <w:i/>
              <w:sz w:val="24"/>
              <w:szCs w:val="24"/>
            </w:rPr>
            <w:t xml:space="preserve">, </w:t>
          </w:r>
          <w:proofErr w:type="spellStart"/>
          <w:r w:rsidRPr="008841C8">
            <w:rPr>
              <w:i/>
              <w:sz w:val="24"/>
              <w:szCs w:val="24"/>
            </w:rPr>
            <w:t>mais</w:t>
          </w:r>
          <w:proofErr w:type="spellEnd"/>
          <w:r w:rsidRPr="008841C8">
            <w:rPr>
              <w:i/>
              <w:sz w:val="24"/>
              <w:szCs w:val="24"/>
            </w:rPr>
            <w:t xml:space="preserve"> encore de </w:t>
          </w:r>
          <w:proofErr w:type="spellStart"/>
          <w:r w:rsidRPr="008841C8">
            <w:rPr>
              <w:i/>
              <w:sz w:val="24"/>
              <w:szCs w:val="24"/>
            </w:rPr>
            <w:t>choisir</w:t>
          </w:r>
          <w:proofErr w:type="spellEnd"/>
          <w:r w:rsidRPr="008841C8">
            <w:rPr>
              <w:i/>
              <w:sz w:val="24"/>
              <w:szCs w:val="24"/>
            </w:rPr>
            <w:t xml:space="preserve"> </w:t>
          </w:r>
          <w:proofErr w:type="spellStart"/>
          <w:r w:rsidRPr="008841C8">
            <w:rPr>
              <w:i/>
              <w:sz w:val="24"/>
              <w:szCs w:val="24"/>
            </w:rPr>
            <w:t>l’un</w:t>
          </w:r>
          <w:proofErr w:type="spellEnd"/>
          <w:r w:rsidRPr="008841C8">
            <w:rPr>
              <w:i/>
              <w:sz w:val="24"/>
              <w:szCs w:val="24"/>
            </w:rPr>
            <w:t xml:space="preserve"> ou </w:t>
          </w:r>
          <w:proofErr w:type="spellStart"/>
          <w:r w:rsidRPr="008841C8">
            <w:rPr>
              <w:i/>
              <w:sz w:val="24"/>
              <w:szCs w:val="24"/>
            </w:rPr>
            <w:t>l’autre</w:t>
          </w:r>
          <w:proofErr w:type="spellEnd"/>
          <w:r w:rsidRPr="008841C8">
            <w:rPr>
              <w:i/>
              <w:sz w:val="24"/>
              <w:szCs w:val="24"/>
            </w:rPr>
            <w:t xml:space="preserve">. Si les conditions de </w:t>
          </w:r>
          <w:proofErr w:type="spellStart"/>
          <w:r w:rsidRPr="008841C8">
            <w:rPr>
              <w:i/>
              <w:sz w:val="24"/>
              <w:szCs w:val="24"/>
            </w:rPr>
            <w:t>mise</w:t>
          </w:r>
          <w:proofErr w:type="spellEnd"/>
          <w:r w:rsidRPr="008841C8">
            <w:rPr>
              <w:i/>
              <w:sz w:val="24"/>
              <w:szCs w:val="24"/>
            </w:rPr>
            <w:t xml:space="preserve"> </w:t>
          </w:r>
          <w:proofErr w:type="spellStart"/>
          <w:r w:rsidRPr="008841C8">
            <w:rPr>
              <w:i/>
              <w:sz w:val="24"/>
              <w:szCs w:val="24"/>
            </w:rPr>
            <w:t>en</w:t>
          </w:r>
          <w:proofErr w:type="spellEnd"/>
          <w:r w:rsidRPr="008841C8">
            <w:rPr>
              <w:i/>
              <w:sz w:val="24"/>
              <w:szCs w:val="24"/>
            </w:rPr>
            <w:t xml:space="preserve"> </w:t>
          </w:r>
          <w:proofErr w:type="spellStart"/>
          <w:r w:rsidRPr="008841C8">
            <w:rPr>
              <w:i/>
              <w:sz w:val="24"/>
              <w:szCs w:val="24"/>
            </w:rPr>
            <w:t>jeu</w:t>
          </w:r>
          <w:proofErr w:type="spellEnd"/>
          <w:r w:rsidRPr="008841C8">
            <w:rPr>
              <w:i/>
              <w:sz w:val="24"/>
              <w:szCs w:val="24"/>
            </w:rPr>
            <w:t xml:space="preserve"> de la </w:t>
          </w:r>
          <w:proofErr w:type="spellStart"/>
          <w:r w:rsidRPr="008841C8">
            <w:rPr>
              <w:i/>
              <w:sz w:val="24"/>
              <w:szCs w:val="24"/>
            </w:rPr>
            <w:t>responsabilité</w:t>
          </w:r>
          <w:proofErr w:type="spellEnd"/>
          <w:r w:rsidRPr="008841C8">
            <w:rPr>
              <w:i/>
              <w:sz w:val="24"/>
              <w:szCs w:val="24"/>
            </w:rPr>
            <w:t xml:space="preserve"> </w:t>
          </w:r>
          <w:proofErr w:type="spellStart"/>
          <w:r w:rsidRPr="008841C8">
            <w:rPr>
              <w:i/>
              <w:sz w:val="24"/>
              <w:szCs w:val="24"/>
            </w:rPr>
            <w:t>contractuelle</w:t>
          </w:r>
          <w:proofErr w:type="spellEnd"/>
          <w:r w:rsidRPr="008841C8">
            <w:rPr>
              <w:i/>
              <w:sz w:val="24"/>
              <w:szCs w:val="24"/>
            </w:rPr>
            <w:t xml:space="preserve"> sont </w:t>
          </w:r>
          <w:proofErr w:type="spellStart"/>
          <w:r w:rsidRPr="008841C8">
            <w:rPr>
              <w:i/>
              <w:sz w:val="24"/>
              <w:szCs w:val="24"/>
            </w:rPr>
            <w:t>réunies</w:t>
          </w:r>
          <w:proofErr w:type="spellEnd"/>
          <w:r w:rsidRPr="008841C8">
            <w:rPr>
              <w:i/>
              <w:sz w:val="24"/>
              <w:szCs w:val="24"/>
            </w:rPr>
            <w:t xml:space="preserve">, </w:t>
          </w:r>
          <w:proofErr w:type="spellStart"/>
          <w:proofErr w:type="gramStart"/>
          <w:r w:rsidRPr="008841C8">
            <w:rPr>
              <w:i/>
              <w:sz w:val="24"/>
              <w:szCs w:val="24"/>
            </w:rPr>
            <w:t>ses</w:t>
          </w:r>
          <w:proofErr w:type="spellEnd"/>
          <w:proofErr w:type="gramEnd"/>
          <w:r w:rsidRPr="008841C8">
            <w:rPr>
              <w:i/>
              <w:sz w:val="24"/>
              <w:szCs w:val="24"/>
            </w:rPr>
            <w:t xml:space="preserve"> </w:t>
          </w:r>
          <w:proofErr w:type="spellStart"/>
          <w:r w:rsidRPr="008841C8">
            <w:rPr>
              <w:i/>
              <w:sz w:val="24"/>
              <w:szCs w:val="24"/>
            </w:rPr>
            <w:t>règles</w:t>
          </w:r>
          <w:proofErr w:type="spellEnd"/>
          <w:r w:rsidRPr="008841C8">
            <w:rPr>
              <w:i/>
              <w:sz w:val="24"/>
              <w:szCs w:val="24"/>
            </w:rPr>
            <w:t xml:space="preserve"> </w:t>
          </w:r>
          <w:proofErr w:type="spellStart"/>
          <w:r w:rsidRPr="008841C8">
            <w:rPr>
              <w:i/>
              <w:sz w:val="24"/>
              <w:szCs w:val="24"/>
            </w:rPr>
            <w:t>doivent</w:t>
          </w:r>
          <w:proofErr w:type="spellEnd"/>
          <w:r w:rsidRPr="008841C8">
            <w:rPr>
              <w:i/>
              <w:sz w:val="24"/>
              <w:szCs w:val="24"/>
            </w:rPr>
            <w:t xml:space="preserve"> </w:t>
          </w:r>
          <w:proofErr w:type="spellStart"/>
          <w:r w:rsidRPr="008841C8">
            <w:rPr>
              <w:i/>
              <w:sz w:val="24"/>
              <w:szCs w:val="24"/>
            </w:rPr>
            <w:t>s’appliquer</w:t>
          </w:r>
          <w:proofErr w:type="spellEnd"/>
          <w:r w:rsidRPr="008841C8">
            <w:rPr>
              <w:i/>
              <w:sz w:val="24"/>
              <w:szCs w:val="24"/>
            </w:rPr>
            <w:t xml:space="preserve">, </w:t>
          </w:r>
          <w:proofErr w:type="spellStart"/>
          <w:r w:rsidRPr="008841C8">
            <w:rPr>
              <w:i/>
              <w:sz w:val="24"/>
              <w:szCs w:val="24"/>
            </w:rPr>
            <w:t>sinon</w:t>
          </w:r>
          <w:proofErr w:type="spellEnd"/>
          <w:r w:rsidRPr="008841C8">
            <w:rPr>
              <w:i/>
              <w:sz w:val="24"/>
              <w:szCs w:val="24"/>
            </w:rPr>
            <w:t xml:space="preserve"> il </w:t>
          </w:r>
          <w:proofErr w:type="spellStart"/>
          <w:r w:rsidRPr="008841C8">
            <w:rPr>
              <w:i/>
              <w:sz w:val="24"/>
              <w:szCs w:val="24"/>
            </w:rPr>
            <w:t>convient</w:t>
          </w:r>
          <w:proofErr w:type="spellEnd"/>
          <w:r w:rsidRPr="008841C8">
            <w:rPr>
              <w:i/>
              <w:sz w:val="24"/>
              <w:szCs w:val="24"/>
            </w:rPr>
            <w:t xml:space="preserve"> de se </w:t>
          </w:r>
          <w:proofErr w:type="spellStart"/>
          <w:r w:rsidRPr="008841C8">
            <w:rPr>
              <w:i/>
              <w:sz w:val="24"/>
              <w:szCs w:val="24"/>
            </w:rPr>
            <w:t>référer</w:t>
          </w:r>
          <w:proofErr w:type="spellEnd"/>
          <w:r w:rsidRPr="008841C8">
            <w:rPr>
              <w:i/>
              <w:sz w:val="24"/>
              <w:szCs w:val="24"/>
            </w:rPr>
            <w:t xml:space="preserve"> à </w:t>
          </w:r>
          <w:proofErr w:type="spellStart"/>
          <w:r w:rsidRPr="008841C8">
            <w:rPr>
              <w:i/>
              <w:sz w:val="24"/>
              <w:szCs w:val="24"/>
            </w:rPr>
            <w:t>celles</w:t>
          </w:r>
          <w:proofErr w:type="spellEnd"/>
          <w:r w:rsidRPr="008841C8">
            <w:rPr>
              <w:i/>
              <w:sz w:val="24"/>
              <w:szCs w:val="24"/>
            </w:rPr>
            <w:t xml:space="preserve"> de la </w:t>
          </w:r>
          <w:proofErr w:type="spellStart"/>
          <w:r w:rsidRPr="008841C8">
            <w:rPr>
              <w:i/>
              <w:sz w:val="24"/>
              <w:szCs w:val="24"/>
            </w:rPr>
            <w:t>responsabilité</w:t>
          </w:r>
          <w:proofErr w:type="spellEnd"/>
          <w:r w:rsidRPr="008841C8">
            <w:rPr>
              <w:i/>
              <w:sz w:val="24"/>
              <w:szCs w:val="24"/>
            </w:rPr>
            <w:t xml:space="preserve"> </w:t>
          </w:r>
          <w:proofErr w:type="spellStart"/>
          <w:r w:rsidRPr="008841C8">
            <w:rPr>
              <w:i/>
              <w:sz w:val="24"/>
              <w:szCs w:val="24"/>
            </w:rPr>
            <w:t>délictuelle</w:t>
          </w:r>
          <w:proofErr w:type="spellEnd"/>
          <w:r w:rsidRPr="008841C8">
            <w:rPr>
              <w:i/>
              <w:sz w:val="24"/>
              <w:szCs w:val="24"/>
            </w:rPr>
            <w:t xml:space="preserve">. </w:t>
          </w:r>
          <w:proofErr w:type="gramStart"/>
          <w:r w:rsidRPr="008841C8">
            <w:rPr>
              <w:i/>
              <w:sz w:val="24"/>
              <w:szCs w:val="24"/>
            </w:rPr>
            <w:t>Il</w:t>
          </w:r>
          <w:proofErr w:type="gramEnd"/>
          <w:r w:rsidRPr="008841C8">
            <w:rPr>
              <w:i/>
              <w:sz w:val="24"/>
              <w:szCs w:val="24"/>
            </w:rPr>
            <w:t xml:space="preserve"> arrive que le </w:t>
          </w:r>
          <w:proofErr w:type="spellStart"/>
          <w:r w:rsidRPr="008841C8">
            <w:rPr>
              <w:i/>
              <w:sz w:val="24"/>
              <w:szCs w:val="24"/>
            </w:rPr>
            <w:t>demandeur</w:t>
          </w:r>
          <w:proofErr w:type="spellEnd"/>
          <w:r w:rsidRPr="008841C8">
            <w:rPr>
              <w:i/>
              <w:sz w:val="24"/>
              <w:szCs w:val="24"/>
            </w:rPr>
            <w:t xml:space="preserve"> ait </w:t>
          </w:r>
          <w:proofErr w:type="spellStart"/>
          <w:r w:rsidRPr="008841C8">
            <w:rPr>
              <w:i/>
              <w:sz w:val="24"/>
              <w:szCs w:val="24"/>
            </w:rPr>
            <w:t>intérêt</w:t>
          </w:r>
          <w:proofErr w:type="spellEnd"/>
          <w:r w:rsidRPr="008841C8">
            <w:rPr>
              <w:i/>
              <w:sz w:val="24"/>
              <w:szCs w:val="24"/>
            </w:rPr>
            <w:t xml:space="preserve"> à se </w:t>
          </w:r>
          <w:proofErr w:type="spellStart"/>
          <w:r w:rsidRPr="008841C8">
            <w:rPr>
              <w:i/>
              <w:sz w:val="24"/>
              <w:szCs w:val="24"/>
            </w:rPr>
            <w:t>prévaloir</w:t>
          </w:r>
          <w:proofErr w:type="spellEnd"/>
          <w:r w:rsidRPr="008841C8">
            <w:rPr>
              <w:i/>
              <w:sz w:val="24"/>
              <w:szCs w:val="24"/>
            </w:rPr>
            <w:t xml:space="preserve"> d’un </w:t>
          </w:r>
          <w:proofErr w:type="spellStart"/>
          <w:r w:rsidRPr="008841C8">
            <w:rPr>
              <w:i/>
              <w:sz w:val="24"/>
              <w:szCs w:val="24"/>
            </w:rPr>
            <w:t>régime</w:t>
          </w:r>
          <w:proofErr w:type="spellEnd"/>
          <w:r w:rsidRPr="008841C8">
            <w:rPr>
              <w:i/>
              <w:sz w:val="24"/>
              <w:szCs w:val="24"/>
            </w:rPr>
            <w:t xml:space="preserve"> </w:t>
          </w:r>
          <w:proofErr w:type="spellStart"/>
          <w:r w:rsidRPr="008841C8">
            <w:rPr>
              <w:i/>
              <w:sz w:val="24"/>
              <w:szCs w:val="24"/>
            </w:rPr>
            <w:t>plutôt</w:t>
          </w:r>
          <w:proofErr w:type="spellEnd"/>
          <w:r w:rsidRPr="008841C8">
            <w:rPr>
              <w:i/>
              <w:sz w:val="24"/>
              <w:szCs w:val="24"/>
            </w:rPr>
            <w:t xml:space="preserve"> que de </w:t>
          </w:r>
          <w:proofErr w:type="spellStart"/>
          <w:r w:rsidRPr="008841C8">
            <w:rPr>
              <w:i/>
              <w:sz w:val="24"/>
              <w:szCs w:val="24"/>
            </w:rPr>
            <w:t>l’autre</w:t>
          </w:r>
          <w:proofErr w:type="spellEnd"/>
          <w:r w:rsidRPr="008841C8">
            <w:rPr>
              <w:i/>
              <w:sz w:val="24"/>
              <w:szCs w:val="24"/>
            </w:rPr>
            <w:t xml:space="preserve">, par </w:t>
          </w:r>
          <w:proofErr w:type="spellStart"/>
          <w:r w:rsidRPr="008841C8">
            <w:rPr>
              <w:i/>
              <w:sz w:val="24"/>
              <w:szCs w:val="24"/>
            </w:rPr>
            <w:t>exemple</w:t>
          </w:r>
          <w:proofErr w:type="spellEnd"/>
          <w:r w:rsidRPr="008841C8">
            <w:rPr>
              <w:i/>
              <w:sz w:val="24"/>
              <w:szCs w:val="24"/>
            </w:rPr>
            <w:t xml:space="preserve">, la </w:t>
          </w:r>
          <w:proofErr w:type="spellStart"/>
          <w:r w:rsidRPr="008841C8">
            <w:rPr>
              <w:i/>
              <w:sz w:val="24"/>
              <w:szCs w:val="24"/>
            </w:rPr>
            <w:t>responsabilité</w:t>
          </w:r>
          <w:proofErr w:type="spellEnd"/>
          <w:r w:rsidRPr="008841C8">
            <w:rPr>
              <w:i/>
              <w:sz w:val="24"/>
              <w:szCs w:val="24"/>
            </w:rPr>
            <w:t xml:space="preserve"> </w:t>
          </w:r>
          <w:proofErr w:type="spellStart"/>
          <w:r w:rsidRPr="008841C8">
            <w:rPr>
              <w:i/>
              <w:sz w:val="24"/>
              <w:szCs w:val="24"/>
            </w:rPr>
            <w:t>délictuelle</w:t>
          </w:r>
          <w:proofErr w:type="spellEnd"/>
          <w:r w:rsidRPr="008841C8">
            <w:rPr>
              <w:i/>
              <w:sz w:val="24"/>
              <w:szCs w:val="24"/>
            </w:rPr>
            <w:t xml:space="preserve"> </w:t>
          </w:r>
          <w:proofErr w:type="spellStart"/>
          <w:r w:rsidRPr="008841C8">
            <w:rPr>
              <w:i/>
              <w:sz w:val="24"/>
              <w:szCs w:val="24"/>
            </w:rPr>
            <w:t>peut</w:t>
          </w:r>
          <w:proofErr w:type="spellEnd"/>
          <w:r w:rsidRPr="008841C8">
            <w:rPr>
              <w:i/>
              <w:sz w:val="24"/>
              <w:szCs w:val="24"/>
            </w:rPr>
            <w:t xml:space="preserve"> </w:t>
          </w:r>
          <w:proofErr w:type="spellStart"/>
          <w:r w:rsidRPr="008841C8">
            <w:rPr>
              <w:i/>
              <w:sz w:val="24"/>
              <w:szCs w:val="24"/>
            </w:rPr>
            <w:t>lui</w:t>
          </w:r>
          <w:proofErr w:type="spellEnd"/>
          <w:r w:rsidRPr="008841C8">
            <w:rPr>
              <w:i/>
              <w:sz w:val="24"/>
              <w:szCs w:val="24"/>
            </w:rPr>
            <w:t xml:space="preserve"> </w:t>
          </w:r>
          <w:proofErr w:type="spellStart"/>
          <w:r w:rsidRPr="008841C8">
            <w:rPr>
              <w:i/>
              <w:sz w:val="24"/>
              <w:szCs w:val="24"/>
            </w:rPr>
            <w:t>offrir</w:t>
          </w:r>
          <w:proofErr w:type="spellEnd"/>
          <w:r w:rsidRPr="008841C8">
            <w:rPr>
              <w:i/>
              <w:sz w:val="24"/>
              <w:szCs w:val="24"/>
            </w:rPr>
            <w:t xml:space="preserve"> </w:t>
          </w:r>
          <w:proofErr w:type="spellStart"/>
          <w:r w:rsidRPr="008841C8">
            <w:rPr>
              <w:i/>
              <w:sz w:val="24"/>
              <w:szCs w:val="24"/>
            </w:rPr>
            <w:t>une</w:t>
          </w:r>
          <w:proofErr w:type="spellEnd"/>
          <w:r w:rsidRPr="008841C8">
            <w:rPr>
              <w:i/>
              <w:sz w:val="24"/>
              <w:szCs w:val="24"/>
            </w:rPr>
            <w:t xml:space="preserve"> prescription plus longue ou </w:t>
          </w:r>
          <w:proofErr w:type="spellStart"/>
          <w:r w:rsidRPr="008841C8">
            <w:rPr>
              <w:i/>
              <w:sz w:val="24"/>
              <w:szCs w:val="24"/>
            </w:rPr>
            <w:t>lui</w:t>
          </w:r>
          <w:proofErr w:type="spellEnd"/>
          <w:r w:rsidRPr="008841C8">
            <w:rPr>
              <w:i/>
              <w:sz w:val="24"/>
              <w:szCs w:val="24"/>
            </w:rPr>
            <w:t xml:space="preserve"> </w:t>
          </w:r>
          <w:proofErr w:type="spellStart"/>
          <w:r w:rsidRPr="008841C8">
            <w:rPr>
              <w:i/>
              <w:sz w:val="24"/>
              <w:szCs w:val="24"/>
            </w:rPr>
            <w:t>permettre</w:t>
          </w:r>
          <w:proofErr w:type="spellEnd"/>
          <w:r w:rsidRPr="008841C8">
            <w:rPr>
              <w:i/>
              <w:sz w:val="24"/>
              <w:szCs w:val="24"/>
            </w:rPr>
            <w:t xml:space="preserve"> </w:t>
          </w:r>
          <w:proofErr w:type="spellStart"/>
          <w:r w:rsidRPr="008841C8">
            <w:rPr>
              <w:i/>
              <w:sz w:val="24"/>
              <w:szCs w:val="24"/>
            </w:rPr>
            <w:t>d’échapper</w:t>
          </w:r>
          <w:proofErr w:type="spellEnd"/>
          <w:r w:rsidRPr="008841C8">
            <w:rPr>
              <w:i/>
              <w:sz w:val="24"/>
              <w:szCs w:val="24"/>
            </w:rPr>
            <w:t xml:space="preserve"> à </w:t>
          </w:r>
          <w:proofErr w:type="spellStart"/>
          <w:r w:rsidRPr="008841C8">
            <w:rPr>
              <w:i/>
              <w:sz w:val="24"/>
              <w:szCs w:val="24"/>
            </w:rPr>
            <w:t>une</w:t>
          </w:r>
          <w:proofErr w:type="spellEnd"/>
          <w:r w:rsidRPr="008841C8">
            <w:rPr>
              <w:i/>
              <w:sz w:val="24"/>
              <w:szCs w:val="24"/>
            </w:rPr>
            <w:t xml:space="preserve"> clause restrictive de </w:t>
          </w:r>
          <w:proofErr w:type="spellStart"/>
          <w:r w:rsidRPr="008841C8">
            <w:rPr>
              <w:i/>
              <w:sz w:val="24"/>
              <w:szCs w:val="24"/>
            </w:rPr>
            <w:t>responsabilité</w:t>
          </w:r>
          <w:proofErr w:type="spellEnd"/>
          <w:r w:rsidRPr="008841C8">
            <w:rPr>
              <w:i/>
              <w:sz w:val="24"/>
              <w:szCs w:val="24"/>
            </w:rPr>
            <w:t xml:space="preserve">. </w:t>
          </w:r>
          <w:proofErr w:type="spellStart"/>
          <w:r w:rsidRPr="008841C8">
            <w:rPr>
              <w:i/>
              <w:sz w:val="24"/>
              <w:szCs w:val="24"/>
            </w:rPr>
            <w:t>En</w:t>
          </w:r>
          <w:proofErr w:type="spellEnd"/>
          <w:r w:rsidRPr="008841C8">
            <w:rPr>
              <w:i/>
              <w:sz w:val="24"/>
              <w:szCs w:val="24"/>
            </w:rPr>
            <w:t xml:space="preserve"> </w:t>
          </w:r>
          <w:proofErr w:type="spellStart"/>
          <w:r w:rsidRPr="008841C8">
            <w:rPr>
              <w:i/>
              <w:sz w:val="24"/>
              <w:szCs w:val="24"/>
            </w:rPr>
            <w:t>sens</w:t>
          </w:r>
          <w:proofErr w:type="spellEnd"/>
          <w:r w:rsidRPr="008841C8">
            <w:rPr>
              <w:i/>
              <w:sz w:val="24"/>
              <w:szCs w:val="24"/>
            </w:rPr>
            <w:t xml:space="preserve"> inverse, dans </w:t>
          </w:r>
          <w:proofErr w:type="spellStart"/>
          <w:r w:rsidRPr="008841C8">
            <w:rPr>
              <w:i/>
              <w:sz w:val="24"/>
              <w:szCs w:val="24"/>
            </w:rPr>
            <w:t>d’autres</w:t>
          </w:r>
          <w:proofErr w:type="spellEnd"/>
          <w:r w:rsidRPr="008841C8">
            <w:rPr>
              <w:i/>
              <w:sz w:val="24"/>
              <w:szCs w:val="24"/>
            </w:rPr>
            <w:t xml:space="preserve"> </w:t>
          </w:r>
          <w:proofErr w:type="spellStart"/>
          <w:proofErr w:type="gramStart"/>
          <w:r w:rsidRPr="008841C8">
            <w:rPr>
              <w:i/>
              <w:sz w:val="24"/>
              <w:szCs w:val="24"/>
            </w:rPr>
            <w:t>cas</w:t>
          </w:r>
          <w:proofErr w:type="spellEnd"/>
          <w:proofErr w:type="gramEnd"/>
          <w:r w:rsidRPr="008841C8">
            <w:rPr>
              <w:i/>
              <w:sz w:val="24"/>
              <w:szCs w:val="24"/>
            </w:rPr>
            <w:t xml:space="preserve">, la </w:t>
          </w:r>
          <w:proofErr w:type="spellStart"/>
          <w:r w:rsidRPr="008841C8">
            <w:rPr>
              <w:i/>
              <w:sz w:val="24"/>
              <w:szCs w:val="24"/>
            </w:rPr>
            <w:t>responsabilité</w:t>
          </w:r>
          <w:proofErr w:type="spellEnd"/>
          <w:r w:rsidRPr="008841C8">
            <w:rPr>
              <w:i/>
              <w:sz w:val="24"/>
              <w:szCs w:val="24"/>
            </w:rPr>
            <w:t xml:space="preserve"> </w:t>
          </w:r>
          <w:proofErr w:type="spellStart"/>
          <w:r w:rsidRPr="008841C8">
            <w:rPr>
              <w:i/>
              <w:sz w:val="24"/>
              <w:szCs w:val="24"/>
            </w:rPr>
            <w:t>contractuelle</w:t>
          </w:r>
          <w:proofErr w:type="spellEnd"/>
          <w:r w:rsidRPr="008841C8">
            <w:rPr>
              <w:i/>
              <w:sz w:val="24"/>
              <w:szCs w:val="24"/>
            </w:rPr>
            <w:t xml:space="preserve"> </w:t>
          </w:r>
          <w:proofErr w:type="spellStart"/>
          <w:r w:rsidRPr="008841C8">
            <w:rPr>
              <w:i/>
              <w:sz w:val="24"/>
              <w:szCs w:val="24"/>
            </w:rPr>
            <w:t>s’avère</w:t>
          </w:r>
          <w:proofErr w:type="spellEnd"/>
          <w:r w:rsidRPr="008841C8">
            <w:rPr>
              <w:i/>
              <w:sz w:val="24"/>
              <w:szCs w:val="24"/>
            </w:rPr>
            <w:t xml:space="preserve"> plus </w:t>
          </w:r>
          <w:proofErr w:type="spellStart"/>
          <w:r w:rsidRPr="008841C8">
            <w:rPr>
              <w:i/>
              <w:sz w:val="24"/>
              <w:szCs w:val="24"/>
            </w:rPr>
            <w:t>avantageuse</w:t>
          </w:r>
          <w:proofErr w:type="spellEnd"/>
          <w:r w:rsidRPr="008841C8">
            <w:rPr>
              <w:i/>
              <w:sz w:val="24"/>
              <w:szCs w:val="24"/>
            </w:rPr>
            <w:t xml:space="preserve">, </w:t>
          </w:r>
          <w:proofErr w:type="spellStart"/>
          <w:r w:rsidRPr="008841C8">
            <w:rPr>
              <w:i/>
              <w:sz w:val="24"/>
              <w:szCs w:val="24"/>
            </w:rPr>
            <w:t>notamment</w:t>
          </w:r>
          <w:proofErr w:type="spellEnd"/>
          <w:r w:rsidRPr="008841C8">
            <w:rPr>
              <w:i/>
              <w:sz w:val="24"/>
              <w:szCs w:val="24"/>
            </w:rPr>
            <w:t xml:space="preserve"> par le </w:t>
          </w:r>
          <w:proofErr w:type="spellStart"/>
          <w:r w:rsidRPr="008841C8">
            <w:rPr>
              <w:i/>
              <w:sz w:val="24"/>
              <w:szCs w:val="24"/>
            </w:rPr>
            <w:t>jeu</w:t>
          </w:r>
          <w:proofErr w:type="spellEnd"/>
          <w:r w:rsidRPr="008841C8">
            <w:rPr>
              <w:i/>
              <w:sz w:val="24"/>
              <w:szCs w:val="24"/>
            </w:rPr>
            <w:t xml:space="preserve"> </w:t>
          </w:r>
          <w:proofErr w:type="spellStart"/>
          <w:r w:rsidRPr="008841C8">
            <w:rPr>
              <w:i/>
              <w:sz w:val="24"/>
              <w:szCs w:val="24"/>
            </w:rPr>
            <w:t>d’une</w:t>
          </w:r>
          <w:proofErr w:type="spellEnd"/>
          <w:r w:rsidRPr="008841C8">
            <w:rPr>
              <w:i/>
              <w:sz w:val="24"/>
              <w:szCs w:val="24"/>
            </w:rPr>
            <w:t xml:space="preserve"> obligation de </w:t>
          </w:r>
          <w:proofErr w:type="spellStart"/>
          <w:r w:rsidRPr="008841C8">
            <w:rPr>
              <w:i/>
              <w:sz w:val="24"/>
              <w:szCs w:val="24"/>
            </w:rPr>
            <w:t>sécurité</w:t>
          </w:r>
          <w:proofErr w:type="spellEnd"/>
          <w:r w:rsidRPr="008841C8">
            <w:rPr>
              <w:i/>
              <w:sz w:val="24"/>
              <w:szCs w:val="24"/>
            </w:rPr>
            <w:t xml:space="preserve"> ou de </w:t>
          </w:r>
          <w:proofErr w:type="spellStart"/>
          <w:r w:rsidRPr="008841C8">
            <w:rPr>
              <w:i/>
              <w:sz w:val="24"/>
              <w:szCs w:val="24"/>
            </w:rPr>
            <w:t>renseignements</w:t>
          </w:r>
          <w:proofErr w:type="spellEnd"/>
          <w:r w:rsidRPr="008841C8">
            <w:rPr>
              <w:i/>
              <w:sz w:val="24"/>
              <w:szCs w:val="24"/>
            </w:rPr>
            <w:t xml:space="preserve"> qui </w:t>
          </w:r>
          <w:proofErr w:type="spellStart"/>
          <w:r w:rsidRPr="008841C8">
            <w:rPr>
              <w:i/>
              <w:sz w:val="24"/>
              <w:szCs w:val="24"/>
            </w:rPr>
            <w:t>incombe</w:t>
          </w:r>
          <w:proofErr w:type="spellEnd"/>
          <w:r w:rsidRPr="008841C8">
            <w:rPr>
              <w:i/>
              <w:sz w:val="24"/>
              <w:szCs w:val="24"/>
            </w:rPr>
            <w:t xml:space="preserve"> à </w:t>
          </w:r>
          <w:proofErr w:type="spellStart"/>
          <w:r w:rsidRPr="008841C8">
            <w:rPr>
              <w:i/>
              <w:sz w:val="24"/>
              <w:szCs w:val="24"/>
            </w:rPr>
            <w:t>l’autre</w:t>
          </w:r>
          <w:proofErr w:type="spellEnd"/>
          <w:r w:rsidRPr="008841C8">
            <w:rPr>
              <w:i/>
              <w:sz w:val="24"/>
              <w:szCs w:val="24"/>
            </w:rPr>
            <w:t xml:space="preserve"> </w:t>
          </w:r>
          <w:proofErr w:type="spellStart"/>
          <w:r w:rsidRPr="008841C8">
            <w:rPr>
              <w:i/>
              <w:sz w:val="24"/>
              <w:szCs w:val="24"/>
            </w:rPr>
            <w:t>partie</w:t>
          </w:r>
          <w:proofErr w:type="spellEnd"/>
          <w:r w:rsidRPr="008841C8">
            <w:rPr>
              <w:i/>
              <w:sz w:val="24"/>
              <w:szCs w:val="24"/>
            </w:rPr>
            <w:t xml:space="preserve">. </w:t>
          </w:r>
          <w:proofErr w:type="spellStart"/>
          <w:r w:rsidRPr="008841C8">
            <w:rPr>
              <w:b/>
              <w:i/>
              <w:sz w:val="24"/>
              <w:szCs w:val="24"/>
            </w:rPr>
            <w:t>Mais</w:t>
          </w:r>
          <w:proofErr w:type="spellEnd"/>
          <w:r w:rsidRPr="008841C8">
            <w:rPr>
              <w:b/>
              <w:i/>
              <w:sz w:val="24"/>
              <w:szCs w:val="24"/>
            </w:rPr>
            <w:t xml:space="preserve"> </w:t>
          </w:r>
          <w:proofErr w:type="spellStart"/>
          <w:r w:rsidRPr="008841C8">
            <w:rPr>
              <w:b/>
              <w:i/>
              <w:sz w:val="24"/>
              <w:szCs w:val="24"/>
            </w:rPr>
            <w:t>une</w:t>
          </w:r>
          <w:proofErr w:type="spellEnd"/>
          <w:r w:rsidRPr="008841C8">
            <w:rPr>
              <w:b/>
              <w:i/>
              <w:sz w:val="24"/>
              <w:szCs w:val="24"/>
            </w:rPr>
            <w:t xml:space="preserve"> jurisprudence </w:t>
          </w:r>
          <w:proofErr w:type="spellStart"/>
          <w:r w:rsidRPr="008841C8">
            <w:rPr>
              <w:b/>
              <w:i/>
              <w:sz w:val="24"/>
              <w:szCs w:val="24"/>
            </w:rPr>
            <w:t>abondante</w:t>
          </w:r>
          <w:proofErr w:type="spellEnd"/>
          <w:r w:rsidRPr="008841C8">
            <w:rPr>
              <w:b/>
              <w:i/>
              <w:sz w:val="24"/>
              <w:szCs w:val="24"/>
            </w:rPr>
            <w:t xml:space="preserve"> </w:t>
          </w:r>
          <w:proofErr w:type="gramStart"/>
          <w:r w:rsidRPr="008841C8">
            <w:rPr>
              <w:b/>
              <w:i/>
              <w:sz w:val="24"/>
              <w:szCs w:val="24"/>
            </w:rPr>
            <w:t>et</w:t>
          </w:r>
          <w:proofErr w:type="gramEnd"/>
          <w:r w:rsidRPr="008841C8">
            <w:rPr>
              <w:b/>
              <w:i/>
              <w:sz w:val="24"/>
              <w:szCs w:val="24"/>
            </w:rPr>
            <w:t xml:space="preserve"> bien </w:t>
          </w:r>
          <w:proofErr w:type="spellStart"/>
          <w:r w:rsidRPr="008841C8">
            <w:rPr>
              <w:b/>
              <w:i/>
              <w:sz w:val="24"/>
              <w:szCs w:val="24"/>
            </w:rPr>
            <w:t>assise</w:t>
          </w:r>
          <w:proofErr w:type="spellEnd"/>
          <w:r w:rsidRPr="008841C8">
            <w:rPr>
              <w:b/>
              <w:i/>
              <w:sz w:val="24"/>
              <w:szCs w:val="24"/>
            </w:rPr>
            <w:t xml:space="preserve"> </w:t>
          </w:r>
          <w:proofErr w:type="spellStart"/>
          <w:r w:rsidRPr="008841C8">
            <w:rPr>
              <w:b/>
              <w:i/>
              <w:sz w:val="24"/>
              <w:szCs w:val="24"/>
            </w:rPr>
            <w:t>n’autorise</w:t>
          </w:r>
          <w:proofErr w:type="spellEnd"/>
          <w:r w:rsidRPr="008841C8">
            <w:rPr>
              <w:b/>
              <w:i/>
              <w:sz w:val="24"/>
              <w:szCs w:val="24"/>
            </w:rPr>
            <w:t xml:space="preserve"> pas la </w:t>
          </w:r>
          <w:proofErr w:type="spellStart"/>
          <w:r w:rsidRPr="008841C8">
            <w:rPr>
              <w:b/>
              <w:i/>
              <w:sz w:val="24"/>
              <w:szCs w:val="24"/>
            </w:rPr>
            <w:t>victime</w:t>
          </w:r>
          <w:proofErr w:type="spellEnd"/>
          <w:r w:rsidRPr="008841C8">
            <w:rPr>
              <w:b/>
              <w:i/>
              <w:sz w:val="24"/>
              <w:szCs w:val="24"/>
            </w:rPr>
            <w:t xml:space="preserve"> à </w:t>
          </w:r>
          <w:proofErr w:type="spellStart"/>
          <w:r w:rsidRPr="008841C8">
            <w:rPr>
              <w:b/>
              <w:i/>
              <w:sz w:val="24"/>
              <w:szCs w:val="24"/>
            </w:rPr>
            <w:t>choisir</w:t>
          </w:r>
          <w:proofErr w:type="spellEnd"/>
          <w:r w:rsidRPr="008841C8">
            <w:rPr>
              <w:b/>
              <w:i/>
              <w:sz w:val="24"/>
              <w:szCs w:val="24"/>
            </w:rPr>
            <w:t xml:space="preserve"> les </w:t>
          </w:r>
          <w:proofErr w:type="spellStart"/>
          <w:r w:rsidRPr="008841C8">
            <w:rPr>
              <w:b/>
              <w:i/>
              <w:sz w:val="24"/>
              <w:szCs w:val="24"/>
            </w:rPr>
            <w:t>règles</w:t>
          </w:r>
          <w:proofErr w:type="spellEnd"/>
          <w:r w:rsidRPr="008841C8">
            <w:rPr>
              <w:b/>
              <w:i/>
              <w:sz w:val="24"/>
              <w:szCs w:val="24"/>
            </w:rPr>
            <w:t xml:space="preserve"> qui </w:t>
          </w:r>
          <w:proofErr w:type="spellStart"/>
          <w:r w:rsidRPr="008841C8">
            <w:rPr>
              <w:b/>
              <w:i/>
              <w:sz w:val="24"/>
              <w:szCs w:val="24"/>
            </w:rPr>
            <w:t>lui</w:t>
          </w:r>
          <w:proofErr w:type="spellEnd"/>
          <w:r w:rsidRPr="008841C8">
            <w:rPr>
              <w:b/>
              <w:i/>
              <w:sz w:val="24"/>
              <w:szCs w:val="24"/>
            </w:rPr>
            <w:t xml:space="preserve"> sont les plus </w:t>
          </w:r>
          <w:proofErr w:type="spellStart"/>
          <w:r w:rsidRPr="008841C8">
            <w:rPr>
              <w:b/>
              <w:i/>
              <w:sz w:val="24"/>
              <w:szCs w:val="24"/>
            </w:rPr>
            <w:t>favorables</w:t>
          </w:r>
          <w:proofErr w:type="spellEnd"/>
          <w:r w:rsidRPr="008841C8">
            <w:rPr>
              <w:b/>
              <w:i/>
              <w:sz w:val="24"/>
              <w:szCs w:val="24"/>
            </w:rPr>
            <w:t xml:space="preserve">. </w:t>
          </w:r>
          <w:proofErr w:type="spellStart"/>
          <w:r w:rsidRPr="008841C8">
            <w:rPr>
              <w:b/>
              <w:i/>
              <w:sz w:val="24"/>
              <w:szCs w:val="24"/>
            </w:rPr>
            <w:t>D’après</w:t>
          </w:r>
          <w:proofErr w:type="spellEnd"/>
          <w:r w:rsidRPr="008841C8">
            <w:rPr>
              <w:b/>
              <w:i/>
              <w:sz w:val="24"/>
              <w:szCs w:val="24"/>
            </w:rPr>
            <w:t xml:space="preserve"> la </w:t>
          </w:r>
          <w:proofErr w:type="spellStart"/>
          <w:r w:rsidRPr="008841C8">
            <w:rPr>
              <w:b/>
              <w:i/>
              <w:sz w:val="24"/>
              <w:szCs w:val="24"/>
            </w:rPr>
            <w:t>Cour</w:t>
          </w:r>
          <w:proofErr w:type="spellEnd"/>
          <w:r w:rsidRPr="008841C8">
            <w:rPr>
              <w:b/>
              <w:i/>
              <w:sz w:val="24"/>
              <w:szCs w:val="24"/>
            </w:rPr>
            <w:t xml:space="preserve"> de cassation, «les articles 1382 et </w:t>
          </w:r>
          <w:proofErr w:type="spellStart"/>
          <w:r w:rsidRPr="008841C8">
            <w:rPr>
              <w:b/>
              <w:i/>
              <w:sz w:val="24"/>
              <w:szCs w:val="24"/>
            </w:rPr>
            <w:t>suivants</w:t>
          </w:r>
          <w:proofErr w:type="spellEnd"/>
          <w:r w:rsidRPr="008841C8">
            <w:rPr>
              <w:b/>
              <w:i/>
              <w:sz w:val="24"/>
              <w:szCs w:val="24"/>
            </w:rPr>
            <w:t xml:space="preserve"> du code civil ne </w:t>
          </w:r>
          <w:proofErr w:type="spellStart"/>
          <w:r w:rsidRPr="008841C8">
            <w:rPr>
              <w:b/>
              <w:i/>
              <w:sz w:val="24"/>
              <w:szCs w:val="24"/>
            </w:rPr>
            <w:t>peuvent</w:t>
          </w:r>
          <w:proofErr w:type="spellEnd"/>
          <w:r w:rsidRPr="008841C8">
            <w:rPr>
              <w:b/>
              <w:i/>
              <w:sz w:val="24"/>
              <w:szCs w:val="24"/>
            </w:rPr>
            <w:t xml:space="preserve"> pas être </w:t>
          </w:r>
          <w:proofErr w:type="spellStart"/>
          <w:r w:rsidRPr="008841C8">
            <w:rPr>
              <w:b/>
              <w:i/>
              <w:sz w:val="24"/>
              <w:szCs w:val="24"/>
            </w:rPr>
            <w:t>invoqués</w:t>
          </w:r>
          <w:proofErr w:type="spellEnd"/>
          <w:r w:rsidRPr="008841C8">
            <w:rPr>
              <w:b/>
              <w:i/>
              <w:sz w:val="24"/>
              <w:szCs w:val="24"/>
            </w:rPr>
            <w:t xml:space="preserve"> à </w:t>
          </w:r>
          <w:proofErr w:type="spellStart"/>
          <w:r w:rsidRPr="008841C8">
            <w:rPr>
              <w:b/>
              <w:i/>
              <w:sz w:val="24"/>
              <w:szCs w:val="24"/>
            </w:rPr>
            <w:t>l’appui</w:t>
          </w:r>
          <w:proofErr w:type="spellEnd"/>
          <w:r w:rsidRPr="008841C8">
            <w:rPr>
              <w:b/>
              <w:i/>
              <w:sz w:val="24"/>
              <w:szCs w:val="24"/>
            </w:rPr>
            <w:t xml:space="preserve"> </w:t>
          </w:r>
          <w:proofErr w:type="spellStart"/>
          <w:r w:rsidRPr="008841C8">
            <w:rPr>
              <w:b/>
              <w:i/>
              <w:sz w:val="24"/>
              <w:szCs w:val="24"/>
            </w:rPr>
            <w:t>d’une</w:t>
          </w:r>
          <w:proofErr w:type="spellEnd"/>
          <w:r w:rsidRPr="008841C8">
            <w:rPr>
              <w:b/>
              <w:i/>
              <w:sz w:val="24"/>
              <w:szCs w:val="24"/>
            </w:rPr>
            <w:t xml:space="preserve"> </w:t>
          </w:r>
          <w:proofErr w:type="spellStart"/>
          <w:r w:rsidRPr="008841C8">
            <w:rPr>
              <w:b/>
              <w:i/>
              <w:sz w:val="24"/>
              <w:szCs w:val="24"/>
            </w:rPr>
            <w:t>demande</w:t>
          </w:r>
          <w:proofErr w:type="spellEnd"/>
          <w:r w:rsidRPr="008841C8">
            <w:rPr>
              <w:b/>
              <w:i/>
              <w:sz w:val="24"/>
              <w:szCs w:val="24"/>
            </w:rPr>
            <w:t xml:space="preserve"> </w:t>
          </w:r>
          <w:proofErr w:type="spellStart"/>
          <w:r w:rsidRPr="008841C8">
            <w:rPr>
              <w:b/>
              <w:i/>
              <w:sz w:val="24"/>
              <w:szCs w:val="24"/>
            </w:rPr>
            <w:t>tendant</w:t>
          </w:r>
          <w:proofErr w:type="spellEnd"/>
          <w:r w:rsidRPr="008841C8">
            <w:rPr>
              <w:b/>
              <w:i/>
              <w:sz w:val="24"/>
              <w:szCs w:val="24"/>
            </w:rPr>
            <w:t xml:space="preserve"> à la </w:t>
          </w:r>
          <w:proofErr w:type="spellStart"/>
          <w:r w:rsidRPr="008841C8">
            <w:rPr>
              <w:b/>
              <w:i/>
              <w:sz w:val="24"/>
              <w:szCs w:val="24"/>
            </w:rPr>
            <w:t>réparation</w:t>
          </w:r>
          <w:proofErr w:type="spellEnd"/>
          <w:r w:rsidRPr="008841C8">
            <w:rPr>
              <w:b/>
              <w:i/>
              <w:sz w:val="24"/>
              <w:szCs w:val="24"/>
            </w:rPr>
            <w:t xml:space="preserve"> d’un </w:t>
          </w:r>
          <w:proofErr w:type="spellStart"/>
          <w:r w:rsidRPr="008841C8">
            <w:rPr>
              <w:b/>
              <w:i/>
              <w:sz w:val="24"/>
              <w:szCs w:val="24"/>
            </w:rPr>
            <w:t>préjudice</w:t>
          </w:r>
          <w:proofErr w:type="spellEnd"/>
          <w:r w:rsidRPr="008841C8">
            <w:rPr>
              <w:b/>
              <w:i/>
              <w:sz w:val="24"/>
              <w:szCs w:val="24"/>
            </w:rPr>
            <w:t xml:space="preserve"> </w:t>
          </w:r>
          <w:proofErr w:type="spellStart"/>
          <w:r w:rsidRPr="008841C8">
            <w:rPr>
              <w:b/>
              <w:i/>
              <w:sz w:val="24"/>
              <w:szCs w:val="24"/>
            </w:rPr>
            <w:t>résultant</w:t>
          </w:r>
          <w:proofErr w:type="spellEnd"/>
          <w:r w:rsidRPr="008841C8">
            <w:rPr>
              <w:b/>
              <w:i/>
              <w:sz w:val="24"/>
              <w:szCs w:val="24"/>
            </w:rPr>
            <w:t xml:space="preserve">, pour </w:t>
          </w:r>
          <w:proofErr w:type="spellStart"/>
          <w:r w:rsidRPr="008841C8">
            <w:rPr>
              <w:b/>
              <w:i/>
              <w:sz w:val="24"/>
              <w:szCs w:val="24"/>
            </w:rPr>
            <w:t>l’une</w:t>
          </w:r>
          <w:proofErr w:type="spellEnd"/>
          <w:r w:rsidRPr="008841C8">
            <w:rPr>
              <w:b/>
              <w:i/>
              <w:sz w:val="24"/>
              <w:szCs w:val="24"/>
            </w:rPr>
            <w:t xml:space="preserve"> des parties à un </w:t>
          </w:r>
          <w:proofErr w:type="spellStart"/>
          <w:r w:rsidRPr="008841C8">
            <w:rPr>
              <w:b/>
              <w:i/>
              <w:sz w:val="24"/>
              <w:szCs w:val="24"/>
            </w:rPr>
            <w:t>contrat</w:t>
          </w:r>
          <w:proofErr w:type="spellEnd"/>
          <w:r w:rsidRPr="008841C8">
            <w:rPr>
              <w:b/>
              <w:i/>
              <w:sz w:val="24"/>
              <w:szCs w:val="24"/>
            </w:rPr>
            <w:t xml:space="preserve">, </w:t>
          </w:r>
          <w:proofErr w:type="spellStart"/>
          <w:r w:rsidRPr="008841C8">
            <w:rPr>
              <w:b/>
              <w:i/>
              <w:sz w:val="24"/>
              <w:szCs w:val="24"/>
            </w:rPr>
            <w:t>d’une</w:t>
          </w:r>
          <w:proofErr w:type="spellEnd"/>
          <w:r w:rsidRPr="008841C8">
            <w:rPr>
              <w:b/>
              <w:i/>
              <w:sz w:val="24"/>
              <w:szCs w:val="24"/>
            </w:rPr>
            <w:t xml:space="preserve"> faute </w:t>
          </w:r>
          <w:proofErr w:type="spellStart"/>
          <w:r w:rsidRPr="008841C8">
            <w:rPr>
              <w:b/>
              <w:i/>
              <w:sz w:val="24"/>
              <w:szCs w:val="24"/>
            </w:rPr>
            <w:t>commise</w:t>
          </w:r>
          <w:proofErr w:type="spellEnd"/>
          <w:r w:rsidRPr="008841C8">
            <w:rPr>
              <w:b/>
              <w:i/>
              <w:sz w:val="24"/>
              <w:szCs w:val="24"/>
            </w:rPr>
            <w:t xml:space="preserve"> par </w:t>
          </w:r>
          <w:proofErr w:type="spellStart"/>
          <w:r w:rsidRPr="008841C8">
            <w:rPr>
              <w:b/>
              <w:i/>
              <w:sz w:val="24"/>
              <w:szCs w:val="24"/>
            </w:rPr>
            <w:t>l’autre</w:t>
          </w:r>
          <w:proofErr w:type="spellEnd"/>
          <w:r w:rsidRPr="008841C8">
            <w:rPr>
              <w:b/>
              <w:i/>
              <w:sz w:val="24"/>
              <w:szCs w:val="24"/>
            </w:rPr>
            <w:t xml:space="preserve"> </w:t>
          </w:r>
          <w:proofErr w:type="spellStart"/>
          <w:r w:rsidRPr="008841C8">
            <w:rPr>
              <w:b/>
              <w:i/>
              <w:sz w:val="24"/>
              <w:szCs w:val="24"/>
            </w:rPr>
            <w:t>partie</w:t>
          </w:r>
          <w:proofErr w:type="spellEnd"/>
          <w:r w:rsidRPr="008841C8">
            <w:rPr>
              <w:b/>
              <w:i/>
              <w:sz w:val="24"/>
              <w:szCs w:val="24"/>
            </w:rPr>
            <w:t xml:space="preserve"> dans </w:t>
          </w:r>
          <w:proofErr w:type="spellStart"/>
          <w:r w:rsidRPr="008841C8">
            <w:rPr>
              <w:b/>
              <w:i/>
              <w:sz w:val="24"/>
              <w:szCs w:val="24"/>
            </w:rPr>
            <w:t>l’exécution</w:t>
          </w:r>
          <w:proofErr w:type="spellEnd"/>
          <w:r w:rsidRPr="008841C8">
            <w:rPr>
              <w:b/>
              <w:i/>
              <w:sz w:val="24"/>
              <w:szCs w:val="24"/>
            </w:rPr>
            <w:t xml:space="preserve"> </w:t>
          </w:r>
          <w:proofErr w:type="spellStart"/>
          <w:r w:rsidRPr="008841C8">
            <w:rPr>
              <w:b/>
              <w:i/>
              <w:sz w:val="24"/>
              <w:szCs w:val="24"/>
            </w:rPr>
            <w:t>d’une</w:t>
          </w:r>
          <w:proofErr w:type="spellEnd"/>
          <w:r w:rsidRPr="008841C8">
            <w:rPr>
              <w:b/>
              <w:i/>
              <w:sz w:val="24"/>
              <w:szCs w:val="24"/>
            </w:rPr>
            <w:t xml:space="preserve"> obligation </w:t>
          </w:r>
          <w:proofErr w:type="spellStart"/>
          <w:r w:rsidRPr="008841C8">
            <w:rPr>
              <w:b/>
              <w:i/>
              <w:sz w:val="24"/>
              <w:szCs w:val="24"/>
            </w:rPr>
            <w:t>contractuelle</w:t>
          </w:r>
          <w:proofErr w:type="spellEnd"/>
          <w:r w:rsidRPr="008841C8">
            <w:rPr>
              <w:b/>
              <w:i/>
              <w:sz w:val="24"/>
              <w:szCs w:val="24"/>
            </w:rPr>
            <w:t>»».</w:t>
          </w:r>
          <w:r w:rsidRPr="008841C8">
            <w:rPr>
              <w:i/>
              <w:sz w:val="24"/>
              <w:szCs w:val="24"/>
            </w:rPr>
            <w:t xml:space="preserve"> (Emphasis added). </w:t>
          </w:r>
        </w:p>
        <w:p w14:paraId="00C38329" w14:textId="77777777" w:rsidR="00F529FF" w:rsidRDefault="00F529FF" w:rsidP="008841C8">
          <w:pPr>
            <w:pStyle w:val="ListParagraph"/>
            <w:widowControl/>
            <w:autoSpaceDE/>
            <w:autoSpaceDN/>
            <w:adjustRightInd/>
            <w:spacing w:line="360" w:lineRule="auto"/>
            <w:ind w:left="1440" w:right="1440"/>
            <w:jc w:val="both"/>
            <w:rPr>
              <w:i/>
              <w:sz w:val="24"/>
              <w:szCs w:val="24"/>
            </w:rPr>
          </w:pPr>
        </w:p>
        <w:p w14:paraId="678B6208" w14:textId="77777777" w:rsidR="00303842" w:rsidRDefault="00F529FF" w:rsidP="008841C8">
          <w:pPr>
            <w:pStyle w:val="ListParagraph"/>
            <w:widowControl/>
            <w:autoSpaceDE/>
            <w:autoSpaceDN/>
            <w:adjustRightInd/>
            <w:spacing w:line="360" w:lineRule="auto"/>
            <w:ind w:left="1440" w:right="1440"/>
            <w:jc w:val="both"/>
            <w:rPr>
              <w:i/>
              <w:sz w:val="24"/>
              <w:szCs w:val="24"/>
            </w:rPr>
          </w:pPr>
          <w:r w:rsidRPr="008841C8">
            <w:rPr>
              <w:i/>
              <w:sz w:val="24"/>
              <w:szCs w:val="24"/>
            </w:rPr>
            <w:t xml:space="preserve">Our courts have followed the above principle as obtains in France and have consistently held that where damages result from a breach </w:t>
          </w:r>
          <w:r w:rsidRPr="008841C8">
            <w:rPr>
              <w:i/>
              <w:sz w:val="24"/>
              <w:szCs w:val="24"/>
            </w:rPr>
            <w:lastRenderedPageBreak/>
            <w:t xml:space="preserve">of contract, the plaintiff should base his action in contract and not in tort. Vide TFP International Ltd. v. S. </w:t>
          </w:r>
          <w:proofErr w:type="spellStart"/>
          <w:r w:rsidRPr="008841C8">
            <w:rPr>
              <w:i/>
              <w:sz w:val="24"/>
              <w:szCs w:val="24"/>
            </w:rPr>
            <w:t>Itoola</w:t>
          </w:r>
          <w:proofErr w:type="spellEnd"/>
          <w:r w:rsidRPr="008841C8">
            <w:rPr>
              <w:i/>
              <w:sz w:val="24"/>
              <w:szCs w:val="24"/>
            </w:rPr>
            <w:t xml:space="preserve"> [2002 SCJ 147], </w:t>
          </w:r>
          <w:proofErr w:type="gramStart"/>
          <w:r w:rsidRPr="008841C8">
            <w:rPr>
              <w:i/>
              <w:sz w:val="24"/>
              <w:szCs w:val="24"/>
            </w:rPr>
            <w:t>The</w:t>
          </w:r>
          <w:proofErr w:type="gramEnd"/>
          <w:r w:rsidRPr="008841C8">
            <w:rPr>
              <w:i/>
              <w:sz w:val="24"/>
              <w:szCs w:val="24"/>
            </w:rPr>
            <w:t xml:space="preserve"> Hong Kong &amp; Shanghai Banking Corporation v. </w:t>
          </w:r>
          <w:proofErr w:type="spellStart"/>
          <w:r w:rsidRPr="008841C8">
            <w:rPr>
              <w:i/>
              <w:sz w:val="24"/>
              <w:szCs w:val="24"/>
            </w:rPr>
            <w:t>Mamad</w:t>
          </w:r>
          <w:proofErr w:type="spellEnd"/>
          <w:r w:rsidRPr="008841C8">
            <w:rPr>
              <w:i/>
              <w:sz w:val="24"/>
              <w:szCs w:val="24"/>
            </w:rPr>
            <w:t xml:space="preserve"> </w:t>
          </w:r>
          <w:proofErr w:type="spellStart"/>
          <w:r w:rsidRPr="008841C8">
            <w:rPr>
              <w:i/>
              <w:sz w:val="24"/>
              <w:szCs w:val="24"/>
            </w:rPr>
            <w:t>Safii</w:t>
          </w:r>
          <w:proofErr w:type="spellEnd"/>
          <w:r w:rsidRPr="008841C8">
            <w:rPr>
              <w:i/>
              <w:sz w:val="24"/>
              <w:szCs w:val="24"/>
            </w:rPr>
            <w:t xml:space="preserve"> </w:t>
          </w:r>
          <w:proofErr w:type="spellStart"/>
          <w:r w:rsidRPr="008841C8">
            <w:rPr>
              <w:i/>
              <w:sz w:val="24"/>
              <w:szCs w:val="24"/>
            </w:rPr>
            <w:t>Sairally</w:t>
          </w:r>
          <w:proofErr w:type="spellEnd"/>
          <w:r w:rsidRPr="008841C8">
            <w:rPr>
              <w:i/>
              <w:sz w:val="24"/>
              <w:szCs w:val="24"/>
            </w:rPr>
            <w:t xml:space="preserve"> [2002 SCJ 227]</w:t>
          </w:r>
        </w:p>
        <w:p w14:paraId="693CB834" w14:textId="77777777" w:rsidR="00303842" w:rsidRDefault="00303842" w:rsidP="008841C8">
          <w:pPr>
            <w:pStyle w:val="ListParagraph"/>
            <w:widowControl/>
            <w:autoSpaceDE/>
            <w:autoSpaceDN/>
            <w:adjustRightInd/>
            <w:spacing w:line="360" w:lineRule="auto"/>
            <w:ind w:left="1440" w:right="1440"/>
            <w:jc w:val="both"/>
            <w:rPr>
              <w:i/>
              <w:sz w:val="24"/>
              <w:szCs w:val="24"/>
            </w:rPr>
          </w:pPr>
        </w:p>
        <w:p w14:paraId="59738C63" w14:textId="77777777" w:rsidR="00303842" w:rsidRPr="008841C8" w:rsidRDefault="00303842" w:rsidP="008841C8">
          <w:pPr>
            <w:pStyle w:val="ListParagraph"/>
            <w:widowControl/>
            <w:autoSpaceDE/>
            <w:autoSpaceDN/>
            <w:adjustRightInd/>
            <w:spacing w:line="360" w:lineRule="auto"/>
            <w:ind w:left="1440" w:right="1440"/>
            <w:jc w:val="both"/>
            <w:rPr>
              <w:sz w:val="24"/>
              <w:szCs w:val="24"/>
            </w:rPr>
          </w:pPr>
          <w:r w:rsidRPr="008841C8">
            <w:rPr>
              <w:sz w:val="24"/>
              <w:szCs w:val="24"/>
            </w:rPr>
            <w:t>[…]</w:t>
          </w:r>
        </w:p>
        <w:p w14:paraId="40DDA894" w14:textId="77777777" w:rsidR="00303842" w:rsidRDefault="00303842" w:rsidP="008841C8">
          <w:pPr>
            <w:pStyle w:val="ListParagraph"/>
            <w:widowControl/>
            <w:autoSpaceDE/>
            <w:autoSpaceDN/>
            <w:adjustRightInd/>
            <w:spacing w:line="360" w:lineRule="auto"/>
            <w:ind w:left="1440" w:right="1440"/>
            <w:jc w:val="both"/>
            <w:rPr>
              <w:i/>
              <w:sz w:val="24"/>
              <w:szCs w:val="24"/>
            </w:rPr>
          </w:pPr>
        </w:p>
        <w:p w14:paraId="1298FDDA" w14:textId="42729061" w:rsidR="004D7AF4" w:rsidRDefault="00303842" w:rsidP="008841C8">
          <w:pPr>
            <w:pStyle w:val="ListParagraph"/>
            <w:widowControl/>
            <w:autoSpaceDE/>
            <w:autoSpaceDN/>
            <w:adjustRightInd/>
            <w:spacing w:line="360" w:lineRule="auto"/>
            <w:ind w:left="1440" w:right="1440"/>
            <w:jc w:val="both"/>
            <w:rPr>
              <w:i/>
              <w:sz w:val="24"/>
              <w:szCs w:val="24"/>
            </w:rPr>
          </w:pPr>
          <w:r w:rsidRPr="008841C8">
            <w:rPr>
              <w:i/>
              <w:sz w:val="24"/>
              <w:szCs w:val="24"/>
            </w:rPr>
            <w:t xml:space="preserve">This matter was also considered at length in Austral v Air </w:t>
          </w:r>
          <w:proofErr w:type="spellStart"/>
          <w:r w:rsidRPr="008841C8">
            <w:rPr>
              <w:i/>
              <w:sz w:val="24"/>
              <w:szCs w:val="24"/>
            </w:rPr>
            <w:t>Abdool</w:t>
          </w:r>
          <w:proofErr w:type="spellEnd"/>
          <w:r w:rsidRPr="008841C8">
            <w:rPr>
              <w:i/>
              <w:sz w:val="24"/>
              <w:szCs w:val="24"/>
            </w:rPr>
            <w:t xml:space="preserve"> Hamid Ismael </w:t>
          </w:r>
          <w:proofErr w:type="spellStart"/>
          <w:r w:rsidRPr="008841C8">
            <w:rPr>
              <w:i/>
              <w:sz w:val="24"/>
              <w:szCs w:val="24"/>
            </w:rPr>
            <w:t>Hurjuk</w:t>
          </w:r>
          <w:proofErr w:type="spellEnd"/>
          <w:r w:rsidRPr="008841C8">
            <w:rPr>
              <w:i/>
              <w:sz w:val="24"/>
              <w:szCs w:val="24"/>
            </w:rPr>
            <w:t xml:space="preserve"> [2010 SCJ 202], where the appellate court explained the rationale for the principle of “non-option” to be found in Précis </w:t>
          </w:r>
          <w:proofErr w:type="spellStart"/>
          <w:r w:rsidRPr="008841C8">
            <w:rPr>
              <w:i/>
              <w:sz w:val="24"/>
              <w:szCs w:val="24"/>
            </w:rPr>
            <w:t>Dalloz</w:t>
          </w:r>
          <w:proofErr w:type="spellEnd"/>
          <w:r w:rsidRPr="008841C8">
            <w:rPr>
              <w:i/>
              <w:sz w:val="24"/>
              <w:szCs w:val="24"/>
            </w:rPr>
            <w:t xml:space="preserve"> Droit Civil Les Obligations 5</w:t>
          </w:r>
          <w:r w:rsidRPr="00D23B0A">
            <w:rPr>
              <w:i/>
              <w:sz w:val="24"/>
              <w:szCs w:val="24"/>
              <w:vertAlign w:val="superscript"/>
            </w:rPr>
            <w:t>e</w:t>
          </w:r>
          <w:r w:rsidRPr="008841C8">
            <w:rPr>
              <w:i/>
              <w:sz w:val="24"/>
              <w:szCs w:val="24"/>
            </w:rPr>
            <w:t xml:space="preserve"> Edition by François </w:t>
          </w:r>
          <w:proofErr w:type="spellStart"/>
          <w:r w:rsidRPr="008841C8">
            <w:rPr>
              <w:i/>
              <w:sz w:val="24"/>
              <w:szCs w:val="24"/>
            </w:rPr>
            <w:t>Terré</w:t>
          </w:r>
          <w:proofErr w:type="spellEnd"/>
          <w:r w:rsidRPr="008841C8">
            <w:rPr>
              <w:i/>
              <w:sz w:val="24"/>
              <w:szCs w:val="24"/>
            </w:rPr>
            <w:t xml:space="preserve">, Philippe </w:t>
          </w:r>
          <w:proofErr w:type="spellStart"/>
          <w:r w:rsidRPr="008841C8">
            <w:rPr>
              <w:i/>
              <w:sz w:val="24"/>
              <w:szCs w:val="24"/>
            </w:rPr>
            <w:t>Sim</w:t>
          </w:r>
          <w:r w:rsidR="00524633">
            <w:rPr>
              <w:i/>
              <w:sz w:val="24"/>
              <w:szCs w:val="24"/>
            </w:rPr>
            <w:t>l</w:t>
          </w:r>
          <w:r w:rsidRPr="008841C8">
            <w:rPr>
              <w:i/>
              <w:sz w:val="24"/>
              <w:szCs w:val="24"/>
            </w:rPr>
            <w:t>er</w:t>
          </w:r>
          <w:proofErr w:type="spellEnd"/>
          <w:r w:rsidRPr="008841C8">
            <w:rPr>
              <w:i/>
              <w:sz w:val="24"/>
              <w:szCs w:val="24"/>
            </w:rPr>
            <w:t xml:space="preserve"> and Yves </w:t>
          </w:r>
          <w:proofErr w:type="spellStart"/>
          <w:r w:rsidRPr="008841C8">
            <w:rPr>
              <w:i/>
              <w:sz w:val="24"/>
              <w:szCs w:val="24"/>
            </w:rPr>
            <w:t>Lequette</w:t>
          </w:r>
          <w:proofErr w:type="spellEnd"/>
          <w:r w:rsidRPr="008841C8">
            <w:rPr>
              <w:i/>
              <w:sz w:val="24"/>
              <w:szCs w:val="24"/>
            </w:rPr>
            <w:t xml:space="preserve"> at paragraph 835: </w:t>
          </w:r>
        </w:p>
        <w:p w14:paraId="124F3DA2" w14:textId="77777777" w:rsidR="004D7AF4" w:rsidRDefault="004D7AF4" w:rsidP="008841C8">
          <w:pPr>
            <w:pStyle w:val="ListParagraph"/>
            <w:widowControl/>
            <w:autoSpaceDE/>
            <w:autoSpaceDN/>
            <w:adjustRightInd/>
            <w:spacing w:line="360" w:lineRule="auto"/>
            <w:ind w:left="1440" w:right="1440"/>
            <w:jc w:val="both"/>
            <w:rPr>
              <w:i/>
              <w:sz w:val="24"/>
              <w:szCs w:val="24"/>
            </w:rPr>
          </w:pPr>
        </w:p>
        <w:p w14:paraId="04FC347D" w14:textId="547B04EF" w:rsidR="005B63DC" w:rsidRPr="008841C8" w:rsidRDefault="00303842" w:rsidP="008841C8">
          <w:pPr>
            <w:pStyle w:val="ListParagraph"/>
            <w:widowControl/>
            <w:autoSpaceDE/>
            <w:autoSpaceDN/>
            <w:adjustRightInd/>
            <w:spacing w:line="360" w:lineRule="auto"/>
            <w:ind w:left="1440" w:right="1440"/>
            <w:jc w:val="both"/>
            <w:rPr>
              <w:i/>
              <w:sz w:val="24"/>
              <w:szCs w:val="24"/>
            </w:rPr>
          </w:pPr>
          <w:r w:rsidRPr="008841C8">
            <w:rPr>
              <w:i/>
              <w:sz w:val="24"/>
              <w:szCs w:val="24"/>
            </w:rPr>
            <w:t xml:space="preserve">«835. Jurisprudence. La jurisprudence après avoir </w:t>
          </w:r>
          <w:proofErr w:type="spellStart"/>
          <w:r w:rsidRPr="008841C8">
            <w:rPr>
              <w:i/>
              <w:sz w:val="24"/>
              <w:szCs w:val="24"/>
            </w:rPr>
            <w:t>hésité</w:t>
          </w:r>
          <w:proofErr w:type="spellEnd"/>
          <w:r w:rsidRPr="008841C8">
            <w:rPr>
              <w:i/>
              <w:sz w:val="24"/>
              <w:szCs w:val="24"/>
            </w:rPr>
            <w:t xml:space="preserve">, </w:t>
          </w:r>
          <w:proofErr w:type="spellStart"/>
          <w:r w:rsidRPr="008841C8">
            <w:rPr>
              <w:i/>
              <w:sz w:val="24"/>
              <w:szCs w:val="24"/>
            </w:rPr>
            <w:t>s’est</w:t>
          </w:r>
          <w:proofErr w:type="spellEnd"/>
          <w:r w:rsidRPr="008841C8">
            <w:rPr>
              <w:i/>
              <w:sz w:val="24"/>
              <w:szCs w:val="24"/>
            </w:rPr>
            <w:t xml:space="preserve"> </w:t>
          </w:r>
          <w:proofErr w:type="spellStart"/>
          <w:r w:rsidRPr="008841C8">
            <w:rPr>
              <w:i/>
              <w:sz w:val="24"/>
              <w:szCs w:val="24"/>
            </w:rPr>
            <w:t>prononcée</w:t>
          </w:r>
          <w:proofErr w:type="spellEnd"/>
          <w:r w:rsidRPr="008841C8">
            <w:rPr>
              <w:i/>
              <w:sz w:val="24"/>
              <w:szCs w:val="24"/>
            </w:rPr>
            <w:t xml:space="preserve"> </w:t>
          </w:r>
          <w:proofErr w:type="spellStart"/>
          <w:r w:rsidRPr="008841C8">
            <w:rPr>
              <w:i/>
              <w:sz w:val="24"/>
              <w:szCs w:val="24"/>
            </w:rPr>
            <w:t>en</w:t>
          </w:r>
          <w:proofErr w:type="spellEnd"/>
          <w:r w:rsidRPr="008841C8">
            <w:rPr>
              <w:i/>
              <w:sz w:val="24"/>
              <w:szCs w:val="24"/>
            </w:rPr>
            <w:t xml:space="preserve"> </w:t>
          </w:r>
          <w:proofErr w:type="spellStart"/>
          <w:proofErr w:type="gramStart"/>
          <w:r w:rsidRPr="008841C8">
            <w:rPr>
              <w:i/>
              <w:sz w:val="24"/>
              <w:szCs w:val="24"/>
            </w:rPr>
            <w:t>principe</w:t>
          </w:r>
          <w:proofErr w:type="spellEnd"/>
          <w:proofErr w:type="gramEnd"/>
          <w:r w:rsidRPr="008841C8">
            <w:rPr>
              <w:i/>
              <w:sz w:val="24"/>
              <w:szCs w:val="24"/>
            </w:rPr>
            <w:t xml:space="preserve">, </w:t>
          </w:r>
          <w:proofErr w:type="spellStart"/>
          <w:r w:rsidRPr="008841C8">
            <w:rPr>
              <w:i/>
              <w:sz w:val="24"/>
              <w:szCs w:val="24"/>
            </w:rPr>
            <w:t>contre</w:t>
          </w:r>
          <w:proofErr w:type="spellEnd"/>
          <w:r w:rsidRPr="008841C8">
            <w:rPr>
              <w:i/>
              <w:sz w:val="24"/>
              <w:szCs w:val="24"/>
            </w:rPr>
            <w:t xml:space="preserve"> le «</w:t>
          </w:r>
          <w:proofErr w:type="spellStart"/>
          <w:r w:rsidRPr="008841C8">
            <w:rPr>
              <w:i/>
              <w:sz w:val="24"/>
              <w:szCs w:val="24"/>
            </w:rPr>
            <w:t>cumul</w:t>
          </w:r>
          <w:proofErr w:type="spellEnd"/>
          <w:r w:rsidRPr="008841C8">
            <w:rPr>
              <w:i/>
              <w:sz w:val="24"/>
              <w:szCs w:val="24"/>
            </w:rPr>
            <w:t xml:space="preserve">» des </w:t>
          </w:r>
          <w:proofErr w:type="spellStart"/>
          <w:r w:rsidRPr="008841C8">
            <w:rPr>
              <w:i/>
              <w:sz w:val="24"/>
              <w:szCs w:val="24"/>
            </w:rPr>
            <w:t>responsabilitées</w:t>
          </w:r>
          <w:proofErr w:type="spellEnd"/>
          <w:r w:rsidRPr="008841C8">
            <w:rPr>
              <w:i/>
              <w:sz w:val="24"/>
              <w:szCs w:val="24"/>
            </w:rPr>
            <w:t xml:space="preserve">. Elle a </w:t>
          </w:r>
          <w:proofErr w:type="spellStart"/>
          <w:r w:rsidRPr="008841C8">
            <w:rPr>
              <w:i/>
              <w:sz w:val="24"/>
              <w:szCs w:val="24"/>
            </w:rPr>
            <w:t>décidé</w:t>
          </w:r>
          <w:proofErr w:type="spellEnd"/>
          <w:r w:rsidRPr="008841C8">
            <w:rPr>
              <w:i/>
              <w:sz w:val="24"/>
              <w:szCs w:val="24"/>
            </w:rPr>
            <w:t xml:space="preserve"> que les dispositions des articles 1382 </w:t>
          </w:r>
          <w:proofErr w:type="gramStart"/>
          <w:r w:rsidRPr="008841C8">
            <w:rPr>
              <w:i/>
              <w:sz w:val="24"/>
              <w:szCs w:val="24"/>
            </w:rPr>
            <w:t>et</w:t>
          </w:r>
          <w:proofErr w:type="gramEnd"/>
          <w:r w:rsidRPr="008841C8">
            <w:rPr>
              <w:i/>
              <w:sz w:val="24"/>
              <w:szCs w:val="24"/>
            </w:rPr>
            <w:t xml:space="preserve"> </w:t>
          </w:r>
          <w:proofErr w:type="spellStart"/>
          <w:r w:rsidRPr="008841C8">
            <w:rPr>
              <w:i/>
              <w:sz w:val="24"/>
              <w:szCs w:val="24"/>
            </w:rPr>
            <w:t>suivants</w:t>
          </w:r>
          <w:proofErr w:type="spellEnd"/>
          <w:r w:rsidRPr="008841C8">
            <w:rPr>
              <w:i/>
              <w:sz w:val="24"/>
              <w:szCs w:val="24"/>
            </w:rPr>
            <w:t xml:space="preserve"> sont sans application, </w:t>
          </w:r>
          <w:proofErr w:type="spellStart"/>
          <w:r w:rsidRPr="008841C8">
            <w:rPr>
              <w:i/>
              <w:sz w:val="24"/>
              <w:szCs w:val="24"/>
            </w:rPr>
            <w:t>lorsqu’il</w:t>
          </w:r>
          <w:proofErr w:type="spellEnd"/>
          <w:r w:rsidRPr="008841C8">
            <w:rPr>
              <w:i/>
              <w:sz w:val="24"/>
              <w:szCs w:val="24"/>
            </w:rPr>
            <w:t xml:space="preserve"> </w:t>
          </w:r>
          <w:proofErr w:type="spellStart"/>
          <w:r w:rsidRPr="008841C8">
            <w:rPr>
              <w:i/>
              <w:sz w:val="24"/>
              <w:szCs w:val="24"/>
            </w:rPr>
            <w:t>s’agit</w:t>
          </w:r>
          <w:proofErr w:type="spellEnd"/>
          <w:r w:rsidRPr="008841C8">
            <w:rPr>
              <w:i/>
              <w:sz w:val="24"/>
              <w:szCs w:val="24"/>
            </w:rPr>
            <w:t xml:space="preserve"> </w:t>
          </w:r>
          <w:proofErr w:type="spellStart"/>
          <w:r w:rsidRPr="008841C8">
            <w:rPr>
              <w:i/>
              <w:sz w:val="24"/>
              <w:szCs w:val="24"/>
            </w:rPr>
            <w:t>d’une</w:t>
          </w:r>
          <w:proofErr w:type="spellEnd"/>
          <w:r w:rsidRPr="008841C8">
            <w:rPr>
              <w:i/>
              <w:sz w:val="24"/>
              <w:szCs w:val="24"/>
            </w:rPr>
            <w:t xml:space="preserve"> faute </w:t>
          </w:r>
          <w:proofErr w:type="spellStart"/>
          <w:r w:rsidRPr="008841C8">
            <w:rPr>
              <w:i/>
              <w:sz w:val="24"/>
              <w:szCs w:val="24"/>
            </w:rPr>
            <w:t>commise</w:t>
          </w:r>
          <w:proofErr w:type="spellEnd"/>
          <w:r w:rsidRPr="008841C8">
            <w:rPr>
              <w:i/>
              <w:sz w:val="24"/>
              <w:szCs w:val="24"/>
            </w:rPr>
            <w:t xml:space="preserve"> dans </w:t>
          </w:r>
          <w:proofErr w:type="spellStart"/>
          <w:r w:rsidRPr="008841C8">
            <w:rPr>
              <w:i/>
              <w:sz w:val="24"/>
              <w:szCs w:val="24"/>
            </w:rPr>
            <w:t>l’exécution</w:t>
          </w:r>
          <w:proofErr w:type="spellEnd"/>
          <w:r w:rsidRPr="008841C8">
            <w:rPr>
              <w:i/>
              <w:sz w:val="24"/>
              <w:szCs w:val="24"/>
            </w:rPr>
            <w:t xml:space="preserve"> </w:t>
          </w:r>
          <w:proofErr w:type="spellStart"/>
          <w:r w:rsidRPr="008841C8">
            <w:rPr>
              <w:i/>
              <w:sz w:val="24"/>
              <w:szCs w:val="24"/>
            </w:rPr>
            <w:t>d’une</w:t>
          </w:r>
          <w:proofErr w:type="spellEnd"/>
          <w:r w:rsidRPr="008841C8">
            <w:rPr>
              <w:i/>
              <w:sz w:val="24"/>
              <w:szCs w:val="24"/>
            </w:rPr>
            <w:t xml:space="preserve"> obligation </w:t>
          </w:r>
          <w:proofErr w:type="spellStart"/>
          <w:r w:rsidRPr="008841C8">
            <w:rPr>
              <w:i/>
              <w:sz w:val="24"/>
              <w:szCs w:val="24"/>
            </w:rPr>
            <w:t>résultant</w:t>
          </w:r>
          <w:proofErr w:type="spellEnd"/>
          <w:r w:rsidRPr="008841C8">
            <w:rPr>
              <w:i/>
              <w:sz w:val="24"/>
              <w:szCs w:val="24"/>
            </w:rPr>
            <w:t xml:space="preserve"> d’un </w:t>
          </w:r>
          <w:proofErr w:type="spellStart"/>
          <w:r w:rsidRPr="008841C8">
            <w:rPr>
              <w:i/>
              <w:sz w:val="24"/>
              <w:szCs w:val="24"/>
            </w:rPr>
            <w:t>contrat</w:t>
          </w:r>
          <w:proofErr w:type="spellEnd"/>
          <w:r w:rsidRPr="008841C8">
            <w:rPr>
              <w:i/>
              <w:sz w:val="24"/>
              <w:szCs w:val="24"/>
            </w:rPr>
            <w:t xml:space="preserve">. </w:t>
          </w:r>
          <w:proofErr w:type="spellStart"/>
          <w:r w:rsidRPr="008841C8">
            <w:rPr>
              <w:i/>
              <w:sz w:val="24"/>
              <w:szCs w:val="24"/>
            </w:rPr>
            <w:t>Indépendamment</w:t>
          </w:r>
          <w:proofErr w:type="spellEnd"/>
          <w:r w:rsidRPr="008841C8">
            <w:rPr>
              <w:i/>
              <w:sz w:val="24"/>
              <w:szCs w:val="24"/>
            </w:rPr>
            <w:t xml:space="preserve"> des raisons </w:t>
          </w:r>
          <w:proofErr w:type="spellStart"/>
          <w:r w:rsidRPr="008841C8">
            <w:rPr>
              <w:i/>
              <w:sz w:val="24"/>
              <w:szCs w:val="24"/>
            </w:rPr>
            <w:t>théoriques</w:t>
          </w:r>
          <w:proofErr w:type="spellEnd"/>
          <w:r w:rsidRPr="008841C8">
            <w:rPr>
              <w:i/>
              <w:sz w:val="24"/>
              <w:szCs w:val="24"/>
            </w:rPr>
            <w:t xml:space="preserve"> </w:t>
          </w:r>
          <w:proofErr w:type="spellStart"/>
          <w:r w:rsidRPr="008841C8">
            <w:rPr>
              <w:i/>
              <w:sz w:val="24"/>
              <w:szCs w:val="24"/>
            </w:rPr>
            <w:t>tirées</w:t>
          </w:r>
          <w:proofErr w:type="spellEnd"/>
          <w:r w:rsidRPr="008841C8">
            <w:rPr>
              <w:i/>
              <w:sz w:val="24"/>
              <w:szCs w:val="24"/>
            </w:rPr>
            <w:t xml:space="preserve"> de la nature </w:t>
          </w:r>
          <w:proofErr w:type="spellStart"/>
          <w:r w:rsidRPr="008841C8">
            <w:rPr>
              <w:i/>
              <w:sz w:val="24"/>
              <w:szCs w:val="24"/>
            </w:rPr>
            <w:t>différente</w:t>
          </w:r>
          <w:proofErr w:type="spellEnd"/>
          <w:r w:rsidRPr="008841C8">
            <w:rPr>
              <w:i/>
              <w:sz w:val="24"/>
              <w:szCs w:val="24"/>
            </w:rPr>
            <w:t xml:space="preserve"> des </w:t>
          </w:r>
          <w:proofErr w:type="spellStart"/>
          <w:r w:rsidRPr="008841C8">
            <w:rPr>
              <w:i/>
              <w:sz w:val="24"/>
              <w:szCs w:val="24"/>
            </w:rPr>
            <w:t>fautes</w:t>
          </w:r>
          <w:proofErr w:type="spellEnd"/>
          <w:r w:rsidRPr="008841C8">
            <w:rPr>
              <w:i/>
              <w:sz w:val="24"/>
              <w:szCs w:val="24"/>
            </w:rPr>
            <w:t xml:space="preserve"> </w:t>
          </w:r>
          <w:proofErr w:type="spellStart"/>
          <w:r w:rsidRPr="008841C8">
            <w:rPr>
              <w:i/>
              <w:sz w:val="24"/>
              <w:szCs w:val="24"/>
            </w:rPr>
            <w:t>contractuelle</w:t>
          </w:r>
          <w:proofErr w:type="spellEnd"/>
          <w:r w:rsidRPr="008841C8">
            <w:rPr>
              <w:i/>
              <w:sz w:val="24"/>
              <w:szCs w:val="24"/>
            </w:rPr>
            <w:t xml:space="preserve"> </w:t>
          </w:r>
          <w:proofErr w:type="gramStart"/>
          <w:r w:rsidRPr="008841C8">
            <w:rPr>
              <w:i/>
              <w:sz w:val="24"/>
              <w:szCs w:val="24"/>
            </w:rPr>
            <w:t>et</w:t>
          </w:r>
          <w:proofErr w:type="gramEnd"/>
          <w:r w:rsidRPr="008841C8">
            <w:rPr>
              <w:i/>
              <w:sz w:val="24"/>
              <w:szCs w:val="24"/>
            </w:rPr>
            <w:t xml:space="preserve"> </w:t>
          </w:r>
          <w:proofErr w:type="spellStart"/>
          <w:r w:rsidRPr="008841C8">
            <w:rPr>
              <w:i/>
              <w:sz w:val="24"/>
              <w:szCs w:val="24"/>
            </w:rPr>
            <w:t>délictuelle</w:t>
          </w:r>
          <w:proofErr w:type="spellEnd"/>
          <w:r w:rsidRPr="008841C8">
            <w:rPr>
              <w:i/>
              <w:sz w:val="24"/>
              <w:szCs w:val="24"/>
            </w:rPr>
            <w:t xml:space="preserve">, </w:t>
          </w:r>
          <w:proofErr w:type="spellStart"/>
          <w:r w:rsidRPr="008841C8">
            <w:rPr>
              <w:i/>
              <w:sz w:val="24"/>
              <w:szCs w:val="24"/>
            </w:rPr>
            <w:t>cette</w:t>
          </w:r>
          <w:proofErr w:type="spellEnd"/>
          <w:r w:rsidRPr="008841C8">
            <w:rPr>
              <w:i/>
              <w:sz w:val="24"/>
              <w:szCs w:val="24"/>
            </w:rPr>
            <w:t xml:space="preserve"> solution </w:t>
          </w:r>
          <w:proofErr w:type="spellStart"/>
          <w:r w:rsidRPr="008841C8">
            <w:rPr>
              <w:i/>
              <w:sz w:val="24"/>
              <w:szCs w:val="24"/>
            </w:rPr>
            <w:t>s’explique</w:t>
          </w:r>
          <w:proofErr w:type="spellEnd"/>
          <w:r w:rsidRPr="008841C8">
            <w:rPr>
              <w:i/>
              <w:sz w:val="24"/>
              <w:szCs w:val="24"/>
            </w:rPr>
            <w:t xml:space="preserve"> par le fait que le </w:t>
          </w:r>
          <w:proofErr w:type="spellStart"/>
          <w:r w:rsidRPr="008841C8">
            <w:rPr>
              <w:i/>
              <w:sz w:val="24"/>
              <w:szCs w:val="24"/>
            </w:rPr>
            <w:t>régime</w:t>
          </w:r>
          <w:proofErr w:type="spellEnd"/>
          <w:r w:rsidRPr="008841C8">
            <w:rPr>
              <w:i/>
              <w:sz w:val="24"/>
              <w:szCs w:val="24"/>
            </w:rPr>
            <w:t xml:space="preserve"> de la </w:t>
          </w:r>
          <w:proofErr w:type="spellStart"/>
          <w:r w:rsidRPr="008841C8">
            <w:rPr>
              <w:i/>
              <w:sz w:val="24"/>
              <w:szCs w:val="24"/>
            </w:rPr>
            <w:t>responsabilité</w:t>
          </w:r>
          <w:proofErr w:type="spellEnd"/>
          <w:r w:rsidRPr="008841C8">
            <w:rPr>
              <w:i/>
              <w:sz w:val="24"/>
              <w:szCs w:val="24"/>
            </w:rPr>
            <w:t xml:space="preserve"> </w:t>
          </w:r>
          <w:proofErr w:type="spellStart"/>
          <w:r w:rsidRPr="008841C8">
            <w:rPr>
              <w:i/>
              <w:sz w:val="24"/>
              <w:szCs w:val="24"/>
            </w:rPr>
            <w:t>contractuelle</w:t>
          </w:r>
          <w:proofErr w:type="spellEnd"/>
          <w:r w:rsidRPr="008841C8">
            <w:rPr>
              <w:i/>
              <w:sz w:val="24"/>
              <w:szCs w:val="24"/>
            </w:rPr>
            <w:t xml:space="preserve"> est </w:t>
          </w:r>
          <w:proofErr w:type="spellStart"/>
          <w:r w:rsidRPr="008841C8">
            <w:rPr>
              <w:i/>
              <w:sz w:val="24"/>
              <w:szCs w:val="24"/>
            </w:rPr>
            <w:t>généralement</w:t>
          </w:r>
          <w:proofErr w:type="spellEnd"/>
          <w:r w:rsidRPr="008841C8">
            <w:rPr>
              <w:i/>
              <w:sz w:val="24"/>
              <w:szCs w:val="24"/>
            </w:rPr>
            <w:t xml:space="preserve"> </w:t>
          </w:r>
          <w:proofErr w:type="spellStart"/>
          <w:r w:rsidRPr="008841C8">
            <w:rPr>
              <w:i/>
              <w:sz w:val="24"/>
              <w:szCs w:val="24"/>
            </w:rPr>
            <w:t>moins</w:t>
          </w:r>
          <w:proofErr w:type="spellEnd"/>
          <w:r w:rsidRPr="008841C8">
            <w:rPr>
              <w:i/>
              <w:sz w:val="24"/>
              <w:szCs w:val="24"/>
            </w:rPr>
            <w:t xml:space="preserve"> </w:t>
          </w:r>
          <w:proofErr w:type="spellStart"/>
          <w:r w:rsidRPr="008841C8">
            <w:rPr>
              <w:i/>
              <w:sz w:val="24"/>
              <w:szCs w:val="24"/>
            </w:rPr>
            <w:t>favorable</w:t>
          </w:r>
          <w:proofErr w:type="spellEnd"/>
          <w:r w:rsidRPr="008841C8">
            <w:rPr>
              <w:i/>
              <w:sz w:val="24"/>
              <w:szCs w:val="24"/>
            </w:rPr>
            <w:t xml:space="preserve"> à la </w:t>
          </w:r>
          <w:proofErr w:type="spellStart"/>
          <w:r w:rsidRPr="008841C8">
            <w:rPr>
              <w:i/>
              <w:sz w:val="24"/>
              <w:szCs w:val="24"/>
            </w:rPr>
            <w:t>victime</w:t>
          </w:r>
          <w:proofErr w:type="spellEnd"/>
          <w:r w:rsidRPr="008841C8">
            <w:rPr>
              <w:i/>
              <w:sz w:val="24"/>
              <w:szCs w:val="24"/>
            </w:rPr>
            <w:t xml:space="preserve"> que </w:t>
          </w:r>
          <w:proofErr w:type="spellStart"/>
          <w:r w:rsidRPr="008841C8">
            <w:rPr>
              <w:i/>
              <w:sz w:val="24"/>
              <w:szCs w:val="24"/>
            </w:rPr>
            <w:t>celui</w:t>
          </w:r>
          <w:proofErr w:type="spellEnd"/>
          <w:r w:rsidRPr="008841C8">
            <w:rPr>
              <w:i/>
              <w:sz w:val="24"/>
              <w:szCs w:val="24"/>
            </w:rPr>
            <w:t xml:space="preserve"> de la </w:t>
          </w:r>
          <w:proofErr w:type="spellStart"/>
          <w:r w:rsidRPr="008841C8">
            <w:rPr>
              <w:i/>
              <w:sz w:val="24"/>
              <w:szCs w:val="24"/>
            </w:rPr>
            <w:t>responsabilité</w:t>
          </w:r>
          <w:proofErr w:type="spellEnd"/>
          <w:r w:rsidRPr="008841C8">
            <w:rPr>
              <w:i/>
              <w:sz w:val="24"/>
              <w:szCs w:val="24"/>
            </w:rPr>
            <w:t xml:space="preserve"> </w:t>
          </w:r>
          <w:proofErr w:type="spellStart"/>
          <w:r w:rsidRPr="008841C8">
            <w:rPr>
              <w:i/>
              <w:sz w:val="24"/>
              <w:szCs w:val="24"/>
            </w:rPr>
            <w:t>délictuelle</w:t>
          </w:r>
          <w:proofErr w:type="spellEnd"/>
          <w:r w:rsidRPr="008841C8">
            <w:rPr>
              <w:i/>
              <w:sz w:val="24"/>
              <w:szCs w:val="24"/>
            </w:rPr>
            <w:t xml:space="preserve"> (limitation, par </w:t>
          </w:r>
          <w:proofErr w:type="spellStart"/>
          <w:r w:rsidRPr="008841C8">
            <w:rPr>
              <w:i/>
              <w:sz w:val="24"/>
              <w:szCs w:val="24"/>
            </w:rPr>
            <w:t>exemple</w:t>
          </w:r>
          <w:proofErr w:type="spellEnd"/>
          <w:r w:rsidRPr="008841C8">
            <w:rPr>
              <w:i/>
              <w:sz w:val="24"/>
              <w:szCs w:val="24"/>
            </w:rPr>
            <w:t xml:space="preserve">, de la </w:t>
          </w:r>
          <w:proofErr w:type="spellStart"/>
          <w:r w:rsidRPr="008841C8">
            <w:rPr>
              <w:i/>
              <w:sz w:val="24"/>
              <w:szCs w:val="24"/>
            </w:rPr>
            <w:t>réparation</w:t>
          </w:r>
          <w:proofErr w:type="spellEnd"/>
          <w:r w:rsidRPr="008841C8">
            <w:rPr>
              <w:i/>
              <w:sz w:val="24"/>
              <w:szCs w:val="24"/>
            </w:rPr>
            <w:t xml:space="preserve"> au </w:t>
          </w:r>
          <w:proofErr w:type="spellStart"/>
          <w:r w:rsidRPr="008841C8">
            <w:rPr>
              <w:i/>
              <w:sz w:val="24"/>
              <w:szCs w:val="24"/>
            </w:rPr>
            <w:t>dommage</w:t>
          </w:r>
          <w:proofErr w:type="spellEnd"/>
          <w:r w:rsidRPr="008841C8">
            <w:rPr>
              <w:i/>
              <w:sz w:val="24"/>
              <w:szCs w:val="24"/>
            </w:rPr>
            <w:t xml:space="preserve"> </w:t>
          </w:r>
          <w:proofErr w:type="spellStart"/>
          <w:r w:rsidRPr="008841C8">
            <w:rPr>
              <w:i/>
              <w:sz w:val="24"/>
              <w:szCs w:val="24"/>
            </w:rPr>
            <w:t>prévisible</w:t>
          </w:r>
          <w:proofErr w:type="spellEnd"/>
          <w:r w:rsidRPr="008841C8">
            <w:rPr>
              <w:i/>
              <w:sz w:val="24"/>
              <w:szCs w:val="24"/>
            </w:rPr>
            <w:t xml:space="preserve">). Si le </w:t>
          </w:r>
          <w:proofErr w:type="spellStart"/>
          <w:r w:rsidRPr="008841C8">
            <w:rPr>
              <w:i/>
              <w:sz w:val="24"/>
              <w:szCs w:val="24"/>
            </w:rPr>
            <w:t>créancier</w:t>
          </w:r>
          <w:proofErr w:type="spellEnd"/>
          <w:r w:rsidRPr="008841C8">
            <w:rPr>
              <w:i/>
              <w:sz w:val="24"/>
              <w:szCs w:val="24"/>
            </w:rPr>
            <w:t xml:space="preserve"> </w:t>
          </w:r>
          <w:proofErr w:type="spellStart"/>
          <w:r w:rsidRPr="008841C8">
            <w:rPr>
              <w:i/>
              <w:sz w:val="24"/>
              <w:szCs w:val="24"/>
            </w:rPr>
            <w:t>pouvait</w:t>
          </w:r>
          <w:proofErr w:type="spellEnd"/>
          <w:r w:rsidRPr="008841C8">
            <w:rPr>
              <w:i/>
              <w:sz w:val="24"/>
              <w:szCs w:val="24"/>
            </w:rPr>
            <w:t xml:space="preserve">, à son </w:t>
          </w:r>
          <w:proofErr w:type="spellStart"/>
          <w:r w:rsidRPr="008841C8">
            <w:rPr>
              <w:i/>
              <w:sz w:val="24"/>
              <w:szCs w:val="24"/>
            </w:rPr>
            <w:t>gré</w:t>
          </w:r>
          <w:proofErr w:type="spellEnd"/>
          <w:r w:rsidRPr="008841C8">
            <w:rPr>
              <w:i/>
              <w:sz w:val="24"/>
              <w:szCs w:val="24"/>
            </w:rPr>
            <w:t xml:space="preserve">, </w:t>
          </w:r>
          <w:proofErr w:type="spellStart"/>
          <w:r w:rsidRPr="008841C8">
            <w:rPr>
              <w:i/>
              <w:sz w:val="24"/>
              <w:szCs w:val="24"/>
            </w:rPr>
            <w:t>invoquer</w:t>
          </w:r>
          <w:proofErr w:type="spellEnd"/>
          <w:r w:rsidRPr="008841C8">
            <w:rPr>
              <w:i/>
              <w:sz w:val="24"/>
              <w:szCs w:val="24"/>
            </w:rPr>
            <w:t xml:space="preserve"> la </w:t>
          </w:r>
          <w:proofErr w:type="spellStart"/>
          <w:r w:rsidRPr="008841C8">
            <w:rPr>
              <w:i/>
              <w:sz w:val="24"/>
              <w:szCs w:val="24"/>
            </w:rPr>
            <w:t>responsabilité</w:t>
          </w:r>
          <w:proofErr w:type="spellEnd"/>
          <w:r w:rsidRPr="008841C8">
            <w:rPr>
              <w:i/>
              <w:sz w:val="24"/>
              <w:szCs w:val="24"/>
            </w:rPr>
            <w:t xml:space="preserve"> </w:t>
          </w:r>
          <w:proofErr w:type="spellStart"/>
          <w:r w:rsidRPr="008841C8">
            <w:rPr>
              <w:i/>
              <w:sz w:val="24"/>
              <w:szCs w:val="24"/>
            </w:rPr>
            <w:t>délictuelle</w:t>
          </w:r>
          <w:proofErr w:type="spellEnd"/>
          <w:r w:rsidRPr="008841C8">
            <w:rPr>
              <w:i/>
              <w:sz w:val="24"/>
              <w:szCs w:val="24"/>
            </w:rPr>
            <w:t xml:space="preserve">, </w:t>
          </w:r>
          <w:proofErr w:type="spellStart"/>
          <w:r w:rsidRPr="008841C8">
            <w:rPr>
              <w:i/>
              <w:sz w:val="24"/>
              <w:szCs w:val="24"/>
            </w:rPr>
            <w:t>ces</w:t>
          </w:r>
          <w:proofErr w:type="spellEnd"/>
          <w:r w:rsidRPr="008841C8">
            <w:rPr>
              <w:i/>
              <w:sz w:val="24"/>
              <w:szCs w:val="24"/>
            </w:rPr>
            <w:t xml:space="preserve"> limitations </w:t>
          </w:r>
          <w:proofErr w:type="spellStart"/>
          <w:r w:rsidRPr="008841C8">
            <w:rPr>
              <w:i/>
              <w:sz w:val="24"/>
              <w:szCs w:val="24"/>
            </w:rPr>
            <w:t>deviendraient</w:t>
          </w:r>
          <w:proofErr w:type="spellEnd"/>
          <w:r w:rsidRPr="008841C8">
            <w:rPr>
              <w:i/>
              <w:sz w:val="24"/>
              <w:szCs w:val="24"/>
            </w:rPr>
            <w:t xml:space="preserve"> </w:t>
          </w:r>
          <w:proofErr w:type="spellStart"/>
          <w:r w:rsidRPr="008841C8">
            <w:rPr>
              <w:i/>
              <w:sz w:val="24"/>
              <w:szCs w:val="24"/>
            </w:rPr>
            <w:t>lettre</w:t>
          </w:r>
          <w:proofErr w:type="spellEnd"/>
          <w:r w:rsidRPr="008841C8">
            <w:rPr>
              <w:i/>
              <w:sz w:val="24"/>
              <w:szCs w:val="24"/>
            </w:rPr>
            <w:t xml:space="preserve"> </w:t>
          </w:r>
          <w:proofErr w:type="spellStart"/>
          <w:r w:rsidRPr="008841C8">
            <w:rPr>
              <w:i/>
              <w:sz w:val="24"/>
              <w:szCs w:val="24"/>
            </w:rPr>
            <w:t>morte</w:t>
          </w:r>
          <w:proofErr w:type="spellEnd"/>
          <w:r w:rsidRPr="008841C8">
            <w:rPr>
              <w:i/>
              <w:sz w:val="24"/>
              <w:szCs w:val="24"/>
            </w:rPr>
            <w:t xml:space="preserve">. </w:t>
          </w:r>
          <w:proofErr w:type="spellStart"/>
          <w:r w:rsidRPr="008841C8">
            <w:rPr>
              <w:i/>
              <w:sz w:val="24"/>
              <w:szCs w:val="24"/>
            </w:rPr>
            <w:t>Enfin</w:t>
          </w:r>
          <w:proofErr w:type="spellEnd"/>
          <w:r w:rsidRPr="008841C8">
            <w:rPr>
              <w:i/>
              <w:sz w:val="24"/>
              <w:szCs w:val="24"/>
            </w:rPr>
            <w:t xml:space="preserve">, le </w:t>
          </w:r>
          <w:proofErr w:type="spellStart"/>
          <w:r w:rsidRPr="008841C8">
            <w:rPr>
              <w:i/>
              <w:sz w:val="24"/>
              <w:szCs w:val="24"/>
            </w:rPr>
            <w:t>principe</w:t>
          </w:r>
          <w:proofErr w:type="spellEnd"/>
          <w:r w:rsidRPr="008841C8">
            <w:rPr>
              <w:i/>
              <w:sz w:val="24"/>
              <w:szCs w:val="24"/>
            </w:rPr>
            <w:t xml:space="preserve"> </w:t>
          </w:r>
          <w:proofErr w:type="spellStart"/>
          <w:r w:rsidRPr="008841C8">
            <w:rPr>
              <w:i/>
              <w:sz w:val="24"/>
              <w:szCs w:val="24"/>
            </w:rPr>
            <w:t>même</w:t>
          </w:r>
          <w:proofErr w:type="spellEnd"/>
          <w:r w:rsidRPr="008841C8">
            <w:rPr>
              <w:i/>
              <w:sz w:val="24"/>
              <w:szCs w:val="24"/>
            </w:rPr>
            <w:t xml:space="preserve"> de la force </w:t>
          </w:r>
          <w:proofErr w:type="spellStart"/>
          <w:r w:rsidRPr="008841C8">
            <w:rPr>
              <w:i/>
              <w:sz w:val="24"/>
              <w:szCs w:val="24"/>
            </w:rPr>
            <w:t>obligatoire</w:t>
          </w:r>
          <w:proofErr w:type="spellEnd"/>
          <w:r w:rsidRPr="008841C8">
            <w:rPr>
              <w:i/>
              <w:sz w:val="24"/>
              <w:szCs w:val="24"/>
            </w:rPr>
            <w:t xml:space="preserve"> du </w:t>
          </w:r>
          <w:proofErr w:type="spellStart"/>
          <w:r w:rsidRPr="008841C8">
            <w:rPr>
              <w:i/>
              <w:sz w:val="24"/>
              <w:szCs w:val="24"/>
            </w:rPr>
            <w:t>contrat</w:t>
          </w:r>
          <w:proofErr w:type="spellEnd"/>
          <w:r w:rsidRPr="008841C8">
            <w:rPr>
              <w:i/>
              <w:sz w:val="24"/>
              <w:szCs w:val="24"/>
            </w:rPr>
            <w:t xml:space="preserve"> </w:t>
          </w:r>
          <w:proofErr w:type="spellStart"/>
          <w:r w:rsidRPr="008841C8">
            <w:rPr>
              <w:i/>
              <w:sz w:val="24"/>
              <w:szCs w:val="24"/>
            </w:rPr>
            <w:t>condamne</w:t>
          </w:r>
          <w:proofErr w:type="spellEnd"/>
          <w:r w:rsidRPr="008841C8">
            <w:rPr>
              <w:i/>
              <w:sz w:val="24"/>
              <w:szCs w:val="24"/>
            </w:rPr>
            <w:t xml:space="preserve"> le </w:t>
          </w:r>
          <w:proofErr w:type="spellStart"/>
          <w:r w:rsidRPr="008841C8">
            <w:rPr>
              <w:i/>
              <w:sz w:val="24"/>
              <w:szCs w:val="24"/>
            </w:rPr>
            <w:t>cumul</w:t>
          </w:r>
          <w:proofErr w:type="spellEnd"/>
          <w:r w:rsidRPr="008841C8">
            <w:rPr>
              <w:i/>
              <w:sz w:val="24"/>
              <w:szCs w:val="24"/>
            </w:rPr>
            <w:t xml:space="preserve"> des </w:t>
          </w:r>
          <w:proofErr w:type="spellStart"/>
          <w:r w:rsidRPr="008841C8">
            <w:rPr>
              <w:i/>
              <w:sz w:val="24"/>
              <w:szCs w:val="24"/>
            </w:rPr>
            <w:t>responsabilités</w:t>
          </w:r>
          <w:proofErr w:type="spellEnd"/>
          <w:r w:rsidRPr="008841C8">
            <w:rPr>
              <w:i/>
              <w:sz w:val="24"/>
              <w:szCs w:val="24"/>
            </w:rPr>
            <w:t xml:space="preserve">: </w:t>
          </w:r>
          <w:proofErr w:type="spellStart"/>
          <w:r w:rsidRPr="008841C8">
            <w:rPr>
              <w:i/>
              <w:sz w:val="24"/>
              <w:szCs w:val="24"/>
            </w:rPr>
            <w:t>lorsque</w:t>
          </w:r>
          <w:proofErr w:type="spellEnd"/>
          <w:r w:rsidRPr="008841C8">
            <w:rPr>
              <w:i/>
              <w:sz w:val="24"/>
              <w:szCs w:val="24"/>
            </w:rPr>
            <w:t xml:space="preserve"> les parties </w:t>
          </w:r>
          <w:proofErr w:type="spellStart"/>
          <w:r w:rsidRPr="008841C8">
            <w:rPr>
              <w:i/>
              <w:sz w:val="24"/>
              <w:szCs w:val="24"/>
            </w:rPr>
            <w:t>ont</w:t>
          </w:r>
          <w:proofErr w:type="spellEnd"/>
          <w:r w:rsidRPr="008841C8">
            <w:rPr>
              <w:i/>
              <w:sz w:val="24"/>
              <w:szCs w:val="24"/>
            </w:rPr>
            <w:t xml:space="preserve"> </w:t>
          </w:r>
          <w:proofErr w:type="spellStart"/>
          <w:r w:rsidRPr="008841C8">
            <w:rPr>
              <w:i/>
              <w:sz w:val="24"/>
              <w:szCs w:val="24"/>
            </w:rPr>
            <w:t>décidé</w:t>
          </w:r>
          <w:proofErr w:type="spellEnd"/>
          <w:r w:rsidRPr="008841C8">
            <w:rPr>
              <w:i/>
              <w:sz w:val="24"/>
              <w:szCs w:val="24"/>
            </w:rPr>
            <w:t xml:space="preserve">, par </w:t>
          </w:r>
          <w:proofErr w:type="spellStart"/>
          <w:r w:rsidRPr="008841C8">
            <w:rPr>
              <w:i/>
              <w:sz w:val="24"/>
              <w:szCs w:val="24"/>
            </w:rPr>
            <w:t>exemple</w:t>
          </w:r>
          <w:proofErr w:type="spellEnd"/>
          <w:r w:rsidRPr="008841C8">
            <w:rPr>
              <w:i/>
              <w:sz w:val="24"/>
              <w:szCs w:val="24"/>
            </w:rPr>
            <w:t xml:space="preserve">, qu’il </w:t>
          </w:r>
          <w:proofErr w:type="spellStart"/>
          <w:r w:rsidRPr="008841C8">
            <w:rPr>
              <w:i/>
              <w:sz w:val="24"/>
              <w:szCs w:val="24"/>
            </w:rPr>
            <w:t>n’y</w:t>
          </w:r>
          <w:proofErr w:type="spellEnd"/>
          <w:r w:rsidRPr="008841C8">
            <w:rPr>
              <w:i/>
              <w:sz w:val="24"/>
              <w:szCs w:val="24"/>
            </w:rPr>
            <w:t xml:space="preserve"> </w:t>
          </w:r>
          <w:proofErr w:type="spellStart"/>
          <w:r w:rsidRPr="008841C8">
            <w:rPr>
              <w:i/>
              <w:sz w:val="24"/>
              <w:szCs w:val="24"/>
            </w:rPr>
            <w:t>aurait</w:t>
          </w:r>
          <w:proofErr w:type="spellEnd"/>
          <w:r w:rsidRPr="008841C8">
            <w:rPr>
              <w:i/>
              <w:sz w:val="24"/>
              <w:szCs w:val="24"/>
            </w:rPr>
            <w:t xml:space="preserve"> pas de </w:t>
          </w:r>
          <w:proofErr w:type="spellStart"/>
          <w:r w:rsidRPr="008841C8">
            <w:rPr>
              <w:i/>
              <w:sz w:val="24"/>
              <w:szCs w:val="24"/>
            </w:rPr>
            <w:t>responsabilité</w:t>
          </w:r>
          <w:proofErr w:type="spellEnd"/>
          <w:r w:rsidRPr="008841C8">
            <w:rPr>
              <w:i/>
              <w:sz w:val="24"/>
              <w:szCs w:val="24"/>
            </w:rPr>
            <w:t xml:space="preserve"> dans tel ou tel </w:t>
          </w:r>
          <w:proofErr w:type="spellStart"/>
          <w:r w:rsidRPr="008841C8">
            <w:rPr>
              <w:i/>
              <w:sz w:val="24"/>
              <w:szCs w:val="24"/>
            </w:rPr>
            <w:t>cas</w:t>
          </w:r>
          <w:proofErr w:type="spellEnd"/>
          <w:r w:rsidRPr="008841C8">
            <w:rPr>
              <w:i/>
              <w:sz w:val="24"/>
              <w:szCs w:val="24"/>
            </w:rPr>
            <w:t xml:space="preserve">, </w:t>
          </w:r>
          <w:proofErr w:type="spellStart"/>
          <w:r w:rsidRPr="008841C8">
            <w:rPr>
              <w:i/>
              <w:sz w:val="24"/>
              <w:szCs w:val="24"/>
            </w:rPr>
            <w:t>permettre</w:t>
          </w:r>
          <w:proofErr w:type="spellEnd"/>
          <w:r w:rsidRPr="008841C8">
            <w:rPr>
              <w:i/>
              <w:sz w:val="24"/>
              <w:szCs w:val="24"/>
            </w:rPr>
            <w:t xml:space="preserve"> </w:t>
          </w:r>
          <w:proofErr w:type="spellStart"/>
          <w:r w:rsidRPr="008841C8">
            <w:rPr>
              <w:i/>
              <w:sz w:val="24"/>
              <w:szCs w:val="24"/>
            </w:rPr>
            <w:t>cependant</w:t>
          </w:r>
          <w:proofErr w:type="spellEnd"/>
          <w:r w:rsidRPr="008841C8">
            <w:rPr>
              <w:i/>
              <w:sz w:val="24"/>
              <w:szCs w:val="24"/>
            </w:rPr>
            <w:t xml:space="preserve"> au </w:t>
          </w:r>
          <w:proofErr w:type="spellStart"/>
          <w:r w:rsidRPr="008841C8">
            <w:rPr>
              <w:i/>
              <w:sz w:val="24"/>
              <w:szCs w:val="24"/>
            </w:rPr>
            <w:t>créancier</w:t>
          </w:r>
          <w:proofErr w:type="spellEnd"/>
          <w:r w:rsidRPr="008841C8">
            <w:rPr>
              <w:i/>
              <w:sz w:val="24"/>
              <w:szCs w:val="24"/>
            </w:rPr>
            <w:t xml:space="preserve"> </w:t>
          </w:r>
          <w:proofErr w:type="spellStart"/>
          <w:r w:rsidRPr="008841C8">
            <w:rPr>
              <w:i/>
              <w:sz w:val="24"/>
              <w:szCs w:val="24"/>
            </w:rPr>
            <w:t>d’invoquer</w:t>
          </w:r>
          <w:proofErr w:type="spellEnd"/>
          <w:r w:rsidRPr="008841C8">
            <w:rPr>
              <w:i/>
              <w:sz w:val="24"/>
              <w:szCs w:val="24"/>
            </w:rPr>
            <w:t xml:space="preserve"> alors la </w:t>
          </w:r>
          <w:proofErr w:type="spellStart"/>
          <w:r w:rsidRPr="008841C8">
            <w:rPr>
              <w:i/>
              <w:sz w:val="24"/>
              <w:szCs w:val="24"/>
            </w:rPr>
            <w:t>responsabilité</w:t>
          </w:r>
          <w:proofErr w:type="spellEnd"/>
          <w:r w:rsidRPr="008841C8">
            <w:rPr>
              <w:i/>
              <w:sz w:val="24"/>
              <w:szCs w:val="24"/>
            </w:rPr>
            <w:t xml:space="preserve"> </w:t>
          </w:r>
          <w:proofErr w:type="spellStart"/>
          <w:r w:rsidRPr="008841C8">
            <w:rPr>
              <w:i/>
              <w:sz w:val="24"/>
              <w:szCs w:val="24"/>
            </w:rPr>
            <w:t>délictuelle</w:t>
          </w:r>
          <w:proofErr w:type="spellEnd"/>
          <w:r w:rsidRPr="008841C8">
            <w:rPr>
              <w:i/>
              <w:sz w:val="24"/>
              <w:szCs w:val="24"/>
            </w:rPr>
            <w:t xml:space="preserve">, </w:t>
          </w:r>
          <w:proofErr w:type="spellStart"/>
          <w:r w:rsidRPr="008841C8">
            <w:rPr>
              <w:i/>
              <w:sz w:val="24"/>
              <w:szCs w:val="24"/>
            </w:rPr>
            <w:t>ce</w:t>
          </w:r>
          <w:proofErr w:type="spellEnd"/>
          <w:r w:rsidRPr="008841C8">
            <w:rPr>
              <w:i/>
              <w:sz w:val="24"/>
              <w:szCs w:val="24"/>
            </w:rPr>
            <w:t xml:space="preserve"> serait, </w:t>
          </w:r>
          <w:proofErr w:type="spellStart"/>
          <w:r w:rsidRPr="008841C8">
            <w:rPr>
              <w:i/>
              <w:sz w:val="24"/>
              <w:szCs w:val="24"/>
            </w:rPr>
            <w:t>en</w:t>
          </w:r>
          <w:proofErr w:type="spellEnd"/>
          <w:r w:rsidRPr="008841C8">
            <w:rPr>
              <w:i/>
              <w:sz w:val="24"/>
              <w:szCs w:val="24"/>
            </w:rPr>
            <w:t xml:space="preserve"> </w:t>
          </w:r>
          <w:proofErr w:type="spellStart"/>
          <w:r w:rsidRPr="008841C8">
            <w:rPr>
              <w:i/>
              <w:sz w:val="24"/>
              <w:szCs w:val="24"/>
            </w:rPr>
            <w:t>quelque</w:t>
          </w:r>
          <w:proofErr w:type="spellEnd"/>
          <w:r w:rsidRPr="008841C8">
            <w:rPr>
              <w:i/>
              <w:sz w:val="24"/>
              <w:szCs w:val="24"/>
            </w:rPr>
            <w:t xml:space="preserve"> </w:t>
          </w:r>
          <w:proofErr w:type="spellStart"/>
          <w:r w:rsidRPr="008841C8">
            <w:rPr>
              <w:i/>
              <w:sz w:val="24"/>
              <w:szCs w:val="24"/>
            </w:rPr>
            <w:t>sorte</w:t>
          </w:r>
          <w:proofErr w:type="spellEnd"/>
          <w:r w:rsidRPr="008841C8">
            <w:rPr>
              <w:i/>
              <w:sz w:val="24"/>
              <w:szCs w:val="24"/>
            </w:rPr>
            <w:t xml:space="preserve">, </w:t>
          </w:r>
          <w:proofErr w:type="spellStart"/>
          <w:r w:rsidRPr="008841C8">
            <w:rPr>
              <w:i/>
              <w:sz w:val="24"/>
              <w:szCs w:val="24"/>
            </w:rPr>
            <w:t>l’autoriser</w:t>
          </w:r>
          <w:proofErr w:type="spellEnd"/>
          <w:r w:rsidRPr="008841C8">
            <w:rPr>
              <w:i/>
              <w:sz w:val="24"/>
              <w:szCs w:val="24"/>
            </w:rPr>
            <w:t xml:space="preserve"> à </w:t>
          </w:r>
          <w:proofErr w:type="spellStart"/>
          <w:r w:rsidRPr="008841C8">
            <w:rPr>
              <w:i/>
              <w:sz w:val="24"/>
              <w:szCs w:val="24"/>
            </w:rPr>
            <w:t>violer</w:t>
          </w:r>
          <w:proofErr w:type="spellEnd"/>
          <w:r w:rsidRPr="008841C8">
            <w:rPr>
              <w:i/>
              <w:sz w:val="24"/>
              <w:szCs w:val="24"/>
            </w:rPr>
            <w:t xml:space="preserve"> le </w:t>
          </w:r>
          <w:proofErr w:type="spellStart"/>
          <w:r w:rsidRPr="008841C8">
            <w:rPr>
              <w:i/>
              <w:sz w:val="24"/>
              <w:szCs w:val="24"/>
            </w:rPr>
            <w:lastRenderedPageBreak/>
            <w:t>contrat</w:t>
          </w:r>
          <w:proofErr w:type="spellEnd"/>
          <w:r w:rsidRPr="008841C8">
            <w:rPr>
              <w:i/>
              <w:sz w:val="24"/>
              <w:szCs w:val="24"/>
            </w:rPr>
            <w:t xml:space="preserve">, </w:t>
          </w:r>
          <w:proofErr w:type="spellStart"/>
          <w:r w:rsidRPr="008841C8">
            <w:rPr>
              <w:i/>
              <w:sz w:val="24"/>
              <w:szCs w:val="24"/>
            </w:rPr>
            <w:t>en</w:t>
          </w:r>
          <w:proofErr w:type="spellEnd"/>
          <w:r w:rsidRPr="008841C8">
            <w:rPr>
              <w:i/>
              <w:sz w:val="24"/>
              <w:szCs w:val="24"/>
            </w:rPr>
            <w:t xml:space="preserve"> </w:t>
          </w:r>
          <w:proofErr w:type="spellStart"/>
          <w:r w:rsidRPr="008841C8">
            <w:rPr>
              <w:i/>
              <w:sz w:val="24"/>
              <w:szCs w:val="24"/>
            </w:rPr>
            <w:t>tournant</w:t>
          </w:r>
          <w:proofErr w:type="spellEnd"/>
          <w:r w:rsidRPr="008841C8">
            <w:rPr>
              <w:i/>
              <w:sz w:val="24"/>
              <w:szCs w:val="24"/>
            </w:rPr>
            <w:t xml:space="preserve"> les clauses </w:t>
          </w:r>
          <w:proofErr w:type="spellStart"/>
          <w:r w:rsidRPr="008841C8">
            <w:rPr>
              <w:i/>
              <w:sz w:val="24"/>
              <w:szCs w:val="24"/>
            </w:rPr>
            <w:t>conventionnelles</w:t>
          </w:r>
          <w:proofErr w:type="spellEnd"/>
          <w:r w:rsidRPr="008841C8">
            <w:rPr>
              <w:i/>
              <w:sz w:val="24"/>
              <w:szCs w:val="24"/>
            </w:rPr>
            <w:t xml:space="preserve"> relatives à la </w:t>
          </w:r>
          <w:proofErr w:type="spellStart"/>
          <w:r w:rsidRPr="008841C8">
            <w:rPr>
              <w:i/>
              <w:sz w:val="24"/>
              <w:szCs w:val="24"/>
            </w:rPr>
            <w:t>responsabilité</w:t>
          </w:r>
          <w:proofErr w:type="spellEnd"/>
          <w:r w:rsidRPr="008841C8">
            <w:rPr>
              <w:i/>
              <w:sz w:val="24"/>
              <w:szCs w:val="24"/>
            </w:rPr>
            <w:t>»</w:t>
          </w:r>
          <w:r w:rsidR="003E4160" w:rsidRPr="008841C8">
            <w:rPr>
              <w:i/>
              <w:sz w:val="24"/>
              <w:szCs w:val="24"/>
            </w:rPr>
            <w:t>″</w:t>
          </w:r>
          <w:r w:rsidR="00F529FF" w:rsidRPr="008841C8">
            <w:rPr>
              <w:i/>
              <w:sz w:val="24"/>
              <w:szCs w:val="24"/>
            </w:rPr>
            <w:t>.</w:t>
          </w:r>
          <w:r w:rsidR="003E4160" w:rsidRPr="008841C8">
            <w:rPr>
              <w:i/>
              <w:sz w:val="24"/>
              <w:szCs w:val="24"/>
            </w:rPr>
            <w:t xml:space="preserve"> </w:t>
          </w:r>
          <w:r w:rsidR="008841C8" w:rsidRPr="00FD306E">
            <w:rPr>
              <w:sz w:val="24"/>
              <w:szCs w:val="24"/>
            </w:rPr>
            <w:t>(</w:t>
          </w:r>
          <w:r w:rsidR="003E4160" w:rsidRPr="008841C8">
            <w:rPr>
              <w:sz w:val="24"/>
              <w:szCs w:val="24"/>
            </w:rPr>
            <w:t>Emphasis supplied</w:t>
          </w:r>
          <w:r w:rsidR="008841C8">
            <w:rPr>
              <w:sz w:val="24"/>
              <w:szCs w:val="24"/>
            </w:rPr>
            <w:t>.)</w:t>
          </w:r>
        </w:p>
        <w:p w14:paraId="5A766192" w14:textId="77777777" w:rsidR="006526F7" w:rsidRDefault="006526F7" w:rsidP="00FD306E">
          <w:pPr>
            <w:widowControl/>
            <w:autoSpaceDE/>
            <w:autoSpaceDN/>
            <w:adjustRightInd/>
            <w:spacing w:line="360" w:lineRule="auto"/>
            <w:jc w:val="both"/>
            <w:rPr>
              <w:b/>
              <w:i/>
              <w:sz w:val="24"/>
              <w:szCs w:val="24"/>
              <w:u w:val="single"/>
            </w:rPr>
          </w:pPr>
        </w:p>
        <w:p w14:paraId="0A8A06CB" w14:textId="77777777" w:rsidR="00386D4B" w:rsidRPr="00FD306E" w:rsidRDefault="008768D3" w:rsidP="00060E8B">
          <w:pPr>
            <w:widowControl/>
            <w:autoSpaceDE/>
            <w:autoSpaceDN/>
            <w:adjustRightInd/>
            <w:spacing w:line="360" w:lineRule="auto"/>
            <w:ind w:left="1440" w:firstLine="720"/>
            <w:jc w:val="both"/>
            <w:rPr>
              <w:b/>
              <w:sz w:val="24"/>
              <w:szCs w:val="24"/>
              <w:u w:val="single"/>
            </w:rPr>
          </w:pPr>
          <w:r w:rsidRPr="00FD306E">
            <w:rPr>
              <w:b/>
              <w:sz w:val="24"/>
              <w:szCs w:val="24"/>
              <w:u w:val="single"/>
            </w:rPr>
            <w:t>Seychellois law</w:t>
          </w:r>
        </w:p>
        <w:p w14:paraId="6C334AAC" w14:textId="77777777" w:rsidR="003B0762" w:rsidRPr="008841C8" w:rsidRDefault="003B0762" w:rsidP="008841C8">
          <w:pPr>
            <w:pStyle w:val="ListParagraph"/>
            <w:widowControl/>
            <w:autoSpaceDE/>
            <w:autoSpaceDN/>
            <w:adjustRightInd/>
            <w:spacing w:line="360" w:lineRule="auto"/>
            <w:ind w:left="1440" w:firstLine="720"/>
            <w:jc w:val="both"/>
            <w:rPr>
              <w:i/>
              <w:sz w:val="24"/>
              <w:szCs w:val="24"/>
            </w:rPr>
          </w:pPr>
        </w:p>
        <w:p w14:paraId="06C499C8" w14:textId="70E52618" w:rsidR="003B0762" w:rsidRDefault="00F41B2A" w:rsidP="008841C8">
          <w:pPr>
            <w:pStyle w:val="ListParagraph"/>
            <w:widowControl/>
            <w:numPr>
              <w:ilvl w:val="0"/>
              <w:numId w:val="9"/>
            </w:numPr>
            <w:autoSpaceDE/>
            <w:autoSpaceDN/>
            <w:adjustRightInd/>
            <w:spacing w:line="360" w:lineRule="auto"/>
            <w:ind w:left="720" w:hanging="720"/>
            <w:jc w:val="both"/>
            <w:rPr>
              <w:sz w:val="24"/>
              <w:szCs w:val="24"/>
            </w:rPr>
          </w:pPr>
          <w:r>
            <w:rPr>
              <w:sz w:val="24"/>
              <w:szCs w:val="24"/>
            </w:rPr>
            <w:t>Given</w:t>
          </w:r>
          <w:r w:rsidR="00732BBD">
            <w:rPr>
              <w:sz w:val="24"/>
              <w:szCs w:val="24"/>
            </w:rPr>
            <w:t xml:space="preserve"> the above, the</w:t>
          </w:r>
          <w:r w:rsidR="009D278A">
            <w:rPr>
              <w:sz w:val="24"/>
              <w:szCs w:val="24"/>
            </w:rPr>
            <w:t xml:space="preserve"> question which arises for consideration is </w:t>
          </w:r>
          <w:r w:rsidR="008169AE">
            <w:rPr>
              <w:sz w:val="24"/>
              <w:szCs w:val="24"/>
            </w:rPr>
            <w:t xml:space="preserve">whether or not </w:t>
          </w:r>
          <w:r w:rsidR="008169AE" w:rsidRPr="008768D3">
            <w:rPr>
              <w:sz w:val="24"/>
              <w:szCs w:val="24"/>
            </w:rPr>
            <w:t>the</w:t>
          </w:r>
          <w:r w:rsidR="008169AE">
            <w:rPr>
              <w:sz w:val="24"/>
              <w:szCs w:val="24"/>
            </w:rPr>
            <w:t xml:space="preserve"> </w:t>
          </w:r>
          <w:r w:rsidR="008169AE" w:rsidRPr="00DD465D">
            <w:rPr>
              <w:sz w:val="24"/>
              <w:szCs w:val="24"/>
            </w:rPr>
            <w:t xml:space="preserve">principle of </w:t>
          </w:r>
          <w:r w:rsidR="008169AE" w:rsidRPr="00DD465D">
            <w:rPr>
              <w:i/>
              <w:sz w:val="24"/>
              <w:szCs w:val="24"/>
            </w:rPr>
            <w:t>non-</w:t>
          </w:r>
          <w:proofErr w:type="spellStart"/>
          <w:r w:rsidR="008169AE" w:rsidRPr="00DD465D">
            <w:rPr>
              <w:i/>
              <w:sz w:val="24"/>
              <w:szCs w:val="24"/>
            </w:rPr>
            <w:t>cumul</w:t>
          </w:r>
          <w:proofErr w:type="spellEnd"/>
          <w:r w:rsidR="008169AE" w:rsidRPr="00DD465D">
            <w:rPr>
              <w:i/>
              <w:sz w:val="24"/>
              <w:szCs w:val="24"/>
            </w:rPr>
            <w:t xml:space="preserve"> de la </w:t>
          </w:r>
          <w:proofErr w:type="spellStart"/>
          <w:r w:rsidR="008169AE" w:rsidRPr="00DD465D">
            <w:rPr>
              <w:i/>
              <w:sz w:val="24"/>
              <w:szCs w:val="24"/>
            </w:rPr>
            <w:t>responsabilité</w:t>
          </w:r>
          <w:proofErr w:type="spellEnd"/>
          <w:r w:rsidR="008169AE" w:rsidRPr="00DD465D">
            <w:rPr>
              <w:i/>
              <w:sz w:val="24"/>
              <w:szCs w:val="24"/>
            </w:rPr>
            <w:t xml:space="preserve"> </w:t>
          </w:r>
          <w:proofErr w:type="spellStart"/>
          <w:r w:rsidR="008169AE" w:rsidRPr="00DD465D">
            <w:rPr>
              <w:i/>
              <w:sz w:val="24"/>
              <w:szCs w:val="24"/>
            </w:rPr>
            <w:t>contractuelle</w:t>
          </w:r>
          <w:proofErr w:type="spellEnd"/>
          <w:r w:rsidR="008169AE" w:rsidRPr="00DD465D">
            <w:rPr>
              <w:i/>
              <w:sz w:val="24"/>
              <w:szCs w:val="24"/>
            </w:rPr>
            <w:t xml:space="preserve"> </w:t>
          </w:r>
          <w:proofErr w:type="gramStart"/>
          <w:r w:rsidR="008169AE" w:rsidRPr="00DD465D">
            <w:rPr>
              <w:i/>
              <w:sz w:val="24"/>
              <w:szCs w:val="24"/>
            </w:rPr>
            <w:t>et</w:t>
          </w:r>
          <w:proofErr w:type="gramEnd"/>
          <w:r w:rsidR="008169AE" w:rsidRPr="00DD465D">
            <w:rPr>
              <w:i/>
              <w:sz w:val="24"/>
              <w:szCs w:val="24"/>
            </w:rPr>
            <w:t xml:space="preserve"> </w:t>
          </w:r>
          <w:proofErr w:type="spellStart"/>
          <w:r w:rsidR="008169AE" w:rsidRPr="00DD465D">
            <w:rPr>
              <w:i/>
              <w:sz w:val="24"/>
              <w:szCs w:val="24"/>
            </w:rPr>
            <w:t>délictuelle</w:t>
          </w:r>
          <w:proofErr w:type="spellEnd"/>
          <w:r w:rsidR="008169AE" w:rsidRPr="00DD465D">
            <w:rPr>
              <w:sz w:val="24"/>
              <w:szCs w:val="24"/>
            </w:rPr>
            <w:t xml:space="preserve"> as obtained in France and applied by the Mauritian Courts</w:t>
          </w:r>
          <w:r w:rsidR="003B77BE">
            <w:rPr>
              <w:sz w:val="24"/>
              <w:szCs w:val="24"/>
            </w:rPr>
            <w:t>,</w:t>
          </w:r>
          <w:r w:rsidR="008169AE" w:rsidRPr="00DD465D">
            <w:rPr>
              <w:sz w:val="24"/>
              <w:szCs w:val="24"/>
            </w:rPr>
            <w:t xml:space="preserve"> is applicable in Seychelles.</w:t>
          </w:r>
          <w:r w:rsidR="00303842" w:rsidRPr="00DD465D">
            <w:rPr>
              <w:sz w:val="24"/>
              <w:szCs w:val="24"/>
            </w:rPr>
            <w:t xml:space="preserve"> </w:t>
          </w:r>
          <w:r w:rsidR="003B77BE">
            <w:rPr>
              <w:sz w:val="24"/>
              <w:szCs w:val="24"/>
            </w:rPr>
            <w:t>With respect to</w:t>
          </w:r>
          <w:r>
            <w:rPr>
              <w:sz w:val="24"/>
              <w:szCs w:val="24"/>
            </w:rPr>
            <w:t xml:space="preserve"> this question in issue</w:t>
          </w:r>
          <w:r w:rsidR="003B0762">
            <w:rPr>
              <w:sz w:val="24"/>
              <w:szCs w:val="24"/>
            </w:rPr>
            <w:t>,</w:t>
          </w:r>
          <w:r w:rsidR="003B0762" w:rsidRPr="008841C8">
            <w:rPr>
              <w:sz w:val="24"/>
              <w:szCs w:val="24"/>
            </w:rPr>
            <w:t xml:space="preserve"> I read from </w:t>
          </w:r>
          <w:r w:rsidR="003B0762" w:rsidRPr="008841C8">
            <w:rPr>
              <w:sz w:val="24"/>
              <w:szCs w:val="24"/>
              <w:u w:val="single"/>
            </w:rPr>
            <w:t xml:space="preserve">A. G. </w:t>
          </w:r>
          <w:proofErr w:type="spellStart"/>
          <w:r w:rsidR="003B0762" w:rsidRPr="008841C8">
            <w:rPr>
              <w:sz w:val="24"/>
              <w:szCs w:val="24"/>
              <w:u w:val="single"/>
            </w:rPr>
            <w:t>Chloros</w:t>
          </w:r>
          <w:proofErr w:type="spellEnd"/>
          <w:r w:rsidR="003B0762" w:rsidRPr="008841C8">
            <w:rPr>
              <w:sz w:val="24"/>
              <w:szCs w:val="24"/>
              <w:u w:val="single"/>
            </w:rPr>
            <w:t>, Codification in a Mixed Jurisdiction</w:t>
          </w:r>
          <w:r w:rsidR="003B0762">
            <w:rPr>
              <w:sz w:val="24"/>
              <w:szCs w:val="24"/>
            </w:rPr>
            <w:t>, at page 121 ―</w:t>
          </w:r>
        </w:p>
        <w:p w14:paraId="3F4C3358" w14:textId="77777777" w:rsidR="003B0762" w:rsidRPr="008841C8" w:rsidRDefault="003B0762" w:rsidP="00FD306E">
          <w:pPr>
            <w:widowControl/>
            <w:tabs>
              <w:tab w:val="left" w:pos="720"/>
            </w:tabs>
            <w:autoSpaceDE/>
            <w:autoSpaceDN/>
            <w:adjustRightInd/>
            <w:spacing w:line="360" w:lineRule="auto"/>
            <w:jc w:val="both"/>
            <w:rPr>
              <w:sz w:val="24"/>
              <w:szCs w:val="24"/>
            </w:rPr>
          </w:pPr>
        </w:p>
        <w:p w14:paraId="695A9ED1" w14:textId="77777777" w:rsidR="003B0762" w:rsidRPr="008841C8" w:rsidRDefault="003B0762" w:rsidP="008841C8">
          <w:pPr>
            <w:pStyle w:val="ListParagraph"/>
            <w:widowControl/>
            <w:autoSpaceDE/>
            <w:autoSpaceDN/>
            <w:adjustRightInd/>
            <w:spacing w:line="360" w:lineRule="auto"/>
            <w:ind w:left="1440" w:right="1440"/>
            <w:jc w:val="both"/>
            <w:rPr>
              <w:i/>
              <w:sz w:val="24"/>
              <w:szCs w:val="24"/>
            </w:rPr>
          </w:pPr>
          <w:r w:rsidRPr="008841C8">
            <w:rPr>
              <w:i/>
              <w:sz w:val="24"/>
              <w:szCs w:val="24"/>
            </w:rPr>
            <w:t>″14. COINCIDENCE OF CONTRACT AND DELICT</w:t>
          </w:r>
        </w:p>
        <w:p w14:paraId="548BAEB0" w14:textId="77777777" w:rsidR="003B0762" w:rsidRDefault="003B0762" w:rsidP="008841C8">
          <w:pPr>
            <w:pStyle w:val="ListParagraph"/>
            <w:widowControl/>
            <w:autoSpaceDE/>
            <w:autoSpaceDN/>
            <w:adjustRightInd/>
            <w:spacing w:line="360" w:lineRule="auto"/>
            <w:ind w:left="1440" w:right="1440"/>
            <w:jc w:val="both"/>
            <w:rPr>
              <w:sz w:val="24"/>
              <w:szCs w:val="24"/>
            </w:rPr>
          </w:pPr>
        </w:p>
        <w:p w14:paraId="0DB96BF5" w14:textId="77777777" w:rsidR="003B0762" w:rsidRPr="008841C8" w:rsidRDefault="003B0762" w:rsidP="008841C8">
          <w:pPr>
            <w:pStyle w:val="ListParagraph"/>
            <w:widowControl/>
            <w:autoSpaceDE/>
            <w:autoSpaceDN/>
            <w:adjustRightInd/>
            <w:spacing w:line="360" w:lineRule="auto"/>
            <w:ind w:left="1440" w:right="1440"/>
            <w:jc w:val="both"/>
            <w:rPr>
              <w:i/>
              <w:sz w:val="24"/>
              <w:szCs w:val="24"/>
            </w:rPr>
          </w:pPr>
          <w:r w:rsidRPr="008841C8">
            <w:rPr>
              <w:i/>
              <w:sz w:val="24"/>
              <w:szCs w:val="24"/>
            </w:rPr>
            <w:t>One of the most intractable problems is the question of choice between an action in contract and an action in delict when the facts may give rise to either or both. This is know</w:t>
          </w:r>
          <w:r w:rsidR="00D97C0D">
            <w:rPr>
              <w:i/>
              <w:sz w:val="24"/>
              <w:szCs w:val="24"/>
            </w:rPr>
            <w:t>n</w:t>
          </w:r>
          <w:r w:rsidRPr="008841C8">
            <w:rPr>
              <w:i/>
              <w:sz w:val="24"/>
              <w:szCs w:val="24"/>
            </w:rPr>
            <w:t xml:space="preserve"> as </w:t>
          </w:r>
          <w:proofErr w:type="spellStart"/>
          <w:r w:rsidRPr="008841C8">
            <w:rPr>
              <w:i/>
              <w:sz w:val="24"/>
              <w:szCs w:val="24"/>
            </w:rPr>
            <w:t>cumul</w:t>
          </w:r>
          <w:proofErr w:type="spellEnd"/>
          <w:r w:rsidRPr="008841C8">
            <w:rPr>
              <w:i/>
              <w:sz w:val="24"/>
              <w:szCs w:val="24"/>
            </w:rPr>
            <w:t xml:space="preserve"> des </w:t>
          </w:r>
          <w:proofErr w:type="spellStart"/>
          <w:r w:rsidRPr="008841C8">
            <w:rPr>
              <w:i/>
              <w:sz w:val="24"/>
              <w:szCs w:val="24"/>
            </w:rPr>
            <w:t>responsabilités</w:t>
          </w:r>
          <w:proofErr w:type="spellEnd"/>
          <w:r w:rsidRPr="008841C8">
            <w:rPr>
              <w:i/>
              <w:sz w:val="24"/>
              <w:szCs w:val="24"/>
            </w:rPr>
            <w:t xml:space="preserve">, on which the Code is silent. There may, in fact, be very good reasons why a plaintiff may prefer, if he has a choice, to sue in tort rather than in contract and vice versa. […]. In this connexion, French law has not adopted any distinct solution though the traditional answer is that the action in contract excludes the action in tort. </w:t>
          </w:r>
          <w:r>
            <w:rPr>
              <w:i/>
              <w:sz w:val="24"/>
              <w:szCs w:val="24"/>
            </w:rPr>
            <w:t>It is clearly unfair to imply the considerable theoretical discussions and case law which have kept this part of the law in a state of flux, into the law of Seychelles. For that reason</w:t>
          </w:r>
          <w:r w:rsidR="00D97C0D">
            <w:rPr>
              <w:i/>
              <w:sz w:val="24"/>
              <w:szCs w:val="24"/>
            </w:rPr>
            <w:t>,</w:t>
          </w:r>
          <w:r>
            <w:rPr>
              <w:i/>
              <w:sz w:val="24"/>
              <w:szCs w:val="24"/>
            </w:rPr>
            <w:t xml:space="preserve"> the Code now expressly resolves the controversy in article 1370 §2. The rule is that the plaintiff has a choice of </w:t>
          </w:r>
          <w:r w:rsidR="00D97C0D">
            <w:rPr>
              <w:i/>
              <w:sz w:val="24"/>
              <w:szCs w:val="24"/>
            </w:rPr>
            <w:t>ac</w:t>
          </w:r>
          <w:r>
            <w:rPr>
              <w:i/>
              <w:sz w:val="24"/>
              <w:szCs w:val="24"/>
            </w:rPr>
            <w:t xml:space="preserve">tions but, if the law limits liability in respect of one action, the plaintiff is bound to sue thereunder </w:t>
          </w:r>
          <w:r w:rsidRPr="008841C8">
            <w:rPr>
              <w:sz w:val="24"/>
              <w:szCs w:val="24"/>
            </w:rPr>
            <w:t>[…</w:t>
          </w:r>
          <w:proofErr w:type="gramStart"/>
          <w:r w:rsidRPr="008841C8">
            <w:rPr>
              <w:sz w:val="24"/>
              <w:szCs w:val="24"/>
            </w:rPr>
            <w:t>]</w:t>
          </w:r>
          <w:r>
            <w:rPr>
              <w:i/>
              <w:sz w:val="24"/>
              <w:szCs w:val="24"/>
            </w:rPr>
            <w:t>″</w:t>
          </w:r>
          <w:proofErr w:type="gramEnd"/>
          <w:r>
            <w:rPr>
              <w:i/>
              <w:sz w:val="24"/>
              <w:szCs w:val="24"/>
            </w:rPr>
            <w:t>.</w:t>
          </w:r>
        </w:p>
        <w:p w14:paraId="1D6F5D90" w14:textId="77777777" w:rsidR="00386D4B" w:rsidRPr="008841C8" w:rsidRDefault="00386D4B" w:rsidP="008841C8">
          <w:pPr>
            <w:pStyle w:val="ListParagraph"/>
            <w:rPr>
              <w:sz w:val="24"/>
              <w:szCs w:val="24"/>
            </w:rPr>
          </w:pPr>
        </w:p>
        <w:p w14:paraId="546522B2" w14:textId="64EA296C" w:rsidR="00066598" w:rsidRPr="00FD306E" w:rsidRDefault="007744F7" w:rsidP="008841C8">
          <w:pPr>
            <w:pStyle w:val="ListParagraph"/>
            <w:widowControl/>
            <w:numPr>
              <w:ilvl w:val="0"/>
              <w:numId w:val="9"/>
            </w:numPr>
            <w:autoSpaceDE/>
            <w:autoSpaceDN/>
            <w:adjustRightInd/>
            <w:spacing w:line="360" w:lineRule="auto"/>
            <w:ind w:left="720" w:hanging="720"/>
            <w:jc w:val="both"/>
            <w:rPr>
              <w:sz w:val="24"/>
              <w:szCs w:val="24"/>
              <w:lang w:val="en-US"/>
            </w:rPr>
          </w:pPr>
          <w:r>
            <w:rPr>
              <w:sz w:val="24"/>
              <w:szCs w:val="24"/>
            </w:rPr>
            <w:t>It is clear that the</w:t>
          </w:r>
          <w:r w:rsidR="00303842" w:rsidRPr="008841C8">
            <w:rPr>
              <w:sz w:val="24"/>
              <w:szCs w:val="24"/>
            </w:rPr>
            <w:t xml:space="preserve"> approach followed by the Seychellois Courts is contained in </w:t>
          </w:r>
          <w:r w:rsidR="00DD465D">
            <w:rPr>
              <w:sz w:val="24"/>
              <w:szCs w:val="24"/>
            </w:rPr>
            <w:t>our law.</w:t>
          </w:r>
          <w:r w:rsidR="003B0762">
            <w:rPr>
              <w:sz w:val="24"/>
              <w:szCs w:val="24"/>
            </w:rPr>
            <w:t xml:space="preserve"> </w:t>
          </w:r>
          <w:r w:rsidR="00DD465D">
            <w:rPr>
              <w:sz w:val="24"/>
              <w:szCs w:val="24"/>
            </w:rPr>
            <w:t xml:space="preserve"> </w:t>
          </w:r>
          <w:r w:rsidR="00303842" w:rsidRPr="008841C8">
            <w:rPr>
              <w:sz w:val="24"/>
              <w:szCs w:val="24"/>
            </w:rPr>
            <w:t>Article 1370</w:t>
          </w:r>
          <w:r w:rsidR="00DD465D" w:rsidRPr="008841C8">
            <w:rPr>
              <w:i/>
              <w:sz w:val="24"/>
              <w:szCs w:val="24"/>
            </w:rPr>
            <w:t xml:space="preserve"> </w:t>
          </w:r>
          <w:proofErr w:type="spellStart"/>
          <w:r w:rsidR="00DD465D" w:rsidRPr="008841C8">
            <w:rPr>
              <w:i/>
              <w:sz w:val="24"/>
              <w:szCs w:val="24"/>
            </w:rPr>
            <w:t>alinéa</w:t>
          </w:r>
          <w:proofErr w:type="spellEnd"/>
          <w:r w:rsidR="00DD465D" w:rsidRPr="008841C8">
            <w:rPr>
              <w:sz w:val="24"/>
              <w:szCs w:val="24"/>
            </w:rPr>
            <w:t xml:space="preserve"> 2 of the Civil Code of Seychelles </w:t>
          </w:r>
          <w:r w:rsidR="00036900" w:rsidRPr="008841C8">
            <w:rPr>
              <w:sz w:val="24"/>
              <w:szCs w:val="24"/>
            </w:rPr>
            <w:t xml:space="preserve">grants a person the right to base his action either in contract or in tort, when </w:t>
          </w:r>
          <w:r w:rsidR="004255EA" w:rsidRPr="008841C8">
            <w:rPr>
              <w:sz w:val="24"/>
              <w:szCs w:val="24"/>
            </w:rPr>
            <w:t>the</w:t>
          </w:r>
          <w:r w:rsidR="00036900" w:rsidRPr="008841C8">
            <w:rPr>
              <w:sz w:val="24"/>
              <w:szCs w:val="24"/>
            </w:rPr>
            <w:t xml:space="preserve"> person has a cause of action which may be </w:t>
          </w:r>
          <w:r w:rsidR="00036900" w:rsidRPr="008841C8">
            <w:rPr>
              <w:sz w:val="24"/>
              <w:szCs w:val="24"/>
            </w:rPr>
            <w:lastRenderedPageBreak/>
            <w:t>founded either in contract or in tort</w:t>
          </w:r>
          <w:r w:rsidR="00036900" w:rsidRPr="00FD306E">
            <w:rPr>
              <w:sz w:val="24"/>
              <w:szCs w:val="24"/>
            </w:rPr>
            <w:t xml:space="preserve">. </w:t>
          </w:r>
          <w:r>
            <w:rPr>
              <w:sz w:val="24"/>
              <w:szCs w:val="24"/>
            </w:rPr>
            <w:t>It is also settled by the Seychellois courts</w:t>
          </w:r>
          <w:r w:rsidR="00210761" w:rsidRPr="008841C8">
            <w:rPr>
              <w:sz w:val="24"/>
              <w:szCs w:val="24"/>
            </w:rPr>
            <w:t xml:space="preserve"> that </w:t>
          </w:r>
          <w:r w:rsidR="00036900" w:rsidRPr="008841C8">
            <w:rPr>
              <w:sz w:val="24"/>
              <w:szCs w:val="24"/>
            </w:rPr>
            <w:t xml:space="preserve">Article 1370 </w:t>
          </w:r>
          <w:proofErr w:type="spellStart"/>
          <w:r w:rsidR="00036900" w:rsidRPr="008841C8">
            <w:rPr>
              <w:i/>
              <w:sz w:val="24"/>
              <w:szCs w:val="24"/>
            </w:rPr>
            <w:t>alinéa</w:t>
          </w:r>
          <w:proofErr w:type="spellEnd"/>
          <w:r w:rsidR="00036900" w:rsidRPr="008841C8">
            <w:rPr>
              <w:sz w:val="24"/>
              <w:szCs w:val="24"/>
            </w:rPr>
            <w:t xml:space="preserve"> 2 </w:t>
          </w:r>
          <w:r w:rsidR="00AF6471" w:rsidRPr="008841C8">
            <w:rPr>
              <w:sz w:val="24"/>
              <w:szCs w:val="24"/>
            </w:rPr>
            <w:t xml:space="preserve">of the Civil Code of Seychelles </w:t>
          </w:r>
          <w:r w:rsidR="00036900" w:rsidRPr="008841C8">
            <w:rPr>
              <w:sz w:val="24"/>
              <w:szCs w:val="24"/>
            </w:rPr>
            <w:t>does not</w:t>
          </w:r>
          <w:r w:rsidR="00141020" w:rsidRPr="008841C8">
            <w:rPr>
              <w:sz w:val="24"/>
              <w:szCs w:val="24"/>
            </w:rPr>
            <w:t xml:space="preserve"> constrain a person, who had sustained damages as a result of a breach of the conditions of a contract</w:t>
          </w:r>
          <w:r w:rsidR="00386D4B">
            <w:rPr>
              <w:sz w:val="24"/>
              <w:szCs w:val="24"/>
            </w:rPr>
            <w:t>,</w:t>
          </w:r>
          <w:r w:rsidR="00036900" w:rsidRPr="008841C8">
            <w:rPr>
              <w:sz w:val="24"/>
              <w:szCs w:val="24"/>
            </w:rPr>
            <w:t xml:space="preserve"> </w:t>
          </w:r>
          <w:r w:rsidR="00141020" w:rsidRPr="008841C8">
            <w:rPr>
              <w:sz w:val="24"/>
              <w:szCs w:val="24"/>
            </w:rPr>
            <w:t xml:space="preserve">to ground his action in contract only, </w:t>
          </w:r>
          <w:r w:rsidR="00AF6471" w:rsidRPr="008841C8">
            <w:rPr>
              <w:sz w:val="24"/>
              <w:szCs w:val="24"/>
            </w:rPr>
            <w:t>when th</w:t>
          </w:r>
          <w:r w:rsidR="00524EFD">
            <w:rPr>
              <w:sz w:val="24"/>
              <w:szCs w:val="24"/>
            </w:rPr>
            <w:t>at</w:t>
          </w:r>
          <w:r w:rsidR="00AF6471" w:rsidRPr="008841C8">
            <w:rPr>
              <w:sz w:val="24"/>
              <w:szCs w:val="24"/>
            </w:rPr>
            <w:t xml:space="preserve"> person has a cause of action which may be founded in</w:t>
          </w:r>
          <w:r>
            <w:rPr>
              <w:sz w:val="24"/>
              <w:szCs w:val="24"/>
            </w:rPr>
            <w:t xml:space="preserve"> either</w:t>
          </w:r>
          <w:r w:rsidR="00AF6471" w:rsidRPr="008841C8">
            <w:rPr>
              <w:sz w:val="24"/>
              <w:szCs w:val="24"/>
            </w:rPr>
            <w:t xml:space="preserve"> contract or in tort</w:t>
          </w:r>
          <w:r w:rsidR="00036900" w:rsidRPr="008841C8">
            <w:rPr>
              <w:sz w:val="24"/>
              <w:szCs w:val="24"/>
            </w:rPr>
            <w:t xml:space="preserve"> and does not </w:t>
          </w:r>
          <w:r w:rsidR="00AF6471" w:rsidRPr="008841C8">
            <w:rPr>
              <w:sz w:val="24"/>
              <w:szCs w:val="24"/>
            </w:rPr>
            <w:t>provide</w:t>
          </w:r>
          <w:r w:rsidR="00036900" w:rsidRPr="008841C8">
            <w:rPr>
              <w:sz w:val="24"/>
              <w:szCs w:val="24"/>
            </w:rPr>
            <w:t xml:space="preserve"> that a person cannot plead both causes of action in contract an</w:t>
          </w:r>
          <w:r w:rsidR="00AF6471" w:rsidRPr="008841C8">
            <w:rPr>
              <w:sz w:val="24"/>
              <w:szCs w:val="24"/>
            </w:rPr>
            <w:t>d in tort</w:t>
          </w:r>
          <w:r w:rsidR="00036900" w:rsidRPr="008841C8">
            <w:rPr>
              <w:sz w:val="24"/>
              <w:szCs w:val="24"/>
            </w:rPr>
            <w:t xml:space="preserve"> in the same</w:t>
          </w:r>
          <w:r w:rsidR="004255EA" w:rsidRPr="008841C8">
            <w:rPr>
              <w:sz w:val="24"/>
              <w:szCs w:val="24"/>
            </w:rPr>
            <w:t xml:space="preserve"> action</w:t>
          </w:r>
          <w:r w:rsidR="00036900" w:rsidRPr="008841C8">
            <w:rPr>
              <w:sz w:val="24"/>
              <w:szCs w:val="24"/>
            </w:rPr>
            <w:t xml:space="preserve"> as long as they </w:t>
          </w:r>
          <w:r w:rsidR="00AF6471" w:rsidRPr="008841C8">
            <w:rPr>
              <w:sz w:val="24"/>
              <w:szCs w:val="24"/>
            </w:rPr>
            <w:t>are pleaded</w:t>
          </w:r>
          <w:r w:rsidR="00036900" w:rsidRPr="008841C8">
            <w:rPr>
              <w:sz w:val="24"/>
              <w:szCs w:val="24"/>
            </w:rPr>
            <w:t xml:space="preserve"> in the</w:t>
          </w:r>
          <w:r w:rsidR="00AF6471" w:rsidRPr="008841C8">
            <w:rPr>
              <w:sz w:val="24"/>
              <w:szCs w:val="24"/>
            </w:rPr>
            <w:t xml:space="preserve"> alternative: see</w:t>
          </w:r>
          <w:r w:rsidR="00612FB2">
            <w:rPr>
              <w:sz w:val="24"/>
              <w:szCs w:val="24"/>
            </w:rPr>
            <w:t xml:space="preserve"> </w:t>
          </w:r>
          <w:r w:rsidR="00612FB2" w:rsidRPr="00CF36CA">
            <w:rPr>
              <w:b/>
              <w:sz w:val="24"/>
              <w:szCs w:val="24"/>
            </w:rPr>
            <w:t xml:space="preserve">Multi Choice Africa Limited v </w:t>
          </w:r>
          <w:proofErr w:type="spellStart"/>
          <w:r w:rsidR="00612FB2" w:rsidRPr="00CF36CA">
            <w:rPr>
              <w:b/>
              <w:sz w:val="24"/>
              <w:szCs w:val="24"/>
            </w:rPr>
            <w:t>Intelvision</w:t>
          </w:r>
          <w:proofErr w:type="spellEnd"/>
          <w:r w:rsidR="00612FB2" w:rsidRPr="00CF36CA">
            <w:rPr>
              <w:b/>
              <w:sz w:val="24"/>
              <w:szCs w:val="24"/>
            </w:rPr>
            <w:t xml:space="preserve"> Network Limited and Anor</w:t>
          </w:r>
          <w:r w:rsidR="00612FB2">
            <w:rPr>
              <w:sz w:val="24"/>
              <w:szCs w:val="24"/>
            </w:rPr>
            <w:t xml:space="preserve"> </w:t>
          </w:r>
          <w:r w:rsidR="00612FB2" w:rsidRPr="00D23B0A">
            <w:rPr>
              <w:i/>
              <w:sz w:val="24"/>
              <w:szCs w:val="24"/>
            </w:rPr>
            <w:t>SCA 45/2017</w:t>
          </w:r>
          <w:r w:rsidR="00612FB2">
            <w:rPr>
              <w:sz w:val="24"/>
              <w:szCs w:val="24"/>
            </w:rPr>
            <w:t xml:space="preserve"> (delivered on the 9 April 2019)</w:t>
          </w:r>
          <w:r w:rsidR="00612FB2">
            <w:rPr>
              <w:rStyle w:val="FootnoteReference"/>
              <w:sz w:val="24"/>
              <w:szCs w:val="24"/>
            </w:rPr>
            <w:footnoteReference w:id="1"/>
          </w:r>
          <w:r w:rsidR="00612FB2">
            <w:rPr>
              <w:sz w:val="24"/>
              <w:szCs w:val="24"/>
            </w:rPr>
            <w:t xml:space="preserve">. </w:t>
          </w:r>
        </w:p>
        <w:p w14:paraId="46F0E825" w14:textId="77777777" w:rsidR="00066598" w:rsidRPr="00066598" w:rsidRDefault="00066598" w:rsidP="00066598">
          <w:pPr>
            <w:pStyle w:val="ListParagraph"/>
            <w:rPr>
              <w:sz w:val="24"/>
              <w:szCs w:val="24"/>
            </w:rPr>
          </w:pPr>
        </w:p>
        <w:p w14:paraId="2306B959" w14:textId="6A884616" w:rsidR="004255EA" w:rsidRPr="00FD306E" w:rsidRDefault="004255EA" w:rsidP="008768D3">
          <w:pPr>
            <w:pStyle w:val="ListParagraph"/>
            <w:widowControl/>
            <w:numPr>
              <w:ilvl w:val="0"/>
              <w:numId w:val="9"/>
            </w:numPr>
            <w:autoSpaceDE/>
            <w:autoSpaceDN/>
            <w:adjustRightInd/>
            <w:spacing w:line="360" w:lineRule="auto"/>
            <w:ind w:left="720" w:hanging="720"/>
            <w:jc w:val="both"/>
            <w:rPr>
              <w:sz w:val="24"/>
              <w:szCs w:val="24"/>
            </w:rPr>
          </w:pPr>
          <w:r>
            <w:rPr>
              <w:sz w:val="24"/>
              <w:szCs w:val="24"/>
            </w:rPr>
            <w:t xml:space="preserve">Article 1370 </w:t>
          </w:r>
          <w:proofErr w:type="spellStart"/>
          <w:r w:rsidRPr="004255EA">
            <w:rPr>
              <w:i/>
              <w:sz w:val="24"/>
              <w:szCs w:val="24"/>
            </w:rPr>
            <w:t>alinéa</w:t>
          </w:r>
          <w:proofErr w:type="spellEnd"/>
          <w:r>
            <w:rPr>
              <w:sz w:val="24"/>
              <w:szCs w:val="24"/>
            </w:rPr>
            <w:t xml:space="preserve"> 2 of the Civil Code of Seychelles </w:t>
          </w:r>
          <w:r w:rsidR="00AF6471">
            <w:rPr>
              <w:sz w:val="24"/>
              <w:szCs w:val="24"/>
            </w:rPr>
            <w:t xml:space="preserve">prevents </w:t>
          </w:r>
          <w:r>
            <w:rPr>
              <w:sz w:val="24"/>
              <w:szCs w:val="24"/>
            </w:rPr>
            <w:t>a person</w:t>
          </w:r>
          <w:r w:rsidR="00AF6471">
            <w:rPr>
              <w:sz w:val="24"/>
              <w:szCs w:val="24"/>
            </w:rPr>
            <w:t xml:space="preserve"> from pursuing </w:t>
          </w:r>
          <w:r>
            <w:rPr>
              <w:sz w:val="24"/>
              <w:szCs w:val="24"/>
            </w:rPr>
            <w:t xml:space="preserve">both causes of action in </w:t>
          </w:r>
          <w:r w:rsidRPr="00AF6471">
            <w:rPr>
              <w:sz w:val="24"/>
              <w:szCs w:val="24"/>
            </w:rPr>
            <w:t>contract</w:t>
          </w:r>
          <w:r w:rsidR="00AF6471" w:rsidRPr="00AF6471">
            <w:rPr>
              <w:sz w:val="24"/>
              <w:szCs w:val="24"/>
            </w:rPr>
            <w:t xml:space="preserve"> and in tort</w:t>
          </w:r>
          <w:r w:rsidR="00AF6471">
            <w:rPr>
              <w:sz w:val="24"/>
              <w:szCs w:val="24"/>
            </w:rPr>
            <w:t>,</w:t>
          </w:r>
          <w:r w:rsidR="00AF6471" w:rsidRPr="00AF6471">
            <w:rPr>
              <w:sz w:val="24"/>
              <w:szCs w:val="24"/>
            </w:rPr>
            <w:t xml:space="preserve"> when a person has a cause of action which may be founded either in contract or in </w:t>
          </w:r>
          <w:r w:rsidR="00AF6471">
            <w:rPr>
              <w:sz w:val="24"/>
              <w:szCs w:val="24"/>
            </w:rPr>
            <w:t>tort</w:t>
          </w:r>
          <w:r w:rsidR="00386D4B">
            <w:rPr>
              <w:sz w:val="24"/>
              <w:szCs w:val="24"/>
            </w:rPr>
            <w:t>,</w:t>
          </w:r>
          <w:r w:rsidR="00AF6471">
            <w:rPr>
              <w:sz w:val="24"/>
              <w:szCs w:val="24"/>
            </w:rPr>
            <w:t xml:space="preserve"> consecutively or cumulatively. </w:t>
          </w:r>
          <w:r w:rsidR="003E4160">
            <w:rPr>
              <w:sz w:val="24"/>
              <w:szCs w:val="24"/>
            </w:rPr>
            <w:t>In other words</w:t>
          </w:r>
          <w:r w:rsidR="00F41B2A">
            <w:rPr>
              <w:sz w:val="24"/>
              <w:szCs w:val="24"/>
            </w:rPr>
            <w:t>,</w:t>
          </w:r>
          <w:r w:rsidR="003E4160">
            <w:rPr>
              <w:sz w:val="24"/>
              <w:szCs w:val="24"/>
            </w:rPr>
            <w:t xml:space="preserve"> a person cannot have recourse to ″</w:t>
          </w:r>
          <w:proofErr w:type="spellStart"/>
          <w:r w:rsidR="003E4160" w:rsidRPr="00FD3911">
            <w:rPr>
              <w:i/>
              <w:sz w:val="24"/>
              <w:szCs w:val="24"/>
            </w:rPr>
            <w:t>cumul</w:t>
          </w:r>
          <w:proofErr w:type="spellEnd"/>
          <w:r w:rsidR="003E4160">
            <w:rPr>
              <w:sz w:val="24"/>
              <w:szCs w:val="24"/>
            </w:rPr>
            <w:t xml:space="preserve">″ in such a way as to recover damages both under contract and in tort. </w:t>
          </w:r>
        </w:p>
        <w:p w14:paraId="54014001" w14:textId="77777777" w:rsidR="003E4160" w:rsidRPr="00FD306E" w:rsidRDefault="003E4160" w:rsidP="00FD306E">
          <w:pPr>
            <w:pStyle w:val="ListParagraph"/>
            <w:rPr>
              <w:sz w:val="24"/>
              <w:szCs w:val="24"/>
            </w:rPr>
          </w:pPr>
        </w:p>
        <w:p w14:paraId="4F015ACD" w14:textId="5EF35300" w:rsidR="008768D3" w:rsidRPr="00FD306E" w:rsidRDefault="00612FB2" w:rsidP="008841C8">
          <w:pPr>
            <w:pStyle w:val="ListParagraph"/>
            <w:widowControl/>
            <w:numPr>
              <w:ilvl w:val="0"/>
              <w:numId w:val="9"/>
            </w:numPr>
            <w:autoSpaceDE/>
            <w:autoSpaceDN/>
            <w:adjustRightInd/>
            <w:spacing w:line="360" w:lineRule="auto"/>
            <w:ind w:left="720" w:hanging="720"/>
            <w:jc w:val="both"/>
            <w:rPr>
              <w:sz w:val="24"/>
              <w:szCs w:val="24"/>
            </w:rPr>
          </w:pPr>
          <w:r>
            <w:rPr>
              <w:sz w:val="24"/>
              <w:szCs w:val="24"/>
            </w:rPr>
            <w:t>M</w:t>
          </w:r>
          <w:r w:rsidR="007744F7">
            <w:rPr>
              <w:sz w:val="24"/>
              <w:szCs w:val="24"/>
            </w:rPr>
            <w:t>y analysis of</w:t>
          </w:r>
          <w:r w:rsidR="007F18CD">
            <w:rPr>
              <w:sz w:val="24"/>
              <w:szCs w:val="24"/>
            </w:rPr>
            <w:t xml:space="preserve"> the above doctrine, authorities, </w:t>
          </w:r>
          <w:r w:rsidR="009D278A" w:rsidRPr="00FD3911">
            <w:rPr>
              <w:sz w:val="24"/>
              <w:szCs w:val="24"/>
            </w:rPr>
            <w:t xml:space="preserve">Article 1370 </w:t>
          </w:r>
          <w:proofErr w:type="spellStart"/>
          <w:r w:rsidR="009D278A" w:rsidRPr="00FD3911">
            <w:rPr>
              <w:i/>
              <w:sz w:val="24"/>
              <w:szCs w:val="24"/>
            </w:rPr>
            <w:t>alinéa</w:t>
          </w:r>
          <w:proofErr w:type="spellEnd"/>
          <w:r w:rsidR="009D278A" w:rsidRPr="00FD3911">
            <w:rPr>
              <w:sz w:val="24"/>
              <w:szCs w:val="24"/>
            </w:rPr>
            <w:t xml:space="preserve"> 2 of the Civil Code of Seychelles</w:t>
          </w:r>
          <w:r w:rsidR="007F18CD">
            <w:rPr>
              <w:sz w:val="24"/>
              <w:szCs w:val="24"/>
            </w:rPr>
            <w:t xml:space="preserve">, </w:t>
          </w:r>
          <w:r w:rsidR="00072838">
            <w:rPr>
              <w:sz w:val="24"/>
              <w:szCs w:val="24"/>
            </w:rPr>
            <w:t xml:space="preserve">our rules of pleadings and </w:t>
          </w:r>
          <w:r>
            <w:rPr>
              <w:sz w:val="24"/>
              <w:szCs w:val="24"/>
            </w:rPr>
            <w:t>having regard to</w:t>
          </w:r>
          <w:r w:rsidR="007F18CD">
            <w:rPr>
              <w:sz w:val="24"/>
              <w:szCs w:val="24"/>
            </w:rPr>
            <w:t xml:space="preserve"> the spirit of justice and fairness</w:t>
          </w:r>
          <w:r>
            <w:rPr>
              <w:sz w:val="24"/>
              <w:szCs w:val="24"/>
            </w:rPr>
            <w:t>,</w:t>
          </w:r>
          <w:r w:rsidR="007F18CD">
            <w:rPr>
              <w:sz w:val="24"/>
              <w:szCs w:val="24"/>
            </w:rPr>
            <w:t xml:space="preserve"> leads me to the inevitable conclusion that </w:t>
          </w:r>
          <w:r w:rsidR="00D23B0A">
            <w:rPr>
              <w:sz w:val="24"/>
              <w:szCs w:val="24"/>
            </w:rPr>
            <w:t xml:space="preserve">the principle of </w:t>
          </w:r>
          <w:r w:rsidR="001D2C79" w:rsidRPr="008841C8">
            <w:rPr>
              <w:i/>
              <w:sz w:val="24"/>
              <w:szCs w:val="24"/>
            </w:rPr>
            <w:t>non-</w:t>
          </w:r>
          <w:proofErr w:type="spellStart"/>
          <w:r w:rsidR="001D2C79" w:rsidRPr="008841C8">
            <w:rPr>
              <w:i/>
              <w:sz w:val="24"/>
              <w:szCs w:val="24"/>
            </w:rPr>
            <w:t>cumul</w:t>
          </w:r>
          <w:proofErr w:type="spellEnd"/>
          <w:r w:rsidR="001D2C79" w:rsidRPr="008841C8">
            <w:rPr>
              <w:i/>
              <w:sz w:val="24"/>
              <w:szCs w:val="24"/>
            </w:rPr>
            <w:t xml:space="preserve"> de la </w:t>
          </w:r>
          <w:proofErr w:type="spellStart"/>
          <w:r w:rsidR="001D2C79" w:rsidRPr="008841C8">
            <w:rPr>
              <w:i/>
              <w:sz w:val="24"/>
              <w:szCs w:val="24"/>
            </w:rPr>
            <w:t>responsabilité</w:t>
          </w:r>
          <w:proofErr w:type="spellEnd"/>
          <w:r w:rsidR="001D2C79" w:rsidRPr="008841C8">
            <w:rPr>
              <w:i/>
              <w:sz w:val="24"/>
              <w:szCs w:val="24"/>
            </w:rPr>
            <w:t xml:space="preserve"> </w:t>
          </w:r>
          <w:proofErr w:type="spellStart"/>
          <w:r w:rsidR="001D2C79" w:rsidRPr="008841C8">
            <w:rPr>
              <w:i/>
              <w:sz w:val="24"/>
              <w:szCs w:val="24"/>
            </w:rPr>
            <w:t>contractuelle</w:t>
          </w:r>
          <w:proofErr w:type="spellEnd"/>
          <w:r w:rsidR="001D2C79" w:rsidRPr="008841C8">
            <w:rPr>
              <w:i/>
              <w:sz w:val="24"/>
              <w:szCs w:val="24"/>
            </w:rPr>
            <w:t xml:space="preserve"> et </w:t>
          </w:r>
          <w:proofErr w:type="spellStart"/>
          <w:r w:rsidR="001D2C79" w:rsidRPr="008841C8">
            <w:rPr>
              <w:i/>
              <w:sz w:val="24"/>
              <w:szCs w:val="24"/>
            </w:rPr>
            <w:t>délictuelle</w:t>
          </w:r>
          <w:proofErr w:type="spellEnd"/>
          <w:r w:rsidR="00D23B0A">
            <w:rPr>
              <w:sz w:val="24"/>
              <w:szCs w:val="24"/>
            </w:rPr>
            <w:t xml:space="preserve"> </w:t>
          </w:r>
          <w:r w:rsidR="001D2C79" w:rsidRPr="008841C8">
            <w:rPr>
              <w:sz w:val="24"/>
              <w:szCs w:val="24"/>
            </w:rPr>
            <w:t xml:space="preserve">derived from French law, which is also applicable in Mauritius, is not applicable in Seychelles. </w:t>
          </w:r>
          <w:r w:rsidR="009266DB" w:rsidRPr="008841C8">
            <w:rPr>
              <w:sz w:val="24"/>
              <w:szCs w:val="24"/>
            </w:rPr>
            <w:t xml:space="preserve">I </w:t>
          </w:r>
          <w:r w:rsidR="00150197">
            <w:rPr>
              <w:sz w:val="24"/>
              <w:szCs w:val="24"/>
            </w:rPr>
            <w:t>find</w:t>
          </w:r>
          <w:r>
            <w:rPr>
              <w:sz w:val="24"/>
              <w:szCs w:val="24"/>
            </w:rPr>
            <w:t xml:space="preserve"> </w:t>
          </w:r>
          <w:r w:rsidR="00D23B0A">
            <w:rPr>
              <w:sz w:val="24"/>
              <w:szCs w:val="24"/>
            </w:rPr>
            <w:t xml:space="preserve">that the principle of </w:t>
          </w:r>
          <w:r w:rsidR="009266DB" w:rsidRPr="00FD306E">
            <w:rPr>
              <w:i/>
              <w:sz w:val="24"/>
              <w:szCs w:val="24"/>
            </w:rPr>
            <w:t>non-</w:t>
          </w:r>
          <w:proofErr w:type="spellStart"/>
          <w:r w:rsidR="009266DB" w:rsidRPr="00FD306E">
            <w:rPr>
              <w:i/>
              <w:sz w:val="24"/>
              <w:szCs w:val="24"/>
            </w:rPr>
            <w:t>cumul</w:t>
          </w:r>
          <w:proofErr w:type="spellEnd"/>
          <w:r w:rsidR="009266DB" w:rsidRPr="00FD306E">
            <w:rPr>
              <w:i/>
              <w:sz w:val="24"/>
              <w:szCs w:val="24"/>
            </w:rPr>
            <w:t xml:space="preserve"> de la </w:t>
          </w:r>
          <w:proofErr w:type="spellStart"/>
          <w:r w:rsidR="009266DB" w:rsidRPr="00FD306E">
            <w:rPr>
              <w:i/>
              <w:sz w:val="24"/>
              <w:szCs w:val="24"/>
            </w:rPr>
            <w:t>responsabilité</w:t>
          </w:r>
          <w:proofErr w:type="spellEnd"/>
          <w:r w:rsidR="009266DB" w:rsidRPr="00FD306E">
            <w:rPr>
              <w:i/>
              <w:sz w:val="24"/>
              <w:szCs w:val="24"/>
            </w:rPr>
            <w:t xml:space="preserve"> </w:t>
          </w:r>
          <w:proofErr w:type="spellStart"/>
          <w:r w:rsidR="009266DB" w:rsidRPr="00FD306E">
            <w:rPr>
              <w:i/>
              <w:sz w:val="24"/>
              <w:szCs w:val="24"/>
            </w:rPr>
            <w:t>contractuelle</w:t>
          </w:r>
          <w:proofErr w:type="spellEnd"/>
          <w:r w:rsidR="009266DB" w:rsidRPr="00FD306E">
            <w:rPr>
              <w:i/>
              <w:sz w:val="24"/>
              <w:szCs w:val="24"/>
            </w:rPr>
            <w:t xml:space="preserve"> </w:t>
          </w:r>
          <w:proofErr w:type="gramStart"/>
          <w:r w:rsidR="009266DB" w:rsidRPr="00FD306E">
            <w:rPr>
              <w:i/>
              <w:sz w:val="24"/>
              <w:szCs w:val="24"/>
            </w:rPr>
            <w:t>et</w:t>
          </w:r>
          <w:proofErr w:type="gramEnd"/>
          <w:r w:rsidR="009266DB" w:rsidRPr="00FD306E">
            <w:rPr>
              <w:i/>
              <w:sz w:val="24"/>
              <w:szCs w:val="24"/>
            </w:rPr>
            <w:t xml:space="preserve"> </w:t>
          </w:r>
          <w:proofErr w:type="spellStart"/>
          <w:r w:rsidR="009266DB" w:rsidRPr="00FD306E">
            <w:rPr>
              <w:i/>
              <w:sz w:val="24"/>
              <w:szCs w:val="24"/>
            </w:rPr>
            <w:t>délictuelle</w:t>
          </w:r>
          <w:proofErr w:type="spellEnd"/>
          <w:r w:rsidR="009266DB" w:rsidRPr="00FD306E">
            <w:rPr>
              <w:sz w:val="24"/>
              <w:szCs w:val="24"/>
            </w:rPr>
            <w:t xml:space="preserve"> derived from French law has no bearing on this case.</w:t>
          </w:r>
        </w:p>
        <w:p w14:paraId="02054EA8" w14:textId="77777777" w:rsidR="008768D3" w:rsidRPr="00FD306E" w:rsidRDefault="008768D3" w:rsidP="008841C8">
          <w:pPr>
            <w:pStyle w:val="ListParagraph"/>
            <w:rPr>
              <w:sz w:val="24"/>
              <w:szCs w:val="24"/>
            </w:rPr>
          </w:pPr>
        </w:p>
        <w:p w14:paraId="20A730E4" w14:textId="796DF8D2" w:rsidR="007744F7" w:rsidRPr="008841C8" w:rsidRDefault="008768D3" w:rsidP="00FD306E">
          <w:pPr>
            <w:pStyle w:val="ListParagraph"/>
            <w:widowControl/>
            <w:numPr>
              <w:ilvl w:val="0"/>
              <w:numId w:val="9"/>
            </w:numPr>
            <w:autoSpaceDE/>
            <w:autoSpaceDN/>
            <w:adjustRightInd/>
            <w:spacing w:line="360" w:lineRule="auto"/>
            <w:ind w:left="720" w:hanging="720"/>
            <w:jc w:val="both"/>
            <w:rPr>
              <w:sz w:val="24"/>
              <w:szCs w:val="24"/>
            </w:rPr>
          </w:pPr>
          <w:r>
            <w:rPr>
              <w:sz w:val="24"/>
              <w:szCs w:val="24"/>
            </w:rPr>
            <w:t xml:space="preserve">As suggested by Counsel for the Appellant, it appears that the learned trial Judge had in mind the principle of </w:t>
          </w:r>
          <w:r w:rsidRPr="00FD3911">
            <w:rPr>
              <w:i/>
              <w:sz w:val="24"/>
              <w:szCs w:val="24"/>
            </w:rPr>
            <w:t>non-</w:t>
          </w:r>
          <w:proofErr w:type="spellStart"/>
          <w:r w:rsidRPr="00FD3911">
            <w:rPr>
              <w:i/>
              <w:sz w:val="24"/>
              <w:szCs w:val="24"/>
            </w:rPr>
            <w:t>cumul</w:t>
          </w:r>
          <w:proofErr w:type="spellEnd"/>
          <w:r w:rsidRPr="00FD3911">
            <w:rPr>
              <w:i/>
              <w:sz w:val="24"/>
              <w:szCs w:val="24"/>
            </w:rPr>
            <w:t xml:space="preserve"> de la </w:t>
          </w:r>
          <w:proofErr w:type="spellStart"/>
          <w:r w:rsidRPr="00FD3911">
            <w:rPr>
              <w:i/>
              <w:sz w:val="24"/>
              <w:szCs w:val="24"/>
            </w:rPr>
            <w:t>responsabilité</w:t>
          </w:r>
          <w:proofErr w:type="spellEnd"/>
          <w:r w:rsidRPr="00FD3911">
            <w:rPr>
              <w:i/>
              <w:sz w:val="24"/>
              <w:szCs w:val="24"/>
            </w:rPr>
            <w:t xml:space="preserve"> </w:t>
          </w:r>
          <w:proofErr w:type="spellStart"/>
          <w:r w:rsidRPr="00FD3911">
            <w:rPr>
              <w:i/>
              <w:sz w:val="24"/>
              <w:szCs w:val="24"/>
            </w:rPr>
            <w:t>contractuelle</w:t>
          </w:r>
          <w:proofErr w:type="spellEnd"/>
          <w:r w:rsidRPr="00FD3911">
            <w:rPr>
              <w:i/>
              <w:sz w:val="24"/>
              <w:szCs w:val="24"/>
            </w:rPr>
            <w:t xml:space="preserve"> </w:t>
          </w:r>
          <w:proofErr w:type="gramStart"/>
          <w:r w:rsidRPr="00FD3911">
            <w:rPr>
              <w:i/>
              <w:sz w:val="24"/>
              <w:szCs w:val="24"/>
            </w:rPr>
            <w:t>et</w:t>
          </w:r>
          <w:proofErr w:type="gramEnd"/>
          <w:r w:rsidRPr="00FD3911">
            <w:rPr>
              <w:i/>
              <w:sz w:val="24"/>
              <w:szCs w:val="24"/>
            </w:rPr>
            <w:t xml:space="preserve"> </w:t>
          </w:r>
          <w:proofErr w:type="spellStart"/>
          <w:r w:rsidRPr="00FD3911">
            <w:rPr>
              <w:i/>
              <w:sz w:val="24"/>
              <w:szCs w:val="24"/>
            </w:rPr>
            <w:t>délictuelle</w:t>
          </w:r>
          <w:proofErr w:type="spellEnd"/>
          <w:r w:rsidRPr="00FD3911">
            <w:rPr>
              <w:sz w:val="24"/>
              <w:szCs w:val="24"/>
            </w:rPr>
            <w:t xml:space="preserve"> </w:t>
          </w:r>
          <w:r>
            <w:rPr>
              <w:sz w:val="24"/>
              <w:szCs w:val="24"/>
            </w:rPr>
            <w:t xml:space="preserve">in his citation at paragraph 14 of the </w:t>
          </w:r>
          <w:proofErr w:type="spellStart"/>
          <w:r>
            <w:rPr>
              <w:sz w:val="24"/>
              <w:szCs w:val="24"/>
            </w:rPr>
            <w:t>jud</w:t>
          </w:r>
          <w:r w:rsidR="00C23300">
            <w:rPr>
              <w:sz w:val="24"/>
              <w:szCs w:val="24"/>
            </w:rPr>
            <w:t>ment</w:t>
          </w:r>
          <w:proofErr w:type="spellEnd"/>
          <w:r>
            <w:rPr>
              <w:sz w:val="24"/>
              <w:szCs w:val="24"/>
            </w:rPr>
            <w:t xml:space="preserve">. </w:t>
          </w:r>
          <w:r w:rsidR="007744F7">
            <w:rPr>
              <w:sz w:val="24"/>
              <w:szCs w:val="24"/>
            </w:rPr>
            <w:t xml:space="preserve">Based on my </w:t>
          </w:r>
          <w:r w:rsidR="007744F7" w:rsidRPr="002A7A50">
            <w:rPr>
              <w:sz w:val="24"/>
              <w:szCs w:val="24"/>
            </w:rPr>
            <w:t>holding</w:t>
          </w:r>
          <w:r w:rsidR="0025559A" w:rsidRPr="002A7A50">
            <w:rPr>
              <w:sz w:val="24"/>
              <w:szCs w:val="24"/>
            </w:rPr>
            <w:t xml:space="preserve"> at paragraph 2</w:t>
          </w:r>
          <w:r w:rsidR="00D23B0A">
            <w:rPr>
              <w:sz w:val="24"/>
              <w:szCs w:val="24"/>
            </w:rPr>
            <w:t>1</w:t>
          </w:r>
          <w:r w:rsidR="0025559A" w:rsidRPr="002A7A50">
            <w:rPr>
              <w:sz w:val="24"/>
              <w:szCs w:val="24"/>
            </w:rPr>
            <w:t xml:space="preserve"> hereof,</w:t>
          </w:r>
          <w:r>
            <w:rPr>
              <w:sz w:val="24"/>
              <w:szCs w:val="24"/>
            </w:rPr>
            <w:t xml:space="preserve"> I </w:t>
          </w:r>
          <w:r w:rsidR="007744F7">
            <w:rPr>
              <w:sz w:val="24"/>
              <w:szCs w:val="24"/>
            </w:rPr>
            <w:t>conclude</w:t>
          </w:r>
          <w:r>
            <w:rPr>
              <w:sz w:val="24"/>
              <w:szCs w:val="24"/>
            </w:rPr>
            <w:t xml:space="preserve"> that the learned trial Judge erred in applying the principle of </w:t>
          </w:r>
          <w:r w:rsidRPr="00FD3911">
            <w:rPr>
              <w:i/>
              <w:sz w:val="24"/>
              <w:szCs w:val="24"/>
            </w:rPr>
            <w:t>non-</w:t>
          </w:r>
          <w:proofErr w:type="spellStart"/>
          <w:r w:rsidRPr="00FD3911">
            <w:rPr>
              <w:i/>
              <w:sz w:val="24"/>
              <w:szCs w:val="24"/>
            </w:rPr>
            <w:t>cumul</w:t>
          </w:r>
          <w:proofErr w:type="spellEnd"/>
          <w:r w:rsidRPr="00FD3911">
            <w:rPr>
              <w:i/>
              <w:sz w:val="24"/>
              <w:szCs w:val="24"/>
            </w:rPr>
            <w:t xml:space="preserve"> de la </w:t>
          </w:r>
          <w:proofErr w:type="spellStart"/>
          <w:r w:rsidRPr="00FD3911">
            <w:rPr>
              <w:i/>
              <w:sz w:val="24"/>
              <w:szCs w:val="24"/>
            </w:rPr>
            <w:t>responsabilité</w:t>
          </w:r>
          <w:proofErr w:type="spellEnd"/>
          <w:r w:rsidRPr="00FD3911">
            <w:rPr>
              <w:i/>
              <w:sz w:val="24"/>
              <w:szCs w:val="24"/>
            </w:rPr>
            <w:t xml:space="preserve"> </w:t>
          </w:r>
          <w:proofErr w:type="spellStart"/>
          <w:r w:rsidRPr="00FD3911">
            <w:rPr>
              <w:i/>
              <w:sz w:val="24"/>
              <w:szCs w:val="24"/>
            </w:rPr>
            <w:t>contractuelle</w:t>
          </w:r>
          <w:proofErr w:type="spellEnd"/>
          <w:r w:rsidRPr="00FD3911">
            <w:rPr>
              <w:i/>
              <w:sz w:val="24"/>
              <w:szCs w:val="24"/>
            </w:rPr>
            <w:t xml:space="preserve"> et </w:t>
          </w:r>
          <w:proofErr w:type="spellStart"/>
          <w:r w:rsidRPr="00FD3911">
            <w:rPr>
              <w:i/>
              <w:sz w:val="24"/>
              <w:szCs w:val="24"/>
            </w:rPr>
            <w:t>délictuelle</w:t>
          </w:r>
          <w:proofErr w:type="spellEnd"/>
          <w:r>
            <w:rPr>
              <w:sz w:val="24"/>
              <w:szCs w:val="24"/>
            </w:rPr>
            <w:t xml:space="preserve"> as </w:t>
          </w:r>
          <w:r w:rsidR="008C1BED">
            <w:rPr>
              <w:sz w:val="24"/>
              <w:szCs w:val="24"/>
            </w:rPr>
            <w:t>obtained in France in this case</w:t>
          </w:r>
          <w:r w:rsidR="003B613B">
            <w:rPr>
              <w:sz w:val="24"/>
              <w:szCs w:val="24"/>
            </w:rPr>
            <w:t xml:space="preserve">. </w:t>
          </w:r>
          <w:r w:rsidR="00595465" w:rsidRPr="008841C8">
            <w:rPr>
              <w:sz w:val="24"/>
              <w:szCs w:val="24"/>
            </w:rPr>
            <w:t>I find</w:t>
          </w:r>
          <w:r w:rsidR="008C1BED" w:rsidRPr="008841C8">
            <w:rPr>
              <w:sz w:val="24"/>
              <w:szCs w:val="24"/>
            </w:rPr>
            <w:t xml:space="preserve"> that the </w:t>
          </w:r>
          <w:r w:rsidRPr="008841C8">
            <w:rPr>
              <w:sz w:val="24"/>
              <w:szCs w:val="24"/>
            </w:rPr>
            <w:t xml:space="preserve">learned trial Judge should have applied his mind to Article 1370 </w:t>
          </w:r>
          <w:proofErr w:type="spellStart"/>
          <w:r w:rsidRPr="008841C8">
            <w:rPr>
              <w:i/>
              <w:sz w:val="24"/>
              <w:szCs w:val="24"/>
            </w:rPr>
            <w:t>alinéa</w:t>
          </w:r>
          <w:proofErr w:type="spellEnd"/>
          <w:r w:rsidRPr="008841C8">
            <w:rPr>
              <w:sz w:val="24"/>
              <w:szCs w:val="24"/>
            </w:rPr>
            <w:t xml:space="preserve"> 2 of the Civil Code of Seychelles</w:t>
          </w:r>
          <w:r w:rsidR="007744F7" w:rsidRPr="008841C8">
            <w:rPr>
              <w:sz w:val="24"/>
              <w:szCs w:val="24"/>
            </w:rPr>
            <w:t>, our jurisprudence</w:t>
          </w:r>
          <w:r w:rsidRPr="008841C8">
            <w:rPr>
              <w:sz w:val="24"/>
              <w:szCs w:val="24"/>
            </w:rPr>
            <w:t xml:space="preserve"> and</w:t>
          </w:r>
          <w:r w:rsidR="008C1BED" w:rsidRPr="008841C8">
            <w:rPr>
              <w:sz w:val="24"/>
              <w:szCs w:val="24"/>
            </w:rPr>
            <w:t xml:space="preserve"> </w:t>
          </w:r>
          <w:r w:rsidR="00D23B0A">
            <w:rPr>
              <w:sz w:val="24"/>
              <w:szCs w:val="24"/>
            </w:rPr>
            <w:t xml:space="preserve">our </w:t>
          </w:r>
          <w:r w:rsidRPr="008841C8">
            <w:rPr>
              <w:sz w:val="24"/>
              <w:szCs w:val="24"/>
            </w:rPr>
            <w:t xml:space="preserve">rules of pleadings. </w:t>
          </w:r>
        </w:p>
        <w:p w14:paraId="490B549A" w14:textId="77777777" w:rsidR="007744F7" w:rsidRPr="008841C8" w:rsidRDefault="007744F7" w:rsidP="008841C8">
          <w:pPr>
            <w:pStyle w:val="ListParagraph"/>
            <w:rPr>
              <w:sz w:val="24"/>
              <w:szCs w:val="24"/>
              <w:highlight w:val="yellow"/>
            </w:rPr>
          </w:pPr>
        </w:p>
        <w:p w14:paraId="52B96426" w14:textId="22C38C51" w:rsidR="008C1BED" w:rsidRDefault="00F126B6" w:rsidP="00FD306E">
          <w:pPr>
            <w:pStyle w:val="ListParagraph"/>
            <w:widowControl/>
            <w:numPr>
              <w:ilvl w:val="0"/>
              <w:numId w:val="9"/>
            </w:numPr>
            <w:autoSpaceDE/>
            <w:autoSpaceDN/>
            <w:adjustRightInd/>
            <w:spacing w:line="360" w:lineRule="auto"/>
            <w:ind w:left="720" w:hanging="720"/>
            <w:jc w:val="both"/>
            <w:rPr>
              <w:sz w:val="24"/>
              <w:szCs w:val="24"/>
            </w:rPr>
          </w:pPr>
          <w:r w:rsidRPr="00FD306E">
            <w:rPr>
              <w:sz w:val="24"/>
              <w:szCs w:val="24"/>
            </w:rPr>
            <w:lastRenderedPageBreak/>
            <w:t>In light of my finding</w:t>
          </w:r>
          <w:r w:rsidR="00D23B0A">
            <w:rPr>
              <w:sz w:val="24"/>
              <w:szCs w:val="24"/>
            </w:rPr>
            <w:t xml:space="preserve"> contained in paragraph 21</w:t>
          </w:r>
          <w:r w:rsidR="00D97C0D">
            <w:rPr>
              <w:sz w:val="24"/>
              <w:szCs w:val="24"/>
            </w:rPr>
            <w:t xml:space="preserve"> hereof</w:t>
          </w:r>
          <w:r w:rsidRPr="00FD306E">
            <w:rPr>
              <w:sz w:val="24"/>
              <w:szCs w:val="24"/>
            </w:rPr>
            <w:t>,</w:t>
          </w:r>
          <w:r w:rsidR="00175640" w:rsidRPr="00F126B6">
            <w:rPr>
              <w:sz w:val="24"/>
              <w:szCs w:val="24"/>
            </w:rPr>
            <w:t xml:space="preserve"> I </w:t>
          </w:r>
          <w:r>
            <w:rPr>
              <w:sz w:val="24"/>
              <w:szCs w:val="24"/>
            </w:rPr>
            <w:t>also find</w:t>
          </w:r>
          <w:r w:rsidR="00D97C0D">
            <w:rPr>
              <w:sz w:val="24"/>
              <w:szCs w:val="24"/>
            </w:rPr>
            <w:t xml:space="preserve"> </w:t>
          </w:r>
          <w:r w:rsidR="00072EDD">
            <w:rPr>
              <w:sz w:val="24"/>
              <w:szCs w:val="24"/>
            </w:rPr>
            <w:t xml:space="preserve">that </w:t>
          </w:r>
          <w:r w:rsidR="00175640" w:rsidRPr="00F126B6">
            <w:rPr>
              <w:sz w:val="24"/>
              <w:szCs w:val="24"/>
            </w:rPr>
            <w:t>the submissions of Counsel for the Appellant</w:t>
          </w:r>
          <w:r w:rsidR="00072EDD">
            <w:rPr>
              <w:sz w:val="24"/>
              <w:szCs w:val="24"/>
            </w:rPr>
            <w:t>,</w:t>
          </w:r>
          <w:r w:rsidR="00175640" w:rsidRPr="00F126B6">
            <w:rPr>
              <w:sz w:val="24"/>
              <w:szCs w:val="24"/>
            </w:rPr>
            <w:t xml:space="preserve"> </w:t>
          </w:r>
          <w:r w:rsidR="00552853">
            <w:rPr>
              <w:sz w:val="24"/>
              <w:szCs w:val="24"/>
            </w:rPr>
            <w:t>contained in paragraph</w:t>
          </w:r>
          <w:r w:rsidR="00072EDD">
            <w:rPr>
              <w:sz w:val="24"/>
              <w:szCs w:val="24"/>
            </w:rPr>
            <w:t xml:space="preserve"> 15</w:t>
          </w:r>
          <w:r w:rsidR="00552853">
            <w:rPr>
              <w:sz w:val="24"/>
              <w:szCs w:val="24"/>
            </w:rPr>
            <w:t xml:space="preserve"> of his Heads of Argument</w:t>
          </w:r>
          <w:r w:rsidR="00D97C0D">
            <w:rPr>
              <w:sz w:val="24"/>
              <w:szCs w:val="24"/>
            </w:rPr>
            <w:t xml:space="preserve">, which are </w:t>
          </w:r>
          <w:r w:rsidR="00552853">
            <w:rPr>
              <w:sz w:val="24"/>
              <w:szCs w:val="24"/>
            </w:rPr>
            <w:t>repeated in part at paragraph 8 hereof, a</w:t>
          </w:r>
          <w:r w:rsidR="00072EDD">
            <w:rPr>
              <w:sz w:val="24"/>
              <w:szCs w:val="24"/>
            </w:rPr>
            <w:t>re flawed and do</w:t>
          </w:r>
          <w:r w:rsidR="00175640" w:rsidRPr="00F126B6">
            <w:rPr>
              <w:sz w:val="24"/>
              <w:szCs w:val="24"/>
            </w:rPr>
            <w:t xml:space="preserve"> not arise for consideration.</w:t>
          </w:r>
          <w:r>
            <w:rPr>
              <w:sz w:val="24"/>
              <w:szCs w:val="24"/>
            </w:rPr>
            <w:t xml:space="preserve"> </w:t>
          </w:r>
        </w:p>
        <w:p w14:paraId="0492780C" w14:textId="77777777" w:rsidR="003B613B" w:rsidRPr="00FD306E" w:rsidRDefault="003B613B" w:rsidP="00FD306E">
          <w:pPr>
            <w:widowControl/>
            <w:autoSpaceDE/>
            <w:autoSpaceDN/>
            <w:adjustRightInd/>
            <w:spacing w:line="360" w:lineRule="auto"/>
            <w:jc w:val="both"/>
            <w:rPr>
              <w:sz w:val="24"/>
              <w:szCs w:val="24"/>
            </w:rPr>
          </w:pPr>
        </w:p>
        <w:p w14:paraId="2D43D53B" w14:textId="51284FF4" w:rsidR="008C1BED" w:rsidRDefault="008C1BED" w:rsidP="00FD306E">
          <w:pPr>
            <w:pStyle w:val="ListParagraph"/>
            <w:widowControl/>
            <w:numPr>
              <w:ilvl w:val="0"/>
              <w:numId w:val="9"/>
            </w:numPr>
            <w:autoSpaceDE/>
            <w:autoSpaceDN/>
            <w:adjustRightInd/>
            <w:spacing w:line="360" w:lineRule="auto"/>
            <w:ind w:left="720" w:hanging="720"/>
            <w:jc w:val="both"/>
            <w:rPr>
              <w:sz w:val="24"/>
              <w:szCs w:val="24"/>
            </w:rPr>
          </w:pPr>
          <w:r>
            <w:rPr>
              <w:sz w:val="24"/>
              <w:szCs w:val="24"/>
            </w:rPr>
            <w:t>Counsel for the Appellant</w:t>
          </w:r>
          <w:r w:rsidR="00C667C3">
            <w:rPr>
              <w:sz w:val="24"/>
              <w:szCs w:val="24"/>
            </w:rPr>
            <w:t xml:space="preserve"> in his first ground of appeal and</w:t>
          </w:r>
          <w:r>
            <w:rPr>
              <w:sz w:val="24"/>
              <w:szCs w:val="24"/>
            </w:rPr>
            <w:t xml:space="preserve"> Heads of Argument </w:t>
          </w:r>
          <w:r w:rsidR="00C667C3">
            <w:rPr>
              <w:sz w:val="24"/>
              <w:szCs w:val="24"/>
            </w:rPr>
            <w:t xml:space="preserve">submitted </w:t>
          </w:r>
          <w:r>
            <w:rPr>
              <w:sz w:val="24"/>
              <w:szCs w:val="24"/>
            </w:rPr>
            <w:t>that</w:t>
          </w:r>
          <w:r w:rsidR="00F03B15">
            <w:rPr>
              <w:sz w:val="24"/>
              <w:szCs w:val="24"/>
            </w:rPr>
            <w:t>,</w:t>
          </w:r>
          <w:r>
            <w:rPr>
              <w:sz w:val="24"/>
              <w:szCs w:val="24"/>
            </w:rPr>
            <w:t xml:space="preserve"> </w:t>
          </w:r>
          <w:r w:rsidR="00F03B15">
            <w:rPr>
              <w:sz w:val="24"/>
              <w:szCs w:val="24"/>
            </w:rPr>
            <w:t xml:space="preserve">in any event, </w:t>
          </w:r>
          <w:r>
            <w:rPr>
              <w:sz w:val="24"/>
              <w:szCs w:val="24"/>
            </w:rPr>
            <w:t>the</w:t>
          </w:r>
          <w:r w:rsidR="00F03B15">
            <w:rPr>
              <w:sz w:val="24"/>
              <w:szCs w:val="24"/>
            </w:rPr>
            <w:t xml:space="preserve"> </w:t>
          </w:r>
          <w:r w:rsidR="00A177D3">
            <w:rPr>
              <w:sz w:val="24"/>
              <w:szCs w:val="24"/>
            </w:rPr>
            <w:t>learned trial Judge’</w:t>
          </w:r>
          <w:r w:rsidR="003B613B">
            <w:rPr>
              <w:sz w:val="24"/>
              <w:szCs w:val="24"/>
            </w:rPr>
            <w:t xml:space="preserve">s </w:t>
          </w:r>
          <w:r w:rsidR="00F03B15">
            <w:rPr>
              <w:sz w:val="24"/>
              <w:szCs w:val="24"/>
            </w:rPr>
            <w:t xml:space="preserve">finding </w:t>
          </w:r>
          <w:r w:rsidR="003B613B">
            <w:rPr>
              <w:sz w:val="24"/>
              <w:szCs w:val="24"/>
            </w:rPr>
            <w:t xml:space="preserve">on concurrency of tort and contract </w:t>
          </w:r>
          <w:r w:rsidR="00F03B15">
            <w:rPr>
              <w:sz w:val="24"/>
              <w:szCs w:val="24"/>
            </w:rPr>
            <w:t>was</w:t>
          </w:r>
          <w:r>
            <w:rPr>
              <w:sz w:val="24"/>
              <w:szCs w:val="24"/>
            </w:rPr>
            <w:t xml:space="preserve"> not determinant of the case because </w:t>
          </w:r>
          <w:r w:rsidR="003B613B">
            <w:rPr>
              <w:sz w:val="24"/>
              <w:szCs w:val="24"/>
            </w:rPr>
            <w:t xml:space="preserve">it was not the basis for the </w:t>
          </w:r>
          <w:r>
            <w:rPr>
              <w:sz w:val="24"/>
              <w:szCs w:val="24"/>
            </w:rPr>
            <w:t>learned trial Judge</w:t>
          </w:r>
          <w:r w:rsidR="003B613B">
            <w:rPr>
              <w:sz w:val="24"/>
              <w:szCs w:val="24"/>
            </w:rPr>
            <w:t>’s</w:t>
          </w:r>
          <w:r>
            <w:rPr>
              <w:sz w:val="24"/>
              <w:szCs w:val="24"/>
            </w:rPr>
            <w:t xml:space="preserve"> dismiss</w:t>
          </w:r>
          <w:r w:rsidR="003B613B">
            <w:rPr>
              <w:sz w:val="24"/>
              <w:szCs w:val="24"/>
            </w:rPr>
            <w:t>al of</w:t>
          </w:r>
          <w:r w:rsidR="00830D58">
            <w:rPr>
              <w:sz w:val="24"/>
              <w:szCs w:val="24"/>
            </w:rPr>
            <w:t xml:space="preserve"> the action</w:t>
          </w:r>
          <w:r>
            <w:rPr>
              <w:sz w:val="24"/>
              <w:szCs w:val="24"/>
            </w:rPr>
            <w:t xml:space="preserve">. </w:t>
          </w:r>
          <w:r w:rsidR="00830D58">
            <w:rPr>
              <w:sz w:val="24"/>
              <w:szCs w:val="24"/>
            </w:rPr>
            <w:t xml:space="preserve">On a </w:t>
          </w:r>
          <w:r w:rsidR="00812579">
            <w:rPr>
              <w:sz w:val="24"/>
              <w:szCs w:val="24"/>
            </w:rPr>
            <w:t xml:space="preserve">very </w:t>
          </w:r>
          <w:r w:rsidR="00830D58">
            <w:rPr>
              <w:sz w:val="24"/>
              <w:szCs w:val="24"/>
            </w:rPr>
            <w:t>close reading of the judgment,</w:t>
          </w:r>
          <w:r w:rsidR="0044683B">
            <w:rPr>
              <w:sz w:val="24"/>
              <w:szCs w:val="24"/>
            </w:rPr>
            <w:t xml:space="preserve"> it appears that the learned </w:t>
          </w:r>
          <w:r w:rsidR="00F03B15">
            <w:rPr>
              <w:sz w:val="24"/>
              <w:szCs w:val="24"/>
            </w:rPr>
            <w:t xml:space="preserve">trial </w:t>
          </w:r>
          <w:r w:rsidR="0044683B">
            <w:rPr>
              <w:sz w:val="24"/>
              <w:szCs w:val="24"/>
            </w:rPr>
            <w:t xml:space="preserve">Judge had dismissed the action because the Appellant did not file before the Public Service Appeal Board. </w:t>
          </w:r>
          <w:r w:rsidR="00830D58">
            <w:rPr>
              <w:sz w:val="24"/>
              <w:szCs w:val="24"/>
            </w:rPr>
            <w:t>The learned</w:t>
          </w:r>
          <w:r w:rsidR="00A177D3">
            <w:rPr>
              <w:sz w:val="24"/>
              <w:szCs w:val="24"/>
            </w:rPr>
            <w:t xml:space="preserve"> trial</w:t>
          </w:r>
          <w:r w:rsidR="00830D58">
            <w:rPr>
              <w:sz w:val="24"/>
              <w:szCs w:val="24"/>
            </w:rPr>
            <w:t xml:space="preserve"> Judge stated at paragraphs 18, 19 and 20 of the judgment ―</w:t>
          </w:r>
        </w:p>
        <w:p w14:paraId="1E580098" w14:textId="77777777" w:rsidR="00830D58" w:rsidRPr="00FD306E" w:rsidRDefault="00830D58" w:rsidP="00FD306E">
          <w:pPr>
            <w:pStyle w:val="ListParagraph"/>
            <w:rPr>
              <w:i/>
              <w:sz w:val="24"/>
              <w:szCs w:val="24"/>
            </w:rPr>
          </w:pPr>
        </w:p>
        <w:p w14:paraId="311B77A0" w14:textId="77777777" w:rsidR="00830D58" w:rsidRPr="00FD306E" w:rsidRDefault="00830D58" w:rsidP="00FD306E">
          <w:pPr>
            <w:pStyle w:val="ListParagraph"/>
            <w:widowControl/>
            <w:autoSpaceDE/>
            <w:autoSpaceDN/>
            <w:adjustRightInd/>
            <w:spacing w:line="360" w:lineRule="auto"/>
            <w:ind w:left="1440" w:right="1440"/>
            <w:jc w:val="both"/>
            <w:rPr>
              <w:i/>
              <w:sz w:val="24"/>
              <w:szCs w:val="24"/>
            </w:rPr>
          </w:pPr>
          <w:proofErr w:type="gramStart"/>
          <w:r w:rsidRPr="00FD306E">
            <w:rPr>
              <w:i/>
              <w:sz w:val="24"/>
              <w:szCs w:val="24"/>
            </w:rPr>
            <w:t>″[</w:t>
          </w:r>
          <w:proofErr w:type="gramEnd"/>
          <w:r w:rsidRPr="00FD306E">
            <w:rPr>
              <w:i/>
              <w:sz w:val="24"/>
              <w:szCs w:val="24"/>
            </w:rPr>
            <w:t xml:space="preserve">18] It is a well settled principle of law that a party coming to the Supreme Court for any remedy or relief already provided for must have exhausted any other avenue open to him a priori. </w:t>
          </w:r>
        </w:p>
        <w:p w14:paraId="05C8F5A4" w14:textId="77777777" w:rsidR="00830D58" w:rsidRPr="00FD306E" w:rsidRDefault="00830D58" w:rsidP="00FD306E">
          <w:pPr>
            <w:pStyle w:val="ListParagraph"/>
            <w:widowControl/>
            <w:autoSpaceDE/>
            <w:autoSpaceDN/>
            <w:adjustRightInd/>
            <w:spacing w:line="360" w:lineRule="auto"/>
            <w:ind w:left="1440" w:right="1440"/>
            <w:jc w:val="both"/>
            <w:rPr>
              <w:i/>
              <w:sz w:val="24"/>
              <w:szCs w:val="24"/>
            </w:rPr>
          </w:pPr>
        </w:p>
        <w:p w14:paraId="0984571E" w14:textId="77777777" w:rsidR="00830D58" w:rsidRDefault="00830D58" w:rsidP="00FD306E">
          <w:pPr>
            <w:pStyle w:val="ListParagraph"/>
            <w:widowControl/>
            <w:autoSpaceDE/>
            <w:autoSpaceDN/>
            <w:adjustRightInd/>
            <w:spacing w:line="360" w:lineRule="auto"/>
            <w:ind w:left="1440" w:right="1440"/>
            <w:jc w:val="both"/>
            <w:rPr>
              <w:i/>
              <w:sz w:val="24"/>
              <w:szCs w:val="24"/>
            </w:rPr>
          </w:pPr>
          <w:r w:rsidRPr="00FD306E">
            <w:rPr>
              <w:i/>
              <w:sz w:val="24"/>
              <w:szCs w:val="24"/>
            </w:rPr>
            <w:t xml:space="preserve">[19] I find it relevant to reproduce the following in terms of the jurisdiction of the Public Service Appeal Board, from the </w:t>
          </w:r>
          <w:r w:rsidRPr="00FD306E">
            <w:rPr>
              <w:b/>
              <w:i/>
              <w:sz w:val="24"/>
              <w:szCs w:val="24"/>
            </w:rPr>
            <w:t>Director of Social Security Fund v Public Service Appeals Board</w:t>
          </w:r>
          <w:r w:rsidRPr="00FD306E">
            <w:rPr>
              <w:i/>
              <w:sz w:val="24"/>
              <w:szCs w:val="24"/>
            </w:rPr>
            <w:t xml:space="preserve"> (Civil Side No. 162 of 2010) [2011] SCSC 46 (28 July);</w:t>
          </w:r>
        </w:p>
        <w:p w14:paraId="350ED8C4" w14:textId="77777777" w:rsidR="00830D58" w:rsidRDefault="00830D58" w:rsidP="00FD306E">
          <w:pPr>
            <w:pStyle w:val="ListParagraph"/>
            <w:widowControl/>
            <w:autoSpaceDE/>
            <w:autoSpaceDN/>
            <w:adjustRightInd/>
            <w:spacing w:line="360" w:lineRule="auto"/>
            <w:ind w:left="1440" w:right="1440"/>
            <w:jc w:val="both"/>
            <w:rPr>
              <w:i/>
              <w:sz w:val="24"/>
              <w:szCs w:val="24"/>
            </w:rPr>
          </w:pPr>
        </w:p>
        <w:p w14:paraId="159E99E4" w14:textId="77777777" w:rsidR="00830D58" w:rsidRDefault="00830D58" w:rsidP="00FD306E">
          <w:pPr>
            <w:pStyle w:val="ListParagraph"/>
            <w:widowControl/>
            <w:autoSpaceDE/>
            <w:autoSpaceDN/>
            <w:adjustRightInd/>
            <w:spacing w:line="360" w:lineRule="auto"/>
            <w:ind w:left="1440" w:right="1440"/>
            <w:jc w:val="both"/>
            <w:rPr>
              <w:i/>
              <w:sz w:val="24"/>
              <w:szCs w:val="24"/>
            </w:rPr>
          </w:pPr>
          <w:r>
            <w:rPr>
              <w:i/>
              <w:sz w:val="24"/>
              <w:szCs w:val="24"/>
            </w:rPr>
            <w:t>″The Constitution provides an unfettered access to the Public Service Appeal Board by those with complaints, relating to the areas set out in the Constitution, regardless of any existing avenue under any other law or instrument. In the result</w:t>
          </w:r>
          <w:r w:rsidR="00812579">
            <w:rPr>
              <w:i/>
              <w:sz w:val="24"/>
              <w:szCs w:val="24"/>
            </w:rPr>
            <w:t>,</w:t>
          </w:r>
          <w:r>
            <w:rPr>
              <w:i/>
              <w:sz w:val="24"/>
              <w:szCs w:val="24"/>
            </w:rPr>
            <w:t xml:space="preserve"> I reject the claim that the Respondent acted with procedural impropriety in entertaining the complaint it did. The Respondent was well within their jurisdiction to entertain the complainant’s complaint.″</w:t>
          </w:r>
        </w:p>
        <w:p w14:paraId="00828CA2" w14:textId="77777777" w:rsidR="00830D58" w:rsidRDefault="00830D58" w:rsidP="00FD306E">
          <w:pPr>
            <w:pStyle w:val="ListParagraph"/>
            <w:widowControl/>
            <w:autoSpaceDE/>
            <w:autoSpaceDN/>
            <w:adjustRightInd/>
            <w:spacing w:line="360" w:lineRule="auto"/>
            <w:ind w:left="1440" w:right="1440"/>
            <w:jc w:val="both"/>
            <w:rPr>
              <w:i/>
              <w:sz w:val="24"/>
              <w:szCs w:val="24"/>
            </w:rPr>
          </w:pPr>
        </w:p>
        <w:p w14:paraId="2B59DD4C" w14:textId="77777777" w:rsidR="00830D58" w:rsidRDefault="00830D58" w:rsidP="00FD306E">
          <w:pPr>
            <w:pStyle w:val="ListParagraph"/>
            <w:widowControl/>
            <w:autoSpaceDE/>
            <w:autoSpaceDN/>
            <w:adjustRightInd/>
            <w:spacing w:line="360" w:lineRule="auto"/>
            <w:ind w:left="1440" w:right="1440"/>
            <w:jc w:val="both"/>
            <w:rPr>
              <w:i/>
              <w:sz w:val="24"/>
              <w:szCs w:val="24"/>
            </w:rPr>
          </w:pPr>
          <w:r>
            <w:rPr>
              <w:i/>
              <w:sz w:val="24"/>
              <w:szCs w:val="24"/>
            </w:rPr>
            <w:t>[20] In the light of the above, I cannot entertain the plaint which is therefore dismissed.″</w:t>
          </w:r>
        </w:p>
        <w:p w14:paraId="318B7A2A" w14:textId="407964A0" w:rsidR="00812579" w:rsidRDefault="00072838" w:rsidP="00FD306E">
          <w:pPr>
            <w:widowControl/>
            <w:autoSpaceDE/>
            <w:autoSpaceDN/>
            <w:adjustRightInd/>
            <w:spacing w:line="360" w:lineRule="auto"/>
            <w:ind w:left="720" w:hanging="720"/>
            <w:jc w:val="both"/>
            <w:rPr>
              <w:sz w:val="24"/>
              <w:szCs w:val="24"/>
            </w:rPr>
          </w:pPr>
          <w:r>
            <w:rPr>
              <w:sz w:val="24"/>
              <w:szCs w:val="24"/>
            </w:rPr>
            <w:lastRenderedPageBreak/>
            <w:t xml:space="preserve"> </w:t>
          </w:r>
          <w:r w:rsidR="00D70766">
            <w:rPr>
              <w:sz w:val="24"/>
              <w:szCs w:val="24"/>
            </w:rPr>
            <w:tab/>
          </w:r>
          <w:r w:rsidR="00A177D3">
            <w:rPr>
              <w:sz w:val="24"/>
              <w:szCs w:val="24"/>
            </w:rPr>
            <w:t>I mention that t</w:t>
          </w:r>
          <w:r w:rsidR="004837AC">
            <w:rPr>
              <w:sz w:val="24"/>
              <w:szCs w:val="24"/>
            </w:rPr>
            <w:t>he</w:t>
          </w:r>
          <w:r w:rsidR="00827EE9">
            <w:rPr>
              <w:sz w:val="24"/>
              <w:szCs w:val="24"/>
            </w:rPr>
            <w:t xml:space="preserve"> </w:t>
          </w:r>
          <w:r w:rsidR="004837AC">
            <w:rPr>
              <w:sz w:val="24"/>
              <w:szCs w:val="24"/>
            </w:rPr>
            <w:t>issue</w:t>
          </w:r>
          <w:r w:rsidR="00827EE9">
            <w:rPr>
              <w:sz w:val="24"/>
              <w:szCs w:val="24"/>
            </w:rPr>
            <w:t xml:space="preserve"> which ar</w:t>
          </w:r>
          <w:r w:rsidR="003B613B">
            <w:rPr>
              <w:sz w:val="24"/>
              <w:szCs w:val="24"/>
            </w:rPr>
            <w:t>i</w:t>
          </w:r>
          <w:r w:rsidR="00827EE9">
            <w:rPr>
              <w:sz w:val="24"/>
              <w:szCs w:val="24"/>
            </w:rPr>
            <w:t>se</w:t>
          </w:r>
          <w:r w:rsidR="003B613B">
            <w:rPr>
              <w:sz w:val="24"/>
              <w:szCs w:val="24"/>
            </w:rPr>
            <w:t>s</w:t>
          </w:r>
          <w:r w:rsidR="00D70766">
            <w:rPr>
              <w:sz w:val="24"/>
              <w:szCs w:val="24"/>
            </w:rPr>
            <w:t xml:space="preserve"> in the grounds of appeal and the Heads of Argument, from his finding</w:t>
          </w:r>
          <w:r w:rsidR="00827EE9">
            <w:rPr>
              <w:sz w:val="24"/>
              <w:szCs w:val="24"/>
            </w:rPr>
            <w:t xml:space="preserve"> </w:t>
          </w:r>
          <w:r w:rsidR="00D70766">
            <w:rPr>
              <w:sz w:val="24"/>
              <w:szCs w:val="24"/>
            </w:rPr>
            <w:t xml:space="preserve">was </w:t>
          </w:r>
          <w:r w:rsidR="004837AC">
            <w:rPr>
              <w:sz w:val="24"/>
              <w:szCs w:val="24"/>
            </w:rPr>
            <w:t>whether or not th</w:t>
          </w:r>
          <w:r w:rsidR="00827EE9">
            <w:rPr>
              <w:sz w:val="24"/>
              <w:szCs w:val="24"/>
            </w:rPr>
            <w:t>e</w:t>
          </w:r>
          <w:r w:rsidR="004837AC">
            <w:rPr>
              <w:sz w:val="24"/>
              <w:szCs w:val="24"/>
            </w:rPr>
            <w:t xml:space="preserve"> Public Service Appeal Board was the only forum for the Appellant to take his compla</w:t>
          </w:r>
          <w:r w:rsidR="00827EE9">
            <w:rPr>
              <w:sz w:val="24"/>
              <w:szCs w:val="24"/>
            </w:rPr>
            <w:t>int, which</w:t>
          </w:r>
          <w:r w:rsidR="004837AC">
            <w:rPr>
              <w:sz w:val="24"/>
              <w:szCs w:val="24"/>
            </w:rPr>
            <w:t xml:space="preserve"> is addressed in the second ground of appeal. </w:t>
          </w:r>
        </w:p>
        <w:p w14:paraId="1A928E67" w14:textId="77777777" w:rsidR="003B613B" w:rsidRPr="00FD306E" w:rsidRDefault="003B613B" w:rsidP="00FD306E">
          <w:pPr>
            <w:widowControl/>
            <w:autoSpaceDE/>
            <w:autoSpaceDN/>
            <w:adjustRightInd/>
            <w:spacing w:line="360" w:lineRule="auto"/>
            <w:ind w:left="720" w:hanging="720"/>
            <w:jc w:val="both"/>
            <w:rPr>
              <w:sz w:val="24"/>
              <w:szCs w:val="24"/>
            </w:rPr>
          </w:pPr>
        </w:p>
        <w:p w14:paraId="4EDA5C29" w14:textId="77777777" w:rsidR="008C1BED" w:rsidRDefault="008C1BED" w:rsidP="00FD306E">
          <w:pPr>
            <w:pStyle w:val="ListParagraph"/>
            <w:widowControl/>
            <w:numPr>
              <w:ilvl w:val="0"/>
              <w:numId w:val="9"/>
            </w:numPr>
            <w:autoSpaceDE/>
            <w:autoSpaceDN/>
            <w:adjustRightInd/>
            <w:spacing w:line="360" w:lineRule="auto"/>
            <w:ind w:left="720" w:hanging="720"/>
            <w:jc w:val="both"/>
            <w:rPr>
              <w:sz w:val="24"/>
              <w:szCs w:val="24"/>
            </w:rPr>
          </w:pPr>
          <w:r>
            <w:rPr>
              <w:sz w:val="24"/>
              <w:szCs w:val="24"/>
            </w:rPr>
            <w:t>Rule 31 (3) of the Seychelles Court of Appeal Rules 2005, enabled under Article 136 (1) of the Constitution of t</w:t>
          </w:r>
          <w:r w:rsidR="00BE611F">
            <w:rPr>
              <w:sz w:val="24"/>
              <w:szCs w:val="24"/>
            </w:rPr>
            <w:t>he Republic of Seychelles,</w:t>
          </w:r>
          <w:r>
            <w:rPr>
              <w:sz w:val="24"/>
              <w:szCs w:val="24"/>
            </w:rPr>
            <w:t xml:space="preserve"> provi</w:t>
          </w:r>
          <w:r w:rsidR="00BE611F">
            <w:rPr>
              <w:sz w:val="24"/>
              <w:szCs w:val="24"/>
            </w:rPr>
            <w:t xml:space="preserve">des </w:t>
          </w:r>
          <w:r>
            <w:rPr>
              <w:sz w:val="24"/>
              <w:szCs w:val="24"/>
            </w:rPr>
            <w:t>―</w:t>
          </w:r>
        </w:p>
        <w:p w14:paraId="2A0E6A40" w14:textId="77777777" w:rsidR="0044683B" w:rsidRPr="00FD306E" w:rsidRDefault="0044683B" w:rsidP="00FD306E">
          <w:pPr>
            <w:widowControl/>
            <w:autoSpaceDE/>
            <w:autoSpaceDN/>
            <w:adjustRightInd/>
            <w:spacing w:line="360" w:lineRule="auto"/>
            <w:jc w:val="both"/>
            <w:rPr>
              <w:sz w:val="24"/>
              <w:szCs w:val="24"/>
            </w:rPr>
          </w:pPr>
        </w:p>
        <w:p w14:paraId="060ED0DA" w14:textId="77777777" w:rsidR="0044683B" w:rsidRPr="0044683B" w:rsidRDefault="0044683B" w:rsidP="00FD306E">
          <w:pPr>
            <w:pStyle w:val="ListParagraph"/>
            <w:widowControl/>
            <w:autoSpaceDE/>
            <w:autoSpaceDN/>
            <w:adjustRightInd/>
            <w:spacing w:line="360" w:lineRule="auto"/>
            <w:ind w:left="1440" w:right="1440"/>
            <w:jc w:val="both"/>
            <w:rPr>
              <w:i/>
              <w:sz w:val="24"/>
              <w:szCs w:val="24"/>
            </w:rPr>
          </w:pPr>
          <w:r w:rsidRPr="0044683B">
            <w:rPr>
              <w:i/>
              <w:sz w:val="24"/>
              <w:szCs w:val="24"/>
            </w:rPr>
            <w:t>″31 (3) The Court may draw inferences of fact, and give any judgment, and make any order which the Supreme Court ought to have given or made, and make such further or other orders as the case requires″.</w:t>
          </w:r>
        </w:p>
        <w:p w14:paraId="2F1BC663" w14:textId="452A1E7B" w:rsidR="008C1BED" w:rsidRDefault="008C1BED" w:rsidP="00FD306E">
          <w:pPr>
            <w:widowControl/>
            <w:autoSpaceDE/>
            <w:autoSpaceDN/>
            <w:adjustRightInd/>
            <w:spacing w:line="360" w:lineRule="auto"/>
            <w:jc w:val="both"/>
            <w:rPr>
              <w:sz w:val="24"/>
              <w:szCs w:val="24"/>
            </w:rPr>
          </w:pPr>
        </w:p>
        <w:p w14:paraId="57969958" w14:textId="35A10B70" w:rsidR="00284922" w:rsidRPr="00284922" w:rsidRDefault="00175640" w:rsidP="00FD306E">
          <w:pPr>
            <w:pStyle w:val="ListParagraph"/>
            <w:widowControl/>
            <w:numPr>
              <w:ilvl w:val="0"/>
              <w:numId w:val="9"/>
            </w:numPr>
            <w:autoSpaceDE/>
            <w:autoSpaceDN/>
            <w:adjustRightInd/>
            <w:spacing w:line="360" w:lineRule="auto"/>
            <w:ind w:left="720" w:hanging="720"/>
            <w:jc w:val="both"/>
            <w:rPr>
              <w:sz w:val="24"/>
              <w:szCs w:val="24"/>
            </w:rPr>
          </w:pPr>
          <w:r>
            <w:rPr>
              <w:sz w:val="24"/>
              <w:szCs w:val="24"/>
            </w:rPr>
            <w:t>I have tried to no avail to understand what the plaint was conveying. Counsel for the Appellant in his Heads of Argument and oral submissions tried his utmost to convince us that the plaint professed to combine contract and delict arising out of the same series of events which led to the Appellant resigning from the Police Force of Seychelles and did not purport to bring the two actions consecuti</w:t>
          </w:r>
          <w:r w:rsidR="00072EDD">
            <w:rPr>
              <w:sz w:val="24"/>
              <w:szCs w:val="24"/>
            </w:rPr>
            <w:t>vely. It is not even clear</w:t>
          </w:r>
          <w:r>
            <w:rPr>
              <w:sz w:val="24"/>
              <w:szCs w:val="24"/>
            </w:rPr>
            <w:t xml:space="preserve"> whether or not there were more tha</w:t>
          </w:r>
          <w:r w:rsidR="001C12F4">
            <w:rPr>
              <w:sz w:val="24"/>
              <w:szCs w:val="24"/>
            </w:rPr>
            <w:t xml:space="preserve">n one causes of action pleaded. </w:t>
          </w:r>
          <w:r>
            <w:rPr>
              <w:sz w:val="24"/>
              <w:szCs w:val="24"/>
            </w:rPr>
            <w:t>Counsel for the Appellant also s</w:t>
          </w:r>
          <w:r w:rsidR="001C12F4">
            <w:rPr>
              <w:sz w:val="24"/>
              <w:szCs w:val="24"/>
            </w:rPr>
            <w:t>ubmitted explicitly</w:t>
          </w:r>
          <w:r>
            <w:rPr>
              <w:sz w:val="24"/>
              <w:szCs w:val="24"/>
            </w:rPr>
            <w:t xml:space="preserve"> that the Appellant chose to file in delict</w:t>
          </w:r>
          <w:r w:rsidR="00E0352C">
            <w:rPr>
              <w:sz w:val="24"/>
              <w:szCs w:val="24"/>
            </w:rPr>
            <w:t xml:space="preserve">. </w:t>
          </w:r>
          <w:r w:rsidR="00137CFA">
            <w:rPr>
              <w:sz w:val="24"/>
              <w:szCs w:val="24"/>
            </w:rPr>
            <w:t xml:space="preserve">At the hearing of the appeal, </w:t>
          </w:r>
          <w:r w:rsidR="001C12F4">
            <w:rPr>
              <w:sz w:val="24"/>
              <w:szCs w:val="24"/>
            </w:rPr>
            <w:t xml:space="preserve">Counsel </w:t>
          </w:r>
          <w:r w:rsidR="00D97C0D">
            <w:rPr>
              <w:sz w:val="24"/>
              <w:szCs w:val="24"/>
            </w:rPr>
            <w:t>was</w:t>
          </w:r>
          <w:r w:rsidR="001C12F4">
            <w:rPr>
              <w:sz w:val="24"/>
              <w:szCs w:val="24"/>
            </w:rPr>
            <w:t xml:space="preserve"> at a loss to understand what the</w:t>
          </w:r>
          <w:r w:rsidR="00A70172">
            <w:rPr>
              <w:sz w:val="24"/>
              <w:szCs w:val="24"/>
            </w:rPr>
            <w:t xml:space="preserve"> plaint was trying to convey. I</w:t>
          </w:r>
          <w:r w:rsidR="001C12F4">
            <w:rPr>
              <w:sz w:val="24"/>
              <w:szCs w:val="24"/>
            </w:rPr>
            <w:t xml:space="preserve"> observe that </w:t>
          </w:r>
          <w:r>
            <w:rPr>
              <w:sz w:val="24"/>
              <w:szCs w:val="24"/>
            </w:rPr>
            <w:t xml:space="preserve">Counsel for the Appellant, in his Heads of Argument and oral submissions, respectfully conceded the point </w:t>
          </w:r>
          <w:r w:rsidR="00284922">
            <w:rPr>
              <w:sz w:val="24"/>
              <w:szCs w:val="24"/>
            </w:rPr>
            <w:t xml:space="preserve">that </w:t>
          </w:r>
          <w:r>
            <w:rPr>
              <w:sz w:val="24"/>
              <w:szCs w:val="24"/>
            </w:rPr>
            <w:t xml:space="preserve">the </w:t>
          </w:r>
          <w:r w:rsidR="00284922">
            <w:rPr>
              <w:sz w:val="24"/>
              <w:szCs w:val="24"/>
            </w:rPr>
            <w:t>plaint</w:t>
          </w:r>
          <w:r>
            <w:rPr>
              <w:sz w:val="24"/>
              <w:szCs w:val="24"/>
            </w:rPr>
            <w:t xml:space="preserve"> was unhappily drafted</w:t>
          </w:r>
          <w:r w:rsidR="00AE51DA">
            <w:rPr>
              <w:sz w:val="24"/>
              <w:szCs w:val="24"/>
            </w:rPr>
            <w:t>,</w:t>
          </w:r>
          <w:r>
            <w:rPr>
              <w:sz w:val="24"/>
              <w:szCs w:val="24"/>
            </w:rPr>
            <w:t xml:space="preserve"> and that this may lead to confusion. </w:t>
          </w:r>
        </w:p>
        <w:p w14:paraId="6EEBED28" w14:textId="77777777" w:rsidR="005363AC" w:rsidRPr="00FD306E" w:rsidRDefault="005363AC" w:rsidP="00FD306E">
          <w:pPr>
            <w:rPr>
              <w:sz w:val="24"/>
              <w:szCs w:val="24"/>
            </w:rPr>
          </w:pPr>
        </w:p>
        <w:p w14:paraId="6BF60C7E" w14:textId="0223A8B5" w:rsidR="00284922" w:rsidRDefault="00066598" w:rsidP="00284922">
          <w:pPr>
            <w:pStyle w:val="ListParagraph"/>
            <w:widowControl/>
            <w:numPr>
              <w:ilvl w:val="0"/>
              <w:numId w:val="9"/>
            </w:numPr>
            <w:autoSpaceDE/>
            <w:autoSpaceDN/>
            <w:adjustRightInd/>
            <w:spacing w:line="360" w:lineRule="auto"/>
            <w:ind w:left="720" w:hanging="720"/>
            <w:jc w:val="both"/>
            <w:rPr>
              <w:sz w:val="24"/>
              <w:szCs w:val="24"/>
            </w:rPr>
          </w:pPr>
          <w:r w:rsidRPr="005363AC">
            <w:rPr>
              <w:sz w:val="24"/>
              <w:szCs w:val="24"/>
            </w:rPr>
            <w:t xml:space="preserve">I </w:t>
          </w:r>
          <w:r w:rsidR="00543D40" w:rsidRPr="005363AC">
            <w:rPr>
              <w:sz w:val="24"/>
              <w:szCs w:val="24"/>
            </w:rPr>
            <w:t>commend</w:t>
          </w:r>
          <w:r w:rsidRPr="005363AC">
            <w:rPr>
              <w:sz w:val="24"/>
              <w:szCs w:val="24"/>
            </w:rPr>
            <w:t xml:space="preserve"> Counsel for the Appellant for doing his utmost to convince us</w:t>
          </w:r>
          <w:r w:rsidR="000B48AD" w:rsidRPr="005363AC">
            <w:rPr>
              <w:sz w:val="24"/>
              <w:szCs w:val="24"/>
            </w:rPr>
            <w:t xml:space="preserve"> of the Appellant’s position</w:t>
          </w:r>
          <w:r w:rsidR="00AE51DA">
            <w:rPr>
              <w:sz w:val="24"/>
              <w:szCs w:val="24"/>
            </w:rPr>
            <w:t>.</w:t>
          </w:r>
          <w:r w:rsidRPr="005363AC">
            <w:rPr>
              <w:sz w:val="24"/>
              <w:szCs w:val="24"/>
            </w:rPr>
            <w:t xml:space="preserve"> </w:t>
          </w:r>
          <w:r w:rsidR="00AE51DA">
            <w:rPr>
              <w:sz w:val="24"/>
              <w:szCs w:val="24"/>
            </w:rPr>
            <w:t>N</w:t>
          </w:r>
          <w:r w:rsidR="000B48AD" w:rsidRPr="005363AC">
            <w:rPr>
              <w:sz w:val="24"/>
              <w:szCs w:val="24"/>
            </w:rPr>
            <w:t>onetheless</w:t>
          </w:r>
          <w:r w:rsidRPr="005363AC">
            <w:rPr>
              <w:sz w:val="24"/>
              <w:szCs w:val="24"/>
            </w:rPr>
            <w:t xml:space="preserve">, in the light of the </w:t>
          </w:r>
          <w:r w:rsidR="00284922">
            <w:rPr>
              <w:sz w:val="24"/>
              <w:szCs w:val="24"/>
            </w:rPr>
            <w:t xml:space="preserve">legal </w:t>
          </w:r>
          <w:r w:rsidRPr="005363AC">
            <w:rPr>
              <w:sz w:val="24"/>
              <w:szCs w:val="24"/>
            </w:rPr>
            <w:t xml:space="preserve">principles stated above, </w:t>
          </w:r>
          <w:r w:rsidR="00524633">
            <w:rPr>
              <w:sz w:val="24"/>
              <w:szCs w:val="24"/>
            </w:rPr>
            <w:t>I</w:t>
          </w:r>
          <w:r w:rsidRPr="005363AC">
            <w:rPr>
              <w:sz w:val="24"/>
              <w:szCs w:val="24"/>
            </w:rPr>
            <w:t xml:space="preserve"> cannot accept his contention that the averments contained in the plaint met the test of Article 1370 </w:t>
          </w:r>
          <w:proofErr w:type="spellStart"/>
          <w:r w:rsidRPr="005363AC">
            <w:rPr>
              <w:i/>
              <w:sz w:val="24"/>
              <w:szCs w:val="24"/>
            </w:rPr>
            <w:t>alinéa</w:t>
          </w:r>
          <w:proofErr w:type="spellEnd"/>
          <w:r w:rsidRPr="005363AC">
            <w:rPr>
              <w:i/>
              <w:sz w:val="24"/>
              <w:szCs w:val="24"/>
            </w:rPr>
            <w:t xml:space="preserve"> </w:t>
          </w:r>
          <w:r w:rsidRPr="005363AC">
            <w:rPr>
              <w:sz w:val="24"/>
              <w:szCs w:val="24"/>
            </w:rPr>
            <w:t>2 of the Civil Code of Seychelles.</w:t>
          </w:r>
          <w:r w:rsidR="000B48AD" w:rsidRPr="005363AC">
            <w:rPr>
              <w:sz w:val="24"/>
              <w:szCs w:val="24"/>
            </w:rPr>
            <w:t xml:space="preserve"> </w:t>
          </w:r>
          <w:r w:rsidR="00804E70">
            <w:rPr>
              <w:sz w:val="24"/>
              <w:szCs w:val="24"/>
            </w:rPr>
            <w:t>T</w:t>
          </w:r>
          <w:r w:rsidR="000B48AD" w:rsidRPr="005363AC">
            <w:rPr>
              <w:sz w:val="24"/>
              <w:szCs w:val="24"/>
            </w:rPr>
            <w:t xml:space="preserve">he Appellant </w:t>
          </w:r>
          <w:r w:rsidR="00804E70">
            <w:rPr>
              <w:sz w:val="24"/>
              <w:szCs w:val="24"/>
            </w:rPr>
            <w:t xml:space="preserve">was simply required to </w:t>
          </w:r>
          <w:r w:rsidR="00137CFA">
            <w:rPr>
              <w:sz w:val="24"/>
              <w:szCs w:val="24"/>
            </w:rPr>
            <w:t xml:space="preserve">plead the </w:t>
          </w:r>
          <w:r w:rsidR="000B48AD" w:rsidRPr="005363AC">
            <w:rPr>
              <w:sz w:val="24"/>
              <w:szCs w:val="24"/>
            </w:rPr>
            <w:t>two causes of action in the alternative</w:t>
          </w:r>
          <w:r w:rsidR="00137CFA" w:rsidRPr="00137CFA">
            <w:rPr>
              <w:sz w:val="24"/>
              <w:szCs w:val="24"/>
            </w:rPr>
            <w:t xml:space="preserve"> </w:t>
          </w:r>
          <w:r w:rsidR="00137CFA" w:rsidRPr="005363AC">
            <w:rPr>
              <w:sz w:val="24"/>
              <w:szCs w:val="24"/>
            </w:rPr>
            <w:t xml:space="preserve">under Article 1370 </w:t>
          </w:r>
          <w:proofErr w:type="spellStart"/>
          <w:r w:rsidR="00137CFA" w:rsidRPr="005363AC">
            <w:rPr>
              <w:i/>
              <w:sz w:val="24"/>
              <w:szCs w:val="24"/>
            </w:rPr>
            <w:t>alinéa</w:t>
          </w:r>
          <w:proofErr w:type="spellEnd"/>
          <w:r w:rsidR="00137CFA" w:rsidRPr="005363AC">
            <w:rPr>
              <w:i/>
              <w:sz w:val="24"/>
              <w:szCs w:val="24"/>
            </w:rPr>
            <w:t xml:space="preserve"> 2</w:t>
          </w:r>
          <w:r w:rsidR="00137CFA" w:rsidRPr="005363AC">
            <w:rPr>
              <w:sz w:val="24"/>
              <w:szCs w:val="24"/>
            </w:rPr>
            <w:t xml:space="preserve"> </w:t>
          </w:r>
          <w:r w:rsidR="00137CFA">
            <w:rPr>
              <w:sz w:val="24"/>
              <w:szCs w:val="24"/>
            </w:rPr>
            <w:t>of the Civil Code</w:t>
          </w:r>
          <w:r w:rsidR="005B206F">
            <w:rPr>
              <w:sz w:val="24"/>
              <w:szCs w:val="24"/>
            </w:rPr>
            <w:t xml:space="preserve"> and not </w:t>
          </w:r>
          <w:r w:rsidR="00284922">
            <w:rPr>
              <w:sz w:val="24"/>
              <w:szCs w:val="24"/>
            </w:rPr>
            <w:t xml:space="preserve">have recourse to a combination of contract and tort as suggested by his Counsel. Thus, I hold that the Appellant’s pleadings did not meet the test of Article 1370 </w:t>
          </w:r>
          <w:proofErr w:type="spellStart"/>
          <w:r w:rsidR="00284922" w:rsidRPr="00FD306E">
            <w:rPr>
              <w:i/>
              <w:sz w:val="24"/>
              <w:szCs w:val="24"/>
            </w:rPr>
            <w:t>alinéa</w:t>
          </w:r>
          <w:proofErr w:type="spellEnd"/>
          <w:r w:rsidR="00284922" w:rsidRPr="00FD306E">
            <w:rPr>
              <w:i/>
              <w:sz w:val="24"/>
              <w:szCs w:val="24"/>
            </w:rPr>
            <w:t xml:space="preserve"> </w:t>
          </w:r>
          <w:r w:rsidR="00284922">
            <w:rPr>
              <w:sz w:val="24"/>
              <w:szCs w:val="24"/>
            </w:rPr>
            <w:t>2 of the Civil Code of Seychelles.</w:t>
          </w:r>
        </w:p>
        <w:p w14:paraId="68BED46C" w14:textId="77777777" w:rsidR="003E66B8" w:rsidRPr="003B0606" w:rsidRDefault="003E66B8" w:rsidP="00FD306E"/>
        <w:p w14:paraId="2A09AF84" w14:textId="1E44153E" w:rsidR="0059648F" w:rsidRDefault="00CB77B2" w:rsidP="00284922">
          <w:pPr>
            <w:pStyle w:val="ListParagraph"/>
            <w:widowControl/>
            <w:numPr>
              <w:ilvl w:val="0"/>
              <w:numId w:val="9"/>
            </w:numPr>
            <w:autoSpaceDE/>
            <w:autoSpaceDN/>
            <w:adjustRightInd/>
            <w:spacing w:line="360" w:lineRule="auto"/>
            <w:ind w:left="720" w:hanging="720"/>
            <w:jc w:val="both"/>
            <w:rPr>
              <w:sz w:val="24"/>
              <w:szCs w:val="24"/>
            </w:rPr>
          </w:pPr>
          <w:r>
            <w:rPr>
              <w:sz w:val="24"/>
              <w:szCs w:val="24"/>
            </w:rPr>
            <w:lastRenderedPageBreak/>
            <w:t>I mentioned in paragraph 3 (f) hereof that I will express my view</w:t>
          </w:r>
          <w:r w:rsidR="00E0352C">
            <w:rPr>
              <w:sz w:val="24"/>
              <w:szCs w:val="24"/>
            </w:rPr>
            <w:t>s</w:t>
          </w:r>
          <w:r>
            <w:rPr>
              <w:sz w:val="24"/>
              <w:szCs w:val="24"/>
            </w:rPr>
            <w:t xml:space="preserve"> as to the correctness of </w:t>
          </w:r>
          <w:r w:rsidR="00162237">
            <w:rPr>
              <w:sz w:val="24"/>
              <w:szCs w:val="24"/>
            </w:rPr>
            <w:t>the</w:t>
          </w:r>
          <w:r>
            <w:rPr>
              <w:sz w:val="24"/>
              <w:szCs w:val="24"/>
            </w:rPr>
            <w:t xml:space="preserve"> premise t</w:t>
          </w:r>
          <w:r w:rsidR="00162237">
            <w:rPr>
              <w:sz w:val="24"/>
              <w:szCs w:val="24"/>
            </w:rPr>
            <w:t>hat the Appellant’s</w:t>
          </w:r>
          <w:r>
            <w:rPr>
              <w:sz w:val="24"/>
              <w:szCs w:val="24"/>
            </w:rPr>
            <w:t xml:space="preserve"> action was grounded on </w:t>
          </w:r>
          <w:r w:rsidRPr="00FD306E">
            <w:rPr>
              <w:rFonts w:eastAsia="Calibri"/>
              <w:i/>
              <w:sz w:val="24"/>
              <w:szCs w:val="24"/>
            </w:rPr>
            <w:t>faute</w:t>
          </w:r>
          <w:r>
            <w:rPr>
              <w:sz w:val="24"/>
              <w:szCs w:val="24"/>
            </w:rPr>
            <w:t xml:space="preserve">. </w:t>
          </w:r>
          <w:r w:rsidR="001E7375">
            <w:rPr>
              <w:sz w:val="24"/>
              <w:szCs w:val="24"/>
            </w:rPr>
            <w:t>Counsel for the Appellant submitted in his Heads of Argument that the Appellant chose to file in delict and to take his chances there</w:t>
          </w:r>
          <w:r w:rsidR="00FD306E">
            <w:rPr>
              <w:sz w:val="24"/>
              <w:szCs w:val="24"/>
            </w:rPr>
            <w:t>. As mentioned above,</w:t>
          </w:r>
          <w:r w:rsidR="001E7375">
            <w:rPr>
              <w:sz w:val="24"/>
              <w:szCs w:val="24"/>
            </w:rPr>
            <w:t xml:space="preserve"> it is </w:t>
          </w:r>
          <w:r w:rsidR="000E5532">
            <w:rPr>
              <w:sz w:val="24"/>
              <w:szCs w:val="24"/>
            </w:rPr>
            <w:t>not clear</w:t>
          </w:r>
          <w:r w:rsidR="001E7375">
            <w:rPr>
              <w:sz w:val="24"/>
              <w:szCs w:val="24"/>
            </w:rPr>
            <w:t xml:space="preserve"> </w:t>
          </w:r>
          <w:r w:rsidR="00FD306E">
            <w:rPr>
              <w:sz w:val="24"/>
              <w:szCs w:val="24"/>
            </w:rPr>
            <w:t xml:space="preserve">that this was </w:t>
          </w:r>
          <w:r w:rsidR="001E7375">
            <w:rPr>
              <w:sz w:val="24"/>
              <w:szCs w:val="24"/>
            </w:rPr>
            <w:t xml:space="preserve">the case. </w:t>
          </w:r>
          <w:r w:rsidR="00FD306E">
            <w:rPr>
              <w:sz w:val="24"/>
              <w:szCs w:val="24"/>
            </w:rPr>
            <w:t>T</w:t>
          </w:r>
          <w:r w:rsidR="00162237">
            <w:rPr>
              <w:sz w:val="24"/>
              <w:szCs w:val="24"/>
            </w:rPr>
            <w:t xml:space="preserve">he learned trial Judge </w:t>
          </w:r>
          <w:r w:rsidR="00E0352C">
            <w:rPr>
              <w:sz w:val="24"/>
              <w:szCs w:val="24"/>
            </w:rPr>
            <w:t xml:space="preserve">and Counsel for the Government of Seychelles and the Commissioner of Police </w:t>
          </w:r>
          <w:r w:rsidR="004D2A99">
            <w:rPr>
              <w:sz w:val="24"/>
              <w:szCs w:val="24"/>
            </w:rPr>
            <w:t>were</w:t>
          </w:r>
          <w:r w:rsidR="00154438">
            <w:rPr>
              <w:sz w:val="24"/>
              <w:szCs w:val="24"/>
            </w:rPr>
            <w:t xml:space="preserve"> of the view</w:t>
          </w:r>
          <w:r w:rsidR="00162237">
            <w:rPr>
              <w:sz w:val="24"/>
              <w:szCs w:val="24"/>
            </w:rPr>
            <w:t xml:space="preserve"> that the Appellant was pleading his case on </w:t>
          </w:r>
          <w:r w:rsidR="00162237" w:rsidRPr="00FD306E">
            <w:rPr>
              <w:rFonts w:eastAsia="Calibri"/>
              <w:i/>
              <w:sz w:val="24"/>
              <w:szCs w:val="24"/>
            </w:rPr>
            <w:t>faute</w:t>
          </w:r>
          <w:r w:rsidR="00162237">
            <w:rPr>
              <w:sz w:val="24"/>
              <w:szCs w:val="24"/>
            </w:rPr>
            <w:t xml:space="preserve">. </w:t>
          </w:r>
          <w:r w:rsidR="00FC2D9D" w:rsidRPr="00FC2D9D">
            <w:rPr>
              <w:sz w:val="24"/>
              <w:szCs w:val="24"/>
            </w:rPr>
            <w:t>Counsel</w:t>
          </w:r>
          <w:r w:rsidR="004D2A99">
            <w:rPr>
              <w:sz w:val="24"/>
              <w:szCs w:val="24"/>
            </w:rPr>
            <w:t xml:space="preserve"> for the Appellant</w:t>
          </w:r>
          <w:r w:rsidR="00FC2D9D" w:rsidRPr="00FC2D9D">
            <w:rPr>
              <w:sz w:val="24"/>
              <w:szCs w:val="24"/>
            </w:rPr>
            <w:t xml:space="preserve"> </w:t>
          </w:r>
          <w:r w:rsidR="00CF36CA">
            <w:rPr>
              <w:sz w:val="24"/>
              <w:szCs w:val="24"/>
            </w:rPr>
            <w:t xml:space="preserve">also </w:t>
          </w:r>
          <w:r w:rsidR="00FC2D9D" w:rsidRPr="00FC2D9D">
            <w:rPr>
              <w:sz w:val="24"/>
              <w:szCs w:val="24"/>
            </w:rPr>
            <w:t xml:space="preserve">stated in his </w:t>
          </w:r>
          <w:r w:rsidR="00162237">
            <w:rPr>
              <w:sz w:val="24"/>
              <w:szCs w:val="24"/>
            </w:rPr>
            <w:t>Heads of Arg</w:t>
          </w:r>
          <w:r w:rsidR="00CE0E97">
            <w:rPr>
              <w:sz w:val="24"/>
              <w:szCs w:val="24"/>
            </w:rPr>
            <w:t>ument</w:t>
          </w:r>
          <w:r w:rsidR="00FC2D9D" w:rsidRPr="00FC2D9D">
            <w:rPr>
              <w:sz w:val="24"/>
              <w:szCs w:val="24"/>
            </w:rPr>
            <w:t xml:space="preserve"> that the wording of paragraph 7 </w:t>
          </w:r>
          <w:r w:rsidR="00162237">
            <w:rPr>
              <w:sz w:val="24"/>
              <w:szCs w:val="24"/>
            </w:rPr>
            <w:t xml:space="preserve">of the plaint </w:t>
          </w:r>
          <w:r w:rsidR="00FC2D9D" w:rsidRPr="00FC2D9D">
            <w:rPr>
              <w:sz w:val="24"/>
              <w:szCs w:val="24"/>
            </w:rPr>
            <w:t>could conceivably lead to the assumption that vicarious liability was being pleaded in respect of the Government of Seychelles and the Commissioner of Police for the acts of their ″</w:t>
          </w:r>
          <w:r w:rsidR="00FC2D9D" w:rsidRPr="00FC2D9D">
            <w:rPr>
              <w:i/>
              <w:sz w:val="24"/>
              <w:szCs w:val="24"/>
            </w:rPr>
            <w:t xml:space="preserve">servants, agents and employees </w:t>
          </w:r>
          <w:r w:rsidR="00FC2D9D" w:rsidRPr="00FC2D9D">
            <w:rPr>
              <w:sz w:val="24"/>
              <w:szCs w:val="24"/>
            </w:rPr>
            <w:t xml:space="preserve">[…] </w:t>
          </w:r>
          <w:r w:rsidR="00FC2D9D" w:rsidRPr="00FC2D9D">
            <w:rPr>
              <w:i/>
              <w:sz w:val="24"/>
              <w:szCs w:val="24"/>
            </w:rPr>
            <w:t>acting during the course of their duties</w:t>
          </w:r>
          <w:r w:rsidR="00FC2D9D" w:rsidRPr="00FC2D9D">
            <w:rPr>
              <w:sz w:val="24"/>
              <w:szCs w:val="24"/>
            </w:rPr>
            <w:t xml:space="preserve">″ and reinforced the assumption that the claim was in delict. </w:t>
          </w:r>
          <w:r w:rsidR="002E7CB0">
            <w:rPr>
              <w:sz w:val="24"/>
              <w:szCs w:val="24"/>
            </w:rPr>
            <w:t xml:space="preserve">As mentioned above, Counsel for the Appellant was at a loss to understand what the plaint </w:t>
          </w:r>
          <w:r w:rsidR="00FD306E">
            <w:rPr>
              <w:sz w:val="24"/>
              <w:szCs w:val="24"/>
            </w:rPr>
            <w:t xml:space="preserve">for his own client </w:t>
          </w:r>
          <w:r w:rsidR="002E7CB0">
            <w:rPr>
              <w:sz w:val="24"/>
              <w:szCs w:val="24"/>
            </w:rPr>
            <w:t>was conveying.</w:t>
          </w:r>
        </w:p>
        <w:p w14:paraId="509F1BC4" w14:textId="77777777" w:rsidR="0059648F" w:rsidRDefault="0059648F" w:rsidP="00FD306E">
          <w:pPr>
            <w:pStyle w:val="ListParagraph"/>
            <w:widowControl/>
            <w:autoSpaceDE/>
            <w:autoSpaceDN/>
            <w:adjustRightInd/>
            <w:spacing w:line="360" w:lineRule="auto"/>
            <w:jc w:val="both"/>
            <w:rPr>
              <w:sz w:val="24"/>
              <w:szCs w:val="24"/>
            </w:rPr>
          </w:pPr>
        </w:p>
        <w:p w14:paraId="02F90C9E" w14:textId="48E861D3" w:rsidR="00154438" w:rsidRDefault="0059648F" w:rsidP="00FD306E">
          <w:pPr>
            <w:pStyle w:val="ListParagraph"/>
            <w:widowControl/>
            <w:numPr>
              <w:ilvl w:val="0"/>
              <w:numId w:val="9"/>
            </w:numPr>
            <w:autoSpaceDE/>
            <w:autoSpaceDN/>
            <w:adjustRightInd/>
            <w:spacing w:line="360" w:lineRule="auto"/>
            <w:ind w:left="720" w:hanging="720"/>
            <w:jc w:val="both"/>
            <w:rPr>
              <w:sz w:val="24"/>
              <w:szCs w:val="24"/>
            </w:rPr>
          </w:pPr>
          <w:r w:rsidRPr="00154438">
            <w:rPr>
              <w:sz w:val="24"/>
              <w:szCs w:val="24"/>
            </w:rPr>
            <w:t>I</w:t>
          </w:r>
          <w:r w:rsidR="00FD306E">
            <w:rPr>
              <w:sz w:val="24"/>
              <w:szCs w:val="24"/>
            </w:rPr>
            <w:t>t is important that I</w:t>
          </w:r>
          <w:r w:rsidRPr="00154438">
            <w:rPr>
              <w:sz w:val="24"/>
              <w:szCs w:val="24"/>
            </w:rPr>
            <w:t xml:space="preserve"> stress that </w:t>
          </w:r>
          <w:r w:rsidR="00FD306E">
            <w:rPr>
              <w:sz w:val="24"/>
              <w:szCs w:val="24"/>
            </w:rPr>
            <w:t xml:space="preserve">the </w:t>
          </w:r>
          <w:r w:rsidR="00D65E1B">
            <w:rPr>
              <w:sz w:val="24"/>
              <w:szCs w:val="24"/>
            </w:rPr>
            <w:t xml:space="preserve">grounding of the </w:t>
          </w:r>
          <w:r w:rsidRPr="00154438">
            <w:rPr>
              <w:sz w:val="24"/>
              <w:szCs w:val="24"/>
            </w:rPr>
            <w:t xml:space="preserve">cause of action against the Government of Seychelles and </w:t>
          </w:r>
          <w:r w:rsidR="00D65E1B">
            <w:rPr>
              <w:sz w:val="24"/>
              <w:szCs w:val="24"/>
            </w:rPr>
            <w:t>th</w:t>
          </w:r>
          <w:r w:rsidRPr="00154438">
            <w:rPr>
              <w:sz w:val="24"/>
              <w:szCs w:val="24"/>
            </w:rPr>
            <w:t>e Commissioner of Police is not the same</w:t>
          </w:r>
          <w:r w:rsidR="00D65E1B">
            <w:rPr>
              <w:sz w:val="24"/>
              <w:szCs w:val="24"/>
            </w:rPr>
            <w:t>.</w:t>
          </w:r>
          <w:r w:rsidRPr="00154438">
            <w:rPr>
              <w:sz w:val="24"/>
              <w:szCs w:val="24"/>
            </w:rPr>
            <w:t xml:space="preserve"> </w:t>
          </w:r>
          <w:r w:rsidR="00CA7948">
            <w:rPr>
              <w:sz w:val="24"/>
              <w:szCs w:val="24"/>
            </w:rPr>
            <w:t>The cause of action</w:t>
          </w:r>
          <w:r w:rsidR="00D65E1B">
            <w:rPr>
              <w:sz w:val="24"/>
              <w:szCs w:val="24"/>
            </w:rPr>
            <w:t xml:space="preserve"> </w:t>
          </w:r>
          <w:r w:rsidRPr="00154438">
            <w:rPr>
              <w:sz w:val="24"/>
              <w:szCs w:val="24"/>
            </w:rPr>
            <w:t xml:space="preserve"> against the Government of Seychelles </w:t>
          </w:r>
          <w:r w:rsidR="00D65E1B">
            <w:rPr>
              <w:sz w:val="24"/>
              <w:szCs w:val="24"/>
            </w:rPr>
            <w:t xml:space="preserve">is </w:t>
          </w:r>
          <w:r w:rsidRPr="00154438">
            <w:rPr>
              <w:sz w:val="24"/>
              <w:szCs w:val="24"/>
            </w:rPr>
            <w:t>bas</w:t>
          </w:r>
          <w:r w:rsidR="00D65E1B">
            <w:rPr>
              <w:sz w:val="24"/>
              <w:szCs w:val="24"/>
            </w:rPr>
            <w:t>ed</w:t>
          </w:r>
          <w:r w:rsidRPr="00154438">
            <w:rPr>
              <w:sz w:val="24"/>
              <w:szCs w:val="24"/>
            </w:rPr>
            <w:t xml:space="preserve"> o</w:t>
          </w:r>
          <w:r w:rsidR="00D65E1B">
            <w:rPr>
              <w:sz w:val="24"/>
              <w:szCs w:val="24"/>
            </w:rPr>
            <w:t>n</w:t>
          </w:r>
          <w:r w:rsidRPr="00154438">
            <w:rPr>
              <w:sz w:val="24"/>
              <w:szCs w:val="24"/>
            </w:rPr>
            <w:t xml:space="preserve"> Article 1384 </w:t>
          </w:r>
          <w:proofErr w:type="spellStart"/>
          <w:r w:rsidRPr="00154438">
            <w:rPr>
              <w:i/>
              <w:sz w:val="24"/>
              <w:szCs w:val="24"/>
            </w:rPr>
            <w:t>alinéa</w:t>
          </w:r>
          <w:proofErr w:type="spellEnd"/>
          <w:r w:rsidRPr="00154438">
            <w:rPr>
              <w:i/>
              <w:sz w:val="24"/>
              <w:szCs w:val="24"/>
            </w:rPr>
            <w:t xml:space="preserve"> 3</w:t>
          </w:r>
          <w:r w:rsidR="002A055D">
            <w:rPr>
              <w:rStyle w:val="FootnoteReference"/>
              <w:i/>
              <w:sz w:val="24"/>
              <w:szCs w:val="24"/>
            </w:rPr>
            <w:footnoteReference w:id="2"/>
          </w:r>
          <w:r w:rsidRPr="00154438">
            <w:rPr>
              <w:sz w:val="24"/>
              <w:szCs w:val="24"/>
            </w:rPr>
            <w:t xml:space="preserve"> of the Civil Code of Seychelles</w:t>
          </w:r>
          <w:r w:rsidR="00F36CB9">
            <w:rPr>
              <w:sz w:val="24"/>
              <w:szCs w:val="24"/>
            </w:rPr>
            <w:t xml:space="preserve"> (vicarious liability)</w:t>
          </w:r>
          <w:r w:rsidR="00D65E1B">
            <w:rPr>
              <w:sz w:val="24"/>
              <w:szCs w:val="24"/>
            </w:rPr>
            <w:t>, whereas</w:t>
          </w:r>
          <w:r w:rsidRPr="00154438">
            <w:rPr>
              <w:sz w:val="24"/>
              <w:szCs w:val="24"/>
            </w:rPr>
            <w:t xml:space="preserve"> against the Commissioner of Police</w:t>
          </w:r>
          <w:r w:rsidR="00CA7948">
            <w:rPr>
              <w:sz w:val="24"/>
              <w:szCs w:val="24"/>
            </w:rPr>
            <w:t xml:space="preserve"> it</w:t>
          </w:r>
          <w:r w:rsidRPr="00154438">
            <w:rPr>
              <w:sz w:val="24"/>
              <w:szCs w:val="24"/>
            </w:rPr>
            <w:t xml:space="preserve"> </w:t>
          </w:r>
          <w:r w:rsidR="00D65E1B">
            <w:rPr>
              <w:sz w:val="24"/>
              <w:szCs w:val="24"/>
            </w:rPr>
            <w:t xml:space="preserve">would be based </w:t>
          </w:r>
          <w:r w:rsidRPr="00154438">
            <w:rPr>
              <w:sz w:val="24"/>
              <w:szCs w:val="24"/>
            </w:rPr>
            <w:t>under Article 1382</w:t>
          </w:r>
          <w:r w:rsidR="00154438">
            <w:rPr>
              <w:rStyle w:val="FootnoteReference"/>
              <w:sz w:val="24"/>
              <w:szCs w:val="24"/>
            </w:rPr>
            <w:footnoteReference w:id="3"/>
          </w:r>
          <w:r w:rsidRPr="00154438">
            <w:rPr>
              <w:sz w:val="24"/>
              <w:szCs w:val="24"/>
            </w:rPr>
            <w:t xml:space="preserve"> of the said Code</w:t>
          </w:r>
          <w:r w:rsidR="00F36CB9">
            <w:rPr>
              <w:sz w:val="24"/>
              <w:szCs w:val="24"/>
            </w:rPr>
            <w:t xml:space="preserve"> (direct liability)</w:t>
          </w:r>
          <w:r w:rsidRPr="00154438">
            <w:rPr>
              <w:sz w:val="24"/>
              <w:szCs w:val="24"/>
            </w:rPr>
            <w:t>.</w:t>
          </w:r>
          <w:r w:rsidR="00154438">
            <w:rPr>
              <w:sz w:val="24"/>
              <w:szCs w:val="24"/>
            </w:rPr>
            <w:t xml:space="preserve"> </w:t>
          </w:r>
          <w:r w:rsidR="00154438" w:rsidRPr="00265975">
            <w:rPr>
              <w:sz w:val="24"/>
              <w:szCs w:val="24"/>
            </w:rPr>
            <w:t xml:space="preserve">In </w:t>
          </w:r>
          <w:proofErr w:type="spellStart"/>
          <w:r w:rsidR="00154438" w:rsidRPr="00060E8B">
            <w:rPr>
              <w:b/>
              <w:sz w:val="24"/>
              <w:szCs w:val="24"/>
            </w:rPr>
            <w:t>Ernesta</w:t>
          </w:r>
          <w:proofErr w:type="spellEnd"/>
          <w:r w:rsidR="00154438" w:rsidRPr="00060E8B">
            <w:rPr>
              <w:b/>
              <w:sz w:val="24"/>
              <w:szCs w:val="24"/>
            </w:rPr>
            <w:t xml:space="preserve"> v Commissioner </w:t>
          </w:r>
          <w:r w:rsidR="00154438" w:rsidRPr="00060E8B">
            <w:rPr>
              <w:b/>
              <w:sz w:val="24"/>
              <w:szCs w:val="24"/>
            </w:rPr>
            <w:lastRenderedPageBreak/>
            <w:t>of Police</w:t>
          </w:r>
          <w:r w:rsidR="00154438" w:rsidRPr="00265975">
            <w:rPr>
              <w:i/>
              <w:sz w:val="24"/>
              <w:szCs w:val="24"/>
            </w:rPr>
            <w:t xml:space="preserve"> (2002) SLR 92</w:t>
          </w:r>
          <w:r w:rsidR="00154438" w:rsidRPr="00265975">
            <w:rPr>
              <w:sz w:val="24"/>
              <w:szCs w:val="24"/>
            </w:rPr>
            <w:t xml:space="preserve"> </w:t>
          </w:r>
          <w:proofErr w:type="spellStart"/>
          <w:r w:rsidR="00154438" w:rsidRPr="00265975">
            <w:rPr>
              <w:sz w:val="24"/>
              <w:szCs w:val="24"/>
            </w:rPr>
            <w:t>Perera</w:t>
          </w:r>
          <w:proofErr w:type="spellEnd"/>
          <w:r w:rsidR="00154438" w:rsidRPr="00265975">
            <w:rPr>
              <w:sz w:val="24"/>
              <w:szCs w:val="24"/>
            </w:rPr>
            <w:t xml:space="preserve"> CJ adopted the view that, having regard to the provisions of the Constitution, the Police Force Act of Seychelles and various authorities, the Commissioner of Police is a </w:t>
          </w:r>
          <w:proofErr w:type="spellStart"/>
          <w:r w:rsidR="00154438" w:rsidRPr="00265975">
            <w:rPr>
              <w:i/>
              <w:sz w:val="24"/>
              <w:szCs w:val="24"/>
            </w:rPr>
            <w:t>préposé</w:t>
          </w:r>
          <w:proofErr w:type="spellEnd"/>
          <w:r w:rsidR="00154438" w:rsidRPr="00265975">
            <w:rPr>
              <w:i/>
              <w:sz w:val="24"/>
              <w:szCs w:val="24"/>
            </w:rPr>
            <w:t xml:space="preserve"> </w:t>
          </w:r>
          <w:r w:rsidR="00154438" w:rsidRPr="00265975">
            <w:rPr>
              <w:sz w:val="24"/>
              <w:szCs w:val="24"/>
            </w:rPr>
            <w:t xml:space="preserve">of the Government of Seychelles. </w:t>
          </w:r>
          <w:r w:rsidR="00154438" w:rsidRPr="00154438">
            <w:rPr>
              <w:sz w:val="24"/>
              <w:szCs w:val="24"/>
            </w:rPr>
            <w:t>I</w:t>
          </w:r>
          <w:r w:rsidR="00E21C20">
            <w:rPr>
              <w:sz w:val="24"/>
              <w:szCs w:val="24"/>
            </w:rPr>
            <w:t>t is also settled in our jurisprudence that</w:t>
          </w:r>
          <w:r w:rsidR="00154438" w:rsidRPr="00154438">
            <w:rPr>
              <w:sz w:val="24"/>
              <w:szCs w:val="24"/>
            </w:rPr>
            <w:t xml:space="preserve"> the plaint </w:t>
          </w:r>
          <w:r w:rsidR="00154438" w:rsidRPr="00FD306E">
            <w:rPr>
              <w:sz w:val="24"/>
              <w:szCs w:val="24"/>
            </w:rPr>
            <w:t>must clearly disclose whether direct or vicarious responsibility is being alleged: see </w:t>
          </w:r>
          <w:proofErr w:type="spellStart"/>
          <w:r w:rsidR="00154438" w:rsidRPr="00060E8B">
            <w:rPr>
              <w:b/>
              <w:sz w:val="24"/>
              <w:szCs w:val="24"/>
            </w:rPr>
            <w:t>Confait</w:t>
          </w:r>
          <w:proofErr w:type="spellEnd"/>
          <w:r w:rsidR="00154438" w:rsidRPr="00060E8B">
            <w:rPr>
              <w:b/>
              <w:sz w:val="24"/>
              <w:szCs w:val="24"/>
            </w:rPr>
            <w:t xml:space="preserve"> v Mathurin</w:t>
          </w:r>
          <w:r w:rsidR="00154438" w:rsidRPr="00FD306E">
            <w:rPr>
              <w:sz w:val="24"/>
              <w:szCs w:val="24"/>
            </w:rPr>
            <w:t xml:space="preserve"> </w:t>
          </w:r>
          <w:r w:rsidR="00154438" w:rsidRPr="00A177D3">
            <w:rPr>
              <w:i/>
              <w:sz w:val="24"/>
              <w:szCs w:val="24"/>
            </w:rPr>
            <w:t>SCA 39/1994</w:t>
          </w:r>
          <w:r w:rsidR="00A177D3">
            <w:rPr>
              <w:sz w:val="24"/>
              <w:szCs w:val="24"/>
            </w:rPr>
            <w:t>.</w:t>
          </w:r>
        </w:p>
        <w:p w14:paraId="2765B7C8" w14:textId="77777777" w:rsidR="007D492B" w:rsidRPr="00FD306E" w:rsidRDefault="007D492B" w:rsidP="00FD306E">
          <w:pPr>
            <w:widowControl/>
            <w:autoSpaceDE/>
            <w:autoSpaceDN/>
            <w:adjustRightInd/>
            <w:spacing w:line="360" w:lineRule="auto"/>
            <w:jc w:val="both"/>
            <w:rPr>
              <w:sz w:val="24"/>
              <w:szCs w:val="24"/>
            </w:rPr>
          </w:pPr>
        </w:p>
        <w:p w14:paraId="74409ED6" w14:textId="15FDBC03" w:rsidR="00B97CEB" w:rsidRPr="00B97CEB" w:rsidRDefault="0059648F" w:rsidP="00B97CEB">
          <w:pPr>
            <w:pStyle w:val="ListParagraph"/>
            <w:widowControl/>
            <w:numPr>
              <w:ilvl w:val="0"/>
              <w:numId w:val="9"/>
            </w:numPr>
            <w:autoSpaceDE/>
            <w:autoSpaceDN/>
            <w:adjustRightInd/>
            <w:spacing w:line="360" w:lineRule="auto"/>
            <w:ind w:left="720" w:hanging="720"/>
            <w:jc w:val="both"/>
            <w:rPr>
              <w:i/>
              <w:sz w:val="24"/>
              <w:szCs w:val="24"/>
              <w:lang w:val="en-US"/>
            </w:rPr>
          </w:pPr>
          <w:r w:rsidRPr="00154438">
            <w:rPr>
              <w:sz w:val="24"/>
              <w:szCs w:val="24"/>
            </w:rPr>
            <w:t>It is a well-settled principle that law does not have to be pleaded. Nonetheless, it was essential for the plaint to aver in what capacity the Govern</w:t>
          </w:r>
          <w:r>
            <w:rPr>
              <w:sz w:val="24"/>
              <w:szCs w:val="24"/>
            </w:rPr>
            <w:t xml:space="preserve">ment of Seychelles and the Commissioner of Police were being sued. </w:t>
          </w:r>
          <w:r w:rsidR="005B5ED2">
            <w:rPr>
              <w:sz w:val="24"/>
              <w:szCs w:val="24"/>
            </w:rPr>
            <w:t>The Government of Seychelles</w:t>
          </w:r>
          <w:r w:rsidR="005B5ED2" w:rsidRPr="00FC2D9D">
            <w:rPr>
              <w:sz w:val="24"/>
              <w:szCs w:val="24"/>
            </w:rPr>
            <w:t xml:space="preserve"> can only be vicariously liable for the wrongdoings of its </w:t>
          </w:r>
          <w:proofErr w:type="spellStart"/>
          <w:r w:rsidR="005B5ED2" w:rsidRPr="00FC2D9D">
            <w:rPr>
              <w:i/>
              <w:sz w:val="24"/>
              <w:szCs w:val="24"/>
            </w:rPr>
            <w:t>préposé</w:t>
          </w:r>
          <w:r w:rsidR="005B5ED2">
            <w:rPr>
              <w:i/>
              <w:sz w:val="24"/>
              <w:szCs w:val="24"/>
            </w:rPr>
            <w:t>s</w:t>
          </w:r>
          <w:proofErr w:type="spellEnd"/>
          <w:r w:rsidR="005B5ED2" w:rsidRPr="00FC2D9D">
            <w:rPr>
              <w:sz w:val="24"/>
              <w:szCs w:val="24"/>
            </w:rPr>
            <w:t xml:space="preserve">. </w:t>
          </w:r>
          <w:r w:rsidR="005B5ED2">
            <w:rPr>
              <w:sz w:val="24"/>
              <w:szCs w:val="24"/>
            </w:rPr>
            <w:t xml:space="preserve">Therefore, it should be sued in its capacity as employer for the </w:t>
          </w:r>
          <w:proofErr w:type="spellStart"/>
          <w:r w:rsidR="005B5ED2" w:rsidRPr="00FC2D9D">
            <w:rPr>
              <w:i/>
              <w:sz w:val="24"/>
              <w:szCs w:val="24"/>
            </w:rPr>
            <w:t>fautes</w:t>
          </w:r>
          <w:proofErr w:type="spellEnd"/>
          <w:r w:rsidR="005B5ED2">
            <w:rPr>
              <w:i/>
              <w:sz w:val="24"/>
              <w:szCs w:val="24"/>
            </w:rPr>
            <w:t xml:space="preserve"> </w:t>
          </w:r>
          <w:r w:rsidR="005B5ED2" w:rsidRPr="00FC2D9D">
            <w:rPr>
              <w:sz w:val="24"/>
              <w:szCs w:val="24"/>
            </w:rPr>
            <w:t>committed by its</w:t>
          </w:r>
          <w:r w:rsidR="005B5ED2">
            <w:rPr>
              <w:i/>
              <w:sz w:val="24"/>
              <w:szCs w:val="24"/>
            </w:rPr>
            <w:t xml:space="preserve"> </w:t>
          </w:r>
          <w:r w:rsidR="005B5ED2" w:rsidRPr="00FC2D9D">
            <w:rPr>
              <w:sz w:val="24"/>
              <w:szCs w:val="24"/>
            </w:rPr>
            <w:t xml:space="preserve">officers </w:t>
          </w:r>
          <w:r w:rsidR="005B5ED2">
            <w:rPr>
              <w:sz w:val="24"/>
              <w:szCs w:val="24"/>
            </w:rPr>
            <w:t xml:space="preserve">who would be its </w:t>
          </w:r>
          <w:proofErr w:type="spellStart"/>
          <w:r w:rsidR="005B5ED2" w:rsidRPr="00FC2D9D">
            <w:rPr>
              <w:i/>
              <w:sz w:val="24"/>
              <w:szCs w:val="24"/>
            </w:rPr>
            <w:t>préposés</w:t>
          </w:r>
          <w:proofErr w:type="spellEnd"/>
          <w:r w:rsidR="005B5ED2">
            <w:rPr>
              <w:sz w:val="24"/>
              <w:szCs w:val="24"/>
            </w:rPr>
            <w:t xml:space="preserve"> for any tortious act</w:t>
          </w:r>
          <w:r w:rsidR="005F51AC">
            <w:rPr>
              <w:sz w:val="24"/>
              <w:szCs w:val="24"/>
            </w:rPr>
            <w:t>s</w:t>
          </w:r>
          <w:r w:rsidR="005B5ED2">
            <w:rPr>
              <w:sz w:val="24"/>
              <w:szCs w:val="24"/>
            </w:rPr>
            <w:t xml:space="preserve"> or omission</w:t>
          </w:r>
          <w:r w:rsidR="005F51AC">
            <w:rPr>
              <w:sz w:val="24"/>
              <w:szCs w:val="24"/>
            </w:rPr>
            <w:t>s</w:t>
          </w:r>
          <w:r w:rsidR="005B5ED2">
            <w:rPr>
              <w:sz w:val="24"/>
              <w:szCs w:val="24"/>
            </w:rPr>
            <w:t xml:space="preserve"> which they may have committed in the discharge of their duties. Therefore, the </w:t>
          </w:r>
          <w:r w:rsidR="005B5ED2" w:rsidRPr="00FC2D9D">
            <w:rPr>
              <w:i/>
              <w:sz w:val="24"/>
              <w:szCs w:val="24"/>
            </w:rPr>
            <w:t xml:space="preserve">lien de </w:t>
          </w:r>
          <w:proofErr w:type="spellStart"/>
          <w:r w:rsidR="005B5ED2" w:rsidRPr="00FC2D9D">
            <w:rPr>
              <w:i/>
              <w:sz w:val="24"/>
              <w:szCs w:val="24"/>
            </w:rPr>
            <w:t>préposition</w:t>
          </w:r>
          <w:proofErr w:type="spellEnd"/>
          <w:r w:rsidR="005B5ED2">
            <w:rPr>
              <w:sz w:val="24"/>
              <w:szCs w:val="24"/>
            </w:rPr>
            <w:t xml:space="preserve"> of </w:t>
          </w:r>
          <w:r w:rsidR="00B97CEB">
            <w:rPr>
              <w:sz w:val="24"/>
              <w:szCs w:val="24"/>
            </w:rPr>
            <w:t>employer</w:t>
          </w:r>
          <w:r w:rsidR="005B5ED2">
            <w:rPr>
              <w:sz w:val="24"/>
              <w:szCs w:val="24"/>
            </w:rPr>
            <w:t xml:space="preserve"> and </w:t>
          </w:r>
          <w:proofErr w:type="spellStart"/>
          <w:r w:rsidR="005B5ED2" w:rsidRPr="00FC2D9D">
            <w:rPr>
              <w:i/>
              <w:sz w:val="24"/>
              <w:szCs w:val="24"/>
            </w:rPr>
            <w:t>preposés</w:t>
          </w:r>
          <w:proofErr w:type="spellEnd"/>
          <w:r w:rsidR="005B5ED2">
            <w:rPr>
              <w:i/>
              <w:sz w:val="24"/>
              <w:szCs w:val="24"/>
            </w:rPr>
            <w:t xml:space="preserve"> </w:t>
          </w:r>
          <w:r w:rsidR="005B5ED2" w:rsidRPr="00FC2D9D">
            <w:rPr>
              <w:sz w:val="24"/>
              <w:szCs w:val="24"/>
            </w:rPr>
            <w:t>and the</w:t>
          </w:r>
          <w:r w:rsidR="005B5ED2">
            <w:rPr>
              <w:i/>
              <w:sz w:val="24"/>
              <w:szCs w:val="24"/>
            </w:rPr>
            <w:t xml:space="preserve"> </w:t>
          </w:r>
          <w:proofErr w:type="spellStart"/>
          <w:r w:rsidR="005B5ED2">
            <w:rPr>
              <w:i/>
              <w:sz w:val="24"/>
              <w:szCs w:val="24"/>
            </w:rPr>
            <w:t>faute</w:t>
          </w:r>
          <w:r w:rsidR="005F51AC">
            <w:rPr>
              <w:i/>
              <w:sz w:val="24"/>
              <w:szCs w:val="24"/>
            </w:rPr>
            <w:t>s</w:t>
          </w:r>
          <w:proofErr w:type="spellEnd"/>
          <w:r w:rsidR="005B5ED2">
            <w:rPr>
              <w:i/>
              <w:sz w:val="24"/>
              <w:szCs w:val="24"/>
            </w:rPr>
            <w:t xml:space="preserve"> </w:t>
          </w:r>
          <w:r w:rsidR="005B5ED2" w:rsidRPr="00FC2D9D">
            <w:rPr>
              <w:sz w:val="24"/>
              <w:szCs w:val="24"/>
            </w:rPr>
            <w:t>of the</w:t>
          </w:r>
          <w:r w:rsidR="005B5ED2">
            <w:rPr>
              <w:i/>
              <w:sz w:val="24"/>
              <w:szCs w:val="24"/>
            </w:rPr>
            <w:t xml:space="preserve"> </w:t>
          </w:r>
          <w:proofErr w:type="spellStart"/>
          <w:r w:rsidR="005B5ED2" w:rsidRPr="00FC2D9D">
            <w:rPr>
              <w:i/>
              <w:sz w:val="24"/>
              <w:szCs w:val="24"/>
            </w:rPr>
            <w:t>préposés</w:t>
          </w:r>
          <w:proofErr w:type="spellEnd"/>
          <w:r w:rsidR="005B5ED2">
            <w:rPr>
              <w:i/>
              <w:sz w:val="24"/>
              <w:szCs w:val="24"/>
            </w:rPr>
            <w:t xml:space="preserve"> </w:t>
          </w:r>
          <w:r w:rsidR="005B5ED2" w:rsidRPr="00FC2D9D">
            <w:rPr>
              <w:sz w:val="24"/>
              <w:szCs w:val="24"/>
            </w:rPr>
            <w:t>in the discharge of their duties are essential requirements and must be specifically pleaded or satisfactorily apparent from the wording of the plaint to articulate an action within the ambit of</w:t>
          </w:r>
          <w:r w:rsidR="005B5ED2">
            <w:rPr>
              <w:sz w:val="24"/>
              <w:szCs w:val="24"/>
            </w:rPr>
            <w:t xml:space="preserve"> A</w:t>
          </w:r>
          <w:r w:rsidR="005B5ED2" w:rsidRPr="00FC2D9D">
            <w:rPr>
              <w:sz w:val="24"/>
              <w:szCs w:val="24"/>
            </w:rPr>
            <w:t>rticle 1384</w:t>
          </w:r>
          <w:r w:rsidR="005B5ED2" w:rsidRPr="00FC2D9D">
            <w:rPr>
              <w:i/>
              <w:sz w:val="24"/>
              <w:szCs w:val="24"/>
            </w:rPr>
            <w:t xml:space="preserve"> </w:t>
          </w:r>
          <w:proofErr w:type="spellStart"/>
          <w:r w:rsidR="005B5ED2" w:rsidRPr="00FC2D9D">
            <w:rPr>
              <w:i/>
              <w:sz w:val="24"/>
              <w:szCs w:val="24"/>
            </w:rPr>
            <w:t>alinéa</w:t>
          </w:r>
          <w:proofErr w:type="spellEnd"/>
          <w:r w:rsidR="005B5ED2" w:rsidRPr="00FC2D9D">
            <w:rPr>
              <w:sz w:val="24"/>
              <w:szCs w:val="24"/>
            </w:rPr>
            <w:t xml:space="preserve"> 3 of the Civil Code</w:t>
          </w:r>
          <w:r w:rsidR="005B5ED2">
            <w:rPr>
              <w:sz w:val="24"/>
              <w:szCs w:val="24"/>
            </w:rPr>
            <w:t xml:space="preserve"> of Seychelles</w:t>
          </w:r>
          <w:r w:rsidR="005B5ED2" w:rsidRPr="00FC2D9D">
            <w:rPr>
              <w:sz w:val="24"/>
              <w:szCs w:val="24"/>
            </w:rPr>
            <w:t xml:space="preserve">: </w:t>
          </w:r>
          <w:r w:rsidR="005B5ED2" w:rsidRPr="00060E8B">
            <w:rPr>
              <w:sz w:val="24"/>
              <w:szCs w:val="24"/>
            </w:rPr>
            <w:t>see</w:t>
          </w:r>
          <w:r w:rsidR="005B5ED2" w:rsidRPr="00FC2D9D">
            <w:rPr>
              <w:i/>
              <w:sz w:val="24"/>
              <w:szCs w:val="24"/>
            </w:rPr>
            <w:t xml:space="preserve"> </w:t>
          </w:r>
          <w:proofErr w:type="spellStart"/>
          <w:r w:rsidR="00B97CEB" w:rsidRPr="00060E8B">
            <w:rPr>
              <w:b/>
              <w:sz w:val="24"/>
              <w:szCs w:val="24"/>
              <w:lang w:val="en-US"/>
            </w:rPr>
            <w:t>Monthy</w:t>
          </w:r>
          <w:proofErr w:type="spellEnd"/>
          <w:r w:rsidR="00B97CEB" w:rsidRPr="00060E8B">
            <w:rPr>
              <w:b/>
              <w:sz w:val="24"/>
              <w:szCs w:val="24"/>
              <w:lang w:val="en-US"/>
            </w:rPr>
            <w:t xml:space="preserve"> v Seychelles Licensing Authority &amp; </w:t>
          </w:r>
          <w:proofErr w:type="spellStart"/>
          <w:r w:rsidR="00B97CEB" w:rsidRPr="00060E8B">
            <w:rPr>
              <w:b/>
              <w:sz w:val="24"/>
              <w:szCs w:val="24"/>
              <w:lang w:val="en-US"/>
            </w:rPr>
            <w:t>Ano</w:t>
          </w:r>
          <w:proofErr w:type="spellEnd"/>
          <w:r w:rsidR="00B97CEB" w:rsidRPr="00060E8B">
            <w:rPr>
              <w:sz w:val="24"/>
              <w:szCs w:val="24"/>
              <w:lang w:val="en-US"/>
            </w:rPr>
            <w:t xml:space="preserve"> </w:t>
          </w:r>
          <w:r w:rsidR="00B97CEB" w:rsidRPr="00A177D3">
            <w:rPr>
              <w:i/>
              <w:sz w:val="24"/>
              <w:szCs w:val="24"/>
              <w:lang w:val="en-US"/>
            </w:rPr>
            <w:t>(SCA 37/2016) [2018] SCCA 44</w:t>
          </w:r>
          <w:r w:rsidR="00B97CEB" w:rsidRPr="00060E8B">
            <w:rPr>
              <w:sz w:val="24"/>
              <w:szCs w:val="24"/>
              <w:lang w:val="en-US"/>
            </w:rPr>
            <w:t xml:space="preserve"> (</w:t>
          </w:r>
          <w:r w:rsidR="00A177D3">
            <w:rPr>
              <w:sz w:val="24"/>
              <w:szCs w:val="24"/>
              <w:lang w:val="en-US"/>
            </w:rPr>
            <w:t xml:space="preserve">delivered on the </w:t>
          </w:r>
          <w:r w:rsidR="00B97CEB" w:rsidRPr="00060E8B">
            <w:rPr>
              <w:sz w:val="24"/>
              <w:szCs w:val="24"/>
              <w:lang w:val="en-US"/>
            </w:rPr>
            <w:t>14 December 2018).</w:t>
          </w:r>
        </w:p>
        <w:p w14:paraId="0FF7B5E7" w14:textId="77777777" w:rsidR="00FC2D9D" w:rsidRPr="00FC2D9D" w:rsidRDefault="00FC2D9D" w:rsidP="00FD306E">
          <w:pPr>
            <w:rPr>
              <w:i/>
            </w:rPr>
          </w:pPr>
        </w:p>
        <w:p w14:paraId="2D0A194A" w14:textId="41F60F4B" w:rsidR="00EB7D2E" w:rsidRDefault="002A2441" w:rsidP="00E0352C">
          <w:pPr>
            <w:pStyle w:val="ListParagraph"/>
            <w:widowControl/>
            <w:numPr>
              <w:ilvl w:val="0"/>
              <w:numId w:val="9"/>
            </w:numPr>
            <w:autoSpaceDE/>
            <w:autoSpaceDN/>
            <w:adjustRightInd/>
            <w:spacing w:line="360" w:lineRule="auto"/>
            <w:ind w:left="720" w:hanging="720"/>
            <w:jc w:val="both"/>
            <w:rPr>
              <w:sz w:val="24"/>
              <w:szCs w:val="24"/>
            </w:rPr>
          </w:pPr>
          <w:r>
            <w:rPr>
              <w:sz w:val="24"/>
              <w:szCs w:val="24"/>
            </w:rPr>
            <w:t>I</w:t>
          </w:r>
          <w:r w:rsidRPr="00FC2D9D">
            <w:rPr>
              <w:sz w:val="24"/>
              <w:szCs w:val="24"/>
            </w:rPr>
            <w:t xml:space="preserve"> </w:t>
          </w:r>
          <w:r w:rsidR="00FC2D9D" w:rsidRPr="00FC2D9D">
            <w:rPr>
              <w:sz w:val="24"/>
              <w:szCs w:val="24"/>
            </w:rPr>
            <w:t xml:space="preserve">find it necessary </w:t>
          </w:r>
          <w:r w:rsidR="00902D5E">
            <w:rPr>
              <w:sz w:val="24"/>
              <w:szCs w:val="24"/>
            </w:rPr>
            <w:t>only to</w:t>
          </w:r>
          <w:r w:rsidR="00FC2D9D" w:rsidRPr="00FC2D9D">
            <w:rPr>
              <w:sz w:val="24"/>
              <w:szCs w:val="24"/>
            </w:rPr>
            <w:t xml:space="preserve"> state some examples to show that the plaint </w:t>
          </w:r>
          <w:r w:rsidR="00A177D3">
            <w:rPr>
              <w:sz w:val="24"/>
              <w:szCs w:val="24"/>
            </w:rPr>
            <w:t>did</w:t>
          </w:r>
          <w:r>
            <w:rPr>
              <w:sz w:val="24"/>
              <w:szCs w:val="24"/>
            </w:rPr>
            <w:t xml:space="preserve"> not disclose </w:t>
          </w:r>
          <w:r w:rsidR="00E0352C">
            <w:rPr>
              <w:sz w:val="24"/>
              <w:szCs w:val="24"/>
            </w:rPr>
            <w:t xml:space="preserve">a cause of action against the Government of Seychelles </w:t>
          </w:r>
          <w:r w:rsidR="00BC34B3">
            <w:rPr>
              <w:sz w:val="24"/>
              <w:szCs w:val="24"/>
            </w:rPr>
            <w:t xml:space="preserve">and the Commissioner of Police in </w:t>
          </w:r>
          <w:r w:rsidR="00D97C0D">
            <w:rPr>
              <w:sz w:val="24"/>
              <w:szCs w:val="24"/>
            </w:rPr>
            <w:t>delict ―</w:t>
          </w:r>
        </w:p>
        <w:p w14:paraId="7778F276" w14:textId="77777777" w:rsidR="00EB7D2E" w:rsidRPr="00265975" w:rsidRDefault="00EB7D2E" w:rsidP="00EB7D2E">
          <w:pPr>
            <w:widowControl/>
            <w:autoSpaceDE/>
            <w:autoSpaceDN/>
            <w:adjustRightInd/>
            <w:spacing w:line="360" w:lineRule="auto"/>
            <w:jc w:val="both"/>
            <w:rPr>
              <w:sz w:val="24"/>
              <w:szCs w:val="24"/>
            </w:rPr>
          </w:pPr>
        </w:p>
        <w:p w14:paraId="75FA9D1D" w14:textId="77777777" w:rsidR="00EB7D2E" w:rsidRDefault="00EB7D2E" w:rsidP="00EB7D2E">
          <w:pPr>
            <w:pStyle w:val="ListParagraph"/>
            <w:widowControl/>
            <w:numPr>
              <w:ilvl w:val="0"/>
              <w:numId w:val="22"/>
            </w:numPr>
            <w:autoSpaceDE/>
            <w:autoSpaceDN/>
            <w:adjustRightInd/>
            <w:spacing w:line="360" w:lineRule="auto"/>
            <w:ind w:left="1440" w:hanging="720"/>
            <w:jc w:val="both"/>
            <w:rPr>
              <w:sz w:val="24"/>
              <w:szCs w:val="24"/>
            </w:rPr>
          </w:pPr>
          <w:r>
            <w:rPr>
              <w:sz w:val="24"/>
              <w:szCs w:val="24"/>
            </w:rPr>
            <w:t>t</w:t>
          </w:r>
          <w:r w:rsidRPr="00FC2D9D">
            <w:rPr>
              <w:sz w:val="24"/>
              <w:szCs w:val="24"/>
            </w:rPr>
            <w:t xml:space="preserve">he plaint </w:t>
          </w:r>
          <w:r>
            <w:rPr>
              <w:sz w:val="24"/>
              <w:szCs w:val="24"/>
            </w:rPr>
            <w:t xml:space="preserve">appeared to </w:t>
          </w:r>
          <w:r w:rsidRPr="00FC2D9D">
            <w:rPr>
              <w:sz w:val="24"/>
              <w:szCs w:val="24"/>
            </w:rPr>
            <w:t>express that the cause of action relied on by the Appellant against the Government of Seychelles is its direct liability</w:t>
          </w:r>
          <w:r>
            <w:rPr>
              <w:sz w:val="24"/>
              <w:szCs w:val="24"/>
            </w:rPr>
            <w:t xml:space="preserve"> </w:t>
          </w:r>
          <w:r w:rsidRPr="00265975">
            <w:rPr>
              <w:i/>
              <w:sz w:val="24"/>
              <w:szCs w:val="24"/>
            </w:rPr>
            <w:t xml:space="preserve">(faute) </w:t>
          </w:r>
          <w:r w:rsidRPr="00FC2D9D">
            <w:rPr>
              <w:sz w:val="24"/>
              <w:szCs w:val="24"/>
            </w:rPr>
            <w:t>under Article 1382 of the Civil Code of Seychelles</w:t>
          </w:r>
          <w:r w:rsidR="00072EDD">
            <w:rPr>
              <w:sz w:val="24"/>
              <w:szCs w:val="24"/>
            </w:rPr>
            <w:t>;</w:t>
          </w:r>
        </w:p>
        <w:p w14:paraId="2A6A524E" w14:textId="77777777" w:rsidR="00EB7D2E" w:rsidRDefault="00EB7D2E" w:rsidP="00EB7D2E">
          <w:pPr>
            <w:pStyle w:val="ListParagraph"/>
            <w:widowControl/>
            <w:autoSpaceDE/>
            <w:autoSpaceDN/>
            <w:adjustRightInd/>
            <w:spacing w:line="360" w:lineRule="auto"/>
            <w:ind w:left="1440"/>
            <w:jc w:val="both"/>
            <w:rPr>
              <w:sz w:val="24"/>
              <w:szCs w:val="24"/>
            </w:rPr>
          </w:pPr>
        </w:p>
        <w:p w14:paraId="4BE43C0C" w14:textId="1A5DFC9A" w:rsidR="00EB7D2E" w:rsidRDefault="00EB7D2E" w:rsidP="00EB7D2E">
          <w:pPr>
            <w:pStyle w:val="ListParagraph"/>
            <w:widowControl/>
            <w:numPr>
              <w:ilvl w:val="0"/>
              <w:numId w:val="22"/>
            </w:numPr>
            <w:autoSpaceDE/>
            <w:autoSpaceDN/>
            <w:adjustRightInd/>
            <w:spacing w:line="360" w:lineRule="auto"/>
            <w:ind w:left="1440" w:hanging="720"/>
            <w:jc w:val="both"/>
            <w:rPr>
              <w:sz w:val="24"/>
              <w:szCs w:val="24"/>
            </w:rPr>
          </w:pPr>
          <w:r>
            <w:rPr>
              <w:sz w:val="24"/>
              <w:szCs w:val="24"/>
            </w:rPr>
            <w:lastRenderedPageBreak/>
            <w:t>i</w:t>
          </w:r>
          <w:r w:rsidRPr="00FC2D9D">
            <w:rPr>
              <w:sz w:val="24"/>
              <w:szCs w:val="24"/>
            </w:rPr>
            <w:t xml:space="preserve">t </w:t>
          </w:r>
          <w:r>
            <w:rPr>
              <w:sz w:val="24"/>
              <w:szCs w:val="24"/>
            </w:rPr>
            <w:t>was</w:t>
          </w:r>
          <w:r w:rsidRPr="00FC2D9D">
            <w:rPr>
              <w:sz w:val="24"/>
              <w:szCs w:val="24"/>
            </w:rPr>
            <w:t xml:space="preserve"> also glaring that, with respect to the Government of Seychelles, there was no averment of any </w:t>
          </w:r>
          <w:r w:rsidRPr="00FC2D9D">
            <w:rPr>
              <w:i/>
              <w:sz w:val="24"/>
              <w:szCs w:val="24"/>
            </w:rPr>
            <w:t xml:space="preserve">lien de </w:t>
          </w:r>
          <w:proofErr w:type="spellStart"/>
          <w:r w:rsidRPr="00FC2D9D">
            <w:rPr>
              <w:i/>
              <w:sz w:val="24"/>
              <w:szCs w:val="24"/>
            </w:rPr>
            <w:t>préposition</w:t>
          </w:r>
          <w:proofErr w:type="spellEnd"/>
          <w:r w:rsidRPr="00FC2D9D">
            <w:rPr>
              <w:sz w:val="24"/>
              <w:szCs w:val="24"/>
            </w:rPr>
            <w:t xml:space="preserve"> to the effect that it was the</w:t>
          </w:r>
          <w:r>
            <w:rPr>
              <w:sz w:val="24"/>
              <w:szCs w:val="24"/>
            </w:rPr>
            <w:t xml:space="preserve"> employer</w:t>
          </w:r>
          <w:r w:rsidR="00667624">
            <w:rPr>
              <w:sz w:val="24"/>
              <w:szCs w:val="24"/>
            </w:rPr>
            <w:t xml:space="preserve"> of the Commissioner of Police;</w:t>
          </w:r>
        </w:p>
        <w:p w14:paraId="0DE07DAA" w14:textId="77777777" w:rsidR="00EB7D2E" w:rsidRPr="00265975" w:rsidRDefault="00EB7D2E" w:rsidP="00EB7D2E">
          <w:pPr>
            <w:pStyle w:val="ListParagraph"/>
            <w:rPr>
              <w:sz w:val="24"/>
              <w:szCs w:val="24"/>
            </w:rPr>
          </w:pPr>
        </w:p>
        <w:p w14:paraId="7841AC69" w14:textId="77777777" w:rsidR="00EB7D2E" w:rsidRDefault="00EB7D2E" w:rsidP="00EB7D2E">
          <w:pPr>
            <w:pStyle w:val="ListParagraph"/>
            <w:widowControl/>
            <w:numPr>
              <w:ilvl w:val="0"/>
              <w:numId w:val="22"/>
            </w:numPr>
            <w:autoSpaceDE/>
            <w:autoSpaceDN/>
            <w:adjustRightInd/>
            <w:spacing w:line="360" w:lineRule="auto"/>
            <w:ind w:left="1440" w:hanging="720"/>
            <w:jc w:val="both"/>
            <w:rPr>
              <w:sz w:val="24"/>
              <w:szCs w:val="24"/>
            </w:rPr>
          </w:pPr>
          <w:r>
            <w:rPr>
              <w:sz w:val="24"/>
              <w:szCs w:val="24"/>
            </w:rPr>
            <w:t>i</w:t>
          </w:r>
          <w:r w:rsidRPr="00FC2D9D">
            <w:rPr>
              <w:sz w:val="24"/>
              <w:szCs w:val="24"/>
            </w:rPr>
            <w:t xml:space="preserve">t </w:t>
          </w:r>
          <w:r>
            <w:rPr>
              <w:sz w:val="24"/>
              <w:szCs w:val="24"/>
            </w:rPr>
            <w:t>was</w:t>
          </w:r>
          <w:r w:rsidRPr="00FC2D9D">
            <w:rPr>
              <w:sz w:val="24"/>
              <w:szCs w:val="24"/>
            </w:rPr>
            <w:t xml:space="preserve"> also glaring that, with respect to the Commissioner of Police, there was no averment to the effect that he was the author of any act or omission while acting as the </w:t>
          </w:r>
          <w:proofErr w:type="spellStart"/>
          <w:r w:rsidRPr="00FC2D9D">
            <w:rPr>
              <w:i/>
              <w:sz w:val="24"/>
              <w:szCs w:val="24"/>
            </w:rPr>
            <w:t>préposé</w:t>
          </w:r>
          <w:proofErr w:type="spellEnd"/>
          <w:r w:rsidRPr="00FC2D9D">
            <w:rPr>
              <w:sz w:val="24"/>
              <w:szCs w:val="24"/>
            </w:rPr>
            <w:t xml:space="preserve"> o</w:t>
          </w:r>
          <w:r w:rsidR="00667624">
            <w:rPr>
              <w:sz w:val="24"/>
              <w:szCs w:val="24"/>
            </w:rPr>
            <w:t>f the Government of Seychelles;</w:t>
          </w:r>
        </w:p>
        <w:p w14:paraId="0A802731" w14:textId="77777777" w:rsidR="00667624" w:rsidRPr="00FD306E" w:rsidRDefault="00667624" w:rsidP="00FD306E">
          <w:pPr>
            <w:widowControl/>
            <w:autoSpaceDE/>
            <w:autoSpaceDN/>
            <w:adjustRightInd/>
            <w:spacing w:line="360" w:lineRule="auto"/>
            <w:jc w:val="both"/>
            <w:rPr>
              <w:sz w:val="24"/>
              <w:szCs w:val="24"/>
            </w:rPr>
          </w:pPr>
        </w:p>
        <w:p w14:paraId="716C3DC4" w14:textId="77777777" w:rsidR="00EB7D2E" w:rsidRDefault="00EB7D2E" w:rsidP="00EB7D2E">
          <w:pPr>
            <w:pStyle w:val="ListParagraph"/>
            <w:widowControl/>
            <w:numPr>
              <w:ilvl w:val="0"/>
              <w:numId w:val="22"/>
            </w:numPr>
            <w:autoSpaceDE/>
            <w:autoSpaceDN/>
            <w:adjustRightInd/>
            <w:spacing w:line="360" w:lineRule="auto"/>
            <w:ind w:left="1440" w:hanging="720"/>
            <w:jc w:val="both"/>
            <w:rPr>
              <w:sz w:val="24"/>
              <w:szCs w:val="24"/>
            </w:rPr>
          </w:pPr>
          <w:r>
            <w:rPr>
              <w:sz w:val="24"/>
              <w:szCs w:val="24"/>
            </w:rPr>
            <w:t xml:space="preserve">in addition, as pointed out by Counsel for the Appellant, </w:t>
          </w:r>
          <w:r w:rsidRPr="00FC2D9D">
            <w:rPr>
              <w:sz w:val="24"/>
              <w:szCs w:val="24"/>
            </w:rPr>
            <w:t xml:space="preserve">paragraph 7 </w:t>
          </w:r>
          <w:r>
            <w:rPr>
              <w:sz w:val="24"/>
              <w:szCs w:val="24"/>
            </w:rPr>
            <w:t xml:space="preserve">of the plaint </w:t>
          </w:r>
          <w:r w:rsidRPr="00FC2D9D">
            <w:rPr>
              <w:sz w:val="24"/>
              <w:szCs w:val="24"/>
            </w:rPr>
            <w:t>could conceivably lead to the assumption that vicarious liability was b</w:t>
          </w:r>
          <w:r>
            <w:rPr>
              <w:sz w:val="24"/>
              <w:szCs w:val="24"/>
            </w:rPr>
            <w:t xml:space="preserve">eing pleaded in respect of the </w:t>
          </w:r>
          <w:r w:rsidRPr="00FC2D9D">
            <w:rPr>
              <w:sz w:val="24"/>
              <w:szCs w:val="24"/>
            </w:rPr>
            <w:t>Commissioner</w:t>
          </w:r>
          <w:r>
            <w:rPr>
              <w:sz w:val="24"/>
              <w:szCs w:val="24"/>
            </w:rPr>
            <w:t xml:space="preserve"> of Police for the acts of his</w:t>
          </w:r>
          <w:r w:rsidRPr="00FC2D9D">
            <w:rPr>
              <w:sz w:val="24"/>
              <w:szCs w:val="24"/>
            </w:rPr>
            <w:t xml:space="preserve"> ″</w:t>
          </w:r>
          <w:r w:rsidRPr="00FC2D9D">
            <w:rPr>
              <w:i/>
              <w:sz w:val="24"/>
              <w:szCs w:val="24"/>
            </w:rPr>
            <w:t xml:space="preserve">servants, agents and employees </w:t>
          </w:r>
          <w:r w:rsidRPr="00FC2D9D">
            <w:rPr>
              <w:sz w:val="24"/>
              <w:szCs w:val="24"/>
            </w:rPr>
            <w:t xml:space="preserve">[…] </w:t>
          </w:r>
          <w:r w:rsidRPr="00FC2D9D">
            <w:rPr>
              <w:i/>
              <w:sz w:val="24"/>
              <w:szCs w:val="24"/>
            </w:rPr>
            <w:t>acting during the course of their duties</w:t>
          </w:r>
          <w:r>
            <w:rPr>
              <w:sz w:val="24"/>
              <w:szCs w:val="24"/>
            </w:rPr>
            <w:t xml:space="preserve">″. </w:t>
          </w:r>
        </w:p>
        <w:p w14:paraId="608A8688" w14:textId="77777777" w:rsidR="00EB7D2E" w:rsidRPr="00FD306E" w:rsidRDefault="00EB7D2E" w:rsidP="00FD306E">
          <w:pPr>
            <w:rPr>
              <w:sz w:val="24"/>
              <w:szCs w:val="24"/>
            </w:rPr>
          </w:pPr>
        </w:p>
        <w:p w14:paraId="3D57F2D6" w14:textId="6334F41E" w:rsidR="00EB7D2E" w:rsidRPr="00FD306E" w:rsidRDefault="00EB7D2E" w:rsidP="00FD306E">
          <w:pPr>
            <w:pStyle w:val="ListParagraph"/>
            <w:widowControl/>
            <w:numPr>
              <w:ilvl w:val="0"/>
              <w:numId w:val="9"/>
            </w:numPr>
            <w:autoSpaceDE/>
            <w:autoSpaceDN/>
            <w:adjustRightInd/>
            <w:spacing w:line="360" w:lineRule="auto"/>
            <w:ind w:left="720" w:hanging="720"/>
            <w:jc w:val="both"/>
            <w:rPr>
              <w:sz w:val="24"/>
              <w:szCs w:val="24"/>
            </w:rPr>
          </w:pPr>
          <w:r w:rsidRPr="00FD306E">
            <w:rPr>
              <w:sz w:val="24"/>
              <w:szCs w:val="24"/>
            </w:rPr>
            <w:t xml:space="preserve">I reproduce the following </w:t>
          </w:r>
          <w:r w:rsidR="00B97CEB">
            <w:rPr>
              <w:sz w:val="24"/>
              <w:szCs w:val="24"/>
            </w:rPr>
            <w:t xml:space="preserve">instructive </w:t>
          </w:r>
          <w:r w:rsidRPr="00FD306E">
            <w:rPr>
              <w:sz w:val="24"/>
              <w:szCs w:val="24"/>
            </w:rPr>
            <w:t xml:space="preserve">extracts from </w:t>
          </w:r>
          <w:proofErr w:type="spellStart"/>
          <w:r w:rsidR="00B97CEB" w:rsidRPr="00B97CEB">
            <w:rPr>
              <w:b/>
              <w:sz w:val="24"/>
              <w:szCs w:val="24"/>
              <w:lang w:val="en-US"/>
            </w:rPr>
            <w:t>Monthy</w:t>
          </w:r>
          <w:proofErr w:type="spellEnd"/>
          <w:r w:rsidR="00B97CEB" w:rsidRPr="00B97CEB">
            <w:rPr>
              <w:b/>
              <w:sz w:val="24"/>
              <w:szCs w:val="24"/>
              <w:lang w:val="en-US"/>
            </w:rPr>
            <w:t xml:space="preserve"> v Seychelles Licensing Authority &amp; Ano</w:t>
          </w:r>
          <w:r w:rsidR="005F51AC">
            <w:rPr>
              <w:b/>
              <w:sz w:val="24"/>
              <w:szCs w:val="24"/>
              <w:lang w:val="en-US"/>
            </w:rPr>
            <w:t>r,</w:t>
          </w:r>
          <w:r w:rsidR="00B97CEB" w:rsidRPr="00B97CEB">
            <w:rPr>
              <w:sz w:val="24"/>
              <w:szCs w:val="24"/>
              <w:lang w:val="en-US"/>
            </w:rPr>
            <w:t xml:space="preserve"> </w:t>
          </w:r>
          <w:r w:rsidRPr="00FD306E">
            <w:rPr>
              <w:i/>
              <w:sz w:val="24"/>
              <w:szCs w:val="24"/>
            </w:rPr>
            <w:t xml:space="preserve"> supra ―</w:t>
          </w:r>
        </w:p>
        <w:p w14:paraId="720BD701" w14:textId="77777777" w:rsidR="00EB7D2E" w:rsidRPr="00265975" w:rsidRDefault="00EB7D2E" w:rsidP="00EB7D2E">
          <w:pPr>
            <w:pStyle w:val="ListParagraph"/>
            <w:widowControl/>
            <w:autoSpaceDE/>
            <w:autoSpaceDN/>
            <w:adjustRightInd/>
            <w:spacing w:line="360" w:lineRule="auto"/>
            <w:ind w:left="1440" w:right="1440"/>
            <w:jc w:val="both"/>
            <w:rPr>
              <w:i/>
              <w:sz w:val="24"/>
              <w:szCs w:val="24"/>
            </w:rPr>
          </w:pPr>
        </w:p>
        <w:p w14:paraId="4B442458" w14:textId="77777777" w:rsidR="00EB7D2E" w:rsidRPr="00CE0E97" w:rsidRDefault="00EB7D2E" w:rsidP="00EB7D2E">
          <w:pPr>
            <w:spacing w:line="360" w:lineRule="auto"/>
            <w:ind w:left="1440" w:right="1440"/>
            <w:contextualSpacing/>
            <w:jc w:val="both"/>
            <w:rPr>
              <w:rFonts w:eastAsia="Times New Roman"/>
              <w:i/>
              <w:sz w:val="24"/>
              <w:szCs w:val="24"/>
            </w:rPr>
          </w:pPr>
          <w:r w:rsidRPr="00265975">
            <w:rPr>
              <w:rFonts w:eastAsia="Times New Roman"/>
              <w:i/>
              <w:sz w:val="24"/>
              <w:szCs w:val="24"/>
            </w:rPr>
            <w:t xml:space="preserve">[36] Section 71 (d) of the Seychelles Code of Civil Procedure provides: </w:t>
          </w:r>
          <w:r w:rsidRPr="00CE0E97">
            <w:rPr>
              <w:rFonts w:eastAsia="Times New Roman"/>
              <w:i/>
              <w:sz w:val="24"/>
              <w:szCs w:val="24"/>
            </w:rPr>
            <w:t xml:space="preserve">″71 </w:t>
          </w:r>
          <w:proofErr w:type="gramStart"/>
          <w:r w:rsidRPr="00CE0E97">
            <w:rPr>
              <w:rFonts w:eastAsia="Times New Roman"/>
              <w:i/>
              <w:sz w:val="24"/>
              <w:szCs w:val="24"/>
            </w:rPr>
            <w:t>The</w:t>
          </w:r>
          <w:proofErr w:type="gramEnd"/>
          <w:r w:rsidRPr="00CE0E97">
            <w:rPr>
              <w:rFonts w:eastAsia="Times New Roman"/>
              <w:i/>
              <w:sz w:val="24"/>
              <w:szCs w:val="24"/>
            </w:rPr>
            <w:t xml:space="preserve"> plaint must contain the following particulars: ... (d) </w:t>
          </w:r>
          <w:proofErr w:type="gramStart"/>
          <w:r w:rsidRPr="00CE0E97">
            <w:rPr>
              <w:rFonts w:eastAsia="Times New Roman"/>
              <w:i/>
              <w:sz w:val="24"/>
              <w:szCs w:val="24"/>
            </w:rPr>
            <w:t>a</w:t>
          </w:r>
          <w:proofErr w:type="gramEnd"/>
          <w:r w:rsidRPr="00CE0E97">
            <w:rPr>
              <w:rFonts w:eastAsia="Times New Roman"/>
              <w:i/>
              <w:sz w:val="24"/>
              <w:szCs w:val="24"/>
            </w:rPr>
            <w:t xml:space="preserve"> plain and concise statement of the circumstances constituting the cause of action and where and when it arose and of the material facts which are necessary to sustain the action;”. </w:t>
          </w:r>
        </w:p>
        <w:p w14:paraId="10331BDD" w14:textId="77777777" w:rsidR="00EB7D2E" w:rsidRPr="00265975" w:rsidRDefault="00EB7D2E" w:rsidP="00EB7D2E">
          <w:pPr>
            <w:widowControl/>
            <w:autoSpaceDE/>
            <w:autoSpaceDN/>
            <w:adjustRightInd/>
            <w:spacing w:line="360" w:lineRule="auto"/>
            <w:ind w:right="1440"/>
            <w:rPr>
              <w:rFonts w:asciiTheme="minorHAnsi" w:eastAsiaTheme="minorHAnsi" w:hAnsiTheme="minorHAnsi" w:cstheme="minorBidi"/>
              <w:i/>
              <w:sz w:val="22"/>
              <w:szCs w:val="22"/>
              <w:lang w:val="en-US"/>
            </w:rPr>
          </w:pPr>
        </w:p>
        <w:p w14:paraId="13C0A33D" w14:textId="77777777" w:rsidR="00EB7D2E" w:rsidRPr="00CE0E97" w:rsidRDefault="00EB7D2E" w:rsidP="00EB7D2E">
          <w:pPr>
            <w:spacing w:line="360" w:lineRule="auto"/>
            <w:ind w:left="1440" w:right="1440"/>
            <w:contextualSpacing/>
            <w:jc w:val="both"/>
            <w:rPr>
              <w:rFonts w:eastAsia="Times New Roman"/>
              <w:i/>
              <w:sz w:val="24"/>
              <w:szCs w:val="24"/>
            </w:rPr>
          </w:pPr>
          <w:r w:rsidRPr="00265975">
            <w:rPr>
              <w:rFonts w:eastAsia="Times New Roman"/>
              <w:i/>
              <w:sz w:val="24"/>
              <w:szCs w:val="24"/>
            </w:rPr>
            <w:t>[37] We may for that purpose consider the principles that obtain in England under Order 18, r 7 (1)</w:t>
          </w:r>
          <w:r w:rsidRPr="00CE0E97">
            <w:rPr>
              <w:rFonts w:eastAsia="Times New Roman"/>
              <w:i/>
              <w:sz w:val="24"/>
              <w:szCs w:val="24"/>
            </w:rPr>
            <w:t xml:space="preserve"> </w:t>
          </w:r>
          <w:r w:rsidRPr="00265975">
            <w:rPr>
              <w:rFonts w:eastAsia="Times New Roman"/>
              <w:i/>
              <w:sz w:val="24"/>
              <w:szCs w:val="24"/>
            </w:rPr>
            <w:t>which reads as follows:</w:t>
          </w:r>
        </w:p>
        <w:p w14:paraId="6043063E" w14:textId="77777777" w:rsidR="00EB7D2E" w:rsidRPr="00CE0E97" w:rsidRDefault="00EB7D2E" w:rsidP="00EB7D2E">
          <w:pPr>
            <w:spacing w:line="360" w:lineRule="auto"/>
            <w:ind w:left="1440" w:right="1440"/>
            <w:jc w:val="both"/>
            <w:rPr>
              <w:i/>
              <w:sz w:val="24"/>
              <w:szCs w:val="24"/>
            </w:rPr>
          </w:pPr>
        </w:p>
        <w:p w14:paraId="06536360" w14:textId="77777777" w:rsidR="00EB7D2E" w:rsidRPr="00265975" w:rsidRDefault="00EB7D2E" w:rsidP="00EB7D2E">
          <w:pPr>
            <w:spacing w:line="360" w:lineRule="auto"/>
            <w:ind w:left="1440" w:right="1440"/>
            <w:contextualSpacing/>
            <w:jc w:val="both"/>
            <w:rPr>
              <w:rFonts w:eastAsia="Times New Roman"/>
              <w:i/>
              <w:sz w:val="24"/>
              <w:szCs w:val="24"/>
            </w:rPr>
          </w:pPr>
          <w:r w:rsidRPr="00265975">
            <w:rPr>
              <w:rFonts w:eastAsia="Times New Roman"/>
              <w:i/>
              <w:sz w:val="24"/>
              <w:szCs w:val="24"/>
            </w:rPr>
            <w:t>″Every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 (Order 18, r. 7 (1).</w:t>
          </w:r>
        </w:p>
        <w:p w14:paraId="48180E1A" w14:textId="77777777" w:rsidR="00EB7D2E" w:rsidRPr="00265975" w:rsidRDefault="00EB7D2E" w:rsidP="00EB7D2E">
          <w:pPr>
            <w:spacing w:line="360" w:lineRule="auto"/>
            <w:ind w:left="1440" w:right="1440"/>
            <w:contextualSpacing/>
            <w:jc w:val="both"/>
            <w:rPr>
              <w:rFonts w:eastAsia="Times New Roman"/>
              <w:i/>
              <w:sz w:val="24"/>
              <w:szCs w:val="24"/>
            </w:rPr>
          </w:pPr>
        </w:p>
        <w:p w14:paraId="5DE1C613" w14:textId="77777777" w:rsidR="00EB7D2E" w:rsidRPr="00265975" w:rsidRDefault="00EB7D2E" w:rsidP="00EB7D2E">
          <w:pPr>
            <w:spacing w:line="360" w:lineRule="auto"/>
            <w:ind w:left="1440" w:right="1440"/>
            <w:contextualSpacing/>
            <w:jc w:val="both"/>
            <w:rPr>
              <w:rFonts w:eastAsia="Times New Roman"/>
              <w:i/>
              <w:sz w:val="24"/>
              <w:szCs w:val="24"/>
            </w:rPr>
          </w:pPr>
          <w:r w:rsidRPr="00265975">
            <w:rPr>
              <w:rFonts w:eastAsia="Times New Roman"/>
              <w:i/>
              <w:sz w:val="24"/>
              <w:szCs w:val="24"/>
            </w:rPr>
            <w:t>This rule involves and requires four separate things:</w:t>
          </w:r>
        </w:p>
        <w:p w14:paraId="39789D72" w14:textId="77777777" w:rsidR="00EB7D2E" w:rsidRPr="00265975" w:rsidRDefault="00EB7D2E" w:rsidP="00EB7D2E">
          <w:pPr>
            <w:spacing w:line="360" w:lineRule="auto"/>
            <w:ind w:left="1440" w:right="1440"/>
            <w:contextualSpacing/>
            <w:jc w:val="both"/>
            <w:rPr>
              <w:rFonts w:eastAsia="Times New Roman"/>
              <w:i/>
              <w:sz w:val="24"/>
              <w:szCs w:val="24"/>
            </w:rPr>
          </w:pPr>
        </w:p>
        <w:p w14:paraId="633CF062" w14:textId="77777777" w:rsidR="00EB7D2E" w:rsidRPr="00265975" w:rsidRDefault="00EB7D2E" w:rsidP="00EB7D2E">
          <w:pPr>
            <w:numPr>
              <w:ilvl w:val="0"/>
              <w:numId w:val="19"/>
            </w:numPr>
            <w:spacing w:line="360" w:lineRule="auto"/>
            <w:ind w:left="1440" w:right="1440" w:firstLine="0"/>
            <w:contextualSpacing/>
            <w:jc w:val="both"/>
            <w:rPr>
              <w:rFonts w:eastAsia="Times New Roman"/>
              <w:i/>
              <w:sz w:val="24"/>
              <w:szCs w:val="24"/>
            </w:rPr>
          </w:pPr>
          <w:r w:rsidRPr="00265975">
            <w:rPr>
              <w:rFonts w:eastAsia="Times New Roman"/>
              <w:i/>
              <w:sz w:val="24"/>
              <w:szCs w:val="24"/>
            </w:rPr>
            <w:t>Every pleading must state facts and not law.</w:t>
          </w:r>
        </w:p>
        <w:p w14:paraId="33DED4DE" w14:textId="77777777" w:rsidR="00EB7D2E" w:rsidRPr="00265975" w:rsidRDefault="00EB7D2E" w:rsidP="00EB7D2E">
          <w:pPr>
            <w:spacing w:line="360" w:lineRule="auto"/>
            <w:ind w:left="1440" w:right="1440"/>
            <w:contextualSpacing/>
            <w:jc w:val="both"/>
            <w:rPr>
              <w:rFonts w:eastAsia="Times New Roman"/>
              <w:i/>
              <w:sz w:val="24"/>
              <w:szCs w:val="24"/>
            </w:rPr>
          </w:pPr>
        </w:p>
        <w:p w14:paraId="06990665" w14:textId="77777777" w:rsidR="00EB7D2E" w:rsidRPr="00265975" w:rsidRDefault="00EB7D2E" w:rsidP="00EB7D2E">
          <w:pPr>
            <w:numPr>
              <w:ilvl w:val="0"/>
              <w:numId w:val="19"/>
            </w:numPr>
            <w:spacing w:line="360" w:lineRule="auto"/>
            <w:ind w:left="1440" w:right="1440" w:firstLine="0"/>
            <w:contextualSpacing/>
            <w:jc w:val="both"/>
            <w:rPr>
              <w:rFonts w:eastAsia="Times New Roman"/>
              <w:i/>
              <w:sz w:val="24"/>
              <w:szCs w:val="24"/>
            </w:rPr>
          </w:pPr>
          <w:r w:rsidRPr="00265975">
            <w:rPr>
              <w:rFonts w:eastAsia="Times New Roman"/>
              <w:i/>
              <w:sz w:val="24"/>
              <w:szCs w:val="24"/>
            </w:rPr>
            <w:t>It must state material facts and material facts only.</w:t>
          </w:r>
        </w:p>
        <w:p w14:paraId="3796F794" w14:textId="77777777" w:rsidR="00EB7D2E" w:rsidRPr="00265975" w:rsidRDefault="00EB7D2E" w:rsidP="00EB7D2E">
          <w:pPr>
            <w:spacing w:line="360" w:lineRule="auto"/>
            <w:ind w:left="1440" w:right="1440"/>
            <w:jc w:val="both"/>
            <w:rPr>
              <w:i/>
              <w:sz w:val="24"/>
              <w:szCs w:val="24"/>
            </w:rPr>
          </w:pPr>
        </w:p>
        <w:p w14:paraId="35A4CD05" w14:textId="77777777" w:rsidR="00EB7D2E" w:rsidRPr="00265975" w:rsidRDefault="00EB7D2E" w:rsidP="00EB7D2E">
          <w:pPr>
            <w:numPr>
              <w:ilvl w:val="0"/>
              <w:numId w:val="19"/>
            </w:numPr>
            <w:spacing w:line="360" w:lineRule="auto"/>
            <w:ind w:right="1440"/>
            <w:contextualSpacing/>
            <w:jc w:val="both"/>
            <w:rPr>
              <w:rFonts w:eastAsia="Times New Roman"/>
              <w:i/>
              <w:sz w:val="24"/>
              <w:szCs w:val="24"/>
            </w:rPr>
          </w:pPr>
          <w:r w:rsidRPr="00265975">
            <w:rPr>
              <w:rFonts w:eastAsia="Times New Roman"/>
              <w:i/>
              <w:sz w:val="24"/>
              <w:szCs w:val="24"/>
            </w:rPr>
            <w:t>It must state facts and not the evidence by which they are to be proved.</w:t>
          </w:r>
        </w:p>
        <w:p w14:paraId="0E5A1402" w14:textId="77777777" w:rsidR="00EB7D2E" w:rsidRPr="00265975" w:rsidRDefault="00EB7D2E" w:rsidP="00EB7D2E">
          <w:pPr>
            <w:spacing w:line="360" w:lineRule="auto"/>
            <w:ind w:left="1440" w:right="1440"/>
            <w:jc w:val="both"/>
            <w:rPr>
              <w:i/>
              <w:sz w:val="24"/>
              <w:szCs w:val="24"/>
            </w:rPr>
          </w:pPr>
        </w:p>
        <w:p w14:paraId="30BE4660" w14:textId="77777777" w:rsidR="00EB7D2E" w:rsidRPr="00265975" w:rsidRDefault="00EB7D2E" w:rsidP="00EB7D2E">
          <w:pPr>
            <w:numPr>
              <w:ilvl w:val="0"/>
              <w:numId w:val="19"/>
            </w:numPr>
            <w:spacing w:line="360" w:lineRule="auto"/>
            <w:ind w:left="1440" w:right="1440" w:firstLine="0"/>
            <w:contextualSpacing/>
            <w:jc w:val="both"/>
            <w:rPr>
              <w:rFonts w:eastAsia="Times New Roman"/>
              <w:i/>
              <w:sz w:val="24"/>
              <w:szCs w:val="24"/>
            </w:rPr>
          </w:pPr>
          <w:r w:rsidRPr="00265975">
            <w:rPr>
              <w:rFonts w:eastAsia="Times New Roman"/>
              <w:i/>
              <w:sz w:val="24"/>
              <w:szCs w:val="24"/>
            </w:rPr>
            <w:t>It must state such facts concisely in a summary form.″</w:t>
          </w:r>
        </w:p>
        <w:p w14:paraId="0E9EACD1" w14:textId="77777777" w:rsidR="00EB7D2E" w:rsidRPr="00265975" w:rsidRDefault="00EB7D2E" w:rsidP="00EB7D2E">
          <w:pPr>
            <w:spacing w:line="360" w:lineRule="auto"/>
            <w:ind w:left="1440" w:right="1440"/>
            <w:jc w:val="both"/>
            <w:rPr>
              <w:i/>
              <w:sz w:val="24"/>
              <w:szCs w:val="24"/>
            </w:rPr>
          </w:pPr>
        </w:p>
        <w:p w14:paraId="78587C87" w14:textId="77777777" w:rsidR="00EB7D2E" w:rsidRPr="00CE0E97" w:rsidDel="002009F9" w:rsidRDefault="00EB7D2E" w:rsidP="00EB7D2E">
          <w:pPr>
            <w:spacing w:line="360" w:lineRule="auto"/>
            <w:ind w:left="1440" w:right="1440"/>
            <w:contextualSpacing/>
            <w:jc w:val="both"/>
            <w:rPr>
              <w:rFonts w:eastAsia="Times New Roman"/>
              <w:i/>
              <w:sz w:val="24"/>
              <w:szCs w:val="24"/>
            </w:rPr>
          </w:pPr>
          <w:r w:rsidRPr="00CE0E97">
            <w:rPr>
              <w:rFonts w:eastAsia="Times New Roman"/>
              <w:i/>
              <w:sz w:val="24"/>
              <w:szCs w:val="24"/>
              <w:lang w:val="en-US"/>
            </w:rPr>
            <w:t xml:space="preserve">[38] ″The word ″material″ means necessary for the purpose of formulating a complete cause of action, and if any one ″material″ fact is omitted, the statement of claim is bad.’ </w:t>
          </w:r>
          <w:r w:rsidRPr="00265975">
            <w:rPr>
              <w:rFonts w:eastAsia="Times New Roman"/>
              <w:i/>
              <w:sz w:val="24"/>
              <w:szCs w:val="24"/>
              <w:lang w:val="en-US"/>
            </w:rPr>
            <w:t>(</w:t>
          </w:r>
          <w:r w:rsidRPr="00CE0E97">
            <w:rPr>
              <w:rFonts w:eastAsia="Times New Roman"/>
              <w:i/>
              <w:sz w:val="24"/>
              <w:szCs w:val="24"/>
              <w:lang w:val="en-US"/>
            </w:rPr>
            <w:t xml:space="preserve">Bruce v </w:t>
          </w:r>
          <w:proofErr w:type="spellStart"/>
          <w:r w:rsidRPr="00CE0E97">
            <w:rPr>
              <w:rFonts w:eastAsia="Times New Roman"/>
              <w:i/>
              <w:sz w:val="24"/>
              <w:szCs w:val="24"/>
              <w:lang w:val="en-US"/>
            </w:rPr>
            <w:t>Odhams</w:t>
          </w:r>
          <w:proofErr w:type="spellEnd"/>
          <w:r w:rsidRPr="00CE0E97">
            <w:rPr>
              <w:rFonts w:eastAsia="Times New Roman"/>
              <w:i/>
              <w:sz w:val="24"/>
              <w:szCs w:val="24"/>
              <w:lang w:val="en-US"/>
            </w:rPr>
            <w:t xml:space="preserve"> Press Ltd.</w:t>
          </w:r>
          <w:r w:rsidRPr="00265975">
            <w:rPr>
              <w:rFonts w:eastAsia="Times New Roman"/>
              <w:i/>
              <w:sz w:val="24"/>
              <w:szCs w:val="24"/>
              <w:lang w:val="en-US"/>
            </w:rPr>
            <w:t xml:space="preserve"> [</w:t>
          </w:r>
          <w:r w:rsidRPr="00265975">
            <w:rPr>
              <w:rFonts w:eastAsia="Times New Roman"/>
              <w:i/>
              <w:sz w:val="24"/>
              <w:szCs w:val="24"/>
              <w:u w:val="single"/>
              <w:lang w:val="en-US"/>
            </w:rPr>
            <w:t>1936 1 KB at p. 697</w:t>
          </w:r>
          <w:r w:rsidRPr="00265975">
            <w:rPr>
              <w:rFonts w:eastAsia="Times New Roman"/>
              <w:i/>
              <w:sz w:val="24"/>
              <w:szCs w:val="24"/>
              <w:lang w:val="en-US"/>
            </w:rPr>
            <w:t xml:space="preserve">]). The same principle would apply to the </w:t>
          </w:r>
          <w:proofErr w:type="spellStart"/>
          <w:r w:rsidRPr="00265975">
            <w:rPr>
              <w:rFonts w:eastAsia="Times New Roman"/>
              <w:i/>
              <w:sz w:val="24"/>
              <w:szCs w:val="24"/>
              <w:lang w:val="en-US"/>
            </w:rPr>
            <w:t>defence</w:t>
          </w:r>
          <w:proofErr w:type="spellEnd"/>
          <w:r w:rsidRPr="00265975">
            <w:rPr>
              <w:rFonts w:eastAsia="Times New Roman"/>
              <w:i/>
              <w:sz w:val="24"/>
              <w:szCs w:val="24"/>
              <w:lang w:val="en-US"/>
            </w:rPr>
            <w:t>.</w:t>
          </w:r>
        </w:p>
        <w:p w14:paraId="75AE467E" w14:textId="77777777" w:rsidR="00EB7D2E" w:rsidRPr="00265975" w:rsidRDefault="00EB7D2E" w:rsidP="00EB7D2E">
          <w:pPr>
            <w:spacing w:line="360" w:lineRule="auto"/>
            <w:ind w:left="1440" w:right="1440"/>
            <w:contextualSpacing/>
            <w:jc w:val="both"/>
            <w:rPr>
              <w:rFonts w:eastAsia="Times New Roman"/>
              <w:i/>
              <w:sz w:val="24"/>
              <w:szCs w:val="24"/>
            </w:rPr>
          </w:pPr>
        </w:p>
        <w:p w14:paraId="39D34EED" w14:textId="77777777" w:rsidR="00EB7D2E" w:rsidRPr="00265975" w:rsidRDefault="00EB7D2E" w:rsidP="00EB7D2E">
          <w:pPr>
            <w:spacing w:line="360" w:lineRule="auto"/>
            <w:ind w:left="1440" w:right="1440"/>
            <w:contextualSpacing/>
            <w:jc w:val="both"/>
            <w:rPr>
              <w:rFonts w:eastAsia="Times New Roman"/>
              <w:i/>
              <w:sz w:val="24"/>
              <w:szCs w:val="24"/>
            </w:rPr>
          </w:pPr>
          <w:r w:rsidRPr="00265975">
            <w:rPr>
              <w:rFonts w:eastAsia="Times New Roman"/>
              <w:i/>
              <w:sz w:val="24"/>
              <w:szCs w:val="24"/>
            </w:rPr>
            <w:t xml:space="preserve">[39] It is also useful to bear in mind the object of pleadings as laid down in Odgers’ Principles of Pleading in Civil Actions in the High Court of Justice, Twenty-Second Edition (1981) by D. B. </w:t>
          </w:r>
          <w:proofErr w:type="spellStart"/>
          <w:r w:rsidRPr="00265975">
            <w:rPr>
              <w:rFonts w:eastAsia="Times New Roman"/>
              <w:i/>
              <w:sz w:val="24"/>
              <w:szCs w:val="24"/>
            </w:rPr>
            <w:t>Casson</w:t>
          </w:r>
          <w:proofErr w:type="spellEnd"/>
          <w:r w:rsidRPr="00265975">
            <w:rPr>
              <w:rFonts w:eastAsia="Times New Roman"/>
              <w:i/>
              <w:sz w:val="24"/>
              <w:szCs w:val="24"/>
            </w:rPr>
            <w:t xml:space="preserve"> and I. H Dennis at page 88:</w:t>
          </w:r>
        </w:p>
        <w:p w14:paraId="7A87BD60" w14:textId="77777777" w:rsidR="00EB7D2E" w:rsidRPr="00265975" w:rsidRDefault="00EB7D2E" w:rsidP="00EB7D2E">
          <w:pPr>
            <w:spacing w:line="360" w:lineRule="auto"/>
            <w:ind w:left="1440" w:right="1440"/>
            <w:contextualSpacing/>
            <w:jc w:val="both"/>
            <w:rPr>
              <w:rFonts w:eastAsia="Times New Roman"/>
              <w:i/>
              <w:sz w:val="24"/>
              <w:szCs w:val="24"/>
            </w:rPr>
          </w:pPr>
        </w:p>
        <w:p w14:paraId="4478FF90" w14:textId="77777777" w:rsidR="00EB7D2E" w:rsidRDefault="00EB7D2E" w:rsidP="00EB7D2E">
          <w:pPr>
            <w:spacing w:line="360" w:lineRule="auto"/>
            <w:ind w:left="1440" w:right="1440"/>
            <w:contextualSpacing/>
            <w:jc w:val="both"/>
            <w:rPr>
              <w:rFonts w:eastAsia="Times New Roman"/>
              <w:i/>
              <w:sz w:val="24"/>
              <w:szCs w:val="24"/>
            </w:rPr>
          </w:pPr>
          <w:r w:rsidRPr="00265975">
            <w:rPr>
              <w:rFonts w:eastAsia="Times New Roman"/>
              <w:i/>
              <w:sz w:val="24"/>
              <w:szCs w:val="24"/>
            </w:rPr>
            <w:t>″The function of pleadings then is to ascertain with precision the matters on which the parties differ and the points on which they agree; and thus to arrive at certain clear issues on which both parties desire a judicial decision. In order to attain its object, it is necessary that the pleadings interchanged between the parties should be conducted according to certain fixed rules</w:t>
          </w:r>
          <w:proofErr w:type="gramStart"/>
          <w:r w:rsidRPr="00265975">
            <w:rPr>
              <w:rFonts w:eastAsia="Times New Roman"/>
              <w:i/>
              <w:sz w:val="24"/>
              <w:szCs w:val="24"/>
            </w:rPr>
            <w:t>,…</w:t>
          </w:r>
          <w:proofErr w:type="gramEnd"/>
          <w:r w:rsidRPr="00265975">
            <w:rPr>
              <w:rFonts w:eastAsia="Times New Roman"/>
              <w:i/>
              <w:sz w:val="24"/>
              <w:szCs w:val="24"/>
            </w:rPr>
            <w:t xml:space="preserve"> The main purpose of these rules is to compel each party to state clearly and intelligibly the material facts on which he relies, omitting everything immaterial, and then to insist on his opponent frankly admitting or explicitly denying every material matter alleged against him. By this </w:t>
          </w:r>
          <w:r w:rsidRPr="00265975">
            <w:rPr>
              <w:rFonts w:eastAsia="Times New Roman"/>
              <w:i/>
              <w:sz w:val="24"/>
              <w:szCs w:val="24"/>
            </w:rPr>
            <w:lastRenderedPageBreak/>
            <w:t>method</w:t>
          </w:r>
          <w:r w:rsidR="00F41B2A">
            <w:rPr>
              <w:rFonts w:eastAsia="Times New Roman"/>
              <w:i/>
              <w:sz w:val="24"/>
              <w:szCs w:val="24"/>
            </w:rPr>
            <w:t>,</w:t>
          </w:r>
          <w:r w:rsidRPr="00265975">
            <w:rPr>
              <w:rFonts w:eastAsia="Times New Roman"/>
              <w:i/>
              <w:sz w:val="24"/>
              <w:szCs w:val="24"/>
            </w:rPr>
            <w:t xml:space="preserve"> they must speedily arrive at an issue. Neither party need disclose in his pleading the evidence by which he proposes to establish his case at trial. But each must give his opponent a sufficient outline of his case.″.</w:t>
          </w:r>
        </w:p>
        <w:p w14:paraId="70F12288" w14:textId="77777777" w:rsidR="00154438" w:rsidRPr="00265975" w:rsidRDefault="00154438" w:rsidP="00FD306E">
          <w:pPr>
            <w:spacing w:line="360" w:lineRule="auto"/>
            <w:ind w:right="1440"/>
            <w:contextualSpacing/>
            <w:jc w:val="both"/>
            <w:rPr>
              <w:rFonts w:eastAsia="Times New Roman"/>
              <w:i/>
              <w:sz w:val="24"/>
              <w:szCs w:val="24"/>
            </w:rPr>
          </w:pPr>
        </w:p>
        <w:p w14:paraId="6DC6B8D5" w14:textId="77777777" w:rsidR="00154438" w:rsidRPr="00FD306E" w:rsidRDefault="00154438" w:rsidP="00FD306E">
          <w:pPr>
            <w:pStyle w:val="ListParagraph"/>
            <w:numPr>
              <w:ilvl w:val="0"/>
              <w:numId w:val="9"/>
            </w:numPr>
            <w:spacing w:line="360" w:lineRule="auto"/>
            <w:ind w:left="720" w:hanging="720"/>
            <w:rPr>
              <w:sz w:val="24"/>
              <w:szCs w:val="24"/>
            </w:rPr>
          </w:pPr>
          <w:r w:rsidRPr="00FD306E">
            <w:rPr>
              <w:sz w:val="24"/>
              <w:szCs w:val="24"/>
            </w:rPr>
            <w:t xml:space="preserve">In </w:t>
          </w:r>
          <w:proofErr w:type="spellStart"/>
          <w:r w:rsidRPr="00060E8B">
            <w:rPr>
              <w:b/>
              <w:sz w:val="24"/>
              <w:szCs w:val="24"/>
            </w:rPr>
            <w:t>Gallante</w:t>
          </w:r>
          <w:proofErr w:type="spellEnd"/>
          <w:r w:rsidRPr="00060E8B">
            <w:rPr>
              <w:b/>
              <w:sz w:val="24"/>
              <w:szCs w:val="24"/>
            </w:rPr>
            <w:t xml:space="preserve"> v </w:t>
          </w:r>
          <w:proofErr w:type="spellStart"/>
          <w:r w:rsidRPr="00060E8B">
            <w:rPr>
              <w:b/>
              <w:sz w:val="24"/>
              <w:szCs w:val="24"/>
            </w:rPr>
            <w:t>Hoareau</w:t>
          </w:r>
          <w:proofErr w:type="spellEnd"/>
          <w:r w:rsidRPr="00F41B2A">
            <w:rPr>
              <w:i/>
              <w:sz w:val="24"/>
              <w:szCs w:val="24"/>
            </w:rPr>
            <w:t xml:space="preserve"> </w:t>
          </w:r>
          <w:r w:rsidRPr="009359F8">
            <w:rPr>
              <w:i/>
              <w:iCs/>
              <w:sz w:val="24"/>
              <w:szCs w:val="24"/>
            </w:rPr>
            <w:t>[1988] SLR 122</w:t>
          </w:r>
          <w:r w:rsidRPr="00FD306E">
            <w:rPr>
              <w:iCs/>
              <w:sz w:val="24"/>
              <w:szCs w:val="24"/>
            </w:rPr>
            <w:t>,</w:t>
          </w:r>
          <w:r w:rsidRPr="00FD306E">
            <w:rPr>
              <w:sz w:val="24"/>
              <w:szCs w:val="24"/>
            </w:rPr>
            <w:t xml:space="preserve"> the Supreme Court, presided by G.G.D. de Silva Ag. J, at p 123, at para (g), stated ―</w:t>
          </w:r>
          <w:bookmarkStart w:id="9" w:name="_GoBack"/>
          <w:bookmarkEnd w:id="9"/>
        </w:p>
        <w:p w14:paraId="7BADC646" w14:textId="77777777" w:rsidR="00154438" w:rsidRPr="00FD306E" w:rsidRDefault="00154438" w:rsidP="00FD306E">
          <w:pPr>
            <w:pStyle w:val="ListParagraph"/>
            <w:widowControl/>
            <w:autoSpaceDE/>
            <w:autoSpaceDN/>
            <w:adjustRightInd/>
            <w:spacing w:line="360" w:lineRule="auto"/>
            <w:ind w:left="900" w:right="1440"/>
            <w:jc w:val="both"/>
            <w:rPr>
              <w:sz w:val="24"/>
              <w:szCs w:val="24"/>
            </w:rPr>
          </w:pPr>
        </w:p>
        <w:p w14:paraId="549C7838" w14:textId="77777777" w:rsidR="00154438" w:rsidRDefault="00154438" w:rsidP="00FD306E">
          <w:pPr>
            <w:pStyle w:val="ListParagraph"/>
            <w:spacing w:line="360" w:lineRule="auto"/>
            <w:ind w:left="1440" w:right="1440"/>
            <w:jc w:val="both"/>
            <w:rPr>
              <w:i/>
              <w:sz w:val="24"/>
              <w:szCs w:val="24"/>
            </w:rPr>
          </w:pPr>
          <w:r w:rsidRPr="00154438">
            <w:rPr>
              <w:i/>
              <w:sz w:val="24"/>
              <w:szCs w:val="24"/>
            </w:rPr>
            <w:t>″the function of pleadings is to give fair notice of the case which has to be met and to define the issues on which the Court will have to adjudicate in order to determine the matters in dispute between the parties. It is for this reason that section 71 of the Seychelles Code of Civil Procedure requires a plaint to contain a plain and concise statement of the circumstances constituting the cause of action and where and when it arose and of the material facts which are necessary to sustain the action″.</w:t>
          </w:r>
        </w:p>
        <w:p w14:paraId="11BCE1E0" w14:textId="77777777" w:rsidR="00667624" w:rsidRPr="00154438" w:rsidRDefault="00667624" w:rsidP="00FD306E">
          <w:pPr>
            <w:pStyle w:val="ListParagraph"/>
            <w:spacing w:line="360" w:lineRule="auto"/>
            <w:ind w:left="1440" w:right="1440"/>
            <w:jc w:val="both"/>
            <w:rPr>
              <w:i/>
              <w:sz w:val="24"/>
              <w:szCs w:val="24"/>
            </w:rPr>
          </w:pPr>
        </w:p>
        <w:p w14:paraId="16320693" w14:textId="77777777" w:rsidR="00667624" w:rsidRDefault="00667624" w:rsidP="00FD306E">
          <w:pPr>
            <w:pStyle w:val="ListParagraph"/>
            <w:widowControl/>
            <w:numPr>
              <w:ilvl w:val="0"/>
              <w:numId w:val="9"/>
            </w:numPr>
            <w:autoSpaceDE/>
            <w:autoSpaceDN/>
            <w:adjustRightInd/>
            <w:spacing w:line="360" w:lineRule="auto"/>
            <w:ind w:left="720" w:hanging="720"/>
            <w:jc w:val="both"/>
            <w:rPr>
              <w:sz w:val="24"/>
              <w:szCs w:val="24"/>
            </w:rPr>
          </w:pPr>
          <w:r>
            <w:rPr>
              <w:sz w:val="24"/>
              <w:szCs w:val="24"/>
            </w:rPr>
            <w:t>Ground 1 of the grounds of appeal is accordingly devoid of any merit.</w:t>
          </w:r>
        </w:p>
        <w:p w14:paraId="1832F1B9" w14:textId="77777777" w:rsidR="00667624" w:rsidRPr="00FD306E" w:rsidRDefault="00667624" w:rsidP="00FD306E">
          <w:pPr>
            <w:pStyle w:val="ListParagraph"/>
            <w:widowControl/>
            <w:autoSpaceDE/>
            <w:autoSpaceDN/>
            <w:adjustRightInd/>
            <w:spacing w:line="360" w:lineRule="auto"/>
            <w:jc w:val="both"/>
            <w:rPr>
              <w:sz w:val="24"/>
              <w:szCs w:val="24"/>
            </w:rPr>
          </w:pPr>
        </w:p>
        <w:p w14:paraId="75700226" w14:textId="77777777" w:rsidR="00667624" w:rsidRDefault="00667624" w:rsidP="00FD306E">
          <w:pPr>
            <w:pStyle w:val="ListParagraph"/>
            <w:widowControl/>
            <w:autoSpaceDE/>
            <w:autoSpaceDN/>
            <w:adjustRightInd/>
            <w:spacing w:line="360" w:lineRule="auto"/>
            <w:jc w:val="both"/>
            <w:rPr>
              <w:i/>
              <w:sz w:val="24"/>
              <w:szCs w:val="24"/>
              <w:u w:val="single"/>
            </w:rPr>
          </w:pPr>
          <w:r w:rsidRPr="00FD306E">
            <w:rPr>
              <w:i/>
              <w:sz w:val="24"/>
              <w:szCs w:val="24"/>
              <w:u w:val="single"/>
            </w:rPr>
            <w:t>Ground 2 of the grounds of appeal</w:t>
          </w:r>
        </w:p>
        <w:p w14:paraId="650F51A1" w14:textId="77777777" w:rsidR="00667624" w:rsidRPr="00FD306E" w:rsidRDefault="00667624" w:rsidP="00FD306E">
          <w:pPr>
            <w:pStyle w:val="ListParagraph"/>
            <w:rPr>
              <w:i/>
              <w:sz w:val="24"/>
              <w:szCs w:val="24"/>
              <w:u w:val="single"/>
            </w:rPr>
          </w:pPr>
        </w:p>
        <w:p w14:paraId="17BB8800" w14:textId="14F9DEDA" w:rsidR="00667624" w:rsidRDefault="00667624" w:rsidP="00667624">
          <w:pPr>
            <w:pStyle w:val="ListParagraph"/>
            <w:widowControl/>
            <w:numPr>
              <w:ilvl w:val="0"/>
              <w:numId w:val="9"/>
            </w:numPr>
            <w:autoSpaceDE/>
            <w:autoSpaceDN/>
            <w:adjustRightInd/>
            <w:spacing w:line="360" w:lineRule="auto"/>
            <w:ind w:left="720" w:hanging="720"/>
            <w:jc w:val="both"/>
            <w:rPr>
              <w:sz w:val="24"/>
              <w:szCs w:val="24"/>
            </w:rPr>
          </w:pPr>
          <w:r w:rsidRPr="00265975">
            <w:rPr>
              <w:sz w:val="24"/>
              <w:szCs w:val="24"/>
            </w:rPr>
            <w:t xml:space="preserve">The second ground of appeal </w:t>
          </w:r>
          <w:r>
            <w:rPr>
              <w:sz w:val="24"/>
              <w:szCs w:val="24"/>
            </w:rPr>
            <w:t>chal</w:t>
          </w:r>
          <w:r w:rsidR="004837AC">
            <w:rPr>
              <w:sz w:val="24"/>
              <w:szCs w:val="24"/>
            </w:rPr>
            <w:t>lenges the dismissal of the action</w:t>
          </w:r>
          <w:r>
            <w:rPr>
              <w:sz w:val="24"/>
              <w:szCs w:val="24"/>
            </w:rPr>
            <w:t xml:space="preserve"> because the Appellant did not file before the Public Service Appeal Board. </w:t>
          </w:r>
          <w:r w:rsidR="004837AC">
            <w:rPr>
              <w:sz w:val="24"/>
              <w:szCs w:val="24"/>
            </w:rPr>
            <w:t xml:space="preserve">The learned trial Judge found that the </w:t>
          </w:r>
          <w:r w:rsidR="004B6FAA" w:rsidRPr="004B6FAA">
            <w:rPr>
              <w:sz w:val="24"/>
              <w:szCs w:val="24"/>
            </w:rPr>
            <w:t>Public Service A</w:t>
          </w:r>
          <w:r w:rsidR="00060E8B">
            <w:rPr>
              <w:sz w:val="24"/>
              <w:szCs w:val="24"/>
            </w:rPr>
            <w:t>ppeal</w:t>
          </w:r>
          <w:r w:rsidR="004B6FAA" w:rsidRPr="004B6FAA">
            <w:rPr>
              <w:sz w:val="24"/>
              <w:szCs w:val="24"/>
            </w:rPr>
            <w:t xml:space="preserve"> Board</w:t>
          </w:r>
          <w:r w:rsidR="004B6FAA">
            <w:rPr>
              <w:sz w:val="24"/>
              <w:szCs w:val="24"/>
            </w:rPr>
            <w:t xml:space="preserve"> was the</w:t>
          </w:r>
          <w:r w:rsidR="00060E8B">
            <w:rPr>
              <w:sz w:val="24"/>
              <w:szCs w:val="24"/>
            </w:rPr>
            <w:t xml:space="preserve"> </w:t>
          </w:r>
          <w:r w:rsidR="004837AC" w:rsidRPr="00060E8B">
            <w:rPr>
              <w:sz w:val="24"/>
              <w:szCs w:val="24"/>
            </w:rPr>
            <w:t>proper forum</w:t>
          </w:r>
          <w:r w:rsidR="004837AC">
            <w:rPr>
              <w:sz w:val="24"/>
              <w:szCs w:val="24"/>
            </w:rPr>
            <w:t xml:space="preserve"> for the Appellant to take his complaint. </w:t>
          </w:r>
          <w:r>
            <w:rPr>
              <w:sz w:val="24"/>
              <w:szCs w:val="24"/>
            </w:rPr>
            <w:t>Counsel for the Appellant contended in his Heads of Argument that the Public Service Appeal Board is not the only forum for the Appellant to take his compl</w:t>
          </w:r>
          <w:r w:rsidR="004837AC">
            <w:rPr>
              <w:sz w:val="24"/>
              <w:szCs w:val="24"/>
            </w:rPr>
            <w:t>aint</w:t>
          </w:r>
          <w:r w:rsidR="00060E8B">
            <w:rPr>
              <w:sz w:val="24"/>
              <w:szCs w:val="24"/>
            </w:rPr>
            <w:t xml:space="preserve"> He</w:t>
          </w:r>
          <w:r>
            <w:rPr>
              <w:sz w:val="24"/>
              <w:szCs w:val="24"/>
            </w:rPr>
            <w:t xml:space="preserve"> relied on Article 146 (6) of the Constitution of the Republic of Seychelles, which provides ―</w:t>
          </w:r>
        </w:p>
        <w:p w14:paraId="105D1ACE" w14:textId="77777777" w:rsidR="00F41B2A" w:rsidRDefault="00F41B2A" w:rsidP="00FD306E">
          <w:pPr>
            <w:pStyle w:val="ListParagraph"/>
            <w:widowControl/>
            <w:autoSpaceDE/>
            <w:autoSpaceDN/>
            <w:adjustRightInd/>
            <w:spacing w:line="360" w:lineRule="auto"/>
            <w:jc w:val="both"/>
            <w:rPr>
              <w:sz w:val="24"/>
              <w:szCs w:val="24"/>
            </w:rPr>
          </w:pPr>
        </w:p>
        <w:p w14:paraId="341FEE43" w14:textId="77844316" w:rsidR="004D2A99" w:rsidRDefault="004D2A99" w:rsidP="00FD306E">
          <w:pPr>
            <w:pStyle w:val="ListParagraph"/>
            <w:widowControl/>
            <w:autoSpaceDE/>
            <w:autoSpaceDN/>
            <w:adjustRightInd/>
            <w:spacing w:line="360" w:lineRule="auto"/>
            <w:ind w:left="1440" w:right="1440"/>
            <w:jc w:val="both"/>
            <w:rPr>
              <w:rFonts w:eastAsia="Calibri"/>
              <w:i/>
              <w:sz w:val="24"/>
              <w:szCs w:val="24"/>
            </w:rPr>
          </w:pPr>
          <w:r w:rsidRPr="00FD306E">
            <w:rPr>
              <w:rFonts w:eastAsia="Calibri"/>
              <w:i/>
              <w:sz w:val="24"/>
              <w:szCs w:val="24"/>
            </w:rPr>
            <w:t>″A complaint made under this article shall not affect the right of the complainant or other person to take legal or other proceedings under any other law″.</w:t>
          </w:r>
        </w:p>
        <w:p w14:paraId="480456BB" w14:textId="4A82FF17" w:rsidR="00F41B2A" w:rsidRPr="00FD306E" w:rsidRDefault="004837AC" w:rsidP="00FD306E">
          <w:pPr>
            <w:widowControl/>
            <w:autoSpaceDE/>
            <w:autoSpaceDN/>
            <w:adjustRightInd/>
            <w:spacing w:line="360" w:lineRule="auto"/>
            <w:ind w:left="720"/>
            <w:jc w:val="both"/>
            <w:rPr>
              <w:sz w:val="24"/>
              <w:szCs w:val="24"/>
            </w:rPr>
          </w:pPr>
          <w:r w:rsidRPr="00FD306E">
            <w:rPr>
              <w:sz w:val="24"/>
              <w:szCs w:val="24"/>
            </w:rPr>
            <w:lastRenderedPageBreak/>
            <w:t>Article 146 of the Constitu</w:t>
          </w:r>
          <w:r>
            <w:rPr>
              <w:sz w:val="24"/>
              <w:szCs w:val="24"/>
            </w:rPr>
            <w:t>t</w:t>
          </w:r>
          <w:r w:rsidRPr="00FD306E">
            <w:rPr>
              <w:sz w:val="24"/>
              <w:szCs w:val="24"/>
            </w:rPr>
            <w:t>ion of the Republic of Seychelles deals with the functions of the Public Service Appeal Board.</w:t>
          </w:r>
          <w:r>
            <w:rPr>
              <w:sz w:val="24"/>
              <w:szCs w:val="24"/>
            </w:rPr>
            <w:t xml:space="preserve"> He also relied </w:t>
          </w:r>
          <w:proofErr w:type="gramStart"/>
          <w:r>
            <w:rPr>
              <w:sz w:val="24"/>
              <w:szCs w:val="24"/>
            </w:rPr>
            <w:t xml:space="preserve">on  </w:t>
          </w:r>
          <w:r w:rsidRPr="00060E8B">
            <w:rPr>
              <w:b/>
              <w:sz w:val="24"/>
              <w:szCs w:val="24"/>
            </w:rPr>
            <w:t>Maurice</w:t>
          </w:r>
          <w:proofErr w:type="gramEnd"/>
          <w:r w:rsidRPr="00060E8B">
            <w:rPr>
              <w:b/>
              <w:sz w:val="24"/>
              <w:szCs w:val="24"/>
            </w:rPr>
            <w:t xml:space="preserve"> Morin </w:t>
          </w:r>
          <w:r w:rsidR="004B6FAA">
            <w:rPr>
              <w:b/>
              <w:sz w:val="24"/>
              <w:szCs w:val="24"/>
            </w:rPr>
            <w:t>&amp;</w:t>
          </w:r>
          <w:r w:rsidRPr="00060E8B">
            <w:rPr>
              <w:b/>
              <w:sz w:val="24"/>
              <w:szCs w:val="24"/>
            </w:rPr>
            <w:t xml:space="preserve"> </w:t>
          </w:r>
          <w:proofErr w:type="spellStart"/>
          <w:r w:rsidRPr="00060E8B">
            <w:rPr>
              <w:b/>
              <w:sz w:val="24"/>
              <w:szCs w:val="24"/>
            </w:rPr>
            <w:t>o</w:t>
          </w:r>
          <w:r w:rsidR="004B6FAA">
            <w:rPr>
              <w:b/>
              <w:sz w:val="24"/>
              <w:szCs w:val="24"/>
            </w:rPr>
            <w:t>rs</w:t>
          </w:r>
          <w:proofErr w:type="spellEnd"/>
          <w:r w:rsidRPr="00060E8B">
            <w:rPr>
              <w:b/>
              <w:sz w:val="24"/>
              <w:szCs w:val="24"/>
            </w:rPr>
            <w:t xml:space="preserve"> v Andre </w:t>
          </w:r>
          <w:proofErr w:type="spellStart"/>
          <w:r w:rsidRPr="00060E8B">
            <w:rPr>
              <w:b/>
              <w:sz w:val="24"/>
              <w:szCs w:val="24"/>
            </w:rPr>
            <w:t>Kilindo</w:t>
          </w:r>
          <w:proofErr w:type="spellEnd"/>
          <w:r w:rsidRPr="00060E8B">
            <w:rPr>
              <w:b/>
              <w:sz w:val="24"/>
              <w:szCs w:val="24"/>
            </w:rPr>
            <w:t xml:space="preserve"> and the Government of Seychelles</w:t>
          </w:r>
          <w:r w:rsidRPr="00FD306E">
            <w:rPr>
              <w:i/>
              <w:sz w:val="24"/>
              <w:szCs w:val="24"/>
            </w:rPr>
            <w:t xml:space="preserve"> </w:t>
          </w:r>
          <w:r w:rsidRPr="00A177D3">
            <w:rPr>
              <w:i/>
              <w:sz w:val="24"/>
              <w:szCs w:val="24"/>
            </w:rPr>
            <w:t>Civil Side No. 20 of 2004</w:t>
          </w:r>
          <w:r w:rsidRPr="00060E8B">
            <w:rPr>
              <w:sz w:val="24"/>
              <w:szCs w:val="24"/>
            </w:rPr>
            <w:t xml:space="preserve"> </w:t>
          </w:r>
          <w:r w:rsidRPr="004B6FAA">
            <w:rPr>
              <w:sz w:val="24"/>
              <w:szCs w:val="24"/>
            </w:rPr>
            <w:t>(</w:t>
          </w:r>
          <w:r w:rsidRPr="00FD306E">
            <w:rPr>
              <w:sz w:val="24"/>
              <w:szCs w:val="24"/>
            </w:rPr>
            <w:t>delivered on the 20 September 2005)</w:t>
          </w:r>
          <w:r>
            <w:rPr>
              <w:sz w:val="24"/>
              <w:szCs w:val="24"/>
            </w:rPr>
            <w:t xml:space="preserve"> in support of his contention. In </w:t>
          </w:r>
          <w:r w:rsidRPr="00A177D3">
            <w:rPr>
              <w:b/>
              <w:sz w:val="24"/>
              <w:szCs w:val="24"/>
            </w:rPr>
            <w:t>Maurice Morin and others</w:t>
          </w:r>
          <w:r w:rsidR="00610836" w:rsidRPr="00A177D3">
            <w:rPr>
              <w:sz w:val="24"/>
              <w:szCs w:val="24"/>
            </w:rPr>
            <w:t>,</w:t>
          </w:r>
          <w:r w:rsidR="00A177D3">
            <w:rPr>
              <w:sz w:val="24"/>
              <w:szCs w:val="24"/>
            </w:rPr>
            <w:t xml:space="preserve"> </w:t>
          </w:r>
          <w:r w:rsidR="00A177D3" w:rsidRPr="00A177D3">
            <w:rPr>
              <w:i/>
              <w:sz w:val="24"/>
              <w:szCs w:val="24"/>
            </w:rPr>
            <w:t>supra</w:t>
          </w:r>
          <w:r w:rsidR="00A177D3">
            <w:rPr>
              <w:sz w:val="24"/>
              <w:szCs w:val="24"/>
            </w:rPr>
            <w:t>,</w:t>
          </w:r>
          <w:r w:rsidR="00610836">
            <w:rPr>
              <w:sz w:val="24"/>
              <w:szCs w:val="24"/>
            </w:rPr>
            <w:t xml:space="preserve"> eleven </w:t>
          </w:r>
          <w:r>
            <w:rPr>
              <w:sz w:val="24"/>
              <w:szCs w:val="24"/>
            </w:rPr>
            <w:t>senior police officers</w:t>
          </w:r>
          <w:r w:rsidR="000D0CDF">
            <w:rPr>
              <w:sz w:val="24"/>
              <w:szCs w:val="24"/>
            </w:rPr>
            <w:t xml:space="preserve"> who had </w:t>
          </w:r>
          <w:r w:rsidR="004B6FAA">
            <w:rPr>
              <w:sz w:val="24"/>
              <w:szCs w:val="24"/>
            </w:rPr>
            <w:t xml:space="preserve">their employment </w:t>
          </w:r>
          <w:r>
            <w:rPr>
              <w:sz w:val="24"/>
              <w:szCs w:val="24"/>
            </w:rPr>
            <w:t xml:space="preserve">terminated </w:t>
          </w:r>
          <w:r w:rsidR="00610836">
            <w:rPr>
              <w:sz w:val="24"/>
              <w:szCs w:val="24"/>
            </w:rPr>
            <w:t>by the Police</w:t>
          </w:r>
          <w:r w:rsidR="00A177D3">
            <w:rPr>
              <w:sz w:val="24"/>
              <w:szCs w:val="24"/>
            </w:rPr>
            <w:t xml:space="preserve"> Force of Seychelles</w:t>
          </w:r>
          <w:r w:rsidR="00610836">
            <w:rPr>
              <w:sz w:val="24"/>
              <w:szCs w:val="24"/>
            </w:rPr>
            <w:t xml:space="preserve"> </w:t>
          </w:r>
          <w:r>
            <w:rPr>
              <w:sz w:val="24"/>
              <w:szCs w:val="24"/>
            </w:rPr>
            <w:t>filed</w:t>
          </w:r>
          <w:r w:rsidR="000D0CDF">
            <w:rPr>
              <w:sz w:val="24"/>
              <w:szCs w:val="24"/>
            </w:rPr>
            <w:t xml:space="preserve"> </w:t>
          </w:r>
          <w:r w:rsidR="00610836">
            <w:rPr>
              <w:sz w:val="24"/>
              <w:szCs w:val="24"/>
            </w:rPr>
            <w:t xml:space="preserve">a successful action </w:t>
          </w:r>
          <w:r w:rsidR="000D0CDF">
            <w:rPr>
              <w:sz w:val="24"/>
              <w:szCs w:val="24"/>
            </w:rPr>
            <w:t>in delict</w:t>
          </w:r>
          <w:r>
            <w:rPr>
              <w:sz w:val="24"/>
              <w:szCs w:val="24"/>
            </w:rPr>
            <w:t xml:space="preserve"> before the Supreme Court</w:t>
          </w:r>
          <w:r w:rsidR="00610836">
            <w:rPr>
              <w:sz w:val="24"/>
              <w:szCs w:val="24"/>
            </w:rPr>
            <w:t xml:space="preserve"> against the</w:t>
          </w:r>
          <w:r w:rsidR="00060E8B">
            <w:rPr>
              <w:sz w:val="24"/>
              <w:szCs w:val="24"/>
            </w:rPr>
            <w:t xml:space="preserve"> Government of Seychelles and the Commissioner of </w:t>
          </w:r>
          <w:proofErr w:type="gramStart"/>
          <w:r w:rsidR="00060E8B">
            <w:rPr>
              <w:sz w:val="24"/>
              <w:szCs w:val="24"/>
            </w:rPr>
            <w:t>Police</w:t>
          </w:r>
          <w:r w:rsidR="00610836">
            <w:rPr>
              <w:sz w:val="24"/>
              <w:szCs w:val="24"/>
            </w:rPr>
            <w:t xml:space="preserve"> .</w:t>
          </w:r>
          <w:proofErr w:type="gramEnd"/>
          <w:r w:rsidR="00610836">
            <w:rPr>
              <w:sz w:val="24"/>
              <w:szCs w:val="24"/>
            </w:rPr>
            <w:t xml:space="preserve"> </w:t>
          </w:r>
          <w:r>
            <w:rPr>
              <w:sz w:val="24"/>
              <w:szCs w:val="24"/>
            </w:rPr>
            <w:t xml:space="preserve"> </w:t>
          </w:r>
        </w:p>
        <w:p w14:paraId="69802E54" w14:textId="77777777" w:rsidR="004837AC" w:rsidRPr="00FD306E" w:rsidRDefault="004837AC" w:rsidP="00FD306E">
          <w:pPr>
            <w:widowControl/>
            <w:autoSpaceDE/>
            <w:autoSpaceDN/>
            <w:adjustRightInd/>
            <w:spacing w:line="360" w:lineRule="auto"/>
            <w:ind w:left="720" w:right="1440"/>
            <w:jc w:val="both"/>
            <w:rPr>
              <w:sz w:val="24"/>
              <w:szCs w:val="24"/>
            </w:rPr>
          </w:pPr>
        </w:p>
        <w:p w14:paraId="757E4A04" w14:textId="77777777" w:rsidR="00F41B2A" w:rsidRDefault="000D0CDF" w:rsidP="00FD306E">
          <w:pPr>
            <w:pStyle w:val="ListParagraph"/>
            <w:widowControl/>
            <w:numPr>
              <w:ilvl w:val="0"/>
              <w:numId w:val="9"/>
            </w:numPr>
            <w:tabs>
              <w:tab w:val="left" w:pos="720"/>
            </w:tabs>
            <w:autoSpaceDE/>
            <w:autoSpaceDN/>
            <w:adjustRightInd/>
            <w:spacing w:line="360" w:lineRule="auto"/>
            <w:ind w:left="720" w:hanging="720"/>
            <w:jc w:val="both"/>
            <w:rPr>
              <w:sz w:val="24"/>
              <w:szCs w:val="24"/>
            </w:rPr>
          </w:pPr>
          <w:r w:rsidRPr="00FD306E">
            <w:rPr>
              <w:sz w:val="24"/>
              <w:szCs w:val="24"/>
            </w:rPr>
            <w:t>Counsel for the Governmen</w:t>
          </w:r>
          <w:r>
            <w:rPr>
              <w:sz w:val="24"/>
              <w:szCs w:val="24"/>
            </w:rPr>
            <w:t>t of Seychelles and the Commissi</w:t>
          </w:r>
          <w:r w:rsidRPr="00FD306E">
            <w:rPr>
              <w:sz w:val="24"/>
              <w:szCs w:val="24"/>
            </w:rPr>
            <w:t xml:space="preserve">oner of Police contended that </w:t>
          </w:r>
          <w:r>
            <w:rPr>
              <w:sz w:val="24"/>
              <w:szCs w:val="24"/>
            </w:rPr>
            <w:t xml:space="preserve"> the learned trial Judge was correct to find that the Appellant was constrained to file a complaint to the Public Service Appeal Board.</w:t>
          </w:r>
        </w:p>
        <w:p w14:paraId="08EA852D" w14:textId="77777777" w:rsidR="000D0CDF" w:rsidRDefault="000D0CDF" w:rsidP="00FD306E">
          <w:pPr>
            <w:pStyle w:val="ListParagraph"/>
            <w:widowControl/>
            <w:tabs>
              <w:tab w:val="left" w:pos="720"/>
            </w:tabs>
            <w:autoSpaceDE/>
            <w:autoSpaceDN/>
            <w:adjustRightInd/>
            <w:spacing w:line="360" w:lineRule="auto"/>
            <w:jc w:val="both"/>
            <w:rPr>
              <w:sz w:val="24"/>
              <w:szCs w:val="24"/>
            </w:rPr>
          </w:pPr>
        </w:p>
        <w:p w14:paraId="568182A4" w14:textId="1754C958" w:rsidR="0008323B" w:rsidRPr="00060E8B" w:rsidRDefault="00632D9D" w:rsidP="00FD306E">
          <w:pPr>
            <w:pStyle w:val="ListParagraph"/>
            <w:widowControl/>
            <w:numPr>
              <w:ilvl w:val="0"/>
              <w:numId w:val="9"/>
            </w:numPr>
            <w:tabs>
              <w:tab w:val="left" w:pos="720"/>
            </w:tabs>
            <w:autoSpaceDE/>
            <w:autoSpaceDN/>
            <w:adjustRightInd/>
            <w:spacing w:line="360" w:lineRule="auto"/>
            <w:ind w:left="720" w:hanging="720"/>
            <w:jc w:val="both"/>
            <w:rPr>
              <w:sz w:val="24"/>
              <w:szCs w:val="24"/>
            </w:rPr>
          </w:pPr>
          <w:r>
            <w:rPr>
              <w:sz w:val="24"/>
              <w:szCs w:val="24"/>
            </w:rPr>
            <w:t>I have considered the submission</w:t>
          </w:r>
          <w:r w:rsidR="00060E8B">
            <w:rPr>
              <w:sz w:val="24"/>
              <w:szCs w:val="24"/>
            </w:rPr>
            <w:t>s</w:t>
          </w:r>
          <w:r>
            <w:rPr>
              <w:sz w:val="24"/>
              <w:szCs w:val="24"/>
            </w:rPr>
            <w:t xml:space="preserve"> of both Counsel with care. I agree with Counsel for the Appellant that the learned trial Judge erred in finding that he could not entertain the Appellant’s claim because the latter had not first exhausted the Public Service Appeal</w:t>
          </w:r>
          <w:r w:rsidR="00F87590">
            <w:rPr>
              <w:sz w:val="24"/>
              <w:szCs w:val="24"/>
            </w:rPr>
            <w:t xml:space="preserve"> Board</w:t>
          </w:r>
          <w:r>
            <w:rPr>
              <w:sz w:val="24"/>
              <w:szCs w:val="24"/>
            </w:rPr>
            <w:t xml:space="preserve"> remedy which he may have had. As Counsel for the Appellant correctly submitted, Article 146 (6) of the Constitution of the Republic of Seychelles could hardly mean that, in order to open the door to other litigation, an aggrieved person must first make a complaint to the Public Service Appeal Board. </w:t>
          </w:r>
          <w:r w:rsidR="0008323B">
            <w:rPr>
              <w:sz w:val="24"/>
              <w:szCs w:val="24"/>
            </w:rPr>
            <w:t>A</w:t>
          </w:r>
          <w:r>
            <w:rPr>
              <w:sz w:val="24"/>
              <w:szCs w:val="24"/>
            </w:rPr>
            <w:t xml:space="preserve"> li</w:t>
          </w:r>
          <w:r w:rsidR="0008323B">
            <w:rPr>
              <w:sz w:val="24"/>
              <w:szCs w:val="24"/>
            </w:rPr>
            <w:t>teral</w:t>
          </w:r>
          <w:r>
            <w:rPr>
              <w:sz w:val="24"/>
              <w:szCs w:val="24"/>
            </w:rPr>
            <w:t xml:space="preserve"> reading of the Article leads simply to the conclusion that one is not constrained to file a complaint before the Public Service Appeal Board, but can file elsewhere. </w:t>
          </w:r>
        </w:p>
        <w:p w14:paraId="6248FE18" w14:textId="77777777" w:rsidR="0008323B" w:rsidRPr="00060E8B" w:rsidRDefault="0008323B" w:rsidP="00060E8B">
          <w:pPr>
            <w:pStyle w:val="ListParagraph"/>
            <w:rPr>
              <w:sz w:val="24"/>
              <w:szCs w:val="24"/>
            </w:rPr>
          </w:pPr>
        </w:p>
        <w:p w14:paraId="2803BD6E" w14:textId="06A9FF43" w:rsidR="000D0CDF" w:rsidRDefault="00632D9D" w:rsidP="00FD306E">
          <w:pPr>
            <w:pStyle w:val="ListParagraph"/>
            <w:widowControl/>
            <w:numPr>
              <w:ilvl w:val="0"/>
              <w:numId w:val="9"/>
            </w:numPr>
            <w:tabs>
              <w:tab w:val="left" w:pos="720"/>
            </w:tabs>
            <w:autoSpaceDE/>
            <w:autoSpaceDN/>
            <w:adjustRightInd/>
            <w:spacing w:line="360" w:lineRule="auto"/>
            <w:ind w:left="720" w:hanging="720"/>
            <w:jc w:val="both"/>
            <w:rPr>
              <w:sz w:val="24"/>
              <w:szCs w:val="24"/>
            </w:rPr>
          </w:pPr>
          <w:r>
            <w:rPr>
              <w:sz w:val="24"/>
              <w:szCs w:val="24"/>
            </w:rPr>
            <w:t xml:space="preserve">I </w:t>
          </w:r>
          <w:r w:rsidR="0008323B">
            <w:rPr>
              <w:sz w:val="24"/>
              <w:szCs w:val="24"/>
            </w:rPr>
            <w:t xml:space="preserve">accordingly </w:t>
          </w:r>
          <w:r>
            <w:rPr>
              <w:sz w:val="24"/>
              <w:szCs w:val="24"/>
            </w:rPr>
            <w:t>reject the contention submitted on behalf of the Government of Seychelles and the Commissioner of Police</w:t>
          </w:r>
          <w:r w:rsidR="00060E8B">
            <w:rPr>
              <w:sz w:val="24"/>
              <w:szCs w:val="24"/>
            </w:rPr>
            <w:t xml:space="preserve"> with respect to this ground</w:t>
          </w:r>
          <w:r>
            <w:rPr>
              <w:sz w:val="24"/>
              <w:szCs w:val="24"/>
            </w:rPr>
            <w:t>.</w:t>
          </w:r>
        </w:p>
        <w:p w14:paraId="3286F3A3" w14:textId="77777777" w:rsidR="00632D9D" w:rsidRPr="00FD306E" w:rsidRDefault="00632D9D" w:rsidP="00FD306E">
          <w:pPr>
            <w:pStyle w:val="ListParagraph"/>
            <w:rPr>
              <w:sz w:val="24"/>
              <w:szCs w:val="24"/>
            </w:rPr>
          </w:pPr>
        </w:p>
        <w:p w14:paraId="7E3D8369" w14:textId="683066D5" w:rsidR="00632D9D" w:rsidRDefault="0008323B" w:rsidP="00FD306E">
          <w:pPr>
            <w:pStyle w:val="ListParagraph"/>
            <w:widowControl/>
            <w:numPr>
              <w:ilvl w:val="0"/>
              <w:numId w:val="9"/>
            </w:numPr>
            <w:tabs>
              <w:tab w:val="left" w:pos="720"/>
            </w:tabs>
            <w:autoSpaceDE/>
            <w:autoSpaceDN/>
            <w:adjustRightInd/>
            <w:spacing w:line="360" w:lineRule="auto"/>
            <w:ind w:left="720" w:hanging="720"/>
            <w:jc w:val="both"/>
            <w:rPr>
              <w:sz w:val="24"/>
              <w:szCs w:val="24"/>
            </w:rPr>
          </w:pPr>
          <w:r>
            <w:rPr>
              <w:sz w:val="24"/>
              <w:szCs w:val="24"/>
            </w:rPr>
            <w:t xml:space="preserve">I </w:t>
          </w:r>
          <w:r w:rsidR="00524633">
            <w:rPr>
              <w:sz w:val="24"/>
              <w:szCs w:val="24"/>
            </w:rPr>
            <w:t>allow ground</w:t>
          </w:r>
          <w:r w:rsidR="00632D9D">
            <w:rPr>
              <w:sz w:val="24"/>
              <w:szCs w:val="24"/>
            </w:rPr>
            <w:t xml:space="preserve"> 2 of the grounds of appeal. </w:t>
          </w:r>
        </w:p>
        <w:p w14:paraId="18E75320" w14:textId="77777777" w:rsidR="004353C6" w:rsidRPr="00FD306E" w:rsidRDefault="004353C6" w:rsidP="00FD306E">
          <w:pPr>
            <w:pStyle w:val="ListParagraph"/>
            <w:rPr>
              <w:sz w:val="24"/>
              <w:szCs w:val="24"/>
            </w:rPr>
          </w:pPr>
        </w:p>
        <w:p w14:paraId="7D6CAF63" w14:textId="77777777" w:rsidR="004353C6" w:rsidRPr="00FD306E" w:rsidRDefault="000E50E3" w:rsidP="00FD306E">
          <w:pPr>
            <w:widowControl/>
            <w:tabs>
              <w:tab w:val="left" w:pos="720"/>
            </w:tabs>
            <w:autoSpaceDE/>
            <w:autoSpaceDN/>
            <w:adjustRightInd/>
            <w:spacing w:line="360" w:lineRule="auto"/>
            <w:jc w:val="both"/>
            <w:rPr>
              <w:b/>
              <w:sz w:val="24"/>
              <w:szCs w:val="24"/>
            </w:rPr>
          </w:pPr>
          <w:r w:rsidRPr="00FD306E">
            <w:rPr>
              <w:b/>
              <w:sz w:val="24"/>
              <w:szCs w:val="24"/>
            </w:rPr>
            <w:t>D</w:t>
          </w:r>
          <w:r w:rsidR="004353C6" w:rsidRPr="00FD306E">
            <w:rPr>
              <w:b/>
              <w:sz w:val="24"/>
              <w:szCs w:val="24"/>
            </w:rPr>
            <w:t>ecision</w:t>
          </w:r>
        </w:p>
        <w:p w14:paraId="4D917515" w14:textId="77777777" w:rsidR="00632D9D" w:rsidRPr="00FD306E" w:rsidRDefault="00632D9D" w:rsidP="00FD306E">
          <w:pPr>
            <w:pStyle w:val="ListParagraph"/>
            <w:rPr>
              <w:sz w:val="24"/>
              <w:szCs w:val="24"/>
            </w:rPr>
          </w:pPr>
        </w:p>
        <w:p w14:paraId="637B62FE" w14:textId="792714E9" w:rsidR="004266D9" w:rsidRPr="00F87590" w:rsidRDefault="004266D9" w:rsidP="00FD306E">
          <w:pPr>
            <w:pStyle w:val="ListParagraph"/>
            <w:widowControl/>
            <w:numPr>
              <w:ilvl w:val="0"/>
              <w:numId w:val="9"/>
            </w:numPr>
            <w:tabs>
              <w:tab w:val="left" w:pos="720"/>
            </w:tabs>
            <w:autoSpaceDE/>
            <w:autoSpaceDN/>
            <w:adjustRightInd/>
            <w:spacing w:line="360" w:lineRule="auto"/>
            <w:ind w:left="720" w:hanging="720"/>
            <w:jc w:val="both"/>
            <w:rPr>
              <w:sz w:val="24"/>
              <w:szCs w:val="24"/>
            </w:rPr>
          </w:pPr>
          <w:r w:rsidRPr="00FD306E">
            <w:rPr>
              <w:sz w:val="24"/>
              <w:szCs w:val="24"/>
            </w:rPr>
            <w:t>Section 92 of the Seychelles Code of Civil Procedure provides: </w:t>
          </w:r>
          <w:r w:rsidR="00060E8B" w:rsidRPr="00060E8B">
            <w:rPr>
              <w:i/>
              <w:sz w:val="24"/>
              <w:szCs w:val="24"/>
            </w:rPr>
            <w:t>″</w:t>
          </w:r>
          <w:r w:rsidRPr="00060E8B">
            <w:rPr>
              <w:i/>
              <w:sz w:val="24"/>
              <w:szCs w:val="24"/>
            </w:rPr>
            <w:t>92 The court may order any pleading to be struck out, on the ground that it discloses no reasonable cause of action or answer […</w:t>
          </w:r>
          <w:proofErr w:type="gramStart"/>
          <w:r w:rsidRPr="00060E8B">
            <w:rPr>
              <w:i/>
              <w:sz w:val="24"/>
              <w:szCs w:val="24"/>
            </w:rPr>
            <w:t>]</w:t>
          </w:r>
          <w:r w:rsidR="00060E8B" w:rsidRPr="00060E8B">
            <w:rPr>
              <w:i/>
              <w:sz w:val="24"/>
              <w:szCs w:val="24"/>
            </w:rPr>
            <w:t>″</w:t>
          </w:r>
          <w:proofErr w:type="gramEnd"/>
          <w:r w:rsidR="00060E8B" w:rsidRPr="00060E8B">
            <w:rPr>
              <w:i/>
              <w:sz w:val="24"/>
              <w:szCs w:val="24"/>
            </w:rPr>
            <w:t>.</w:t>
          </w:r>
          <w:r>
            <w:rPr>
              <w:sz w:val="24"/>
              <w:szCs w:val="24"/>
            </w:rPr>
            <w:t xml:space="preserve"> </w:t>
          </w:r>
          <w:r w:rsidR="00F87590">
            <w:rPr>
              <w:sz w:val="24"/>
              <w:szCs w:val="24"/>
            </w:rPr>
            <w:t>I order accordingly.</w:t>
          </w:r>
        </w:p>
        <w:p w14:paraId="0F918577" w14:textId="230D68D0" w:rsidR="00632D9D" w:rsidRPr="00524633" w:rsidRDefault="00060E8B" w:rsidP="00FD306E">
          <w:pPr>
            <w:pStyle w:val="ListParagraph"/>
            <w:widowControl/>
            <w:numPr>
              <w:ilvl w:val="0"/>
              <w:numId w:val="9"/>
            </w:numPr>
            <w:tabs>
              <w:tab w:val="left" w:pos="720"/>
            </w:tabs>
            <w:autoSpaceDE/>
            <w:autoSpaceDN/>
            <w:adjustRightInd/>
            <w:spacing w:line="360" w:lineRule="auto"/>
            <w:ind w:left="720" w:hanging="720"/>
            <w:jc w:val="both"/>
            <w:rPr>
              <w:sz w:val="24"/>
              <w:szCs w:val="24"/>
            </w:rPr>
          </w:pPr>
          <w:r w:rsidRPr="00524633">
            <w:rPr>
              <w:sz w:val="24"/>
              <w:szCs w:val="24"/>
            </w:rPr>
            <w:lastRenderedPageBreak/>
            <w:t xml:space="preserve">Thus, </w:t>
          </w:r>
          <w:r w:rsidR="004266D9" w:rsidRPr="00524633">
            <w:rPr>
              <w:sz w:val="24"/>
              <w:szCs w:val="24"/>
            </w:rPr>
            <w:t>I</w:t>
          </w:r>
          <w:r w:rsidR="00632D9D" w:rsidRPr="00524633">
            <w:rPr>
              <w:sz w:val="24"/>
              <w:szCs w:val="24"/>
            </w:rPr>
            <w:t xml:space="preserve"> uph</w:t>
          </w:r>
          <w:r w:rsidR="00F87590" w:rsidRPr="00524633">
            <w:rPr>
              <w:sz w:val="24"/>
              <w:szCs w:val="24"/>
            </w:rPr>
            <w:t xml:space="preserve">old the decision that the plaint </w:t>
          </w:r>
          <w:r w:rsidR="00632D9D" w:rsidRPr="00524633">
            <w:rPr>
              <w:sz w:val="24"/>
              <w:szCs w:val="24"/>
            </w:rPr>
            <w:t xml:space="preserve">should be dismissed but for the reason that the plaint discloses no reasonable cause of action against the Government of Seychelles and the Commissioner of Police. </w:t>
          </w:r>
          <w:r w:rsidR="00F87590" w:rsidRPr="00524633">
            <w:rPr>
              <w:sz w:val="24"/>
              <w:szCs w:val="24"/>
            </w:rPr>
            <w:t xml:space="preserve">The appeal is dismissed in its entirety. </w:t>
          </w:r>
        </w:p>
        <w:p w14:paraId="5CB9DBE1" w14:textId="77777777" w:rsidR="004D2A99" w:rsidRPr="004D2A99" w:rsidRDefault="004D2A99" w:rsidP="00FD306E">
          <w:pPr>
            <w:pStyle w:val="ListParagraph"/>
            <w:widowControl/>
            <w:autoSpaceDE/>
            <w:autoSpaceDN/>
            <w:adjustRightInd/>
            <w:spacing w:line="360" w:lineRule="auto"/>
            <w:jc w:val="both"/>
            <w:rPr>
              <w:sz w:val="24"/>
              <w:szCs w:val="24"/>
            </w:rPr>
          </w:pPr>
        </w:p>
        <w:p w14:paraId="613522AC" w14:textId="77777777" w:rsidR="00554FFB" w:rsidRDefault="00554FFB" w:rsidP="00554FFB">
          <w:pPr>
            <w:widowControl/>
            <w:autoSpaceDE/>
            <w:autoSpaceDN/>
            <w:adjustRightInd/>
            <w:spacing w:line="360" w:lineRule="auto"/>
            <w:jc w:val="both"/>
            <w:rPr>
              <w:sz w:val="24"/>
              <w:szCs w:val="24"/>
            </w:rPr>
          </w:pPr>
        </w:p>
        <w:p w14:paraId="4E801BD1" w14:textId="77777777" w:rsidR="00554FFB" w:rsidRPr="00554FFB" w:rsidRDefault="00554FFB" w:rsidP="00554FFB">
          <w:pPr>
            <w:widowControl/>
            <w:autoSpaceDE/>
            <w:autoSpaceDN/>
            <w:adjustRightInd/>
            <w:spacing w:line="360" w:lineRule="auto"/>
            <w:jc w:val="both"/>
            <w:rPr>
              <w:sz w:val="24"/>
              <w:szCs w:val="24"/>
            </w:rPr>
          </w:pPr>
        </w:p>
        <w:p w14:paraId="2EFF89CA" w14:textId="77777777" w:rsidR="00FD306E" w:rsidRDefault="009359F8" w:rsidP="00FD306E">
          <w:pPr>
            <w:spacing w:line="360" w:lineRule="auto"/>
            <w:jc w:val="both"/>
            <w:rPr>
              <w:sz w:val="24"/>
              <w:szCs w:val="24"/>
            </w:rPr>
          </w:pPr>
        </w:p>
      </w:sdtContent>
    </w:sdt>
    <w:p w14:paraId="63FF442B" w14:textId="78A00C29" w:rsidR="00EF2051" w:rsidRDefault="00693C70" w:rsidP="00FD306E">
      <w:pPr>
        <w:spacing w:line="360" w:lineRule="auto"/>
        <w:jc w:val="both"/>
        <w:sectPr w:rsidR="00EF2051"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sidR="007C2809">
        <w:rPr>
          <w:highlight w:val="lightGray"/>
        </w:rPr>
        <w:instrText xml:space="preserve">  </w:instrText>
      </w:r>
      <w:r>
        <w:rPr>
          <w:highlight w:val="lightGray"/>
        </w:rPr>
        <w:fldChar w:fldCharType="end"/>
      </w:r>
    </w:p>
    <w:p w14:paraId="17FA9DDB" w14:textId="77777777" w:rsidR="00D953EC" w:rsidRDefault="00D953EC" w:rsidP="00AD63F9">
      <w:pPr>
        <w:spacing w:before="120" w:line="480" w:lineRule="auto"/>
        <w:rPr>
          <w:sz w:val="24"/>
          <w:szCs w:val="24"/>
        </w:rPr>
      </w:pPr>
    </w:p>
    <w:p w14:paraId="04869B86" w14:textId="77777777" w:rsidR="00AD63F9" w:rsidRPr="00BD7752" w:rsidRDefault="009359F8" w:rsidP="00AD63F9">
      <w:pPr>
        <w:spacing w:before="120" w:line="480" w:lineRule="auto"/>
        <w:rPr>
          <w:b/>
          <w:sz w:val="24"/>
          <w:szCs w:val="24"/>
        </w:rPr>
      </w:pPr>
      <w:sdt>
        <w:sdtPr>
          <w:rPr>
            <w:b/>
            <w:sz w:val="28"/>
            <w:szCs w:val="28"/>
          </w:rPr>
          <w:id w:val="22920303"/>
          <w:placeholder>
            <w:docPart w:val="A1EAA9AD7A64423690D3720349B08CEB"/>
          </w:placeholder>
          <w:comboBox>
            <w:listItem w:displayText="F. MacGregor (PCA)" w:value="F. MacGregor (PCA)"/>
            <w:listItem w:displayText="A.Fernando (President)" w:value="A.Fernando (President)"/>
            <w:listItem w:displayText="M. Twomey (J.A)" w:value="M. Twomey (J.A)"/>
            <w:listItem w:displayText="B. Renaud (J.A)" w:value="B. Renaud (J.A)"/>
            <w:listItem w:displayText="F. Robinson (J.A)" w:value="F. Robinson (J.A)"/>
          </w:comboBox>
        </w:sdtPr>
        <w:sdtEndPr/>
        <w:sdtContent>
          <w:r w:rsidR="00D953EC">
            <w:rPr>
              <w:b/>
              <w:sz w:val="28"/>
              <w:szCs w:val="28"/>
            </w:rPr>
            <w:t>F. Robinson (J.A)</w:t>
          </w:r>
        </w:sdtContent>
      </w:sdt>
    </w:p>
    <w:sdt>
      <w:sdtPr>
        <w:rPr>
          <w:b/>
          <w:sz w:val="24"/>
          <w:szCs w:val="24"/>
        </w:rPr>
        <w:id w:val="4919265"/>
        <w:placeholder>
          <w:docPart w:val="944FFADF9F1F475989475C863843FA33"/>
        </w:placeholder>
        <w:docPartList>
          <w:docPartGallery w:val="Quick Parts"/>
        </w:docPartList>
      </w:sdtPr>
      <w:sdtEndPr/>
      <w:sdtContent>
        <w:p w14:paraId="3B0929AA" w14:textId="77777777" w:rsidR="00AD63F9" w:rsidRPr="00681C76" w:rsidRDefault="009359F8" w:rsidP="00AD63F9">
          <w:pPr>
            <w:spacing w:before="360" w:after="240" w:line="480" w:lineRule="auto"/>
            <w:rPr>
              <w:b/>
              <w:sz w:val="24"/>
              <w:szCs w:val="24"/>
            </w:rPr>
          </w:pPr>
          <w:sdt>
            <w:sdtPr>
              <w:rPr>
                <w:b/>
                <w:sz w:val="24"/>
                <w:szCs w:val="24"/>
              </w:rPr>
              <w:id w:val="4919266"/>
              <w:lock w:val="contentLocked"/>
              <w:placeholder>
                <w:docPart w:val="574AD9358B6E448A8E909202666B14BD"/>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1AC2510369A34E3FB16A56B201FD1144"/>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proofErr w:type="spellStart"/>
              <w:r w:rsidR="00D953EC">
                <w:rPr>
                  <w:sz w:val="24"/>
                  <w:szCs w:val="24"/>
                </w:rPr>
                <w:t>A.Fernando</w:t>
              </w:r>
              <w:proofErr w:type="spellEnd"/>
              <w:r w:rsidR="00D953EC">
                <w:rPr>
                  <w:sz w:val="24"/>
                  <w:szCs w:val="24"/>
                </w:rPr>
                <w:t xml:space="preserve"> (President)</w:t>
              </w:r>
            </w:sdtContent>
          </w:sdt>
        </w:p>
      </w:sdtContent>
    </w:sdt>
    <w:sdt>
      <w:sdtPr>
        <w:rPr>
          <w:b/>
          <w:sz w:val="24"/>
          <w:szCs w:val="24"/>
        </w:rPr>
        <w:id w:val="4919458"/>
        <w:placeholder>
          <w:docPart w:val="7BE1AADDB09148B4A54B00F6A42CC190"/>
        </w:placeholder>
        <w:docPartList>
          <w:docPartGallery w:val="Quick Parts"/>
        </w:docPartList>
      </w:sdtPr>
      <w:sdtEndPr/>
      <w:sdtContent>
        <w:p w14:paraId="69902B42" w14:textId="77777777" w:rsidR="00AD63F9" w:rsidRPr="00681C76" w:rsidRDefault="009359F8" w:rsidP="00AD63F9">
          <w:pPr>
            <w:spacing w:before="360" w:after="240" w:line="480" w:lineRule="auto"/>
            <w:rPr>
              <w:b/>
              <w:sz w:val="24"/>
              <w:szCs w:val="24"/>
            </w:rPr>
          </w:pPr>
          <w:sdt>
            <w:sdtPr>
              <w:rPr>
                <w:b/>
                <w:sz w:val="24"/>
                <w:szCs w:val="24"/>
              </w:rPr>
              <w:id w:val="4919459"/>
              <w:lock w:val="contentLocked"/>
              <w:placeholder>
                <w:docPart w:val="1EA73DD7215841F784847358DB11494E"/>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08D3947A015C4972B39CA36F53B7FCB8"/>
              </w:placeholder>
              <w:comboBox>
                <w:listItem w:displayText="F. MacGregor (PCA)" w:value="F. MacGregor (PCA)"/>
                <w:listItem w:displayText="A.Fernando (President)" w:value="A.Fernando (President)"/>
                <w:listItem w:displayText="M. Twomey (J.A)" w:value="M. Twomey (J.A)"/>
                <w:listItem w:displayText="L. Tibatemwa-Ekirikubinza (J.A)" w:value="L. Tibatemwa-Ekirikubinza (J.A)"/>
                <w:listItem w:displayText="F. Robinson (J.A)" w:value="F. Robinson (J.A)"/>
              </w:comboBox>
            </w:sdtPr>
            <w:sdtEndPr/>
            <w:sdtContent>
              <w:r w:rsidR="00D953EC">
                <w:rPr>
                  <w:sz w:val="24"/>
                  <w:szCs w:val="24"/>
                </w:rPr>
                <w:t>M. Twomey (J.A)</w:t>
              </w:r>
            </w:sdtContent>
          </w:sdt>
        </w:p>
      </w:sdtContent>
    </w:sdt>
    <w:p w14:paraId="5AD86E46" w14:textId="77777777" w:rsidR="0087722C" w:rsidRDefault="0087722C" w:rsidP="007F351F">
      <w:pPr>
        <w:rPr>
          <w:b/>
          <w:sz w:val="28"/>
          <w:szCs w:val="28"/>
        </w:rPr>
      </w:pPr>
    </w:p>
    <w:p w14:paraId="3C0B5177" w14:textId="77777777" w:rsidR="00681C76" w:rsidRPr="00503E49" w:rsidRDefault="009359F8"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7BEB251DDD734306B53E5723A7B97B0E"/>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1F3411AD867A428BB57AB78F9ED983AD"/>
          </w:placeholder>
          <w:date w:fullDate="2020-08-21T00:00:00Z">
            <w:dateFormat w:val="dd MMMM yyyy"/>
            <w:lid w:val="en-GB"/>
            <w:storeMappedDataAs w:val="dateTime"/>
            <w:calendar w:val="gregorian"/>
          </w:date>
        </w:sdtPr>
        <w:sdtEndPr/>
        <w:sdtContent>
          <w:r w:rsidR="004353C6">
            <w:rPr>
              <w:sz w:val="24"/>
              <w:szCs w:val="24"/>
            </w:rPr>
            <w:t>21 August 2020</w:t>
          </w:r>
        </w:sdtContent>
      </w:sdt>
    </w:p>
    <w:p w14:paraId="0DAA95AE" w14:textId="77777777" w:rsidR="004F7309" w:rsidRDefault="004F7309" w:rsidP="00782F7D">
      <w:pPr>
        <w:pStyle w:val="ListParagraph"/>
        <w:widowControl/>
        <w:autoSpaceDE/>
        <w:autoSpaceDN/>
        <w:adjustRightInd/>
        <w:ind w:left="0" w:right="-810"/>
        <w:contextualSpacing w:val="0"/>
        <w:jc w:val="both"/>
        <w:rPr>
          <w:b/>
          <w:sz w:val="48"/>
          <w:szCs w:val="48"/>
        </w:rPr>
      </w:pPr>
    </w:p>
    <w:p w14:paraId="643CDA46" w14:textId="77777777" w:rsidR="004F7309" w:rsidRDefault="004F7309" w:rsidP="00782F7D">
      <w:pPr>
        <w:pStyle w:val="ListParagraph"/>
        <w:widowControl/>
        <w:autoSpaceDE/>
        <w:autoSpaceDN/>
        <w:adjustRightInd/>
        <w:ind w:left="0" w:right="-810"/>
        <w:contextualSpacing w:val="0"/>
        <w:jc w:val="both"/>
        <w:rPr>
          <w:b/>
          <w:sz w:val="48"/>
          <w:szCs w:val="48"/>
        </w:rPr>
      </w:pPr>
    </w:p>
    <w:p w14:paraId="0D8E93C3" w14:textId="77777777" w:rsidR="004F7309" w:rsidRDefault="004F7309" w:rsidP="00782F7D">
      <w:pPr>
        <w:pStyle w:val="ListParagraph"/>
        <w:widowControl/>
        <w:autoSpaceDE/>
        <w:autoSpaceDN/>
        <w:adjustRightInd/>
        <w:ind w:left="0" w:right="-810"/>
        <w:contextualSpacing w:val="0"/>
        <w:jc w:val="both"/>
        <w:rPr>
          <w:b/>
          <w:sz w:val="48"/>
          <w:szCs w:val="48"/>
        </w:rPr>
      </w:pPr>
    </w:p>
    <w:p w14:paraId="19411A80" w14:textId="0266AE26" w:rsidR="00102EE1" w:rsidRPr="004F7309" w:rsidRDefault="00102EE1" w:rsidP="00782F7D">
      <w:pPr>
        <w:pStyle w:val="ListParagraph"/>
        <w:widowControl/>
        <w:autoSpaceDE/>
        <w:autoSpaceDN/>
        <w:adjustRightInd/>
        <w:ind w:left="0" w:right="-810"/>
        <w:contextualSpacing w:val="0"/>
        <w:jc w:val="both"/>
        <w:rPr>
          <w:b/>
          <w:sz w:val="48"/>
          <w:szCs w:val="48"/>
        </w:rPr>
      </w:pPr>
    </w:p>
    <w:sectPr w:rsidR="00102EE1" w:rsidRPr="004F730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DE794" w14:textId="77777777" w:rsidR="000350B2" w:rsidRDefault="000350B2" w:rsidP="00DB6D34">
      <w:r>
        <w:separator/>
      </w:r>
    </w:p>
  </w:endnote>
  <w:endnote w:type="continuationSeparator" w:id="0">
    <w:p w14:paraId="3320F5DE" w14:textId="77777777" w:rsidR="000350B2" w:rsidRDefault="000350B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8BE1" w14:textId="0A834DD3" w:rsidR="004B6FAA" w:rsidRDefault="004B6FAA">
    <w:pPr>
      <w:pStyle w:val="Footer"/>
      <w:jc w:val="center"/>
    </w:pPr>
    <w:r>
      <w:fldChar w:fldCharType="begin"/>
    </w:r>
    <w:r>
      <w:instrText xml:space="preserve"> PAGE   \* MERGEFORMAT </w:instrText>
    </w:r>
    <w:r>
      <w:fldChar w:fldCharType="separate"/>
    </w:r>
    <w:r w:rsidR="009359F8">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BF392" w14:textId="77777777" w:rsidR="000350B2" w:rsidRDefault="000350B2" w:rsidP="00DB6D34">
      <w:r>
        <w:separator/>
      </w:r>
    </w:p>
  </w:footnote>
  <w:footnote w:type="continuationSeparator" w:id="0">
    <w:p w14:paraId="417D7B82" w14:textId="77777777" w:rsidR="000350B2" w:rsidRDefault="000350B2" w:rsidP="00DB6D34">
      <w:r>
        <w:continuationSeparator/>
      </w:r>
    </w:p>
  </w:footnote>
  <w:footnote w:id="1">
    <w:p w14:paraId="0E77EB10" w14:textId="322EF803" w:rsidR="00612FB2" w:rsidRPr="00060E8B" w:rsidRDefault="00612FB2" w:rsidP="00060E8B">
      <w:pPr>
        <w:pStyle w:val="FootnoteText"/>
        <w:jc w:val="both"/>
        <w:rPr>
          <w:rFonts w:ascii="Times New Roman" w:hAnsi="Times New Roman" w:cs="Times New Roman"/>
          <w:i/>
        </w:rPr>
      </w:pPr>
      <w:r w:rsidRPr="00060E8B">
        <w:rPr>
          <w:rStyle w:val="FootnoteReference"/>
          <w:rFonts w:ascii="Times New Roman" w:hAnsi="Times New Roman" w:cs="Times New Roman"/>
          <w:i/>
        </w:rPr>
        <w:footnoteRef/>
      </w:r>
      <w:r w:rsidRPr="00060E8B">
        <w:rPr>
          <w:rFonts w:ascii="Times New Roman" w:hAnsi="Times New Roman" w:cs="Times New Roman"/>
          <w:i/>
        </w:rPr>
        <w:t xml:space="preserve"> </w:t>
      </w:r>
      <w:r w:rsidR="00CA7948">
        <w:rPr>
          <w:rFonts w:ascii="Times New Roman" w:hAnsi="Times New Roman" w:cs="Times New Roman"/>
          <w:i/>
        </w:rPr>
        <w:t xml:space="preserve">In that case, </w:t>
      </w:r>
      <w:proofErr w:type="spellStart"/>
      <w:r w:rsidRPr="00060E8B">
        <w:rPr>
          <w:rFonts w:ascii="Times New Roman" w:hAnsi="Times New Roman" w:cs="Times New Roman"/>
          <w:i/>
        </w:rPr>
        <w:t>Mr</w:t>
      </w:r>
      <w:proofErr w:type="spellEnd"/>
      <w:r w:rsidRPr="00060E8B">
        <w:rPr>
          <w:rFonts w:ascii="Times New Roman" w:hAnsi="Times New Roman" w:cs="Times New Roman"/>
          <w:i/>
        </w:rPr>
        <w:t xml:space="preserve"> </w:t>
      </w:r>
      <w:proofErr w:type="spellStart"/>
      <w:r w:rsidRPr="00060E8B">
        <w:rPr>
          <w:rFonts w:ascii="Times New Roman" w:hAnsi="Times New Roman" w:cs="Times New Roman"/>
          <w:i/>
        </w:rPr>
        <w:t>Hoareau</w:t>
      </w:r>
      <w:proofErr w:type="spellEnd"/>
      <w:r w:rsidRPr="00060E8B">
        <w:rPr>
          <w:rFonts w:ascii="Times New Roman" w:hAnsi="Times New Roman" w:cs="Times New Roman"/>
          <w:i/>
        </w:rPr>
        <w:t>, concede</w:t>
      </w:r>
      <w:r>
        <w:rPr>
          <w:rFonts w:ascii="Times New Roman" w:hAnsi="Times New Roman" w:cs="Times New Roman"/>
          <w:i/>
        </w:rPr>
        <w:t>d</w:t>
      </w:r>
      <w:r w:rsidRPr="00060E8B">
        <w:rPr>
          <w:rFonts w:ascii="Times New Roman" w:hAnsi="Times New Roman" w:cs="Times New Roman"/>
          <w:i/>
        </w:rPr>
        <w:t xml:space="preserve"> that in respect of Article 1370 (2), one was pre</w:t>
      </w:r>
      <w:r w:rsidR="00CA7948" w:rsidRPr="00060E8B">
        <w:rPr>
          <w:rFonts w:ascii="Times New Roman" w:hAnsi="Times New Roman" w:cs="Times New Roman"/>
          <w:i/>
        </w:rPr>
        <w:t>cluded from pleading</w:t>
      </w:r>
      <w:r w:rsidRPr="00060E8B">
        <w:rPr>
          <w:rFonts w:ascii="Times New Roman" w:hAnsi="Times New Roman" w:cs="Times New Roman"/>
          <w:i/>
        </w:rPr>
        <w:t xml:space="preserve"> both causes of action in contract and in delict in the same suit as long as they </w:t>
      </w:r>
      <w:r w:rsidRPr="00524633">
        <w:rPr>
          <w:rFonts w:ascii="Times New Roman" w:hAnsi="Times New Roman" w:cs="Times New Roman"/>
          <w:i/>
        </w:rPr>
        <w:t>were in the a</w:t>
      </w:r>
      <w:r w:rsidR="00524633" w:rsidRPr="00524633">
        <w:rPr>
          <w:rFonts w:ascii="Times New Roman" w:hAnsi="Times New Roman" w:cs="Times New Roman"/>
          <w:i/>
        </w:rPr>
        <w:t>l</w:t>
      </w:r>
      <w:r w:rsidRPr="00524633">
        <w:rPr>
          <w:rFonts w:ascii="Times New Roman" w:hAnsi="Times New Roman" w:cs="Times New Roman"/>
          <w:i/>
        </w:rPr>
        <w:t>ternative</w:t>
      </w:r>
      <w:r w:rsidR="00CA7948" w:rsidRPr="00524633">
        <w:rPr>
          <w:rFonts w:ascii="Times New Roman" w:hAnsi="Times New Roman" w:cs="Times New Roman"/>
          <w:i/>
        </w:rPr>
        <w:t>.</w:t>
      </w:r>
    </w:p>
  </w:footnote>
  <w:footnote w:id="2">
    <w:p w14:paraId="4D7A185C" w14:textId="77777777" w:rsidR="004B6FAA" w:rsidRDefault="004B6FAA" w:rsidP="00FD306E">
      <w:pPr>
        <w:pStyle w:val="FootnoteText"/>
        <w:jc w:val="both"/>
        <w:rPr>
          <w:rFonts w:ascii="Times New Roman" w:hAnsi="Times New Roman" w:cs="Times New Roman"/>
          <w:i/>
          <w:sz w:val="22"/>
          <w:szCs w:val="22"/>
        </w:rPr>
      </w:pPr>
      <w:r>
        <w:rPr>
          <w:rStyle w:val="FootnoteReference"/>
        </w:rPr>
        <w:footnoteRef/>
      </w:r>
      <w:r>
        <w:t xml:space="preserve"> </w:t>
      </w:r>
      <w:r w:rsidRPr="00FD306E">
        <w:rPr>
          <w:rFonts w:ascii="Times New Roman" w:hAnsi="Times New Roman" w:cs="Times New Roman"/>
          <w:i/>
          <w:sz w:val="22"/>
          <w:szCs w:val="22"/>
        </w:rPr>
        <w:t>″</w:t>
      </w:r>
      <w:r>
        <w:rPr>
          <w:rFonts w:ascii="Times New Roman" w:hAnsi="Times New Roman" w:cs="Times New Roman"/>
          <w:i/>
          <w:sz w:val="22"/>
          <w:szCs w:val="22"/>
        </w:rPr>
        <w:t>Article 1384</w:t>
      </w:r>
    </w:p>
    <w:p w14:paraId="6005593C" w14:textId="77777777" w:rsidR="004B6FAA" w:rsidRDefault="004B6FAA" w:rsidP="00FD306E">
      <w:pPr>
        <w:pStyle w:val="FootnoteText"/>
        <w:jc w:val="both"/>
        <w:rPr>
          <w:rFonts w:ascii="Times New Roman" w:hAnsi="Times New Roman" w:cs="Times New Roman"/>
          <w:i/>
          <w:sz w:val="22"/>
          <w:szCs w:val="22"/>
        </w:rPr>
      </w:pPr>
    </w:p>
    <w:p w14:paraId="483D4E81" w14:textId="77777777" w:rsidR="004B6FAA" w:rsidRPr="00FD306E" w:rsidRDefault="004B6FAA" w:rsidP="00FD306E">
      <w:pPr>
        <w:pStyle w:val="FootnoteText"/>
        <w:jc w:val="both"/>
        <w:rPr>
          <w:rFonts w:ascii="Times New Roman" w:hAnsi="Times New Roman" w:cs="Times New Roman"/>
          <w:sz w:val="22"/>
          <w:szCs w:val="22"/>
        </w:rPr>
      </w:pPr>
      <w:r w:rsidRPr="00FD306E">
        <w:rPr>
          <w:rFonts w:ascii="Times New Roman" w:hAnsi="Times New Roman" w:cs="Times New Roman"/>
          <w:sz w:val="22"/>
          <w:szCs w:val="22"/>
        </w:rPr>
        <w:t>[…]</w:t>
      </w:r>
    </w:p>
    <w:p w14:paraId="72F9806E" w14:textId="77777777" w:rsidR="004B6FAA" w:rsidRDefault="004B6FAA" w:rsidP="00FD306E">
      <w:pPr>
        <w:pStyle w:val="FootnoteText"/>
        <w:jc w:val="both"/>
        <w:rPr>
          <w:rFonts w:ascii="Times New Roman" w:hAnsi="Times New Roman" w:cs="Times New Roman"/>
          <w:i/>
          <w:sz w:val="22"/>
          <w:szCs w:val="22"/>
        </w:rPr>
      </w:pPr>
    </w:p>
    <w:p w14:paraId="68C0E66F" w14:textId="77777777" w:rsidR="004B6FAA" w:rsidRDefault="004B6FAA" w:rsidP="00FD306E">
      <w:pPr>
        <w:pStyle w:val="FootnoteText"/>
        <w:jc w:val="both"/>
        <w:rPr>
          <w:rFonts w:ascii="Times New Roman" w:hAnsi="Times New Roman" w:cs="Times New Roman"/>
          <w:i/>
          <w:color w:val="000000"/>
          <w:sz w:val="22"/>
          <w:szCs w:val="22"/>
          <w:shd w:val="clear" w:color="auto" w:fill="FFFFFF"/>
        </w:rPr>
      </w:pPr>
      <w:r w:rsidRPr="00FD306E">
        <w:rPr>
          <w:rFonts w:ascii="Times New Roman" w:hAnsi="Times New Roman" w:cs="Times New Roman"/>
          <w:i/>
          <w:color w:val="000000"/>
          <w:sz w:val="22"/>
          <w:szCs w:val="22"/>
          <w:shd w:val="clear" w:color="auto" w:fill="FFFFFF"/>
        </w:rPr>
        <w:t>3. Masters and employers shall be liable on their part for damage caused by their servants and employees acting within the scope of their employment. A deliberate act of a servant or employee contrary to the express instructions of the master or employer and which is not incidental to the service or employment of the servant or employee shall not render the master or employer liable″.</w:t>
      </w:r>
    </w:p>
    <w:p w14:paraId="4B550E82" w14:textId="77777777" w:rsidR="004B6FAA" w:rsidRPr="00FD306E" w:rsidRDefault="004B6FAA" w:rsidP="00FD306E">
      <w:pPr>
        <w:pStyle w:val="FootnoteText"/>
        <w:jc w:val="both"/>
        <w:rPr>
          <w:rFonts w:ascii="Times New Roman" w:hAnsi="Times New Roman" w:cs="Times New Roman"/>
          <w:i/>
          <w:sz w:val="22"/>
          <w:szCs w:val="22"/>
        </w:rPr>
      </w:pPr>
    </w:p>
  </w:footnote>
  <w:footnote w:id="3">
    <w:p w14:paraId="191A776E" w14:textId="77777777" w:rsidR="004B6FAA" w:rsidRPr="00265975" w:rsidRDefault="004B6FAA" w:rsidP="00154438">
      <w:pPr>
        <w:pStyle w:val="estatutes-1-sectionheading"/>
        <w:shd w:val="clear" w:color="auto" w:fill="FFFFFF"/>
        <w:spacing w:before="0" w:beforeAutospacing="0" w:after="0" w:afterAutospacing="0"/>
        <w:jc w:val="both"/>
        <w:rPr>
          <w:bCs/>
          <w:i/>
          <w:color w:val="000000"/>
          <w:sz w:val="22"/>
          <w:szCs w:val="22"/>
          <w:lang w:val="en-GB"/>
        </w:rPr>
      </w:pPr>
      <w:r>
        <w:rPr>
          <w:rStyle w:val="FootnoteReference"/>
        </w:rPr>
        <w:footnoteRef/>
      </w:r>
      <w:r>
        <w:t xml:space="preserve"> </w:t>
      </w:r>
      <w:r w:rsidRPr="00265975">
        <w:rPr>
          <w:i/>
        </w:rPr>
        <w:t>″</w:t>
      </w:r>
      <w:r w:rsidRPr="00265975">
        <w:rPr>
          <w:bCs/>
          <w:i/>
          <w:color w:val="000000"/>
          <w:sz w:val="22"/>
          <w:szCs w:val="22"/>
          <w:lang w:val="en-GB"/>
        </w:rPr>
        <w:t>Article 1382</w:t>
      </w:r>
    </w:p>
    <w:p w14:paraId="27648783" w14:textId="77777777" w:rsidR="004B6FAA" w:rsidRPr="00265975" w:rsidRDefault="004B6FAA" w:rsidP="00154438">
      <w:pPr>
        <w:pStyle w:val="estatutes-1-section"/>
        <w:shd w:val="clear" w:color="auto" w:fill="FFFFFF"/>
        <w:spacing w:before="0" w:beforeAutospacing="0" w:after="0" w:afterAutospacing="0"/>
        <w:jc w:val="both"/>
        <w:rPr>
          <w:i/>
          <w:color w:val="000000"/>
          <w:sz w:val="22"/>
          <w:szCs w:val="22"/>
        </w:rPr>
      </w:pPr>
    </w:p>
    <w:p w14:paraId="56AF6A2E" w14:textId="77777777" w:rsidR="004B6FAA" w:rsidRDefault="004B6FAA" w:rsidP="00154438">
      <w:pPr>
        <w:pStyle w:val="estatutes-1-section"/>
        <w:shd w:val="clear" w:color="auto" w:fill="FFFFFF"/>
        <w:spacing w:before="0" w:beforeAutospacing="0" w:after="0" w:afterAutospacing="0"/>
        <w:jc w:val="both"/>
        <w:rPr>
          <w:i/>
          <w:color w:val="000000"/>
          <w:sz w:val="22"/>
          <w:szCs w:val="22"/>
          <w:lang w:val="en-GB"/>
        </w:rPr>
      </w:pPr>
      <w:r w:rsidRPr="00265975">
        <w:rPr>
          <w:i/>
          <w:color w:val="000000"/>
          <w:sz w:val="22"/>
          <w:szCs w:val="22"/>
          <w:lang w:val="en-GB"/>
        </w:rPr>
        <w:t>1. Every act whatever of man that causes damage to another obliges him by whose fault it occurs to repair it.</w:t>
      </w:r>
    </w:p>
    <w:p w14:paraId="22894C64" w14:textId="77777777" w:rsidR="004B6FAA" w:rsidRPr="00265975" w:rsidRDefault="004B6FAA" w:rsidP="00154438">
      <w:pPr>
        <w:pStyle w:val="estatutes-1-section"/>
        <w:shd w:val="clear" w:color="auto" w:fill="FFFFFF"/>
        <w:spacing w:before="0" w:beforeAutospacing="0" w:after="0" w:afterAutospacing="0"/>
        <w:jc w:val="both"/>
        <w:rPr>
          <w:i/>
          <w:color w:val="000000"/>
          <w:sz w:val="22"/>
          <w:szCs w:val="22"/>
        </w:rPr>
      </w:pPr>
    </w:p>
    <w:p w14:paraId="08445E77" w14:textId="77777777" w:rsidR="004B6FAA" w:rsidRDefault="004B6FAA" w:rsidP="00154438">
      <w:pPr>
        <w:pStyle w:val="estatutes-1-section"/>
        <w:shd w:val="clear" w:color="auto" w:fill="FFFFFF"/>
        <w:spacing w:before="0" w:beforeAutospacing="0" w:after="0" w:afterAutospacing="0"/>
        <w:jc w:val="both"/>
        <w:rPr>
          <w:i/>
          <w:color w:val="000000"/>
          <w:sz w:val="22"/>
          <w:szCs w:val="22"/>
          <w:lang w:val="en-GB"/>
        </w:rPr>
      </w:pPr>
      <w:r w:rsidRPr="00265975">
        <w:rPr>
          <w:i/>
          <w:color w:val="000000"/>
          <w:sz w:val="22"/>
          <w:szCs w:val="22"/>
          <w:lang w:val="en-GB"/>
        </w:rPr>
        <w:t>2. Fault is an error of conduct which would not have been committed by a prudent person in the special circumstances in which the damage was caused. It may be the result of a positive act or an omission.</w:t>
      </w:r>
    </w:p>
    <w:p w14:paraId="41E8AF4E" w14:textId="77777777" w:rsidR="004B6FAA" w:rsidRPr="00265975" w:rsidRDefault="004B6FAA" w:rsidP="00154438">
      <w:pPr>
        <w:pStyle w:val="estatutes-1-section"/>
        <w:shd w:val="clear" w:color="auto" w:fill="FFFFFF"/>
        <w:spacing w:before="0" w:beforeAutospacing="0" w:after="0" w:afterAutospacing="0"/>
        <w:jc w:val="both"/>
        <w:rPr>
          <w:i/>
          <w:color w:val="000000"/>
          <w:sz w:val="22"/>
          <w:szCs w:val="22"/>
        </w:rPr>
      </w:pPr>
    </w:p>
    <w:p w14:paraId="169A2665" w14:textId="77777777" w:rsidR="004B6FAA" w:rsidRPr="00265975" w:rsidRDefault="004B6FAA" w:rsidP="00154438">
      <w:pPr>
        <w:pStyle w:val="estatutes-1-section"/>
        <w:shd w:val="clear" w:color="auto" w:fill="FFFFFF"/>
        <w:spacing w:before="0" w:beforeAutospacing="0" w:after="0" w:afterAutospacing="0"/>
        <w:jc w:val="both"/>
        <w:rPr>
          <w:i/>
          <w:color w:val="000000"/>
          <w:sz w:val="22"/>
          <w:szCs w:val="22"/>
        </w:rPr>
      </w:pPr>
      <w:r w:rsidRPr="00265975">
        <w:rPr>
          <w:i/>
          <w:color w:val="000000"/>
          <w:sz w:val="22"/>
          <w:szCs w:val="22"/>
          <w:lang w:val="en-GB"/>
        </w:rPr>
        <w:t>3. Fault may also consist of an act or an omission the dominant purpose of which is to cause harm to another, even if it appears to have been done in the exercise of a legitimate interest.</w:t>
      </w:r>
    </w:p>
    <w:p w14:paraId="32BFA91D" w14:textId="77777777" w:rsidR="004B6FAA" w:rsidRPr="00265975" w:rsidRDefault="004B6FAA" w:rsidP="00154438">
      <w:pPr>
        <w:pStyle w:val="estatutes-1-section"/>
        <w:shd w:val="clear" w:color="auto" w:fill="FFFFFF"/>
        <w:spacing w:before="0" w:beforeAutospacing="0" w:after="0" w:afterAutospacing="0"/>
        <w:jc w:val="both"/>
        <w:rPr>
          <w:i/>
          <w:color w:val="000000"/>
          <w:sz w:val="22"/>
          <w:szCs w:val="22"/>
        </w:rPr>
      </w:pPr>
      <w:r w:rsidRPr="00265975">
        <w:rPr>
          <w:i/>
          <w:color w:val="000000"/>
          <w:sz w:val="22"/>
          <w:szCs w:val="22"/>
          <w:lang w:val="en-GB"/>
        </w:rPr>
        <w:t> </w:t>
      </w:r>
    </w:p>
    <w:p w14:paraId="7DC78EC1" w14:textId="77777777" w:rsidR="004B6FAA" w:rsidRPr="00265975" w:rsidRDefault="004B6FAA" w:rsidP="00154438">
      <w:pPr>
        <w:pStyle w:val="estatutes-1-section"/>
        <w:shd w:val="clear" w:color="auto" w:fill="FFFFFF"/>
        <w:spacing w:before="0" w:beforeAutospacing="0" w:after="0" w:afterAutospacing="0"/>
        <w:jc w:val="both"/>
        <w:rPr>
          <w:i/>
          <w:color w:val="000000"/>
          <w:sz w:val="22"/>
          <w:szCs w:val="22"/>
        </w:rPr>
      </w:pPr>
      <w:r w:rsidRPr="00265975">
        <w:rPr>
          <w:i/>
          <w:color w:val="000000"/>
          <w:sz w:val="22"/>
          <w:szCs w:val="22"/>
          <w:lang w:val="en-GB"/>
        </w:rPr>
        <w:t>4. A person shall only be responsible for fault to the extent that he is capable of discernment; provided that he did not knowingly deprive himself of his power of discernment</w:t>
      </w:r>
      <w:r>
        <w:rPr>
          <w:i/>
          <w:color w:val="000000"/>
          <w:sz w:val="22"/>
          <w:szCs w:val="22"/>
          <w:lang w:val="en-GB"/>
        </w:rPr>
        <w:t>″</w:t>
      </w:r>
      <w:r w:rsidRPr="00265975">
        <w:rPr>
          <w:i/>
          <w:color w:val="000000"/>
          <w:sz w:val="22"/>
          <w:szCs w:val="22"/>
          <w:lang w:val="en-GB"/>
        </w:rPr>
        <w:t>.</w:t>
      </w:r>
    </w:p>
    <w:p w14:paraId="6BBC7E6B" w14:textId="77777777" w:rsidR="004B6FAA" w:rsidRPr="00265975" w:rsidRDefault="004B6FAA" w:rsidP="00154438">
      <w:pPr>
        <w:pStyle w:val="estatutes-1-section"/>
        <w:shd w:val="clear" w:color="auto" w:fill="FFFFFF"/>
        <w:spacing w:before="0" w:beforeAutospacing="0" w:after="0" w:afterAutospacing="0"/>
        <w:jc w:val="both"/>
        <w:rPr>
          <w:i/>
          <w:color w:val="000000"/>
          <w:sz w:val="22"/>
          <w:szCs w:val="22"/>
        </w:rPr>
      </w:pPr>
      <w:r w:rsidRPr="00265975">
        <w:rPr>
          <w:i/>
          <w:color w:val="000000"/>
          <w:sz w:val="22"/>
          <w:szCs w:val="22"/>
          <w:lang w:val="en-GB"/>
        </w:rPr>
        <w:t> </w:t>
      </w:r>
    </w:p>
    <w:p w14:paraId="394AB5E6" w14:textId="77777777" w:rsidR="004B6FAA" w:rsidRPr="00265975" w:rsidRDefault="004B6FAA" w:rsidP="00154438">
      <w:pPr>
        <w:pStyle w:val="FootnoteText"/>
        <w:rPr>
          <w:i/>
        </w:rPr>
      </w:pPr>
    </w:p>
    <w:p w14:paraId="0231091B" w14:textId="77777777" w:rsidR="004B6FAA" w:rsidRDefault="004B6FA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072A1812"/>
    <w:multiLevelType w:val="hybridMultilevel"/>
    <w:tmpl w:val="8B0244FC"/>
    <w:lvl w:ilvl="0" w:tplc="179AF1CE">
      <w:start w:val="1"/>
      <w:numFmt w:val="decimal"/>
      <w:lvlText w:val="%1."/>
      <w:lvlJc w:val="left"/>
      <w:pPr>
        <w:ind w:left="90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D6866"/>
    <w:multiLevelType w:val="hybridMultilevel"/>
    <w:tmpl w:val="B0B8F83C"/>
    <w:lvl w:ilvl="0" w:tplc="1B9212DA">
      <w:start w:val="1"/>
      <w:numFmt w:val="decimal"/>
      <w:lvlText w:val="%1."/>
      <w:lvlJc w:val="left"/>
      <w:pPr>
        <w:ind w:left="54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B14AB"/>
    <w:multiLevelType w:val="hybridMultilevel"/>
    <w:tmpl w:val="49D4C8E2"/>
    <w:lvl w:ilvl="0" w:tplc="65806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43D46EF"/>
    <w:multiLevelType w:val="hybridMultilevel"/>
    <w:tmpl w:val="AD1E0D58"/>
    <w:lvl w:ilvl="0" w:tplc="179AF1CE">
      <w:start w:val="1"/>
      <w:numFmt w:val="decimal"/>
      <w:lvlText w:val="%1."/>
      <w:lvlJc w:val="left"/>
      <w:pPr>
        <w:ind w:left="90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0087E"/>
    <w:multiLevelType w:val="hybridMultilevel"/>
    <w:tmpl w:val="2AB24370"/>
    <w:lvl w:ilvl="0" w:tplc="87149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22CA0"/>
    <w:multiLevelType w:val="hybridMultilevel"/>
    <w:tmpl w:val="7FD80B58"/>
    <w:lvl w:ilvl="0" w:tplc="49A6B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D1F23"/>
    <w:multiLevelType w:val="hybridMultilevel"/>
    <w:tmpl w:val="D3503ED8"/>
    <w:lvl w:ilvl="0" w:tplc="FA24E0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5E74820"/>
    <w:multiLevelType w:val="multilevel"/>
    <w:tmpl w:val="1CC89892"/>
    <w:numStyleLink w:val="Judgments"/>
  </w:abstractNum>
  <w:abstractNum w:abstractNumId="12" w15:restartNumberingAfterBreak="0">
    <w:nsid w:val="57145BF5"/>
    <w:multiLevelType w:val="hybridMultilevel"/>
    <w:tmpl w:val="44CEE298"/>
    <w:lvl w:ilvl="0" w:tplc="0409000F">
      <w:start w:val="1"/>
      <w:numFmt w:val="decimal"/>
      <w:lvlText w:val="%1."/>
      <w:lvlJc w:val="left"/>
      <w:pPr>
        <w:ind w:left="810" w:hanging="360"/>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1EE43F9"/>
    <w:multiLevelType w:val="hybridMultilevel"/>
    <w:tmpl w:val="D66A3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25AAD"/>
    <w:multiLevelType w:val="hybridMultilevel"/>
    <w:tmpl w:val="D75EEAB2"/>
    <w:lvl w:ilvl="0" w:tplc="0610045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2E0AAF"/>
    <w:multiLevelType w:val="hybridMultilevel"/>
    <w:tmpl w:val="69FAF2D6"/>
    <w:lvl w:ilvl="0" w:tplc="179AF1CE">
      <w:start w:val="1"/>
      <w:numFmt w:val="decimal"/>
      <w:lvlText w:val="%1."/>
      <w:lvlJc w:val="left"/>
      <w:pPr>
        <w:ind w:left="90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A114EC"/>
    <w:multiLevelType w:val="hybridMultilevel"/>
    <w:tmpl w:val="43F0D5FA"/>
    <w:lvl w:ilvl="0" w:tplc="179AF1CE">
      <w:start w:val="1"/>
      <w:numFmt w:val="decimal"/>
      <w:lvlText w:val="%1."/>
      <w:lvlJc w:val="left"/>
      <w:pPr>
        <w:ind w:left="90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F5B33"/>
    <w:multiLevelType w:val="hybridMultilevel"/>
    <w:tmpl w:val="D5387DD4"/>
    <w:lvl w:ilvl="0" w:tplc="179AF1CE">
      <w:start w:val="1"/>
      <w:numFmt w:val="decimal"/>
      <w:lvlText w:val="%1."/>
      <w:lvlJc w:val="left"/>
      <w:pPr>
        <w:ind w:left="90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F02EBD"/>
    <w:multiLevelType w:val="hybridMultilevel"/>
    <w:tmpl w:val="1D7C9A86"/>
    <w:lvl w:ilvl="0" w:tplc="54ACB83A">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6"/>
  </w:num>
  <w:num w:numId="3">
    <w:abstractNumId w:val="0"/>
  </w:num>
  <w:num w:numId="4">
    <w:abstractNumId w:val="5"/>
  </w:num>
  <w:num w:numId="5">
    <w:abstractNumId w:val="11"/>
  </w:num>
  <w:num w:numId="6">
    <w:abstractNumId w:val="4"/>
  </w:num>
  <w:num w:numId="7">
    <w:abstractNumId w:val="19"/>
  </w:num>
  <w:num w:numId="8">
    <w:abstractNumId w:val="13"/>
  </w:num>
  <w:num w:numId="9">
    <w:abstractNumId w:val="15"/>
  </w:num>
  <w:num w:numId="10">
    <w:abstractNumId w:val="7"/>
  </w:num>
  <w:num w:numId="11">
    <w:abstractNumId w:val="10"/>
  </w:num>
  <w:num w:numId="12">
    <w:abstractNumId w:val="18"/>
  </w:num>
  <w:num w:numId="13">
    <w:abstractNumId w:val="1"/>
  </w:num>
  <w:num w:numId="14">
    <w:abstractNumId w:val="2"/>
  </w:num>
  <w:num w:numId="15">
    <w:abstractNumId w:val="17"/>
  </w:num>
  <w:num w:numId="16">
    <w:abstractNumId w:val="4"/>
    <w:lvlOverride w:ilvl="0">
      <w:lvl w:ilvl="0">
        <w:start w:val="1"/>
        <w:numFmt w:val="decimal"/>
        <w:pStyle w:val="JudgmentText"/>
        <w:lvlText w:val="[%1]"/>
        <w:lvlJc w:val="left"/>
        <w:pPr>
          <w:ind w:left="1440" w:hanging="720"/>
        </w:pPr>
        <w:rPr>
          <w:rFonts w:ascii="Times New Roman" w:hAnsi="Times New Roman" w:hint="default"/>
          <w:i w:val="0"/>
          <w:sz w:val="24"/>
        </w:rPr>
      </w:lvl>
    </w:lvlOverride>
    <w:lvlOverride w:ilvl="1">
      <w:lvl w:ilvl="1">
        <w:start w:val="1"/>
        <w:numFmt w:val="lowerLetter"/>
        <w:lvlText w:val="%2."/>
        <w:lvlJc w:val="left"/>
        <w:pPr>
          <w:ind w:left="2160" w:hanging="720"/>
        </w:pPr>
        <w:rPr>
          <w:rFonts w:hint="default"/>
        </w:rPr>
      </w:lvl>
    </w:lvlOverride>
    <w:lvlOverride w:ilvl="2">
      <w:lvl w:ilvl="2">
        <w:start w:val="1"/>
        <w:numFmt w:val="lowerRoman"/>
        <w:lvlText w:val="%3."/>
        <w:lvlJc w:val="right"/>
        <w:pPr>
          <w:ind w:left="2880" w:hanging="720"/>
        </w:pPr>
        <w:rPr>
          <w:rFonts w:hint="default"/>
        </w:rPr>
      </w:lvl>
    </w:lvlOverride>
    <w:lvlOverride w:ilvl="3">
      <w:lvl w:ilvl="3">
        <w:start w:val="1"/>
        <w:numFmt w:val="decimal"/>
        <w:lvlText w:val="%4."/>
        <w:lvlJc w:val="left"/>
        <w:pPr>
          <w:ind w:left="3600" w:hanging="720"/>
        </w:pPr>
        <w:rPr>
          <w:rFonts w:hint="default"/>
        </w:rPr>
      </w:lvl>
    </w:lvlOverride>
    <w:lvlOverride w:ilvl="4">
      <w:lvl w:ilvl="4">
        <w:start w:val="1"/>
        <w:numFmt w:val="lowerLetter"/>
        <w:lvlText w:val="%5."/>
        <w:lvlJc w:val="left"/>
        <w:pPr>
          <w:ind w:left="4320" w:hanging="720"/>
        </w:pPr>
        <w:rPr>
          <w:rFonts w:hint="default"/>
        </w:rPr>
      </w:lvl>
    </w:lvlOverride>
    <w:lvlOverride w:ilvl="5">
      <w:lvl w:ilvl="5">
        <w:start w:val="1"/>
        <w:numFmt w:val="lowerRoman"/>
        <w:lvlText w:val="%6."/>
        <w:lvlJc w:val="right"/>
        <w:pPr>
          <w:ind w:left="5040" w:hanging="720"/>
        </w:pPr>
        <w:rPr>
          <w:rFonts w:hint="default"/>
        </w:rPr>
      </w:lvl>
    </w:lvlOverride>
    <w:lvlOverride w:ilvl="6">
      <w:lvl w:ilvl="6">
        <w:start w:val="1"/>
        <w:numFmt w:val="decimal"/>
        <w:lvlText w:val="%7."/>
        <w:lvlJc w:val="left"/>
        <w:pPr>
          <w:ind w:left="5760" w:hanging="720"/>
        </w:pPr>
        <w:rPr>
          <w:rFonts w:hint="default"/>
        </w:rPr>
      </w:lvl>
    </w:lvlOverride>
    <w:lvlOverride w:ilvl="7">
      <w:lvl w:ilvl="7">
        <w:start w:val="1"/>
        <w:numFmt w:val="lowerLetter"/>
        <w:lvlText w:val="%8."/>
        <w:lvlJc w:val="left"/>
        <w:pPr>
          <w:ind w:left="6480" w:hanging="720"/>
        </w:pPr>
        <w:rPr>
          <w:rFonts w:hint="default"/>
        </w:rPr>
      </w:lvl>
    </w:lvlOverride>
    <w:lvlOverride w:ilvl="8">
      <w:lvl w:ilvl="8">
        <w:start w:val="1"/>
        <w:numFmt w:val="lowerRoman"/>
        <w:lvlText w:val="%9."/>
        <w:lvlJc w:val="right"/>
        <w:pPr>
          <w:ind w:left="7200" w:hanging="720"/>
        </w:pPr>
        <w:rPr>
          <w:rFonts w:hint="default"/>
        </w:rPr>
      </w:lvl>
    </w:lvlOverride>
  </w:num>
  <w:num w:numId="17">
    <w:abstractNumId w:val="20"/>
  </w:num>
  <w:num w:numId="18">
    <w:abstractNumId w:val="12"/>
  </w:num>
  <w:num w:numId="19">
    <w:abstractNumId w:val="14"/>
  </w:num>
  <w:num w:numId="20">
    <w:abstractNumId w:val="6"/>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zNjC2tDA0N7YwM7dQ0lEKTi0uzszPAykwrAUAX7JUdCwAAAA="/>
  </w:docVars>
  <w:rsids>
    <w:rsidRoot w:val="00D953EC"/>
    <w:rsid w:val="0000071D"/>
    <w:rsid w:val="000043B1"/>
    <w:rsid w:val="00005BEF"/>
    <w:rsid w:val="00014C8E"/>
    <w:rsid w:val="00017F12"/>
    <w:rsid w:val="00023614"/>
    <w:rsid w:val="0002497E"/>
    <w:rsid w:val="00030C81"/>
    <w:rsid w:val="000350B2"/>
    <w:rsid w:val="00036900"/>
    <w:rsid w:val="00060E8B"/>
    <w:rsid w:val="0006489F"/>
    <w:rsid w:val="00066598"/>
    <w:rsid w:val="000670DD"/>
    <w:rsid w:val="00072838"/>
    <w:rsid w:val="00072EDD"/>
    <w:rsid w:val="00075573"/>
    <w:rsid w:val="00077089"/>
    <w:rsid w:val="00082AB5"/>
    <w:rsid w:val="0008323B"/>
    <w:rsid w:val="00085A39"/>
    <w:rsid w:val="00091036"/>
    <w:rsid w:val="00097B9A"/>
    <w:rsid w:val="000A10B8"/>
    <w:rsid w:val="000B48AD"/>
    <w:rsid w:val="000C32D0"/>
    <w:rsid w:val="000C5AB2"/>
    <w:rsid w:val="000D0CDF"/>
    <w:rsid w:val="000D1DD3"/>
    <w:rsid w:val="000E39A5"/>
    <w:rsid w:val="000E50E3"/>
    <w:rsid w:val="000E5532"/>
    <w:rsid w:val="000E62C2"/>
    <w:rsid w:val="000E7400"/>
    <w:rsid w:val="000F1C37"/>
    <w:rsid w:val="001008BC"/>
    <w:rsid w:val="0010091E"/>
    <w:rsid w:val="00101D12"/>
    <w:rsid w:val="00102EE1"/>
    <w:rsid w:val="00117CBF"/>
    <w:rsid w:val="00126A10"/>
    <w:rsid w:val="001376AB"/>
    <w:rsid w:val="00137CFA"/>
    <w:rsid w:val="00141020"/>
    <w:rsid w:val="00144612"/>
    <w:rsid w:val="00146EFC"/>
    <w:rsid w:val="00150197"/>
    <w:rsid w:val="00154438"/>
    <w:rsid w:val="00155D71"/>
    <w:rsid w:val="00157AD3"/>
    <w:rsid w:val="001604E6"/>
    <w:rsid w:val="00162237"/>
    <w:rsid w:val="0016510C"/>
    <w:rsid w:val="00171F06"/>
    <w:rsid w:val="00175640"/>
    <w:rsid w:val="00180158"/>
    <w:rsid w:val="00185139"/>
    <w:rsid w:val="00186F92"/>
    <w:rsid w:val="00197E07"/>
    <w:rsid w:val="001A363A"/>
    <w:rsid w:val="001A74A4"/>
    <w:rsid w:val="001B6E9A"/>
    <w:rsid w:val="001C12F4"/>
    <w:rsid w:val="001D2C79"/>
    <w:rsid w:val="001D492B"/>
    <w:rsid w:val="001D6706"/>
    <w:rsid w:val="001D7D94"/>
    <w:rsid w:val="001E3539"/>
    <w:rsid w:val="001E37F9"/>
    <w:rsid w:val="001E4ED8"/>
    <w:rsid w:val="001E576A"/>
    <w:rsid w:val="001E7375"/>
    <w:rsid w:val="001F2D10"/>
    <w:rsid w:val="001F5B6B"/>
    <w:rsid w:val="00200923"/>
    <w:rsid w:val="00201C0E"/>
    <w:rsid w:val="0020244B"/>
    <w:rsid w:val="00210761"/>
    <w:rsid w:val="00210E92"/>
    <w:rsid w:val="00227237"/>
    <w:rsid w:val="00231C17"/>
    <w:rsid w:val="00236AAC"/>
    <w:rsid w:val="0024353F"/>
    <w:rsid w:val="00244D6A"/>
    <w:rsid w:val="00246270"/>
    <w:rsid w:val="0025515A"/>
    <w:rsid w:val="0025559A"/>
    <w:rsid w:val="00260567"/>
    <w:rsid w:val="00280089"/>
    <w:rsid w:val="0028244A"/>
    <w:rsid w:val="00284922"/>
    <w:rsid w:val="00290E14"/>
    <w:rsid w:val="00291D1F"/>
    <w:rsid w:val="002939B3"/>
    <w:rsid w:val="0029789C"/>
    <w:rsid w:val="002A055D"/>
    <w:rsid w:val="002A2441"/>
    <w:rsid w:val="002A7376"/>
    <w:rsid w:val="002A7A50"/>
    <w:rsid w:val="002B2255"/>
    <w:rsid w:val="002C0CC4"/>
    <w:rsid w:val="002C4762"/>
    <w:rsid w:val="002C5A62"/>
    <w:rsid w:val="002C7560"/>
    <w:rsid w:val="002D06AA"/>
    <w:rsid w:val="002D67FC"/>
    <w:rsid w:val="002E6612"/>
    <w:rsid w:val="002E6963"/>
    <w:rsid w:val="002E70F9"/>
    <w:rsid w:val="002E7CB0"/>
    <w:rsid w:val="002F3CDD"/>
    <w:rsid w:val="002F40A1"/>
    <w:rsid w:val="00301D88"/>
    <w:rsid w:val="00303842"/>
    <w:rsid w:val="00304E76"/>
    <w:rsid w:val="0030548D"/>
    <w:rsid w:val="00315456"/>
    <w:rsid w:val="00340E16"/>
    <w:rsid w:val="00341D48"/>
    <w:rsid w:val="003424DC"/>
    <w:rsid w:val="003647E7"/>
    <w:rsid w:val="0037270D"/>
    <w:rsid w:val="00377341"/>
    <w:rsid w:val="0038006D"/>
    <w:rsid w:val="003829CE"/>
    <w:rsid w:val="003838CC"/>
    <w:rsid w:val="003862CB"/>
    <w:rsid w:val="00386D4B"/>
    <w:rsid w:val="0038700C"/>
    <w:rsid w:val="00387CEB"/>
    <w:rsid w:val="003A059B"/>
    <w:rsid w:val="003B0606"/>
    <w:rsid w:val="003B0762"/>
    <w:rsid w:val="003B0979"/>
    <w:rsid w:val="003B461C"/>
    <w:rsid w:val="003B4C19"/>
    <w:rsid w:val="003B613B"/>
    <w:rsid w:val="003B77BE"/>
    <w:rsid w:val="003C16C9"/>
    <w:rsid w:val="003D3976"/>
    <w:rsid w:val="003D58AA"/>
    <w:rsid w:val="003D6534"/>
    <w:rsid w:val="003D7B97"/>
    <w:rsid w:val="003E2ABC"/>
    <w:rsid w:val="003E3ADF"/>
    <w:rsid w:val="003E4160"/>
    <w:rsid w:val="003E66B8"/>
    <w:rsid w:val="003F0F8D"/>
    <w:rsid w:val="003F1174"/>
    <w:rsid w:val="003F3307"/>
    <w:rsid w:val="003F73B4"/>
    <w:rsid w:val="00405647"/>
    <w:rsid w:val="00407FBD"/>
    <w:rsid w:val="004156B9"/>
    <w:rsid w:val="004217B9"/>
    <w:rsid w:val="00422293"/>
    <w:rsid w:val="00422438"/>
    <w:rsid w:val="004255EA"/>
    <w:rsid w:val="004264D7"/>
    <w:rsid w:val="004266D9"/>
    <w:rsid w:val="004353C6"/>
    <w:rsid w:val="00445BFA"/>
    <w:rsid w:val="0044683B"/>
    <w:rsid w:val="00452BB6"/>
    <w:rsid w:val="00460F71"/>
    <w:rsid w:val="0046133B"/>
    <w:rsid w:val="004639C0"/>
    <w:rsid w:val="004660DE"/>
    <w:rsid w:val="00466AC3"/>
    <w:rsid w:val="004675AD"/>
    <w:rsid w:val="00467EDA"/>
    <w:rsid w:val="004706DB"/>
    <w:rsid w:val="00473BEB"/>
    <w:rsid w:val="004837AC"/>
    <w:rsid w:val="00486C01"/>
    <w:rsid w:val="004873AB"/>
    <w:rsid w:val="004A2A8B"/>
    <w:rsid w:val="004A72CE"/>
    <w:rsid w:val="004B6FAA"/>
    <w:rsid w:val="004B76F8"/>
    <w:rsid w:val="004C3D80"/>
    <w:rsid w:val="004D2A99"/>
    <w:rsid w:val="004D7AF4"/>
    <w:rsid w:val="004E424D"/>
    <w:rsid w:val="004E764E"/>
    <w:rsid w:val="004F2B34"/>
    <w:rsid w:val="004F3823"/>
    <w:rsid w:val="004F409A"/>
    <w:rsid w:val="004F7309"/>
    <w:rsid w:val="00501874"/>
    <w:rsid w:val="00503E49"/>
    <w:rsid w:val="00504D33"/>
    <w:rsid w:val="0051033B"/>
    <w:rsid w:val="005207C8"/>
    <w:rsid w:val="00524633"/>
    <w:rsid w:val="00524EFD"/>
    <w:rsid w:val="00530663"/>
    <w:rsid w:val="005363AC"/>
    <w:rsid w:val="00536C14"/>
    <w:rsid w:val="00543D40"/>
    <w:rsid w:val="005460DE"/>
    <w:rsid w:val="00547C35"/>
    <w:rsid w:val="0055036F"/>
    <w:rsid w:val="00550D80"/>
    <w:rsid w:val="005514D6"/>
    <w:rsid w:val="00552704"/>
    <w:rsid w:val="00552853"/>
    <w:rsid w:val="00554FFB"/>
    <w:rsid w:val="00560A16"/>
    <w:rsid w:val="0056460A"/>
    <w:rsid w:val="00572AB3"/>
    <w:rsid w:val="00577080"/>
    <w:rsid w:val="005836AC"/>
    <w:rsid w:val="00583A39"/>
    <w:rsid w:val="00583C6D"/>
    <w:rsid w:val="00584583"/>
    <w:rsid w:val="00590969"/>
    <w:rsid w:val="00594FAC"/>
    <w:rsid w:val="00595465"/>
    <w:rsid w:val="0059648F"/>
    <w:rsid w:val="005A5BB3"/>
    <w:rsid w:val="005B206F"/>
    <w:rsid w:val="005B33F0"/>
    <w:rsid w:val="005B5ED2"/>
    <w:rsid w:val="005B63DC"/>
    <w:rsid w:val="005F3AAB"/>
    <w:rsid w:val="005F51AC"/>
    <w:rsid w:val="005F5FB0"/>
    <w:rsid w:val="00606587"/>
    <w:rsid w:val="00606EEA"/>
    <w:rsid w:val="00610836"/>
    <w:rsid w:val="00612FB2"/>
    <w:rsid w:val="00616597"/>
    <w:rsid w:val="006174DB"/>
    <w:rsid w:val="006179EC"/>
    <w:rsid w:val="00620FE5"/>
    <w:rsid w:val="00621984"/>
    <w:rsid w:val="00632D9D"/>
    <w:rsid w:val="00634400"/>
    <w:rsid w:val="0064007C"/>
    <w:rsid w:val="0064023C"/>
    <w:rsid w:val="006526F7"/>
    <w:rsid w:val="006578C2"/>
    <w:rsid w:val="00666D33"/>
    <w:rsid w:val="00667624"/>
    <w:rsid w:val="00675D5C"/>
    <w:rsid w:val="00681C76"/>
    <w:rsid w:val="00682E34"/>
    <w:rsid w:val="00692AAB"/>
    <w:rsid w:val="006934E0"/>
    <w:rsid w:val="00693C70"/>
    <w:rsid w:val="006A1F76"/>
    <w:rsid w:val="006A2C88"/>
    <w:rsid w:val="006A58E4"/>
    <w:rsid w:val="006A7438"/>
    <w:rsid w:val="006C3012"/>
    <w:rsid w:val="006D0035"/>
    <w:rsid w:val="006D0D9B"/>
    <w:rsid w:val="006D326B"/>
    <w:rsid w:val="006D36C9"/>
    <w:rsid w:val="006D62D0"/>
    <w:rsid w:val="007018E4"/>
    <w:rsid w:val="0071190B"/>
    <w:rsid w:val="007175A6"/>
    <w:rsid w:val="00732BBD"/>
    <w:rsid w:val="00744508"/>
    <w:rsid w:val="007516EF"/>
    <w:rsid w:val="00760665"/>
    <w:rsid w:val="00763535"/>
    <w:rsid w:val="00766505"/>
    <w:rsid w:val="007744F7"/>
    <w:rsid w:val="007820CB"/>
    <w:rsid w:val="00782A5A"/>
    <w:rsid w:val="00782F7D"/>
    <w:rsid w:val="00797840"/>
    <w:rsid w:val="007A47DC"/>
    <w:rsid w:val="007B10E8"/>
    <w:rsid w:val="007B6178"/>
    <w:rsid w:val="007C2809"/>
    <w:rsid w:val="007D1258"/>
    <w:rsid w:val="007D416E"/>
    <w:rsid w:val="007D492B"/>
    <w:rsid w:val="007E5472"/>
    <w:rsid w:val="007E6271"/>
    <w:rsid w:val="007F18CD"/>
    <w:rsid w:val="007F1AD0"/>
    <w:rsid w:val="007F351F"/>
    <w:rsid w:val="007F366B"/>
    <w:rsid w:val="0080050A"/>
    <w:rsid w:val="00804E70"/>
    <w:rsid w:val="00807411"/>
    <w:rsid w:val="00807D68"/>
    <w:rsid w:val="00812579"/>
    <w:rsid w:val="00814CF5"/>
    <w:rsid w:val="00816425"/>
    <w:rsid w:val="008169AE"/>
    <w:rsid w:val="00821758"/>
    <w:rsid w:val="00823079"/>
    <w:rsid w:val="00823890"/>
    <w:rsid w:val="0082636F"/>
    <w:rsid w:val="00827E70"/>
    <w:rsid w:val="00827EE9"/>
    <w:rsid w:val="00830D58"/>
    <w:rsid w:val="0083298A"/>
    <w:rsid w:val="00841387"/>
    <w:rsid w:val="00845DCB"/>
    <w:rsid w:val="008472B3"/>
    <w:rsid w:val="008478D6"/>
    <w:rsid w:val="00853B74"/>
    <w:rsid w:val="00861993"/>
    <w:rsid w:val="00861F83"/>
    <w:rsid w:val="008768D3"/>
    <w:rsid w:val="0087722C"/>
    <w:rsid w:val="008841C8"/>
    <w:rsid w:val="008A5208"/>
    <w:rsid w:val="008A58A5"/>
    <w:rsid w:val="008A7EAE"/>
    <w:rsid w:val="008C0FD6"/>
    <w:rsid w:val="008C1BED"/>
    <w:rsid w:val="008E1DB1"/>
    <w:rsid w:val="008E512C"/>
    <w:rsid w:val="008E5DB1"/>
    <w:rsid w:val="008E7749"/>
    <w:rsid w:val="008E7F92"/>
    <w:rsid w:val="008F0C10"/>
    <w:rsid w:val="008F14EC"/>
    <w:rsid w:val="008F311B"/>
    <w:rsid w:val="008F34C8"/>
    <w:rsid w:val="008F38F7"/>
    <w:rsid w:val="00901B6B"/>
    <w:rsid w:val="00902D3C"/>
    <w:rsid w:val="00902D5E"/>
    <w:rsid w:val="0091100C"/>
    <w:rsid w:val="00922CDD"/>
    <w:rsid w:val="0092336E"/>
    <w:rsid w:val="009266DB"/>
    <w:rsid w:val="00926D09"/>
    <w:rsid w:val="009336BA"/>
    <w:rsid w:val="009359F8"/>
    <w:rsid w:val="00937FB4"/>
    <w:rsid w:val="0094087C"/>
    <w:rsid w:val="009453E4"/>
    <w:rsid w:val="00951EC0"/>
    <w:rsid w:val="0096041D"/>
    <w:rsid w:val="00961A58"/>
    <w:rsid w:val="00970725"/>
    <w:rsid w:val="00981287"/>
    <w:rsid w:val="0098132C"/>
    <w:rsid w:val="00983045"/>
    <w:rsid w:val="0099672E"/>
    <w:rsid w:val="009A0747"/>
    <w:rsid w:val="009C5D65"/>
    <w:rsid w:val="009C676C"/>
    <w:rsid w:val="009C713C"/>
    <w:rsid w:val="009D04B1"/>
    <w:rsid w:val="009D15F5"/>
    <w:rsid w:val="009D2452"/>
    <w:rsid w:val="009D278A"/>
    <w:rsid w:val="009D3796"/>
    <w:rsid w:val="009E05E5"/>
    <w:rsid w:val="009E6B86"/>
    <w:rsid w:val="009F1B68"/>
    <w:rsid w:val="009F2294"/>
    <w:rsid w:val="009F4DC4"/>
    <w:rsid w:val="00A11166"/>
    <w:rsid w:val="00A14038"/>
    <w:rsid w:val="00A177D3"/>
    <w:rsid w:val="00A20557"/>
    <w:rsid w:val="00A24FBF"/>
    <w:rsid w:val="00A32D66"/>
    <w:rsid w:val="00A3626F"/>
    <w:rsid w:val="00A36CEB"/>
    <w:rsid w:val="00A42850"/>
    <w:rsid w:val="00A53837"/>
    <w:rsid w:val="00A551C8"/>
    <w:rsid w:val="00A63855"/>
    <w:rsid w:val="00A70172"/>
    <w:rsid w:val="00A80E4E"/>
    <w:rsid w:val="00A819F5"/>
    <w:rsid w:val="00A936E2"/>
    <w:rsid w:val="00AA08C4"/>
    <w:rsid w:val="00AB1DE9"/>
    <w:rsid w:val="00AB2492"/>
    <w:rsid w:val="00AB2D12"/>
    <w:rsid w:val="00AB374E"/>
    <w:rsid w:val="00AC3885"/>
    <w:rsid w:val="00AC4950"/>
    <w:rsid w:val="00AD03C3"/>
    <w:rsid w:val="00AD60B0"/>
    <w:rsid w:val="00AD63F9"/>
    <w:rsid w:val="00AD75CD"/>
    <w:rsid w:val="00AE3237"/>
    <w:rsid w:val="00AE51DA"/>
    <w:rsid w:val="00AF1D3B"/>
    <w:rsid w:val="00AF3661"/>
    <w:rsid w:val="00AF6471"/>
    <w:rsid w:val="00B0414B"/>
    <w:rsid w:val="00B05D6E"/>
    <w:rsid w:val="00B07D16"/>
    <w:rsid w:val="00B119B1"/>
    <w:rsid w:val="00B127EC"/>
    <w:rsid w:val="00B14612"/>
    <w:rsid w:val="00B23E73"/>
    <w:rsid w:val="00B26028"/>
    <w:rsid w:val="00B35A7A"/>
    <w:rsid w:val="00B40898"/>
    <w:rsid w:val="00B4124C"/>
    <w:rsid w:val="00B444D1"/>
    <w:rsid w:val="00B4625E"/>
    <w:rsid w:val="00B47D42"/>
    <w:rsid w:val="00B47DAF"/>
    <w:rsid w:val="00B517DF"/>
    <w:rsid w:val="00B52980"/>
    <w:rsid w:val="00B605B4"/>
    <w:rsid w:val="00B66B63"/>
    <w:rsid w:val="00B75AE2"/>
    <w:rsid w:val="00B768E7"/>
    <w:rsid w:val="00B87405"/>
    <w:rsid w:val="00B9148E"/>
    <w:rsid w:val="00B94805"/>
    <w:rsid w:val="00B97CEB"/>
    <w:rsid w:val="00BA0CB1"/>
    <w:rsid w:val="00BA0DD1"/>
    <w:rsid w:val="00BA1860"/>
    <w:rsid w:val="00BA6027"/>
    <w:rsid w:val="00BB16F1"/>
    <w:rsid w:val="00BB3748"/>
    <w:rsid w:val="00BC1D95"/>
    <w:rsid w:val="00BC34B3"/>
    <w:rsid w:val="00BC4712"/>
    <w:rsid w:val="00BD03E6"/>
    <w:rsid w:val="00BD0BE9"/>
    <w:rsid w:val="00BD4287"/>
    <w:rsid w:val="00BD5359"/>
    <w:rsid w:val="00BD60D5"/>
    <w:rsid w:val="00BD75F3"/>
    <w:rsid w:val="00BD7752"/>
    <w:rsid w:val="00BE1D00"/>
    <w:rsid w:val="00BE30D4"/>
    <w:rsid w:val="00BE3628"/>
    <w:rsid w:val="00BE424C"/>
    <w:rsid w:val="00BE611F"/>
    <w:rsid w:val="00BF455F"/>
    <w:rsid w:val="00BF5CC9"/>
    <w:rsid w:val="00C023EC"/>
    <w:rsid w:val="00C036A5"/>
    <w:rsid w:val="00C065A3"/>
    <w:rsid w:val="00C14327"/>
    <w:rsid w:val="00C145C1"/>
    <w:rsid w:val="00C21F78"/>
    <w:rsid w:val="00C22967"/>
    <w:rsid w:val="00C23300"/>
    <w:rsid w:val="00C35333"/>
    <w:rsid w:val="00C35A7E"/>
    <w:rsid w:val="00C55FDF"/>
    <w:rsid w:val="00C5739F"/>
    <w:rsid w:val="00C576E7"/>
    <w:rsid w:val="00C667C3"/>
    <w:rsid w:val="00C71324"/>
    <w:rsid w:val="00C72580"/>
    <w:rsid w:val="00C72E97"/>
    <w:rsid w:val="00C76467"/>
    <w:rsid w:val="00C87D29"/>
    <w:rsid w:val="00C87FCA"/>
    <w:rsid w:val="00C92F41"/>
    <w:rsid w:val="00C96B08"/>
    <w:rsid w:val="00CA1B0C"/>
    <w:rsid w:val="00CA7795"/>
    <w:rsid w:val="00CA7948"/>
    <w:rsid w:val="00CA7F40"/>
    <w:rsid w:val="00CB1D44"/>
    <w:rsid w:val="00CB3C7E"/>
    <w:rsid w:val="00CB77B2"/>
    <w:rsid w:val="00CC0F2D"/>
    <w:rsid w:val="00CC13DF"/>
    <w:rsid w:val="00CD0C18"/>
    <w:rsid w:val="00CD7843"/>
    <w:rsid w:val="00CE0CDA"/>
    <w:rsid w:val="00CE0E97"/>
    <w:rsid w:val="00CE5888"/>
    <w:rsid w:val="00CF36CA"/>
    <w:rsid w:val="00CF77E2"/>
    <w:rsid w:val="00D03314"/>
    <w:rsid w:val="00D06A0F"/>
    <w:rsid w:val="00D2057D"/>
    <w:rsid w:val="00D23B0A"/>
    <w:rsid w:val="00D23B56"/>
    <w:rsid w:val="00D65E1B"/>
    <w:rsid w:val="00D70766"/>
    <w:rsid w:val="00D74323"/>
    <w:rsid w:val="00D82047"/>
    <w:rsid w:val="00D953EC"/>
    <w:rsid w:val="00D97C0D"/>
    <w:rsid w:val="00DA292E"/>
    <w:rsid w:val="00DA38A8"/>
    <w:rsid w:val="00DA5786"/>
    <w:rsid w:val="00DB3B66"/>
    <w:rsid w:val="00DB6D34"/>
    <w:rsid w:val="00DC07AA"/>
    <w:rsid w:val="00DC1BFA"/>
    <w:rsid w:val="00DC4B58"/>
    <w:rsid w:val="00DD465D"/>
    <w:rsid w:val="00DD4E02"/>
    <w:rsid w:val="00DE08C1"/>
    <w:rsid w:val="00DE6645"/>
    <w:rsid w:val="00DF0662"/>
    <w:rsid w:val="00DF2970"/>
    <w:rsid w:val="00DF303A"/>
    <w:rsid w:val="00DF6865"/>
    <w:rsid w:val="00E0352C"/>
    <w:rsid w:val="00E0467F"/>
    <w:rsid w:val="00E0505F"/>
    <w:rsid w:val="00E170CD"/>
    <w:rsid w:val="00E21C20"/>
    <w:rsid w:val="00E30B60"/>
    <w:rsid w:val="00E33F35"/>
    <w:rsid w:val="00E35862"/>
    <w:rsid w:val="00E36D4C"/>
    <w:rsid w:val="00E41E94"/>
    <w:rsid w:val="00E55C69"/>
    <w:rsid w:val="00E57D4D"/>
    <w:rsid w:val="00E57E8F"/>
    <w:rsid w:val="00E60B68"/>
    <w:rsid w:val="00E6492F"/>
    <w:rsid w:val="00E65691"/>
    <w:rsid w:val="00E7522F"/>
    <w:rsid w:val="00E7573E"/>
    <w:rsid w:val="00E8662D"/>
    <w:rsid w:val="00E86753"/>
    <w:rsid w:val="00E91FA1"/>
    <w:rsid w:val="00E92BCB"/>
    <w:rsid w:val="00E944E2"/>
    <w:rsid w:val="00E94E48"/>
    <w:rsid w:val="00EA3660"/>
    <w:rsid w:val="00EA6F17"/>
    <w:rsid w:val="00EB7D2E"/>
    <w:rsid w:val="00EC0D8F"/>
    <w:rsid w:val="00EC12D0"/>
    <w:rsid w:val="00EC2355"/>
    <w:rsid w:val="00EC5258"/>
    <w:rsid w:val="00EC6029"/>
    <w:rsid w:val="00EC6290"/>
    <w:rsid w:val="00ED7893"/>
    <w:rsid w:val="00EE29F6"/>
    <w:rsid w:val="00EE3CD1"/>
    <w:rsid w:val="00EF2051"/>
    <w:rsid w:val="00EF3834"/>
    <w:rsid w:val="00F00A19"/>
    <w:rsid w:val="00F03B15"/>
    <w:rsid w:val="00F03B36"/>
    <w:rsid w:val="00F126B6"/>
    <w:rsid w:val="00F12789"/>
    <w:rsid w:val="00F21CCC"/>
    <w:rsid w:val="00F23197"/>
    <w:rsid w:val="00F26A77"/>
    <w:rsid w:val="00F338B0"/>
    <w:rsid w:val="00F3686A"/>
    <w:rsid w:val="00F36CB9"/>
    <w:rsid w:val="00F41B2A"/>
    <w:rsid w:val="00F529FF"/>
    <w:rsid w:val="00F573DA"/>
    <w:rsid w:val="00F6571A"/>
    <w:rsid w:val="00F7059D"/>
    <w:rsid w:val="00F74500"/>
    <w:rsid w:val="00F804CC"/>
    <w:rsid w:val="00F82A83"/>
    <w:rsid w:val="00F83B3D"/>
    <w:rsid w:val="00F87590"/>
    <w:rsid w:val="00F87FC1"/>
    <w:rsid w:val="00F96768"/>
    <w:rsid w:val="00FB0AFB"/>
    <w:rsid w:val="00FB2453"/>
    <w:rsid w:val="00FB39BA"/>
    <w:rsid w:val="00FB62FC"/>
    <w:rsid w:val="00FC2D9D"/>
    <w:rsid w:val="00FC61E3"/>
    <w:rsid w:val="00FD306E"/>
    <w:rsid w:val="00FD51E7"/>
    <w:rsid w:val="00FE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B082"/>
  <w15:docId w15:val="{FC2B037E-2C08-46EC-8962-494E11F3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5363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link w:val="ListParagraphChar"/>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9-generalheading">
    <w:name w:val="estatutes-9-generalheading"/>
    <w:basedOn w:val="Normal"/>
    <w:rsid w:val="00227237"/>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heading">
    <w:name w:val="estatutes-1-sectionheading"/>
    <w:basedOn w:val="Normal"/>
    <w:rsid w:val="00227237"/>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227237"/>
    <w:pPr>
      <w:widowControl/>
      <w:autoSpaceDE/>
      <w:autoSpaceDN/>
      <w:adjustRightInd/>
      <w:spacing w:before="100" w:beforeAutospacing="1" w:after="100" w:afterAutospacing="1"/>
    </w:pPr>
    <w:rPr>
      <w:rFonts w:eastAsia="Times New Roman"/>
      <w:sz w:val="24"/>
      <w:szCs w:val="24"/>
      <w:lang w:val="en-US"/>
    </w:rPr>
  </w:style>
  <w:style w:type="character" w:customStyle="1" w:styleId="Heading1Char">
    <w:name w:val="Heading 1 Char"/>
    <w:basedOn w:val="DefaultParagraphFont"/>
    <w:link w:val="Heading1"/>
    <w:uiPriority w:val="9"/>
    <w:rsid w:val="005363AC"/>
    <w:rPr>
      <w:rFonts w:asciiTheme="majorHAnsi" w:eastAsiaTheme="majorEastAsia" w:hAnsiTheme="majorHAnsi" w:cstheme="majorBidi"/>
      <w:color w:val="365F91" w:themeColor="accent1" w:themeShade="BF"/>
      <w:sz w:val="32"/>
      <w:szCs w:val="32"/>
      <w:lang w:val="en-GB"/>
    </w:rPr>
  </w:style>
  <w:style w:type="character" w:customStyle="1" w:styleId="ListParagraphChar">
    <w:name w:val="List Paragraph Char"/>
    <w:basedOn w:val="DefaultParagraphFont"/>
    <w:link w:val="ListParagraph"/>
    <w:uiPriority w:val="34"/>
    <w:rsid w:val="005B63DC"/>
    <w:rPr>
      <w:rFonts w:ascii="Times New Roman" w:eastAsia="Times New Roman" w:hAnsi="Times New Roman"/>
      <w:lang w:val="en-GB"/>
    </w:rPr>
  </w:style>
  <w:style w:type="paragraph" w:styleId="FootnoteText">
    <w:name w:val="footnote text"/>
    <w:basedOn w:val="Normal"/>
    <w:link w:val="FootnoteTextChar"/>
    <w:uiPriority w:val="99"/>
    <w:semiHidden/>
    <w:unhideWhenUsed/>
    <w:rsid w:val="005B63DC"/>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5B63D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B63DC"/>
    <w:rPr>
      <w:vertAlign w:val="superscript"/>
    </w:rPr>
  </w:style>
  <w:style w:type="character" w:styleId="Emphasis">
    <w:name w:val="Emphasis"/>
    <w:basedOn w:val="DefaultParagraphFont"/>
    <w:uiPriority w:val="20"/>
    <w:qFormat/>
    <w:rsid w:val="00154438"/>
    <w:rPr>
      <w:i/>
      <w:iCs/>
    </w:rPr>
  </w:style>
  <w:style w:type="character" w:styleId="CommentReference">
    <w:name w:val="annotation reference"/>
    <w:basedOn w:val="DefaultParagraphFont"/>
    <w:uiPriority w:val="99"/>
    <w:semiHidden/>
    <w:unhideWhenUsed/>
    <w:rsid w:val="00B47DAF"/>
    <w:rPr>
      <w:sz w:val="16"/>
      <w:szCs w:val="16"/>
    </w:rPr>
  </w:style>
  <w:style w:type="paragraph" w:styleId="CommentText">
    <w:name w:val="annotation text"/>
    <w:basedOn w:val="Normal"/>
    <w:link w:val="CommentTextChar"/>
    <w:uiPriority w:val="99"/>
    <w:semiHidden/>
    <w:unhideWhenUsed/>
    <w:rsid w:val="00B47DAF"/>
  </w:style>
  <w:style w:type="character" w:customStyle="1" w:styleId="CommentTextChar">
    <w:name w:val="Comment Text Char"/>
    <w:basedOn w:val="DefaultParagraphFont"/>
    <w:link w:val="CommentText"/>
    <w:uiPriority w:val="99"/>
    <w:semiHidden/>
    <w:rsid w:val="00B47DAF"/>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B47DAF"/>
    <w:rPr>
      <w:b/>
      <w:bCs/>
    </w:rPr>
  </w:style>
  <w:style w:type="character" w:customStyle="1" w:styleId="CommentSubjectChar">
    <w:name w:val="Comment Subject Char"/>
    <w:basedOn w:val="CommentTextChar"/>
    <w:link w:val="CommentSubject"/>
    <w:uiPriority w:val="99"/>
    <w:semiHidden/>
    <w:rsid w:val="00B47DAF"/>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3944">
      <w:bodyDiv w:val="1"/>
      <w:marLeft w:val="0"/>
      <w:marRight w:val="0"/>
      <w:marTop w:val="0"/>
      <w:marBottom w:val="0"/>
      <w:divBdr>
        <w:top w:val="none" w:sz="0" w:space="0" w:color="auto"/>
        <w:left w:val="none" w:sz="0" w:space="0" w:color="auto"/>
        <w:bottom w:val="none" w:sz="0" w:space="0" w:color="auto"/>
        <w:right w:val="none" w:sz="0" w:space="0" w:color="auto"/>
      </w:divBdr>
    </w:div>
    <w:div w:id="772628282">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865290467">
      <w:bodyDiv w:val="1"/>
      <w:marLeft w:val="0"/>
      <w:marRight w:val="0"/>
      <w:marTop w:val="0"/>
      <w:marBottom w:val="0"/>
      <w:divBdr>
        <w:top w:val="none" w:sz="0" w:space="0" w:color="auto"/>
        <w:left w:val="none" w:sz="0" w:space="0" w:color="auto"/>
        <w:bottom w:val="none" w:sz="0" w:space="0" w:color="auto"/>
        <w:right w:val="none" w:sz="0" w:space="0" w:color="auto"/>
      </w:divBdr>
    </w:div>
    <w:div w:id="1134636757">
      <w:bodyDiv w:val="1"/>
      <w:marLeft w:val="0"/>
      <w:marRight w:val="0"/>
      <w:marTop w:val="0"/>
      <w:marBottom w:val="0"/>
      <w:divBdr>
        <w:top w:val="none" w:sz="0" w:space="0" w:color="auto"/>
        <w:left w:val="none" w:sz="0" w:space="0" w:color="auto"/>
        <w:bottom w:val="none" w:sz="0" w:space="0" w:color="auto"/>
        <w:right w:val="none" w:sz="0" w:space="0" w:color="auto"/>
      </w:divBdr>
    </w:div>
    <w:div w:id="1204899424">
      <w:bodyDiv w:val="1"/>
      <w:marLeft w:val="0"/>
      <w:marRight w:val="0"/>
      <w:marTop w:val="0"/>
      <w:marBottom w:val="0"/>
      <w:divBdr>
        <w:top w:val="none" w:sz="0" w:space="0" w:color="auto"/>
        <w:left w:val="none" w:sz="0" w:space="0" w:color="auto"/>
        <w:bottom w:val="none" w:sz="0" w:space="0" w:color="auto"/>
        <w:right w:val="none" w:sz="0" w:space="0" w:color="auto"/>
      </w:divBdr>
    </w:div>
    <w:div w:id="1263759983">
      <w:bodyDiv w:val="1"/>
      <w:marLeft w:val="0"/>
      <w:marRight w:val="0"/>
      <w:marTop w:val="0"/>
      <w:marBottom w:val="0"/>
      <w:divBdr>
        <w:top w:val="none" w:sz="0" w:space="0" w:color="auto"/>
        <w:left w:val="none" w:sz="0" w:space="0" w:color="auto"/>
        <w:bottom w:val="none" w:sz="0" w:space="0" w:color="auto"/>
        <w:right w:val="none" w:sz="0" w:space="0" w:color="auto"/>
      </w:divBdr>
    </w:div>
    <w:div w:id="1779642401">
      <w:bodyDiv w:val="1"/>
      <w:marLeft w:val="0"/>
      <w:marRight w:val="0"/>
      <w:marTop w:val="0"/>
      <w:marBottom w:val="0"/>
      <w:divBdr>
        <w:top w:val="none" w:sz="0" w:space="0" w:color="auto"/>
        <w:left w:val="none" w:sz="0" w:space="0" w:color="auto"/>
        <w:bottom w:val="none" w:sz="0" w:space="0" w:color="auto"/>
        <w:right w:val="none" w:sz="0" w:space="0" w:color="auto"/>
      </w:divBdr>
    </w:div>
    <w:div w:id="20365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julie\Documents\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8A322A4F784D62AEB18B23869A8CFE"/>
        <w:category>
          <w:name w:val="General"/>
          <w:gallery w:val="placeholder"/>
        </w:category>
        <w:types>
          <w:type w:val="bbPlcHdr"/>
        </w:types>
        <w:behaviors>
          <w:behavior w:val="content"/>
        </w:behaviors>
        <w:guid w:val="{F258DA62-309A-4F3C-B93B-D34974FCAD37}"/>
      </w:docPartPr>
      <w:docPartBody>
        <w:p w:rsidR="003246A1" w:rsidRDefault="000A0C07">
          <w:pPr>
            <w:pStyle w:val="268A322A4F784D62AEB18B23869A8CFE"/>
          </w:pPr>
          <w:r w:rsidRPr="002A0FDF">
            <w:rPr>
              <w:rStyle w:val="PlaceholderText"/>
            </w:rPr>
            <w:t>Click here to enter text.</w:t>
          </w:r>
        </w:p>
      </w:docPartBody>
    </w:docPart>
    <w:docPart>
      <w:docPartPr>
        <w:name w:val="50F94855357647CC8D9E46CDAC394881"/>
        <w:category>
          <w:name w:val="General"/>
          <w:gallery w:val="placeholder"/>
        </w:category>
        <w:types>
          <w:type w:val="bbPlcHdr"/>
        </w:types>
        <w:behaviors>
          <w:behavior w:val="content"/>
        </w:behaviors>
        <w:guid w:val="{5432F383-E261-4C2D-B542-D14D4F0CA305}"/>
      </w:docPartPr>
      <w:docPartBody>
        <w:p w:rsidR="003246A1" w:rsidRDefault="000A0C07">
          <w:pPr>
            <w:pStyle w:val="50F94855357647CC8D9E46CDAC394881"/>
          </w:pPr>
          <w:r w:rsidRPr="002A0FDF">
            <w:rPr>
              <w:rStyle w:val="PlaceholderText"/>
            </w:rPr>
            <w:t>Choose a building block.</w:t>
          </w:r>
        </w:p>
      </w:docPartBody>
    </w:docPart>
    <w:docPart>
      <w:docPartPr>
        <w:name w:val="88CDE6A904E74F05A501A5AB02E00543"/>
        <w:category>
          <w:name w:val="General"/>
          <w:gallery w:val="placeholder"/>
        </w:category>
        <w:types>
          <w:type w:val="bbPlcHdr"/>
        </w:types>
        <w:behaviors>
          <w:behavior w:val="content"/>
        </w:behaviors>
        <w:guid w:val="{2A17E76B-C161-4F1D-86D0-DDD057114C46}"/>
      </w:docPartPr>
      <w:docPartBody>
        <w:p w:rsidR="003246A1" w:rsidRDefault="000A0C07">
          <w:pPr>
            <w:pStyle w:val="88CDE6A904E74F05A501A5AB02E00543"/>
          </w:pPr>
          <w:r w:rsidRPr="006E09BE">
            <w:rPr>
              <w:rStyle w:val="PlaceholderText"/>
            </w:rPr>
            <w:t>Click here to enter text.</w:t>
          </w:r>
        </w:p>
      </w:docPartBody>
    </w:docPart>
    <w:docPart>
      <w:docPartPr>
        <w:name w:val="FB672685D7A34F9C9E8DABC0F5FDDDCD"/>
        <w:category>
          <w:name w:val="General"/>
          <w:gallery w:val="placeholder"/>
        </w:category>
        <w:types>
          <w:type w:val="bbPlcHdr"/>
        </w:types>
        <w:behaviors>
          <w:behavior w:val="content"/>
        </w:behaviors>
        <w:guid w:val="{3EC5C4A1-18E6-4912-923E-9B6BD598F2C4}"/>
      </w:docPartPr>
      <w:docPartBody>
        <w:p w:rsidR="003246A1" w:rsidRDefault="000A0C07">
          <w:pPr>
            <w:pStyle w:val="FB672685D7A34F9C9E8DABC0F5FDDDCD"/>
          </w:pPr>
          <w:r w:rsidRPr="00E56144">
            <w:rPr>
              <w:rStyle w:val="PlaceholderText"/>
            </w:rPr>
            <w:t>.</w:t>
          </w:r>
        </w:p>
      </w:docPartBody>
    </w:docPart>
    <w:docPart>
      <w:docPartPr>
        <w:name w:val="14D818D6BAEB412B9AA563C7D7879258"/>
        <w:category>
          <w:name w:val="General"/>
          <w:gallery w:val="placeholder"/>
        </w:category>
        <w:types>
          <w:type w:val="bbPlcHdr"/>
        </w:types>
        <w:behaviors>
          <w:behavior w:val="content"/>
        </w:behaviors>
        <w:guid w:val="{6837F6D7-C274-48E1-8976-592F6B57C524}"/>
      </w:docPartPr>
      <w:docPartBody>
        <w:p w:rsidR="003246A1" w:rsidRDefault="000A0C07">
          <w:pPr>
            <w:pStyle w:val="14D818D6BAEB412B9AA563C7D7879258"/>
          </w:pPr>
          <w:r w:rsidRPr="00E56144">
            <w:rPr>
              <w:rStyle w:val="PlaceholderText"/>
            </w:rPr>
            <w:t>.</w:t>
          </w:r>
        </w:p>
      </w:docPartBody>
    </w:docPart>
    <w:docPart>
      <w:docPartPr>
        <w:name w:val="8E1459DE018042C6A7ED3A1D32F62A99"/>
        <w:category>
          <w:name w:val="General"/>
          <w:gallery w:val="placeholder"/>
        </w:category>
        <w:types>
          <w:type w:val="bbPlcHdr"/>
        </w:types>
        <w:behaviors>
          <w:behavior w:val="content"/>
        </w:behaviors>
        <w:guid w:val="{B9F02B47-B678-4D69-A446-9E692BD3FD71}"/>
      </w:docPartPr>
      <w:docPartBody>
        <w:p w:rsidR="003246A1" w:rsidRDefault="000A0C07">
          <w:pPr>
            <w:pStyle w:val="8E1459DE018042C6A7ED3A1D32F62A99"/>
          </w:pPr>
          <w:r w:rsidRPr="00E56144">
            <w:rPr>
              <w:rStyle w:val="PlaceholderText"/>
            </w:rPr>
            <w:t>.</w:t>
          </w:r>
        </w:p>
      </w:docPartBody>
    </w:docPart>
    <w:docPart>
      <w:docPartPr>
        <w:name w:val="4D4C62A40D4143BCB6DC6C7AB5D2BC81"/>
        <w:category>
          <w:name w:val="General"/>
          <w:gallery w:val="placeholder"/>
        </w:category>
        <w:types>
          <w:type w:val="bbPlcHdr"/>
        </w:types>
        <w:behaviors>
          <w:behavior w:val="content"/>
        </w:behaviors>
        <w:guid w:val="{3F619145-C6C9-4E7E-831A-37A5A6D305CF}"/>
      </w:docPartPr>
      <w:docPartBody>
        <w:p w:rsidR="003246A1" w:rsidRDefault="000A0C07">
          <w:pPr>
            <w:pStyle w:val="4D4C62A40D4143BCB6DC6C7AB5D2BC81"/>
          </w:pPr>
          <w:r w:rsidRPr="00EE5BC4">
            <w:rPr>
              <w:rStyle w:val="PlaceholderText"/>
            </w:rPr>
            <w:t>Click here to enter text.</w:t>
          </w:r>
        </w:p>
      </w:docPartBody>
    </w:docPart>
    <w:docPart>
      <w:docPartPr>
        <w:name w:val="FDA7FCE8BF494A368BDD41F62E318B23"/>
        <w:category>
          <w:name w:val="General"/>
          <w:gallery w:val="placeholder"/>
        </w:category>
        <w:types>
          <w:type w:val="bbPlcHdr"/>
        </w:types>
        <w:behaviors>
          <w:behavior w:val="content"/>
        </w:behaviors>
        <w:guid w:val="{4BD294EC-B848-4183-A51F-47F06770EB02}"/>
      </w:docPartPr>
      <w:docPartBody>
        <w:p w:rsidR="003246A1" w:rsidRDefault="000A0C07">
          <w:pPr>
            <w:pStyle w:val="FDA7FCE8BF494A368BDD41F62E318B23"/>
          </w:pPr>
          <w:r w:rsidRPr="005A5BB3">
            <w:rPr>
              <w:sz w:val="24"/>
              <w:szCs w:val="24"/>
            </w:rPr>
            <w:t>Choose party type</w:t>
          </w:r>
        </w:p>
      </w:docPartBody>
    </w:docPart>
    <w:docPart>
      <w:docPartPr>
        <w:name w:val="12C565485D35457A8C1FE3155AB6D27F"/>
        <w:category>
          <w:name w:val="General"/>
          <w:gallery w:val="placeholder"/>
        </w:category>
        <w:types>
          <w:type w:val="bbPlcHdr"/>
        </w:types>
        <w:behaviors>
          <w:behavior w:val="content"/>
        </w:behaviors>
        <w:guid w:val="{DE9D56CC-64EF-449A-88CE-8F6EF38F9A60}"/>
      </w:docPartPr>
      <w:docPartBody>
        <w:p w:rsidR="003246A1" w:rsidRDefault="000A0C07">
          <w:pPr>
            <w:pStyle w:val="12C565485D35457A8C1FE3155AB6D27F"/>
          </w:pPr>
          <w:r w:rsidRPr="00EE5BC4">
            <w:rPr>
              <w:rStyle w:val="PlaceholderText"/>
            </w:rPr>
            <w:t>Click here to enter text.</w:t>
          </w:r>
        </w:p>
      </w:docPartBody>
    </w:docPart>
    <w:docPart>
      <w:docPartPr>
        <w:name w:val="B610587E45D04FECB73D793177210B0A"/>
        <w:category>
          <w:name w:val="General"/>
          <w:gallery w:val="placeholder"/>
        </w:category>
        <w:types>
          <w:type w:val="bbPlcHdr"/>
        </w:types>
        <w:behaviors>
          <w:behavior w:val="content"/>
        </w:behaviors>
        <w:guid w:val="{E555465D-3578-4E7B-BF06-FC0F2ED84935}"/>
      </w:docPartPr>
      <w:docPartBody>
        <w:p w:rsidR="003246A1" w:rsidRDefault="000A0C07">
          <w:pPr>
            <w:pStyle w:val="B610587E45D04FECB73D793177210B0A"/>
          </w:pPr>
          <w:r w:rsidRPr="00B26028">
            <w:rPr>
              <w:rStyle w:val="PlaceholderText"/>
            </w:rPr>
            <w:t>Click here to enter text.</w:t>
          </w:r>
        </w:p>
      </w:docPartBody>
    </w:docPart>
    <w:docPart>
      <w:docPartPr>
        <w:name w:val="6244427EF8F34E4CACF679A7E9E8F8E1"/>
        <w:category>
          <w:name w:val="General"/>
          <w:gallery w:val="placeholder"/>
        </w:category>
        <w:types>
          <w:type w:val="bbPlcHdr"/>
        </w:types>
        <w:behaviors>
          <w:behavior w:val="content"/>
        </w:behaviors>
        <w:guid w:val="{1DD1FDDE-2AE7-4413-A29A-14DD8B08FE29}"/>
      </w:docPartPr>
      <w:docPartBody>
        <w:p w:rsidR="003246A1" w:rsidRDefault="000A0C07">
          <w:pPr>
            <w:pStyle w:val="6244427EF8F34E4CACF679A7E9E8F8E1"/>
          </w:pPr>
          <w:r w:rsidRPr="005A5BB3">
            <w:rPr>
              <w:sz w:val="24"/>
              <w:szCs w:val="24"/>
            </w:rPr>
            <w:t>Choose respondent</w:t>
          </w:r>
        </w:p>
      </w:docPartBody>
    </w:docPart>
    <w:docPart>
      <w:docPartPr>
        <w:name w:val="BFBAF0CDE9E74A5C88D3F769A10AD753"/>
        <w:category>
          <w:name w:val="General"/>
          <w:gallery w:val="placeholder"/>
        </w:category>
        <w:types>
          <w:type w:val="bbPlcHdr"/>
        </w:types>
        <w:behaviors>
          <w:behavior w:val="content"/>
        </w:behaviors>
        <w:guid w:val="{87FC5E7A-A22F-4BF0-A271-FFA019786462}"/>
      </w:docPartPr>
      <w:docPartBody>
        <w:p w:rsidR="003246A1" w:rsidRDefault="000A0C07">
          <w:pPr>
            <w:pStyle w:val="BFBAF0CDE9E74A5C88D3F769A10AD753"/>
          </w:pPr>
          <w:r w:rsidRPr="005A5BB3">
            <w:rPr>
              <w:sz w:val="24"/>
              <w:szCs w:val="24"/>
            </w:rPr>
            <w:t>Choose respondent</w:t>
          </w:r>
        </w:p>
      </w:docPartBody>
    </w:docPart>
    <w:docPart>
      <w:docPartPr>
        <w:name w:val="45A1D22F838B4690BD17A175D9E8BDA4"/>
        <w:category>
          <w:name w:val="General"/>
          <w:gallery w:val="placeholder"/>
        </w:category>
        <w:types>
          <w:type w:val="bbPlcHdr"/>
        </w:types>
        <w:behaviors>
          <w:behavior w:val="content"/>
        </w:behaviors>
        <w:guid w:val="{5852415B-01CB-45A4-849F-3A898FB9AB6F}"/>
      </w:docPartPr>
      <w:docPartBody>
        <w:p w:rsidR="003246A1" w:rsidRDefault="000A0C07">
          <w:pPr>
            <w:pStyle w:val="45A1D22F838B4690BD17A175D9E8BDA4"/>
          </w:pPr>
          <w:r w:rsidRPr="00503E49">
            <w:rPr>
              <w:rStyle w:val="PlaceholderText"/>
            </w:rPr>
            <w:t>Click here to enter a date.</w:t>
          </w:r>
        </w:p>
      </w:docPartBody>
    </w:docPart>
    <w:docPart>
      <w:docPartPr>
        <w:name w:val="92BC478F55BD4DBA9DBB844DEB205332"/>
        <w:category>
          <w:name w:val="General"/>
          <w:gallery w:val="placeholder"/>
        </w:category>
        <w:types>
          <w:type w:val="bbPlcHdr"/>
        </w:types>
        <w:behaviors>
          <w:behavior w:val="content"/>
        </w:behaviors>
        <w:guid w:val="{AE0FDB49-2121-4C70-80E7-A17006AD482B}"/>
      </w:docPartPr>
      <w:docPartBody>
        <w:p w:rsidR="003246A1" w:rsidRDefault="000A0C07">
          <w:pPr>
            <w:pStyle w:val="92BC478F55BD4DBA9DBB844DEB205332"/>
          </w:pPr>
          <w:r w:rsidRPr="00503E49">
            <w:rPr>
              <w:rStyle w:val="PlaceholderText"/>
            </w:rPr>
            <w:t>Click here to enter text.</w:t>
          </w:r>
        </w:p>
      </w:docPartBody>
    </w:docPart>
    <w:docPart>
      <w:docPartPr>
        <w:name w:val="CAF45ECF5D364F7DBF74F3967C77666D"/>
        <w:category>
          <w:name w:val="General"/>
          <w:gallery w:val="placeholder"/>
        </w:category>
        <w:types>
          <w:type w:val="bbPlcHdr"/>
        </w:types>
        <w:behaviors>
          <w:behavior w:val="content"/>
        </w:behaviors>
        <w:guid w:val="{F9E105E3-C5EA-4D56-A7B2-660B6B18CC0C}"/>
      </w:docPartPr>
      <w:docPartBody>
        <w:p w:rsidR="003246A1" w:rsidRDefault="000A0C07">
          <w:pPr>
            <w:pStyle w:val="CAF45ECF5D364F7DBF74F3967C77666D"/>
          </w:pPr>
          <w:r w:rsidRPr="006E09BE">
            <w:rPr>
              <w:rStyle w:val="PlaceholderText"/>
            </w:rPr>
            <w:t>Click here to enter a date.</w:t>
          </w:r>
        </w:p>
      </w:docPartBody>
    </w:docPart>
    <w:docPart>
      <w:docPartPr>
        <w:name w:val="094909D1FA914B1BA5DB2AFC9B683DDC"/>
        <w:category>
          <w:name w:val="General"/>
          <w:gallery w:val="placeholder"/>
        </w:category>
        <w:types>
          <w:type w:val="bbPlcHdr"/>
        </w:types>
        <w:behaviors>
          <w:behavior w:val="content"/>
        </w:behaviors>
        <w:guid w:val="{170AE1CA-075A-4EF2-892C-BC527DBA2EF8}"/>
      </w:docPartPr>
      <w:docPartBody>
        <w:p w:rsidR="003246A1" w:rsidRDefault="000A0C07">
          <w:pPr>
            <w:pStyle w:val="094909D1FA914B1BA5DB2AFC9B683DDC"/>
          </w:pPr>
          <w:r w:rsidRPr="00E56144">
            <w:rPr>
              <w:rStyle w:val="PlaceholderText"/>
            </w:rPr>
            <w:t>.</w:t>
          </w:r>
        </w:p>
      </w:docPartBody>
    </w:docPart>
    <w:docPart>
      <w:docPartPr>
        <w:name w:val="6BF4D32ACFF344BFB0E15D17C4254125"/>
        <w:category>
          <w:name w:val="General"/>
          <w:gallery w:val="placeholder"/>
        </w:category>
        <w:types>
          <w:type w:val="bbPlcHdr"/>
        </w:types>
        <w:behaviors>
          <w:behavior w:val="content"/>
        </w:behaviors>
        <w:guid w:val="{0A92FEEC-8F7B-4636-B50E-9D1B98F46EC6}"/>
      </w:docPartPr>
      <w:docPartBody>
        <w:p w:rsidR="003246A1" w:rsidRDefault="000A0C07">
          <w:pPr>
            <w:pStyle w:val="6BF4D32ACFF344BFB0E15D17C4254125"/>
          </w:pPr>
          <w:r w:rsidRPr="00503E49">
            <w:rPr>
              <w:rStyle w:val="PlaceholderText"/>
            </w:rPr>
            <w:t xml:space="preserve">Click here to enter text. here to enter text here to enter text here to enter text here to e </w:t>
          </w:r>
        </w:p>
      </w:docPartBody>
    </w:docPart>
    <w:docPart>
      <w:docPartPr>
        <w:name w:val="A1EAA9AD7A64423690D3720349B08CEB"/>
        <w:category>
          <w:name w:val="General"/>
          <w:gallery w:val="placeholder"/>
        </w:category>
        <w:types>
          <w:type w:val="bbPlcHdr"/>
        </w:types>
        <w:behaviors>
          <w:behavior w:val="content"/>
        </w:behaviors>
        <w:guid w:val="{0798D2CF-5864-450D-A7A7-1E896552EF03}"/>
      </w:docPartPr>
      <w:docPartBody>
        <w:p w:rsidR="003246A1" w:rsidRDefault="000A0C07">
          <w:pPr>
            <w:pStyle w:val="A1EAA9AD7A64423690D3720349B08CEB"/>
          </w:pPr>
          <w:r w:rsidRPr="00E56144">
            <w:rPr>
              <w:rStyle w:val="PlaceholderText"/>
            </w:rPr>
            <w:t>.</w:t>
          </w:r>
        </w:p>
      </w:docPartBody>
    </w:docPart>
    <w:docPart>
      <w:docPartPr>
        <w:name w:val="944FFADF9F1F475989475C863843FA33"/>
        <w:category>
          <w:name w:val="General"/>
          <w:gallery w:val="placeholder"/>
        </w:category>
        <w:types>
          <w:type w:val="bbPlcHdr"/>
        </w:types>
        <w:behaviors>
          <w:behavior w:val="content"/>
        </w:behaviors>
        <w:guid w:val="{567640E8-D1C5-4160-8B1B-6BE89B039CC3}"/>
      </w:docPartPr>
      <w:docPartBody>
        <w:p w:rsidR="003246A1" w:rsidRDefault="000A0C07">
          <w:pPr>
            <w:pStyle w:val="944FFADF9F1F475989475C863843FA33"/>
          </w:pPr>
          <w:r w:rsidRPr="002A0FDF">
            <w:rPr>
              <w:rStyle w:val="PlaceholderText"/>
            </w:rPr>
            <w:t>Choose a building block.</w:t>
          </w:r>
        </w:p>
      </w:docPartBody>
    </w:docPart>
    <w:docPart>
      <w:docPartPr>
        <w:name w:val="574AD9358B6E448A8E909202666B14BD"/>
        <w:category>
          <w:name w:val="General"/>
          <w:gallery w:val="placeholder"/>
        </w:category>
        <w:types>
          <w:type w:val="bbPlcHdr"/>
        </w:types>
        <w:behaviors>
          <w:behavior w:val="content"/>
        </w:behaviors>
        <w:guid w:val="{93B03DC1-637F-4A3D-9A50-06F1EE64808E}"/>
      </w:docPartPr>
      <w:docPartBody>
        <w:p w:rsidR="003246A1" w:rsidRDefault="000A0C07">
          <w:pPr>
            <w:pStyle w:val="574AD9358B6E448A8E909202666B14BD"/>
          </w:pPr>
          <w:r w:rsidRPr="006E09BE">
            <w:rPr>
              <w:rStyle w:val="PlaceholderText"/>
            </w:rPr>
            <w:t>Click here to enter text.</w:t>
          </w:r>
        </w:p>
      </w:docPartBody>
    </w:docPart>
    <w:docPart>
      <w:docPartPr>
        <w:name w:val="1AC2510369A34E3FB16A56B201FD1144"/>
        <w:category>
          <w:name w:val="General"/>
          <w:gallery w:val="placeholder"/>
        </w:category>
        <w:types>
          <w:type w:val="bbPlcHdr"/>
        </w:types>
        <w:behaviors>
          <w:behavior w:val="content"/>
        </w:behaviors>
        <w:guid w:val="{52CFA5AF-F205-47D6-A07F-901ABBD550FC}"/>
      </w:docPartPr>
      <w:docPartBody>
        <w:p w:rsidR="003246A1" w:rsidRDefault="000A0C07">
          <w:pPr>
            <w:pStyle w:val="1AC2510369A34E3FB16A56B201FD1144"/>
          </w:pPr>
          <w:r w:rsidRPr="00E56144">
            <w:rPr>
              <w:rStyle w:val="PlaceholderText"/>
            </w:rPr>
            <w:t>.</w:t>
          </w:r>
        </w:p>
      </w:docPartBody>
    </w:docPart>
    <w:docPart>
      <w:docPartPr>
        <w:name w:val="7BE1AADDB09148B4A54B00F6A42CC190"/>
        <w:category>
          <w:name w:val="General"/>
          <w:gallery w:val="placeholder"/>
        </w:category>
        <w:types>
          <w:type w:val="bbPlcHdr"/>
        </w:types>
        <w:behaviors>
          <w:behavior w:val="content"/>
        </w:behaviors>
        <w:guid w:val="{40BD7900-5B26-46DE-9FAE-5D790C371556}"/>
      </w:docPartPr>
      <w:docPartBody>
        <w:p w:rsidR="003246A1" w:rsidRDefault="000A0C07">
          <w:pPr>
            <w:pStyle w:val="7BE1AADDB09148B4A54B00F6A42CC190"/>
          </w:pPr>
          <w:r w:rsidRPr="002A0FDF">
            <w:rPr>
              <w:rStyle w:val="PlaceholderText"/>
            </w:rPr>
            <w:t>Choose a building block.</w:t>
          </w:r>
        </w:p>
      </w:docPartBody>
    </w:docPart>
    <w:docPart>
      <w:docPartPr>
        <w:name w:val="1EA73DD7215841F784847358DB11494E"/>
        <w:category>
          <w:name w:val="General"/>
          <w:gallery w:val="placeholder"/>
        </w:category>
        <w:types>
          <w:type w:val="bbPlcHdr"/>
        </w:types>
        <w:behaviors>
          <w:behavior w:val="content"/>
        </w:behaviors>
        <w:guid w:val="{B92A19AB-F8C6-4AE7-B1DD-7E99EBE1F746}"/>
      </w:docPartPr>
      <w:docPartBody>
        <w:p w:rsidR="003246A1" w:rsidRDefault="000A0C07">
          <w:pPr>
            <w:pStyle w:val="1EA73DD7215841F784847358DB11494E"/>
          </w:pPr>
          <w:r w:rsidRPr="006E09BE">
            <w:rPr>
              <w:rStyle w:val="PlaceholderText"/>
            </w:rPr>
            <w:t>Click here to enter text.</w:t>
          </w:r>
        </w:p>
      </w:docPartBody>
    </w:docPart>
    <w:docPart>
      <w:docPartPr>
        <w:name w:val="08D3947A015C4972B39CA36F53B7FCB8"/>
        <w:category>
          <w:name w:val="General"/>
          <w:gallery w:val="placeholder"/>
        </w:category>
        <w:types>
          <w:type w:val="bbPlcHdr"/>
        </w:types>
        <w:behaviors>
          <w:behavior w:val="content"/>
        </w:behaviors>
        <w:guid w:val="{9B10CF4F-2C2F-4B6B-AA00-DA98ED233798}"/>
      </w:docPartPr>
      <w:docPartBody>
        <w:p w:rsidR="003246A1" w:rsidRDefault="000A0C07">
          <w:pPr>
            <w:pStyle w:val="08D3947A015C4972B39CA36F53B7FCB8"/>
          </w:pPr>
          <w:r w:rsidRPr="00E56144">
            <w:rPr>
              <w:rStyle w:val="PlaceholderText"/>
            </w:rPr>
            <w:t>.</w:t>
          </w:r>
        </w:p>
      </w:docPartBody>
    </w:docPart>
    <w:docPart>
      <w:docPartPr>
        <w:name w:val="7BEB251DDD734306B53E5723A7B97B0E"/>
        <w:category>
          <w:name w:val="General"/>
          <w:gallery w:val="placeholder"/>
        </w:category>
        <w:types>
          <w:type w:val="bbPlcHdr"/>
        </w:types>
        <w:behaviors>
          <w:behavior w:val="content"/>
        </w:behaviors>
        <w:guid w:val="{0C49F611-5114-4BB0-9818-3BD294D16C4E}"/>
      </w:docPartPr>
      <w:docPartBody>
        <w:p w:rsidR="003246A1" w:rsidRDefault="000A0C07">
          <w:pPr>
            <w:pStyle w:val="7BEB251DDD734306B53E5723A7B97B0E"/>
          </w:pPr>
          <w:r w:rsidRPr="006E09BE">
            <w:rPr>
              <w:rStyle w:val="PlaceholderText"/>
            </w:rPr>
            <w:t>Choose a building block.</w:t>
          </w:r>
        </w:p>
      </w:docPartBody>
    </w:docPart>
    <w:docPart>
      <w:docPartPr>
        <w:name w:val="1F3411AD867A428BB57AB78F9ED983AD"/>
        <w:category>
          <w:name w:val="General"/>
          <w:gallery w:val="placeholder"/>
        </w:category>
        <w:types>
          <w:type w:val="bbPlcHdr"/>
        </w:types>
        <w:behaviors>
          <w:behavior w:val="content"/>
        </w:behaviors>
        <w:guid w:val="{477BCE4F-A88F-4937-BA0D-B622DC3A59AD}"/>
      </w:docPartPr>
      <w:docPartBody>
        <w:p w:rsidR="003246A1" w:rsidRDefault="000A0C07">
          <w:pPr>
            <w:pStyle w:val="1F3411AD867A428BB57AB78F9ED983AD"/>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07"/>
    <w:rsid w:val="00051D3A"/>
    <w:rsid w:val="000A0C07"/>
    <w:rsid w:val="003246A1"/>
    <w:rsid w:val="003D565E"/>
    <w:rsid w:val="0066278F"/>
    <w:rsid w:val="00861C70"/>
    <w:rsid w:val="008E6922"/>
    <w:rsid w:val="00C31BF9"/>
    <w:rsid w:val="00DE0951"/>
    <w:rsid w:val="00F7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65E"/>
    <w:rPr>
      <w:color w:val="808080"/>
    </w:rPr>
  </w:style>
  <w:style w:type="paragraph" w:customStyle="1" w:styleId="268A322A4F784D62AEB18B23869A8CFE">
    <w:name w:val="268A322A4F784D62AEB18B23869A8CFE"/>
  </w:style>
  <w:style w:type="paragraph" w:customStyle="1" w:styleId="50F94855357647CC8D9E46CDAC394881">
    <w:name w:val="50F94855357647CC8D9E46CDAC394881"/>
  </w:style>
  <w:style w:type="paragraph" w:customStyle="1" w:styleId="88CDE6A904E74F05A501A5AB02E00543">
    <w:name w:val="88CDE6A904E74F05A501A5AB02E00543"/>
  </w:style>
  <w:style w:type="paragraph" w:customStyle="1" w:styleId="FB672685D7A34F9C9E8DABC0F5FDDDCD">
    <w:name w:val="FB672685D7A34F9C9E8DABC0F5FDDDCD"/>
  </w:style>
  <w:style w:type="paragraph" w:customStyle="1" w:styleId="14D818D6BAEB412B9AA563C7D7879258">
    <w:name w:val="14D818D6BAEB412B9AA563C7D7879258"/>
  </w:style>
  <w:style w:type="paragraph" w:customStyle="1" w:styleId="8E1459DE018042C6A7ED3A1D32F62A99">
    <w:name w:val="8E1459DE018042C6A7ED3A1D32F62A99"/>
  </w:style>
  <w:style w:type="paragraph" w:customStyle="1" w:styleId="A99B81D6748648E298679CC1927505F9">
    <w:name w:val="A99B81D6748648E298679CC1927505F9"/>
  </w:style>
  <w:style w:type="paragraph" w:customStyle="1" w:styleId="12541001E8394169B1CB88EC2E47E6A7">
    <w:name w:val="12541001E8394169B1CB88EC2E47E6A7"/>
  </w:style>
  <w:style w:type="paragraph" w:customStyle="1" w:styleId="4D4C62A40D4143BCB6DC6C7AB5D2BC81">
    <w:name w:val="4D4C62A40D4143BCB6DC6C7AB5D2BC81"/>
  </w:style>
  <w:style w:type="paragraph" w:customStyle="1" w:styleId="3CD4C72D19BD49C6B917A5FC81439980">
    <w:name w:val="3CD4C72D19BD49C6B917A5FC81439980"/>
  </w:style>
  <w:style w:type="paragraph" w:customStyle="1" w:styleId="FDA7FCE8BF494A368BDD41F62E318B23">
    <w:name w:val="FDA7FCE8BF494A368BDD41F62E318B23"/>
  </w:style>
  <w:style w:type="paragraph" w:customStyle="1" w:styleId="D6BCC4369BDA4990A87AE786EDCEBDCD">
    <w:name w:val="D6BCC4369BDA4990A87AE786EDCEBDCD"/>
  </w:style>
  <w:style w:type="paragraph" w:customStyle="1" w:styleId="C7A411B8B08F46BC8C2505659D69E7F2">
    <w:name w:val="C7A411B8B08F46BC8C2505659D69E7F2"/>
  </w:style>
  <w:style w:type="paragraph" w:customStyle="1" w:styleId="179599185B104BDDB5CCCA19DC4A7D7B">
    <w:name w:val="179599185B104BDDB5CCCA19DC4A7D7B"/>
  </w:style>
  <w:style w:type="paragraph" w:customStyle="1" w:styleId="9EAE8A86E1D54D3CA6D22286897D8A5D">
    <w:name w:val="9EAE8A86E1D54D3CA6D22286897D8A5D"/>
  </w:style>
  <w:style w:type="paragraph" w:customStyle="1" w:styleId="F2556B48F1D3486998093E9472AB120E">
    <w:name w:val="F2556B48F1D3486998093E9472AB120E"/>
  </w:style>
  <w:style w:type="paragraph" w:customStyle="1" w:styleId="F959CC9B77984ACC92339AB7BB4AA4DA">
    <w:name w:val="F959CC9B77984ACC92339AB7BB4AA4DA"/>
  </w:style>
  <w:style w:type="paragraph" w:customStyle="1" w:styleId="1DF970F476A3410D97F93E329EABE713">
    <w:name w:val="1DF970F476A3410D97F93E329EABE713"/>
  </w:style>
  <w:style w:type="paragraph" w:customStyle="1" w:styleId="4DAD3A293FEC4FB2ACB49B5B6B416DEB">
    <w:name w:val="4DAD3A293FEC4FB2ACB49B5B6B416DEB"/>
  </w:style>
  <w:style w:type="paragraph" w:customStyle="1" w:styleId="44AB729032A3415981AFC8FD61BFEBAD">
    <w:name w:val="44AB729032A3415981AFC8FD61BFEBAD"/>
  </w:style>
  <w:style w:type="paragraph" w:customStyle="1" w:styleId="12C565485D35457A8C1FE3155AB6D27F">
    <w:name w:val="12C565485D35457A8C1FE3155AB6D27F"/>
  </w:style>
  <w:style w:type="paragraph" w:customStyle="1" w:styleId="B610587E45D04FECB73D793177210B0A">
    <w:name w:val="B610587E45D04FECB73D793177210B0A"/>
  </w:style>
  <w:style w:type="paragraph" w:customStyle="1" w:styleId="6244427EF8F34E4CACF679A7E9E8F8E1">
    <w:name w:val="6244427EF8F34E4CACF679A7E9E8F8E1"/>
  </w:style>
  <w:style w:type="paragraph" w:customStyle="1" w:styleId="058A2E91C4B84DC8ACA34B61D4EAE283">
    <w:name w:val="058A2E91C4B84DC8ACA34B61D4EAE283"/>
  </w:style>
  <w:style w:type="paragraph" w:customStyle="1" w:styleId="BFBAF0CDE9E74A5C88D3F769A10AD753">
    <w:name w:val="BFBAF0CDE9E74A5C88D3F769A10AD753"/>
  </w:style>
  <w:style w:type="paragraph" w:customStyle="1" w:styleId="477410F288564676AF4A1CF2C6428F92">
    <w:name w:val="477410F288564676AF4A1CF2C6428F92"/>
  </w:style>
  <w:style w:type="paragraph" w:customStyle="1" w:styleId="9BBF4C2A68744F0DAA446E527527C2B7">
    <w:name w:val="9BBF4C2A68744F0DAA446E527527C2B7"/>
  </w:style>
  <w:style w:type="paragraph" w:customStyle="1" w:styleId="7EEE73346D26410AB2E31994607C02BE">
    <w:name w:val="7EEE73346D26410AB2E31994607C02BE"/>
  </w:style>
  <w:style w:type="paragraph" w:customStyle="1" w:styleId="D7DC518FA89A407586B3F205BC27C429">
    <w:name w:val="D7DC518FA89A407586B3F205BC27C429"/>
  </w:style>
  <w:style w:type="paragraph" w:customStyle="1" w:styleId="71D7B1CF8C224BD694CF64E668B88134">
    <w:name w:val="71D7B1CF8C224BD694CF64E668B88134"/>
  </w:style>
  <w:style w:type="paragraph" w:customStyle="1" w:styleId="1CDD56B6EC1C449DAE37C32EEE76579B">
    <w:name w:val="1CDD56B6EC1C449DAE37C32EEE76579B"/>
  </w:style>
  <w:style w:type="paragraph" w:customStyle="1" w:styleId="4A5CFF2F623C4FE5952B450B1CB806D9">
    <w:name w:val="4A5CFF2F623C4FE5952B450B1CB806D9"/>
  </w:style>
  <w:style w:type="paragraph" w:customStyle="1" w:styleId="45A1D22F838B4690BD17A175D9E8BDA4">
    <w:name w:val="45A1D22F838B4690BD17A175D9E8BDA4"/>
  </w:style>
  <w:style w:type="paragraph" w:customStyle="1" w:styleId="92BC478F55BD4DBA9DBB844DEB205332">
    <w:name w:val="92BC478F55BD4DBA9DBB844DEB205332"/>
  </w:style>
  <w:style w:type="paragraph" w:customStyle="1" w:styleId="CAF45ECF5D364F7DBF74F3967C77666D">
    <w:name w:val="CAF45ECF5D364F7DBF74F3967C77666D"/>
  </w:style>
  <w:style w:type="paragraph" w:customStyle="1" w:styleId="094909D1FA914B1BA5DB2AFC9B683DDC">
    <w:name w:val="094909D1FA914B1BA5DB2AFC9B683DDC"/>
  </w:style>
  <w:style w:type="paragraph" w:customStyle="1" w:styleId="6BF4D32ACFF344BFB0E15D17C4254125">
    <w:name w:val="6BF4D32ACFF344BFB0E15D17C4254125"/>
  </w:style>
  <w:style w:type="paragraph" w:customStyle="1" w:styleId="A1EAA9AD7A64423690D3720349B08CEB">
    <w:name w:val="A1EAA9AD7A64423690D3720349B08CEB"/>
  </w:style>
  <w:style w:type="paragraph" w:customStyle="1" w:styleId="944FFADF9F1F475989475C863843FA33">
    <w:name w:val="944FFADF9F1F475989475C863843FA33"/>
  </w:style>
  <w:style w:type="paragraph" w:customStyle="1" w:styleId="574AD9358B6E448A8E909202666B14BD">
    <w:name w:val="574AD9358B6E448A8E909202666B14BD"/>
  </w:style>
  <w:style w:type="paragraph" w:customStyle="1" w:styleId="1AC2510369A34E3FB16A56B201FD1144">
    <w:name w:val="1AC2510369A34E3FB16A56B201FD1144"/>
  </w:style>
  <w:style w:type="paragraph" w:customStyle="1" w:styleId="7BE1AADDB09148B4A54B00F6A42CC190">
    <w:name w:val="7BE1AADDB09148B4A54B00F6A42CC190"/>
  </w:style>
  <w:style w:type="paragraph" w:customStyle="1" w:styleId="1EA73DD7215841F784847358DB11494E">
    <w:name w:val="1EA73DD7215841F784847358DB11494E"/>
  </w:style>
  <w:style w:type="paragraph" w:customStyle="1" w:styleId="08D3947A015C4972B39CA36F53B7FCB8">
    <w:name w:val="08D3947A015C4972B39CA36F53B7FCB8"/>
  </w:style>
  <w:style w:type="paragraph" w:customStyle="1" w:styleId="3FAB12929AB848A6B1ACDDA19AF81CD2">
    <w:name w:val="3FAB12929AB848A6B1ACDDA19AF81CD2"/>
  </w:style>
  <w:style w:type="paragraph" w:customStyle="1" w:styleId="0A5ABD3A66B548CDBD01476EAD8A86CE">
    <w:name w:val="0A5ABD3A66B548CDBD01476EAD8A86CE"/>
  </w:style>
  <w:style w:type="paragraph" w:customStyle="1" w:styleId="BF15B2903BC8405CB61D705E538EB21B">
    <w:name w:val="BF15B2903BC8405CB61D705E538EB21B"/>
  </w:style>
  <w:style w:type="paragraph" w:customStyle="1" w:styleId="4C8D3F8B3B584F7584FD0B401D0C0E98">
    <w:name w:val="4C8D3F8B3B584F7584FD0B401D0C0E98"/>
  </w:style>
  <w:style w:type="paragraph" w:customStyle="1" w:styleId="31A869E3EBC74117B1F2D8046B1D9E47">
    <w:name w:val="31A869E3EBC74117B1F2D8046B1D9E47"/>
  </w:style>
  <w:style w:type="paragraph" w:customStyle="1" w:styleId="3B7AF29309B342D89D2994E8A36259B1">
    <w:name w:val="3B7AF29309B342D89D2994E8A36259B1"/>
  </w:style>
  <w:style w:type="paragraph" w:customStyle="1" w:styleId="7BEB251DDD734306B53E5723A7B97B0E">
    <w:name w:val="7BEB251DDD734306B53E5723A7B97B0E"/>
  </w:style>
  <w:style w:type="paragraph" w:customStyle="1" w:styleId="1F3411AD867A428BB57AB78F9ED983AD">
    <w:name w:val="1F3411AD867A428BB57AB78F9ED983AD"/>
  </w:style>
  <w:style w:type="paragraph" w:customStyle="1" w:styleId="88C9295B88F24538A94CA41631996028">
    <w:name w:val="88C9295B88F24538A94CA41631996028"/>
    <w:rsid w:val="003D565E"/>
  </w:style>
  <w:style w:type="paragraph" w:customStyle="1" w:styleId="A292B97954BB4891B9089D375CF91D5F">
    <w:name w:val="A292B97954BB4891B9089D375CF91D5F"/>
    <w:rsid w:val="003D565E"/>
  </w:style>
  <w:style w:type="paragraph" w:customStyle="1" w:styleId="46D35360CDB7423EB699A2CA4ED8E0B4">
    <w:name w:val="46D35360CDB7423EB699A2CA4ED8E0B4"/>
    <w:rsid w:val="003D565E"/>
  </w:style>
  <w:style w:type="paragraph" w:customStyle="1" w:styleId="AE71D6C0E8CB4CD9A1C744D587AE3BBE">
    <w:name w:val="AE71D6C0E8CB4CD9A1C744D587AE3BBE"/>
    <w:rsid w:val="003D565E"/>
  </w:style>
  <w:style w:type="paragraph" w:customStyle="1" w:styleId="9D3B155B6F8345EA8A87A231770FE1DE">
    <w:name w:val="9D3B155B6F8345EA8A87A231770FE1DE"/>
    <w:rsid w:val="003D565E"/>
  </w:style>
  <w:style w:type="paragraph" w:customStyle="1" w:styleId="FB656A276FF7453683D8AB12403DC081">
    <w:name w:val="FB656A276FF7453683D8AB12403DC081"/>
    <w:rsid w:val="003D565E"/>
  </w:style>
  <w:style w:type="paragraph" w:customStyle="1" w:styleId="130409A8AC754C2DA5C1DFFAF570F954">
    <w:name w:val="130409A8AC754C2DA5C1DFFAF570F954"/>
    <w:rsid w:val="003D565E"/>
  </w:style>
  <w:style w:type="paragraph" w:customStyle="1" w:styleId="89BA207334C54E2D8AFE89475251A654">
    <w:name w:val="89BA207334C54E2D8AFE89475251A654"/>
    <w:rsid w:val="003D565E"/>
  </w:style>
  <w:style w:type="paragraph" w:customStyle="1" w:styleId="0B1EA0FE20234711AA5C7A5A6578CA53">
    <w:name w:val="0B1EA0FE20234711AA5C7A5A6578CA53"/>
    <w:rsid w:val="003D565E"/>
  </w:style>
  <w:style w:type="paragraph" w:customStyle="1" w:styleId="3CADC930C3F2429DA5538381D561B6BB">
    <w:name w:val="3CADC930C3F2429DA5538381D561B6BB"/>
    <w:rsid w:val="003D5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7456-2017-40BF-8C51-1C5D3261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39</TotalTime>
  <Pages>23</Pages>
  <Words>5616</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Fiona Robinson</cp:lastModifiedBy>
  <cp:revision>8</cp:revision>
  <cp:lastPrinted>2020-08-24T11:39:00Z</cp:lastPrinted>
  <dcterms:created xsi:type="dcterms:W3CDTF">2020-08-24T07:11:00Z</dcterms:created>
  <dcterms:modified xsi:type="dcterms:W3CDTF">2020-08-28T11:02:00Z</dcterms:modified>
</cp:coreProperties>
</file>