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28"/>
        </w:rPr>
        <w:id w:val="13542603"/>
        <w:lock w:val="sdtContentLocked"/>
        <w:placeholder>
          <w:docPart w:val="B248E4C8B7564B548FD76CB7E2D4BBE7"/>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69461A">
            <w:rPr>
              <w:b/>
              <w:sz w:val="28"/>
              <w:szCs w:val="28"/>
            </w:rPr>
            <w:t>APPEAL</w:t>
          </w:r>
        </w:p>
      </w:sdtContent>
    </w:sdt>
    <w:p w:rsidR="006D0D9B" w:rsidRDefault="006D0D9B" w:rsidP="00CA7795">
      <w:pPr>
        <w:jc w:val="center"/>
        <w:rPr>
          <w:b/>
          <w:sz w:val="28"/>
          <w:szCs w:val="28"/>
        </w:rPr>
      </w:pPr>
    </w:p>
    <w:p w:rsidR="00102EE1" w:rsidRDefault="00194534" w:rsidP="00C662D5">
      <w:pPr>
        <w:spacing w:line="360" w:lineRule="auto"/>
        <w:jc w:val="center"/>
        <w:rPr>
          <w:b/>
          <w:sz w:val="28"/>
          <w:szCs w:val="28"/>
        </w:rPr>
      </w:pPr>
      <w:r>
        <w:rPr>
          <w:b/>
          <w:sz w:val="28"/>
          <w:szCs w:val="28"/>
        </w:rPr>
        <w:t>Before: Justice A. Fernando</w:t>
      </w:r>
    </w:p>
    <w:p w:rsidR="00C662D5" w:rsidRDefault="0094489D" w:rsidP="00C662D5">
      <w:pPr>
        <w:spacing w:line="360" w:lineRule="auto"/>
        <w:jc w:val="center"/>
        <w:rPr>
          <w:b/>
          <w:sz w:val="28"/>
          <w:szCs w:val="28"/>
        </w:rPr>
      </w:pPr>
      <w:r>
        <w:rPr>
          <w:b/>
          <w:sz w:val="28"/>
          <w:szCs w:val="28"/>
        </w:rPr>
        <w:t>(</w:t>
      </w:r>
      <w:r w:rsidR="00C662D5">
        <w:rPr>
          <w:b/>
          <w:sz w:val="28"/>
          <w:szCs w:val="28"/>
        </w:rPr>
        <w:t>P</w:t>
      </w:r>
      <w:r w:rsidR="00F4489C">
        <w:rPr>
          <w:b/>
          <w:sz w:val="28"/>
          <w:szCs w:val="28"/>
        </w:rPr>
        <w:t>resident</w:t>
      </w:r>
      <w:r>
        <w:rPr>
          <w:b/>
          <w:sz w:val="28"/>
          <w:szCs w:val="28"/>
        </w:rPr>
        <w:t>)</w:t>
      </w:r>
    </w:p>
    <w:p w:rsidR="00C55FDF" w:rsidRDefault="00425C5A" w:rsidP="0006489F">
      <w:pPr>
        <w:spacing w:before="240"/>
        <w:jc w:val="center"/>
        <w:rPr>
          <w:b/>
          <w:sz w:val="28"/>
          <w:szCs w:val="28"/>
        </w:rPr>
      </w:pPr>
      <w:sdt>
        <w:sdtPr>
          <w:rPr>
            <w:b/>
            <w:sz w:val="28"/>
            <w:szCs w:val="28"/>
          </w:rPr>
          <w:id w:val="14547297"/>
          <w:lock w:val="sdtContentLocked"/>
          <w:placeholder>
            <w:docPart w:val="B248E4C8B7564B548FD76CB7E2D4BBE7"/>
          </w:placeholder>
        </w:sdtPr>
        <w:sdtEndPr/>
        <w:sdtContent>
          <w:r w:rsidR="00E86753" w:rsidRPr="00B75AE2">
            <w:rPr>
              <w:b/>
              <w:sz w:val="28"/>
              <w:szCs w:val="28"/>
            </w:rPr>
            <w:t xml:space="preserve">Civil </w:t>
          </w:r>
          <w:r w:rsidR="00E86753">
            <w:rPr>
              <w:b/>
              <w:sz w:val="28"/>
              <w:szCs w:val="28"/>
            </w:rPr>
            <w:t>Appeal SCA MA</w:t>
          </w:r>
        </w:sdtContent>
      </w:sdt>
      <w:r w:rsidR="007A3385">
        <w:rPr>
          <w:b/>
          <w:sz w:val="28"/>
          <w:szCs w:val="28"/>
        </w:rPr>
        <w:t xml:space="preserve"> </w:t>
      </w:r>
      <w:r w:rsidR="00194534">
        <w:rPr>
          <w:b/>
          <w:sz w:val="28"/>
          <w:szCs w:val="28"/>
        </w:rPr>
        <w:t>37</w:t>
      </w:r>
      <w:sdt>
        <w:sdtPr>
          <w:rPr>
            <w:b/>
            <w:sz w:val="28"/>
            <w:szCs w:val="28"/>
          </w:rPr>
          <w:id w:val="14547301"/>
          <w:lock w:val="sdtContentLocked"/>
          <w:placeholder>
            <w:docPart w:val="B248E4C8B7564B548FD76CB7E2D4BBE7"/>
          </w:placeholder>
        </w:sdtPr>
        <w:sdtEndPr/>
        <w:sdtContent>
          <w:r w:rsidR="00E86753">
            <w:rPr>
              <w:b/>
              <w:sz w:val="28"/>
              <w:szCs w:val="28"/>
            </w:rPr>
            <w:t>/20</w:t>
          </w:r>
        </w:sdtContent>
      </w:sdt>
      <w:r w:rsidR="00194534">
        <w:rPr>
          <w:b/>
          <w:sz w:val="28"/>
          <w:szCs w:val="28"/>
        </w:rPr>
        <w:t>19</w:t>
      </w:r>
    </w:p>
    <w:p w:rsidR="00DB6D34" w:rsidRPr="00606EEA" w:rsidRDefault="00425C5A" w:rsidP="00616597">
      <w:pPr>
        <w:spacing w:before="120"/>
        <w:jc w:val="center"/>
        <w:rPr>
          <w:b/>
          <w:sz w:val="24"/>
          <w:szCs w:val="24"/>
        </w:rPr>
      </w:pPr>
      <w:sdt>
        <w:sdtPr>
          <w:rPr>
            <w:b/>
            <w:sz w:val="28"/>
            <w:szCs w:val="28"/>
          </w:rPr>
          <w:id w:val="15629594"/>
          <w:placeholder>
            <w:docPart w:val="CE8507B40CD84B50AC32B6D32613A612"/>
          </w:placeholder>
        </w:sdtPr>
        <w:sdtEndPr/>
        <w:sdtContent>
          <w:r w:rsidR="0087722C">
            <w:rPr>
              <w:b/>
              <w:sz w:val="24"/>
              <w:szCs w:val="24"/>
            </w:rPr>
            <w:t>(</w:t>
          </w:r>
          <w:r w:rsidR="00B1417A">
            <w:rPr>
              <w:b/>
              <w:sz w:val="24"/>
              <w:szCs w:val="24"/>
            </w:rPr>
            <w:t>arising in SCA</w:t>
          </w:r>
        </w:sdtContent>
      </w:sdt>
      <w:r w:rsidR="007A3385">
        <w:rPr>
          <w:b/>
          <w:sz w:val="28"/>
          <w:szCs w:val="28"/>
        </w:rPr>
        <w:t xml:space="preserve"> </w:t>
      </w:r>
      <w:r w:rsidR="00194534" w:rsidRPr="00194534">
        <w:rPr>
          <w:b/>
          <w:sz w:val="24"/>
          <w:szCs w:val="24"/>
        </w:rPr>
        <w:t>28</w:t>
      </w:r>
      <w:sdt>
        <w:sdtPr>
          <w:rPr>
            <w:b/>
            <w:sz w:val="28"/>
            <w:szCs w:val="28"/>
          </w:rPr>
          <w:id w:val="15629598"/>
          <w:lock w:val="contentLocked"/>
          <w:placeholder>
            <w:docPart w:val="CE8507B40CD84B50AC32B6D32613A612"/>
          </w:placeholder>
        </w:sdtPr>
        <w:sdtEndPr/>
        <w:sdtContent>
          <w:r w:rsidR="00097B9A">
            <w:rPr>
              <w:b/>
              <w:sz w:val="24"/>
              <w:szCs w:val="24"/>
            </w:rPr>
            <w:t>/20</w:t>
          </w:r>
        </w:sdtContent>
      </w:sdt>
      <w:r w:rsidR="00194534" w:rsidRPr="00194534">
        <w:rPr>
          <w:b/>
          <w:sz w:val="24"/>
          <w:szCs w:val="24"/>
        </w:rPr>
        <w:t>19</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74"/>
        <w:gridCol w:w="883"/>
        <w:gridCol w:w="4303"/>
      </w:tblGrid>
      <w:tr w:rsidR="003A059B" w:rsidRPr="00B26028" w:rsidTr="00B66B63">
        <w:tc>
          <w:tcPr>
            <w:tcW w:w="4428" w:type="dxa"/>
            <w:tcBorders>
              <w:top w:val="nil"/>
              <w:left w:val="nil"/>
              <w:bottom w:val="nil"/>
              <w:right w:val="nil"/>
            </w:tcBorders>
          </w:tcPr>
          <w:p w:rsidR="003A059B" w:rsidRDefault="00194534" w:rsidP="00194534">
            <w:pPr>
              <w:spacing w:before="120" w:after="120"/>
              <w:rPr>
                <w:sz w:val="24"/>
                <w:szCs w:val="24"/>
              </w:rPr>
            </w:pPr>
            <w:r>
              <w:rPr>
                <w:sz w:val="24"/>
                <w:szCs w:val="24"/>
              </w:rPr>
              <w:t>Dr Ashraf Elmasry</w:t>
            </w:r>
          </w:p>
          <w:p w:rsidR="00194534" w:rsidRPr="00B26028" w:rsidRDefault="00194534" w:rsidP="00194534">
            <w:pPr>
              <w:spacing w:before="120" w:after="120"/>
              <w:rPr>
                <w:sz w:val="24"/>
                <w:szCs w:val="24"/>
              </w:rPr>
            </w:pPr>
            <w:r>
              <w:rPr>
                <w:sz w:val="24"/>
                <w:szCs w:val="24"/>
              </w:rPr>
              <w:t>Elena Kozlova</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Default="00A728D5" w:rsidP="00A728D5">
            <w:pPr>
              <w:tabs>
                <w:tab w:val="left" w:pos="2850"/>
              </w:tabs>
              <w:spacing w:before="120" w:after="120"/>
              <w:ind w:left="1620"/>
              <w:jc w:val="center"/>
              <w:rPr>
                <w:sz w:val="24"/>
                <w:szCs w:val="24"/>
              </w:rPr>
            </w:pPr>
            <w:r>
              <w:rPr>
                <w:sz w:val="24"/>
                <w:szCs w:val="24"/>
              </w:rPr>
              <w:t xml:space="preserve">                    </w:t>
            </w:r>
            <w:r w:rsidR="00194534">
              <w:rPr>
                <w:sz w:val="24"/>
                <w:szCs w:val="24"/>
              </w:rPr>
              <w:t>1</w:t>
            </w:r>
            <w:r w:rsidR="00194534" w:rsidRPr="00194534">
              <w:rPr>
                <w:sz w:val="24"/>
                <w:szCs w:val="24"/>
                <w:vertAlign w:val="superscript"/>
              </w:rPr>
              <w:t>st</w:t>
            </w:r>
            <w:r w:rsidR="00194534">
              <w:rPr>
                <w:sz w:val="24"/>
                <w:szCs w:val="24"/>
              </w:rPr>
              <w:t xml:space="preserve"> Applicant</w:t>
            </w:r>
          </w:p>
          <w:p w:rsidR="00194534" w:rsidRPr="00A4127F" w:rsidRDefault="00A728D5" w:rsidP="00A728D5">
            <w:pPr>
              <w:tabs>
                <w:tab w:val="left" w:pos="2760"/>
              </w:tabs>
              <w:spacing w:before="120" w:after="120"/>
              <w:ind w:left="1635"/>
              <w:jc w:val="center"/>
              <w:rPr>
                <w:sz w:val="24"/>
                <w:szCs w:val="24"/>
              </w:rPr>
            </w:pPr>
            <w:r>
              <w:rPr>
                <w:sz w:val="24"/>
                <w:szCs w:val="24"/>
              </w:rPr>
              <w:t xml:space="preserve">                   </w:t>
            </w:r>
            <w:r w:rsidR="00194534">
              <w:rPr>
                <w:sz w:val="24"/>
                <w:szCs w:val="24"/>
              </w:rPr>
              <w:t>2</w:t>
            </w:r>
            <w:r w:rsidR="00194534" w:rsidRPr="00194534">
              <w:rPr>
                <w:sz w:val="24"/>
                <w:szCs w:val="24"/>
                <w:vertAlign w:val="superscript"/>
              </w:rPr>
              <w:t>nd</w:t>
            </w:r>
            <w:r w:rsidR="00194534">
              <w:rPr>
                <w:sz w:val="24"/>
                <w:szCs w:val="24"/>
              </w:rPr>
              <w:t xml:space="preserve"> Applicant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53546EF211474986ADD82C8F35177D1C"/>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194534" w:rsidRPr="00A4127F" w:rsidRDefault="00194534"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425C5A" w:rsidP="00194534">
            <w:pPr>
              <w:spacing w:before="120" w:after="120"/>
              <w:rPr>
                <w:sz w:val="24"/>
                <w:szCs w:val="24"/>
              </w:rPr>
            </w:pPr>
            <w:sdt>
              <w:sdtPr>
                <w:rPr>
                  <w:sz w:val="24"/>
                  <w:szCs w:val="24"/>
                </w:rPr>
                <w:id w:val="8972153"/>
                <w:placeholder>
                  <w:docPart w:val="CC63AC4393C3492E897134C6E10DA641"/>
                </w:placeholder>
              </w:sdtPr>
              <w:sdtEndPr/>
              <w:sdtContent>
                <w:r w:rsidR="00194534">
                  <w:rPr>
                    <w:sz w:val="24"/>
                    <w:szCs w:val="24"/>
                  </w:rPr>
                  <w:t>Margaret Hua Sun</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A4127F" w:rsidRDefault="00425C5A" w:rsidP="007A3385">
            <w:pPr>
              <w:spacing w:before="120" w:after="120"/>
              <w:jc w:val="right"/>
              <w:rPr>
                <w:sz w:val="24"/>
                <w:szCs w:val="24"/>
              </w:rPr>
            </w:pPr>
            <w:sdt>
              <w:sdtPr>
                <w:rPr>
                  <w:sz w:val="24"/>
                  <w:szCs w:val="24"/>
                </w:rPr>
                <w:id w:val="15629686"/>
                <w:placeholder>
                  <w:docPart w:val="16D34FF985CB4241B94626DC712F8D89"/>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194534">
                  <w:rPr>
                    <w:sz w:val="24"/>
                    <w:szCs w:val="24"/>
                  </w:rPr>
                  <w:t>Respondent</w:t>
                </w:r>
              </w:sdtContent>
            </w:sdt>
          </w:p>
          <w:p w:rsidR="00B26028" w:rsidRPr="00A4127F" w:rsidRDefault="00B26028" w:rsidP="00FB5C29">
            <w:pPr>
              <w:spacing w:before="120" w:after="120"/>
              <w:jc w:val="right"/>
              <w:rPr>
                <w:sz w:val="24"/>
                <w:szCs w:val="24"/>
              </w:rPr>
            </w:pPr>
          </w:p>
        </w:tc>
      </w:tr>
    </w:tbl>
    <w:p w:rsidR="00E0467F" w:rsidRPr="00B605B4" w:rsidRDefault="00E0467F" w:rsidP="00E57D4D">
      <w:pPr>
        <w:pBdr>
          <w:bottom w:val="single" w:sz="4" w:space="1" w:color="auto"/>
        </w:pBdr>
        <w:jc w:val="center"/>
        <w:rPr>
          <w:sz w:val="12"/>
          <w:szCs w:val="12"/>
        </w:rPr>
      </w:pPr>
    </w:p>
    <w:p w:rsidR="00E0467F" w:rsidRPr="00FB5C29" w:rsidRDefault="00425C5A" w:rsidP="00C22967">
      <w:pPr>
        <w:spacing w:before="240" w:after="120"/>
        <w:rPr>
          <w:sz w:val="24"/>
          <w:szCs w:val="24"/>
        </w:rPr>
      </w:pPr>
      <w:sdt>
        <w:sdtPr>
          <w:rPr>
            <w:sz w:val="24"/>
            <w:szCs w:val="24"/>
          </w:rPr>
          <w:id w:val="15629736"/>
          <w:lock w:val="contentLocked"/>
          <w:placeholder>
            <w:docPart w:val="CE8507B40CD84B50AC32B6D32613A612"/>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09F2BE2B53BF43E099EF67A8E49C7FF1"/>
          </w:placeholder>
          <w:date w:fullDate="2020-06-23T00:00:00Z">
            <w:dateFormat w:val="dd MMMM yyyy"/>
            <w:lid w:val="en-GB"/>
            <w:storeMappedDataAs w:val="dateTime"/>
            <w:calendar w:val="gregorian"/>
          </w:date>
        </w:sdtPr>
        <w:sdtEndPr/>
        <w:sdtContent>
          <w:r w:rsidR="00194534">
            <w:rPr>
              <w:sz w:val="24"/>
              <w:szCs w:val="24"/>
            </w:rPr>
            <w:t>23 June 2020</w:t>
          </w:r>
        </w:sdtContent>
      </w:sdt>
      <w:r w:rsidR="002D78AD" w:rsidRPr="00FB5C29">
        <w:rPr>
          <w:sz w:val="24"/>
          <w:szCs w:val="24"/>
        </w:rPr>
        <w:fldChar w:fldCharType="begin"/>
      </w:r>
      <w:r w:rsidR="003F0F8D" w:rsidRPr="00FB5C29">
        <w:rPr>
          <w:sz w:val="24"/>
          <w:szCs w:val="24"/>
        </w:rPr>
        <w:instrText xml:space="preserve">  </w:instrText>
      </w:r>
      <w:r w:rsidR="002D78AD" w:rsidRPr="00FB5C29">
        <w:rPr>
          <w:sz w:val="24"/>
          <w:szCs w:val="24"/>
        </w:rPr>
        <w:fldChar w:fldCharType="end"/>
      </w:r>
    </w:p>
    <w:p w:rsidR="005F5FB0" w:rsidRPr="00FB5C29" w:rsidRDefault="00425C5A" w:rsidP="00B0414B">
      <w:pPr>
        <w:rPr>
          <w:sz w:val="24"/>
          <w:szCs w:val="24"/>
        </w:rPr>
      </w:pPr>
      <w:sdt>
        <w:sdtPr>
          <w:rPr>
            <w:sz w:val="24"/>
            <w:szCs w:val="24"/>
          </w:rPr>
          <w:id w:val="15629744"/>
          <w:lock w:val="contentLocked"/>
          <w:placeholder>
            <w:docPart w:val="CE8507B40CD84B50AC32B6D32613A612"/>
          </w:placeholder>
        </w:sdtPr>
        <w:sdtEndPr/>
        <w:sdtContent>
          <w:r w:rsidR="0038006D" w:rsidRPr="00FB5C29">
            <w:rPr>
              <w:sz w:val="24"/>
              <w:szCs w:val="24"/>
            </w:rPr>
            <w:t>Counsel:</w:t>
          </w:r>
        </w:sdtContent>
      </w:sdt>
      <w:r w:rsidR="00E0467F" w:rsidRPr="00FB5C29">
        <w:rPr>
          <w:sz w:val="24"/>
          <w:szCs w:val="24"/>
        </w:rPr>
        <w:tab/>
      </w:r>
      <w:sdt>
        <w:sdtPr>
          <w:rPr>
            <w:sz w:val="24"/>
            <w:szCs w:val="24"/>
          </w:rPr>
          <w:id w:val="8972156"/>
          <w:placeholder>
            <w:docPart w:val="2815F068664E48EC8DB1B224DC33E280"/>
          </w:placeholder>
        </w:sdtPr>
        <w:sdtEndPr/>
        <w:sdtContent>
          <w:r w:rsidR="00194534">
            <w:rPr>
              <w:sz w:val="24"/>
              <w:szCs w:val="24"/>
            </w:rPr>
            <w:t>Mr. F. Elizabeth for the Applicants</w:t>
          </w:r>
        </w:sdtContent>
      </w:sdt>
      <w:r w:rsidR="002D78AD" w:rsidRPr="00FB5C29">
        <w:rPr>
          <w:sz w:val="24"/>
          <w:szCs w:val="24"/>
        </w:rPr>
        <w:fldChar w:fldCharType="begin"/>
      </w:r>
      <w:r w:rsidR="00F804CC" w:rsidRPr="00FB5C29">
        <w:rPr>
          <w:sz w:val="24"/>
          <w:szCs w:val="24"/>
        </w:rPr>
        <w:instrText xml:space="preserve"> ASK  "Enter Appellant Lawyer full name"  \* MERGEFORMAT </w:instrText>
      </w:r>
      <w:r w:rsidR="002D78AD" w:rsidRPr="00FB5C29">
        <w:rPr>
          <w:sz w:val="24"/>
          <w:szCs w:val="24"/>
        </w:rPr>
        <w:fldChar w:fldCharType="end"/>
      </w:r>
      <w:r w:rsidR="002D78AD" w:rsidRPr="00FB5C29">
        <w:rPr>
          <w:sz w:val="24"/>
          <w:szCs w:val="24"/>
        </w:rPr>
        <w:fldChar w:fldCharType="begin"/>
      </w:r>
      <w:r w:rsidR="003F0F8D" w:rsidRPr="00FB5C29">
        <w:rPr>
          <w:sz w:val="24"/>
          <w:szCs w:val="24"/>
        </w:rPr>
        <w:instrText xml:space="preserve">  </w:instrText>
      </w:r>
      <w:r w:rsidR="002D78AD" w:rsidRPr="00FB5C29">
        <w:rPr>
          <w:sz w:val="24"/>
          <w:szCs w:val="24"/>
        </w:rPr>
        <w:fldChar w:fldCharType="end"/>
      </w:r>
      <w:r w:rsidR="00F804CC" w:rsidRPr="00FB5C29">
        <w:rPr>
          <w:b/>
          <w:sz w:val="24"/>
          <w:szCs w:val="24"/>
        </w:rPr>
        <w:t xml:space="preserve"> </w:t>
      </w:r>
    </w:p>
    <w:p w:rsidR="00201C0E" w:rsidRPr="00FB5C29" w:rsidRDefault="00201C0E" w:rsidP="00B0414B">
      <w:pPr>
        <w:rPr>
          <w:sz w:val="24"/>
          <w:szCs w:val="24"/>
        </w:rPr>
      </w:pPr>
    </w:p>
    <w:p w:rsidR="00201C0E" w:rsidRPr="00FB5C29" w:rsidRDefault="00201C0E" w:rsidP="00B0414B">
      <w:pPr>
        <w:rPr>
          <w:sz w:val="24"/>
          <w:szCs w:val="24"/>
        </w:rPr>
        <w:sectPr w:rsidR="00201C0E" w:rsidRPr="00FB5C29" w:rsidSect="00EF2051">
          <w:footerReference w:type="default" r:id="rId8"/>
          <w:type w:val="continuous"/>
          <w:pgSz w:w="12240" w:h="15840"/>
          <w:pgMar w:top="1440" w:right="1440" w:bottom="1440" w:left="1440" w:header="720" w:footer="720" w:gutter="0"/>
          <w:cols w:space="720"/>
          <w:docGrid w:linePitch="360"/>
        </w:sectPr>
      </w:pPr>
    </w:p>
    <w:p w:rsidR="005F5FB0" w:rsidRPr="00FB5C29" w:rsidRDefault="009E05E5" w:rsidP="00A53837">
      <w:pPr>
        <w:rPr>
          <w:sz w:val="24"/>
          <w:szCs w:val="24"/>
        </w:rPr>
        <w:sectPr w:rsidR="005F5FB0" w:rsidRPr="00FB5C29" w:rsidSect="00EF2051">
          <w:type w:val="continuous"/>
          <w:pgSz w:w="12240" w:h="15840"/>
          <w:pgMar w:top="1440" w:right="1440" w:bottom="1440" w:left="1440" w:header="720" w:footer="720" w:gutter="0"/>
          <w:cols w:space="720"/>
          <w:docGrid w:linePitch="360"/>
        </w:sectPr>
      </w:pPr>
      <w:r w:rsidRPr="00FB5C29">
        <w:rPr>
          <w:sz w:val="24"/>
          <w:szCs w:val="24"/>
        </w:rPr>
        <w:tab/>
      </w:r>
      <w:r w:rsidR="0038006D" w:rsidRPr="00FB5C29">
        <w:rPr>
          <w:sz w:val="24"/>
          <w:szCs w:val="24"/>
        </w:rPr>
        <w:tab/>
      </w:r>
      <w:sdt>
        <w:sdtPr>
          <w:rPr>
            <w:sz w:val="24"/>
            <w:szCs w:val="24"/>
          </w:rPr>
          <w:id w:val="8972158"/>
          <w:placeholder>
            <w:docPart w:val="2815F068664E48EC8DB1B224DC33E280"/>
          </w:placeholder>
        </w:sdtPr>
        <w:sdtEndPr/>
        <w:sdtContent>
          <w:r w:rsidR="00194534">
            <w:rPr>
              <w:sz w:val="24"/>
              <w:szCs w:val="24"/>
            </w:rPr>
            <w:t>Mr. B. Hoareau for the Respondent</w:t>
          </w:r>
        </w:sdtContent>
      </w:sdt>
      <w:r w:rsidR="002D78AD" w:rsidRPr="00FB5C29">
        <w:rPr>
          <w:sz w:val="24"/>
          <w:szCs w:val="24"/>
        </w:rPr>
        <w:fldChar w:fldCharType="begin"/>
      </w:r>
      <w:r w:rsidR="00F804CC" w:rsidRPr="00FB5C29">
        <w:rPr>
          <w:sz w:val="24"/>
          <w:szCs w:val="24"/>
        </w:rPr>
        <w:instrText xml:space="preserve"> ASK  "Enter Respondent Lawyer Full Name"  \* MERGEFORMAT </w:instrText>
      </w:r>
      <w:r w:rsidR="002D78AD" w:rsidRPr="00FB5C29">
        <w:rPr>
          <w:sz w:val="24"/>
          <w:szCs w:val="24"/>
        </w:rPr>
        <w:fldChar w:fldCharType="end"/>
      </w:r>
      <w:r w:rsidR="002D78AD" w:rsidRPr="00FB5C29">
        <w:rPr>
          <w:sz w:val="24"/>
          <w:szCs w:val="24"/>
        </w:rPr>
        <w:fldChar w:fldCharType="begin"/>
      </w:r>
      <w:r w:rsidR="003F0F8D" w:rsidRPr="00FB5C29">
        <w:rPr>
          <w:sz w:val="24"/>
          <w:szCs w:val="24"/>
        </w:rPr>
        <w:instrText xml:space="preserve">  </w:instrText>
      </w:r>
      <w:r w:rsidR="002D78AD" w:rsidRPr="00FB5C29">
        <w:rPr>
          <w:sz w:val="24"/>
          <w:szCs w:val="24"/>
        </w:rPr>
        <w:fldChar w:fldCharType="end"/>
      </w:r>
      <w:r w:rsidR="00FD51E7" w:rsidRPr="00FB5C29">
        <w:rPr>
          <w:sz w:val="24"/>
          <w:szCs w:val="24"/>
        </w:rPr>
        <w:t xml:space="preserve"> </w:t>
      </w:r>
    </w:p>
    <w:p w:rsidR="00E6492F" w:rsidRDefault="00425C5A" w:rsidP="006578C2">
      <w:pPr>
        <w:spacing w:before="120" w:after="240"/>
        <w:rPr>
          <w:sz w:val="24"/>
          <w:szCs w:val="24"/>
        </w:rPr>
      </w:pPr>
      <w:sdt>
        <w:sdtPr>
          <w:rPr>
            <w:sz w:val="24"/>
            <w:szCs w:val="24"/>
          </w:rPr>
          <w:id w:val="15629748"/>
          <w:lock w:val="contentLocked"/>
          <w:placeholder>
            <w:docPart w:val="CE8507B40CD84B50AC32B6D32613A612"/>
          </w:placeholder>
        </w:sdtPr>
        <w:sdtEndPr/>
        <w:sdtContent>
          <w:r w:rsidR="0038006D" w:rsidRPr="00FB5C29">
            <w:rPr>
              <w:sz w:val="24"/>
              <w:szCs w:val="24"/>
            </w:rPr>
            <w:t>Delivered:</w:t>
          </w:r>
        </w:sdtContent>
      </w:sdt>
      <w:r w:rsidR="00E0467F" w:rsidRPr="00FB5C29">
        <w:rPr>
          <w:sz w:val="24"/>
          <w:szCs w:val="24"/>
        </w:rPr>
        <w:tab/>
      </w:r>
      <w:sdt>
        <w:sdtPr>
          <w:rPr>
            <w:sz w:val="24"/>
            <w:szCs w:val="24"/>
          </w:rPr>
          <w:id w:val="8972159"/>
          <w:placeholder>
            <w:docPart w:val="C5A7C08B72A74C71B8E0484C59FFE8A9"/>
          </w:placeholder>
          <w:date w:fullDate="2020-06-30T00:00:00Z">
            <w:dateFormat w:val="dd MMMM yyyy"/>
            <w:lid w:val="en-GB"/>
            <w:storeMappedDataAs w:val="dateTime"/>
            <w:calendar w:val="gregorian"/>
          </w:date>
        </w:sdtPr>
        <w:sdtEndPr/>
        <w:sdtContent>
          <w:r w:rsidR="00294D4B">
            <w:rPr>
              <w:sz w:val="24"/>
              <w:szCs w:val="24"/>
            </w:rPr>
            <w:t>30 June 2020</w:t>
          </w:r>
        </w:sdtContent>
      </w:sdt>
    </w:p>
    <w:p w:rsidR="00294D4B" w:rsidRPr="00C662D5" w:rsidRDefault="00294D4B" w:rsidP="004F2B34">
      <w:pPr>
        <w:jc w:val="center"/>
        <w:rPr>
          <w:sz w:val="10"/>
          <w:szCs w:val="10"/>
        </w:rPr>
      </w:pPr>
      <w:bookmarkStart w:id="0" w:name="Dropdown2"/>
    </w:p>
    <w:p w:rsidR="004128BD" w:rsidRDefault="004128BD" w:rsidP="004F2B34">
      <w:pPr>
        <w:jc w:val="center"/>
        <w:rPr>
          <w:sz w:val="24"/>
          <w:szCs w:val="24"/>
        </w:rPr>
      </w:pPr>
    </w:p>
    <w:p w:rsidR="004128BD" w:rsidRDefault="00294D4B" w:rsidP="004128BD">
      <w:pPr>
        <w:spacing w:line="360" w:lineRule="auto"/>
        <w:jc w:val="center"/>
        <w:rPr>
          <w:sz w:val="24"/>
          <w:szCs w:val="24"/>
        </w:rPr>
      </w:pPr>
      <w:r w:rsidRPr="00294D4B">
        <w:rPr>
          <w:sz w:val="24"/>
          <w:szCs w:val="24"/>
        </w:rPr>
        <w:t xml:space="preserve">RULING ON </w:t>
      </w:r>
      <w:r w:rsidR="004128BD">
        <w:rPr>
          <w:sz w:val="24"/>
          <w:szCs w:val="24"/>
        </w:rPr>
        <w:t>APPLICATION FOR</w:t>
      </w:r>
    </w:p>
    <w:p w:rsidR="00D06A0F" w:rsidRPr="00294D4B" w:rsidRDefault="004128BD" w:rsidP="004128BD">
      <w:pPr>
        <w:spacing w:line="360" w:lineRule="auto"/>
        <w:jc w:val="center"/>
        <w:rPr>
          <w:sz w:val="24"/>
          <w:szCs w:val="24"/>
        </w:rPr>
      </w:pPr>
      <w:r>
        <w:rPr>
          <w:sz w:val="24"/>
          <w:szCs w:val="24"/>
        </w:rPr>
        <w:lastRenderedPageBreak/>
        <w:t xml:space="preserve"> A STAY OF EXECUTION OF JUDGMENT</w:t>
      </w:r>
    </w:p>
    <w:bookmarkEnd w:id="0"/>
    <w:p w:rsidR="00294D4B" w:rsidRDefault="00294D4B" w:rsidP="00294D4B">
      <w:pPr>
        <w:tabs>
          <w:tab w:val="left" w:pos="720"/>
        </w:tabs>
        <w:rPr>
          <w:color w:val="808080"/>
          <w:sz w:val="24"/>
          <w:szCs w:val="24"/>
        </w:rPr>
      </w:pPr>
      <w:r>
        <w:rPr>
          <w:color w:val="808080"/>
          <w:sz w:val="24"/>
          <w:szCs w:val="24"/>
        </w:rPr>
        <w:tab/>
      </w:r>
    </w:p>
    <w:p w:rsidR="004128BD" w:rsidRPr="00294D4B" w:rsidRDefault="004128BD" w:rsidP="00294D4B">
      <w:pPr>
        <w:tabs>
          <w:tab w:val="left" w:pos="720"/>
        </w:tabs>
        <w:rPr>
          <w:color w:val="808080"/>
          <w:sz w:val="24"/>
          <w:szCs w:val="24"/>
        </w:rPr>
      </w:pPr>
    </w:p>
    <w:p w:rsidR="00C87FCA" w:rsidRPr="00791058" w:rsidRDefault="00791058" w:rsidP="00791058">
      <w:pPr>
        <w:pStyle w:val="ListParagraph"/>
        <w:widowControl/>
        <w:numPr>
          <w:ilvl w:val="0"/>
          <w:numId w:val="19"/>
        </w:numPr>
        <w:autoSpaceDE/>
        <w:autoSpaceDN/>
        <w:adjustRightInd/>
        <w:spacing w:after="240" w:line="360" w:lineRule="auto"/>
        <w:ind w:left="360"/>
        <w:contextualSpacing w:val="0"/>
        <w:jc w:val="both"/>
        <w:rPr>
          <w:b/>
          <w:sz w:val="26"/>
          <w:szCs w:val="26"/>
        </w:rPr>
      </w:pPr>
      <w:r w:rsidRPr="00791058">
        <w:rPr>
          <w:b/>
          <w:sz w:val="26"/>
          <w:szCs w:val="26"/>
        </w:rPr>
        <w:t>Fernando (P</w:t>
      </w:r>
      <w:r w:rsidR="00C662D5">
        <w:rPr>
          <w:b/>
          <w:sz w:val="26"/>
          <w:szCs w:val="26"/>
        </w:rPr>
        <w:t>resident</w:t>
      </w:r>
      <w:r w:rsidRPr="00791058">
        <w:rPr>
          <w:b/>
          <w:sz w:val="26"/>
          <w:szCs w:val="26"/>
        </w:rPr>
        <w:t>)</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4AE51AB02C614CDF89CB9BCABA331385"/>
        </w:placeholder>
      </w:sdtPr>
      <w:sdtEndPr/>
      <w:sdtContent>
        <w:p w:rsidR="00194534" w:rsidRPr="00C662D5" w:rsidRDefault="00194534" w:rsidP="00194534">
          <w:pPr>
            <w:pStyle w:val="ListParagraph"/>
            <w:widowControl/>
            <w:numPr>
              <w:ilvl w:val="0"/>
              <w:numId w:val="13"/>
            </w:numPr>
            <w:autoSpaceDE/>
            <w:autoSpaceDN/>
            <w:adjustRightInd/>
            <w:spacing w:after="160" w:line="360" w:lineRule="auto"/>
            <w:jc w:val="both"/>
            <w:rPr>
              <w:sz w:val="24"/>
              <w:szCs w:val="24"/>
            </w:rPr>
          </w:pPr>
          <w:r w:rsidRPr="00576234">
            <w:rPr>
              <w:sz w:val="24"/>
              <w:szCs w:val="24"/>
              <w:lang w:val="en-US"/>
            </w:rPr>
            <w:t>This</w:t>
          </w:r>
          <w:bookmarkStart w:id="1" w:name="_GoBack"/>
          <w:bookmarkEnd w:id="1"/>
          <w:r w:rsidRPr="00576234">
            <w:rPr>
              <w:sz w:val="24"/>
              <w:szCs w:val="24"/>
              <w:lang w:val="en-US"/>
            </w:rPr>
            <w:t xml:space="preserve"> was an application filed on the 20</w:t>
          </w:r>
          <w:r w:rsidRPr="00576234">
            <w:rPr>
              <w:sz w:val="24"/>
              <w:szCs w:val="24"/>
              <w:vertAlign w:val="superscript"/>
              <w:lang w:val="en-US"/>
            </w:rPr>
            <w:t>th</w:t>
          </w:r>
          <w:r w:rsidRPr="00576234">
            <w:rPr>
              <w:sz w:val="24"/>
              <w:szCs w:val="24"/>
              <w:lang w:val="en-US"/>
            </w:rPr>
            <w:t xml:space="preserve"> of November 2019, by the Applicant-Appellants (Defendants before the Supreme Court, and hereinafter referred to as the Applicants)</w:t>
          </w:r>
          <w:r w:rsidR="00F47BB1">
            <w:rPr>
              <w:sz w:val="24"/>
              <w:szCs w:val="24"/>
              <w:lang w:val="en-US"/>
            </w:rPr>
            <w:t xml:space="preserve"> for a Stay of Execution o</w:t>
          </w:r>
          <w:r w:rsidR="004128BD">
            <w:rPr>
              <w:sz w:val="24"/>
              <w:szCs w:val="24"/>
              <w:lang w:val="en-US"/>
            </w:rPr>
            <w:t>f</w:t>
          </w:r>
          <w:r w:rsidRPr="00576234">
            <w:rPr>
              <w:sz w:val="24"/>
              <w:szCs w:val="24"/>
              <w:lang w:val="en-US"/>
            </w:rPr>
            <w:t xml:space="preserve"> part of a judgment of the Supreme Court pending appeal, </w:t>
          </w:r>
          <w:bookmarkStart w:id="2" w:name="_Hlk43866110"/>
          <w:r w:rsidRPr="00576234">
            <w:rPr>
              <w:sz w:val="24"/>
              <w:szCs w:val="24"/>
              <w:lang w:val="en-US"/>
            </w:rPr>
            <w:t>wherein the learned Trial Judge had dismissed the Applicant’s Counter-Claim and awarded moral damages in the sum of SCR 100,000.00 in favour of the Respondent (Plaintiff before the Supreme Court) against the Applicants</w:t>
          </w:r>
          <w:bookmarkEnd w:id="2"/>
          <w:r w:rsidRPr="00576234">
            <w:rPr>
              <w:sz w:val="24"/>
              <w:szCs w:val="24"/>
              <w:lang w:val="en-US"/>
            </w:rPr>
            <w:t>, as per the grounds of appeal set out in the Notice of Appeal dated 17</w:t>
          </w:r>
          <w:r w:rsidRPr="00576234">
            <w:rPr>
              <w:sz w:val="24"/>
              <w:szCs w:val="24"/>
              <w:vertAlign w:val="superscript"/>
              <w:lang w:val="en-US"/>
            </w:rPr>
            <w:t>th</w:t>
          </w:r>
          <w:r w:rsidRPr="00576234">
            <w:rPr>
              <w:sz w:val="24"/>
              <w:szCs w:val="24"/>
              <w:lang w:val="en-US"/>
            </w:rPr>
            <w:t xml:space="preserve"> June 2019.</w:t>
          </w:r>
        </w:p>
        <w:p w:rsidR="00194534" w:rsidRPr="00576234" w:rsidRDefault="00194534" w:rsidP="00194534">
          <w:pPr>
            <w:pStyle w:val="ListParagraph"/>
            <w:widowControl/>
            <w:numPr>
              <w:ilvl w:val="0"/>
              <w:numId w:val="13"/>
            </w:numPr>
            <w:autoSpaceDE/>
            <w:autoSpaceDN/>
            <w:adjustRightInd/>
            <w:spacing w:after="160" w:line="360" w:lineRule="auto"/>
            <w:jc w:val="both"/>
            <w:rPr>
              <w:sz w:val="24"/>
              <w:szCs w:val="24"/>
            </w:rPr>
          </w:pPr>
          <w:r w:rsidRPr="00576234">
            <w:rPr>
              <w:sz w:val="24"/>
              <w:szCs w:val="24"/>
              <w:lang w:val="en-US"/>
            </w:rPr>
            <w:t>The Supreme Court decision was to the effect that:</w:t>
          </w:r>
        </w:p>
        <w:p w:rsidR="00194534" w:rsidRPr="00576234" w:rsidRDefault="00194534" w:rsidP="00194534">
          <w:pPr>
            <w:pStyle w:val="ListParagraph"/>
            <w:spacing w:line="360" w:lineRule="auto"/>
            <w:rPr>
              <w:sz w:val="24"/>
              <w:szCs w:val="24"/>
            </w:rPr>
          </w:pPr>
        </w:p>
        <w:p w:rsidR="00194534" w:rsidRPr="00194534" w:rsidRDefault="00194534" w:rsidP="00194534">
          <w:pPr>
            <w:pStyle w:val="ListParagraph"/>
            <w:spacing w:line="360" w:lineRule="auto"/>
            <w:ind w:left="2160" w:hanging="720"/>
            <w:jc w:val="both"/>
            <w:rPr>
              <w:color w:val="000000" w:themeColor="text1"/>
              <w:sz w:val="24"/>
              <w:szCs w:val="24"/>
            </w:rPr>
          </w:pPr>
          <w:r w:rsidRPr="00194534">
            <w:rPr>
              <w:b/>
              <w:color w:val="000000" w:themeColor="text1"/>
              <w:sz w:val="24"/>
              <w:szCs w:val="24"/>
            </w:rPr>
            <w:t>“</w:t>
          </w:r>
          <w:r w:rsidRPr="00194534">
            <w:rPr>
              <w:color w:val="000000" w:themeColor="text1"/>
              <w:sz w:val="24"/>
              <w:szCs w:val="24"/>
            </w:rPr>
            <w:t>(a)</w:t>
          </w:r>
          <w:r w:rsidRPr="00194534">
            <w:rPr>
              <w:color w:val="000000" w:themeColor="text1"/>
              <w:sz w:val="24"/>
              <w:szCs w:val="24"/>
            </w:rPr>
            <w:tab/>
            <w:t xml:space="preserve">the defendants shall jointly and/or severally pay the sum </w:t>
          </w:r>
          <w:r w:rsidRPr="00194534">
            <w:rPr>
              <w:color w:val="000000" w:themeColor="text1"/>
              <w:sz w:val="24"/>
              <w:szCs w:val="24"/>
            </w:rPr>
            <w:lastRenderedPageBreak/>
            <w:t>of $660,428/- with interest at the legal rate of four percent from the 16 January 2014, until the day of payment of the entire sum of $660,428/-.</w:t>
          </w:r>
        </w:p>
        <w:p w:rsidR="00194534" w:rsidRPr="00576234" w:rsidRDefault="00194534" w:rsidP="00194534">
          <w:pPr>
            <w:pStyle w:val="ListParagraph"/>
            <w:spacing w:line="360" w:lineRule="auto"/>
            <w:ind w:left="1080"/>
            <w:jc w:val="both"/>
            <w:rPr>
              <w:color w:val="000000" w:themeColor="text1"/>
              <w:sz w:val="24"/>
              <w:szCs w:val="24"/>
            </w:rPr>
          </w:pPr>
        </w:p>
        <w:p w:rsidR="004128BD" w:rsidRDefault="00194534" w:rsidP="00194534">
          <w:pPr>
            <w:pStyle w:val="ListParagraph"/>
            <w:widowControl/>
            <w:numPr>
              <w:ilvl w:val="0"/>
              <w:numId w:val="14"/>
            </w:numPr>
            <w:autoSpaceDE/>
            <w:autoSpaceDN/>
            <w:adjustRightInd/>
            <w:spacing w:after="160" w:line="360" w:lineRule="auto"/>
            <w:ind w:left="2160" w:hanging="630"/>
            <w:jc w:val="both"/>
            <w:rPr>
              <w:color w:val="000000" w:themeColor="text1"/>
              <w:sz w:val="24"/>
              <w:szCs w:val="24"/>
            </w:rPr>
          </w:pPr>
          <w:r w:rsidRPr="00576234">
            <w:rPr>
              <w:color w:val="000000" w:themeColor="text1"/>
              <w:sz w:val="24"/>
              <w:szCs w:val="24"/>
            </w:rPr>
            <w:t>the defendants shall jointly and/or severally pay moral damage to the plaintiff in the sum of 100,000/- rupees plus interest at the rate of 4 percent thereon, from the date of judgment until payment of the entire sum of 100,000/- rupees.</w:t>
          </w:r>
        </w:p>
        <w:p w:rsidR="004128BD" w:rsidRDefault="004128BD" w:rsidP="004128BD">
          <w:pPr>
            <w:pStyle w:val="ListParagraph"/>
            <w:widowControl/>
            <w:autoSpaceDE/>
            <w:autoSpaceDN/>
            <w:adjustRightInd/>
            <w:spacing w:after="160" w:line="360" w:lineRule="auto"/>
            <w:ind w:left="2160"/>
            <w:jc w:val="both"/>
            <w:rPr>
              <w:color w:val="000000" w:themeColor="text1"/>
              <w:sz w:val="24"/>
              <w:szCs w:val="24"/>
            </w:rPr>
          </w:pPr>
        </w:p>
        <w:p w:rsidR="00194534" w:rsidRPr="00576234" w:rsidRDefault="004128BD" w:rsidP="00194534">
          <w:pPr>
            <w:pStyle w:val="ListParagraph"/>
            <w:widowControl/>
            <w:numPr>
              <w:ilvl w:val="0"/>
              <w:numId w:val="14"/>
            </w:numPr>
            <w:autoSpaceDE/>
            <w:autoSpaceDN/>
            <w:adjustRightInd/>
            <w:spacing w:after="160" w:line="360" w:lineRule="auto"/>
            <w:ind w:left="2160" w:hanging="630"/>
            <w:jc w:val="both"/>
            <w:rPr>
              <w:color w:val="000000" w:themeColor="text1"/>
              <w:sz w:val="24"/>
              <w:szCs w:val="24"/>
            </w:rPr>
          </w:pPr>
          <w:r>
            <w:rPr>
              <w:color w:val="000000" w:themeColor="text1"/>
              <w:sz w:val="24"/>
              <w:szCs w:val="24"/>
            </w:rPr>
            <w:t>The counter claim is dismissed.</w:t>
          </w:r>
          <w:r w:rsidR="00194534" w:rsidRPr="00576234">
            <w:rPr>
              <w:b/>
              <w:color w:val="000000" w:themeColor="text1"/>
              <w:sz w:val="24"/>
              <w:szCs w:val="24"/>
            </w:rPr>
            <w:t>”</w:t>
          </w:r>
        </w:p>
        <w:p w:rsidR="00194534" w:rsidRPr="00A728D5" w:rsidRDefault="00194534" w:rsidP="00194534">
          <w:pPr>
            <w:spacing w:line="360" w:lineRule="auto"/>
            <w:jc w:val="both"/>
            <w:rPr>
              <w:sz w:val="10"/>
              <w:szCs w:val="10"/>
            </w:rPr>
          </w:pPr>
        </w:p>
        <w:p w:rsidR="00194534" w:rsidRPr="00194534" w:rsidRDefault="00194534" w:rsidP="00194534">
          <w:pPr>
            <w:pStyle w:val="ListParagraph"/>
            <w:widowControl/>
            <w:numPr>
              <w:ilvl w:val="0"/>
              <w:numId w:val="13"/>
            </w:numPr>
            <w:autoSpaceDE/>
            <w:autoSpaceDN/>
            <w:adjustRightInd/>
            <w:spacing w:after="160" w:line="360" w:lineRule="auto"/>
            <w:jc w:val="both"/>
            <w:rPr>
              <w:sz w:val="24"/>
              <w:szCs w:val="24"/>
            </w:rPr>
          </w:pPr>
          <w:r w:rsidRPr="00194534">
            <w:rPr>
              <w:sz w:val="24"/>
              <w:szCs w:val="24"/>
              <w:lang w:val="en-US"/>
            </w:rPr>
            <w:t xml:space="preserve">The Stay of Execution is sought under </w:t>
          </w:r>
          <w:r w:rsidRPr="00194534">
            <w:rPr>
              <w:b/>
              <w:bCs/>
              <w:sz w:val="24"/>
              <w:szCs w:val="24"/>
              <w:lang w:val="en-US"/>
            </w:rPr>
            <w:t>section 230 of the Seychelles Code of Civil Procedure (SCCP)</w:t>
          </w:r>
          <w:r w:rsidRPr="00194534">
            <w:rPr>
              <w:sz w:val="24"/>
              <w:szCs w:val="24"/>
              <w:lang w:val="en-US"/>
            </w:rPr>
            <w:t xml:space="preserve"> and </w:t>
          </w:r>
          <w:r w:rsidRPr="00194534">
            <w:rPr>
              <w:b/>
              <w:bCs/>
              <w:sz w:val="24"/>
              <w:szCs w:val="24"/>
              <w:lang w:val="en-US"/>
            </w:rPr>
            <w:t>Rule 20(1) of the Seychelles Court of Appeal Rules, (CA RULES)</w:t>
          </w:r>
          <w:r w:rsidRPr="00194534">
            <w:rPr>
              <w:sz w:val="24"/>
              <w:szCs w:val="24"/>
              <w:lang w:val="en-US"/>
            </w:rPr>
            <w:t xml:space="preserve"> which provide:</w:t>
          </w:r>
        </w:p>
        <w:p w:rsidR="00194534" w:rsidRPr="00576234" w:rsidRDefault="00194534" w:rsidP="00194534">
          <w:pPr>
            <w:pStyle w:val="ListParagraph"/>
            <w:spacing w:line="360" w:lineRule="auto"/>
            <w:rPr>
              <w:sz w:val="24"/>
              <w:szCs w:val="24"/>
              <w:lang w:val="en-US"/>
            </w:rPr>
          </w:pPr>
        </w:p>
        <w:p w:rsidR="00194534" w:rsidRDefault="00194534" w:rsidP="00F47BB1">
          <w:pPr>
            <w:pStyle w:val="ListParagraph"/>
            <w:spacing w:line="360" w:lineRule="auto"/>
            <w:ind w:left="1080"/>
            <w:jc w:val="both"/>
            <w:rPr>
              <w:sz w:val="24"/>
              <w:szCs w:val="24"/>
              <w:lang w:val="en-US"/>
            </w:rPr>
          </w:pPr>
          <w:r w:rsidRPr="00A51E8A">
            <w:rPr>
              <w:b/>
              <w:sz w:val="24"/>
              <w:szCs w:val="24"/>
              <w:lang w:val="en-US"/>
            </w:rPr>
            <w:t>Section 230 of the Seychelles Code of Civil Procedure</w:t>
          </w:r>
          <w:r w:rsidRPr="00A51E8A">
            <w:rPr>
              <w:sz w:val="24"/>
              <w:szCs w:val="24"/>
              <w:lang w:val="en-US"/>
            </w:rPr>
            <w:t xml:space="preserve"> states:</w:t>
          </w:r>
        </w:p>
        <w:p w:rsidR="00A51E8A" w:rsidRPr="00A51E8A" w:rsidRDefault="00A51E8A" w:rsidP="00A51E8A">
          <w:pPr>
            <w:pStyle w:val="ListParagraph"/>
            <w:rPr>
              <w:sz w:val="10"/>
              <w:szCs w:val="10"/>
              <w:lang w:val="en-US"/>
            </w:rPr>
          </w:pPr>
        </w:p>
        <w:p w:rsidR="00194534" w:rsidRPr="00194534" w:rsidRDefault="00194534" w:rsidP="00F47BB1">
          <w:pPr>
            <w:pStyle w:val="ListParagraph"/>
            <w:spacing w:line="360" w:lineRule="auto"/>
            <w:ind w:left="1080"/>
            <w:jc w:val="both"/>
            <w:rPr>
              <w:sz w:val="24"/>
              <w:szCs w:val="24"/>
              <w:lang w:val="en-US"/>
            </w:rPr>
          </w:pPr>
          <w:r w:rsidRPr="00194534">
            <w:rPr>
              <w:b/>
              <w:sz w:val="24"/>
              <w:szCs w:val="24"/>
              <w:lang w:val="en-US"/>
            </w:rPr>
            <w:lastRenderedPageBreak/>
            <w:t>“</w:t>
          </w:r>
          <w:r w:rsidRPr="00194534">
            <w:rPr>
              <w:i/>
              <w:sz w:val="24"/>
              <w:szCs w:val="24"/>
              <w:lang w:val="en-US"/>
            </w:rPr>
            <w:t>An appeal shall not operate as a stay of execution or of a proceedings under the decision appealed from unless the court or the appellate court so orders and subject to such terms as it may impose. No intermediate act or proceeding shall be invalidated except so far as the appellate court may direc</w:t>
          </w:r>
          <w:r w:rsidRPr="00194534">
            <w:rPr>
              <w:sz w:val="24"/>
              <w:szCs w:val="24"/>
              <w:lang w:val="en-US"/>
            </w:rPr>
            <w:t>t.</w:t>
          </w:r>
          <w:r w:rsidRPr="00194534">
            <w:rPr>
              <w:b/>
              <w:sz w:val="24"/>
              <w:szCs w:val="24"/>
              <w:lang w:val="en-US"/>
            </w:rPr>
            <w:t>”</w:t>
          </w:r>
        </w:p>
        <w:p w:rsidR="00194534" w:rsidRPr="00576234" w:rsidRDefault="00194534" w:rsidP="00194534">
          <w:pPr>
            <w:spacing w:line="360" w:lineRule="auto"/>
            <w:ind w:left="630"/>
            <w:jc w:val="both"/>
            <w:rPr>
              <w:sz w:val="24"/>
              <w:szCs w:val="24"/>
              <w:lang w:val="en-US"/>
            </w:rPr>
          </w:pPr>
        </w:p>
        <w:p w:rsidR="00194534" w:rsidRPr="00576234" w:rsidRDefault="00194534" w:rsidP="00F47BB1">
          <w:pPr>
            <w:pStyle w:val="ListParagraph"/>
            <w:spacing w:line="360" w:lineRule="auto"/>
            <w:ind w:left="1080"/>
            <w:jc w:val="both"/>
            <w:rPr>
              <w:sz w:val="24"/>
              <w:szCs w:val="24"/>
            </w:rPr>
          </w:pPr>
          <w:r w:rsidRPr="00576234">
            <w:rPr>
              <w:b/>
              <w:bCs/>
              <w:sz w:val="24"/>
              <w:szCs w:val="24"/>
              <w:lang w:val="en-US"/>
            </w:rPr>
            <w:t>Rule 20(1) of the Seychelles Court of Appeal Rules, (CA RULES)</w:t>
          </w:r>
          <w:r w:rsidRPr="00576234">
            <w:rPr>
              <w:sz w:val="24"/>
              <w:szCs w:val="24"/>
              <w:lang w:val="en-US"/>
            </w:rPr>
            <w:t xml:space="preserve"> provide</w:t>
          </w:r>
          <w:r w:rsidR="004128BD">
            <w:rPr>
              <w:sz w:val="24"/>
              <w:szCs w:val="24"/>
              <w:lang w:val="en-US"/>
            </w:rPr>
            <w:t>s</w:t>
          </w:r>
          <w:r w:rsidRPr="00576234">
            <w:rPr>
              <w:sz w:val="24"/>
              <w:szCs w:val="24"/>
              <w:lang w:val="en-US"/>
            </w:rPr>
            <w:t>:</w:t>
          </w:r>
        </w:p>
        <w:p w:rsidR="00194534" w:rsidRPr="00576234" w:rsidRDefault="00194534" w:rsidP="00194534">
          <w:pPr>
            <w:pStyle w:val="ListParagraph"/>
            <w:spacing w:line="360" w:lineRule="auto"/>
            <w:jc w:val="both"/>
            <w:rPr>
              <w:sz w:val="24"/>
              <w:szCs w:val="24"/>
              <w:lang w:val="en-US"/>
            </w:rPr>
          </w:pPr>
        </w:p>
        <w:p w:rsidR="00194534" w:rsidRPr="00576234" w:rsidRDefault="00194534" w:rsidP="00F47BB1">
          <w:pPr>
            <w:pStyle w:val="ListParagraph"/>
            <w:spacing w:line="360" w:lineRule="auto"/>
            <w:ind w:left="1080"/>
            <w:jc w:val="both"/>
            <w:rPr>
              <w:i/>
              <w:sz w:val="24"/>
              <w:szCs w:val="24"/>
              <w:lang w:val="en-US"/>
            </w:rPr>
          </w:pPr>
          <w:r w:rsidRPr="00576234">
            <w:rPr>
              <w:b/>
              <w:sz w:val="24"/>
              <w:szCs w:val="24"/>
              <w:lang w:val="en-US"/>
            </w:rPr>
            <w:t>“</w:t>
          </w:r>
          <w:r w:rsidRPr="00576234">
            <w:rPr>
              <w:i/>
              <w:sz w:val="24"/>
              <w:szCs w:val="24"/>
              <w:lang w:val="en-US"/>
            </w:rPr>
            <w:t>An appeal shall not operate as a stay of execution or of proceedings under the decision appealed from:</w:t>
          </w:r>
        </w:p>
        <w:p w:rsidR="00194534" w:rsidRPr="00A728D5" w:rsidRDefault="00194534" w:rsidP="00F47BB1">
          <w:pPr>
            <w:pStyle w:val="ListParagraph"/>
            <w:spacing w:line="360" w:lineRule="auto"/>
            <w:ind w:left="1080"/>
            <w:jc w:val="both"/>
            <w:rPr>
              <w:i/>
              <w:sz w:val="16"/>
              <w:szCs w:val="16"/>
              <w:lang w:val="en-US"/>
            </w:rPr>
          </w:pPr>
        </w:p>
        <w:p w:rsidR="00194534" w:rsidRPr="00576234" w:rsidRDefault="00194534" w:rsidP="00F47BB1">
          <w:pPr>
            <w:pStyle w:val="ListParagraph"/>
            <w:spacing w:line="360" w:lineRule="auto"/>
            <w:ind w:left="1080"/>
            <w:jc w:val="both"/>
            <w:rPr>
              <w:sz w:val="24"/>
              <w:szCs w:val="24"/>
              <w:lang w:val="en-US"/>
            </w:rPr>
          </w:pPr>
          <w:r w:rsidRPr="00576234">
            <w:rPr>
              <w:i/>
              <w:sz w:val="24"/>
              <w:szCs w:val="24"/>
              <w:lang w:val="en-US"/>
            </w:rPr>
            <w:t xml:space="preserve">Provided that the Supreme Court or the Court may on application supported by affidavits, and served on the respondent, stay execution on any judgment, order, conviction, or sentence pending appeal on such terms, including such security for the payment of any money or the due performance or non-performance of any </w:t>
          </w:r>
          <w:r w:rsidRPr="00576234">
            <w:rPr>
              <w:i/>
              <w:sz w:val="24"/>
              <w:szCs w:val="24"/>
              <w:lang w:val="en-US"/>
            </w:rPr>
            <w:lastRenderedPageBreak/>
            <w:t>act or the suffering of any punishment ordered by or in such judgment, order, conviction, or sentence, as the Supreme Court or the Court may deem reasona</w:t>
          </w:r>
          <w:r w:rsidRPr="00576234">
            <w:rPr>
              <w:sz w:val="24"/>
              <w:szCs w:val="24"/>
              <w:lang w:val="en-US"/>
            </w:rPr>
            <w:t>ble.</w:t>
          </w:r>
          <w:r w:rsidRPr="00576234">
            <w:rPr>
              <w:b/>
              <w:sz w:val="24"/>
              <w:szCs w:val="24"/>
              <w:lang w:val="en-US"/>
            </w:rPr>
            <w:t>”</w:t>
          </w:r>
        </w:p>
        <w:p w:rsidR="00194534" w:rsidRDefault="00194534" w:rsidP="00194534">
          <w:pPr>
            <w:pStyle w:val="ListParagraph"/>
            <w:spacing w:line="360" w:lineRule="auto"/>
            <w:jc w:val="both"/>
            <w:rPr>
              <w:sz w:val="24"/>
              <w:szCs w:val="24"/>
              <w:lang w:val="en-US"/>
            </w:rPr>
          </w:pPr>
        </w:p>
        <w:p w:rsidR="00A728D5" w:rsidRPr="00576234" w:rsidRDefault="00A728D5" w:rsidP="00194534">
          <w:pPr>
            <w:pStyle w:val="ListParagraph"/>
            <w:spacing w:line="360" w:lineRule="auto"/>
            <w:jc w:val="both"/>
            <w:rPr>
              <w:sz w:val="24"/>
              <w:szCs w:val="24"/>
              <w:lang w:val="en-US"/>
            </w:rPr>
          </w:pPr>
        </w:p>
        <w:p w:rsidR="00194534" w:rsidRPr="00576234" w:rsidRDefault="004128BD" w:rsidP="00F47BB1">
          <w:pPr>
            <w:pStyle w:val="ListParagraph"/>
            <w:spacing w:line="360" w:lineRule="auto"/>
            <w:jc w:val="both"/>
            <w:rPr>
              <w:i/>
              <w:sz w:val="24"/>
              <w:szCs w:val="24"/>
            </w:rPr>
          </w:pPr>
          <w:r>
            <w:rPr>
              <w:sz w:val="24"/>
              <w:szCs w:val="24"/>
              <w:lang w:val="en-US"/>
            </w:rPr>
            <w:t>T</w:t>
          </w:r>
          <w:r w:rsidR="00194534" w:rsidRPr="00576234">
            <w:rPr>
              <w:sz w:val="24"/>
              <w:szCs w:val="24"/>
              <w:lang w:val="en-US"/>
            </w:rPr>
            <w:t xml:space="preserve">he wording </w:t>
          </w:r>
          <w:r w:rsidR="00194534" w:rsidRPr="00576234">
            <w:rPr>
              <w:b/>
              <w:bCs/>
              <w:sz w:val="24"/>
              <w:szCs w:val="24"/>
              <w:lang w:val="en-US"/>
            </w:rPr>
            <w:t>“</w:t>
          </w:r>
          <w:r w:rsidR="00194534" w:rsidRPr="00576234">
            <w:rPr>
              <w:i/>
              <w:iCs/>
              <w:sz w:val="24"/>
              <w:szCs w:val="24"/>
              <w:lang w:val="en-US"/>
            </w:rPr>
            <w:t>unless the Court or the Appellate Court so orders</w:t>
          </w:r>
          <w:r w:rsidR="00194534" w:rsidRPr="00576234">
            <w:rPr>
              <w:b/>
              <w:bCs/>
              <w:sz w:val="24"/>
              <w:szCs w:val="24"/>
              <w:lang w:val="en-US"/>
            </w:rPr>
            <w:t>”</w:t>
          </w:r>
          <w:r w:rsidR="00194534" w:rsidRPr="00576234">
            <w:rPr>
              <w:sz w:val="24"/>
              <w:szCs w:val="24"/>
              <w:lang w:val="en-US"/>
            </w:rPr>
            <w:t xml:space="preserve"> in section 230 of the SCCP and “</w:t>
          </w:r>
          <w:r w:rsidR="00194534" w:rsidRPr="00576234">
            <w:rPr>
              <w:i/>
              <w:iCs/>
              <w:sz w:val="24"/>
              <w:szCs w:val="24"/>
              <w:lang w:val="en-US"/>
            </w:rPr>
            <w:t>Court may on application supported by affidavits</w:t>
          </w:r>
          <w:r w:rsidR="00194534" w:rsidRPr="00576234">
            <w:rPr>
              <w:b/>
              <w:bCs/>
              <w:sz w:val="24"/>
              <w:szCs w:val="24"/>
              <w:lang w:val="en-US"/>
            </w:rPr>
            <w:t>”</w:t>
          </w:r>
          <w:r w:rsidR="00194534" w:rsidRPr="00576234">
            <w:rPr>
              <w:sz w:val="24"/>
              <w:szCs w:val="24"/>
              <w:lang w:val="en-US"/>
            </w:rPr>
            <w:t xml:space="preserve"> in rule 20(1) of CA Rules </w:t>
          </w:r>
          <w:r>
            <w:rPr>
              <w:sz w:val="24"/>
              <w:szCs w:val="24"/>
              <w:lang w:val="en-US"/>
            </w:rPr>
            <w:t xml:space="preserve">shows </w:t>
          </w:r>
          <w:r w:rsidR="00194534" w:rsidRPr="00576234">
            <w:rPr>
              <w:sz w:val="24"/>
              <w:szCs w:val="24"/>
              <w:lang w:val="en-US"/>
            </w:rPr>
            <w:t xml:space="preserve">that a stay of execution is a discretionary remedy. I am of the view that all that the Court has to ensure is that it exercises that discretion judiciously. Insofar as the applicable rules of the High Court of England are concerned, a stay of execution is a discretionary remedy and the general rule is to decline a stay, unless solid grounds are shown. A stay is therefore an exception rather that the rule. In </w:t>
          </w:r>
          <w:r w:rsidR="00194534" w:rsidRPr="00576234">
            <w:rPr>
              <w:b/>
              <w:iCs/>
              <w:sz w:val="24"/>
              <w:szCs w:val="24"/>
            </w:rPr>
            <w:t>Leicester Circuits Ltd v Coates Brothers plc [2002] EWCA Civ 474</w:t>
          </w:r>
          <w:r w:rsidR="00194534" w:rsidRPr="00576234">
            <w:rPr>
              <w:b/>
              <w:sz w:val="24"/>
              <w:szCs w:val="24"/>
            </w:rPr>
            <w:t xml:space="preserve"> Potter L.J</w:t>
          </w:r>
          <w:r w:rsidR="00194534" w:rsidRPr="00576234">
            <w:rPr>
              <w:sz w:val="24"/>
              <w:szCs w:val="24"/>
            </w:rPr>
            <w:t xml:space="preserve">. stated that, </w:t>
          </w:r>
          <w:r w:rsidR="00194534" w:rsidRPr="00576234">
            <w:rPr>
              <w:i/>
              <w:sz w:val="24"/>
              <w:szCs w:val="24"/>
            </w:rPr>
            <w:t xml:space="preserve">“The normal rule is for no stay, but where the justice of that approach is in doubt, the answer may well depend on the </w:t>
          </w:r>
          <w:r w:rsidR="00194534" w:rsidRPr="00576234">
            <w:rPr>
              <w:i/>
              <w:sz w:val="24"/>
              <w:szCs w:val="24"/>
              <w:u w:val="single"/>
            </w:rPr>
            <w:t xml:space="preserve">perceived strength of </w:t>
          </w:r>
          <w:r w:rsidR="00194534" w:rsidRPr="00576234">
            <w:rPr>
              <w:i/>
              <w:sz w:val="24"/>
              <w:szCs w:val="24"/>
              <w:u w:val="single"/>
            </w:rPr>
            <w:lastRenderedPageBreak/>
            <w:t>the appeal</w:t>
          </w:r>
          <w:r w:rsidR="00194534" w:rsidRPr="00576234">
            <w:rPr>
              <w:i/>
              <w:sz w:val="24"/>
              <w:szCs w:val="24"/>
            </w:rPr>
            <w:t>.”</w:t>
          </w:r>
        </w:p>
        <w:p w:rsidR="00194534" w:rsidRPr="00576234" w:rsidRDefault="00194534" w:rsidP="00194534">
          <w:pPr>
            <w:pStyle w:val="ListParagraph"/>
            <w:spacing w:line="360" w:lineRule="auto"/>
            <w:jc w:val="both"/>
            <w:rPr>
              <w:sz w:val="24"/>
              <w:szCs w:val="24"/>
              <w:lang w:val="en-US"/>
            </w:rPr>
          </w:pPr>
        </w:p>
        <w:p w:rsidR="00194534" w:rsidRPr="00576234" w:rsidRDefault="00194534" w:rsidP="00A51E8A">
          <w:pPr>
            <w:pStyle w:val="ListParagraph"/>
            <w:widowControl/>
            <w:numPr>
              <w:ilvl w:val="0"/>
              <w:numId w:val="13"/>
            </w:numPr>
            <w:autoSpaceDE/>
            <w:autoSpaceDN/>
            <w:adjustRightInd/>
            <w:spacing w:after="160" w:line="360" w:lineRule="auto"/>
            <w:jc w:val="both"/>
            <w:rPr>
              <w:sz w:val="24"/>
              <w:szCs w:val="24"/>
              <w:lang w:val="en-US"/>
            </w:rPr>
          </w:pPr>
          <w:r w:rsidRPr="00576234">
            <w:rPr>
              <w:sz w:val="24"/>
              <w:szCs w:val="24"/>
              <w:lang w:val="en-US"/>
            </w:rPr>
            <w:t xml:space="preserve">Neither section 230 of the Seychelles Code of Civil Procedure nor Rule 20(1) of the Seychelles Court of Appeal Rules provide any guidance as to the criteria to be used in granting of a Stay. We therefore have to look for the procedure, rules, and practice of the High Court of Justice in England in that respect relying on </w:t>
          </w:r>
          <w:r w:rsidRPr="00576234">
            <w:rPr>
              <w:b/>
              <w:bCs/>
              <w:sz w:val="24"/>
              <w:szCs w:val="24"/>
              <w:lang w:val="en-US"/>
            </w:rPr>
            <w:t xml:space="preserve">Section 17 of the Courts Act </w:t>
          </w:r>
          <w:r w:rsidRPr="00576234">
            <w:rPr>
              <w:sz w:val="24"/>
              <w:szCs w:val="24"/>
              <w:lang w:val="en-US"/>
            </w:rPr>
            <w:t xml:space="preserve">which provides: </w:t>
          </w:r>
        </w:p>
        <w:p w:rsidR="00194534" w:rsidRPr="00576234" w:rsidRDefault="00194534" w:rsidP="00194534">
          <w:pPr>
            <w:pStyle w:val="ListParagraph"/>
            <w:spacing w:line="360" w:lineRule="auto"/>
            <w:jc w:val="both"/>
            <w:rPr>
              <w:sz w:val="24"/>
              <w:szCs w:val="24"/>
              <w:lang w:val="en-US"/>
            </w:rPr>
          </w:pPr>
        </w:p>
        <w:p w:rsidR="00194534" w:rsidRPr="00576234" w:rsidRDefault="00194534" w:rsidP="00F47BB1">
          <w:pPr>
            <w:pStyle w:val="ListParagraph"/>
            <w:spacing w:line="360" w:lineRule="auto"/>
            <w:jc w:val="both"/>
            <w:rPr>
              <w:sz w:val="24"/>
              <w:szCs w:val="24"/>
              <w:lang w:val="en-US"/>
            </w:rPr>
          </w:pPr>
          <w:r w:rsidRPr="00576234">
            <w:rPr>
              <w:b/>
              <w:bCs/>
              <w:sz w:val="24"/>
              <w:szCs w:val="24"/>
              <w:lang w:val="en-US"/>
            </w:rPr>
            <w:t>“</w:t>
          </w:r>
          <w:r w:rsidRPr="00576234">
            <w:rPr>
              <w:i/>
              <w:iCs/>
              <w:sz w:val="24"/>
              <w:szCs w:val="24"/>
              <w:lang w:val="en-US"/>
            </w:rPr>
            <w:t xml:space="preserve">In civil matters whenever the laws and rules of procedure applicable to the Supreme Court </w:t>
          </w:r>
          <w:r w:rsidRPr="00576234">
            <w:rPr>
              <w:i/>
              <w:iCs/>
              <w:sz w:val="24"/>
              <w:szCs w:val="24"/>
              <w:u w:val="single"/>
              <w:lang w:val="en-US"/>
            </w:rPr>
            <w:t>are silent</w:t>
          </w:r>
          <w:r w:rsidRPr="00576234">
            <w:rPr>
              <w:i/>
              <w:iCs/>
              <w:sz w:val="24"/>
              <w:szCs w:val="24"/>
              <w:lang w:val="en-US"/>
            </w:rPr>
            <w:t>, the procedure, rules, and practice of the High Court of Justice in England shall be followed as far as practicable.</w:t>
          </w:r>
          <w:r w:rsidRPr="00576234">
            <w:rPr>
              <w:sz w:val="24"/>
              <w:szCs w:val="24"/>
              <w:lang w:val="en-US"/>
            </w:rPr>
            <w:t>” (emphasis placed by me)</w:t>
          </w:r>
        </w:p>
        <w:p w:rsidR="00194534" w:rsidRPr="00576234" w:rsidRDefault="00194534" w:rsidP="00194534">
          <w:pPr>
            <w:pStyle w:val="ListParagraph"/>
            <w:spacing w:line="360" w:lineRule="auto"/>
            <w:jc w:val="both"/>
            <w:rPr>
              <w:sz w:val="24"/>
              <w:szCs w:val="24"/>
              <w:lang w:val="en-US"/>
            </w:rPr>
          </w:pPr>
        </w:p>
        <w:p w:rsidR="00194534" w:rsidRPr="00576234" w:rsidRDefault="00194534" w:rsidP="00A51E8A">
          <w:pPr>
            <w:pStyle w:val="ListParagraph"/>
            <w:widowControl/>
            <w:numPr>
              <w:ilvl w:val="0"/>
              <w:numId w:val="13"/>
            </w:numPr>
            <w:autoSpaceDE/>
            <w:autoSpaceDN/>
            <w:adjustRightInd/>
            <w:spacing w:after="160" w:line="360" w:lineRule="auto"/>
            <w:jc w:val="both"/>
            <w:rPr>
              <w:sz w:val="24"/>
              <w:szCs w:val="24"/>
              <w:lang w:val="en-US"/>
            </w:rPr>
          </w:pPr>
          <w:r w:rsidRPr="00576234">
            <w:rPr>
              <w:sz w:val="24"/>
              <w:szCs w:val="24"/>
              <w:lang w:val="en-US"/>
            </w:rPr>
            <w:t xml:space="preserve">An affidavit in writing according to the interpretation section 2 of the Evidence Act is evidence. Section 12 of the Evidence Act states: </w:t>
          </w:r>
        </w:p>
        <w:p w:rsidR="00194534" w:rsidRPr="00576234" w:rsidRDefault="00194534" w:rsidP="00194534">
          <w:pPr>
            <w:pStyle w:val="ListParagraph"/>
            <w:spacing w:line="360" w:lineRule="auto"/>
            <w:jc w:val="both"/>
            <w:rPr>
              <w:sz w:val="24"/>
              <w:szCs w:val="24"/>
              <w:lang w:val="en-US"/>
            </w:rPr>
          </w:pPr>
        </w:p>
        <w:p w:rsidR="00194534" w:rsidRPr="00576234" w:rsidRDefault="00194534" w:rsidP="00F47BB1">
          <w:pPr>
            <w:pStyle w:val="ListParagraph"/>
            <w:spacing w:line="360" w:lineRule="auto"/>
            <w:jc w:val="both"/>
            <w:rPr>
              <w:sz w:val="24"/>
              <w:szCs w:val="24"/>
              <w:lang w:val="en-US"/>
            </w:rPr>
          </w:pPr>
          <w:r w:rsidRPr="00576234">
            <w:rPr>
              <w:b/>
              <w:bCs/>
              <w:sz w:val="24"/>
              <w:szCs w:val="24"/>
              <w:lang w:val="en-US"/>
            </w:rPr>
            <w:lastRenderedPageBreak/>
            <w:t>“</w:t>
          </w:r>
          <w:r w:rsidRPr="00576234">
            <w:rPr>
              <w:i/>
              <w:iCs/>
              <w:sz w:val="24"/>
              <w:szCs w:val="24"/>
              <w:lang w:val="en-US"/>
            </w:rPr>
            <w:t>Except where it is otherwise provided in this Act or by special laws now in force in Seychelles or hereafter enacted, the English law of evidence for the time being shall prevail</w:t>
          </w:r>
          <w:r w:rsidRPr="00576234">
            <w:rPr>
              <w:sz w:val="24"/>
              <w:szCs w:val="24"/>
              <w:lang w:val="en-US"/>
            </w:rPr>
            <w:t>.</w:t>
          </w:r>
          <w:r w:rsidRPr="00576234">
            <w:rPr>
              <w:b/>
              <w:bCs/>
              <w:sz w:val="24"/>
              <w:szCs w:val="24"/>
              <w:lang w:val="en-US"/>
            </w:rPr>
            <w:t>”</w:t>
          </w:r>
        </w:p>
        <w:p w:rsidR="00194534" w:rsidRPr="00576234" w:rsidRDefault="00194534" w:rsidP="00194534">
          <w:pPr>
            <w:pStyle w:val="ListParagraph"/>
            <w:spacing w:line="360" w:lineRule="auto"/>
            <w:jc w:val="both"/>
            <w:rPr>
              <w:sz w:val="24"/>
              <w:szCs w:val="24"/>
              <w:lang w:val="en-US"/>
            </w:rPr>
          </w:pPr>
        </w:p>
        <w:p w:rsidR="00194534" w:rsidRPr="00576234" w:rsidRDefault="00194534" w:rsidP="00A51E8A">
          <w:pPr>
            <w:pStyle w:val="ListParagraph"/>
            <w:widowControl/>
            <w:numPr>
              <w:ilvl w:val="0"/>
              <w:numId w:val="13"/>
            </w:numPr>
            <w:autoSpaceDE/>
            <w:autoSpaceDN/>
            <w:adjustRightInd/>
            <w:spacing w:after="160" w:line="360" w:lineRule="auto"/>
            <w:jc w:val="both"/>
            <w:rPr>
              <w:sz w:val="24"/>
              <w:szCs w:val="24"/>
            </w:rPr>
          </w:pPr>
          <w:r w:rsidRPr="00576234">
            <w:rPr>
              <w:sz w:val="24"/>
              <w:szCs w:val="24"/>
              <w:lang w:val="en-US"/>
            </w:rPr>
            <w:t xml:space="preserve">According to the Application for Stay of Execution the grounds upon which the application is based are contained in the affidavit attached to the Application. This is in view of the provision in </w:t>
          </w:r>
          <w:r w:rsidRPr="00576234">
            <w:rPr>
              <w:b/>
              <w:bCs/>
              <w:sz w:val="24"/>
              <w:szCs w:val="24"/>
              <w:lang w:val="en-US"/>
            </w:rPr>
            <w:t>rule 25 (3) of CA Rules</w:t>
          </w:r>
          <w:r w:rsidRPr="00576234">
            <w:rPr>
              <w:sz w:val="24"/>
              <w:szCs w:val="24"/>
              <w:lang w:val="en-US"/>
            </w:rPr>
            <w:t xml:space="preserve"> that </w:t>
          </w:r>
          <w:r w:rsidRPr="00576234">
            <w:rPr>
              <w:b/>
              <w:bCs/>
              <w:sz w:val="24"/>
              <w:szCs w:val="24"/>
              <w:lang w:val="en-US"/>
            </w:rPr>
            <w:t>“</w:t>
          </w:r>
          <w:r w:rsidRPr="00576234">
            <w:rPr>
              <w:i/>
              <w:iCs/>
              <w:sz w:val="24"/>
              <w:szCs w:val="24"/>
              <w:lang w:val="en-US"/>
            </w:rPr>
            <w:t>Interlocutory matters shall be brought by way of notice of motion which shall be…supported by affidavit</w:t>
          </w:r>
          <w:r w:rsidRPr="00576234">
            <w:rPr>
              <w:sz w:val="24"/>
              <w:szCs w:val="24"/>
              <w:lang w:val="en-US"/>
            </w:rPr>
            <w:t>.</w:t>
          </w:r>
          <w:r w:rsidRPr="00576234">
            <w:rPr>
              <w:b/>
              <w:bCs/>
              <w:sz w:val="24"/>
              <w:szCs w:val="24"/>
              <w:lang w:val="en-US"/>
            </w:rPr>
            <w:t>”</w:t>
          </w:r>
          <w:r w:rsidRPr="00576234">
            <w:rPr>
              <w:sz w:val="24"/>
              <w:szCs w:val="24"/>
              <w:lang w:val="en-US"/>
            </w:rPr>
            <w:t xml:space="preserve"> The instant application is interlocutory according to </w:t>
          </w:r>
          <w:r w:rsidRPr="00576234">
            <w:rPr>
              <w:b/>
              <w:bCs/>
              <w:sz w:val="24"/>
              <w:szCs w:val="24"/>
              <w:lang w:val="en-US"/>
            </w:rPr>
            <w:t>rule 25(1) of CA Rules</w:t>
          </w:r>
          <w:r w:rsidRPr="00576234">
            <w:rPr>
              <w:sz w:val="24"/>
              <w:szCs w:val="24"/>
              <w:lang w:val="en-US"/>
            </w:rPr>
            <w:t xml:space="preserve"> because the decision pertaining to it will not involve the decision of the appeal, although arising from a pending appeal. In my view the affidavit should develop the substantial issues raised in the application for stay and the grounds of appeal set out in the Notice of Appeal.  </w:t>
          </w:r>
        </w:p>
        <w:p w:rsidR="00194534" w:rsidRPr="00576234" w:rsidRDefault="00194534" w:rsidP="00194534">
          <w:pPr>
            <w:pStyle w:val="ListParagraph"/>
            <w:spacing w:line="360" w:lineRule="auto"/>
            <w:ind w:firstLine="60"/>
            <w:jc w:val="both"/>
            <w:rPr>
              <w:sz w:val="24"/>
              <w:szCs w:val="24"/>
            </w:rPr>
          </w:pPr>
        </w:p>
        <w:p w:rsidR="00194534" w:rsidRPr="00576234" w:rsidRDefault="00194534" w:rsidP="00A51E8A">
          <w:pPr>
            <w:pStyle w:val="ListParagraph"/>
            <w:widowControl/>
            <w:numPr>
              <w:ilvl w:val="0"/>
              <w:numId w:val="13"/>
            </w:numPr>
            <w:autoSpaceDE/>
            <w:autoSpaceDN/>
            <w:adjustRightInd/>
            <w:spacing w:after="160" w:line="360" w:lineRule="auto"/>
            <w:jc w:val="both"/>
            <w:rPr>
              <w:sz w:val="24"/>
              <w:szCs w:val="24"/>
            </w:rPr>
          </w:pPr>
          <w:r w:rsidRPr="00576234">
            <w:rPr>
              <w:sz w:val="24"/>
              <w:szCs w:val="24"/>
              <w:lang w:val="en-US"/>
            </w:rPr>
            <w:t xml:space="preserve">The law pertaining to affidavit evidence is to be found in </w:t>
          </w:r>
          <w:r w:rsidRPr="00576234">
            <w:rPr>
              <w:b/>
              <w:bCs/>
              <w:sz w:val="24"/>
              <w:szCs w:val="24"/>
              <w:lang w:val="en-US"/>
            </w:rPr>
            <w:t xml:space="preserve">sections 168-171 of the Seychelles Code of Civil Procedure. </w:t>
          </w:r>
        </w:p>
        <w:p w:rsidR="00194534" w:rsidRPr="00576234" w:rsidRDefault="00194534" w:rsidP="00194534">
          <w:pPr>
            <w:pStyle w:val="ListParagraph"/>
            <w:spacing w:line="360" w:lineRule="auto"/>
            <w:rPr>
              <w:sz w:val="24"/>
              <w:szCs w:val="24"/>
            </w:rPr>
          </w:pPr>
        </w:p>
        <w:p w:rsidR="00194534" w:rsidRPr="00576234" w:rsidRDefault="00194534" w:rsidP="00F47BB1">
          <w:pPr>
            <w:pStyle w:val="ListParagraph"/>
            <w:spacing w:line="360" w:lineRule="auto"/>
            <w:ind w:left="810"/>
            <w:jc w:val="both"/>
            <w:rPr>
              <w:sz w:val="24"/>
              <w:szCs w:val="24"/>
            </w:rPr>
          </w:pPr>
          <w:r w:rsidRPr="00576234">
            <w:rPr>
              <w:b/>
              <w:bCs/>
              <w:sz w:val="24"/>
              <w:szCs w:val="24"/>
              <w:lang w:val="en-US"/>
            </w:rPr>
            <w:t>Section 168</w:t>
          </w:r>
          <w:r w:rsidRPr="00576234">
            <w:rPr>
              <w:sz w:val="24"/>
              <w:szCs w:val="24"/>
              <w:lang w:val="en-US"/>
            </w:rPr>
            <w:t xml:space="preserve"> states: </w:t>
          </w:r>
          <w:r w:rsidRPr="00576234">
            <w:rPr>
              <w:b/>
              <w:bCs/>
              <w:sz w:val="24"/>
              <w:szCs w:val="24"/>
              <w:lang w:val="en-US"/>
            </w:rPr>
            <w:t>“</w:t>
          </w:r>
          <w:r w:rsidRPr="00576234">
            <w:rPr>
              <w:i/>
              <w:iCs/>
              <w:sz w:val="24"/>
              <w:szCs w:val="24"/>
              <w:lang w:val="en-US"/>
            </w:rPr>
            <w:t>The court may at any time for sufficient reason order that</w:t>
          </w:r>
          <w:r w:rsidRPr="00576234">
            <w:rPr>
              <w:sz w:val="24"/>
              <w:szCs w:val="24"/>
              <w:lang w:val="en-US"/>
            </w:rPr>
            <w:t xml:space="preserve"> </w:t>
          </w:r>
          <w:r w:rsidRPr="00576234">
            <w:rPr>
              <w:i/>
              <w:iCs/>
              <w:sz w:val="24"/>
              <w:szCs w:val="24"/>
              <w:lang w:val="en-US"/>
            </w:rPr>
            <w:t xml:space="preserve">any particular fact or facts </w:t>
          </w:r>
          <w:r w:rsidRPr="00576234">
            <w:rPr>
              <w:i/>
              <w:iCs/>
              <w:sz w:val="24"/>
              <w:szCs w:val="24"/>
              <w:u w:val="single"/>
              <w:lang w:val="en-US"/>
            </w:rPr>
            <w:t>may be proved</w:t>
          </w:r>
          <w:r w:rsidRPr="00576234">
            <w:rPr>
              <w:i/>
              <w:iCs/>
              <w:sz w:val="24"/>
              <w:szCs w:val="24"/>
              <w:lang w:val="en-US"/>
            </w:rPr>
            <w:t xml:space="preserve"> by affidavit…</w:t>
          </w:r>
          <w:r w:rsidRPr="00576234">
            <w:rPr>
              <w:b/>
              <w:bCs/>
              <w:sz w:val="24"/>
              <w:szCs w:val="24"/>
              <w:lang w:val="en-US"/>
            </w:rPr>
            <w:t>”</w:t>
          </w:r>
          <w:r w:rsidRPr="00576234">
            <w:rPr>
              <w:sz w:val="24"/>
              <w:szCs w:val="24"/>
              <w:lang w:val="en-US"/>
            </w:rPr>
            <w:t>. (emphasis by me). To prove one must</w:t>
          </w:r>
          <w:r w:rsidRPr="00576234">
            <w:rPr>
              <w:color w:val="222222"/>
              <w:sz w:val="24"/>
              <w:szCs w:val="24"/>
              <w:shd w:val="clear" w:color="auto" w:fill="FFFFFF"/>
            </w:rPr>
            <w:t xml:space="preserve"> </w:t>
          </w:r>
          <w:r w:rsidRPr="00576234">
            <w:rPr>
              <w:sz w:val="24"/>
              <w:szCs w:val="24"/>
              <w:lang w:val="en-US"/>
            </w:rPr>
            <w:t xml:space="preserve">demonstrate the truth or existence of (something) by evidence or argument. A mere statement does not suffice. </w:t>
          </w:r>
        </w:p>
        <w:p w:rsidR="00194534" w:rsidRPr="00576234" w:rsidRDefault="00194534" w:rsidP="00F47BB1">
          <w:pPr>
            <w:pStyle w:val="ListParagraph"/>
            <w:spacing w:line="360" w:lineRule="auto"/>
            <w:ind w:left="810"/>
            <w:jc w:val="both"/>
            <w:rPr>
              <w:sz w:val="24"/>
              <w:szCs w:val="24"/>
              <w:lang w:val="en-US"/>
            </w:rPr>
          </w:pPr>
        </w:p>
        <w:p w:rsidR="00194534" w:rsidRPr="00576234" w:rsidRDefault="00194534" w:rsidP="00F47BB1">
          <w:pPr>
            <w:pStyle w:val="ListParagraph"/>
            <w:spacing w:line="360" w:lineRule="auto"/>
            <w:ind w:left="810"/>
            <w:jc w:val="both"/>
            <w:rPr>
              <w:sz w:val="24"/>
              <w:szCs w:val="24"/>
              <w:lang w:val="en-US"/>
            </w:rPr>
          </w:pPr>
          <w:r w:rsidRPr="00576234">
            <w:rPr>
              <w:b/>
              <w:bCs/>
              <w:sz w:val="24"/>
              <w:szCs w:val="24"/>
              <w:lang w:val="en-US"/>
            </w:rPr>
            <w:t>Section 170</w:t>
          </w:r>
          <w:r w:rsidRPr="00576234">
            <w:rPr>
              <w:sz w:val="24"/>
              <w:szCs w:val="24"/>
              <w:lang w:val="en-US"/>
            </w:rPr>
            <w:t xml:space="preserve"> states: “</w:t>
          </w:r>
          <w:r w:rsidRPr="00576234">
            <w:rPr>
              <w:i/>
              <w:iCs/>
              <w:sz w:val="24"/>
              <w:szCs w:val="24"/>
              <w:lang w:val="en-US"/>
            </w:rPr>
            <w:t xml:space="preserve">Affidavits shall be confined to such facts as the witness is able of his own knowledge </w:t>
          </w:r>
          <w:r w:rsidRPr="004128BD">
            <w:rPr>
              <w:i/>
              <w:iCs/>
              <w:sz w:val="24"/>
              <w:szCs w:val="24"/>
              <w:u w:val="single"/>
              <w:lang w:val="en-US"/>
            </w:rPr>
            <w:t>to prove</w:t>
          </w:r>
          <w:r w:rsidRPr="00576234">
            <w:rPr>
              <w:i/>
              <w:iCs/>
              <w:sz w:val="24"/>
              <w:szCs w:val="24"/>
              <w:lang w:val="en-US"/>
            </w:rPr>
            <w:t>, except on interlocutory applications, on which statements as to his belief, with the grounds thereof, may be admitted.</w:t>
          </w:r>
          <w:r w:rsidRPr="00576234">
            <w:rPr>
              <w:sz w:val="24"/>
              <w:szCs w:val="24"/>
              <w:lang w:val="en-US"/>
            </w:rPr>
            <w:t>”</w:t>
          </w:r>
        </w:p>
        <w:p w:rsidR="00194534" w:rsidRPr="00576234" w:rsidRDefault="00194534" w:rsidP="00194534">
          <w:pPr>
            <w:pStyle w:val="ListParagraph"/>
            <w:spacing w:line="360" w:lineRule="auto"/>
            <w:jc w:val="both"/>
            <w:rPr>
              <w:sz w:val="24"/>
              <w:szCs w:val="24"/>
            </w:rPr>
          </w:pPr>
        </w:p>
        <w:p w:rsidR="00194534" w:rsidRPr="00576234" w:rsidRDefault="00194534" w:rsidP="00A51E8A">
          <w:pPr>
            <w:pStyle w:val="ListParagraph"/>
            <w:widowControl/>
            <w:numPr>
              <w:ilvl w:val="0"/>
              <w:numId w:val="13"/>
            </w:numPr>
            <w:autoSpaceDE/>
            <w:autoSpaceDN/>
            <w:adjustRightInd/>
            <w:spacing w:after="160" w:line="360" w:lineRule="auto"/>
            <w:jc w:val="both"/>
            <w:rPr>
              <w:sz w:val="24"/>
              <w:szCs w:val="24"/>
            </w:rPr>
          </w:pPr>
          <w:r w:rsidRPr="00576234">
            <w:rPr>
              <w:sz w:val="24"/>
              <w:szCs w:val="24"/>
              <w:lang w:val="en-US"/>
            </w:rPr>
            <w:t xml:space="preserve">The Affidavit had been signed by one Mr. Nabil Elmasry, on behalf of or as representing both Applicants, individually and separately. At the commencement of the Affidavit it is stated: </w:t>
          </w:r>
        </w:p>
        <w:p w:rsidR="00194534" w:rsidRPr="00576234" w:rsidRDefault="00194534" w:rsidP="00194534">
          <w:pPr>
            <w:pStyle w:val="ListParagraph"/>
            <w:spacing w:line="360" w:lineRule="auto"/>
            <w:rPr>
              <w:sz w:val="24"/>
              <w:szCs w:val="24"/>
            </w:rPr>
          </w:pPr>
        </w:p>
        <w:p w:rsidR="00194534" w:rsidRPr="00576234" w:rsidRDefault="00194534" w:rsidP="00F47BB1">
          <w:pPr>
            <w:pStyle w:val="ListParagraph"/>
            <w:spacing w:line="360" w:lineRule="auto"/>
            <w:jc w:val="both"/>
            <w:rPr>
              <w:sz w:val="24"/>
              <w:szCs w:val="24"/>
            </w:rPr>
          </w:pPr>
          <w:r w:rsidRPr="00576234">
            <w:rPr>
              <w:b/>
              <w:bCs/>
              <w:sz w:val="24"/>
              <w:szCs w:val="24"/>
            </w:rPr>
            <w:t>“</w:t>
          </w:r>
          <w:r w:rsidRPr="00576234">
            <w:rPr>
              <w:sz w:val="24"/>
              <w:szCs w:val="24"/>
            </w:rPr>
            <w:t xml:space="preserve">We, Dr. Ashraf Elmasry and Elena Kozlova </w:t>
          </w:r>
          <w:r w:rsidRPr="00576234">
            <w:rPr>
              <w:sz w:val="24"/>
              <w:szCs w:val="24"/>
              <w:u w:val="single"/>
            </w:rPr>
            <w:t xml:space="preserve">herein represented by </w:t>
          </w:r>
          <w:r w:rsidRPr="00576234">
            <w:rPr>
              <w:sz w:val="24"/>
              <w:szCs w:val="24"/>
              <w:u w:val="single"/>
            </w:rPr>
            <w:lastRenderedPageBreak/>
            <w:t>Mr. Nabil Elmasry by virtue of a power of attorney dated 20</w:t>
          </w:r>
          <w:r w:rsidRPr="00576234">
            <w:rPr>
              <w:sz w:val="24"/>
              <w:szCs w:val="24"/>
              <w:u w:val="single"/>
              <w:vertAlign w:val="superscript"/>
            </w:rPr>
            <w:t>th</w:t>
          </w:r>
          <w:r w:rsidRPr="00576234">
            <w:rPr>
              <w:sz w:val="24"/>
              <w:szCs w:val="24"/>
              <w:u w:val="single"/>
            </w:rPr>
            <w:t xml:space="preserve"> August 2015,</w:t>
          </w:r>
          <w:r w:rsidRPr="00576234">
            <w:rPr>
              <w:sz w:val="24"/>
              <w:szCs w:val="24"/>
            </w:rPr>
            <w:t xml:space="preserve"> electing our legal domicile in the Chambers of Mr. Frank Elizabeth of Suite 212B, Premier Building, </w:t>
          </w:r>
          <w:r w:rsidR="004128BD">
            <w:rPr>
              <w:sz w:val="24"/>
              <w:szCs w:val="24"/>
            </w:rPr>
            <w:t>A</w:t>
          </w:r>
          <w:r w:rsidRPr="00576234">
            <w:rPr>
              <w:sz w:val="24"/>
              <w:szCs w:val="24"/>
            </w:rPr>
            <w:t>lbert Street, Victoria, Mahe, Seychelles hereby make oath and say as follows:</w:t>
          </w:r>
          <w:r w:rsidRPr="00576234">
            <w:rPr>
              <w:b/>
              <w:bCs/>
              <w:sz w:val="24"/>
              <w:szCs w:val="24"/>
            </w:rPr>
            <w:t xml:space="preserve">” </w:t>
          </w:r>
          <w:r w:rsidRPr="00576234">
            <w:rPr>
              <w:sz w:val="24"/>
              <w:szCs w:val="24"/>
            </w:rPr>
            <w:t>(emphasis by me)</w:t>
          </w:r>
        </w:p>
        <w:p w:rsidR="00194534" w:rsidRPr="00576234" w:rsidRDefault="00194534" w:rsidP="00F47BB1">
          <w:pPr>
            <w:pStyle w:val="ListParagraph"/>
            <w:spacing w:line="360" w:lineRule="auto"/>
            <w:jc w:val="both"/>
            <w:rPr>
              <w:sz w:val="24"/>
              <w:szCs w:val="24"/>
              <w:lang w:val="en-US"/>
            </w:rPr>
          </w:pPr>
          <w:r w:rsidRPr="00576234">
            <w:rPr>
              <w:sz w:val="24"/>
              <w:szCs w:val="24"/>
            </w:rPr>
            <w:t>The averment in paragraph 1 of the Affidavit however</w:t>
          </w:r>
          <w:r w:rsidRPr="00576234">
            <w:rPr>
              <w:sz w:val="24"/>
              <w:szCs w:val="24"/>
              <w:lang w:val="en-US"/>
            </w:rPr>
            <w:t xml:space="preserve"> is to the effect: </w:t>
          </w:r>
          <w:r w:rsidRPr="00576234">
            <w:rPr>
              <w:b/>
              <w:bCs/>
              <w:sz w:val="24"/>
              <w:szCs w:val="24"/>
              <w:lang w:val="en-US"/>
            </w:rPr>
            <w:t>“</w:t>
          </w:r>
          <w:r w:rsidRPr="00576234">
            <w:rPr>
              <w:sz w:val="24"/>
              <w:szCs w:val="24"/>
              <w:lang w:val="en-US"/>
            </w:rPr>
            <w:t>We are the deponents above-named and we are duly authorized to swear this affidavit being the Applicants in this case and the Appellants in a connecting case.</w:t>
          </w:r>
          <w:r w:rsidRPr="00576234">
            <w:rPr>
              <w:b/>
              <w:bCs/>
              <w:sz w:val="24"/>
              <w:szCs w:val="24"/>
              <w:lang w:val="en-US"/>
            </w:rPr>
            <w:t>”</w:t>
          </w:r>
          <w:r w:rsidRPr="00576234">
            <w:rPr>
              <w:sz w:val="24"/>
              <w:szCs w:val="24"/>
              <w:lang w:val="en-US"/>
            </w:rPr>
            <w:t xml:space="preserve"> It is therefore not clear as to who is the deponent to the Affidavit, namely the Applicants or Mr. Nabil Elmasry. This offends </w:t>
          </w:r>
          <w:r w:rsidRPr="00576234">
            <w:rPr>
              <w:b/>
              <w:bCs/>
              <w:sz w:val="24"/>
              <w:szCs w:val="24"/>
              <w:lang w:val="en-US"/>
            </w:rPr>
            <w:t xml:space="preserve">Order 41, rule 1 (4) of the White Book (R.S.C. 1965) </w:t>
          </w:r>
          <w:r w:rsidRPr="00576234">
            <w:rPr>
              <w:sz w:val="24"/>
              <w:szCs w:val="24"/>
              <w:lang w:val="en-US"/>
            </w:rPr>
            <w:t>which can be made use of in the Seychelles in accordance with</w:t>
          </w:r>
          <w:r w:rsidRPr="00576234">
            <w:rPr>
              <w:b/>
              <w:bCs/>
              <w:sz w:val="24"/>
              <w:szCs w:val="24"/>
              <w:lang w:val="en-US"/>
            </w:rPr>
            <w:t xml:space="preserve"> Section 17 of the Courts Act </w:t>
          </w:r>
          <w:r w:rsidRPr="00576234">
            <w:rPr>
              <w:sz w:val="24"/>
              <w:szCs w:val="24"/>
              <w:lang w:val="en-US"/>
            </w:rPr>
            <w:t xml:space="preserve">referred to at paragraph 4 above and </w:t>
          </w:r>
          <w:r w:rsidRPr="00576234">
            <w:rPr>
              <w:b/>
              <w:bCs/>
              <w:sz w:val="24"/>
              <w:szCs w:val="24"/>
              <w:lang w:val="en-US"/>
            </w:rPr>
            <w:t>section 12 of the Evidence Act</w:t>
          </w:r>
          <w:r w:rsidRPr="00576234">
            <w:rPr>
              <w:sz w:val="24"/>
              <w:szCs w:val="24"/>
              <w:lang w:val="en-US"/>
            </w:rPr>
            <w:t xml:space="preserve"> referred to at paragraph 5 above; since Seychelles laws on the format of an affidavit is silent. However, it is noted that in view of the decision in </w:t>
          </w:r>
          <w:r w:rsidRPr="00576234">
            <w:rPr>
              <w:b/>
              <w:bCs/>
              <w:sz w:val="24"/>
              <w:szCs w:val="24"/>
              <w:lang w:val="en-US"/>
            </w:rPr>
            <w:t>Kimkoon &amp; Co Ltd V R (1969) SCAR 60</w:t>
          </w:r>
          <w:r w:rsidRPr="00576234">
            <w:rPr>
              <w:sz w:val="24"/>
              <w:szCs w:val="24"/>
              <w:lang w:val="en-US"/>
            </w:rPr>
            <w:t xml:space="preserve"> we can only follow the procedure, rules, </w:t>
          </w:r>
          <w:r w:rsidRPr="00576234">
            <w:rPr>
              <w:sz w:val="24"/>
              <w:szCs w:val="24"/>
              <w:lang w:val="en-US"/>
            </w:rPr>
            <w:lastRenderedPageBreak/>
            <w:t>and practice of the High Court of Justice in England prior to Seychelles gaining independence in 1976.</w:t>
          </w:r>
          <w:r w:rsidRPr="00576234">
            <w:rPr>
              <w:b/>
              <w:bCs/>
              <w:sz w:val="24"/>
              <w:szCs w:val="24"/>
              <w:lang w:val="en-US"/>
            </w:rPr>
            <w:t xml:space="preserve"> Order 41, rule 1 (4) of the White Book</w:t>
          </w:r>
          <w:r w:rsidRPr="00576234">
            <w:rPr>
              <w:sz w:val="24"/>
              <w:szCs w:val="24"/>
              <w:lang w:val="en-US"/>
            </w:rPr>
            <w:t xml:space="preserve"> which sets out the form of affidavits states: </w:t>
          </w:r>
          <w:r w:rsidRPr="00576234">
            <w:rPr>
              <w:b/>
              <w:bCs/>
              <w:sz w:val="24"/>
              <w:szCs w:val="24"/>
              <w:lang w:val="en-US"/>
            </w:rPr>
            <w:t>“</w:t>
          </w:r>
          <w:r w:rsidRPr="00576234">
            <w:rPr>
              <w:i/>
              <w:iCs/>
              <w:sz w:val="24"/>
              <w:szCs w:val="24"/>
              <w:lang w:val="en-US"/>
            </w:rPr>
            <w:t>Every affidavit must be signed by the deponent…</w:t>
          </w:r>
          <w:r w:rsidRPr="00576234">
            <w:rPr>
              <w:b/>
              <w:bCs/>
              <w:sz w:val="24"/>
              <w:szCs w:val="24"/>
              <w:lang w:val="en-US"/>
            </w:rPr>
            <w:t>”</w:t>
          </w:r>
        </w:p>
        <w:p w:rsidR="00194534" w:rsidRPr="00576234" w:rsidRDefault="00194534" w:rsidP="00194534">
          <w:pPr>
            <w:spacing w:line="360" w:lineRule="auto"/>
            <w:rPr>
              <w:sz w:val="24"/>
              <w:szCs w:val="24"/>
              <w:lang w:val="en-US"/>
            </w:rPr>
          </w:pPr>
        </w:p>
        <w:p w:rsidR="00194534" w:rsidRPr="00576234" w:rsidRDefault="00194534" w:rsidP="00A51E8A">
          <w:pPr>
            <w:pStyle w:val="ListParagraph"/>
            <w:widowControl/>
            <w:numPr>
              <w:ilvl w:val="0"/>
              <w:numId w:val="13"/>
            </w:numPr>
            <w:autoSpaceDE/>
            <w:autoSpaceDN/>
            <w:adjustRightInd/>
            <w:spacing w:after="160" w:line="360" w:lineRule="auto"/>
            <w:jc w:val="both"/>
            <w:rPr>
              <w:sz w:val="24"/>
              <w:szCs w:val="24"/>
            </w:rPr>
          </w:pPr>
          <w:r w:rsidRPr="00576234">
            <w:rPr>
              <w:sz w:val="24"/>
              <w:szCs w:val="24"/>
              <w:lang w:val="en-US"/>
            </w:rPr>
            <w:t xml:space="preserve">The Power of Attorney has not been attached to the Affidavit. I am of the view that the Power of Attorney had necessarily to be attached as this Court is unable to know otherwise in which capacity the Applicants are before the Court. A mere statement that the Applicants are represented by </w:t>
          </w:r>
          <w:bookmarkStart w:id="3" w:name="_Hlk43803557"/>
          <w:r w:rsidRPr="00576234">
            <w:rPr>
              <w:sz w:val="24"/>
              <w:szCs w:val="24"/>
              <w:lang w:val="en-US"/>
            </w:rPr>
            <w:t xml:space="preserve">Mr. Nabil Elmasry </w:t>
          </w:r>
          <w:bookmarkEnd w:id="3"/>
          <w:r w:rsidRPr="00576234">
            <w:rPr>
              <w:sz w:val="24"/>
              <w:szCs w:val="24"/>
              <w:lang w:val="en-US"/>
            </w:rPr>
            <w:t>does not suffice. Counsel for the Applicants tried to argue that the Power of Attorney had been filed before the Supreme Court. This Court does not know whether Mr. Nabil Elmasry has been authorized to represent the Applicants in the appeal case since the power of attorney as s</w:t>
          </w:r>
          <w:r w:rsidR="004128BD">
            <w:rPr>
              <w:sz w:val="24"/>
              <w:szCs w:val="24"/>
              <w:lang w:val="en-US"/>
            </w:rPr>
            <w:t>t</w:t>
          </w:r>
          <w:r w:rsidRPr="00576234">
            <w:rPr>
              <w:sz w:val="24"/>
              <w:szCs w:val="24"/>
              <w:lang w:val="en-US"/>
            </w:rPr>
            <w:t xml:space="preserve">ated at paragraph 8 above bears a date 4 years prior to the filing of the application. It is not stated in </w:t>
          </w:r>
          <w:r w:rsidRPr="00576234">
            <w:rPr>
              <w:b/>
              <w:bCs/>
              <w:sz w:val="24"/>
              <w:szCs w:val="24"/>
              <w:lang w:val="en-US"/>
            </w:rPr>
            <w:t>rule 25</w:t>
          </w:r>
          <w:r w:rsidRPr="00576234">
            <w:rPr>
              <w:sz w:val="24"/>
              <w:szCs w:val="24"/>
              <w:lang w:val="en-US"/>
            </w:rPr>
            <w:t xml:space="preserve"> which deals with ‘Interlocutory matter’ that the Registrar shall undertake the preparation of the record after an </w:t>
          </w:r>
          <w:r w:rsidRPr="00576234">
            <w:rPr>
              <w:sz w:val="24"/>
              <w:szCs w:val="24"/>
              <w:lang w:val="en-US"/>
            </w:rPr>
            <w:lastRenderedPageBreak/>
            <w:t xml:space="preserve">application for stay of execution is lodged, unlike in the case of the preparation of the record of appeal after the notice of appeal is filed in accordance with </w:t>
          </w:r>
          <w:r w:rsidRPr="00576234">
            <w:rPr>
              <w:b/>
              <w:bCs/>
              <w:sz w:val="24"/>
              <w:szCs w:val="24"/>
              <w:lang w:val="en-US"/>
            </w:rPr>
            <w:t>rule 23</w:t>
          </w:r>
          <w:r w:rsidRPr="00576234">
            <w:rPr>
              <w:sz w:val="24"/>
              <w:szCs w:val="24"/>
              <w:lang w:val="en-US"/>
            </w:rPr>
            <w:t xml:space="preserve">. In the case of </w:t>
          </w:r>
          <w:bookmarkStart w:id="4" w:name="_Hlk44020082"/>
          <w:r w:rsidRPr="00576234">
            <w:rPr>
              <w:b/>
              <w:bCs/>
              <w:sz w:val="24"/>
              <w:szCs w:val="24"/>
              <w:lang w:val="en-US"/>
            </w:rPr>
            <w:t>D.L. de Charmory V P.L. de Charmory,</w:t>
          </w:r>
          <w:r w:rsidRPr="00576234">
            <w:rPr>
              <w:sz w:val="24"/>
              <w:szCs w:val="24"/>
              <w:lang w:val="en-US"/>
            </w:rPr>
            <w:t xml:space="preserve"> </w:t>
          </w:r>
          <w:r w:rsidRPr="00576234">
            <w:rPr>
              <w:b/>
              <w:bCs/>
              <w:sz w:val="24"/>
              <w:szCs w:val="24"/>
              <w:lang w:val="en-US"/>
            </w:rPr>
            <w:t>SCA MA 08/2019 (17 September 2019)</w:t>
          </w:r>
          <w:bookmarkEnd w:id="4"/>
          <w:r w:rsidRPr="00576234">
            <w:rPr>
              <w:sz w:val="24"/>
              <w:szCs w:val="24"/>
              <w:lang w:val="en-US"/>
            </w:rPr>
            <w:t xml:space="preserve"> this Court stated: </w:t>
          </w:r>
          <w:r w:rsidRPr="00576234">
            <w:rPr>
              <w:b/>
              <w:bCs/>
              <w:sz w:val="24"/>
              <w:szCs w:val="24"/>
              <w:lang w:val="en-US"/>
            </w:rPr>
            <w:t>“</w:t>
          </w:r>
          <w:r w:rsidRPr="00576234">
            <w:rPr>
              <w:i/>
              <w:iCs/>
              <w:sz w:val="24"/>
              <w:szCs w:val="24"/>
              <w:lang w:val="en-US"/>
            </w:rPr>
            <w:t xml:space="preserve">In </w:t>
          </w:r>
          <w:bookmarkStart w:id="5" w:name="_Hlk43967290"/>
          <w:r w:rsidRPr="00576234">
            <w:rPr>
              <w:b/>
              <w:bCs/>
              <w:i/>
              <w:iCs/>
              <w:sz w:val="24"/>
              <w:szCs w:val="24"/>
              <w:lang w:val="en-US"/>
            </w:rPr>
            <w:t>Re Hinchliff</w:t>
          </w:r>
          <w:bookmarkEnd w:id="5"/>
          <w:r w:rsidRPr="00576234">
            <w:rPr>
              <w:b/>
              <w:bCs/>
              <w:i/>
              <w:iCs/>
              <w:sz w:val="24"/>
              <w:szCs w:val="24"/>
              <w:lang w:val="en-US"/>
            </w:rPr>
            <w:t>, A person of Unsound Mind, Deceased, [1895] 1 Ch 117</w:t>
          </w:r>
          <w:r w:rsidRPr="00576234">
            <w:rPr>
              <w:i/>
              <w:iCs/>
              <w:sz w:val="24"/>
              <w:szCs w:val="24"/>
              <w:lang w:val="en-US"/>
            </w:rPr>
            <w:t>, the Court of Appeal held that any document to be used in combination with an affidavit must be exhibited. In the same light any document to be used in combination with an affidavit in support of an application to stay execution must be exhibited to and filed with it. Counsel for the applicant should be mindful that the affidavit stands in lieu of the testimony of the applicant.</w:t>
          </w:r>
          <w:r w:rsidRPr="00576234">
            <w:rPr>
              <w:b/>
              <w:bCs/>
              <w:sz w:val="24"/>
              <w:szCs w:val="24"/>
              <w:lang w:val="en-US"/>
            </w:rPr>
            <w:t>”</w:t>
          </w:r>
          <w:r w:rsidRPr="00576234">
            <w:rPr>
              <w:sz w:val="24"/>
              <w:szCs w:val="24"/>
              <w:lang w:val="en-US"/>
            </w:rPr>
            <w:t xml:space="preserve"> </w:t>
          </w:r>
          <w:r w:rsidRPr="00576234">
            <w:rPr>
              <w:b/>
              <w:bCs/>
              <w:sz w:val="24"/>
              <w:szCs w:val="24"/>
              <w:lang w:val="en-US"/>
            </w:rPr>
            <w:t xml:space="preserve">Re Hinchliff </w:t>
          </w:r>
          <w:r w:rsidRPr="00576234">
            <w:rPr>
              <w:sz w:val="24"/>
              <w:szCs w:val="24"/>
              <w:lang w:val="en-US"/>
            </w:rPr>
            <w:t>had been quoted with approval in the cases of</w:t>
          </w:r>
          <w:r w:rsidRPr="00576234">
            <w:rPr>
              <w:b/>
              <w:bCs/>
              <w:sz w:val="24"/>
              <w:szCs w:val="24"/>
              <w:lang w:val="en-US"/>
            </w:rPr>
            <w:t xml:space="preserve"> Trevor Zialor V The Republic SCA MA 2017 (unreported 17 October 2017) </w:t>
          </w:r>
          <w:r w:rsidRPr="00576234">
            <w:rPr>
              <w:sz w:val="24"/>
              <w:szCs w:val="24"/>
              <w:lang w:val="en-US"/>
            </w:rPr>
            <w:t>and</w:t>
          </w:r>
          <w:r w:rsidRPr="00576234">
            <w:rPr>
              <w:b/>
              <w:bCs/>
              <w:sz w:val="24"/>
              <w:szCs w:val="24"/>
              <w:lang w:val="en-US"/>
            </w:rPr>
            <w:t xml:space="preserve"> Marie-Therese Boniface V Maxime Marie SCA MA 01/2019 (unreported 28 May 2017)</w:t>
          </w:r>
          <w:r w:rsidRPr="00576234">
            <w:rPr>
              <w:sz w:val="24"/>
              <w:szCs w:val="24"/>
              <w:lang w:val="en-US"/>
            </w:rPr>
            <w:t xml:space="preserve">. </w:t>
          </w:r>
        </w:p>
        <w:p w:rsidR="00194534" w:rsidRPr="00576234" w:rsidRDefault="00194534" w:rsidP="00194534">
          <w:pPr>
            <w:pStyle w:val="ListParagraph"/>
            <w:spacing w:line="360" w:lineRule="auto"/>
            <w:jc w:val="both"/>
            <w:rPr>
              <w:sz w:val="24"/>
              <w:szCs w:val="24"/>
            </w:rPr>
          </w:pPr>
        </w:p>
        <w:p w:rsidR="00194534" w:rsidRPr="00576234" w:rsidRDefault="00194534" w:rsidP="00A51E8A">
          <w:pPr>
            <w:pStyle w:val="ListParagraph"/>
            <w:widowControl/>
            <w:numPr>
              <w:ilvl w:val="0"/>
              <w:numId w:val="13"/>
            </w:numPr>
            <w:autoSpaceDE/>
            <w:autoSpaceDN/>
            <w:adjustRightInd/>
            <w:spacing w:after="160" w:line="360" w:lineRule="auto"/>
            <w:jc w:val="both"/>
            <w:rPr>
              <w:sz w:val="24"/>
              <w:szCs w:val="24"/>
            </w:rPr>
          </w:pPr>
          <w:r w:rsidRPr="00576234">
            <w:rPr>
              <w:sz w:val="24"/>
              <w:szCs w:val="24"/>
              <w:lang w:val="en-US"/>
            </w:rPr>
            <w:lastRenderedPageBreak/>
            <w:t xml:space="preserve">All the averments in the Affidavit start with the phrase “We are” or “We aver” save at paragraph 6 where the word “I” is used and the concluding paragraph is to the effect: “That all the statements contained herein are true and correct to the best of our information, knowledge and belief.” I wish to state at the outset that I agree with the argument put forward by the Counsel for the Respondent that the Affidavit is defective since a person signing an Affidavit on behalf of or representing another should have made the averments in his personal capacity and not as those made by who he represents. How could Mr. Nabil Elmasry state that that all the statements contained in the affidavit are true and correct to the best of the Applicants information, knowledge and belief since according to </w:t>
          </w:r>
          <w:r w:rsidRPr="00576234">
            <w:rPr>
              <w:b/>
              <w:bCs/>
              <w:sz w:val="24"/>
              <w:szCs w:val="24"/>
              <w:lang w:val="en-US"/>
            </w:rPr>
            <w:t xml:space="preserve">section 170 of the Seychelles Code of Civil Procedure </w:t>
          </w:r>
          <w:r w:rsidRPr="00576234">
            <w:rPr>
              <w:sz w:val="24"/>
              <w:szCs w:val="24"/>
              <w:lang w:val="en-US"/>
            </w:rPr>
            <w:t>referred to at paragraph 7 above: “</w:t>
          </w:r>
          <w:r w:rsidRPr="00576234">
            <w:rPr>
              <w:i/>
              <w:iCs/>
              <w:sz w:val="24"/>
              <w:szCs w:val="24"/>
              <w:lang w:val="en-US"/>
            </w:rPr>
            <w:t xml:space="preserve">Affidavits shall be confined to such facts </w:t>
          </w:r>
          <w:r w:rsidRPr="00576234">
            <w:rPr>
              <w:i/>
              <w:iCs/>
              <w:sz w:val="24"/>
              <w:szCs w:val="24"/>
              <w:u w:val="single"/>
              <w:lang w:val="en-US"/>
            </w:rPr>
            <w:t>as the witness</w:t>
          </w:r>
          <w:r w:rsidRPr="00576234">
            <w:rPr>
              <w:i/>
              <w:iCs/>
              <w:sz w:val="24"/>
              <w:szCs w:val="24"/>
              <w:lang w:val="en-US"/>
            </w:rPr>
            <w:t xml:space="preserve"> </w:t>
          </w:r>
          <w:r w:rsidRPr="00576234">
            <w:rPr>
              <w:i/>
              <w:iCs/>
              <w:sz w:val="24"/>
              <w:szCs w:val="24"/>
              <w:u w:val="single"/>
              <w:lang w:val="en-US"/>
            </w:rPr>
            <w:t>is able of his own knowledge to prove</w:t>
          </w:r>
          <w:r w:rsidRPr="00576234">
            <w:rPr>
              <w:i/>
              <w:iCs/>
              <w:sz w:val="24"/>
              <w:szCs w:val="24"/>
              <w:lang w:val="en-US"/>
            </w:rPr>
            <w:t xml:space="preserve">, except on interlocutory applications, on which statements as to his belief, with the grounds </w:t>
          </w:r>
          <w:r w:rsidRPr="00576234">
            <w:rPr>
              <w:i/>
              <w:iCs/>
              <w:sz w:val="24"/>
              <w:szCs w:val="24"/>
              <w:lang w:val="en-US"/>
            </w:rPr>
            <w:lastRenderedPageBreak/>
            <w:t>thereof, may be admitted</w:t>
          </w:r>
          <w:r w:rsidRPr="00576234">
            <w:rPr>
              <w:sz w:val="24"/>
              <w:szCs w:val="24"/>
              <w:lang w:val="en-US"/>
            </w:rPr>
            <w:t xml:space="preserve">”. Counsel for the Respondent has also argued that there has not been any differentiation in the affidavit between the statements based on the deponent’s own knowledge and those based on his belief. I do not agree with this submission as I find that this differentiation has been made in the affidavit. </w:t>
          </w:r>
        </w:p>
        <w:p w:rsidR="00194534" w:rsidRPr="00576234" w:rsidRDefault="00194534" w:rsidP="00194534">
          <w:pPr>
            <w:pStyle w:val="ListParagraph"/>
            <w:spacing w:line="360" w:lineRule="auto"/>
            <w:jc w:val="both"/>
            <w:rPr>
              <w:sz w:val="24"/>
              <w:szCs w:val="24"/>
            </w:rPr>
          </w:pPr>
        </w:p>
        <w:p w:rsidR="00194534" w:rsidRPr="00576234" w:rsidRDefault="00194534" w:rsidP="00A51E8A">
          <w:pPr>
            <w:pStyle w:val="ListParagraph"/>
            <w:widowControl/>
            <w:numPr>
              <w:ilvl w:val="0"/>
              <w:numId w:val="13"/>
            </w:numPr>
            <w:autoSpaceDE/>
            <w:autoSpaceDN/>
            <w:adjustRightInd/>
            <w:spacing w:after="160" w:line="360" w:lineRule="auto"/>
            <w:jc w:val="both"/>
            <w:rPr>
              <w:sz w:val="24"/>
              <w:szCs w:val="24"/>
              <w:lang w:val="en-US"/>
            </w:rPr>
          </w:pPr>
          <w:r w:rsidRPr="00576234">
            <w:rPr>
              <w:sz w:val="24"/>
              <w:szCs w:val="24"/>
              <w:lang w:val="en-US"/>
            </w:rPr>
            <w:t xml:space="preserve">The form of the affidavit filed in the case also </w:t>
          </w:r>
          <w:bookmarkStart w:id="6" w:name="_Hlk43965786"/>
          <w:r w:rsidRPr="00576234">
            <w:rPr>
              <w:sz w:val="24"/>
              <w:szCs w:val="24"/>
              <w:lang w:val="en-US"/>
            </w:rPr>
            <w:t xml:space="preserve">offends </w:t>
          </w:r>
          <w:r w:rsidRPr="00576234">
            <w:rPr>
              <w:b/>
              <w:bCs/>
              <w:sz w:val="24"/>
              <w:szCs w:val="24"/>
              <w:lang w:val="en-US"/>
            </w:rPr>
            <w:t>Order 41, rule 1 (4) of the White Book (R.S.C. 1965)</w:t>
          </w:r>
          <w:r w:rsidRPr="00576234">
            <w:rPr>
              <w:sz w:val="24"/>
              <w:szCs w:val="24"/>
              <w:lang w:val="en-US"/>
            </w:rPr>
            <w:t xml:space="preserve"> which states:</w:t>
          </w:r>
          <w:bookmarkEnd w:id="6"/>
          <w:r w:rsidRPr="00576234">
            <w:rPr>
              <w:sz w:val="24"/>
              <w:szCs w:val="24"/>
              <w:lang w:val="en-US"/>
            </w:rPr>
            <w:t xml:space="preserve"> “</w:t>
          </w:r>
          <w:r w:rsidRPr="00576234">
            <w:rPr>
              <w:i/>
              <w:iCs/>
              <w:sz w:val="24"/>
              <w:szCs w:val="24"/>
              <w:lang w:val="en-US"/>
            </w:rPr>
            <w:t>Every affidavit must be expressed in the first person…</w:t>
          </w:r>
          <w:r w:rsidRPr="00576234">
            <w:rPr>
              <w:sz w:val="24"/>
              <w:szCs w:val="24"/>
              <w:lang w:val="en-US"/>
            </w:rPr>
            <w:t xml:space="preserve">” Mr. Nabil Elmasry has made averments in this affidavit not from his point of view or perspective but from the perception of the Applicants. In this case the deponent and the signatory to the affidavit are not the same person in view of the phrases “We are” or “We aver” or “our” as sated at paragraph </w:t>
          </w:r>
          <w:r w:rsidR="004128BD">
            <w:rPr>
              <w:sz w:val="24"/>
              <w:szCs w:val="24"/>
              <w:lang w:val="en-US"/>
            </w:rPr>
            <w:t>10</w:t>
          </w:r>
          <w:r w:rsidRPr="00576234">
            <w:rPr>
              <w:sz w:val="24"/>
              <w:szCs w:val="24"/>
              <w:lang w:val="en-US"/>
            </w:rPr>
            <w:t xml:space="preserve"> above. </w:t>
          </w:r>
        </w:p>
        <w:p w:rsidR="00194534" w:rsidRPr="00576234" w:rsidRDefault="00194534" w:rsidP="00194534">
          <w:pPr>
            <w:pStyle w:val="ListParagraph"/>
            <w:spacing w:line="360" w:lineRule="auto"/>
            <w:jc w:val="both"/>
            <w:rPr>
              <w:sz w:val="24"/>
              <w:szCs w:val="24"/>
              <w:lang w:val="en-US"/>
            </w:rPr>
          </w:pPr>
        </w:p>
        <w:p w:rsidR="00194534" w:rsidRPr="00576234" w:rsidRDefault="00194534" w:rsidP="00A51E8A">
          <w:pPr>
            <w:pStyle w:val="ListParagraph"/>
            <w:widowControl/>
            <w:numPr>
              <w:ilvl w:val="0"/>
              <w:numId w:val="13"/>
            </w:numPr>
            <w:autoSpaceDE/>
            <w:autoSpaceDN/>
            <w:adjustRightInd/>
            <w:spacing w:after="160" w:line="360" w:lineRule="auto"/>
            <w:jc w:val="both"/>
            <w:rPr>
              <w:sz w:val="24"/>
              <w:szCs w:val="24"/>
            </w:rPr>
          </w:pPr>
          <w:bookmarkStart w:id="7" w:name="_Hlk43952438"/>
          <w:r w:rsidRPr="00576234">
            <w:rPr>
              <w:sz w:val="24"/>
              <w:szCs w:val="24"/>
              <w:lang w:val="en-US"/>
            </w:rPr>
            <w:t xml:space="preserve">According to </w:t>
          </w:r>
          <w:bookmarkStart w:id="8" w:name="_Hlk44036545"/>
          <w:r w:rsidRPr="00576234">
            <w:rPr>
              <w:b/>
              <w:bCs/>
              <w:sz w:val="24"/>
              <w:szCs w:val="24"/>
              <w:lang w:val="en-US"/>
            </w:rPr>
            <w:t xml:space="preserve">Order 41, rule 1(1) of the White Book </w:t>
          </w:r>
          <w:bookmarkEnd w:id="8"/>
          <w:r w:rsidRPr="00576234">
            <w:rPr>
              <w:b/>
              <w:bCs/>
              <w:sz w:val="24"/>
              <w:szCs w:val="24"/>
              <w:lang w:val="en-US"/>
            </w:rPr>
            <w:t>(R.S.C. 1965)</w:t>
          </w:r>
          <w:bookmarkEnd w:id="7"/>
          <w:r w:rsidRPr="00576234">
            <w:rPr>
              <w:sz w:val="24"/>
              <w:szCs w:val="24"/>
              <w:lang w:val="en-US"/>
            </w:rPr>
            <w:t>: “</w:t>
          </w:r>
          <w:r w:rsidRPr="00576234">
            <w:rPr>
              <w:i/>
              <w:iCs/>
              <w:sz w:val="24"/>
              <w:szCs w:val="24"/>
              <w:lang w:val="en-US"/>
            </w:rPr>
            <w:t xml:space="preserve">…every affidavit sworn in a cause or matter must be entitled in that </w:t>
          </w:r>
          <w:r w:rsidRPr="00576234">
            <w:rPr>
              <w:i/>
              <w:iCs/>
              <w:sz w:val="24"/>
              <w:szCs w:val="24"/>
              <w:lang w:val="en-US"/>
            </w:rPr>
            <w:lastRenderedPageBreak/>
            <w:t>cause or matter</w:t>
          </w:r>
          <w:r w:rsidRPr="00576234">
            <w:rPr>
              <w:sz w:val="24"/>
              <w:szCs w:val="24"/>
              <w:lang w:val="en-US"/>
            </w:rPr>
            <w:t xml:space="preserve">.” Counsel for the Respondent argued that the affidavit filed in the case is in breach of this Order as there is no title to the affidavit and does not state in respect of which cause or matter it has been sworn or filed. At the commencement of the affidavit, the word ‘Affidavit’ and what is referred to at paragraph 4 above is stated. Counsel for the Applicants argued that the Notice of Motion pertaining to the Application for Stay of Execution was entitled, and the Notice of Motion did state “The grounds upon which this application is based are contained in the affidavit attached herein.” Paragraphs 2, and 3 of the affidavit makes it clear that the affidavit has been filed as the applicants in the Miscellaneous Application for a Stay of Execution made to this Court arising out of Civil side No 13/2014, that an appeal had been filed against the judgment in Civil side No 13/2014 which was against the Applicants. I am of the view that although it would have been preferable if the affidavit itself was entitled but in view of </w:t>
          </w:r>
          <w:r w:rsidR="007D57C7">
            <w:rPr>
              <w:sz w:val="24"/>
              <w:szCs w:val="24"/>
              <w:lang w:val="en-US"/>
            </w:rPr>
            <w:t xml:space="preserve">the </w:t>
          </w:r>
          <w:r w:rsidRPr="00576234">
            <w:rPr>
              <w:sz w:val="24"/>
              <w:szCs w:val="24"/>
              <w:lang w:val="en-US"/>
            </w:rPr>
            <w:t xml:space="preserve">statement in the Notice of Motion referred to </w:t>
          </w:r>
          <w:r w:rsidRPr="00576234">
            <w:rPr>
              <w:sz w:val="24"/>
              <w:szCs w:val="24"/>
              <w:lang w:val="en-US"/>
            </w:rPr>
            <w:lastRenderedPageBreak/>
            <w:t xml:space="preserve">earlier and the averments in paragraphs 2 and 3 there is no breach of Order 41, rule 1(1) of the White Book.           </w:t>
          </w:r>
        </w:p>
        <w:p w:rsidR="00194534" w:rsidRPr="00576234" w:rsidRDefault="00194534" w:rsidP="00194534">
          <w:pPr>
            <w:pStyle w:val="ListParagraph"/>
            <w:spacing w:line="360" w:lineRule="auto"/>
            <w:rPr>
              <w:sz w:val="24"/>
              <w:szCs w:val="24"/>
            </w:rPr>
          </w:pPr>
        </w:p>
        <w:p w:rsidR="00194534" w:rsidRPr="00576234" w:rsidRDefault="00194534" w:rsidP="00A51E8A">
          <w:pPr>
            <w:pStyle w:val="ListParagraph"/>
            <w:widowControl/>
            <w:numPr>
              <w:ilvl w:val="0"/>
              <w:numId w:val="13"/>
            </w:numPr>
            <w:autoSpaceDE/>
            <w:autoSpaceDN/>
            <w:adjustRightInd/>
            <w:spacing w:after="160" w:line="360" w:lineRule="auto"/>
            <w:jc w:val="both"/>
            <w:rPr>
              <w:sz w:val="24"/>
              <w:szCs w:val="24"/>
            </w:rPr>
          </w:pPr>
          <w:r w:rsidRPr="00576234">
            <w:rPr>
              <w:sz w:val="24"/>
              <w:szCs w:val="24"/>
            </w:rPr>
            <w:t>The defects in the Affidavit highlighted above is sufficient to dispose of this application, but I have decided to examine the case further at the request of Counsel who have sought guidance from this Court as to the grounds upon which a Stay of Execution may be sought and granted by a court.</w:t>
          </w:r>
        </w:p>
        <w:p w:rsidR="00194534" w:rsidRPr="00576234" w:rsidRDefault="00194534" w:rsidP="00194534">
          <w:pPr>
            <w:pStyle w:val="ListParagraph"/>
            <w:spacing w:line="360" w:lineRule="auto"/>
            <w:rPr>
              <w:sz w:val="24"/>
              <w:szCs w:val="24"/>
            </w:rPr>
          </w:pPr>
        </w:p>
        <w:p w:rsidR="00194534" w:rsidRPr="00576234" w:rsidRDefault="00194534" w:rsidP="00A51E8A">
          <w:pPr>
            <w:pStyle w:val="ListParagraph"/>
            <w:widowControl/>
            <w:numPr>
              <w:ilvl w:val="0"/>
              <w:numId w:val="13"/>
            </w:numPr>
            <w:autoSpaceDE/>
            <w:autoSpaceDN/>
            <w:adjustRightInd/>
            <w:spacing w:after="160" w:line="360" w:lineRule="auto"/>
            <w:jc w:val="both"/>
            <w:rPr>
              <w:sz w:val="24"/>
              <w:szCs w:val="24"/>
            </w:rPr>
          </w:pPr>
          <w:r w:rsidRPr="00576234">
            <w:rPr>
              <w:sz w:val="24"/>
              <w:szCs w:val="24"/>
              <w:lang w:val="en-US"/>
            </w:rPr>
            <w:t>The circumstances a court would consider in granting a stay of execution have been stated as follows in earlier Seychelles authorities:</w:t>
          </w:r>
        </w:p>
        <w:p w:rsidR="00194534" w:rsidRPr="00576234" w:rsidRDefault="00194534" w:rsidP="007C71A8">
          <w:pPr>
            <w:pStyle w:val="ListParagraph"/>
            <w:spacing w:line="360" w:lineRule="auto"/>
            <w:ind w:left="990"/>
            <w:rPr>
              <w:sz w:val="24"/>
              <w:szCs w:val="24"/>
            </w:rPr>
          </w:pPr>
        </w:p>
        <w:p w:rsidR="00194534" w:rsidRPr="00576234" w:rsidRDefault="00194534" w:rsidP="007C71A8">
          <w:pPr>
            <w:pStyle w:val="ListParagraph"/>
            <w:widowControl/>
            <w:numPr>
              <w:ilvl w:val="0"/>
              <w:numId w:val="15"/>
            </w:numPr>
            <w:autoSpaceDE/>
            <w:autoSpaceDN/>
            <w:adjustRightInd/>
            <w:spacing w:after="160" w:line="360" w:lineRule="auto"/>
            <w:jc w:val="both"/>
            <w:rPr>
              <w:sz w:val="24"/>
              <w:szCs w:val="24"/>
            </w:rPr>
          </w:pPr>
          <w:r w:rsidRPr="00576234">
            <w:rPr>
              <w:sz w:val="24"/>
              <w:szCs w:val="24"/>
            </w:rPr>
            <w:t xml:space="preserve">Where </w:t>
          </w:r>
          <w:bookmarkStart w:id="9" w:name="_Hlk44139774"/>
          <w:r w:rsidRPr="00576234">
            <w:rPr>
              <w:sz w:val="24"/>
              <w:szCs w:val="24"/>
            </w:rPr>
            <w:t>there is a substantial question of law to be adjudicated upon at the hearing of the appeal,</w:t>
          </w:r>
        </w:p>
        <w:bookmarkEnd w:id="9"/>
        <w:p w:rsidR="00194534" w:rsidRDefault="00194534" w:rsidP="007C71A8">
          <w:pPr>
            <w:pStyle w:val="ListParagraph"/>
            <w:widowControl/>
            <w:numPr>
              <w:ilvl w:val="0"/>
              <w:numId w:val="15"/>
            </w:numPr>
            <w:autoSpaceDE/>
            <w:autoSpaceDN/>
            <w:adjustRightInd/>
            <w:spacing w:after="160" w:line="360" w:lineRule="auto"/>
            <w:jc w:val="both"/>
            <w:rPr>
              <w:sz w:val="24"/>
              <w:szCs w:val="24"/>
            </w:rPr>
          </w:pPr>
          <w:r w:rsidRPr="007C71A8">
            <w:rPr>
              <w:sz w:val="24"/>
              <w:szCs w:val="24"/>
            </w:rPr>
            <w:t>Where special circumstances so require,</w:t>
          </w:r>
        </w:p>
        <w:p w:rsidR="007C71A8" w:rsidRDefault="007C71A8" w:rsidP="007C71A8">
          <w:pPr>
            <w:widowControl/>
            <w:tabs>
              <w:tab w:val="left" w:pos="1710"/>
            </w:tabs>
            <w:autoSpaceDE/>
            <w:autoSpaceDN/>
            <w:adjustRightInd/>
            <w:spacing w:after="160" w:line="360" w:lineRule="auto"/>
            <w:ind w:left="1170"/>
            <w:jc w:val="both"/>
            <w:rPr>
              <w:sz w:val="24"/>
              <w:szCs w:val="24"/>
            </w:rPr>
          </w:pPr>
          <w:r>
            <w:rPr>
              <w:sz w:val="24"/>
              <w:szCs w:val="24"/>
            </w:rPr>
            <w:t>iii.</w:t>
          </w:r>
          <w:r>
            <w:rPr>
              <w:sz w:val="24"/>
              <w:szCs w:val="24"/>
            </w:rPr>
            <w:tab/>
          </w:r>
          <w:r w:rsidRPr="007C71A8">
            <w:rPr>
              <w:sz w:val="24"/>
              <w:szCs w:val="24"/>
            </w:rPr>
            <w:t xml:space="preserve">Where there is proof of substantial loss that may otherwise result, </w:t>
          </w:r>
        </w:p>
        <w:p w:rsidR="007C71A8" w:rsidRDefault="007C71A8" w:rsidP="007C71A8">
          <w:pPr>
            <w:pStyle w:val="ListParagraph"/>
            <w:widowControl/>
            <w:autoSpaceDE/>
            <w:autoSpaceDN/>
            <w:adjustRightInd/>
            <w:spacing w:after="160" w:line="360" w:lineRule="auto"/>
            <w:ind w:left="1710" w:hanging="540"/>
            <w:jc w:val="both"/>
            <w:rPr>
              <w:sz w:val="24"/>
              <w:szCs w:val="24"/>
            </w:rPr>
          </w:pPr>
          <w:r>
            <w:rPr>
              <w:sz w:val="24"/>
              <w:szCs w:val="24"/>
            </w:rPr>
            <w:lastRenderedPageBreak/>
            <w:t>iv.</w:t>
          </w:r>
          <w:r>
            <w:rPr>
              <w:sz w:val="24"/>
              <w:szCs w:val="24"/>
            </w:rPr>
            <w:tab/>
          </w:r>
          <w:r w:rsidRPr="00576234">
            <w:rPr>
              <w:sz w:val="24"/>
              <w:szCs w:val="24"/>
            </w:rPr>
            <w:t>Where if the stay is not granted the appeal if successful, would be rendered nugatory,</w:t>
          </w:r>
        </w:p>
        <w:p w:rsidR="007C71A8" w:rsidRPr="007C71A8" w:rsidRDefault="007C71A8" w:rsidP="007C71A8">
          <w:pPr>
            <w:pStyle w:val="ListParagraph"/>
            <w:widowControl/>
            <w:autoSpaceDE/>
            <w:autoSpaceDN/>
            <w:adjustRightInd/>
            <w:spacing w:after="160" w:line="360" w:lineRule="auto"/>
            <w:ind w:left="1710" w:hanging="540"/>
            <w:jc w:val="both"/>
            <w:rPr>
              <w:sz w:val="24"/>
              <w:szCs w:val="24"/>
            </w:rPr>
          </w:pPr>
          <w:r>
            <w:rPr>
              <w:sz w:val="24"/>
              <w:szCs w:val="24"/>
            </w:rPr>
            <w:t>v.</w:t>
          </w:r>
          <w:r>
            <w:rPr>
              <w:sz w:val="24"/>
              <w:szCs w:val="24"/>
            </w:rPr>
            <w:tab/>
          </w:r>
          <w:r w:rsidRPr="007C71A8">
            <w:rPr>
              <w:sz w:val="24"/>
              <w:szCs w:val="24"/>
            </w:rPr>
            <w:t>If a stay is granted, and the appeal fails, what are the risks that the respondent will be unable to enforce the judgment,</w:t>
          </w:r>
        </w:p>
        <w:p w:rsidR="007C71A8" w:rsidRPr="00A728D5" w:rsidRDefault="007C71A8" w:rsidP="007C71A8">
          <w:pPr>
            <w:pStyle w:val="ListParagraph"/>
            <w:widowControl/>
            <w:autoSpaceDE/>
            <w:autoSpaceDN/>
            <w:adjustRightInd/>
            <w:spacing w:after="160" w:line="360" w:lineRule="auto"/>
            <w:ind w:left="1710" w:hanging="540"/>
            <w:jc w:val="both"/>
            <w:rPr>
              <w:sz w:val="10"/>
              <w:szCs w:val="10"/>
            </w:rPr>
          </w:pPr>
        </w:p>
        <w:p w:rsidR="00194534" w:rsidRPr="00576234" w:rsidRDefault="00194534" w:rsidP="007C71A8">
          <w:pPr>
            <w:pStyle w:val="ListParagraph"/>
            <w:widowControl/>
            <w:numPr>
              <w:ilvl w:val="0"/>
              <w:numId w:val="17"/>
            </w:numPr>
            <w:autoSpaceDE/>
            <w:autoSpaceDN/>
            <w:adjustRightInd/>
            <w:spacing w:after="160" w:line="360" w:lineRule="auto"/>
            <w:ind w:left="1710" w:hanging="540"/>
            <w:jc w:val="both"/>
            <w:rPr>
              <w:sz w:val="24"/>
              <w:szCs w:val="24"/>
            </w:rPr>
          </w:pPr>
          <w:r w:rsidRPr="00576234">
            <w:rPr>
              <w:sz w:val="24"/>
              <w:szCs w:val="24"/>
            </w:rPr>
            <w:t>If a stay is refused, and the appeal succeeds, and the judgment is enforced in the meantime, what are the risks of the appellant being unable to recover the subject matter of execution (in a money judgment that has been paid to the respondent</w:t>
          </w:r>
          <w:r w:rsidR="007D57C7">
            <w:rPr>
              <w:sz w:val="24"/>
              <w:szCs w:val="24"/>
            </w:rPr>
            <w:t>)?</w:t>
          </w:r>
        </w:p>
        <w:p w:rsidR="00194534" w:rsidRPr="00576234" w:rsidRDefault="00194534" w:rsidP="00194534">
          <w:pPr>
            <w:pStyle w:val="ListParagraph"/>
            <w:spacing w:line="360" w:lineRule="auto"/>
            <w:rPr>
              <w:sz w:val="24"/>
              <w:szCs w:val="24"/>
            </w:rPr>
          </w:pPr>
        </w:p>
        <w:p w:rsidR="00194534" w:rsidRPr="00576234" w:rsidRDefault="00194534" w:rsidP="00A51E8A">
          <w:pPr>
            <w:pStyle w:val="ListParagraph"/>
            <w:widowControl/>
            <w:numPr>
              <w:ilvl w:val="0"/>
              <w:numId w:val="13"/>
            </w:numPr>
            <w:autoSpaceDE/>
            <w:autoSpaceDN/>
            <w:adjustRightInd/>
            <w:spacing w:after="160" w:line="360" w:lineRule="auto"/>
            <w:jc w:val="both"/>
            <w:rPr>
              <w:sz w:val="24"/>
              <w:szCs w:val="24"/>
            </w:rPr>
          </w:pPr>
          <w:r w:rsidRPr="00576234">
            <w:rPr>
              <w:sz w:val="24"/>
              <w:szCs w:val="24"/>
            </w:rPr>
            <w:t>The grounds upon which the instant application for a Stay has been sought have incorporated most of the circumstances mentioned in paragraph 13 above, save for the circumstance set out at (i); and may be summarised as follows:</w:t>
          </w:r>
        </w:p>
        <w:p w:rsidR="00194534" w:rsidRPr="00A728D5" w:rsidRDefault="00194534" w:rsidP="00194534">
          <w:pPr>
            <w:pStyle w:val="ListParagraph"/>
            <w:spacing w:line="360" w:lineRule="auto"/>
            <w:rPr>
              <w:sz w:val="16"/>
              <w:szCs w:val="16"/>
            </w:rPr>
          </w:pPr>
        </w:p>
        <w:p w:rsidR="00194534" w:rsidRPr="00576234" w:rsidRDefault="00194534" w:rsidP="007C71A8">
          <w:pPr>
            <w:pStyle w:val="ListParagraph"/>
            <w:widowControl/>
            <w:numPr>
              <w:ilvl w:val="2"/>
              <w:numId w:val="18"/>
            </w:numPr>
            <w:autoSpaceDE/>
            <w:autoSpaceDN/>
            <w:adjustRightInd/>
            <w:spacing w:after="160" w:line="360" w:lineRule="auto"/>
            <w:ind w:left="1710" w:hanging="360"/>
            <w:jc w:val="both"/>
            <w:rPr>
              <w:sz w:val="24"/>
              <w:szCs w:val="24"/>
            </w:rPr>
          </w:pPr>
          <w:r w:rsidRPr="00576234">
            <w:rPr>
              <w:sz w:val="24"/>
              <w:szCs w:val="24"/>
            </w:rPr>
            <w:lastRenderedPageBreak/>
            <w:t>That the Appellants have an arguable case and the appeal filed has some prospect of success and that it is therefore just and necessary that a Stay be granted,</w:t>
          </w:r>
        </w:p>
        <w:p w:rsidR="00194534" w:rsidRPr="007C71A8" w:rsidRDefault="00194534" w:rsidP="007C71A8">
          <w:pPr>
            <w:pStyle w:val="ListParagraph"/>
            <w:widowControl/>
            <w:numPr>
              <w:ilvl w:val="2"/>
              <w:numId w:val="18"/>
            </w:numPr>
            <w:autoSpaceDE/>
            <w:autoSpaceDN/>
            <w:adjustRightInd/>
            <w:spacing w:after="160" w:line="360" w:lineRule="auto"/>
            <w:ind w:left="1710" w:hanging="360"/>
            <w:jc w:val="both"/>
            <w:rPr>
              <w:sz w:val="24"/>
              <w:szCs w:val="24"/>
            </w:rPr>
          </w:pPr>
          <w:r w:rsidRPr="007C71A8">
            <w:rPr>
              <w:sz w:val="24"/>
              <w:szCs w:val="24"/>
            </w:rPr>
            <w:t>That it is practical and in the interests of justice for the Court to make the order sought,</w:t>
          </w:r>
        </w:p>
        <w:p w:rsidR="00194534" w:rsidRPr="007C71A8" w:rsidRDefault="00194534" w:rsidP="007C71A8">
          <w:pPr>
            <w:pStyle w:val="ListParagraph"/>
            <w:widowControl/>
            <w:numPr>
              <w:ilvl w:val="2"/>
              <w:numId w:val="18"/>
            </w:numPr>
            <w:autoSpaceDE/>
            <w:autoSpaceDN/>
            <w:adjustRightInd/>
            <w:spacing w:after="160" w:line="360" w:lineRule="auto"/>
            <w:ind w:left="1710" w:hanging="360"/>
            <w:jc w:val="both"/>
            <w:rPr>
              <w:sz w:val="24"/>
              <w:szCs w:val="24"/>
            </w:rPr>
          </w:pPr>
          <w:r w:rsidRPr="007C71A8">
            <w:rPr>
              <w:sz w:val="24"/>
              <w:szCs w:val="24"/>
            </w:rPr>
            <w:t>That if a stay is granted and the appeal fails, the Respondent would still be able to enforce the judgment as the funds are still in our possession and thus no prejudice will be caused to the Respondent,</w:t>
          </w:r>
        </w:p>
        <w:p w:rsidR="00194534" w:rsidRPr="007C71A8" w:rsidRDefault="00194534" w:rsidP="007C71A8">
          <w:pPr>
            <w:pStyle w:val="ListParagraph"/>
            <w:widowControl/>
            <w:numPr>
              <w:ilvl w:val="2"/>
              <w:numId w:val="18"/>
            </w:numPr>
            <w:autoSpaceDE/>
            <w:autoSpaceDN/>
            <w:adjustRightInd/>
            <w:spacing w:after="160" w:line="360" w:lineRule="auto"/>
            <w:ind w:left="1710" w:hanging="360"/>
            <w:jc w:val="both"/>
            <w:rPr>
              <w:sz w:val="24"/>
              <w:szCs w:val="24"/>
            </w:rPr>
          </w:pPr>
          <w:r w:rsidRPr="007C71A8">
            <w:rPr>
              <w:sz w:val="24"/>
              <w:szCs w:val="24"/>
            </w:rPr>
            <w:t>That if a stay is refused, and the appeal succeeds, and the judgment is enforced in the meantime, the judgment of the Court of Appeal will be rendered nugatory and the Appellants will not be able to recover the subject matter of execution,</w:t>
          </w:r>
        </w:p>
        <w:p w:rsidR="00194534" w:rsidRPr="00576234" w:rsidRDefault="00194534" w:rsidP="007C71A8">
          <w:pPr>
            <w:pStyle w:val="ListParagraph"/>
            <w:widowControl/>
            <w:numPr>
              <w:ilvl w:val="2"/>
              <w:numId w:val="18"/>
            </w:numPr>
            <w:autoSpaceDE/>
            <w:autoSpaceDN/>
            <w:adjustRightInd/>
            <w:spacing w:after="160" w:line="360" w:lineRule="auto"/>
            <w:ind w:left="1710" w:hanging="360"/>
            <w:jc w:val="both"/>
            <w:rPr>
              <w:sz w:val="24"/>
              <w:szCs w:val="24"/>
            </w:rPr>
          </w:pPr>
          <w:r w:rsidRPr="00576234">
            <w:rPr>
              <w:sz w:val="24"/>
              <w:szCs w:val="24"/>
            </w:rPr>
            <w:t>That the balance of convenience lies in favour of the Applicants.</w:t>
          </w:r>
        </w:p>
        <w:p w:rsidR="00194534" w:rsidRPr="00576234" w:rsidRDefault="00194534" w:rsidP="00194534">
          <w:pPr>
            <w:pStyle w:val="ListParagraph"/>
            <w:spacing w:line="360" w:lineRule="auto"/>
            <w:ind w:left="1440"/>
            <w:jc w:val="both"/>
            <w:rPr>
              <w:sz w:val="24"/>
              <w:szCs w:val="24"/>
            </w:rPr>
          </w:pPr>
        </w:p>
        <w:p w:rsidR="00194534" w:rsidRPr="00576234" w:rsidRDefault="00194534" w:rsidP="00A51E8A">
          <w:pPr>
            <w:pStyle w:val="ListParagraph"/>
            <w:widowControl/>
            <w:numPr>
              <w:ilvl w:val="0"/>
              <w:numId w:val="13"/>
            </w:numPr>
            <w:autoSpaceDE/>
            <w:autoSpaceDN/>
            <w:adjustRightInd/>
            <w:spacing w:after="160" w:line="360" w:lineRule="auto"/>
            <w:jc w:val="both"/>
            <w:rPr>
              <w:sz w:val="24"/>
              <w:szCs w:val="24"/>
            </w:rPr>
          </w:pPr>
          <w:r w:rsidRPr="00576234">
            <w:rPr>
              <w:sz w:val="24"/>
              <w:szCs w:val="24"/>
            </w:rPr>
            <w:lastRenderedPageBreak/>
            <w:t xml:space="preserve">The sine qua non or the most important element that needs to be satisfied in seeking a Stay is to aver in the </w:t>
          </w:r>
          <w:bookmarkStart w:id="10" w:name="_Hlk44025245"/>
          <w:r w:rsidRPr="00576234">
            <w:rPr>
              <w:sz w:val="24"/>
              <w:szCs w:val="24"/>
            </w:rPr>
            <w:t xml:space="preserve">application and satisfy the Court prima facie </w:t>
          </w:r>
          <w:bookmarkStart w:id="11" w:name="_Hlk43950124"/>
          <w:r w:rsidRPr="00576234">
            <w:rPr>
              <w:sz w:val="24"/>
              <w:szCs w:val="24"/>
            </w:rPr>
            <w:t xml:space="preserve">that there are substantial </w:t>
          </w:r>
          <w:bookmarkStart w:id="12" w:name="_Hlk43805559"/>
          <w:r w:rsidRPr="00576234">
            <w:rPr>
              <w:sz w:val="24"/>
              <w:szCs w:val="24"/>
            </w:rPr>
            <w:t>questions of law and facts to be adjudicated upon at the hearing of the appeal</w:t>
          </w:r>
          <w:bookmarkEnd w:id="12"/>
          <w:r w:rsidRPr="00576234">
            <w:rPr>
              <w:sz w:val="24"/>
              <w:szCs w:val="24"/>
            </w:rPr>
            <w:t>. Merely stating that the applicant</w:t>
          </w:r>
          <w:r w:rsidR="007D57C7">
            <w:rPr>
              <w:sz w:val="24"/>
              <w:szCs w:val="24"/>
            </w:rPr>
            <w:t>s</w:t>
          </w:r>
          <w:r w:rsidRPr="00576234">
            <w:rPr>
              <w:sz w:val="24"/>
              <w:szCs w:val="24"/>
            </w:rPr>
            <w:t xml:space="preserve"> ha</w:t>
          </w:r>
          <w:r w:rsidR="007D57C7">
            <w:rPr>
              <w:sz w:val="24"/>
              <w:szCs w:val="24"/>
            </w:rPr>
            <w:t>ve</w:t>
          </w:r>
          <w:r w:rsidRPr="00576234">
            <w:rPr>
              <w:sz w:val="24"/>
              <w:szCs w:val="24"/>
            </w:rPr>
            <w:t xml:space="preserve"> an arguable case and the appeal filed has some prospect of success, is not sufficient. </w:t>
          </w:r>
          <w:bookmarkEnd w:id="10"/>
          <w:r w:rsidRPr="00576234">
            <w:rPr>
              <w:sz w:val="24"/>
              <w:szCs w:val="24"/>
            </w:rPr>
            <w:t xml:space="preserve">The affidavit filed in this case does not state why the Applicants believe that they have an arguable case or has some prospect of success. </w:t>
          </w:r>
          <w:bookmarkEnd w:id="11"/>
          <w:r w:rsidRPr="00576234">
            <w:rPr>
              <w:sz w:val="24"/>
              <w:szCs w:val="24"/>
            </w:rPr>
            <w:t xml:space="preserve">An appeal arises from a trial that has already taken place and a judgment that has been delivered by the original Trial Court. In a civil case the Trial Court decides the case on the basis of the pleadings, the issues, and the evidence both oral and documentary that had been led before the Court. An appeal shall succeed before an appellate court where the Trial Court had erred in law or facts in rendering its judgment and not on the issue of prejudice that will be caused to either party. Undoubtedly in any proceedings before a court one party succeeds and </w:t>
          </w:r>
          <w:r w:rsidRPr="00576234">
            <w:rPr>
              <w:sz w:val="24"/>
              <w:szCs w:val="24"/>
            </w:rPr>
            <w:lastRenderedPageBreak/>
            <w:t xml:space="preserve">the other fails unless a consent judgment has been entered into.  Issues such as prejudice to parties and the balance of convenience come in for consideration only where the Court hearing a Stay of Execution application is prima facie satisfied that there are substantial questions of law and facts to be adjudicated upon at the hearing of the appeal, that the applicant has an arguable case and the appeal filed has some prospect of success. This necessitates that the Notice of Appeal filed should in stating the grounds of appeal, at its bare minimum disclose the questions of law and facts upon which the Trial Judge erred and thus has to be adjudicated upon at the hearing of the appeal. This does not mean that there needs to be an elaborate discussion of the law or facts. In the Sri Lankan case of </w:t>
          </w:r>
          <w:r w:rsidRPr="00576234">
            <w:rPr>
              <w:b/>
              <w:bCs/>
              <w:sz w:val="24"/>
              <w:szCs w:val="24"/>
            </w:rPr>
            <w:t>KARUNASEKERA v REV. CHANDANANDA</w:t>
          </w:r>
          <w:r w:rsidRPr="00576234">
            <w:rPr>
              <w:b/>
              <w:bCs/>
              <w:sz w:val="24"/>
              <w:szCs w:val="24"/>
              <w:shd w:val="clear" w:color="auto" w:fill="FFFFFF"/>
            </w:rPr>
            <w:t xml:space="preserve"> (2004] 2  Sri L.R</w:t>
          </w:r>
          <w:r w:rsidRPr="00576234">
            <w:rPr>
              <w:sz w:val="24"/>
              <w:szCs w:val="24"/>
              <w:shd w:val="clear" w:color="auto" w:fill="FFFFFF"/>
            </w:rPr>
            <w:t xml:space="preserve"> it was stated:</w:t>
          </w:r>
          <w:r w:rsidRPr="00576234">
            <w:rPr>
              <w:sz w:val="24"/>
              <w:szCs w:val="24"/>
              <w:lang w:val="en-US"/>
            </w:rPr>
            <w:t xml:space="preserve"> </w:t>
          </w:r>
          <w:r w:rsidRPr="00576234">
            <w:rPr>
              <w:b/>
              <w:bCs/>
              <w:sz w:val="24"/>
              <w:szCs w:val="24"/>
              <w:lang w:val="en-US"/>
            </w:rPr>
            <w:t>“</w:t>
          </w:r>
          <w:r w:rsidRPr="00576234">
            <w:rPr>
              <w:i/>
              <w:iCs/>
              <w:sz w:val="24"/>
              <w:szCs w:val="24"/>
              <w:lang w:val="en-US"/>
            </w:rPr>
            <w:t>The court  is  not expected to go into the intricacies of the question of law to be decided  in the appeal: it is sufficient  if the  court  is  satisfied  that  it prima  facie appears  that there is a substantial question of law to be decided in the appeal</w:t>
          </w:r>
          <w:r w:rsidRPr="00576234">
            <w:rPr>
              <w:sz w:val="24"/>
              <w:szCs w:val="24"/>
              <w:lang w:val="en-US"/>
            </w:rPr>
            <w:t>.</w:t>
          </w:r>
          <w:r w:rsidRPr="00576234">
            <w:rPr>
              <w:b/>
              <w:bCs/>
              <w:sz w:val="24"/>
              <w:szCs w:val="24"/>
              <w:lang w:val="en-US"/>
            </w:rPr>
            <w:t xml:space="preserve">” </w:t>
          </w:r>
          <w:r w:rsidRPr="00576234">
            <w:rPr>
              <w:sz w:val="24"/>
              <w:szCs w:val="24"/>
            </w:rPr>
            <w:t xml:space="preserve">It is only then </w:t>
          </w:r>
          <w:r w:rsidRPr="00576234">
            <w:rPr>
              <w:sz w:val="24"/>
              <w:szCs w:val="24"/>
            </w:rPr>
            <w:lastRenderedPageBreak/>
            <w:t xml:space="preserve">that the prejudice to the applicant and or respondent becomes relevant for consideration. If the Applicant fails at this hurdle, in my view, the rest of the grounds that are considered in granting a Stay need not be looked into.  There is no averment in the application for Stay that there are substantial questions of law and facts to be adjudicated upon. </w:t>
          </w:r>
        </w:p>
        <w:p w:rsidR="00194534" w:rsidRPr="00576234" w:rsidRDefault="00194534" w:rsidP="00194534">
          <w:pPr>
            <w:pStyle w:val="ListParagraph"/>
            <w:spacing w:line="360" w:lineRule="auto"/>
            <w:jc w:val="both"/>
            <w:rPr>
              <w:sz w:val="24"/>
              <w:szCs w:val="24"/>
            </w:rPr>
          </w:pPr>
        </w:p>
        <w:p w:rsidR="00194534" w:rsidRPr="00576234" w:rsidRDefault="00194534" w:rsidP="00A51E8A">
          <w:pPr>
            <w:pStyle w:val="ListParagraph"/>
            <w:widowControl/>
            <w:numPr>
              <w:ilvl w:val="0"/>
              <w:numId w:val="13"/>
            </w:numPr>
            <w:autoSpaceDE/>
            <w:autoSpaceDN/>
            <w:adjustRightInd/>
            <w:spacing w:after="160" w:line="360" w:lineRule="auto"/>
            <w:jc w:val="both"/>
            <w:rPr>
              <w:sz w:val="24"/>
              <w:szCs w:val="24"/>
              <w:lang w:val="en-US"/>
            </w:rPr>
          </w:pPr>
          <w:r w:rsidRPr="00576234">
            <w:rPr>
              <w:sz w:val="24"/>
              <w:szCs w:val="24"/>
              <w:lang w:val="en-US"/>
            </w:rPr>
            <w:t xml:space="preserve">It is clear from the Sri Lankan decisions in </w:t>
          </w:r>
          <w:r w:rsidRPr="00576234">
            <w:rPr>
              <w:b/>
              <w:bCs/>
              <w:sz w:val="24"/>
              <w:szCs w:val="24"/>
              <w:lang w:val="en-US"/>
            </w:rPr>
            <w:t xml:space="preserve">Saleem v Balakumar </w:t>
          </w:r>
          <w:r w:rsidRPr="00576234">
            <w:rPr>
              <w:b/>
              <w:bCs/>
              <w:sz w:val="24"/>
              <w:szCs w:val="24"/>
            </w:rPr>
            <w:t xml:space="preserve">- </w:t>
          </w:r>
          <w:r w:rsidRPr="00576234">
            <w:rPr>
              <w:b/>
              <w:bCs/>
              <w:sz w:val="24"/>
              <w:szCs w:val="24"/>
              <w:lang w:val="en-US"/>
            </w:rPr>
            <w:t>(1981) 2 SRI LR 74; Mack v Shanmugam Sri Kantha Law Reports - Vol. Ill - 89 at 95.; Kandasamy v Gnanasekeram CALA 78/81 - CAM 17.7.81; Charlotte Perera v Thambiah</w:t>
          </w:r>
          <w:r w:rsidRPr="00576234">
            <w:rPr>
              <w:b/>
              <w:bCs/>
              <w:sz w:val="24"/>
              <w:szCs w:val="24"/>
            </w:rPr>
            <w:t xml:space="preserve"> (</w:t>
          </w:r>
          <w:r w:rsidRPr="00576234">
            <w:rPr>
              <w:b/>
              <w:bCs/>
              <w:sz w:val="24"/>
              <w:szCs w:val="24"/>
              <w:lang w:val="en-US"/>
            </w:rPr>
            <w:t xml:space="preserve">1983) 2 Sri LR 352 Cooray v lllukkumbura </w:t>
          </w:r>
          <w:r w:rsidRPr="00576234">
            <w:rPr>
              <w:b/>
              <w:bCs/>
              <w:sz w:val="24"/>
              <w:szCs w:val="24"/>
            </w:rPr>
            <w:t>(</w:t>
          </w:r>
          <w:r w:rsidRPr="00576234">
            <w:rPr>
              <w:b/>
              <w:bCs/>
              <w:sz w:val="24"/>
              <w:szCs w:val="24"/>
              <w:lang w:val="en-US"/>
            </w:rPr>
            <w:t xml:space="preserve">1996) 2 SRI LR 263 (SC) and Sideek v Fuard </w:t>
          </w:r>
          <w:r w:rsidRPr="00576234">
            <w:rPr>
              <w:b/>
              <w:bCs/>
              <w:sz w:val="24"/>
              <w:szCs w:val="24"/>
            </w:rPr>
            <w:t>(</w:t>
          </w:r>
          <w:r w:rsidRPr="00576234">
            <w:rPr>
              <w:b/>
              <w:bCs/>
              <w:sz w:val="24"/>
              <w:szCs w:val="24"/>
              <w:lang w:val="en-US"/>
            </w:rPr>
            <w:t>1997) 1 SRI LR 42</w:t>
          </w:r>
          <w:r w:rsidRPr="00576234">
            <w:rPr>
              <w:sz w:val="24"/>
              <w:szCs w:val="24"/>
              <w:lang w:val="en-US"/>
            </w:rPr>
            <w:t xml:space="preserve"> that the principle execution pending appeal may be stayed if there is a substantial question of law to be decided in appeal is well established even in situations where there is no proof before court to show substantial loss to the judgment debtor if execution pending appeal is allowed.</w:t>
          </w:r>
          <w:r w:rsidRPr="00576234">
            <w:rPr>
              <w:sz w:val="24"/>
              <w:szCs w:val="24"/>
            </w:rPr>
            <w:t xml:space="preserve"> This would then </w:t>
          </w:r>
          <w:r w:rsidRPr="00576234">
            <w:rPr>
              <w:sz w:val="24"/>
              <w:szCs w:val="24"/>
            </w:rPr>
            <w:lastRenderedPageBreak/>
            <w:t xml:space="preserve">be in the interests of justice for the Court to make the order. In the case of </w:t>
          </w:r>
          <w:r w:rsidRPr="00576234">
            <w:rPr>
              <w:b/>
              <w:bCs/>
              <w:sz w:val="24"/>
              <w:szCs w:val="24"/>
              <w:lang w:val="en-US"/>
            </w:rPr>
            <w:t xml:space="preserve">Mack v Shanmugam Sri Kantha Law Reports - Vol. Ill - 89 at 95 </w:t>
          </w:r>
          <w:r w:rsidRPr="00576234">
            <w:rPr>
              <w:sz w:val="24"/>
              <w:szCs w:val="24"/>
              <w:lang w:val="en-US"/>
            </w:rPr>
            <w:t xml:space="preserve">the Court held : </w:t>
          </w:r>
          <w:r w:rsidRPr="00576234">
            <w:rPr>
              <w:b/>
              <w:bCs/>
              <w:sz w:val="24"/>
              <w:szCs w:val="24"/>
              <w:lang w:val="en-US"/>
            </w:rPr>
            <w:t>“</w:t>
          </w:r>
          <w:r w:rsidRPr="00576234">
            <w:rPr>
              <w:i/>
              <w:iCs/>
              <w:sz w:val="24"/>
              <w:szCs w:val="24"/>
              <w:lang w:val="en-US"/>
            </w:rPr>
            <w:t>In the exercise of his discretion  the trial Judge must consider whether in the  given  circumstances  the  appeal  is  a  frivolous  one designed  to stall  the  decree  or one  that  contains  sub</w:t>
          </w:r>
          <w:r w:rsidRPr="00576234">
            <w:rPr>
              <w:i/>
              <w:iCs/>
              <w:sz w:val="24"/>
              <w:szCs w:val="24"/>
              <w:lang w:val="en-US"/>
            </w:rPr>
            <w:softHyphen/>
            <w:t>stantial questions of law for determination by the ’Court of Appeal’</w:t>
          </w:r>
          <w:r w:rsidRPr="00576234">
            <w:rPr>
              <w:sz w:val="24"/>
              <w:szCs w:val="24"/>
              <w:lang w:val="en-US"/>
            </w:rPr>
            <w:t>.</w:t>
          </w:r>
          <w:r w:rsidRPr="00576234">
            <w:rPr>
              <w:b/>
              <w:bCs/>
              <w:sz w:val="24"/>
              <w:szCs w:val="24"/>
              <w:lang w:val="en-US"/>
            </w:rPr>
            <w:t>”</w:t>
          </w:r>
        </w:p>
        <w:p w:rsidR="00194534" w:rsidRPr="00576234" w:rsidRDefault="00194534" w:rsidP="00194534">
          <w:pPr>
            <w:pStyle w:val="ListParagraph"/>
            <w:spacing w:line="360" w:lineRule="auto"/>
            <w:rPr>
              <w:sz w:val="24"/>
              <w:szCs w:val="24"/>
              <w:lang w:val="en-US"/>
            </w:rPr>
          </w:pPr>
        </w:p>
        <w:p w:rsidR="00194534" w:rsidRPr="00576234" w:rsidRDefault="00194534" w:rsidP="00A51E8A">
          <w:pPr>
            <w:pStyle w:val="ListParagraph"/>
            <w:widowControl/>
            <w:numPr>
              <w:ilvl w:val="0"/>
              <w:numId w:val="13"/>
            </w:numPr>
            <w:autoSpaceDE/>
            <w:autoSpaceDN/>
            <w:adjustRightInd/>
            <w:spacing w:after="160" w:line="360" w:lineRule="auto"/>
            <w:jc w:val="both"/>
            <w:rPr>
              <w:sz w:val="24"/>
              <w:szCs w:val="24"/>
              <w:lang w:val="en-US"/>
            </w:rPr>
          </w:pPr>
          <w:r w:rsidRPr="00576234">
            <w:rPr>
              <w:sz w:val="24"/>
              <w:szCs w:val="24"/>
              <w:lang w:val="en-US"/>
            </w:rPr>
            <w:t xml:space="preserve">In the Australian case of </w:t>
          </w:r>
          <w:r w:rsidRPr="00576234">
            <w:rPr>
              <w:b/>
              <w:bCs/>
              <w:sz w:val="24"/>
              <w:szCs w:val="24"/>
              <w:lang w:val="en-US"/>
            </w:rPr>
            <w:t>Vaughan v Dawson [2008] NSWCA 169</w:t>
          </w:r>
          <w:r w:rsidRPr="00576234">
            <w:rPr>
              <w:sz w:val="24"/>
              <w:szCs w:val="24"/>
              <w:lang w:val="en-US"/>
            </w:rPr>
            <w:t xml:space="preserve"> it was held that it is appropriate to consider first whether the appeal raises a serious question to be tried, in the sense of arguable grounds. Again, in </w:t>
          </w:r>
          <w:r w:rsidRPr="00576234">
            <w:rPr>
              <w:rStyle w:val="Emphasis"/>
              <w:b/>
              <w:bCs/>
              <w:color w:val="000000"/>
              <w:sz w:val="24"/>
              <w:szCs w:val="24"/>
              <w:shd w:val="clear" w:color="auto" w:fill="FFFFFF"/>
            </w:rPr>
            <w:t>Lawrence v Gunner </w:t>
          </w:r>
          <w:r w:rsidRPr="00576234">
            <w:rPr>
              <w:b/>
              <w:bCs/>
              <w:color w:val="000000"/>
              <w:sz w:val="24"/>
              <w:szCs w:val="24"/>
              <w:shd w:val="clear" w:color="auto" w:fill="FFFFFF"/>
            </w:rPr>
            <w:t>[2015] NSWCA 322</w:t>
          </w:r>
          <w:r w:rsidRPr="00576234">
            <w:rPr>
              <w:color w:val="000000"/>
              <w:sz w:val="24"/>
              <w:szCs w:val="24"/>
              <w:shd w:val="clear" w:color="auto" w:fill="FFFFFF"/>
            </w:rPr>
            <w:t xml:space="preserve"> it was held that </w:t>
          </w:r>
          <w:r w:rsidRPr="00576234">
            <w:rPr>
              <w:sz w:val="24"/>
              <w:szCs w:val="24"/>
              <w:lang w:val="en-US"/>
            </w:rPr>
            <w:t>it is appropriate to first consider whether the appellant has arguable grounds of appeal. A detailed examination of the merits of the appeal is neither necessary nor appropriate.</w:t>
          </w:r>
        </w:p>
        <w:p w:rsidR="00194534" w:rsidRPr="00576234" w:rsidRDefault="00194534" w:rsidP="00194534">
          <w:pPr>
            <w:pStyle w:val="ListParagraph"/>
            <w:spacing w:line="360" w:lineRule="auto"/>
            <w:rPr>
              <w:sz w:val="24"/>
              <w:szCs w:val="24"/>
              <w:lang w:val="en-US"/>
            </w:rPr>
          </w:pPr>
        </w:p>
        <w:p w:rsidR="00194534" w:rsidRPr="00576234" w:rsidRDefault="00194534" w:rsidP="00A51E8A">
          <w:pPr>
            <w:pStyle w:val="NormalWeb"/>
            <w:numPr>
              <w:ilvl w:val="0"/>
              <w:numId w:val="13"/>
            </w:numPr>
            <w:shd w:val="clear" w:color="auto" w:fill="FFFFFF"/>
            <w:spacing w:before="0" w:beforeAutospacing="0" w:after="150" w:afterAutospacing="0" w:line="360" w:lineRule="auto"/>
            <w:jc w:val="both"/>
            <w:rPr>
              <w:rFonts w:eastAsiaTheme="minorHAnsi"/>
              <w:lang w:val="en-US" w:eastAsia="en-US"/>
            </w:rPr>
          </w:pPr>
          <w:r w:rsidRPr="00576234">
            <w:rPr>
              <w:lang w:val="en-US"/>
            </w:rPr>
            <w:lastRenderedPageBreak/>
            <w:t xml:space="preserve">In the Kenyan cases of </w:t>
          </w:r>
          <w:r w:rsidRPr="00576234">
            <w:rPr>
              <w:b/>
              <w:bCs/>
              <w:lang w:val="en-US"/>
            </w:rPr>
            <w:t>Regnoil Kenya Limited vs Winfred Njeri Karanja, Nai of  329 2018 (UR 266 0f 2018); Stanley Kang’ethe Kinyanjui  vs. Tony Keter &amp; 5 Others</w:t>
          </w:r>
          <w:r w:rsidRPr="00576234">
            <w:rPr>
              <w:lang w:val="en-US"/>
            </w:rPr>
            <w:t>, </w:t>
          </w:r>
          <w:r w:rsidRPr="00576234">
            <w:rPr>
              <w:b/>
              <w:bCs/>
              <w:lang w:val="en-US"/>
            </w:rPr>
            <w:t>Civil  Application No. Nai 31/2012</w:t>
          </w:r>
          <w:r w:rsidRPr="00576234">
            <w:rPr>
              <w:lang w:val="en-US"/>
            </w:rPr>
            <w:t xml:space="preserve">; and </w:t>
          </w:r>
          <w:r w:rsidRPr="00576234">
            <w:rPr>
              <w:b/>
              <w:bCs/>
              <w:lang w:val="en-US"/>
            </w:rPr>
            <w:t>Housing Finance Company of Kenya –vs- Sharok Kher Mohamed Ali Hirji &amp; Another [2015], eKLR.</w:t>
          </w:r>
          <w:r w:rsidRPr="00576234">
            <w:rPr>
              <w:lang w:val="en-US"/>
            </w:rPr>
            <w:t xml:space="preserve"> in dealing with applications for stay of execution in civil proceedings under section 6 (2) (b) of the Judicature Act which specifies that</w:t>
          </w:r>
          <w:r w:rsidRPr="00576234">
            <w:t xml:space="preserve"> the institution of an appeal shall not operate to stay execution</w:t>
          </w:r>
          <w:r w:rsidRPr="00576234">
            <w:rPr>
              <w:lang w:val="en-US"/>
            </w:rPr>
            <w:t xml:space="preserve"> the Court exercises original and discretionary jurisdiction; it has been held that the first issue for  consideration is whether the intended appeal is arguable and that an arguable ground of appeal is not one which must succeed but it should be one which is not frivolous.</w:t>
          </w:r>
        </w:p>
        <w:p w:rsidR="00194534" w:rsidRPr="00576234" w:rsidRDefault="00194534" w:rsidP="00194534">
          <w:pPr>
            <w:pStyle w:val="ListParagraph"/>
            <w:spacing w:line="360" w:lineRule="auto"/>
            <w:rPr>
              <w:sz w:val="24"/>
              <w:szCs w:val="24"/>
              <w:lang w:val="en-US"/>
            </w:rPr>
          </w:pPr>
        </w:p>
        <w:p w:rsidR="00194534" w:rsidRPr="00576234" w:rsidRDefault="00194534" w:rsidP="00A51E8A">
          <w:pPr>
            <w:pStyle w:val="ListParagraph"/>
            <w:widowControl/>
            <w:numPr>
              <w:ilvl w:val="0"/>
              <w:numId w:val="13"/>
            </w:numPr>
            <w:autoSpaceDE/>
            <w:autoSpaceDN/>
            <w:adjustRightInd/>
            <w:spacing w:after="160" w:line="360" w:lineRule="auto"/>
            <w:jc w:val="both"/>
            <w:rPr>
              <w:sz w:val="24"/>
              <w:szCs w:val="24"/>
              <w:lang w:val="en-US"/>
            </w:rPr>
          </w:pPr>
          <w:r w:rsidRPr="00576234">
            <w:rPr>
              <w:sz w:val="24"/>
              <w:szCs w:val="24"/>
              <w:lang w:val="en-US"/>
            </w:rPr>
            <w:t xml:space="preserve">As Jones JA stated for the Court of Appeal of </w:t>
          </w:r>
          <w:r w:rsidRPr="00576234">
            <w:rPr>
              <w:b/>
              <w:bCs/>
              <w:sz w:val="24"/>
              <w:szCs w:val="24"/>
              <w:lang w:val="en-US"/>
            </w:rPr>
            <w:t>Trinidad and Tobago in National Stadium Project (Grenada) Corporation v NH International (Caribbean) Limited Civil Appeal No 48 of 2011, 28 July 2017, “</w:t>
          </w:r>
          <w:r w:rsidRPr="00576234">
            <w:rPr>
              <w:i/>
              <w:iCs/>
              <w:sz w:val="24"/>
              <w:szCs w:val="24"/>
              <w:lang w:val="en-US"/>
            </w:rPr>
            <w:t xml:space="preserve">It is trite law that an appeal does not operate as a stay </w:t>
          </w:r>
          <w:r w:rsidRPr="00576234">
            <w:rPr>
              <w:i/>
              <w:iCs/>
              <w:sz w:val="24"/>
              <w:szCs w:val="24"/>
              <w:lang w:val="en-US"/>
            </w:rPr>
            <w:lastRenderedPageBreak/>
            <w:t>of the judgment or order appealed. The basic rule is that a successful litigant is entitled to enjoy the fruits of its success. The onus therefore is on the applicant for a stay to satisfy the court that, having regard to all the circumstances of the case and the risk of injustice, a stay ought to be imposed</w:t>
          </w:r>
          <w:r w:rsidRPr="00576234">
            <w:rPr>
              <w:sz w:val="24"/>
              <w:szCs w:val="24"/>
              <w:lang w:val="en-US"/>
            </w:rPr>
            <w:t>.</w:t>
          </w:r>
          <w:r w:rsidRPr="00576234">
            <w:rPr>
              <w:b/>
              <w:bCs/>
              <w:sz w:val="24"/>
              <w:szCs w:val="24"/>
              <w:lang w:val="en-US"/>
            </w:rPr>
            <w:t>”</w:t>
          </w:r>
          <w:r w:rsidRPr="00576234">
            <w:rPr>
              <w:sz w:val="24"/>
              <w:szCs w:val="24"/>
              <w:lang w:val="en-US"/>
            </w:rPr>
            <w:t xml:space="preserve"> In support, Jones JA relied upon a statement of Rajnauth-Lee JA in </w:t>
          </w:r>
          <w:r w:rsidRPr="00576234">
            <w:rPr>
              <w:b/>
              <w:bCs/>
              <w:sz w:val="24"/>
              <w:szCs w:val="24"/>
              <w:lang w:val="en-US"/>
            </w:rPr>
            <w:t>Andre Baptiste v Investment Managers Ltd, Trinidad &amp; Tobago Civil Appeal No 181 of 2012</w:t>
          </w:r>
          <w:r w:rsidRPr="00576234">
            <w:rPr>
              <w:sz w:val="24"/>
              <w:szCs w:val="24"/>
              <w:lang w:val="en-US"/>
            </w:rPr>
            <w:t xml:space="preserve"> applying the view of the English Court of Appeal in </w:t>
          </w:r>
          <w:r w:rsidRPr="00576234">
            <w:rPr>
              <w:b/>
              <w:bCs/>
              <w:sz w:val="24"/>
              <w:szCs w:val="24"/>
              <w:lang w:val="en-US"/>
            </w:rPr>
            <w:t>Hammond Suddard Solicitors v Agrichem International Holdings Ltd, [2001] All ER (D) 258</w:t>
          </w:r>
          <w:r w:rsidRPr="00576234">
            <w:rPr>
              <w:sz w:val="24"/>
              <w:szCs w:val="24"/>
              <w:lang w:val="en-US"/>
            </w:rPr>
            <w:t xml:space="preserve"> and cited by the Company’s counsel. In Hammond, under the English Civil Procedure Rules 52.3 and 52.6, permission to appeal is required to have been granted before an appeal can proceed, and such permission requires there to be a </w:t>
          </w:r>
          <w:r w:rsidRPr="00576234">
            <w:rPr>
              <w:b/>
              <w:bCs/>
              <w:sz w:val="24"/>
              <w:szCs w:val="24"/>
              <w:lang w:val="en-US"/>
            </w:rPr>
            <w:t>“</w:t>
          </w:r>
          <w:r w:rsidRPr="00576234">
            <w:rPr>
              <w:i/>
              <w:iCs/>
              <w:sz w:val="24"/>
              <w:szCs w:val="24"/>
              <w:lang w:val="en-US"/>
            </w:rPr>
            <w:t>real prospect of success of the appeal.</w:t>
          </w:r>
          <w:r w:rsidRPr="00576234">
            <w:rPr>
              <w:b/>
              <w:bCs/>
              <w:sz w:val="24"/>
              <w:szCs w:val="24"/>
              <w:lang w:val="en-US"/>
            </w:rPr>
            <w:t>”</w:t>
          </w:r>
        </w:p>
        <w:p w:rsidR="00A728D5" w:rsidRPr="007D57C7" w:rsidRDefault="00A728D5" w:rsidP="00194534">
          <w:pPr>
            <w:spacing w:line="360" w:lineRule="auto"/>
            <w:jc w:val="both"/>
            <w:rPr>
              <w:rFonts w:eastAsia="Times New Roman"/>
              <w:sz w:val="10"/>
              <w:szCs w:val="10"/>
              <w:lang w:val="en-US" w:eastAsia="en-GB"/>
            </w:rPr>
          </w:pPr>
        </w:p>
        <w:p w:rsidR="00194534" w:rsidRPr="00576234" w:rsidRDefault="00194534" w:rsidP="00A51E8A">
          <w:pPr>
            <w:pStyle w:val="ListParagraph"/>
            <w:widowControl/>
            <w:numPr>
              <w:ilvl w:val="0"/>
              <w:numId w:val="13"/>
            </w:numPr>
            <w:autoSpaceDE/>
            <w:autoSpaceDN/>
            <w:adjustRightInd/>
            <w:spacing w:after="160" w:line="360" w:lineRule="auto"/>
            <w:jc w:val="both"/>
            <w:rPr>
              <w:sz w:val="24"/>
              <w:szCs w:val="24"/>
            </w:rPr>
          </w:pPr>
          <w:r w:rsidRPr="00576234">
            <w:rPr>
              <w:sz w:val="24"/>
              <w:szCs w:val="24"/>
            </w:rPr>
            <w:t>The grounds of appeal in the Notice of Appeal are:</w:t>
          </w:r>
        </w:p>
        <w:p w:rsidR="00194534" w:rsidRPr="00A728D5" w:rsidRDefault="00194534" w:rsidP="00194534">
          <w:pPr>
            <w:pStyle w:val="ListParagraph"/>
            <w:spacing w:line="360" w:lineRule="auto"/>
            <w:jc w:val="both"/>
            <w:rPr>
              <w:sz w:val="16"/>
              <w:szCs w:val="16"/>
            </w:rPr>
          </w:pPr>
        </w:p>
        <w:p w:rsidR="00194534" w:rsidRPr="007C71A8" w:rsidRDefault="007D57C7" w:rsidP="007C71A8">
          <w:pPr>
            <w:widowControl/>
            <w:autoSpaceDE/>
            <w:autoSpaceDN/>
            <w:adjustRightInd/>
            <w:spacing w:after="160" w:line="360" w:lineRule="auto"/>
            <w:ind w:left="1800" w:hanging="630"/>
            <w:jc w:val="both"/>
            <w:rPr>
              <w:sz w:val="24"/>
              <w:szCs w:val="24"/>
            </w:rPr>
          </w:pPr>
          <w:r>
            <w:rPr>
              <w:b/>
              <w:sz w:val="24"/>
              <w:szCs w:val="24"/>
            </w:rPr>
            <w:lastRenderedPageBreak/>
            <w:t>“</w:t>
          </w:r>
          <w:r w:rsidR="007C71A8">
            <w:rPr>
              <w:sz w:val="24"/>
              <w:szCs w:val="24"/>
            </w:rPr>
            <w:t>i.</w:t>
          </w:r>
          <w:r w:rsidR="007C71A8">
            <w:rPr>
              <w:sz w:val="24"/>
              <w:szCs w:val="24"/>
            </w:rPr>
            <w:tab/>
          </w:r>
          <w:r w:rsidR="00194534" w:rsidRPr="007C71A8">
            <w:rPr>
              <w:sz w:val="24"/>
              <w:szCs w:val="24"/>
            </w:rPr>
            <w:t>The learned Judge erred when she dismissed the Appellant’s counter-claim.</w:t>
          </w:r>
        </w:p>
        <w:p w:rsidR="00194534" w:rsidRPr="007D57C7" w:rsidRDefault="007C71A8" w:rsidP="00D17412">
          <w:pPr>
            <w:pStyle w:val="ListParagraph"/>
            <w:widowControl/>
            <w:autoSpaceDE/>
            <w:autoSpaceDN/>
            <w:adjustRightInd/>
            <w:spacing w:after="160" w:line="360" w:lineRule="auto"/>
            <w:ind w:left="1800" w:hanging="540"/>
            <w:jc w:val="both"/>
            <w:rPr>
              <w:b/>
              <w:sz w:val="24"/>
              <w:szCs w:val="24"/>
            </w:rPr>
          </w:pPr>
          <w:r>
            <w:rPr>
              <w:sz w:val="24"/>
              <w:szCs w:val="24"/>
            </w:rPr>
            <w:t>ii.</w:t>
          </w:r>
          <w:r>
            <w:rPr>
              <w:sz w:val="24"/>
              <w:szCs w:val="24"/>
            </w:rPr>
            <w:tab/>
          </w:r>
          <w:r w:rsidR="00194534" w:rsidRPr="00576234">
            <w:rPr>
              <w:sz w:val="24"/>
              <w:szCs w:val="24"/>
            </w:rPr>
            <w:t>The learned Judge erred when she awarded moral damages in the sum of SCR    100,000.00 in favour of the Respondent against the Appellants.</w:t>
          </w:r>
          <w:r w:rsidR="007D57C7">
            <w:rPr>
              <w:b/>
              <w:sz w:val="24"/>
              <w:szCs w:val="24"/>
            </w:rPr>
            <w:t>”</w:t>
          </w:r>
        </w:p>
        <w:p w:rsidR="007C71A8" w:rsidRPr="007D57C7" w:rsidRDefault="007C71A8" w:rsidP="007C71A8">
          <w:pPr>
            <w:pStyle w:val="ListParagraph"/>
            <w:widowControl/>
            <w:autoSpaceDE/>
            <w:autoSpaceDN/>
            <w:adjustRightInd/>
            <w:spacing w:after="160" w:line="360" w:lineRule="auto"/>
            <w:ind w:left="1800" w:hanging="720"/>
            <w:jc w:val="both"/>
            <w:rPr>
              <w:sz w:val="16"/>
              <w:szCs w:val="16"/>
            </w:rPr>
          </w:pPr>
        </w:p>
        <w:p w:rsidR="00194534" w:rsidRDefault="00194534" w:rsidP="007C71A8">
          <w:pPr>
            <w:pStyle w:val="ListParagraph"/>
            <w:spacing w:line="360" w:lineRule="auto"/>
            <w:ind w:left="1080"/>
            <w:jc w:val="both"/>
            <w:rPr>
              <w:sz w:val="24"/>
              <w:szCs w:val="24"/>
            </w:rPr>
          </w:pPr>
          <w:r w:rsidRPr="00194534">
            <w:rPr>
              <w:sz w:val="24"/>
              <w:szCs w:val="24"/>
            </w:rPr>
            <w:t xml:space="preserve">The said grounds of appeal do not conform to and are contrary to </w:t>
          </w:r>
          <w:r w:rsidRPr="00194534">
            <w:rPr>
              <w:b/>
              <w:bCs/>
              <w:sz w:val="24"/>
              <w:szCs w:val="24"/>
            </w:rPr>
            <w:t xml:space="preserve">rule 18(7) of the Seychelles Court of Appeal Rules </w:t>
          </w:r>
          <w:r w:rsidRPr="00194534">
            <w:rPr>
              <w:sz w:val="24"/>
              <w:szCs w:val="24"/>
            </w:rPr>
            <w:t xml:space="preserve">which state: </w:t>
          </w:r>
        </w:p>
        <w:p w:rsidR="007C71A8" w:rsidRPr="007C71A8" w:rsidRDefault="007C71A8" w:rsidP="007C71A8">
          <w:pPr>
            <w:pStyle w:val="ListParagraph"/>
            <w:spacing w:line="360" w:lineRule="auto"/>
            <w:ind w:left="1080"/>
            <w:jc w:val="both"/>
            <w:rPr>
              <w:sz w:val="10"/>
              <w:szCs w:val="10"/>
            </w:rPr>
          </w:pPr>
        </w:p>
        <w:p w:rsidR="00194534" w:rsidRDefault="00194534" w:rsidP="007C71A8">
          <w:pPr>
            <w:pStyle w:val="ListParagraph"/>
            <w:spacing w:line="360" w:lineRule="auto"/>
            <w:ind w:left="1080"/>
            <w:jc w:val="both"/>
            <w:rPr>
              <w:b/>
              <w:bCs/>
              <w:sz w:val="24"/>
              <w:szCs w:val="24"/>
            </w:rPr>
          </w:pPr>
          <w:r w:rsidRPr="00194534">
            <w:rPr>
              <w:b/>
              <w:bCs/>
              <w:sz w:val="24"/>
              <w:szCs w:val="24"/>
            </w:rPr>
            <w:t>“</w:t>
          </w:r>
          <w:r w:rsidRPr="00194534">
            <w:rPr>
              <w:i/>
              <w:iCs/>
              <w:sz w:val="24"/>
              <w:szCs w:val="24"/>
            </w:rPr>
            <w:t>No ground of appeal which is vague or general in terms shall be entertained, save the general ground that the verdict is unsafe or that the decision is unreasonable or cannot be supported by the evidence</w:t>
          </w:r>
          <w:r w:rsidRPr="00194534">
            <w:rPr>
              <w:sz w:val="24"/>
              <w:szCs w:val="24"/>
            </w:rPr>
            <w:t>.</w:t>
          </w:r>
          <w:r w:rsidRPr="00194534">
            <w:rPr>
              <w:b/>
              <w:bCs/>
              <w:sz w:val="24"/>
              <w:szCs w:val="24"/>
            </w:rPr>
            <w:t>”</w:t>
          </w:r>
        </w:p>
        <w:p w:rsidR="007C71A8" w:rsidRPr="007C71A8" w:rsidRDefault="007C71A8" w:rsidP="007C71A8">
          <w:pPr>
            <w:pStyle w:val="ListParagraph"/>
            <w:spacing w:line="360" w:lineRule="auto"/>
            <w:ind w:left="1080"/>
            <w:jc w:val="both"/>
            <w:rPr>
              <w:b/>
              <w:bCs/>
              <w:sz w:val="10"/>
              <w:szCs w:val="10"/>
            </w:rPr>
          </w:pPr>
        </w:p>
        <w:p w:rsidR="00194534" w:rsidRDefault="00194534" w:rsidP="007C71A8">
          <w:pPr>
            <w:pStyle w:val="ListParagraph"/>
            <w:spacing w:line="360" w:lineRule="auto"/>
            <w:ind w:left="1080"/>
            <w:jc w:val="both"/>
            <w:rPr>
              <w:sz w:val="24"/>
              <w:szCs w:val="24"/>
            </w:rPr>
          </w:pPr>
          <w:r w:rsidRPr="00194534">
            <w:rPr>
              <w:sz w:val="24"/>
              <w:szCs w:val="24"/>
            </w:rPr>
            <w:t xml:space="preserve">The grounds of appeal in the instant case are not only vague and general in terms but do not even state whether the learned Trial Judge erred in law or facts or that the decision is unreasonable or </w:t>
          </w:r>
          <w:r w:rsidRPr="00194534">
            <w:rPr>
              <w:sz w:val="24"/>
              <w:szCs w:val="24"/>
            </w:rPr>
            <w:lastRenderedPageBreak/>
            <w:t xml:space="preserve">cannot be supported by the evidence. They do not show or indicate that there are substantial questions of law and facts to be adjudicated upon at the hearing of the appeal. Every disgruntled litigant with the outcome of a case will say that the judge erred, that he has an arguable case and he has some prospect of success. This does not suffice to grant a Stay against a litigant who has succeeded in the Trial Court from enjoying the fruits of his judgment. </w:t>
          </w:r>
        </w:p>
        <w:p w:rsidR="007C71A8" w:rsidRPr="00194534" w:rsidRDefault="007C71A8" w:rsidP="007C71A8">
          <w:pPr>
            <w:pStyle w:val="ListParagraph"/>
            <w:spacing w:line="360" w:lineRule="auto"/>
            <w:ind w:left="1440"/>
            <w:jc w:val="both"/>
            <w:rPr>
              <w:sz w:val="24"/>
              <w:szCs w:val="24"/>
            </w:rPr>
          </w:pPr>
        </w:p>
        <w:p w:rsidR="00194534" w:rsidRPr="00576234" w:rsidRDefault="00194534" w:rsidP="00A51E8A">
          <w:pPr>
            <w:pStyle w:val="ListParagraph"/>
            <w:widowControl/>
            <w:numPr>
              <w:ilvl w:val="0"/>
              <w:numId w:val="13"/>
            </w:numPr>
            <w:autoSpaceDE/>
            <w:autoSpaceDN/>
            <w:adjustRightInd/>
            <w:spacing w:after="160" w:line="360" w:lineRule="auto"/>
            <w:jc w:val="both"/>
            <w:rPr>
              <w:sz w:val="24"/>
              <w:szCs w:val="24"/>
            </w:rPr>
          </w:pPr>
          <w:r w:rsidRPr="00576234">
            <w:rPr>
              <w:sz w:val="24"/>
              <w:szCs w:val="24"/>
            </w:rPr>
            <w:t xml:space="preserve">At the commencement of the hearing I asked Counsel for the Appellants and the Respondent whether the judgment of the Trial Court in respect of the claim in the Plaint and the counter-claim in the Defence was based on the same oral and documentary evidence led before the Court to which the reply was in the affirmative. I am therefore in a difficulty to understand the prospect of the success of an appeal that is limited to challenging the dismissal of </w:t>
          </w:r>
          <w:r w:rsidRPr="00576234">
            <w:rPr>
              <w:sz w:val="24"/>
              <w:szCs w:val="24"/>
              <w:lang w:val="en-US"/>
            </w:rPr>
            <w:t xml:space="preserve">the Applicant’s Counter-Claim and the award of moral damages in the sum of SCR 100,000.00 in favour of the Respondent as against the Applicants, in </w:t>
          </w:r>
          <w:r w:rsidRPr="00576234">
            <w:rPr>
              <w:sz w:val="24"/>
              <w:szCs w:val="24"/>
              <w:lang w:val="en-US"/>
            </w:rPr>
            <w:lastRenderedPageBreak/>
            <w:t>light of the above position which the Appellant’s Counsel did not seek to clarify.</w:t>
          </w:r>
        </w:p>
        <w:p w:rsidR="00194534" w:rsidRPr="00576234" w:rsidRDefault="00194534" w:rsidP="00194534">
          <w:pPr>
            <w:pStyle w:val="ListParagraph"/>
            <w:spacing w:line="360" w:lineRule="auto"/>
            <w:jc w:val="both"/>
            <w:rPr>
              <w:sz w:val="24"/>
              <w:szCs w:val="24"/>
            </w:rPr>
          </w:pPr>
        </w:p>
        <w:p w:rsidR="00194534" w:rsidRPr="00576234" w:rsidRDefault="00194534" w:rsidP="00A51E8A">
          <w:pPr>
            <w:pStyle w:val="ListParagraph"/>
            <w:widowControl/>
            <w:numPr>
              <w:ilvl w:val="0"/>
              <w:numId w:val="13"/>
            </w:numPr>
            <w:autoSpaceDE/>
            <w:autoSpaceDN/>
            <w:adjustRightInd/>
            <w:spacing w:after="160" w:line="360" w:lineRule="auto"/>
            <w:jc w:val="both"/>
            <w:rPr>
              <w:sz w:val="24"/>
              <w:szCs w:val="24"/>
            </w:rPr>
          </w:pPr>
          <w:r w:rsidRPr="00576234">
            <w:rPr>
              <w:sz w:val="24"/>
              <w:szCs w:val="24"/>
            </w:rPr>
            <w:t xml:space="preserve">In the case of </w:t>
          </w:r>
          <w:r w:rsidRPr="00576234">
            <w:rPr>
              <w:b/>
              <w:bCs/>
              <w:sz w:val="24"/>
              <w:szCs w:val="24"/>
            </w:rPr>
            <w:t>Chang-Tave V Chnag-Tave (2003) SLR 74</w:t>
          </w:r>
          <w:r w:rsidRPr="00576234">
            <w:rPr>
              <w:sz w:val="24"/>
              <w:szCs w:val="24"/>
            </w:rPr>
            <w:t xml:space="preserve"> the Supreme Court held that: </w:t>
          </w:r>
          <w:r w:rsidRPr="00576234">
            <w:rPr>
              <w:b/>
              <w:bCs/>
              <w:sz w:val="24"/>
              <w:szCs w:val="24"/>
            </w:rPr>
            <w:t>“</w:t>
          </w:r>
          <w:r w:rsidRPr="00576234">
            <w:rPr>
              <w:i/>
              <w:iCs/>
              <w:sz w:val="24"/>
              <w:szCs w:val="24"/>
            </w:rPr>
            <w:t>Under the English principle, even if the appellant had some prospects of success in his appeal, for that reason alone no stay will be granted unless the appellant satisfies the Court that he will be ruined without a stay of execution</w:t>
          </w:r>
          <w:r w:rsidRPr="00576234">
            <w:rPr>
              <w:sz w:val="24"/>
              <w:szCs w:val="24"/>
            </w:rPr>
            <w:t>.</w:t>
          </w:r>
          <w:r w:rsidRPr="00576234">
            <w:rPr>
              <w:b/>
              <w:bCs/>
              <w:sz w:val="24"/>
              <w:szCs w:val="24"/>
            </w:rPr>
            <w:t xml:space="preserve">” </w:t>
          </w:r>
          <w:r w:rsidRPr="00576234">
            <w:rPr>
              <w:sz w:val="24"/>
              <w:szCs w:val="24"/>
            </w:rPr>
            <w:t xml:space="preserve">In </w:t>
          </w:r>
          <w:r w:rsidRPr="00576234">
            <w:rPr>
              <w:b/>
              <w:bCs/>
              <w:sz w:val="24"/>
              <w:szCs w:val="24"/>
            </w:rPr>
            <w:t>Atkins V Great Western Railway Co. (1886) 2 TLR 400</w:t>
          </w:r>
          <w:r w:rsidRPr="00576234">
            <w:rPr>
              <w:sz w:val="24"/>
              <w:szCs w:val="24"/>
            </w:rPr>
            <w:t xml:space="preserve"> the court held: </w:t>
          </w:r>
          <w:r w:rsidRPr="00576234">
            <w:rPr>
              <w:b/>
              <w:bCs/>
              <w:sz w:val="24"/>
              <w:szCs w:val="24"/>
            </w:rPr>
            <w:t>“</w:t>
          </w:r>
          <w:r w:rsidRPr="00576234">
            <w:rPr>
              <w:i/>
              <w:iCs/>
              <w:sz w:val="24"/>
              <w:szCs w:val="24"/>
            </w:rPr>
            <w:t>As a general rule the only ground for a stay of execution is an affidavit showing that if the damages and costs were paid there is no reasonable possibility of getting them back if the appeal succeeds</w:t>
          </w:r>
          <w:r w:rsidRPr="00576234">
            <w:rPr>
              <w:sz w:val="24"/>
              <w:szCs w:val="24"/>
            </w:rPr>
            <w:t>.</w:t>
          </w:r>
          <w:r w:rsidRPr="00576234">
            <w:rPr>
              <w:b/>
              <w:bCs/>
              <w:sz w:val="24"/>
              <w:szCs w:val="24"/>
            </w:rPr>
            <w:t xml:space="preserve">” </w:t>
          </w:r>
          <w:r w:rsidRPr="00576234">
            <w:rPr>
              <w:sz w:val="24"/>
              <w:szCs w:val="24"/>
            </w:rPr>
            <w:t xml:space="preserve">This in my view has to be subject to the condition that the applicant has been able to first satisfy the Court prima facie that there are substantial questions of law and facts to be adjudicated upon at the hearing of the appeal, that he therefore has an arguable case and the appeal filed has some prospect of success. I find that the affidavit filed in this </w:t>
          </w:r>
          <w:r w:rsidRPr="00576234">
            <w:rPr>
              <w:sz w:val="24"/>
              <w:szCs w:val="24"/>
            </w:rPr>
            <w:lastRenderedPageBreak/>
            <w:t xml:space="preserve">case does not contain any material which can serve as a basis for the assessment of the arguability of the grounds of appeal or grounds (iii), (iv) and (v) referred to at paragraph 15 above in the application for stay of execution. </w:t>
          </w:r>
          <w:r w:rsidRPr="00576234">
            <w:rPr>
              <w:sz w:val="24"/>
              <w:szCs w:val="24"/>
              <w:lang w:val="en-US"/>
            </w:rPr>
            <w:t xml:space="preserve">In the case of </w:t>
          </w:r>
          <w:r w:rsidRPr="00576234">
            <w:rPr>
              <w:b/>
              <w:bCs/>
              <w:sz w:val="24"/>
              <w:szCs w:val="24"/>
              <w:lang w:val="en-US"/>
            </w:rPr>
            <w:t>D.L. de Charmory V P.L. de Charmory,</w:t>
          </w:r>
          <w:r w:rsidRPr="00576234">
            <w:rPr>
              <w:sz w:val="24"/>
              <w:szCs w:val="24"/>
              <w:lang w:val="en-US"/>
            </w:rPr>
            <w:t xml:space="preserve"> </w:t>
          </w:r>
          <w:r w:rsidRPr="00576234">
            <w:rPr>
              <w:b/>
              <w:bCs/>
              <w:sz w:val="24"/>
              <w:szCs w:val="24"/>
              <w:lang w:val="en-US"/>
            </w:rPr>
            <w:t>SCA MA 08/2019 (17 September 2019)</w:t>
          </w:r>
          <w:r w:rsidRPr="00576234">
            <w:rPr>
              <w:sz w:val="24"/>
              <w:szCs w:val="24"/>
              <w:lang w:val="en-US"/>
            </w:rPr>
            <w:t xml:space="preserve"> this Court stated: </w:t>
          </w:r>
          <w:r w:rsidRPr="00576234">
            <w:rPr>
              <w:b/>
              <w:bCs/>
              <w:i/>
              <w:iCs/>
              <w:sz w:val="24"/>
              <w:szCs w:val="24"/>
              <w:lang w:val="en-US"/>
            </w:rPr>
            <w:t>“</w:t>
          </w:r>
          <w:r w:rsidRPr="00576234">
            <w:rPr>
              <w:i/>
              <w:iCs/>
              <w:sz w:val="24"/>
              <w:szCs w:val="24"/>
              <w:lang w:val="en-US"/>
            </w:rPr>
            <w:t>…that those who apply for a stay of execution, must come before the Court prepared with all the necessary materials</w:t>
          </w:r>
          <w:r w:rsidRPr="00576234">
            <w:rPr>
              <w:sz w:val="24"/>
              <w:szCs w:val="24"/>
              <w:lang w:val="en-US"/>
            </w:rPr>
            <w:t>.</w:t>
          </w:r>
          <w:r w:rsidRPr="00576234">
            <w:rPr>
              <w:b/>
              <w:bCs/>
              <w:sz w:val="24"/>
              <w:szCs w:val="24"/>
              <w:lang w:val="en-US"/>
            </w:rPr>
            <w:t xml:space="preserve">” </w:t>
          </w:r>
          <w:r w:rsidRPr="00576234">
            <w:rPr>
              <w:sz w:val="24"/>
              <w:szCs w:val="24"/>
              <w:lang w:val="en-US"/>
            </w:rPr>
            <w:t xml:space="preserve">In the Ruling by the Supreme Court when a stay of execution was sought in this same case before the </w:t>
          </w:r>
          <w:r w:rsidRPr="00576234">
            <w:rPr>
              <w:b/>
              <w:bCs/>
              <w:sz w:val="24"/>
              <w:szCs w:val="24"/>
              <w:lang w:val="en-US"/>
            </w:rPr>
            <w:t>Supreme Court (2019) SCSC 962 MA 195/2019</w:t>
          </w:r>
          <w:r w:rsidRPr="00576234">
            <w:rPr>
              <w:sz w:val="24"/>
              <w:szCs w:val="24"/>
              <w:lang w:val="en-US"/>
            </w:rPr>
            <w:t xml:space="preserve"> the Court stated: </w:t>
          </w:r>
          <w:r w:rsidRPr="00576234">
            <w:rPr>
              <w:b/>
              <w:bCs/>
              <w:sz w:val="24"/>
              <w:szCs w:val="24"/>
              <w:lang w:val="en-US"/>
            </w:rPr>
            <w:t>“</w:t>
          </w:r>
          <w:r w:rsidRPr="00576234">
            <w:rPr>
              <w:i/>
              <w:iCs/>
              <w:sz w:val="24"/>
              <w:szCs w:val="24"/>
              <w:lang w:val="en-US"/>
            </w:rPr>
            <w:t>Moreover, in applications for stays, the Applicant must make full, frank and clear statements of the irremediable harm to her/him if no stay is granted. This is primarily to ensure that a successful party is not denied the fruits of a judgment</w:t>
          </w:r>
          <w:r w:rsidRPr="00576234">
            <w:rPr>
              <w:sz w:val="24"/>
              <w:szCs w:val="24"/>
              <w:lang w:val="en-US"/>
            </w:rPr>
            <w:t xml:space="preserve">. </w:t>
          </w:r>
          <w:r w:rsidRPr="00576234">
            <w:rPr>
              <w:i/>
              <w:iCs/>
              <w:sz w:val="24"/>
              <w:szCs w:val="24"/>
              <w:lang w:val="en-US"/>
            </w:rPr>
            <w:t xml:space="preserve">The present matter concerns payment of money. It has not been shown that the Respondent is impecunious and will not be able to return the money if the Court of Appeal were to reverse the Supreme Court decision. In the circumstances I do not find that the Applicant </w:t>
          </w:r>
          <w:r w:rsidRPr="00576234">
            <w:rPr>
              <w:i/>
              <w:iCs/>
              <w:sz w:val="24"/>
              <w:szCs w:val="24"/>
              <w:lang w:val="en-US"/>
            </w:rPr>
            <w:lastRenderedPageBreak/>
            <w:t>runs the risk of a decision in its favour on appeal being rendered nugatory</w:t>
          </w:r>
          <w:r w:rsidRPr="00576234">
            <w:rPr>
              <w:sz w:val="24"/>
              <w:szCs w:val="24"/>
              <w:lang w:val="en-US"/>
            </w:rPr>
            <w:t>.</w:t>
          </w:r>
          <w:r w:rsidRPr="00576234">
            <w:rPr>
              <w:b/>
              <w:bCs/>
              <w:sz w:val="24"/>
              <w:szCs w:val="24"/>
              <w:lang w:val="en-US"/>
            </w:rPr>
            <w:t xml:space="preserve">” </w:t>
          </w:r>
          <w:r w:rsidRPr="00576234">
            <w:rPr>
              <w:sz w:val="24"/>
              <w:szCs w:val="24"/>
              <w:lang w:val="en-US"/>
            </w:rPr>
            <w:t>I concur with this finding and am surprised why the Applicants having been shown the defects in the affidavit filed before the Supreme Court seeking a Stay did not correct the mistake when filing their affidavit before this Court. It must also be stated that when seeking a discretionary remedy as that of a stay of execution of judgment the applicant should make a full and frank disclosure in respect of the steps he had taken after judgment had been pronounced. The Applicants in this case had failed to disclose the fact that they had earlier sought a stay from the Supreme Court which had been dismissed.</w:t>
          </w:r>
        </w:p>
        <w:p w:rsidR="00194534" w:rsidRPr="00576234" w:rsidRDefault="00194534" w:rsidP="00194534">
          <w:pPr>
            <w:pStyle w:val="ListParagraph"/>
            <w:spacing w:line="360" w:lineRule="auto"/>
            <w:jc w:val="both"/>
            <w:rPr>
              <w:sz w:val="24"/>
              <w:szCs w:val="24"/>
            </w:rPr>
          </w:pPr>
        </w:p>
        <w:p w:rsidR="00194534" w:rsidRPr="00576234" w:rsidRDefault="00194534" w:rsidP="00A51E8A">
          <w:pPr>
            <w:pStyle w:val="ListParagraph"/>
            <w:widowControl/>
            <w:numPr>
              <w:ilvl w:val="0"/>
              <w:numId w:val="13"/>
            </w:numPr>
            <w:autoSpaceDE/>
            <w:autoSpaceDN/>
            <w:adjustRightInd/>
            <w:spacing w:after="160" w:line="360" w:lineRule="auto"/>
            <w:jc w:val="both"/>
            <w:rPr>
              <w:sz w:val="24"/>
              <w:szCs w:val="24"/>
            </w:rPr>
          </w:pPr>
          <w:r w:rsidRPr="00576234">
            <w:rPr>
              <w:sz w:val="24"/>
              <w:szCs w:val="24"/>
              <w:lang w:val="en-US"/>
            </w:rPr>
            <w:t>For the reasons set out above I dismiss the application for a stay of the execution of the judgment.</w:t>
          </w:r>
        </w:p>
        <w:p w:rsidR="00194534" w:rsidRPr="00576234" w:rsidRDefault="00194534" w:rsidP="00194534">
          <w:pPr>
            <w:pStyle w:val="ListParagraph"/>
            <w:spacing w:line="360" w:lineRule="auto"/>
            <w:rPr>
              <w:sz w:val="24"/>
              <w:szCs w:val="24"/>
              <w:lang w:val="en-US"/>
            </w:rPr>
          </w:pPr>
        </w:p>
        <w:p w:rsidR="00194534" w:rsidRPr="00576234" w:rsidRDefault="00194534" w:rsidP="00A51E8A">
          <w:pPr>
            <w:pStyle w:val="ListParagraph"/>
            <w:widowControl/>
            <w:numPr>
              <w:ilvl w:val="0"/>
              <w:numId w:val="13"/>
            </w:numPr>
            <w:autoSpaceDE/>
            <w:autoSpaceDN/>
            <w:adjustRightInd/>
            <w:spacing w:after="160" w:line="360" w:lineRule="auto"/>
            <w:jc w:val="both"/>
            <w:rPr>
              <w:sz w:val="24"/>
              <w:szCs w:val="24"/>
            </w:rPr>
          </w:pPr>
          <w:r w:rsidRPr="00576234">
            <w:rPr>
              <w:sz w:val="24"/>
              <w:szCs w:val="24"/>
              <w:lang w:val="en-US"/>
            </w:rPr>
            <w:lastRenderedPageBreak/>
            <w:t>I have as requested by Counsel at the hearing of this application, set out guidelines for a decision on a stay of execution of a money judgment taking into consideration the provisions of Section 230 of the Seychelles Code of Civil Procedure and Rule 20(1) of the Seychelles Court of Appeal Rules referred to at paragraph 3 above:</w:t>
          </w:r>
        </w:p>
        <w:p w:rsidR="00194534" w:rsidRPr="00576234" w:rsidRDefault="00194534" w:rsidP="00194534">
          <w:pPr>
            <w:pStyle w:val="ListParagraph"/>
            <w:spacing w:line="360" w:lineRule="auto"/>
            <w:rPr>
              <w:sz w:val="24"/>
              <w:szCs w:val="24"/>
              <w:lang w:val="en-US"/>
            </w:rPr>
          </w:pPr>
        </w:p>
        <w:p w:rsidR="00194534" w:rsidRPr="00576234" w:rsidRDefault="00194534" w:rsidP="007C71A8">
          <w:pPr>
            <w:pStyle w:val="ListParagraph"/>
            <w:spacing w:line="360" w:lineRule="auto"/>
            <w:jc w:val="both"/>
            <w:rPr>
              <w:sz w:val="24"/>
              <w:szCs w:val="24"/>
              <w:lang w:val="en-US"/>
            </w:rPr>
          </w:pPr>
          <w:r w:rsidRPr="00576234">
            <w:rPr>
              <w:b/>
              <w:bCs/>
              <w:sz w:val="24"/>
              <w:szCs w:val="24"/>
              <w:lang w:val="en-US"/>
            </w:rPr>
            <w:t>C</w:t>
          </w:r>
          <w:r w:rsidRPr="00576234">
            <w:rPr>
              <w:sz w:val="24"/>
              <w:szCs w:val="24"/>
              <w:lang w:val="en-US"/>
            </w:rPr>
            <w:t xml:space="preserve"> has obtained a money judgment against </w:t>
          </w:r>
          <w:r w:rsidRPr="00576234">
            <w:rPr>
              <w:b/>
              <w:bCs/>
              <w:sz w:val="24"/>
              <w:szCs w:val="24"/>
              <w:lang w:val="en-US"/>
            </w:rPr>
            <w:t>D</w:t>
          </w:r>
          <w:r w:rsidRPr="00576234">
            <w:rPr>
              <w:sz w:val="24"/>
              <w:szCs w:val="24"/>
              <w:lang w:val="en-US"/>
            </w:rPr>
            <w:t xml:space="preserve"> who appeals and applies for a stay of execution. </w:t>
          </w:r>
          <w:r w:rsidRPr="00576234">
            <w:rPr>
              <w:b/>
              <w:bCs/>
              <w:sz w:val="24"/>
              <w:szCs w:val="24"/>
              <w:lang w:val="en-US"/>
            </w:rPr>
            <w:t xml:space="preserve">C </w:t>
          </w:r>
          <w:r w:rsidRPr="00576234">
            <w:rPr>
              <w:sz w:val="24"/>
              <w:szCs w:val="24"/>
              <w:lang w:val="en-US"/>
            </w:rPr>
            <w:t>objects. The Court must ask the following questions</w:t>
          </w:r>
          <w:r w:rsidR="00FC4660">
            <w:rPr>
              <w:sz w:val="24"/>
              <w:szCs w:val="24"/>
              <w:lang w:val="en-US"/>
            </w:rPr>
            <w:t>:</w:t>
          </w:r>
          <w:r w:rsidRPr="00576234">
            <w:rPr>
              <w:sz w:val="24"/>
              <w:szCs w:val="24"/>
              <w:lang w:val="en-US"/>
            </w:rPr>
            <w:t xml:space="preserve"> </w:t>
          </w:r>
        </w:p>
        <w:p w:rsidR="00194534" w:rsidRPr="007C71A8" w:rsidRDefault="00194534" w:rsidP="007C71A8">
          <w:pPr>
            <w:pStyle w:val="ListParagraph"/>
            <w:spacing w:line="360" w:lineRule="auto"/>
            <w:jc w:val="both"/>
            <w:rPr>
              <w:sz w:val="10"/>
              <w:szCs w:val="10"/>
              <w:lang w:val="en-US"/>
            </w:rPr>
          </w:pPr>
        </w:p>
        <w:p w:rsidR="00194534" w:rsidRDefault="00194534" w:rsidP="007C71A8">
          <w:pPr>
            <w:pStyle w:val="ListParagraph"/>
            <w:spacing w:line="360" w:lineRule="auto"/>
            <w:jc w:val="both"/>
            <w:rPr>
              <w:sz w:val="24"/>
              <w:szCs w:val="24"/>
              <w:lang w:val="en-US"/>
            </w:rPr>
          </w:pPr>
          <w:r w:rsidRPr="00194534">
            <w:rPr>
              <w:b/>
              <w:bCs/>
              <w:sz w:val="24"/>
              <w:szCs w:val="24"/>
              <w:lang w:val="en-US"/>
            </w:rPr>
            <w:t>Q1</w:t>
          </w:r>
          <w:r w:rsidRPr="00194534">
            <w:rPr>
              <w:sz w:val="24"/>
              <w:szCs w:val="24"/>
              <w:lang w:val="en-US"/>
            </w:rPr>
            <w:t xml:space="preserve"> Has </w:t>
          </w:r>
          <w:r w:rsidRPr="00194534">
            <w:rPr>
              <w:b/>
              <w:bCs/>
              <w:sz w:val="24"/>
              <w:szCs w:val="24"/>
              <w:lang w:val="en-US"/>
            </w:rPr>
            <w:t>D</w:t>
          </w:r>
          <w:r w:rsidRPr="00194534">
            <w:rPr>
              <w:sz w:val="24"/>
              <w:szCs w:val="24"/>
              <w:lang w:val="en-US"/>
            </w:rPr>
            <w:t xml:space="preserve"> satisfied me that</w:t>
          </w:r>
          <w:r w:rsidRPr="00194534">
            <w:rPr>
              <w:sz w:val="24"/>
              <w:szCs w:val="24"/>
            </w:rPr>
            <w:t xml:space="preserve"> there is a substantial question of law to be adjudicated upon at the hearing of the appeal and that </w:t>
          </w:r>
          <w:r w:rsidR="007D57C7">
            <w:rPr>
              <w:sz w:val="24"/>
              <w:szCs w:val="24"/>
            </w:rPr>
            <w:t>his</w:t>
          </w:r>
          <w:r w:rsidRPr="00194534">
            <w:rPr>
              <w:sz w:val="24"/>
              <w:szCs w:val="24"/>
              <w:lang w:val="en-US"/>
            </w:rPr>
            <w:t xml:space="preserve"> appeal has a good prospect of success?- </w:t>
          </w:r>
        </w:p>
        <w:p w:rsidR="007C71A8" w:rsidRPr="007C71A8" w:rsidRDefault="007C71A8" w:rsidP="007C71A8">
          <w:pPr>
            <w:pStyle w:val="ListParagraph"/>
            <w:spacing w:line="360" w:lineRule="auto"/>
            <w:jc w:val="both"/>
            <w:rPr>
              <w:sz w:val="10"/>
              <w:szCs w:val="10"/>
            </w:rPr>
          </w:pPr>
        </w:p>
        <w:p w:rsidR="00194534" w:rsidRDefault="00194534" w:rsidP="007C71A8">
          <w:pPr>
            <w:pStyle w:val="ListParagraph"/>
            <w:spacing w:line="360" w:lineRule="auto"/>
            <w:jc w:val="both"/>
            <w:rPr>
              <w:sz w:val="24"/>
              <w:szCs w:val="24"/>
              <w:lang w:val="en-US"/>
            </w:rPr>
          </w:pPr>
          <w:r w:rsidRPr="00576234">
            <w:rPr>
              <w:sz w:val="24"/>
              <w:szCs w:val="24"/>
              <w:u w:val="single"/>
              <w:lang w:val="en-US"/>
            </w:rPr>
            <w:t>If yes</w:t>
          </w:r>
          <w:r w:rsidRPr="00576234">
            <w:rPr>
              <w:sz w:val="24"/>
              <w:szCs w:val="24"/>
              <w:lang w:val="en-US"/>
            </w:rPr>
            <w:t xml:space="preserve">, proceed to Q2. - </w:t>
          </w:r>
          <w:r w:rsidRPr="00576234">
            <w:rPr>
              <w:sz w:val="24"/>
              <w:szCs w:val="24"/>
              <w:u w:val="single"/>
              <w:lang w:val="en-US"/>
            </w:rPr>
            <w:t>If no</w:t>
          </w:r>
          <w:r w:rsidRPr="00576234">
            <w:rPr>
              <w:sz w:val="24"/>
              <w:szCs w:val="24"/>
              <w:lang w:val="en-US"/>
            </w:rPr>
            <w:t xml:space="preserve">, a stay should not be granted. </w:t>
          </w:r>
        </w:p>
        <w:p w:rsidR="007C71A8" w:rsidRPr="007C71A8" w:rsidRDefault="007C71A8" w:rsidP="007C71A8">
          <w:pPr>
            <w:pStyle w:val="ListParagraph"/>
            <w:spacing w:line="360" w:lineRule="auto"/>
            <w:jc w:val="both"/>
            <w:rPr>
              <w:sz w:val="10"/>
              <w:szCs w:val="10"/>
              <w:lang w:val="en-US"/>
            </w:rPr>
          </w:pPr>
        </w:p>
        <w:p w:rsidR="00194534" w:rsidRDefault="00194534" w:rsidP="007C71A8">
          <w:pPr>
            <w:spacing w:line="360" w:lineRule="auto"/>
            <w:ind w:left="720"/>
            <w:jc w:val="both"/>
            <w:rPr>
              <w:sz w:val="24"/>
              <w:szCs w:val="24"/>
              <w:lang w:val="en-US"/>
            </w:rPr>
          </w:pPr>
          <w:r w:rsidRPr="007C71A8">
            <w:rPr>
              <w:b/>
              <w:bCs/>
              <w:sz w:val="24"/>
              <w:szCs w:val="24"/>
              <w:lang w:val="en-US"/>
            </w:rPr>
            <w:t>Q2</w:t>
          </w:r>
          <w:r w:rsidRPr="007C71A8">
            <w:rPr>
              <w:sz w:val="24"/>
              <w:szCs w:val="24"/>
              <w:lang w:val="en-US"/>
            </w:rPr>
            <w:t xml:space="preserve"> Has </w:t>
          </w:r>
          <w:r w:rsidRPr="007C71A8">
            <w:rPr>
              <w:b/>
              <w:bCs/>
              <w:sz w:val="24"/>
              <w:szCs w:val="24"/>
              <w:lang w:val="en-US"/>
            </w:rPr>
            <w:t>D</w:t>
          </w:r>
          <w:r w:rsidRPr="007C71A8">
            <w:rPr>
              <w:sz w:val="24"/>
              <w:szCs w:val="24"/>
              <w:lang w:val="en-US"/>
            </w:rPr>
            <w:t xml:space="preserve"> satisfied me that he will be ruined, or his appeal otherwise be stifled if forced to pay </w:t>
          </w:r>
          <w:r w:rsidRPr="007C71A8">
            <w:rPr>
              <w:b/>
              <w:bCs/>
              <w:sz w:val="24"/>
              <w:szCs w:val="24"/>
              <w:lang w:val="en-US"/>
            </w:rPr>
            <w:t>C</w:t>
          </w:r>
          <w:r w:rsidRPr="007C71A8">
            <w:rPr>
              <w:sz w:val="24"/>
              <w:szCs w:val="24"/>
              <w:lang w:val="en-US"/>
            </w:rPr>
            <w:t xml:space="preserve"> immediately instead of after the (unsuccessful) appeal? –</w:t>
          </w:r>
        </w:p>
        <w:p w:rsidR="007C71A8" w:rsidRPr="007C71A8" w:rsidRDefault="007C71A8" w:rsidP="007C71A8">
          <w:pPr>
            <w:spacing w:line="360" w:lineRule="auto"/>
            <w:ind w:left="720"/>
            <w:jc w:val="both"/>
            <w:rPr>
              <w:sz w:val="10"/>
              <w:szCs w:val="10"/>
              <w:lang w:val="en-US"/>
            </w:rPr>
          </w:pPr>
        </w:p>
        <w:p w:rsidR="00194534" w:rsidRDefault="00194534" w:rsidP="007C71A8">
          <w:pPr>
            <w:pStyle w:val="ListParagraph"/>
            <w:spacing w:line="360" w:lineRule="auto"/>
            <w:jc w:val="both"/>
            <w:rPr>
              <w:sz w:val="24"/>
              <w:szCs w:val="24"/>
              <w:lang w:val="en-US"/>
            </w:rPr>
          </w:pPr>
          <w:r w:rsidRPr="00194534">
            <w:rPr>
              <w:sz w:val="24"/>
              <w:szCs w:val="24"/>
              <w:u w:val="single"/>
              <w:lang w:val="en-US"/>
            </w:rPr>
            <w:t>If yes</w:t>
          </w:r>
          <w:r w:rsidRPr="00194534">
            <w:rPr>
              <w:sz w:val="24"/>
              <w:szCs w:val="24"/>
              <w:lang w:val="en-US"/>
            </w:rPr>
            <w:t xml:space="preserve">, a stay can be granted subject to considering the answers to Q4. - </w:t>
          </w:r>
          <w:r w:rsidRPr="00194534">
            <w:rPr>
              <w:sz w:val="24"/>
              <w:szCs w:val="24"/>
              <w:u w:val="single"/>
              <w:lang w:val="en-US"/>
            </w:rPr>
            <w:t>If no</w:t>
          </w:r>
          <w:r w:rsidRPr="00194534">
            <w:rPr>
              <w:sz w:val="24"/>
              <w:szCs w:val="24"/>
              <w:lang w:val="en-US"/>
            </w:rPr>
            <w:t>, a stay should not be granted unless a positive answer is given to Q3.</w:t>
          </w:r>
        </w:p>
        <w:p w:rsidR="007C71A8" w:rsidRPr="007C71A8" w:rsidRDefault="007C71A8" w:rsidP="007C71A8">
          <w:pPr>
            <w:pStyle w:val="ListParagraph"/>
            <w:spacing w:line="360" w:lineRule="auto"/>
            <w:jc w:val="both"/>
            <w:rPr>
              <w:sz w:val="10"/>
              <w:szCs w:val="10"/>
              <w:lang w:val="en-US"/>
            </w:rPr>
          </w:pPr>
        </w:p>
        <w:p w:rsidR="00194534" w:rsidRDefault="00194534" w:rsidP="00BA0FC4">
          <w:pPr>
            <w:spacing w:line="360" w:lineRule="auto"/>
            <w:ind w:left="720"/>
            <w:jc w:val="both"/>
            <w:rPr>
              <w:sz w:val="24"/>
              <w:szCs w:val="24"/>
              <w:lang w:val="en-US"/>
            </w:rPr>
          </w:pPr>
          <w:r w:rsidRPr="007C71A8">
            <w:rPr>
              <w:b/>
              <w:bCs/>
              <w:sz w:val="24"/>
              <w:szCs w:val="24"/>
              <w:lang w:val="en-US"/>
            </w:rPr>
            <w:t>Q3</w:t>
          </w:r>
          <w:r w:rsidRPr="007C71A8">
            <w:rPr>
              <w:sz w:val="24"/>
              <w:szCs w:val="24"/>
              <w:lang w:val="en-US"/>
            </w:rPr>
            <w:t xml:space="preserve"> Has </w:t>
          </w:r>
          <w:r w:rsidRPr="007C71A8">
            <w:rPr>
              <w:b/>
              <w:bCs/>
              <w:sz w:val="24"/>
              <w:szCs w:val="24"/>
              <w:lang w:val="en-US"/>
            </w:rPr>
            <w:t>D</w:t>
          </w:r>
          <w:r w:rsidRPr="007C71A8">
            <w:rPr>
              <w:sz w:val="24"/>
              <w:szCs w:val="24"/>
              <w:lang w:val="en-US"/>
            </w:rPr>
            <w:t xml:space="preserve"> satisfied me that there is no reasonable probability that </w:t>
          </w:r>
          <w:r w:rsidRPr="007C71A8">
            <w:rPr>
              <w:b/>
              <w:bCs/>
              <w:sz w:val="24"/>
              <w:szCs w:val="24"/>
              <w:lang w:val="en-US"/>
            </w:rPr>
            <w:t>C</w:t>
          </w:r>
          <w:r w:rsidRPr="007C71A8">
            <w:rPr>
              <w:sz w:val="24"/>
              <w:szCs w:val="24"/>
              <w:lang w:val="en-US"/>
            </w:rPr>
            <w:t xml:space="preserve"> will be able to repay the monies paid to </w:t>
          </w:r>
          <w:r w:rsidRPr="007C71A8">
            <w:rPr>
              <w:b/>
              <w:bCs/>
              <w:sz w:val="24"/>
              <w:szCs w:val="24"/>
              <w:lang w:val="en-US"/>
            </w:rPr>
            <w:t>C</w:t>
          </w:r>
          <w:r w:rsidRPr="007C71A8">
            <w:rPr>
              <w:sz w:val="24"/>
              <w:szCs w:val="24"/>
              <w:lang w:val="en-US"/>
            </w:rPr>
            <w:t xml:space="preserve"> by </w:t>
          </w:r>
          <w:r w:rsidRPr="007C71A8">
            <w:rPr>
              <w:b/>
              <w:bCs/>
              <w:sz w:val="24"/>
              <w:szCs w:val="24"/>
              <w:lang w:val="en-US"/>
            </w:rPr>
            <w:t>D</w:t>
          </w:r>
          <w:r w:rsidRPr="007C71A8">
            <w:rPr>
              <w:sz w:val="24"/>
              <w:szCs w:val="24"/>
              <w:lang w:val="en-US"/>
            </w:rPr>
            <w:t>? –</w:t>
          </w:r>
        </w:p>
        <w:p w:rsidR="00BA0FC4" w:rsidRPr="00BA0FC4" w:rsidRDefault="00BA0FC4" w:rsidP="00BA0FC4">
          <w:pPr>
            <w:spacing w:line="360" w:lineRule="auto"/>
            <w:ind w:left="720"/>
            <w:jc w:val="both"/>
            <w:rPr>
              <w:sz w:val="10"/>
              <w:szCs w:val="10"/>
              <w:lang w:val="en-US"/>
            </w:rPr>
          </w:pPr>
        </w:p>
        <w:p w:rsidR="00194534" w:rsidRDefault="00194534" w:rsidP="00BA0FC4">
          <w:pPr>
            <w:pStyle w:val="ListParagraph"/>
            <w:spacing w:line="360" w:lineRule="auto"/>
            <w:jc w:val="both"/>
            <w:rPr>
              <w:sz w:val="24"/>
              <w:szCs w:val="24"/>
              <w:lang w:val="en-US"/>
            </w:rPr>
          </w:pPr>
          <w:r w:rsidRPr="00194534">
            <w:rPr>
              <w:sz w:val="24"/>
              <w:szCs w:val="24"/>
              <w:u w:val="single"/>
              <w:lang w:val="en-US"/>
            </w:rPr>
            <w:t>If yes</w:t>
          </w:r>
          <w:r w:rsidRPr="00194534">
            <w:rPr>
              <w:sz w:val="24"/>
              <w:szCs w:val="24"/>
              <w:lang w:val="en-US"/>
            </w:rPr>
            <w:t xml:space="preserve">, a stay should be granted, subject to considering the answers to Q4. - </w:t>
          </w:r>
          <w:r w:rsidRPr="00194534">
            <w:rPr>
              <w:sz w:val="24"/>
              <w:szCs w:val="24"/>
              <w:u w:val="single"/>
              <w:lang w:val="en-US"/>
            </w:rPr>
            <w:t>If no</w:t>
          </w:r>
          <w:r w:rsidRPr="00194534">
            <w:rPr>
              <w:sz w:val="24"/>
              <w:szCs w:val="24"/>
              <w:lang w:val="en-US"/>
            </w:rPr>
            <w:t>, a stay should not be granted.</w:t>
          </w:r>
        </w:p>
        <w:p w:rsidR="00BA0FC4" w:rsidRPr="00BA0FC4" w:rsidRDefault="00BA0FC4" w:rsidP="00BA0FC4">
          <w:pPr>
            <w:pStyle w:val="ListParagraph"/>
            <w:spacing w:line="360" w:lineRule="auto"/>
            <w:jc w:val="both"/>
            <w:rPr>
              <w:sz w:val="10"/>
              <w:szCs w:val="10"/>
              <w:lang w:val="en-US"/>
            </w:rPr>
          </w:pPr>
        </w:p>
        <w:p w:rsidR="00194534" w:rsidRPr="00194534" w:rsidRDefault="00194534" w:rsidP="00BA0FC4">
          <w:pPr>
            <w:pStyle w:val="ListParagraph"/>
            <w:spacing w:line="360" w:lineRule="auto"/>
            <w:jc w:val="both"/>
            <w:rPr>
              <w:sz w:val="24"/>
              <w:szCs w:val="24"/>
              <w:lang w:val="en-US"/>
            </w:rPr>
          </w:pPr>
          <w:r w:rsidRPr="00194534">
            <w:rPr>
              <w:b/>
              <w:bCs/>
              <w:sz w:val="24"/>
              <w:szCs w:val="24"/>
              <w:lang w:val="en-US"/>
            </w:rPr>
            <w:t>Q4</w:t>
          </w:r>
          <w:r w:rsidRPr="00194534">
            <w:rPr>
              <w:sz w:val="24"/>
              <w:szCs w:val="24"/>
              <w:lang w:val="en-US"/>
            </w:rPr>
            <w:t xml:space="preserve"> What are the risks that </w:t>
          </w:r>
          <w:r w:rsidRPr="00194534">
            <w:rPr>
              <w:b/>
              <w:bCs/>
              <w:sz w:val="24"/>
              <w:szCs w:val="24"/>
              <w:lang w:val="en-US"/>
            </w:rPr>
            <w:t>C</w:t>
          </w:r>
          <w:r w:rsidRPr="00194534">
            <w:rPr>
              <w:sz w:val="24"/>
              <w:szCs w:val="24"/>
              <w:lang w:val="en-US"/>
            </w:rPr>
            <w:t xml:space="preserve"> will be unable to enforce the judgment if the stay is granted and </w:t>
          </w:r>
          <w:r w:rsidRPr="00194534">
            <w:rPr>
              <w:b/>
              <w:bCs/>
              <w:sz w:val="24"/>
              <w:szCs w:val="24"/>
              <w:lang w:val="en-US"/>
            </w:rPr>
            <w:t>D’s</w:t>
          </w:r>
          <w:r w:rsidRPr="00194534">
            <w:rPr>
              <w:sz w:val="24"/>
              <w:szCs w:val="24"/>
              <w:lang w:val="en-US"/>
            </w:rPr>
            <w:t xml:space="preserve"> appeal fails? Depending on the extent of that risk and other relevant circumstances can there be a compromise solution: payment of all or part of the relevant sum into court to await determination of the appeal; a stay only of part of the judgment sum; provision of security for part of </w:t>
          </w:r>
          <w:r w:rsidRPr="00194534">
            <w:rPr>
              <w:b/>
              <w:bCs/>
              <w:sz w:val="24"/>
              <w:szCs w:val="24"/>
              <w:lang w:val="en-US"/>
            </w:rPr>
            <w:t>C’s</w:t>
          </w:r>
          <w:r w:rsidRPr="00194534">
            <w:rPr>
              <w:sz w:val="24"/>
              <w:szCs w:val="24"/>
              <w:lang w:val="en-US"/>
            </w:rPr>
            <w:t xml:space="preserve"> payment to </w:t>
          </w:r>
          <w:r w:rsidRPr="00194534">
            <w:rPr>
              <w:b/>
              <w:bCs/>
              <w:sz w:val="24"/>
              <w:szCs w:val="24"/>
              <w:lang w:val="en-US"/>
            </w:rPr>
            <w:t>D</w:t>
          </w:r>
          <w:r w:rsidRPr="00194534">
            <w:rPr>
              <w:sz w:val="24"/>
              <w:szCs w:val="24"/>
              <w:lang w:val="en-US"/>
            </w:rPr>
            <w:t xml:space="preserve">? A compromise solution should be a last resort, the basic rule being that a money judgment must be complied with, so that a claimant is entitled to recover the money straightaway and not to suffer further </w:t>
          </w:r>
          <w:r w:rsidRPr="00194534">
            <w:rPr>
              <w:sz w:val="24"/>
              <w:szCs w:val="24"/>
              <w:lang w:val="en-US"/>
            </w:rPr>
            <w:lastRenderedPageBreak/>
            <w:t>losses or lost opportunities in the period till the appeal is heard.</w:t>
          </w:r>
        </w:p>
        <w:p w:rsidR="0006489F" w:rsidRPr="00FB5C29" w:rsidRDefault="00425C5A" w:rsidP="0007510F">
          <w:pPr>
            <w:pStyle w:val="JudgmentText"/>
            <w:numPr>
              <w:ilvl w:val="0"/>
              <w:numId w:val="0"/>
            </w:numPr>
            <w:ind w:left="720"/>
          </w:pPr>
        </w:p>
      </w:sdtContent>
    </w:sdt>
    <w:p w:rsidR="00EF2051" w:rsidRDefault="002D78AD"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791058" w:rsidRDefault="00791058" w:rsidP="00AD63F9">
      <w:pPr>
        <w:spacing w:before="120" w:line="480" w:lineRule="auto"/>
        <w:rPr>
          <w:b/>
          <w:sz w:val="26"/>
          <w:szCs w:val="26"/>
        </w:rPr>
      </w:pPr>
      <w:r w:rsidRPr="00791058">
        <w:rPr>
          <w:b/>
          <w:sz w:val="26"/>
          <w:szCs w:val="26"/>
        </w:rPr>
        <w:t>A. Fernando (P</w:t>
      </w:r>
      <w:r w:rsidR="00C662D5">
        <w:rPr>
          <w:b/>
          <w:sz w:val="26"/>
          <w:szCs w:val="26"/>
        </w:rPr>
        <w:t>resident</w:t>
      </w:r>
      <w:r w:rsidRPr="00791058">
        <w:rPr>
          <w:b/>
          <w:sz w:val="26"/>
          <w:szCs w:val="26"/>
        </w:rPr>
        <w:t>)</w:t>
      </w:r>
    </w:p>
    <w:p w:rsidR="007F351F" w:rsidRPr="0007510F" w:rsidRDefault="007F351F" w:rsidP="005F3AAB">
      <w:pPr>
        <w:spacing w:before="360" w:after="240" w:line="480" w:lineRule="auto"/>
        <w:rPr>
          <w:b/>
          <w:sz w:val="10"/>
          <w:szCs w:val="10"/>
        </w:rPr>
      </w:pPr>
    </w:p>
    <w:p w:rsidR="00844B4E" w:rsidRDefault="00425C5A" w:rsidP="00D30DCD">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1ABD8EDB97C04115AE703D31C6D5C80F"/>
          </w:placeholder>
          <w:docPartList>
            <w:docPartGallery w:val="Quick Parts"/>
          </w:docPartList>
        </w:sdtPr>
        <w:sdtEndPr/>
        <w:sdtContent>
          <w:r w:rsidR="00844B4E" w:rsidRPr="00782F7D">
            <w:rPr>
              <w:sz w:val="24"/>
              <w:szCs w:val="24"/>
            </w:rPr>
            <w:t xml:space="preserve">Signed, dated and delivered at </w:t>
          </w:r>
          <w:r w:rsidR="00844B4E">
            <w:rPr>
              <w:sz w:val="24"/>
              <w:szCs w:val="24"/>
            </w:rPr>
            <w:t xml:space="preserve">Palais de Justice, </w:t>
          </w:r>
          <w:r w:rsidR="00844B4E" w:rsidRPr="00782F7D">
            <w:rPr>
              <w:sz w:val="24"/>
              <w:szCs w:val="24"/>
            </w:rPr>
            <w:t>Ile du Port on</w:t>
          </w:r>
        </w:sdtContent>
      </w:sdt>
      <w:r w:rsidR="00844B4E">
        <w:rPr>
          <w:sz w:val="24"/>
          <w:szCs w:val="24"/>
        </w:rPr>
        <w:t xml:space="preserve"> </w:t>
      </w:r>
      <w:sdt>
        <w:sdtPr>
          <w:rPr>
            <w:sz w:val="24"/>
            <w:szCs w:val="24"/>
          </w:rPr>
          <w:id w:val="8972185"/>
          <w:placeholder>
            <w:docPart w:val="68412EAC4E67430980BB6780626F16F0"/>
          </w:placeholder>
          <w:date w:fullDate="2020-06-30T00:00:00Z">
            <w:dateFormat w:val="dd MMMM yyyy"/>
            <w:lid w:val="en-GB"/>
            <w:storeMappedDataAs w:val="dateTime"/>
            <w:calendar w:val="gregorian"/>
          </w:date>
        </w:sdtPr>
        <w:sdtEndPr/>
        <w:sdtContent>
          <w:r w:rsidR="0007510F">
            <w:rPr>
              <w:sz w:val="24"/>
              <w:szCs w:val="24"/>
            </w:rPr>
            <w:t>30 June 2020</w:t>
          </w:r>
        </w:sdtContent>
      </w:sdt>
    </w:p>
    <w:p w:rsidR="0087722C" w:rsidRDefault="0087722C" w:rsidP="007F351F">
      <w:pPr>
        <w:rPr>
          <w:b/>
          <w:sz w:val="28"/>
          <w:szCs w:val="28"/>
        </w:rPr>
      </w:pPr>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C5A" w:rsidRDefault="00425C5A" w:rsidP="00DB6D34">
      <w:r>
        <w:separator/>
      </w:r>
    </w:p>
  </w:endnote>
  <w:endnote w:type="continuationSeparator" w:id="0">
    <w:p w:rsidR="00425C5A" w:rsidRDefault="00425C5A"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C2" w:rsidRDefault="00371875">
    <w:pPr>
      <w:pStyle w:val="Footer"/>
      <w:jc w:val="center"/>
    </w:pPr>
    <w:r>
      <w:fldChar w:fldCharType="begin"/>
    </w:r>
    <w:r>
      <w:instrText xml:space="preserve"> PAGE   \* MERGEFORMAT </w:instrText>
    </w:r>
    <w:r>
      <w:fldChar w:fldCharType="separate"/>
    </w:r>
    <w:r w:rsidR="004F095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C5A" w:rsidRDefault="00425C5A" w:rsidP="00DB6D34">
      <w:r>
        <w:separator/>
      </w:r>
    </w:p>
  </w:footnote>
  <w:footnote w:type="continuationSeparator" w:id="0">
    <w:p w:rsidR="00425C5A" w:rsidRDefault="00425C5A" w:rsidP="00DB6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A67"/>
    <w:multiLevelType w:val="multilevel"/>
    <w:tmpl w:val="1CC89892"/>
    <w:numStyleLink w:val="Judgments"/>
  </w:abstractNum>
  <w:abstractNum w:abstractNumId="1" w15:restartNumberingAfterBreak="0">
    <w:nsid w:val="079E6305"/>
    <w:multiLevelType w:val="hybridMultilevel"/>
    <w:tmpl w:val="9F867498"/>
    <w:lvl w:ilvl="0" w:tplc="A5461838">
      <w:start w:val="6"/>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85953"/>
    <w:multiLevelType w:val="hybridMultilevel"/>
    <w:tmpl w:val="0A5A6F46"/>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22F42F47"/>
    <w:multiLevelType w:val="hybridMultilevel"/>
    <w:tmpl w:val="C560661C"/>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A36479"/>
    <w:multiLevelType w:val="hybridMultilevel"/>
    <w:tmpl w:val="7CE6E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17A8D"/>
    <w:multiLevelType w:val="hybridMultilevel"/>
    <w:tmpl w:val="3B1615BA"/>
    <w:lvl w:ilvl="0" w:tplc="1E9CB49C">
      <w:start w:val="2"/>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41D600D8"/>
    <w:multiLevelType w:val="hybridMultilevel"/>
    <w:tmpl w:val="FA926EB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3001F13"/>
    <w:multiLevelType w:val="hybridMultilevel"/>
    <w:tmpl w:val="0A5A6F46"/>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B63AE5"/>
    <w:multiLevelType w:val="hybridMultilevel"/>
    <w:tmpl w:val="EB5A5C4E"/>
    <w:lvl w:ilvl="0" w:tplc="0F54582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E74820"/>
    <w:multiLevelType w:val="multilevel"/>
    <w:tmpl w:val="1CC89892"/>
    <w:numStyleLink w:val="Judgments"/>
  </w:abstractNum>
  <w:abstractNum w:abstractNumId="13" w15:restartNumberingAfterBreak="0">
    <w:nsid w:val="5FF91FB0"/>
    <w:multiLevelType w:val="hybridMultilevel"/>
    <w:tmpl w:val="E2C66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0561AF"/>
    <w:multiLevelType w:val="hybridMultilevel"/>
    <w:tmpl w:val="F1C24A5E"/>
    <w:lvl w:ilvl="0" w:tplc="F9D88108">
      <w:start w:val="1"/>
      <w:numFmt w:val="lowerRoman"/>
      <w:lvlText w:val="%1."/>
      <w:lvlJc w:val="right"/>
      <w:pPr>
        <w:ind w:left="1440" w:hanging="360"/>
      </w:pPr>
      <w:rPr>
        <w:strike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871FF6"/>
    <w:multiLevelType w:val="hybridMultilevel"/>
    <w:tmpl w:val="27264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365C8A"/>
    <w:multiLevelType w:val="hybridMultilevel"/>
    <w:tmpl w:val="B75AAB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5"/>
  </w:num>
  <w:num w:numId="3">
    <w:abstractNumId w:val="0"/>
  </w:num>
  <w:num w:numId="4">
    <w:abstractNumId w:val="7"/>
  </w:num>
  <w:num w:numId="5">
    <w:abstractNumId w:val="12"/>
  </w:num>
  <w:num w:numId="6">
    <w:abstractNumId w:val="6"/>
  </w:num>
  <w:num w:numId="7">
    <w:abstractNumId w:val="18"/>
  </w:num>
  <w:num w:numId="8">
    <w:abstractNumId w:val="16"/>
  </w:num>
  <w:num w:numId="9">
    <w:abstractNumId w:val="8"/>
  </w:num>
  <w:num w:numId="10">
    <w:abstractNumId w:val="3"/>
  </w:num>
  <w:num w:numId="11">
    <w:abstractNumId w:val="14"/>
  </w:num>
  <w:num w:numId="12">
    <w:abstractNumId w:val="11"/>
  </w:num>
  <w:num w:numId="13">
    <w:abstractNumId w:val="4"/>
  </w:num>
  <w:num w:numId="14">
    <w:abstractNumId w:val="5"/>
  </w:num>
  <w:num w:numId="15">
    <w:abstractNumId w:val="2"/>
  </w:num>
  <w:num w:numId="16">
    <w:abstractNumId w:val="9"/>
  </w:num>
  <w:num w:numId="17">
    <w:abstractNumId w:val="1"/>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34"/>
    <w:rsid w:val="000043B1"/>
    <w:rsid w:val="00005BEF"/>
    <w:rsid w:val="00017F12"/>
    <w:rsid w:val="000209D0"/>
    <w:rsid w:val="0002497E"/>
    <w:rsid w:val="00030C81"/>
    <w:rsid w:val="0006489F"/>
    <w:rsid w:val="00064B53"/>
    <w:rsid w:val="0007510F"/>
    <w:rsid w:val="00075573"/>
    <w:rsid w:val="0008419B"/>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460D7"/>
    <w:rsid w:val="0015311B"/>
    <w:rsid w:val="0016510C"/>
    <w:rsid w:val="00171F06"/>
    <w:rsid w:val="0017652B"/>
    <w:rsid w:val="00180158"/>
    <w:rsid w:val="00185139"/>
    <w:rsid w:val="00186F92"/>
    <w:rsid w:val="00194534"/>
    <w:rsid w:val="001B6E9A"/>
    <w:rsid w:val="001E3539"/>
    <w:rsid w:val="001E4ED8"/>
    <w:rsid w:val="001E576A"/>
    <w:rsid w:val="00201C0E"/>
    <w:rsid w:val="0020244B"/>
    <w:rsid w:val="00230C88"/>
    <w:rsid w:val="00231C17"/>
    <w:rsid w:val="00236AAC"/>
    <w:rsid w:val="0024353F"/>
    <w:rsid w:val="00260567"/>
    <w:rsid w:val="00290E14"/>
    <w:rsid w:val="00290E29"/>
    <w:rsid w:val="002939B3"/>
    <w:rsid w:val="00294D4B"/>
    <w:rsid w:val="002A7376"/>
    <w:rsid w:val="002B2255"/>
    <w:rsid w:val="002C7560"/>
    <w:rsid w:val="002D06AA"/>
    <w:rsid w:val="002D67FC"/>
    <w:rsid w:val="002D78AD"/>
    <w:rsid w:val="002E6963"/>
    <w:rsid w:val="002F3417"/>
    <w:rsid w:val="002F40A1"/>
    <w:rsid w:val="00301D88"/>
    <w:rsid w:val="00304E76"/>
    <w:rsid w:val="00315456"/>
    <w:rsid w:val="003647E7"/>
    <w:rsid w:val="00371875"/>
    <w:rsid w:val="0037270D"/>
    <w:rsid w:val="00377341"/>
    <w:rsid w:val="0038006D"/>
    <w:rsid w:val="003838CC"/>
    <w:rsid w:val="003862CB"/>
    <w:rsid w:val="0038700C"/>
    <w:rsid w:val="00390D06"/>
    <w:rsid w:val="003A059B"/>
    <w:rsid w:val="003B461C"/>
    <w:rsid w:val="003B4C19"/>
    <w:rsid w:val="003D58AA"/>
    <w:rsid w:val="003D7B97"/>
    <w:rsid w:val="003E2ABC"/>
    <w:rsid w:val="003E6986"/>
    <w:rsid w:val="003F0F8D"/>
    <w:rsid w:val="004128BD"/>
    <w:rsid w:val="004156B9"/>
    <w:rsid w:val="00420DDE"/>
    <w:rsid w:val="00422293"/>
    <w:rsid w:val="00425C5A"/>
    <w:rsid w:val="00445BFA"/>
    <w:rsid w:val="00452BB6"/>
    <w:rsid w:val="0046133B"/>
    <w:rsid w:val="004639C0"/>
    <w:rsid w:val="004706DB"/>
    <w:rsid w:val="004855F0"/>
    <w:rsid w:val="004873AB"/>
    <w:rsid w:val="004A2A8B"/>
    <w:rsid w:val="004B76F8"/>
    <w:rsid w:val="004C3D80"/>
    <w:rsid w:val="004C47CB"/>
    <w:rsid w:val="004F095E"/>
    <w:rsid w:val="004F2B34"/>
    <w:rsid w:val="004F3823"/>
    <w:rsid w:val="004F409A"/>
    <w:rsid w:val="0051033B"/>
    <w:rsid w:val="005207C8"/>
    <w:rsid w:val="00530663"/>
    <w:rsid w:val="005460DE"/>
    <w:rsid w:val="00547C35"/>
    <w:rsid w:val="0055036F"/>
    <w:rsid w:val="005514D6"/>
    <w:rsid w:val="00552704"/>
    <w:rsid w:val="00560A16"/>
    <w:rsid w:val="00572AB3"/>
    <w:rsid w:val="005836AC"/>
    <w:rsid w:val="00584583"/>
    <w:rsid w:val="00590D2E"/>
    <w:rsid w:val="00594FAC"/>
    <w:rsid w:val="005F1BF9"/>
    <w:rsid w:val="005F3AAB"/>
    <w:rsid w:val="005F5FB0"/>
    <w:rsid w:val="00606587"/>
    <w:rsid w:val="0060681E"/>
    <w:rsid w:val="00606EEA"/>
    <w:rsid w:val="00616597"/>
    <w:rsid w:val="006174DB"/>
    <w:rsid w:val="006179EC"/>
    <w:rsid w:val="00621984"/>
    <w:rsid w:val="0064007C"/>
    <w:rsid w:val="0064023C"/>
    <w:rsid w:val="006578C2"/>
    <w:rsid w:val="00666987"/>
    <w:rsid w:val="00666D33"/>
    <w:rsid w:val="00692AAB"/>
    <w:rsid w:val="0069461A"/>
    <w:rsid w:val="006A2C88"/>
    <w:rsid w:val="006A58E4"/>
    <w:rsid w:val="006D0C1A"/>
    <w:rsid w:val="006D0D9B"/>
    <w:rsid w:val="006D36C9"/>
    <w:rsid w:val="007175A6"/>
    <w:rsid w:val="00723BC0"/>
    <w:rsid w:val="00724C49"/>
    <w:rsid w:val="00744508"/>
    <w:rsid w:val="00760665"/>
    <w:rsid w:val="00763535"/>
    <w:rsid w:val="00766505"/>
    <w:rsid w:val="007820CB"/>
    <w:rsid w:val="00782F7D"/>
    <w:rsid w:val="00791058"/>
    <w:rsid w:val="007A3385"/>
    <w:rsid w:val="007A47DC"/>
    <w:rsid w:val="007B10E8"/>
    <w:rsid w:val="007B6178"/>
    <w:rsid w:val="007C051F"/>
    <w:rsid w:val="007C2809"/>
    <w:rsid w:val="007C71A8"/>
    <w:rsid w:val="007D416E"/>
    <w:rsid w:val="007D57C7"/>
    <w:rsid w:val="007E5472"/>
    <w:rsid w:val="007F351F"/>
    <w:rsid w:val="0080050A"/>
    <w:rsid w:val="00807411"/>
    <w:rsid w:val="00814CF5"/>
    <w:rsid w:val="00816425"/>
    <w:rsid w:val="00821758"/>
    <w:rsid w:val="00823079"/>
    <w:rsid w:val="00823890"/>
    <w:rsid w:val="0083298A"/>
    <w:rsid w:val="00841387"/>
    <w:rsid w:val="00844B4E"/>
    <w:rsid w:val="00845DCB"/>
    <w:rsid w:val="008472B3"/>
    <w:rsid w:val="008478D6"/>
    <w:rsid w:val="00861993"/>
    <w:rsid w:val="00861F83"/>
    <w:rsid w:val="0087722C"/>
    <w:rsid w:val="008A5208"/>
    <w:rsid w:val="008A58A5"/>
    <w:rsid w:val="008C0FD6"/>
    <w:rsid w:val="008D2738"/>
    <w:rsid w:val="008E1DB1"/>
    <w:rsid w:val="008E512C"/>
    <w:rsid w:val="008E7749"/>
    <w:rsid w:val="008E7F92"/>
    <w:rsid w:val="008F0C10"/>
    <w:rsid w:val="008F311B"/>
    <w:rsid w:val="008F38F7"/>
    <w:rsid w:val="00902D3C"/>
    <w:rsid w:val="00922CDD"/>
    <w:rsid w:val="00926D09"/>
    <w:rsid w:val="009336BA"/>
    <w:rsid w:val="00937FB4"/>
    <w:rsid w:val="0094087C"/>
    <w:rsid w:val="0094489D"/>
    <w:rsid w:val="00951EC0"/>
    <w:rsid w:val="0096041D"/>
    <w:rsid w:val="00981287"/>
    <w:rsid w:val="00983045"/>
    <w:rsid w:val="0099672E"/>
    <w:rsid w:val="009A5068"/>
    <w:rsid w:val="009C5D65"/>
    <w:rsid w:val="009D04B1"/>
    <w:rsid w:val="009D15F5"/>
    <w:rsid w:val="009D3796"/>
    <w:rsid w:val="009D3E3B"/>
    <w:rsid w:val="009E05E5"/>
    <w:rsid w:val="009E69EA"/>
    <w:rsid w:val="009F1B68"/>
    <w:rsid w:val="009F4DC4"/>
    <w:rsid w:val="00A11166"/>
    <w:rsid w:val="00A14038"/>
    <w:rsid w:val="00A24FBF"/>
    <w:rsid w:val="00A347FB"/>
    <w:rsid w:val="00A3626F"/>
    <w:rsid w:val="00A4127F"/>
    <w:rsid w:val="00A42850"/>
    <w:rsid w:val="00A51E8A"/>
    <w:rsid w:val="00A53837"/>
    <w:rsid w:val="00A551C8"/>
    <w:rsid w:val="00A61F06"/>
    <w:rsid w:val="00A728D5"/>
    <w:rsid w:val="00A80E4E"/>
    <w:rsid w:val="00A936E2"/>
    <w:rsid w:val="00AB1DE9"/>
    <w:rsid w:val="00AB2D12"/>
    <w:rsid w:val="00AC3885"/>
    <w:rsid w:val="00AC4950"/>
    <w:rsid w:val="00AD03C3"/>
    <w:rsid w:val="00AD63F9"/>
    <w:rsid w:val="00AD75CD"/>
    <w:rsid w:val="00AE3237"/>
    <w:rsid w:val="00B0414B"/>
    <w:rsid w:val="00B05D6E"/>
    <w:rsid w:val="00B119B1"/>
    <w:rsid w:val="00B1417A"/>
    <w:rsid w:val="00B14612"/>
    <w:rsid w:val="00B23E73"/>
    <w:rsid w:val="00B26028"/>
    <w:rsid w:val="00B32D15"/>
    <w:rsid w:val="00B40898"/>
    <w:rsid w:val="00B4124C"/>
    <w:rsid w:val="00B444D1"/>
    <w:rsid w:val="00B4625E"/>
    <w:rsid w:val="00B605B4"/>
    <w:rsid w:val="00B66B63"/>
    <w:rsid w:val="00B75AE2"/>
    <w:rsid w:val="00B9148E"/>
    <w:rsid w:val="00B94805"/>
    <w:rsid w:val="00BA0FC4"/>
    <w:rsid w:val="00BA6027"/>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33EFD"/>
    <w:rsid w:val="00C35333"/>
    <w:rsid w:val="00C55FDF"/>
    <w:rsid w:val="00C5739F"/>
    <w:rsid w:val="00C644FD"/>
    <w:rsid w:val="00C662D5"/>
    <w:rsid w:val="00C87FCA"/>
    <w:rsid w:val="00CA1B0C"/>
    <w:rsid w:val="00CA7795"/>
    <w:rsid w:val="00CA7F40"/>
    <w:rsid w:val="00CB3C7E"/>
    <w:rsid w:val="00CB6ABA"/>
    <w:rsid w:val="00CD0C18"/>
    <w:rsid w:val="00CE0CDA"/>
    <w:rsid w:val="00CE5888"/>
    <w:rsid w:val="00CF77E2"/>
    <w:rsid w:val="00D03314"/>
    <w:rsid w:val="00D06A0F"/>
    <w:rsid w:val="00D07FAA"/>
    <w:rsid w:val="00D17412"/>
    <w:rsid w:val="00D23B56"/>
    <w:rsid w:val="00D51443"/>
    <w:rsid w:val="00D82047"/>
    <w:rsid w:val="00DA292E"/>
    <w:rsid w:val="00DA6DDD"/>
    <w:rsid w:val="00DB3ED9"/>
    <w:rsid w:val="00DB6D34"/>
    <w:rsid w:val="00DC07AA"/>
    <w:rsid w:val="00DD4E02"/>
    <w:rsid w:val="00DE08C1"/>
    <w:rsid w:val="00DF0662"/>
    <w:rsid w:val="00DF2970"/>
    <w:rsid w:val="00DF303A"/>
    <w:rsid w:val="00E0467F"/>
    <w:rsid w:val="00E0505F"/>
    <w:rsid w:val="00E30B60"/>
    <w:rsid w:val="00E33F35"/>
    <w:rsid w:val="00E35862"/>
    <w:rsid w:val="00E41E94"/>
    <w:rsid w:val="00E55C69"/>
    <w:rsid w:val="00E57D4D"/>
    <w:rsid w:val="00E60B68"/>
    <w:rsid w:val="00E60CD1"/>
    <w:rsid w:val="00E6492F"/>
    <w:rsid w:val="00E65691"/>
    <w:rsid w:val="00E7522F"/>
    <w:rsid w:val="00E7573E"/>
    <w:rsid w:val="00E75B7F"/>
    <w:rsid w:val="00E86753"/>
    <w:rsid w:val="00E90B59"/>
    <w:rsid w:val="00E91FA1"/>
    <w:rsid w:val="00E944E2"/>
    <w:rsid w:val="00E94E48"/>
    <w:rsid w:val="00EA2887"/>
    <w:rsid w:val="00EA6F17"/>
    <w:rsid w:val="00EB05CE"/>
    <w:rsid w:val="00EC12D0"/>
    <w:rsid w:val="00EC2355"/>
    <w:rsid w:val="00EC6290"/>
    <w:rsid w:val="00EE3CD1"/>
    <w:rsid w:val="00EE3CE1"/>
    <w:rsid w:val="00EF2051"/>
    <w:rsid w:val="00EF3834"/>
    <w:rsid w:val="00F00A19"/>
    <w:rsid w:val="00F03B36"/>
    <w:rsid w:val="00F23197"/>
    <w:rsid w:val="00F338B0"/>
    <w:rsid w:val="00F33A96"/>
    <w:rsid w:val="00F3686A"/>
    <w:rsid w:val="00F4489C"/>
    <w:rsid w:val="00F47BB1"/>
    <w:rsid w:val="00F7059D"/>
    <w:rsid w:val="00F74500"/>
    <w:rsid w:val="00F804CC"/>
    <w:rsid w:val="00F82A83"/>
    <w:rsid w:val="00F83B3D"/>
    <w:rsid w:val="00F9176A"/>
    <w:rsid w:val="00F96768"/>
    <w:rsid w:val="00FB0AFB"/>
    <w:rsid w:val="00FB2453"/>
    <w:rsid w:val="00FB2EFB"/>
    <w:rsid w:val="00FB39BA"/>
    <w:rsid w:val="00FB5C29"/>
    <w:rsid w:val="00FB62FC"/>
    <w:rsid w:val="00FC4660"/>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2BC9A-CEB9-49B1-A092-DAD4650F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rmalWeb">
    <w:name w:val="Normal (Web)"/>
    <w:basedOn w:val="Normal"/>
    <w:uiPriority w:val="99"/>
    <w:unhideWhenUsed/>
    <w:rsid w:val="00194534"/>
    <w:pPr>
      <w:widowControl/>
      <w:autoSpaceDE/>
      <w:autoSpaceDN/>
      <w:adjustRightInd/>
      <w:spacing w:before="100" w:beforeAutospacing="1" w:after="100" w:afterAutospacing="1"/>
    </w:pPr>
    <w:rPr>
      <w:rFonts w:eastAsia="Times New Roman"/>
      <w:sz w:val="24"/>
      <w:szCs w:val="24"/>
      <w:lang w:eastAsia="en-GB"/>
    </w:rPr>
  </w:style>
  <w:style w:type="character" w:styleId="Emphasis">
    <w:name w:val="Emphasis"/>
    <w:basedOn w:val="DefaultParagraphFont"/>
    <w:uiPriority w:val="20"/>
    <w:qFormat/>
    <w:rsid w:val="001945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julie\Documents\COURT%20OF%20APPEAL%20DOCS\COURT%20OF%20APPEAL%20REGISTRY%20DOCS\COA%20TEMPLATES\Civil%20Appeal%20SCA%20M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48E4C8B7564B548FD76CB7E2D4BBE7"/>
        <w:category>
          <w:name w:val="General"/>
          <w:gallery w:val="placeholder"/>
        </w:category>
        <w:types>
          <w:type w:val="bbPlcHdr"/>
        </w:types>
        <w:behaviors>
          <w:behavior w:val="content"/>
        </w:behaviors>
        <w:guid w:val="{49AF99C0-6660-4A66-A79E-EEB30E1EDDEF}"/>
      </w:docPartPr>
      <w:docPartBody>
        <w:p w:rsidR="00163928" w:rsidRDefault="009D5203">
          <w:pPr>
            <w:pStyle w:val="B248E4C8B7564B548FD76CB7E2D4BBE7"/>
          </w:pPr>
          <w:r w:rsidRPr="002A0FDF">
            <w:rPr>
              <w:rStyle w:val="PlaceholderText"/>
            </w:rPr>
            <w:t>Click here to enter text.</w:t>
          </w:r>
        </w:p>
      </w:docPartBody>
    </w:docPart>
    <w:docPart>
      <w:docPartPr>
        <w:name w:val="CE8507B40CD84B50AC32B6D32613A612"/>
        <w:category>
          <w:name w:val="General"/>
          <w:gallery w:val="placeholder"/>
        </w:category>
        <w:types>
          <w:type w:val="bbPlcHdr"/>
        </w:types>
        <w:behaviors>
          <w:behavior w:val="content"/>
        </w:behaviors>
        <w:guid w:val="{8BD4E2EE-F9EF-4903-AF04-48678D13FD9B}"/>
      </w:docPartPr>
      <w:docPartBody>
        <w:p w:rsidR="00163928" w:rsidRDefault="009D5203">
          <w:pPr>
            <w:pStyle w:val="CE8507B40CD84B50AC32B6D32613A612"/>
          </w:pPr>
          <w:r w:rsidRPr="00EE5BC4">
            <w:rPr>
              <w:rStyle w:val="PlaceholderText"/>
            </w:rPr>
            <w:t>Click here to enter text.</w:t>
          </w:r>
        </w:p>
      </w:docPartBody>
    </w:docPart>
    <w:docPart>
      <w:docPartPr>
        <w:name w:val="53546EF211474986ADD82C8F35177D1C"/>
        <w:category>
          <w:name w:val="General"/>
          <w:gallery w:val="placeholder"/>
        </w:category>
        <w:types>
          <w:type w:val="bbPlcHdr"/>
        </w:types>
        <w:behaviors>
          <w:behavior w:val="content"/>
        </w:behaviors>
        <w:guid w:val="{55FD00AB-5E3E-4CC9-BD14-086186C158E9}"/>
      </w:docPartPr>
      <w:docPartBody>
        <w:p w:rsidR="00163928" w:rsidRDefault="009D5203">
          <w:pPr>
            <w:pStyle w:val="53546EF211474986ADD82C8F35177D1C"/>
          </w:pPr>
          <w:r w:rsidRPr="00EE5BC4">
            <w:rPr>
              <w:rStyle w:val="PlaceholderText"/>
            </w:rPr>
            <w:t>Click here to enter text.</w:t>
          </w:r>
        </w:p>
      </w:docPartBody>
    </w:docPart>
    <w:docPart>
      <w:docPartPr>
        <w:name w:val="CC63AC4393C3492E897134C6E10DA641"/>
        <w:category>
          <w:name w:val="General"/>
          <w:gallery w:val="placeholder"/>
        </w:category>
        <w:types>
          <w:type w:val="bbPlcHdr"/>
        </w:types>
        <w:behaviors>
          <w:behavior w:val="content"/>
        </w:behaviors>
        <w:guid w:val="{14A500F8-4B97-43AB-8145-BF22D5E2EEB1}"/>
      </w:docPartPr>
      <w:docPartBody>
        <w:p w:rsidR="00163928" w:rsidRDefault="009D5203">
          <w:pPr>
            <w:pStyle w:val="CC63AC4393C3492E897134C6E10DA641"/>
          </w:pPr>
          <w:r w:rsidRPr="00B26028">
            <w:rPr>
              <w:rStyle w:val="PlaceholderText"/>
            </w:rPr>
            <w:t>Click here to enter text.</w:t>
          </w:r>
        </w:p>
      </w:docPartBody>
    </w:docPart>
    <w:docPart>
      <w:docPartPr>
        <w:name w:val="16D34FF985CB4241B94626DC712F8D89"/>
        <w:category>
          <w:name w:val="General"/>
          <w:gallery w:val="placeholder"/>
        </w:category>
        <w:types>
          <w:type w:val="bbPlcHdr"/>
        </w:types>
        <w:behaviors>
          <w:behavior w:val="content"/>
        </w:behaviors>
        <w:guid w:val="{4FE382F0-EA31-489A-8762-F90E7228FF6E}"/>
      </w:docPartPr>
      <w:docPartBody>
        <w:p w:rsidR="00163928" w:rsidRDefault="009D5203">
          <w:pPr>
            <w:pStyle w:val="16D34FF985CB4241B94626DC712F8D89"/>
          </w:pPr>
          <w:r w:rsidRPr="00A4127F">
            <w:rPr>
              <w:sz w:val="24"/>
              <w:szCs w:val="24"/>
            </w:rPr>
            <w:t>Choose respondent</w:t>
          </w:r>
        </w:p>
      </w:docPartBody>
    </w:docPart>
    <w:docPart>
      <w:docPartPr>
        <w:name w:val="09F2BE2B53BF43E099EF67A8E49C7FF1"/>
        <w:category>
          <w:name w:val="General"/>
          <w:gallery w:val="placeholder"/>
        </w:category>
        <w:types>
          <w:type w:val="bbPlcHdr"/>
        </w:types>
        <w:behaviors>
          <w:behavior w:val="content"/>
        </w:behaviors>
        <w:guid w:val="{B10FB526-22B0-4C4A-8DB5-EF7D350F0787}"/>
      </w:docPartPr>
      <w:docPartBody>
        <w:p w:rsidR="00163928" w:rsidRDefault="009D5203">
          <w:pPr>
            <w:pStyle w:val="09F2BE2B53BF43E099EF67A8E49C7FF1"/>
          </w:pPr>
          <w:r w:rsidRPr="00FB5C29">
            <w:rPr>
              <w:rStyle w:val="PlaceholderText"/>
            </w:rPr>
            <w:t>Click here to enter a date.</w:t>
          </w:r>
        </w:p>
      </w:docPartBody>
    </w:docPart>
    <w:docPart>
      <w:docPartPr>
        <w:name w:val="2815F068664E48EC8DB1B224DC33E280"/>
        <w:category>
          <w:name w:val="General"/>
          <w:gallery w:val="placeholder"/>
        </w:category>
        <w:types>
          <w:type w:val="bbPlcHdr"/>
        </w:types>
        <w:behaviors>
          <w:behavior w:val="content"/>
        </w:behaviors>
        <w:guid w:val="{3049D8D6-88BF-486A-8712-310408D3E914}"/>
      </w:docPartPr>
      <w:docPartBody>
        <w:p w:rsidR="00163928" w:rsidRDefault="009D5203">
          <w:pPr>
            <w:pStyle w:val="2815F068664E48EC8DB1B224DC33E280"/>
          </w:pPr>
          <w:r w:rsidRPr="00FB5C29">
            <w:rPr>
              <w:rStyle w:val="PlaceholderText"/>
            </w:rPr>
            <w:t>Click here to enter text.</w:t>
          </w:r>
        </w:p>
      </w:docPartBody>
    </w:docPart>
    <w:docPart>
      <w:docPartPr>
        <w:name w:val="C5A7C08B72A74C71B8E0484C59FFE8A9"/>
        <w:category>
          <w:name w:val="General"/>
          <w:gallery w:val="placeholder"/>
        </w:category>
        <w:types>
          <w:type w:val="bbPlcHdr"/>
        </w:types>
        <w:behaviors>
          <w:behavior w:val="content"/>
        </w:behaviors>
        <w:guid w:val="{9F5958F3-2B98-456B-9DD9-B455B4A1EBCF}"/>
      </w:docPartPr>
      <w:docPartBody>
        <w:p w:rsidR="00163928" w:rsidRDefault="009D5203">
          <w:pPr>
            <w:pStyle w:val="C5A7C08B72A74C71B8E0484C59FFE8A9"/>
          </w:pPr>
          <w:r w:rsidRPr="006E09BE">
            <w:rPr>
              <w:rStyle w:val="PlaceholderText"/>
            </w:rPr>
            <w:t>Click here to enter a date.</w:t>
          </w:r>
        </w:p>
      </w:docPartBody>
    </w:docPart>
    <w:docPart>
      <w:docPartPr>
        <w:name w:val="4AE51AB02C614CDF89CB9BCABA331385"/>
        <w:category>
          <w:name w:val="General"/>
          <w:gallery w:val="placeholder"/>
        </w:category>
        <w:types>
          <w:type w:val="bbPlcHdr"/>
        </w:types>
        <w:behaviors>
          <w:behavior w:val="content"/>
        </w:behaviors>
        <w:guid w:val="{217484FF-BE09-4332-814E-74B5496477A7}"/>
      </w:docPartPr>
      <w:docPartBody>
        <w:p w:rsidR="00163928" w:rsidRDefault="009D5203">
          <w:pPr>
            <w:pStyle w:val="4AE51AB02C614CDF89CB9BCABA331385"/>
          </w:pPr>
          <w:r w:rsidRPr="00FB5C29">
            <w:rPr>
              <w:rStyle w:val="PlaceholderText"/>
            </w:rPr>
            <w:t xml:space="preserve">Click here to enter text. here to enter text here to enter text here to enter text here to e </w:t>
          </w:r>
        </w:p>
      </w:docPartBody>
    </w:docPart>
    <w:docPart>
      <w:docPartPr>
        <w:name w:val="1ABD8EDB97C04115AE703D31C6D5C80F"/>
        <w:category>
          <w:name w:val="General"/>
          <w:gallery w:val="placeholder"/>
        </w:category>
        <w:types>
          <w:type w:val="bbPlcHdr"/>
        </w:types>
        <w:behaviors>
          <w:behavior w:val="content"/>
        </w:behaviors>
        <w:guid w:val="{D4C61850-0E3B-4C3A-86A0-E80284ED4ACA}"/>
      </w:docPartPr>
      <w:docPartBody>
        <w:p w:rsidR="00163928" w:rsidRDefault="009D5203">
          <w:pPr>
            <w:pStyle w:val="1ABD8EDB97C04115AE703D31C6D5C80F"/>
          </w:pPr>
          <w:r w:rsidRPr="006E09BE">
            <w:rPr>
              <w:rStyle w:val="PlaceholderText"/>
            </w:rPr>
            <w:t>Choose a building block.</w:t>
          </w:r>
        </w:p>
      </w:docPartBody>
    </w:docPart>
    <w:docPart>
      <w:docPartPr>
        <w:name w:val="68412EAC4E67430980BB6780626F16F0"/>
        <w:category>
          <w:name w:val="General"/>
          <w:gallery w:val="placeholder"/>
        </w:category>
        <w:types>
          <w:type w:val="bbPlcHdr"/>
        </w:types>
        <w:behaviors>
          <w:behavior w:val="content"/>
        </w:behaviors>
        <w:guid w:val="{73505CCD-F4A4-41B7-BA8C-66489C066261}"/>
      </w:docPartPr>
      <w:docPartBody>
        <w:p w:rsidR="00163928" w:rsidRDefault="009D5203">
          <w:pPr>
            <w:pStyle w:val="68412EAC4E67430980BB6780626F16F0"/>
          </w:pPr>
          <w:r w:rsidRPr="00FB5C2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B4"/>
    <w:rsid w:val="00104942"/>
    <w:rsid w:val="00163928"/>
    <w:rsid w:val="006F039E"/>
    <w:rsid w:val="00817A5D"/>
    <w:rsid w:val="009D5203"/>
    <w:rsid w:val="00A811A4"/>
    <w:rsid w:val="00BB45D6"/>
    <w:rsid w:val="00CC2068"/>
    <w:rsid w:val="00D119B4"/>
    <w:rsid w:val="00FD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9B4"/>
    <w:rPr>
      <w:color w:val="808080"/>
    </w:rPr>
  </w:style>
  <w:style w:type="paragraph" w:customStyle="1" w:styleId="B248E4C8B7564B548FD76CB7E2D4BBE7">
    <w:name w:val="B248E4C8B7564B548FD76CB7E2D4BBE7"/>
  </w:style>
  <w:style w:type="paragraph" w:customStyle="1" w:styleId="8D932CA8178E4733926FEC92FAF44FEC">
    <w:name w:val="8D932CA8178E4733926FEC92FAF44FEC"/>
  </w:style>
  <w:style w:type="paragraph" w:customStyle="1" w:styleId="A027BCE4AACE41B6B00504AC03EB1FDB">
    <w:name w:val="A027BCE4AACE41B6B00504AC03EB1FDB"/>
  </w:style>
  <w:style w:type="paragraph" w:customStyle="1" w:styleId="303E339386534D8395E7D6747817148B">
    <w:name w:val="303E339386534D8395E7D6747817148B"/>
  </w:style>
  <w:style w:type="paragraph" w:customStyle="1" w:styleId="26A05392975E465EB6D6473F66D164A2">
    <w:name w:val="26A05392975E465EB6D6473F66D164A2"/>
  </w:style>
  <w:style w:type="paragraph" w:customStyle="1" w:styleId="0F83B6232CE946D89AC90BB38BAEF8CC">
    <w:name w:val="0F83B6232CE946D89AC90BB38BAEF8CC"/>
  </w:style>
  <w:style w:type="paragraph" w:customStyle="1" w:styleId="FEF6B3A0746B4AC8B5C44B87CD9E2614">
    <w:name w:val="FEF6B3A0746B4AC8B5C44B87CD9E2614"/>
  </w:style>
  <w:style w:type="paragraph" w:customStyle="1" w:styleId="D7DAB8D172D44208AAB5730A76BF9DDC">
    <w:name w:val="D7DAB8D172D44208AAB5730A76BF9DDC"/>
  </w:style>
  <w:style w:type="paragraph" w:customStyle="1" w:styleId="CE8507B40CD84B50AC32B6D32613A612">
    <w:name w:val="CE8507B40CD84B50AC32B6D32613A612"/>
  </w:style>
  <w:style w:type="paragraph" w:customStyle="1" w:styleId="5B820A5C2F804481B7021FDD77EC6610">
    <w:name w:val="5B820A5C2F804481B7021FDD77EC6610"/>
  </w:style>
  <w:style w:type="paragraph" w:customStyle="1" w:styleId="139E81C6110B4C66AA9588A691BD9B85">
    <w:name w:val="139E81C6110B4C66AA9588A691BD9B85"/>
  </w:style>
  <w:style w:type="paragraph" w:customStyle="1" w:styleId="FAD7E8D1617344B0BE787900EB9E212A">
    <w:name w:val="FAD7E8D1617344B0BE787900EB9E212A"/>
  </w:style>
  <w:style w:type="paragraph" w:customStyle="1" w:styleId="3C5E23CDF3B74F459CD1DA00F980287A">
    <w:name w:val="3C5E23CDF3B74F459CD1DA00F980287A"/>
  </w:style>
  <w:style w:type="paragraph" w:customStyle="1" w:styleId="FFE8C84E1D1C46DBA96EF0CCB415C643">
    <w:name w:val="FFE8C84E1D1C46DBA96EF0CCB415C643"/>
  </w:style>
  <w:style w:type="paragraph" w:customStyle="1" w:styleId="E714A5270F594EF097FB543F8AEE74FA">
    <w:name w:val="E714A5270F594EF097FB543F8AEE74FA"/>
  </w:style>
  <w:style w:type="paragraph" w:customStyle="1" w:styleId="75F300FECB3E4714A1F16210DF8FBA35">
    <w:name w:val="75F300FECB3E4714A1F16210DF8FBA35"/>
  </w:style>
  <w:style w:type="paragraph" w:customStyle="1" w:styleId="8859C245B4F34A9AB11E3D7C3DE070CA">
    <w:name w:val="8859C245B4F34A9AB11E3D7C3DE070CA"/>
  </w:style>
  <w:style w:type="paragraph" w:customStyle="1" w:styleId="36F86A60D3D54037B0F856321DC5ED9C">
    <w:name w:val="36F86A60D3D54037B0F856321DC5ED9C"/>
  </w:style>
  <w:style w:type="paragraph" w:customStyle="1" w:styleId="B2FE3B7C95E04C83827D93F074054EB5">
    <w:name w:val="B2FE3B7C95E04C83827D93F074054EB5"/>
  </w:style>
  <w:style w:type="paragraph" w:customStyle="1" w:styleId="5D5A0BD448B44E058AAFE7671E7F5C57">
    <w:name w:val="5D5A0BD448B44E058AAFE7671E7F5C57"/>
  </w:style>
  <w:style w:type="paragraph" w:customStyle="1" w:styleId="53546EF211474986ADD82C8F35177D1C">
    <w:name w:val="53546EF211474986ADD82C8F35177D1C"/>
  </w:style>
  <w:style w:type="paragraph" w:customStyle="1" w:styleId="CC63AC4393C3492E897134C6E10DA641">
    <w:name w:val="CC63AC4393C3492E897134C6E10DA641"/>
  </w:style>
  <w:style w:type="paragraph" w:customStyle="1" w:styleId="16D34FF985CB4241B94626DC712F8D89">
    <w:name w:val="16D34FF985CB4241B94626DC712F8D89"/>
  </w:style>
  <w:style w:type="paragraph" w:customStyle="1" w:styleId="2BCC9544322542CBBA1FF36DC97F13FE">
    <w:name w:val="2BCC9544322542CBBA1FF36DC97F13FE"/>
  </w:style>
  <w:style w:type="paragraph" w:customStyle="1" w:styleId="6B1C8E738FB040928ABFD13AA31B4F31">
    <w:name w:val="6B1C8E738FB040928ABFD13AA31B4F31"/>
  </w:style>
  <w:style w:type="paragraph" w:customStyle="1" w:styleId="680D15C8FD864D3B815AF89C23549E4E">
    <w:name w:val="680D15C8FD864D3B815AF89C23549E4E"/>
  </w:style>
  <w:style w:type="paragraph" w:customStyle="1" w:styleId="798D4628973E43518E63A43C03E251FA">
    <w:name w:val="798D4628973E43518E63A43C03E251FA"/>
  </w:style>
  <w:style w:type="paragraph" w:customStyle="1" w:styleId="65C26CA62EC74FB9B811982D77500C88">
    <w:name w:val="65C26CA62EC74FB9B811982D77500C88"/>
  </w:style>
  <w:style w:type="paragraph" w:customStyle="1" w:styleId="B19575B7995A44B698378FE9C52475B6">
    <w:name w:val="B19575B7995A44B698378FE9C52475B6"/>
  </w:style>
  <w:style w:type="paragraph" w:customStyle="1" w:styleId="AD47975254DD448B97C256FB5003A7C2">
    <w:name w:val="AD47975254DD448B97C256FB5003A7C2"/>
  </w:style>
  <w:style w:type="paragraph" w:customStyle="1" w:styleId="83625F932D5C48F5B26C0AD39900DB31">
    <w:name w:val="83625F932D5C48F5B26C0AD39900DB31"/>
  </w:style>
  <w:style w:type="paragraph" w:customStyle="1" w:styleId="AE5809D095A34B48899ACB19B5831AAC">
    <w:name w:val="AE5809D095A34B48899ACB19B5831AAC"/>
  </w:style>
  <w:style w:type="paragraph" w:customStyle="1" w:styleId="09F2BE2B53BF43E099EF67A8E49C7FF1">
    <w:name w:val="09F2BE2B53BF43E099EF67A8E49C7FF1"/>
  </w:style>
  <w:style w:type="paragraph" w:customStyle="1" w:styleId="2815F068664E48EC8DB1B224DC33E280">
    <w:name w:val="2815F068664E48EC8DB1B224DC33E280"/>
  </w:style>
  <w:style w:type="paragraph" w:customStyle="1" w:styleId="C5A7C08B72A74C71B8E0484C59FFE8A9">
    <w:name w:val="C5A7C08B72A74C71B8E0484C59FFE8A9"/>
  </w:style>
  <w:style w:type="paragraph" w:customStyle="1" w:styleId="394B8059C9164C0CA51A66D344BF88ED">
    <w:name w:val="394B8059C9164C0CA51A66D344BF88ED"/>
  </w:style>
  <w:style w:type="paragraph" w:customStyle="1" w:styleId="F426F2A859F74710B85CCF362EE2CFCA">
    <w:name w:val="F426F2A859F74710B85CCF362EE2CFCA"/>
  </w:style>
  <w:style w:type="paragraph" w:customStyle="1" w:styleId="4AE51AB02C614CDF89CB9BCABA331385">
    <w:name w:val="4AE51AB02C614CDF89CB9BCABA331385"/>
  </w:style>
  <w:style w:type="paragraph" w:customStyle="1" w:styleId="ECE106F3E427432291A89355FBB8EC56">
    <w:name w:val="ECE106F3E427432291A89355FBB8EC56"/>
  </w:style>
  <w:style w:type="paragraph" w:customStyle="1" w:styleId="F302E282FC224C24A5CF2E977274B1DE">
    <w:name w:val="F302E282FC224C24A5CF2E977274B1DE"/>
  </w:style>
  <w:style w:type="paragraph" w:customStyle="1" w:styleId="D3A57F7BFAFE4416BFE30D8F232D4E4F">
    <w:name w:val="D3A57F7BFAFE4416BFE30D8F232D4E4F"/>
  </w:style>
  <w:style w:type="paragraph" w:customStyle="1" w:styleId="714A3589FD2D4A27B59F0550B7B1972C">
    <w:name w:val="714A3589FD2D4A27B59F0550B7B1972C"/>
  </w:style>
  <w:style w:type="paragraph" w:customStyle="1" w:styleId="622C6828036A4E63B1608FDE3C2DF21B">
    <w:name w:val="622C6828036A4E63B1608FDE3C2DF21B"/>
  </w:style>
  <w:style w:type="paragraph" w:customStyle="1" w:styleId="BC8EAC6E1B6C4B829B99C39B50153294">
    <w:name w:val="BC8EAC6E1B6C4B829B99C39B50153294"/>
  </w:style>
  <w:style w:type="paragraph" w:customStyle="1" w:styleId="0F42D6702C2945E488FD5E3B9B213A7F">
    <w:name w:val="0F42D6702C2945E488FD5E3B9B213A7F"/>
  </w:style>
  <w:style w:type="paragraph" w:customStyle="1" w:styleId="BEF7694510454000B6B6A22878278DB4">
    <w:name w:val="BEF7694510454000B6B6A22878278DB4"/>
  </w:style>
  <w:style w:type="paragraph" w:customStyle="1" w:styleId="6C0747A6545848A38295A8BA203D8F28">
    <w:name w:val="6C0747A6545848A38295A8BA203D8F28"/>
  </w:style>
  <w:style w:type="paragraph" w:customStyle="1" w:styleId="445EA9F219084614AFBC9F3A1647C442">
    <w:name w:val="445EA9F219084614AFBC9F3A1647C442"/>
  </w:style>
  <w:style w:type="paragraph" w:customStyle="1" w:styleId="190477321E014FB4B2B0BDFA4C761301">
    <w:name w:val="190477321E014FB4B2B0BDFA4C761301"/>
  </w:style>
  <w:style w:type="paragraph" w:customStyle="1" w:styleId="23A940F1956D45A28160F5D34A4689F5">
    <w:name w:val="23A940F1956D45A28160F5D34A4689F5"/>
  </w:style>
  <w:style w:type="paragraph" w:customStyle="1" w:styleId="D07C7E7E0A2A42B1987306A09E583B54">
    <w:name w:val="D07C7E7E0A2A42B1987306A09E583B54"/>
  </w:style>
  <w:style w:type="paragraph" w:customStyle="1" w:styleId="1ABD8EDB97C04115AE703D31C6D5C80F">
    <w:name w:val="1ABD8EDB97C04115AE703D31C6D5C80F"/>
  </w:style>
  <w:style w:type="paragraph" w:customStyle="1" w:styleId="68412EAC4E67430980BB6780626F16F0">
    <w:name w:val="68412EAC4E67430980BB6780626F16F0"/>
  </w:style>
  <w:style w:type="paragraph" w:customStyle="1" w:styleId="D9FB2BD38E194397A9EDD50060C021F3">
    <w:name w:val="D9FB2BD38E194397A9EDD50060C021F3"/>
    <w:rsid w:val="00D119B4"/>
  </w:style>
  <w:style w:type="paragraph" w:customStyle="1" w:styleId="F4090B14A32244AFB312C066F56B4D75">
    <w:name w:val="F4090B14A32244AFB312C066F56B4D75"/>
    <w:rsid w:val="00D119B4"/>
  </w:style>
  <w:style w:type="paragraph" w:customStyle="1" w:styleId="32F5960E96FE4E04BA7D3D6EA368E792">
    <w:name w:val="32F5960E96FE4E04BA7D3D6EA368E792"/>
    <w:rsid w:val="00D11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92193-9E33-4DA2-8EE5-279B739E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SCA MA Template</Template>
  <TotalTime>0</TotalTime>
  <Pages>31</Pages>
  <Words>4127</Words>
  <Characters>23528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Sasha-Lee Marivel</cp:lastModifiedBy>
  <cp:revision>2</cp:revision>
  <cp:lastPrinted>2020-07-01T05:07:00Z</cp:lastPrinted>
  <dcterms:created xsi:type="dcterms:W3CDTF">2020-08-07T11:14:00Z</dcterms:created>
  <dcterms:modified xsi:type="dcterms:W3CDTF">2020-08-07T11:14:00Z</dcterms:modified>
</cp:coreProperties>
</file>