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086F638520104F30B06D917F027F67DC"/>
        </w:placeholder>
      </w:sdtPr>
      <w:sdtEndPr/>
      <w:sdtContent>
        <w:p w14:paraId="6B81D9CF" w14:textId="66D1489B" w:rsidR="004D3F73" w:rsidRDefault="004D3F73" w:rsidP="0008362E">
          <w:pPr>
            <w:rPr>
              <w:b/>
              <w:sz w:val="28"/>
              <w:szCs w:val="28"/>
            </w:rPr>
          </w:pPr>
        </w:p>
        <w:p w14:paraId="3AF47A1F" w14:textId="1E8DBF07"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14:paraId="4FFDBC1F" w14:textId="77777777" w:rsidR="006D0D9B" w:rsidRDefault="006D0D9B" w:rsidP="00CA7795">
      <w:pPr>
        <w:jc w:val="center"/>
        <w:rPr>
          <w:b/>
          <w:sz w:val="28"/>
          <w:szCs w:val="28"/>
        </w:rPr>
      </w:pPr>
    </w:p>
    <w:sdt>
      <w:sdtPr>
        <w:rPr>
          <w:b/>
          <w:sz w:val="28"/>
          <w:szCs w:val="28"/>
        </w:rPr>
        <w:id w:val="13542613"/>
        <w:placeholder>
          <w:docPart w:val="E696D978DAD147DF808E54D3C375D831"/>
        </w:placeholder>
        <w:docPartList>
          <w:docPartGallery w:val="Quick Parts"/>
        </w:docPartList>
      </w:sdtPr>
      <w:sdtEndPr/>
      <w:sdtContent>
        <w:p w14:paraId="5426C854" w14:textId="77777777" w:rsidR="00102EE1" w:rsidRDefault="009F21DB" w:rsidP="00CA7795">
          <w:pPr>
            <w:jc w:val="center"/>
            <w:rPr>
              <w:b/>
              <w:sz w:val="28"/>
              <w:szCs w:val="28"/>
            </w:rPr>
          </w:pPr>
          <w:sdt>
            <w:sdtPr>
              <w:rPr>
                <w:b/>
                <w:sz w:val="28"/>
                <w:szCs w:val="28"/>
              </w:rPr>
              <w:id w:val="13542618"/>
              <w:placeholder>
                <w:docPart w:val="005ED6F36B5641C1AF88CFA3A56A5CED"/>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7024877BE8DF4A96A084854559FA1670"/>
              </w:placeholder>
              <w:comboBox>
                <w:listItem w:displayText="F. MacGregor (PCA)" w:value="F. MacGregor (PCA)"/>
                <w:listItem w:displayText="A.Fernando (President)" w:value="A.Fernando (President)"/>
                <w:listItem w:displayText="M. Twomey (J.A)" w:value="M. Twomey (J.A)"/>
                <w:listItem w:displayText="L. Tibatemwa-Ekirikubinza (J.A)" w:value="L. Tibatemwa-Ekirikubinza (J.A)"/>
                <w:listItem w:displayText="F. Robinson (J.A)" w:value="F. Robinson (J.A)"/>
              </w:comboBox>
            </w:sdtPr>
            <w:sdtEndPr/>
            <w:sdtContent>
              <w:proofErr w:type="spellStart"/>
              <w:r w:rsidR="00F31C73">
                <w:rPr>
                  <w:sz w:val="28"/>
                  <w:szCs w:val="28"/>
                </w:rPr>
                <w:t>A.Fernando</w:t>
              </w:r>
              <w:proofErr w:type="spellEnd"/>
              <w:r w:rsidR="00F31C73">
                <w:rPr>
                  <w:sz w:val="28"/>
                  <w:szCs w:val="28"/>
                </w:rPr>
                <w:t xml:space="preserve"> (President)</w:t>
              </w:r>
            </w:sdtContent>
          </w:sdt>
          <w:r w:rsidR="00097B9A">
            <w:rPr>
              <w:b/>
              <w:sz w:val="28"/>
              <w:szCs w:val="28"/>
            </w:rPr>
            <w:t xml:space="preserve"> </w:t>
          </w:r>
          <w:sdt>
            <w:sdtPr>
              <w:rPr>
                <w:sz w:val="28"/>
                <w:szCs w:val="28"/>
              </w:rPr>
              <w:id w:val="15629612"/>
              <w:placeholder>
                <w:docPart w:val="19AD61D6ADCF4F828A7EF907A28E3621"/>
              </w:placeholder>
              <w:comboBox>
                <w:listItem w:displayText=",F. MacGregor (PCA)" w:value=",F. MacGregor (PCA)"/>
                <w:listItem w:displayText=",A.Fernando (President)" w:value=",A.Fernando (President)"/>
                <w:listItem w:displayText=",M. Twomey (J.A)" w:value=",M. Twomey (J.A)"/>
                <w:listItem w:displayText=",L. Tibatemwa-Ekirikubinza (J.A)" w:value=",L. Tibatemwa-Ekirikubinza (J.A)"/>
                <w:listItem w:displayText="F. Robinson (J.A)" w:value="F. Robinson (J.A)"/>
              </w:comboBox>
            </w:sdtPr>
            <w:sdtEndPr/>
            <w:sdtContent>
              <w:r w:rsidR="00F31C73">
                <w:rPr>
                  <w:sz w:val="28"/>
                  <w:szCs w:val="28"/>
                </w:rPr>
                <w:t>, M. Twomey (J.A)</w:t>
              </w:r>
            </w:sdtContent>
          </w:sdt>
          <w:r w:rsidR="00097B9A">
            <w:rPr>
              <w:b/>
              <w:sz w:val="28"/>
              <w:szCs w:val="28"/>
            </w:rPr>
            <w:t xml:space="preserve"> </w:t>
          </w:r>
          <w:sdt>
            <w:sdtPr>
              <w:rPr>
                <w:sz w:val="28"/>
                <w:szCs w:val="28"/>
              </w:rPr>
              <w:id w:val="15629656"/>
              <w:placeholder>
                <w:docPart w:val="455D5240A27342869544D9264C3F5963"/>
              </w:placeholder>
              <w:comboBox>
                <w:listItem w:displayText=",F. MacGregor (PCA)" w:value=",F. MacGregor (PCA)"/>
                <w:listItem w:displayText=",A.Fernando (President)" w:value=",A.Fernando (President)"/>
                <w:listItem w:displayText=",M. Twomey (J.A)" w:value=",M. Twomey (J.A)"/>
                <w:listItem w:displayText=",L. Tibatemwa-Ekirikubinza (J.A)" w:value=",L. Tibatemwa-Ekirikubinza (J.A)"/>
                <w:listItem w:displayText="F. Robinson (J.A)" w:value="F. Robinson (J.A)"/>
              </w:comboBox>
            </w:sdtPr>
            <w:sdtEndPr/>
            <w:sdtContent>
              <w:r w:rsidR="00F31C73">
                <w:rPr>
                  <w:sz w:val="28"/>
                  <w:szCs w:val="28"/>
                </w:rPr>
                <w:t>, F. Robinson (J.A)</w:t>
              </w:r>
            </w:sdtContent>
          </w:sdt>
          <w:r w:rsidR="006D0D9B">
            <w:rPr>
              <w:b/>
              <w:sz w:val="28"/>
              <w:szCs w:val="28"/>
            </w:rPr>
            <w:t>]</w:t>
          </w:r>
        </w:p>
      </w:sdtContent>
    </w:sdt>
    <w:p w14:paraId="6EE01AE6" w14:textId="77777777" w:rsidR="00C55FDF" w:rsidRDefault="009F21DB" w:rsidP="0006489F">
      <w:pPr>
        <w:spacing w:before="240"/>
        <w:jc w:val="center"/>
        <w:rPr>
          <w:b/>
          <w:sz w:val="28"/>
          <w:szCs w:val="28"/>
        </w:rPr>
      </w:pPr>
      <w:sdt>
        <w:sdtPr>
          <w:rPr>
            <w:b/>
            <w:sz w:val="28"/>
            <w:szCs w:val="28"/>
          </w:rPr>
          <w:id w:val="14547297"/>
          <w:lock w:val="contentLocked"/>
          <w:placeholder>
            <w:docPart w:val="086F638520104F30B06D917F027F67DC"/>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F31C73">
        <w:rPr>
          <w:b/>
          <w:sz w:val="28"/>
          <w:szCs w:val="28"/>
        </w:rPr>
        <w:t>05</w:t>
      </w:r>
      <w:sdt>
        <w:sdtPr>
          <w:rPr>
            <w:b/>
            <w:sz w:val="28"/>
            <w:szCs w:val="28"/>
          </w:rPr>
          <w:id w:val="14547301"/>
          <w:lock w:val="sdtContentLocked"/>
          <w:placeholder>
            <w:docPart w:val="086F638520104F30B06D917F027F67DC"/>
          </w:placeholder>
        </w:sdtPr>
        <w:sdtEndPr/>
        <w:sdtContent>
          <w:r w:rsidR="00E86753">
            <w:rPr>
              <w:b/>
              <w:sz w:val="28"/>
              <w:szCs w:val="28"/>
            </w:rPr>
            <w:t>/20</w:t>
          </w:r>
        </w:sdtContent>
      </w:sdt>
      <w:r w:rsidR="00F31C73">
        <w:rPr>
          <w:b/>
          <w:sz w:val="28"/>
          <w:szCs w:val="28"/>
        </w:rPr>
        <w:t>18</w:t>
      </w:r>
    </w:p>
    <w:p w14:paraId="2674E856" w14:textId="77777777" w:rsidR="00DB6D34" w:rsidRPr="00606EEA" w:rsidRDefault="009F21DB" w:rsidP="00616597">
      <w:pPr>
        <w:spacing w:before="120"/>
        <w:jc w:val="center"/>
        <w:rPr>
          <w:b/>
          <w:sz w:val="24"/>
          <w:szCs w:val="24"/>
        </w:rPr>
      </w:pPr>
      <w:sdt>
        <w:sdtPr>
          <w:rPr>
            <w:b/>
            <w:sz w:val="28"/>
            <w:szCs w:val="28"/>
          </w:rPr>
          <w:id w:val="15629594"/>
          <w:lock w:val="contentLocked"/>
          <w:placeholder>
            <w:docPart w:val="46DD0DF8F8CC441CAEED739216387237"/>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B5294E">
        <w:rPr>
          <w:b/>
          <w:sz w:val="24"/>
          <w:szCs w:val="24"/>
        </w:rPr>
        <w:t>CS 17</w:t>
      </w:r>
      <w:sdt>
        <w:sdtPr>
          <w:rPr>
            <w:b/>
            <w:sz w:val="28"/>
            <w:szCs w:val="28"/>
          </w:rPr>
          <w:id w:val="15629598"/>
          <w:lock w:val="contentLocked"/>
          <w:placeholder>
            <w:docPart w:val="46DD0DF8F8CC441CAEED739216387237"/>
          </w:placeholder>
        </w:sdtPr>
        <w:sdtEndPr/>
        <w:sdtContent>
          <w:r w:rsidR="00097B9A">
            <w:rPr>
              <w:b/>
              <w:sz w:val="24"/>
              <w:szCs w:val="24"/>
            </w:rPr>
            <w:t>/20</w:t>
          </w:r>
        </w:sdtContent>
      </w:sdt>
      <w:r w:rsidR="00B5294E" w:rsidRPr="00B5294E">
        <w:rPr>
          <w:b/>
          <w:sz w:val="24"/>
          <w:szCs w:val="24"/>
        </w:rPr>
        <w:t>15</w:t>
      </w:r>
      <w:r w:rsidR="006A2C88">
        <w:rPr>
          <w:b/>
          <w:sz w:val="24"/>
          <w:szCs w:val="24"/>
        </w:rPr>
        <w:t>)</w:t>
      </w:r>
      <w:r w:rsidR="00616597" w:rsidRPr="00606EEA">
        <w:rPr>
          <w:b/>
          <w:sz w:val="24"/>
          <w:szCs w:val="24"/>
        </w:rPr>
        <w:t xml:space="preserve"> </w:t>
      </w:r>
    </w:p>
    <w:p w14:paraId="6E01EB9A" w14:textId="77777777"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27"/>
        <w:gridCol w:w="883"/>
        <w:gridCol w:w="4250"/>
      </w:tblGrid>
      <w:tr w:rsidR="003A059B" w:rsidRPr="00B26028" w14:paraId="59099967" w14:textId="77777777" w:rsidTr="00B66B63">
        <w:tc>
          <w:tcPr>
            <w:tcW w:w="4428" w:type="dxa"/>
            <w:tcBorders>
              <w:top w:val="nil"/>
              <w:left w:val="nil"/>
              <w:bottom w:val="nil"/>
              <w:right w:val="nil"/>
            </w:tcBorders>
          </w:tcPr>
          <w:p w14:paraId="5AB87445" w14:textId="77777777" w:rsidR="003A059B" w:rsidRPr="00B26028" w:rsidRDefault="00F31C73" w:rsidP="00F31C73">
            <w:pPr>
              <w:spacing w:before="120" w:after="120"/>
              <w:rPr>
                <w:sz w:val="24"/>
                <w:szCs w:val="24"/>
              </w:rPr>
            </w:pPr>
            <w:r>
              <w:rPr>
                <w:sz w:val="24"/>
                <w:szCs w:val="24"/>
              </w:rPr>
              <w:t xml:space="preserve">Villa </w:t>
            </w:r>
            <w:proofErr w:type="spellStart"/>
            <w:r>
              <w:rPr>
                <w:sz w:val="24"/>
                <w:szCs w:val="24"/>
              </w:rPr>
              <w:t>Veuvre</w:t>
            </w:r>
            <w:proofErr w:type="spellEnd"/>
            <w:r>
              <w:rPr>
                <w:sz w:val="24"/>
                <w:szCs w:val="24"/>
              </w:rPr>
              <w:t xml:space="preserve"> (Pty) Ltd</w:t>
            </w:r>
          </w:p>
        </w:tc>
        <w:tc>
          <w:tcPr>
            <w:tcW w:w="720" w:type="dxa"/>
            <w:tcBorders>
              <w:top w:val="nil"/>
              <w:left w:val="nil"/>
              <w:bottom w:val="nil"/>
              <w:right w:val="nil"/>
            </w:tcBorders>
          </w:tcPr>
          <w:p w14:paraId="715168AF" w14:textId="77777777" w:rsidR="003A059B" w:rsidRPr="00B26028" w:rsidRDefault="003A059B" w:rsidP="00B26028">
            <w:pPr>
              <w:spacing w:before="120" w:after="120"/>
              <w:rPr>
                <w:sz w:val="24"/>
                <w:szCs w:val="24"/>
              </w:rPr>
            </w:pPr>
          </w:p>
        </w:tc>
        <w:tc>
          <w:tcPr>
            <w:tcW w:w="4428" w:type="dxa"/>
            <w:tcBorders>
              <w:top w:val="nil"/>
              <w:left w:val="nil"/>
              <w:bottom w:val="nil"/>
              <w:right w:val="nil"/>
            </w:tcBorders>
          </w:tcPr>
          <w:p w14:paraId="5B29F7CF" w14:textId="77777777" w:rsidR="003A059B" w:rsidRPr="005A5BB3" w:rsidRDefault="009F21DB" w:rsidP="002E70F9">
            <w:pPr>
              <w:spacing w:before="120" w:after="120"/>
              <w:jc w:val="right"/>
              <w:rPr>
                <w:sz w:val="24"/>
                <w:szCs w:val="24"/>
              </w:rPr>
            </w:pPr>
            <w:sdt>
              <w:sdtPr>
                <w:rPr>
                  <w:sz w:val="24"/>
                  <w:szCs w:val="24"/>
                </w:rPr>
                <w:id w:val="17813789"/>
                <w:placeholder>
                  <w:docPart w:val="D0888FAE7369467D892DC24ED097B9A3"/>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F31C73">
                  <w:rPr>
                    <w:sz w:val="24"/>
                    <w:szCs w:val="24"/>
                  </w:rPr>
                  <w:t>Appellant</w:t>
                </w:r>
              </w:sdtContent>
            </w:sdt>
          </w:p>
          <w:p w14:paraId="7414B250" w14:textId="77777777" w:rsidR="00CE0CDA" w:rsidRPr="00B26028" w:rsidRDefault="00CE0CDA" w:rsidP="002E70F9">
            <w:pPr>
              <w:spacing w:before="120" w:after="120"/>
              <w:jc w:val="right"/>
              <w:rPr>
                <w:sz w:val="24"/>
                <w:szCs w:val="24"/>
              </w:rPr>
            </w:pPr>
          </w:p>
        </w:tc>
      </w:tr>
      <w:tr w:rsidR="003A059B" w14:paraId="5A5F365A" w14:textId="77777777" w:rsidTr="00B66B63">
        <w:tc>
          <w:tcPr>
            <w:tcW w:w="4428" w:type="dxa"/>
            <w:tcBorders>
              <w:top w:val="nil"/>
              <w:left w:val="nil"/>
              <w:bottom w:val="nil"/>
              <w:right w:val="nil"/>
            </w:tcBorders>
          </w:tcPr>
          <w:p w14:paraId="604EE573" w14:textId="77777777"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6772BC651B9A4515BC28AA5E59024948"/>
              </w:placeholder>
            </w:sdtPr>
            <w:sdtEndPr/>
            <w:sdtContent>
              <w:p w14:paraId="4DC54F3C" w14:textId="77777777"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14:paraId="257D7E33" w14:textId="77777777" w:rsidR="003A059B" w:rsidRDefault="003A059B" w:rsidP="00572AB3">
            <w:pPr>
              <w:rPr>
                <w:sz w:val="24"/>
                <w:szCs w:val="24"/>
              </w:rPr>
            </w:pPr>
          </w:p>
        </w:tc>
      </w:tr>
      <w:tr w:rsidR="003A059B" w:rsidRPr="00B26028" w14:paraId="15B2CAC7" w14:textId="77777777" w:rsidTr="00B66B63">
        <w:tc>
          <w:tcPr>
            <w:tcW w:w="4428" w:type="dxa"/>
            <w:tcBorders>
              <w:top w:val="nil"/>
              <w:left w:val="nil"/>
              <w:bottom w:val="nil"/>
              <w:right w:val="nil"/>
            </w:tcBorders>
          </w:tcPr>
          <w:sdt>
            <w:sdtPr>
              <w:rPr>
                <w:sz w:val="24"/>
                <w:szCs w:val="24"/>
              </w:rPr>
              <w:id w:val="8972153"/>
              <w:placeholder>
                <w:docPart w:val="BA87A462B93146AEAF06077E37EA4BCC"/>
              </w:placeholder>
            </w:sdtPr>
            <w:sdtEndPr/>
            <w:sdtContent>
              <w:p w14:paraId="11B51402" w14:textId="77777777" w:rsidR="00F31C73" w:rsidRDefault="00F31C73" w:rsidP="00F31C73">
                <w:pPr>
                  <w:spacing w:before="120" w:after="120"/>
                  <w:rPr>
                    <w:sz w:val="24"/>
                    <w:szCs w:val="24"/>
                  </w:rPr>
                </w:pPr>
                <w:r>
                  <w:rPr>
                    <w:sz w:val="24"/>
                    <w:szCs w:val="24"/>
                  </w:rPr>
                  <w:t xml:space="preserve">1. Roddy </w:t>
                </w:r>
                <w:proofErr w:type="spellStart"/>
                <w:r>
                  <w:rPr>
                    <w:sz w:val="24"/>
                    <w:szCs w:val="24"/>
                  </w:rPr>
                  <w:t>Ernesta</w:t>
                </w:r>
                <w:proofErr w:type="spellEnd"/>
              </w:p>
              <w:p w14:paraId="6ACD471F" w14:textId="77777777" w:rsidR="003A059B" w:rsidRPr="00B26028" w:rsidRDefault="00F31C73" w:rsidP="00F31C73">
                <w:pPr>
                  <w:spacing w:before="120" w:after="120"/>
                  <w:rPr>
                    <w:sz w:val="24"/>
                    <w:szCs w:val="24"/>
                  </w:rPr>
                </w:pPr>
                <w:r>
                  <w:rPr>
                    <w:sz w:val="24"/>
                    <w:szCs w:val="24"/>
                  </w:rPr>
                  <w:t xml:space="preserve">2. </w:t>
                </w:r>
                <w:proofErr w:type="spellStart"/>
                <w:r>
                  <w:rPr>
                    <w:sz w:val="24"/>
                    <w:szCs w:val="24"/>
                  </w:rPr>
                  <w:t>Sheryle</w:t>
                </w:r>
                <w:proofErr w:type="spellEnd"/>
                <w:r>
                  <w:rPr>
                    <w:sz w:val="24"/>
                    <w:szCs w:val="24"/>
                  </w:rPr>
                  <w:t xml:space="preserve"> </w:t>
                </w:r>
                <w:proofErr w:type="spellStart"/>
                <w:r>
                  <w:rPr>
                    <w:sz w:val="24"/>
                    <w:szCs w:val="24"/>
                  </w:rPr>
                  <w:t>Ernesta</w:t>
                </w:r>
                <w:proofErr w:type="spellEnd"/>
              </w:p>
            </w:sdtContent>
          </w:sdt>
        </w:tc>
        <w:tc>
          <w:tcPr>
            <w:tcW w:w="720" w:type="dxa"/>
            <w:tcBorders>
              <w:top w:val="nil"/>
              <w:left w:val="nil"/>
              <w:bottom w:val="nil"/>
              <w:right w:val="nil"/>
            </w:tcBorders>
          </w:tcPr>
          <w:p w14:paraId="602E6B84" w14:textId="77777777" w:rsidR="003A059B" w:rsidRPr="00B26028" w:rsidRDefault="003A059B" w:rsidP="00B26028">
            <w:pPr>
              <w:spacing w:before="120" w:after="120"/>
              <w:rPr>
                <w:sz w:val="24"/>
                <w:szCs w:val="24"/>
              </w:rPr>
            </w:pPr>
          </w:p>
        </w:tc>
        <w:tc>
          <w:tcPr>
            <w:tcW w:w="4428" w:type="dxa"/>
            <w:tcBorders>
              <w:top w:val="nil"/>
              <w:left w:val="nil"/>
              <w:bottom w:val="nil"/>
              <w:right w:val="nil"/>
            </w:tcBorders>
          </w:tcPr>
          <w:p w14:paraId="6FDF9F83" w14:textId="77777777" w:rsidR="00B66B63" w:rsidRPr="005A5BB3" w:rsidRDefault="009F21DB" w:rsidP="002E70F9">
            <w:pPr>
              <w:spacing w:before="120" w:after="120"/>
              <w:jc w:val="right"/>
              <w:rPr>
                <w:sz w:val="24"/>
                <w:szCs w:val="24"/>
              </w:rPr>
            </w:pPr>
            <w:sdt>
              <w:sdtPr>
                <w:rPr>
                  <w:sz w:val="24"/>
                  <w:szCs w:val="24"/>
                </w:rPr>
                <w:id w:val="15629686"/>
                <w:placeholder>
                  <w:docPart w:val="4E1839C0515A421BB27E21C007237B30"/>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F31C73">
                  <w:rPr>
                    <w:sz w:val="24"/>
                    <w:szCs w:val="24"/>
                  </w:rPr>
                  <w:t>1st Respondent</w:t>
                </w:r>
              </w:sdtContent>
            </w:sdt>
          </w:p>
          <w:p w14:paraId="70F74864" w14:textId="77777777" w:rsidR="00B26028" w:rsidRPr="005A5BB3" w:rsidRDefault="009F21DB" w:rsidP="002E70F9">
            <w:pPr>
              <w:spacing w:before="120" w:after="120"/>
              <w:jc w:val="right"/>
              <w:rPr>
                <w:sz w:val="24"/>
                <w:szCs w:val="24"/>
              </w:rPr>
            </w:pPr>
            <w:sdt>
              <w:sdtPr>
                <w:rPr>
                  <w:sz w:val="24"/>
                  <w:szCs w:val="24"/>
                </w:rPr>
                <w:id w:val="104487425"/>
                <w:placeholder>
                  <w:docPart w:val="AEDBE85ADC544F298704C8EE7F415A66"/>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F31C73">
                  <w:rPr>
                    <w:sz w:val="24"/>
                    <w:szCs w:val="24"/>
                  </w:rPr>
                  <w:t>2nd Respondent</w:t>
                </w:r>
              </w:sdtContent>
            </w:sdt>
          </w:p>
          <w:p w14:paraId="59A1226E" w14:textId="77777777" w:rsidR="00B26028" w:rsidRPr="00B26028" w:rsidRDefault="00B26028" w:rsidP="002E70F9">
            <w:pPr>
              <w:spacing w:before="120" w:after="120"/>
              <w:jc w:val="right"/>
              <w:rPr>
                <w:sz w:val="24"/>
                <w:szCs w:val="24"/>
              </w:rPr>
            </w:pPr>
          </w:p>
        </w:tc>
      </w:tr>
    </w:tbl>
    <w:p w14:paraId="0719EE97" w14:textId="77777777"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14:paraId="08E2D679" w14:textId="77777777" w:rsidR="00E0467F" w:rsidRPr="00B605B4" w:rsidRDefault="00E0467F" w:rsidP="00E57D4D">
      <w:pPr>
        <w:pBdr>
          <w:bottom w:val="single" w:sz="4" w:space="1" w:color="auto"/>
        </w:pBdr>
        <w:jc w:val="center"/>
        <w:rPr>
          <w:sz w:val="12"/>
          <w:szCs w:val="12"/>
        </w:rPr>
      </w:pPr>
    </w:p>
    <w:p w14:paraId="014A9B9B" w14:textId="77777777" w:rsidR="00E0467F" w:rsidRPr="00503E49" w:rsidRDefault="009F21DB" w:rsidP="00C22967">
      <w:pPr>
        <w:spacing w:before="240" w:after="120"/>
        <w:rPr>
          <w:sz w:val="24"/>
          <w:szCs w:val="24"/>
        </w:rPr>
      </w:pPr>
      <w:sdt>
        <w:sdtPr>
          <w:rPr>
            <w:sz w:val="24"/>
            <w:szCs w:val="24"/>
          </w:rPr>
          <w:id w:val="15629736"/>
          <w:lock w:val="contentLocked"/>
          <w:placeholder>
            <w:docPart w:val="46DD0DF8F8CC441CAEED739216387237"/>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171638F2B9A34B06AA73C8CEEAE07033"/>
          </w:placeholder>
          <w:date w:fullDate="2020-08-06T00:00:00Z">
            <w:dateFormat w:val="dd MMMM yyyy"/>
            <w:lid w:val="en-GB"/>
            <w:storeMappedDataAs w:val="dateTime"/>
            <w:calendar w:val="gregorian"/>
          </w:date>
        </w:sdtPr>
        <w:sdtEndPr/>
        <w:sdtContent>
          <w:r w:rsidR="00F31C73">
            <w:rPr>
              <w:sz w:val="24"/>
              <w:szCs w:val="24"/>
            </w:rPr>
            <w:t>06 August 2020</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14:paraId="26402CE7" w14:textId="2644A33C" w:rsidR="005F5FB0" w:rsidRPr="00503E49" w:rsidRDefault="009F21DB" w:rsidP="00B0414B">
      <w:pPr>
        <w:rPr>
          <w:sz w:val="24"/>
          <w:szCs w:val="24"/>
        </w:rPr>
      </w:pPr>
      <w:sdt>
        <w:sdtPr>
          <w:rPr>
            <w:sz w:val="24"/>
            <w:szCs w:val="24"/>
          </w:rPr>
          <w:id w:val="15629744"/>
          <w:lock w:val="contentLocked"/>
          <w:placeholder>
            <w:docPart w:val="46DD0DF8F8CC441CAEED739216387237"/>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8CA11ED7D48A47CB8AC4A4FCAE0898CA"/>
          </w:placeholder>
        </w:sdtPr>
        <w:sdtEndPr/>
        <w:sdtContent>
          <w:r w:rsidR="00F31C73">
            <w:rPr>
              <w:sz w:val="24"/>
              <w:szCs w:val="24"/>
            </w:rPr>
            <w:t>Mr. A.</w:t>
          </w:r>
          <w:r w:rsidR="00351D83">
            <w:rPr>
              <w:sz w:val="24"/>
              <w:szCs w:val="24"/>
            </w:rPr>
            <w:t xml:space="preserve"> </w:t>
          </w:r>
          <w:proofErr w:type="spellStart"/>
          <w:r w:rsidR="00F31C73">
            <w:rPr>
              <w:sz w:val="24"/>
              <w:szCs w:val="24"/>
            </w:rPr>
            <w:t>Derjacques</w:t>
          </w:r>
          <w:proofErr w:type="spellEnd"/>
          <w:r w:rsidR="00F31C73">
            <w:rPr>
              <w:sz w:val="24"/>
              <w:szCs w:val="24"/>
            </w:rPr>
            <w:t xml:space="preserve"> for the Appellant</w:t>
          </w:r>
        </w:sdtContent>
      </w:sdt>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804CC" w:rsidRPr="00503E49">
        <w:rPr>
          <w:b/>
          <w:sz w:val="24"/>
          <w:szCs w:val="24"/>
        </w:rPr>
        <w:t xml:space="preserve"> </w:t>
      </w:r>
    </w:p>
    <w:p w14:paraId="0707581D" w14:textId="77777777" w:rsidR="00201C0E" w:rsidRPr="00503E49" w:rsidRDefault="00201C0E" w:rsidP="00B0414B">
      <w:pPr>
        <w:rPr>
          <w:sz w:val="24"/>
          <w:szCs w:val="24"/>
        </w:rPr>
      </w:pPr>
    </w:p>
    <w:p w14:paraId="3FCC065F" w14:textId="77777777"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14:paraId="111D44B1" w14:textId="77777777"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tab/>
      </w:r>
      <w:r w:rsidR="0038006D" w:rsidRPr="00503E49">
        <w:rPr>
          <w:sz w:val="24"/>
          <w:szCs w:val="24"/>
        </w:rPr>
        <w:tab/>
      </w:r>
      <w:sdt>
        <w:sdtPr>
          <w:rPr>
            <w:sz w:val="24"/>
            <w:szCs w:val="24"/>
          </w:rPr>
          <w:id w:val="8972158"/>
          <w:placeholder>
            <w:docPart w:val="8CA11ED7D48A47CB8AC4A4FCAE0898CA"/>
          </w:placeholder>
        </w:sdtPr>
        <w:sdtEndPr/>
        <w:sdtContent>
          <w:r w:rsidR="00F31C73">
            <w:rPr>
              <w:sz w:val="24"/>
              <w:szCs w:val="24"/>
            </w:rPr>
            <w:t>Mr. B. Georges for the Respondents</w:t>
          </w:r>
        </w:sdtContent>
      </w:sdt>
      <w:r w:rsidR="00693C70" w:rsidRPr="00503E49">
        <w:rPr>
          <w:sz w:val="24"/>
          <w:szCs w:val="24"/>
        </w:rPr>
        <w:fldChar w:fldCharType="begin"/>
      </w:r>
      <w:r w:rsidR="00F804CC" w:rsidRPr="00503E49">
        <w:rPr>
          <w:sz w:val="24"/>
          <w:szCs w:val="24"/>
        </w:rPr>
        <w:instrText xml:space="preserve"> ASK  "Enter Respondent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D51E7" w:rsidRPr="00503E49">
        <w:rPr>
          <w:sz w:val="24"/>
          <w:szCs w:val="24"/>
        </w:rPr>
        <w:t xml:space="preserve"> </w:t>
      </w:r>
    </w:p>
    <w:p w14:paraId="2AE0F1C0" w14:textId="77777777" w:rsidR="00E6492F" w:rsidRDefault="009F21DB" w:rsidP="006578C2">
      <w:pPr>
        <w:spacing w:before="120" w:after="240"/>
        <w:rPr>
          <w:sz w:val="24"/>
          <w:szCs w:val="24"/>
        </w:rPr>
      </w:pPr>
      <w:sdt>
        <w:sdtPr>
          <w:rPr>
            <w:sz w:val="24"/>
            <w:szCs w:val="24"/>
          </w:rPr>
          <w:id w:val="15629748"/>
          <w:lock w:val="contentLocked"/>
          <w:placeholder>
            <w:docPart w:val="46DD0DF8F8CC441CAEED739216387237"/>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4A3CDED160EB498D9C94A8317B496285"/>
          </w:placeholder>
          <w:date w:fullDate="2020-08-21T00:00:00Z">
            <w:dateFormat w:val="dd MMMM yyyy"/>
            <w:lid w:val="en-GB"/>
            <w:storeMappedDataAs w:val="dateTime"/>
            <w:calendar w:val="gregorian"/>
          </w:date>
        </w:sdtPr>
        <w:sdtEndPr/>
        <w:sdtContent>
          <w:r w:rsidR="00F31C73">
            <w:rPr>
              <w:sz w:val="24"/>
              <w:szCs w:val="24"/>
            </w:rPr>
            <w:t>21 August 2020</w:t>
          </w:r>
        </w:sdtContent>
      </w:sdt>
    </w:p>
    <w:p w14:paraId="12A7161D" w14:textId="77777777"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46DD0DF8F8CC441CAEED739216387237"/>
        </w:placeholder>
      </w:sdtPr>
      <w:sdtEndPr/>
      <w:sdtContent>
        <w:p w14:paraId="2F081554" w14:textId="77777777" w:rsidR="001008BC" w:rsidRDefault="0087722C" w:rsidP="00577080">
          <w:pPr>
            <w:jc w:val="center"/>
            <w:rPr>
              <w:b/>
              <w:sz w:val="24"/>
              <w:szCs w:val="24"/>
            </w:rPr>
          </w:pPr>
          <w:r>
            <w:rPr>
              <w:b/>
              <w:sz w:val="24"/>
              <w:szCs w:val="24"/>
            </w:rPr>
            <w:t>JUDGMENT</w:t>
          </w:r>
        </w:p>
      </w:sdtContent>
    </w:sdt>
    <w:p w14:paraId="6426F33B" w14:textId="77777777"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14:paraId="454E15B8" w14:textId="77777777" w:rsidR="00C87FCA" w:rsidRPr="0087722C" w:rsidRDefault="009F21DB"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F70AD9D00E7B4462B46290BC92B6AFFB"/>
          </w:placeholder>
          <w:comboBox>
            <w:listItem w:displayText="F. MacGregor (PCA)" w:value="F. MacGregor (PCA)"/>
            <w:listItem w:displayText="A.Fernando (President)" w:value="A.Fernando (President)"/>
            <w:listItem w:displayText="M. Twomey (J.A)" w:value="M. Twomey (J.A)"/>
            <w:listItem w:displayText="L. Tibatemwa-Ekirikubinza (J.A)" w:value="L. Tibatemwa-Ekirikubinza (J.A)"/>
            <w:listItem w:displayText="F. Robinson (J.A)" w:value="F. Robinson (J.A)"/>
          </w:comboBox>
        </w:sdtPr>
        <w:sdtEndPr/>
        <w:sdtContent>
          <w:r w:rsidR="00F31C73">
            <w:rPr>
              <w:b/>
              <w:sz w:val="28"/>
              <w:szCs w:val="28"/>
            </w:rPr>
            <w:t>F. Robinson (J.A)</w:t>
          </w:r>
        </w:sdtContent>
      </w:sdt>
    </w:p>
    <w:p w14:paraId="5FA41446" w14:textId="77777777"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14:paraId="34AAB8DE" w14:textId="47C187CC" w:rsidR="0084686D" w:rsidRDefault="0084686D" w:rsidP="0084686D">
      <w:pPr>
        <w:spacing w:after="240" w:line="360" w:lineRule="auto"/>
        <w:ind w:left="720" w:hanging="720"/>
        <w:jc w:val="both"/>
        <w:rPr>
          <w:rFonts w:eastAsia="Times New Roman"/>
          <w:sz w:val="24"/>
          <w:szCs w:val="24"/>
        </w:rPr>
      </w:pPr>
      <w:r>
        <w:t>[1]</w:t>
      </w:r>
      <w:r>
        <w:tab/>
      </w:r>
      <w:r w:rsidRPr="00765ADC">
        <w:rPr>
          <w:rFonts w:eastAsia="Times New Roman"/>
          <w:sz w:val="24"/>
          <w:szCs w:val="24"/>
        </w:rPr>
        <w:t>This is an appeal from a judgment of the learned trial Judge</w:t>
      </w:r>
      <w:r>
        <w:rPr>
          <w:rFonts w:eastAsia="Times New Roman"/>
          <w:sz w:val="24"/>
          <w:szCs w:val="24"/>
        </w:rPr>
        <w:t>, who</w:t>
      </w:r>
      <w:r w:rsidRPr="00765ADC">
        <w:rPr>
          <w:rFonts w:eastAsia="Times New Roman"/>
          <w:sz w:val="24"/>
          <w:szCs w:val="24"/>
        </w:rPr>
        <w:t xml:space="preserve"> dismiss</w:t>
      </w:r>
      <w:r>
        <w:rPr>
          <w:rFonts w:eastAsia="Times New Roman"/>
          <w:sz w:val="24"/>
          <w:szCs w:val="24"/>
        </w:rPr>
        <w:t>ed</w:t>
      </w:r>
      <w:r w:rsidRPr="00765ADC">
        <w:rPr>
          <w:rFonts w:eastAsia="Times New Roman"/>
          <w:sz w:val="24"/>
          <w:szCs w:val="24"/>
        </w:rPr>
        <w:t xml:space="preserve"> with costs the appellant's (plaintiff's) plaint for a permanent injunction to prevent the respondents (the defendants) from blocking a public road, harassing, insulting and threatening the staff, invitees and guests of the appellant and damages resulting therefrom.  </w:t>
      </w:r>
    </w:p>
    <w:p w14:paraId="1482E4A8" w14:textId="18CFA7E8" w:rsidR="0084686D" w:rsidRDefault="0084686D" w:rsidP="000C3518">
      <w:pPr>
        <w:spacing w:after="240" w:line="360" w:lineRule="auto"/>
        <w:ind w:left="720" w:hanging="720"/>
        <w:jc w:val="both"/>
        <w:rPr>
          <w:rFonts w:eastAsia="Times New Roman"/>
          <w:sz w:val="24"/>
          <w:szCs w:val="24"/>
        </w:rPr>
      </w:pPr>
      <w:r>
        <w:rPr>
          <w:rFonts w:eastAsia="Times New Roman"/>
          <w:sz w:val="24"/>
          <w:szCs w:val="24"/>
        </w:rPr>
        <w:t>[2]</w:t>
      </w:r>
      <w:r>
        <w:rPr>
          <w:rFonts w:eastAsia="Times New Roman"/>
          <w:sz w:val="24"/>
          <w:szCs w:val="24"/>
        </w:rPr>
        <w:tab/>
      </w:r>
      <w:r w:rsidRPr="00765ADC">
        <w:rPr>
          <w:rFonts w:eastAsia="Times New Roman"/>
          <w:sz w:val="24"/>
          <w:szCs w:val="24"/>
        </w:rPr>
        <w:t>The appellant's case was grounded on faute. The plaint averred that, on the 10 February 2015, the respondents blocked a public road, to wit LD800, belonging to the Government of Seychelles, which was the only vehicular access to parcel LD968, on which the appellant's hotel is situated.</w:t>
      </w:r>
      <w:r>
        <w:rPr>
          <w:rFonts w:eastAsia="Times New Roman"/>
          <w:sz w:val="24"/>
          <w:szCs w:val="24"/>
        </w:rPr>
        <w:t xml:space="preserve"> The plaint averred that the </w:t>
      </w:r>
      <w:r w:rsidR="003B6464">
        <w:rPr>
          <w:rFonts w:eastAsia="Times New Roman"/>
          <w:sz w:val="24"/>
          <w:szCs w:val="24"/>
        </w:rPr>
        <w:t xml:space="preserve">said </w:t>
      </w:r>
      <w:r>
        <w:rPr>
          <w:rFonts w:eastAsia="Times New Roman"/>
          <w:sz w:val="24"/>
          <w:szCs w:val="24"/>
        </w:rPr>
        <w:t xml:space="preserve">road had been blocked to harm </w:t>
      </w:r>
      <w:r w:rsidR="000C3518">
        <w:rPr>
          <w:rFonts w:eastAsia="Times New Roman"/>
          <w:sz w:val="24"/>
          <w:szCs w:val="24"/>
        </w:rPr>
        <w:lastRenderedPageBreak/>
        <w:t xml:space="preserve">the </w:t>
      </w:r>
      <w:r>
        <w:rPr>
          <w:rFonts w:eastAsia="Times New Roman"/>
          <w:sz w:val="24"/>
          <w:szCs w:val="24"/>
        </w:rPr>
        <w:t>business of the appellant.</w:t>
      </w:r>
    </w:p>
    <w:p w14:paraId="7C8AC9DC" w14:textId="77777777" w:rsidR="0084686D" w:rsidRDefault="0084686D" w:rsidP="0084686D">
      <w:pPr>
        <w:spacing w:after="240" w:line="360" w:lineRule="auto"/>
        <w:ind w:left="720" w:hanging="720"/>
        <w:jc w:val="both"/>
        <w:rPr>
          <w:rFonts w:eastAsia="Times New Roman"/>
          <w:sz w:val="24"/>
          <w:szCs w:val="24"/>
        </w:rPr>
      </w:pPr>
      <w:r>
        <w:rPr>
          <w:rFonts w:eastAsia="Times New Roman"/>
          <w:sz w:val="24"/>
          <w:szCs w:val="24"/>
        </w:rPr>
        <w:t>[3]</w:t>
      </w:r>
      <w:r>
        <w:rPr>
          <w:rFonts w:eastAsia="Times New Roman"/>
          <w:sz w:val="24"/>
          <w:szCs w:val="24"/>
        </w:rPr>
        <w:tab/>
      </w:r>
      <w:r w:rsidRPr="00765ADC">
        <w:rPr>
          <w:rFonts w:eastAsia="Times New Roman"/>
          <w:sz w:val="24"/>
          <w:szCs w:val="24"/>
        </w:rPr>
        <w:t xml:space="preserve">The statement of defence admitted that the respondents caused an access road to the appellant's property to be blocked, but denied the claim of the appellant that the respondents had blocked a public road, to wit LD800, belonging to the Government of Seychelles. The statement of defence claimed that the road the respondents blocked was on their property, through which they had allowed the appellant pedestrian and bicycle access. </w:t>
      </w:r>
      <w:r>
        <w:rPr>
          <w:rFonts w:eastAsia="Times New Roman"/>
          <w:sz w:val="24"/>
          <w:szCs w:val="24"/>
        </w:rPr>
        <w:t>They averred that they were compelled to block access to the said road as a result of the poisoning of all their dogs in their yard.</w:t>
      </w:r>
    </w:p>
    <w:p w14:paraId="048FA064" w14:textId="6525BFBC" w:rsidR="003B13FA" w:rsidRDefault="003B13FA" w:rsidP="0084686D">
      <w:pPr>
        <w:spacing w:after="240" w:line="360" w:lineRule="auto"/>
        <w:ind w:left="720" w:hanging="720"/>
        <w:jc w:val="both"/>
        <w:rPr>
          <w:rFonts w:eastAsia="Times New Roman"/>
          <w:sz w:val="24"/>
          <w:szCs w:val="24"/>
        </w:rPr>
      </w:pPr>
      <w:r>
        <w:rPr>
          <w:rFonts w:eastAsia="Times New Roman"/>
          <w:sz w:val="24"/>
          <w:szCs w:val="24"/>
        </w:rPr>
        <w:t>[4]</w:t>
      </w:r>
      <w:r>
        <w:rPr>
          <w:rFonts w:eastAsia="Times New Roman"/>
          <w:sz w:val="24"/>
          <w:szCs w:val="24"/>
        </w:rPr>
        <w:tab/>
      </w:r>
      <w:r w:rsidRPr="00351D83">
        <w:rPr>
          <w:rFonts w:eastAsia="Times New Roman"/>
          <w:sz w:val="24"/>
          <w:szCs w:val="24"/>
        </w:rPr>
        <w:t>At the clo</w:t>
      </w:r>
      <w:r w:rsidR="00351D83">
        <w:rPr>
          <w:rFonts w:eastAsia="Times New Roman"/>
          <w:sz w:val="24"/>
          <w:szCs w:val="24"/>
        </w:rPr>
        <w:t>se of the a</w:t>
      </w:r>
      <w:r w:rsidR="00E8648D">
        <w:rPr>
          <w:rFonts w:eastAsia="Times New Roman"/>
          <w:sz w:val="24"/>
          <w:szCs w:val="24"/>
        </w:rPr>
        <w:t>ppellant</w:t>
      </w:r>
      <w:r w:rsidR="00E8648D" w:rsidRPr="00765ADC">
        <w:rPr>
          <w:rFonts w:eastAsia="Times New Roman"/>
          <w:sz w:val="24"/>
          <w:szCs w:val="24"/>
        </w:rPr>
        <w:t>'</w:t>
      </w:r>
      <w:r w:rsidR="00351D83">
        <w:rPr>
          <w:rFonts w:eastAsia="Times New Roman"/>
          <w:sz w:val="24"/>
          <w:szCs w:val="24"/>
        </w:rPr>
        <w:t>s case the r</w:t>
      </w:r>
      <w:r w:rsidRPr="00351D83">
        <w:rPr>
          <w:rFonts w:eastAsia="Times New Roman"/>
          <w:sz w:val="24"/>
          <w:szCs w:val="24"/>
        </w:rPr>
        <w:t>espondent</w:t>
      </w:r>
      <w:r w:rsidR="00351D83">
        <w:rPr>
          <w:rFonts w:eastAsia="Times New Roman"/>
          <w:sz w:val="24"/>
          <w:szCs w:val="24"/>
        </w:rPr>
        <w:t>s</w:t>
      </w:r>
      <w:r w:rsidRPr="00351D83">
        <w:rPr>
          <w:rFonts w:eastAsia="Times New Roman"/>
          <w:sz w:val="24"/>
          <w:szCs w:val="24"/>
        </w:rPr>
        <w:t xml:space="preserve"> opted to make a submission of no case to ans</w:t>
      </w:r>
      <w:r w:rsidR="00017B31" w:rsidRPr="00351D83">
        <w:rPr>
          <w:rFonts w:eastAsia="Times New Roman"/>
          <w:sz w:val="24"/>
          <w:szCs w:val="24"/>
        </w:rPr>
        <w:t xml:space="preserve">wer: see </w:t>
      </w:r>
      <w:proofErr w:type="spellStart"/>
      <w:r w:rsidR="00017B31" w:rsidRPr="00351D83">
        <w:rPr>
          <w:rFonts w:eastAsia="Times New Roman"/>
          <w:i/>
          <w:sz w:val="24"/>
          <w:szCs w:val="24"/>
        </w:rPr>
        <w:t>Bouchereau</w:t>
      </w:r>
      <w:proofErr w:type="spellEnd"/>
      <w:r w:rsidR="00017B31" w:rsidRPr="00351D83">
        <w:rPr>
          <w:rFonts w:eastAsia="Times New Roman"/>
          <w:i/>
          <w:sz w:val="24"/>
          <w:szCs w:val="24"/>
        </w:rPr>
        <w:t xml:space="preserve"> v </w:t>
      </w:r>
      <w:proofErr w:type="spellStart"/>
      <w:r w:rsidR="00017B31" w:rsidRPr="00351D83">
        <w:rPr>
          <w:rFonts w:eastAsia="Times New Roman"/>
          <w:i/>
          <w:sz w:val="24"/>
          <w:szCs w:val="24"/>
        </w:rPr>
        <w:t>Rassool</w:t>
      </w:r>
      <w:proofErr w:type="spellEnd"/>
      <w:r w:rsidR="00017B31" w:rsidRPr="00351D83">
        <w:rPr>
          <w:rFonts w:eastAsia="Times New Roman"/>
          <w:i/>
          <w:sz w:val="24"/>
          <w:szCs w:val="24"/>
        </w:rPr>
        <w:t xml:space="preserve"> [1975] SLR 238</w:t>
      </w:r>
      <w:r w:rsidR="00017B31" w:rsidRPr="00351D83">
        <w:rPr>
          <w:rFonts w:eastAsia="Times New Roman"/>
          <w:sz w:val="24"/>
          <w:szCs w:val="24"/>
        </w:rPr>
        <w:t xml:space="preserve"> and </w:t>
      </w:r>
      <w:r w:rsidR="00017B31" w:rsidRPr="00351D83">
        <w:rPr>
          <w:rFonts w:eastAsia="Times New Roman"/>
          <w:i/>
          <w:sz w:val="24"/>
          <w:szCs w:val="24"/>
        </w:rPr>
        <w:t xml:space="preserve">Victor v </w:t>
      </w:r>
      <w:proofErr w:type="spellStart"/>
      <w:r w:rsidR="00017B31" w:rsidRPr="00351D83">
        <w:rPr>
          <w:rFonts w:eastAsia="Times New Roman"/>
          <w:i/>
          <w:sz w:val="24"/>
          <w:szCs w:val="24"/>
        </w:rPr>
        <w:t>Azemia</w:t>
      </w:r>
      <w:proofErr w:type="spellEnd"/>
      <w:r w:rsidR="00017B31" w:rsidRPr="00351D83">
        <w:rPr>
          <w:rFonts w:eastAsia="Times New Roman"/>
          <w:i/>
          <w:sz w:val="24"/>
          <w:szCs w:val="24"/>
        </w:rPr>
        <w:t xml:space="preserve"> [1977] SLR 195</w:t>
      </w:r>
      <w:r w:rsidR="00017B31" w:rsidRPr="00351D83">
        <w:rPr>
          <w:rFonts w:eastAsia="Times New Roman"/>
          <w:sz w:val="24"/>
          <w:szCs w:val="24"/>
        </w:rPr>
        <w:t>.</w:t>
      </w:r>
      <w:r w:rsidR="0061139D" w:rsidRPr="00351D83">
        <w:rPr>
          <w:rFonts w:eastAsia="Times New Roman"/>
          <w:sz w:val="24"/>
          <w:szCs w:val="24"/>
        </w:rPr>
        <w:t xml:space="preserve"> There was no election put </w:t>
      </w:r>
      <w:r w:rsidR="00FC0240">
        <w:rPr>
          <w:rFonts w:eastAsia="Times New Roman"/>
          <w:sz w:val="24"/>
          <w:szCs w:val="24"/>
        </w:rPr>
        <w:t>to the respondents</w:t>
      </w:r>
      <w:r w:rsidR="0061139D" w:rsidRPr="00351D83">
        <w:rPr>
          <w:rFonts w:eastAsia="Times New Roman"/>
          <w:sz w:val="24"/>
          <w:szCs w:val="24"/>
        </w:rPr>
        <w:t>.</w:t>
      </w:r>
      <w:r w:rsidR="0061139D">
        <w:rPr>
          <w:color w:val="333333"/>
          <w:sz w:val="24"/>
          <w:szCs w:val="24"/>
          <w:shd w:val="clear" w:color="auto" w:fill="FFFFFF"/>
        </w:rPr>
        <w:t xml:space="preserve"> </w:t>
      </w:r>
    </w:p>
    <w:p w14:paraId="736EEC0A" w14:textId="51113A06" w:rsidR="0084686D" w:rsidRPr="00765ADC" w:rsidRDefault="008610A1" w:rsidP="0084686D">
      <w:pPr>
        <w:spacing w:after="240" w:line="360" w:lineRule="auto"/>
        <w:ind w:left="720" w:hanging="720"/>
        <w:jc w:val="both"/>
        <w:rPr>
          <w:rFonts w:eastAsia="Times New Roman"/>
          <w:sz w:val="24"/>
          <w:szCs w:val="24"/>
        </w:rPr>
      </w:pPr>
      <w:r>
        <w:rPr>
          <w:rFonts w:eastAsia="Times New Roman"/>
          <w:sz w:val="24"/>
          <w:szCs w:val="24"/>
        </w:rPr>
        <w:t>[5</w:t>
      </w:r>
      <w:r w:rsidR="0084686D">
        <w:rPr>
          <w:rFonts w:eastAsia="Times New Roman"/>
          <w:sz w:val="24"/>
          <w:szCs w:val="24"/>
        </w:rPr>
        <w:t>]</w:t>
      </w:r>
      <w:r w:rsidR="0084686D">
        <w:rPr>
          <w:rFonts w:eastAsia="Times New Roman"/>
          <w:sz w:val="24"/>
          <w:szCs w:val="24"/>
        </w:rPr>
        <w:tab/>
      </w:r>
      <w:r w:rsidR="0084686D" w:rsidRPr="00765ADC">
        <w:rPr>
          <w:rFonts w:eastAsia="Times New Roman"/>
          <w:sz w:val="24"/>
          <w:szCs w:val="24"/>
        </w:rPr>
        <w:t>The appellant is appealing on the following grounds</w:t>
      </w:r>
      <w:r w:rsidR="0084686D">
        <w:rPr>
          <w:rFonts w:eastAsia="Times New Roman"/>
          <w:sz w:val="24"/>
          <w:szCs w:val="24"/>
        </w:rPr>
        <w:t>, namely that ―</w:t>
      </w:r>
    </w:p>
    <w:p w14:paraId="016223DD" w14:textId="77777777" w:rsidR="0084686D" w:rsidRPr="00765ADC" w:rsidRDefault="0084686D" w:rsidP="00B141E5">
      <w:pPr>
        <w:pStyle w:val="ListParagraph"/>
        <w:spacing w:line="360" w:lineRule="auto"/>
        <w:ind w:left="1440" w:right="1440" w:hanging="720"/>
        <w:jc w:val="both"/>
        <w:rPr>
          <w:i/>
          <w:sz w:val="24"/>
          <w:szCs w:val="24"/>
        </w:rPr>
      </w:pPr>
      <w:r w:rsidRPr="00765ADC">
        <w:rPr>
          <w:i/>
          <w:sz w:val="24"/>
          <w:szCs w:val="24"/>
        </w:rPr>
        <w:t xml:space="preserve">″1) </w:t>
      </w:r>
      <w:r w:rsidRPr="00765ADC">
        <w:rPr>
          <w:i/>
          <w:sz w:val="24"/>
          <w:szCs w:val="24"/>
        </w:rPr>
        <w:tab/>
        <w:t>The Learned Judge erred in law in finding that the facts in evidence failed to reveal or prove faute by the Defendants.</w:t>
      </w:r>
    </w:p>
    <w:p w14:paraId="2D067BE0" w14:textId="77777777" w:rsidR="0084686D" w:rsidRPr="00765ADC" w:rsidRDefault="0084686D" w:rsidP="00B141E5">
      <w:pPr>
        <w:pStyle w:val="ListParagraph"/>
        <w:spacing w:line="360" w:lineRule="auto"/>
        <w:ind w:right="1440"/>
        <w:jc w:val="both"/>
        <w:rPr>
          <w:i/>
          <w:sz w:val="24"/>
          <w:szCs w:val="24"/>
        </w:rPr>
      </w:pPr>
    </w:p>
    <w:p w14:paraId="6CCB08C1" w14:textId="77777777" w:rsidR="0084686D" w:rsidRPr="00765ADC" w:rsidRDefault="0084686D" w:rsidP="00B141E5">
      <w:pPr>
        <w:pStyle w:val="ListParagraph"/>
        <w:spacing w:line="360" w:lineRule="auto"/>
        <w:ind w:left="1440" w:right="1440" w:hanging="720"/>
        <w:jc w:val="both"/>
        <w:rPr>
          <w:i/>
          <w:sz w:val="24"/>
          <w:szCs w:val="24"/>
        </w:rPr>
      </w:pPr>
      <w:r w:rsidRPr="00765ADC">
        <w:rPr>
          <w:i/>
          <w:sz w:val="24"/>
          <w:szCs w:val="24"/>
        </w:rPr>
        <w:t xml:space="preserve">2) </w:t>
      </w:r>
      <w:r w:rsidRPr="00765ADC">
        <w:rPr>
          <w:i/>
          <w:sz w:val="24"/>
          <w:szCs w:val="24"/>
        </w:rPr>
        <w:tab/>
        <w:t>The Learned Judge erred in law in failing to find that the pertinent road was a public road, a road commonly utilized by the Plaintiff, his guests and invitees and the public including tourists.</w:t>
      </w:r>
    </w:p>
    <w:p w14:paraId="441BCB49" w14:textId="77777777" w:rsidR="0084686D" w:rsidRPr="00765ADC" w:rsidRDefault="0084686D" w:rsidP="00B141E5">
      <w:pPr>
        <w:pStyle w:val="ListParagraph"/>
        <w:spacing w:line="360" w:lineRule="auto"/>
        <w:ind w:right="1440"/>
        <w:jc w:val="both"/>
        <w:rPr>
          <w:i/>
          <w:sz w:val="24"/>
          <w:szCs w:val="24"/>
        </w:rPr>
      </w:pPr>
    </w:p>
    <w:p w14:paraId="795298CA" w14:textId="77777777" w:rsidR="0084686D" w:rsidRPr="00765ADC" w:rsidRDefault="0084686D" w:rsidP="00B141E5">
      <w:pPr>
        <w:pStyle w:val="ListParagraph"/>
        <w:spacing w:line="360" w:lineRule="auto"/>
        <w:ind w:left="1440" w:right="1440" w:hanging="720"/>
        <w:jc w:val="both"/>
        <w:rPr>
          <w:i/>
          <w:sz w:val="24"/>
          <w:szCs w:val="24"/>
        </w:rPr>
      </w:pPr>
      <w:r w:rsidRPr="00765ADC">
        <w:rPr>
          <w:i/>
          <w:sz w:val="24"/>
          <w:szCs w:val="24"/>
        </w:rPr>
        <w:t xml:space="preserve">3) </w:t>
      </w:r>
      <w:r w:rsidRPr="00765ADC">
        <w:rPr>
          <w:i/>
          <w:sz w:val="24"/>
          <w:szCs w:val="24"/>
        </w:rPr>
        <w:tab/>
        <w:t>The Learned Judge erred in law in failing to find that the Plaintiff had a legal right of way or alternatively had the legal and undisputed right to utilize the road.</w:t>
      </w:r>
    </w:p>
    <w:p w14:paraId="70BC8573" w14:textId="77777777" w:rsidR="0084686D" w:rsidRPr="00765ADC" w:rsidRDefault="0084686D" w:rsidP="00B141E5">
      <w:pPr>
        <w:pStyle w:val="ListParagraph"/>
        <w:spacing w:line="360" w:lineRule="auto"/>
        <w:ind w:right="1440"/>
        <w:jc w:val="both"/>
        <w:rPr>
          <w:i/>
          <w:sz w:val="24"/>
          <w:szCs w:val="24"/>
        </w:rPr>
      </w:pPr>
    </w:p>
    <w:p w14:paraId="0B588797" w14:textId="77777777" w:rsidR="0084686D" w:rsidRPr="00765ADC" w:rsidRDefault="0084686D" w:rsidP="00B141E5">
      <w:pPr>
        <w:pStyle w:val="ListParagraph"/>
        <w:spacing w:line="360" w:lineRule="auto"/>
        <w:ind w:left="1440" w:right="1440" w:hanging="720"/>
        <w:jc w:val="both"/>
        <w:rPr>
          <w:i/>
          <w:sz w:val="24"/>
          <w:szCs w:val="24"/>
        </w:rPr>
      </w:pPr>
      <w:r w:rsidRPr="00765ADC">
        <w:rPr>
          <w:i/>
          <w:sz w:val="24"/>
          <w:szCs w:val="24"/>
        </w:rPr>
        <w:t xml:space="preserve">4) </w:t>
      </w:r>
      <w:r w:rsidRPr="00765ADC">
        <w:rPr>
          <w:i/>
          <w:sz w:val="24"/>
          <w:szCs w:val="24"/>
        </w:rPr>
        <w:tab/>
        <w:t xml:space="preserve">The Learned Judge erred in law in failing to safeguard the public access to the said road which will create confusion, arbitrary and wrongful conduct amongst the public who commonly utilize such roads on La </w:t>
      </w:r>
      <w:proofErr w:type="spellStart"/>
      <w:r w:rsidRPr="00765ADC">
        <w:rPr>
          <w:i/>
          <w:sz w:val="24"/>
          <w:szCs w:val="24"/>
        </w:rPr>
        <w:t>Digue</w:t>
      </w:r>
      <w:proofErr w:type="spellEnd"/>
      <w:r w:rsidRPr="00765ADC">
        <w:rPr>
          <w:i/>
          <w:sz w:val="24"/>
          <w:szCs w:val="24"/>
        </w:rPr>
        <w:t xml:space="preserve"> Island.</w:t>
      </w:r>
    </w:p>
    <w:p w14:paraId="5E56543E" w14:textId="77777777" w:rsidR="0084686D" w:rsidRPr="00591AE9" w:rsidRDefault="0084686D" w:rsidP="00B141E5">
      <w:pPr>
        <w:pStyle w:val="ListParagraph"/>
        <w:spacing w:line="360" w:lineRule="auto"/>
        <w:ind w:right="1440"/>
        <w:jc w:val="both"/>
        <w:rPr>
          <w:sz w:val="24"/>
          <w:szCs w:val="24"/>
        </w:rPr>
      </w:pPr>
    </w:p>
    <w:p w14:paraId="30EAA4B1" w14:textId="77777777" w:rsidR="0084686D" w:rsidRDefault="0084686D" w:rsidP="00B141E5">
      <w:pPr>
        <w:pStyle w:val="ListParagraph"/>
        <w:spacing w:line="360" w:lineRule="auto"/>
        <w:ind w:left="1440" w:right="1440" w:hanging="720"/>
        <w:jc w:val="both"/>
        <w:rPr>
          <w:i/>
          <w:sz w:val="24"/>
          <w:szCs w:val="24"/>
        </w:rPr>
      </w:pPr>
      <w:r w:rsidRPr="00591AE9">
        <w:rPr>
          <w:sz w:val="24"/>
          <w:szCs w:val="24"/>
        </w:rPr>
        <w:t xml:space="preserve">5) </w:t>
      </w:r>
      <w:r w:rsidRPr="00591AE9">
        <w:rPr>
          <w:sz w:val="24"/>
          <w:szCs w:val="24"/>
        </w:rPr>
        <w:tab/>
      </w:r>
      <w:r w:rsidRPr="00765ADC">
        <w:rPr>
          <w:i/>
          <w:sz w:val="24"/>
          <w:szCs w:val="24"/>
        </w:rPr>
        <w:t xml:space="preserve">The Learned Judge erred in law in failing to find that the Defendants </w:t>
      </w:r>
      <w:r w:rsidRPr="00765ADC">
        <w:rPr>
          <w:i/>
          <w:sz w:val="24"/>
          <w:szCs w:val="24"/>
        </w:rPr>
        <w:lastRenderedPageBreak/>
        <w:t>admission that they blocked the said road, curtailing use and access by the Plaintiff, its employees, guests, invitees and tenants was unlawful and constituted a faute in law″.</w:t>
      </w:r>
    </w:p>
    <w:p w14:paraId="5809C0ED" w14:textId="77777777" w:rsidR="00E8648D" w:rsidRPr="00765ADC" w:rsidRDefault="00E8648D" w:rsidP="00E8648D">
      <w:pPr>
        <w:pStyle w:val="ListParagraph"/>
        <w:ind w:left="1440" w:right="1440" w:hanging="720"/>
        <w:jc w:val="both"/>
        <w:rPr>
          <w:sz w:val="24"/>
          <w:szCs w:val="24"/>
        </w:rPr>
      </w:pPr>
    </w:p>
    <w:p w14:paraId="34BCEFCC" w14:textId="30F6D00C" w:rsidR="0084686D" w:rsidRDefault="008610A1" w:rsidP="0084686D">
      <w:pPr>
        <w:spacing w:after="240" w:line="360" w:lineRule="auto"/>
        <w:jc w:val="both"/>
        <w:rPr>
          <w:rFonts w:eastAsia="Times New Roman"/>
          <w:sz w:val="24"/>
          <w:szCs w:val="24"/>
        </w:rPr>
      </w:pPr>
      <w:r>
        <w:rPr>
          <w:rFonts w:eastAsia="Times New Roman"/>
          <w:sz w:val="24"/>
          <w:szCs w:val="24"/>
        </w:rPr>
        <w:t>[6</w:t>
      </w:r>
      <w:r w:rsidR="0084686D">
        <w:rPr>
          <w:rFonts w:eastAsia="Times New Roman"/>
          <w:sz w:val="24"/>
          <w:szCs w:val="24"/>
        </w:rPr>
        <w:t>]</w:t>
      </w:r>
      <w:r w:rsidR="0084686D">
        <w:rPr>
          <w:rFonts w:eastAsia="Times New Roman"/>
          <w:sz w:val="24"/>
          <w:szCs w:val="24"/>
        </w:rPr>
        <w:tab/>
      </w:r>
      <w:r w:rsidR="0084686D" w:rsidRPr="00765ADC">
        <w:rPr>
          <w:rFonts w:eastAsia="Times New Roman"/>
          <w:sz w:val="24"/>
          <w:szCs w:val="24"/>
        </w:rPr>
        <w:t xml:space="preserve">We deal with the grounds of appeal in the </w:t>
      </w:r>
      <w:r w:rsidR="0084686D">
        <w:rPr>
          <w:rFonts w:eastAsia="Times New Roman"/>
          <w:sz w:val="24"/>
          <w:szCs w:val="24"/>
        </w:rPr>
        <w:t xml:space="preserve">following </w:t>
      </w:r>
      <w:r w:rsidR="0084686D" w:rsidRPr="00765ADC">
        <w:rPr>
          <w:rFonts w:eastAsia="Times New Roman"/>
          <w:sz w:val="24"/>
          <w:szCs w:val="24"/>
        </w:rPr>
        <w:t>order</w:t>
      </w:r>
      <w:r w:rsidR="0084686D">
        <w:rPr>
          <w:rFonts w:eastAsia="Times New Roman"/>
          <w:sz w:val="24"/>
          <w:szCs w:val="24"/>
        </w:rPr>
        <w:t>, which</w:t>
      </w:r>
      <w:r w:rsidR="0084686D" w:rsidRPr="00765ADC">
        <w:rPr>
          <w:rFonts w:eastAsia="Times New Roman"/>
          <w:sz w:val="24"/>
          <w:szCs w:val="24"/>
        </w:rPr>
        <w:t xml:space="preserve"> appears appropriate.</w:t>
      </w:r>
    </w:p>
    <w:p w14:paraId="4F482240" w14:textId="77777777" w:rsidR="0084686D" w:rsidRPr="00F510D5" w:rsidRDefault="0084686D" w:rsidP="0084686D">
      <w:pPr>
        <w:spacing w:after="240" w:line="360" w:lineRule="auto"/>
        <w:ind w:firstLine="720"/>
        <w:jc w:val="both"/>
        <w:rPr>
          <w:rFonts w:eastAsia="Times New Roman"/>
          <w:i/>
          <w:sz w:val="24"/>
          <w:szCs w:val="24"/>
          <w:u w:val="single"/>
        </w:rPr>
      </w:pPr>
      <w:r w:rsidRPr="00F510D5">
        <w:rPr>
          <w:rFonts w:eastAsia="Times New Roman"/>
          <w:i/>
          <w:sz w:val="24"/>
          <w:szCs w:val="24"/>
          <w:u w:val="single"/>
        </w:rPr>
        <w:t>Grounds 1, 2 and 5 of the grounds of appeal</w:t>
      </w:r>
    </w:p>
    <w:p w14:paraId="1D56D37C" w14:textId="731C8E73" w:rsidR="0084686D" w:rsidRDefault="008610A1" w:rsidP="0084686D">
      <w:pPr>
        <w:spacing w:after="240" w:line="360" w:lineRule="auto"/>
        <w:ind w:left="720" w:hanging="720"/>
        <w:jc w:val="both"/>
        <w:rPr>
          <w:rFonts w:eastAsia="Times New Roman"/>
          <w:i/>
          <w:sz w:val="24"/>
          <w:szCs w:val="24"/>
        </w:rPr>
      </w:pPr>
      <w:r>
        <w:rPr>
          <w:rFonts w:eastAsia="Times New Roman"/>
          <w:sz w:val="24"/>
          <w:szCs w:val="24"/>
        </w:rPr>
        <w:t>[7</w:t>
      </w:r>
      <w:r w:rsidR="0084686D" w:rsidRPr="00765ADC">
        <w:rPr>
          <w:rFonts w:eastAsia="Times New Roman"/>
          <w:sz w:val="24"/>
          <w:szCs w:val="24"/>
        </w:rPr>
        <w:t>]</w:t>
      </w:r>
      <w:r w:rsidR="0084686D">
        <w:rPr>
          <w:rFonts w:eastAsia="Times New Roman"/>
          <w:i/>
          <w:sz w:val="24"/>
          <w:szCs w:val="24"/>
        </w:rPr>
        <w:tab/>
        <w:t>Article 1382 of the Civil Code of Seychelles</w:t>
      </w:r>
      <w:r w:rsidR="000C3518">
        <w:rPr>
          <w:rFonts w:eastAsia="Times New Roman"/>
          <w:i/>
          <w:sz w:val="24"/>
          <w:szCs w:val="24"/>
        </w:rPr>
        <w:t>, so far as relevant,</w:t>
      </w:r>
      <w:r w:rsidR="0084686D">
        <w:rPr>
          <w:rFonts w:eastAsia="Times New Roman"/>
          <w:i/>
          <w:sz w:val="24"/>
          <w:szCs w:val="24"/>
        </w:rPr>
        <w:t xml:space="preserve"> provides ―</w:t>
      </w:r>
    </w:p>
    <w:p w14:paraId="26FBF48B" w14:textId="77777777" w:rsidR="0084686D" w:rsidRDefault="0084686D" w:rsidP="00C436BF">
      <w:pPr>
        <w:spacing w:line="360" w:lineRule="auto"/>
        <w:ind w:left="720" w:right="1440" w:hanging="720"/>
        <w:jc w:val="both"/>
        <w:rPr>
          <w:rFonts w:eastAsia="Times New Roman"/>
          <w:i/>
          <w:sz w:val="24"/>
          <w:szCs w:val="24"/>
        </w:rPr>
      </w:pPr>
      <w:r>
        <w:rPr>
          <w:rFonts w:eastAsia="Times New Roman"/>
          <w:i/>
          <w:sz w:val="24"/>
          <w:szCs w:val="24"/>
        </w:rPr>
        <w:tab/>
      </w:r>
      <w:r w:rsidRPr="009D1CF6">
        <w:rPr>
          <w:rFonts w:eastAsia="Times New Roman"/>
          <w:sz w:val="24"/>
          <w:szCs w:val="24"/>
        </w:rPr>
        <w:tab/>
      </w:r>
      <w:r w:rsidRPr="009D1CF6">
        <w:rPr>
          <w:rFonts w:eastAsia="Times New Roman"/>
          <w:i/>
          <w:sz w:val="24"/>
          <w:szCs w:val="24"/>
        </w:rPr>
        <w:t>″Article 1382</w:t>
      </w:r>
    </w:p>
    <w:p w14:paraId="06D5F362" w14:textId="77777777" w:rsidR="002A292E" w:rsidRPr="009D1CF6" w:rsidRDefault="002A292E" w:rsidP="00C436BF">
      <w:pPr>
        <w:spacing w:line="360" w:lineRule="auto"/>
        <w:ind w:left="720" w:right="1440" w:hanging="720"/>
        <w:jc w:val="both"/>
        <w:rPr>
          <w:rFonts w:eastAsia="Times New Roman"/>
          <w:i/>
          <w:sz w:val="24"/>
          <w:szCs w:val="24"/>
        </w:rPr>
      </w:pPr>
    </w:p>
    <w:p w14:paraId="2AE150B0" w14:textId="77777777" w:rsidR="0084686D" w:rsidRDefault="0084686D" w:rsidP="00C436BF">
      <w:pPr>
        <w:pStyle w:val="rtejustify"/>
        <w:shd w:val="clear" w:color="auto" w:fill="FFFFFF"/>
        <w:spacing w:before="0" w:beforeAutospacing="0" w:after="0" w:afterAutospacing="0" w:line="360" w:lineRule="auto"/>
        <w:ind w:left="1440" w:right="1440"/>
        <w:jc w:val="both"/>
        <w:textAlignment w:val="baseline"/>
        <w:rPr>
          <w:i/>
          <w:lang w:val="en-GB"/>
        </w:rPr>
      </w:pPr>
      <w:r w:rsidRPr="009D1CF6">
        <w:rPr>
          <w:i/>
          <w:lang w:val="en-GB"/>
        </w:rPr>
        <w:t>1. Every act whatever of man that causes damage to another obliges him by whose fault it occurs to repair it.</w:t>
      </w:r>
    </w:p>
    <w:p w14:paraId="58E6B05F" w14:textId="77777777" w:rsidR="002A292E" w:rsidRPr="009D1CF6" w:rsidRDefault="002A292E" w:rsidP="00C436BF">
      <w:pPr>
        <w:pStyle w:val="rtejustify"/>
        <w:shd w:val="clear" w:color="auto" w:fill="FFFFFF"/>
        <w:spacing w:before="0" w:beforeAutospacing="0" w:after="0" w:afterAutospacing="0" w:line="360" w:lineRule="auto"/>
        <w:ind w:left="1440" w:right="1440"/>
        <w:jc w:val="both"/>
        <w:textAlignment w:val="baseline"/>
        <w:rPr>
          <w:i/>
          <w:lang w:val="en-GB"/>
        </w:rPr>
      </w:pPr>
    </w:p>
    <w:p w14:paraId="20E141C3" w14:textId="77777777" w:rsidR="0084686D" w:rsidRDefault="0084686D" w:rsidP="00C436BF">
      <w:pPr>
        <w:pStyle w:val="rtejustify"/>
        <w:shd w:val="clear" w:color="auto" w:fill="FFFFFF"/>
        <w:spacing w:before="0" w:beforeAutospacing="0" w:after="0" w:afterAutospacing="0" w:line="360" w:lineRule="auto"/>
        <w:ind w:left="1440" w:right="1440"/>
        <w:jc w:val="both"/>
        <w:textAlignment w:val="baseline"/>
        <w:rPr>
          <w:i/>
          <w:lang w:val="en-GB"/>
        </w:rPr>
      </w:pPr>
      <w:r w:rsidRPr="009D1CF6">
        <w:rPr>
          <w:i/>
          <w:lang w:val="en-GB"/>
        </w:rPr>
        <w:t>2. Fault is an error of conduct which would not have been committed by a prudent person in the special circumstances in which the damage was caused. It may be the result of a positive act or an omission.</w:t>
      </w:r>
    </w:p>
    <w:p w14:paraId="68B69951" w14:textId="77777777" w:rsidR="002A292E" w:rsidRPr="009D1CF6" w:rsidRDefault="002A292E" w:rsidP="00C436BF">
      <w:pPr>
        <w:pStyle w:val="rtejustify"/>
        <w:shd w:val="clear" w:color="auto" w:fill="FFFFFF"/>
        <w:spacing w:before="0" w:beforeAutospacing="0" w:after="0" w:afterAutospacing="0" w:line="360" w:lineRule="auto"/>
        <w:ind w:left="1440" w:right="1440"/>
        <w:jc w:val="both"/>
        <w:textAlignment w:val="baseline"/>
        <w:rPr>
          <w:i/>
          <w:lang w:val="en-GB"/>
        </w:rPr>
      </w:pPr>
    </w:p>
    <w:p w14:paraId="3E569EF1" w14:textId="180D5FF8" w:rsidR="0084686D" w:rsidRDefault="0084686D" w:rsidP="00C91CCD">
      <w:pPr>
        <w:pStyle w:val="rtejustify"/>
        <w:shd w:val="clear" w:color="auto" w:fill="FFFFFF"/>
        <w:spacing w:before="0" w:beforeAutospacing="0" w:after="0" w:afterAutospacing="0" w:line="360" w:lineRule="auto"/>
        <w:ind w:left="1440" w:right="1440"/>
        <w:jc w:val="both"/>
        <w:textAlignment w:val="baseline"/>
        <w:rPr>
          <w:i/>
          <w:lang w:val="en-GB"/>
        </w:rPr>
      </w:pPr>
      <w:r w:rsidRPr="009D1CF6">
        <w:rPr>
          <w:i/>
          <w:lang w:val="en-GB"/>
        </w:rPr>
        <w:t>3. Fault may also consist of an act or an omission the dominant purpose of which is to cause harm to another, even if it appears to have been done in the exercise of a legitimate interest.</w:t>
      </w:r>
      <w:r w:rsidR="00C91CCD">
        <w:rPr>
          <w:i/>
          <w:lang w:val="en-GB"/>
        </w:rPr>
        <w:t xml:space="preserve"> </w:t>
      </w:r>
      <w:r w:rsidR="00C91CCD" w:rsidRPr="00C91CCD">
        <w:rPr>
          <w:lang w:val="en-GB"/>
        </w:rPr>
        <w:t>[…]</w:t>
      </w:r>
      <w:r w:rsidR="00C91CCD">
        <w:rPr>
          <w:i/>
          <w:lang w:val="en-GB"/>
        </w:rPr>
        <w:t>.</w:t>
      </w:r>
      <w:r w:rsidRPr="009D1CF6">
        <w:rPr>
          <w:i/>
          <w:lang w:val="en-GB"/>
        </w:rPr>
        <w:t>″</w:t>
      </w:r>
    </w:p>
    <w:p w14:paraId="4A788A45" w14:textId="77777777" w:rsidR="002A292E" w:rsidRPr="008C741F" w:rsidRDefault="002A292E" w:rsidP="002A292E">
      <w:pPr>
        <w:pStyle w:val="rtejustify"/>
        <w:shd w:val="clear" w:color="auto" w:fill="FFFFFF"/>
        <w:spacing w:before="0" w:beforeAutospacing="0" w:after="0" w:afterAutospacing="0"/>
        <w:ind w:left="1440" w:right="1440"/>
        <w:jc w:val="both"/>
        <w:textAlignment w:val="baseline"/>
        <w:rPr>
          <w:i/>
          <w:lang w:val="en-GB"/>
        </w:rPr>
      </w:pPr>
    </w:p>
    <w:p w14:paraId="1C1C566D" w14:textId="77C20B2B" w:rsidR="0084686D" w:rsidRDefault="008610A1" w:rsidP="0084686D">
      <w:pPr>
        <w:spacing w:after="240" w:line="360" w:lineRule="auto"/>
        <w:ind w:left="720" w:hanging="720"/>
        <w:jc w:val="both"/>
        <w:rPr>
          <w:rFonts w:eastAsia="Times New Roman"/>
          <w:sz w:val="24"/>
          <w:szCs w:val="24"/>
        </w:rPr>
      </w:pPr>
      <w:r>
        <w:rPr>
          <w:rFonts w:eastAsia="Times New Roman"/>
          <w:sz w:val="24"/>
          <w:szCs w:val="24"/>
        </w:rPr>
        <w:t>[8</w:t>
      </w:r>
      <w:r w:rsidR="0084686D">
        <w:rPr>
          <w:rFonts w:eastAsia="Times New Roman"/>
          <w:sz w:val="24"/>
          <w:szCs w:val="24"/>
        </w:rPr>
        <w:t>]</w:t>
      </w:r>
      <w:r w:rsidR="0084686D">
        <w:rPr>
          <w:rFonts w:eastAsia="Times New Roman"/>
          <w:sz w:val="24"/>
          <w:szCs w:val="24"/>
        </w:rPr>
        <w:tab/>
      </w:r>
      <w:r w:rsidR="0084686D" w:rsidRPr="00765ADC">
        <w:rPr>
          <w:rFonts w:eastAsia="Times New Roman"/>
          <w:sz w:val="24"/>
          <w:szCs w:val="24"/>
        </w:rPr>
        <w:t xml:space="preserve">Counsel for the appellant </w:t>
      </w:r>
      <w:r w:rsidR="0084686D">
        <w:rPr>
          <w:rFonts w:eastAsia="Times New Roman"/>
          <w:sz w:val="24"/>
          <w:szCs w:val="24"/>
        </w:rPr>
        <w:t xml:space="preserve">in his heads of argument </w:t>
      </w:r>
      <w:r w:rsidR="0084686D" w:rsidRPr="00765ADC">
        <w:rPr>
          <w:rFonts w:eastAsia="Times New Roman"/>
          <w:sz w:val="24"/>
          <w:szCs w:val="24"/>
        </w:rPr>
        <w:t xml:space="preserve">combined grounds 1 and 5 together in the contention that </w:t>
      </w:r>
      <w:r w:rsidR="0084686D" w:rsidRPr="00765ADC">
        <w:rPr>
          <w:rFonts w:eastAsia="Times New Roman"/>
          <w:i/>
          <w:sz w:val="24"/>
          <w:szCs w:val="24"/>
        </w:rPr>
        <w:t>faute</w:t>
      </w:r>
      <w:r w:rsidR="0084686D" w:rsidRPr="00765ADC">
        <w:rPr>
          <w:rFonts w:eastAsia="Times New Roman"/>
          <w:sz w:val="24"/>
          <w:szCs w:val="24"/>
        </w:rPr>
        <w:t xml:space="preserve"> was established in this case because the respondents admitted that they had blocked an access road, to wit LD800, and that the road they had blocked was on their property, through which they had allowed the appellant pedestrian and bicycle access. Thus, in the view of Counsel for the appellant, the learned trial Judge erred in concluding that the evidence fell short of establishing faute because the appellant had established that the respondents had blocked a public road, to wit LD800. Ground 2 contended that the learned trial Judge erred in failing to find that the road </w:t>
      </w:r>
      <w:r w:rsidR="0084686D" w:rsidRPr="00765ADC">
        <w:rPr>
          <w:rFonts w:eastAsia="Times New Roman"/>
          <w:i/>
          <w:sz w:val="24"/>
          <w:szCs w:val="24"/>
        </w:rPr>
        <w:t xml:space="preserve">in </w:t>
      </w:r>
      <w:proofErr w:type="spellStart"/>
      <w:r w:rsidR="0084686D" w:rsidRPr="00765ADC">
        <w:rPr>
          <w:rFonts w:eastAsia="Times New Roman"/>
          <w:i/>
          <w:sz w:val="24"/>
          <w:szCs w:val="24"/>
        </w:rPr>
        <w:t>lite</w:t>
      </w:r>
      <w:proofErr w:type="spellEnd"/>
      <w:r w:rsidR="0084686D" w:rsidRPr="00765ADC">
        <w:rPr>
          <w:rFonts w:eastAsia="Times New Roman"/>
          <w:i/>
          <w:sz w:val="24"/>
          <w:szCs w:val="24"/>
        </w:rPr>
        <w:t xml:space="preserve"> </w:t>
      </w:r>
      <w:r w:rsidR="0084686D" w:rsidRPr="00765ADC">
        <w:rPr>
          <w:rFonts w:eastAsia="Times New Roman"/>
          <w:sz w:val="24"/>
          <w:szCs w:val="24"/>
        </w:rPr>
        <w:t xml:space="preserve">was a public road, which ground shall be considered together with grounds 1 and 5. </w:t>
      </w:r>
    </w:p>
    <w:p w14:paraId="6B143C8E" w14:textId="4F5D045A" w:rsidR="0084686D" w:rsidRDefault="008610A1" w:rsidP="00C91CCD">
      <w:pPr>
        <w:spacing w:after="240" w:line="360" w:lineRule="auto"/>
        <w:ind w:left="720" w:hanging="720"/>
        <w:jc w:val="both"/>
        <w:rPr>
          <w:rFonts w:eastAsia="Times New Roman"/>
          <w:sz w:val="24"/>
          <w:szCs w:val="24"/>
        </w:rPr>
      </w:pPr>
      <w:r>
        <w:rPr>
          <w:rFonts w:eastAsia="Times New Roman"/>
          <w:sz w:val="24"/>
          <w:szCs w:val="24"/>
        </w:rPr>
        <w:lastRenderedPageBreak/>
        <w:t>[9</w:t>
      </w:r>
      <w:r w:rsidR="0084686D">
        <w:rPr>
          <w:rFonts w:eastAsia="Times New Roman"/>
          <w:sz w:val="24"/>
          <w:szCs w:val="24"/>
        </w:rPr>
        <w:t>]</w:t>
      </w:r>
      <w:r w:rsidR="0084686D">
        <w:rPr>
          <w:rFonts w:eastAsia="Times New Roman"/>
          <w:sz w:val="24"/>
          <w:szCs w:val="24"/>
        </w:rPr>
        <w:tab/>
      </w:r>
      <w:r w:rsidR="0084686D" w:rsidRPr="00765ADC">
        <w:rPr>
          <w:rFonts w:eastAsia="Times New Roman"/>
          <w:sz w:val="24"/>
          <w:szCs w:val="24"/>
        </w:rPr>
        <w:t>We have considered the grounds of appeal and the heads of argument of both Counsel with care. Grounds 1, 2 and 5 as framed have no merits. The learned trial Judge correctly found that the evidence adduced by the appellant did not establish on whose land the road access to the hotel was situated</w:t>
      </w:r>
      <w:r w:rsidR="0084686D">
        <w:rPr>
          <w:rFonts w:eastAsia="Times New Roman"/>
          <w:sz w:val="24"/>
          <w:szCs w:val="24"/>
        </w:rPr>
        <w:t>. Secondly, the evidence did not establish that</w:t>
      </w:r>
      <w:r w:rsidR="00FB3740">
        <w:rPr>
          <w:rFonts w:eastAsia="Times New Roman"/>
          <w:sz w:val="24"/>
          <w:szCs w:val="24"/>
        </w:rPr>
        <w:t xml:space="preserve"> </w:t>
      </w:r>
      <w:r w:rsidR="0084686D" w:rsidRPr="00765ADC">
        <w:rPr>
          <w:rFonts w:eastAsia="Times New Roman"/>
          <w:sz w:val="24"/>
          <w:szCs w:val="24"/>
        </w:rPr>
        <w:t xml:space="preserve">the road to the hotel was a public road. </w:t>
      </w:r>
    </w:p>
    <w:p w14:paraId="632A198A" w14:textId="233ABF95" w:rsidR="0084686D" w:rsidRDefault="008610A1" w:rsidP="00C91CCD">
      <w:pPr>
        <w:spacing w:after="240" w:line="360" w:lineRule="auto"/>
        <w:ind w:left="720" w:hanging="720"/>
        <w:jc w:val="both"/>
        <w:rPr>
          <w:rFonts w:eastAsia="Times New Roman"/>
          <w:sz w:val="24"/>
          <w:szCs w:val="24"/>
        </w:rPr>
      </w:pPr>
      <w:r>
        <w:rPr>
          <w:rFonts w:eastAsia="Times New Roman"/>
          <w:sz w:val="24"/>
          <w:szCs w:val="24"/>
        </w:rPr>
        <w:t>[10</w:t>
      </w:r>
      <w:r w:rsidR="0084686D">
        <w:rPr>
          <w:rFonts w:eastAsia="Times New Roman"/>
          <w:sz w:val="24"/>
          <w:szCs w:val="24"/>
        </w:rPr>
        <w:t>]</w:t>
      </w:r>
      <w:r w:rsidR="0084686D">
        <w:rPr>
          <w:rFonts w:eastAsia="Times New Roman"/>
          <w:sz w:val="24"/>
          <w:szCs w:val="24"/>
        </w:rPr>
        <w:tab/>
      </w:r>
      <w:r w:rsidR="0084686D" w:rsidRPr="00765ADC">
        <w:rPr>
          <w:rFonts w:eastAsia="Times New Roman"/>
          <w:sz w:val="24"/>
          <w:szCs w:val="24"/>
        </w:rPr>
        <w:t xml:space="preserve">Section 2 of the Road Act (Chapter 205) provides that, </w:t>
      </w:r>
      <w:r w:rsidR="0084686D" w:rsidRPr="00765ADC">
        <w:rPr>
          <w:rFonts w:eastAsia="Times New Roman"/>
          <w:i/>
          <w:sz w:val="24"/>
          <w:szCs w:val="24"/>
        </w:rPr>
        <w:t>″″public roads″ shall be the roads, streets, and paths mentioned in the First Schedule, and such others as may be constructed or repaired under this Act and from time to time proclaimed by the Minister″</w:t>
      </w:r>
      <w:r w:rsidR="0084686D" w:rsidRPr="00765ADC">
        <w:rPr>
          <w:rFonts w:eastAsia="Times New Roman"/>
          <w:sz w:val="24"/>
          <w:szCs w:val="24"/>
        </w:rPr>
        <w:t xml:space="preserve">. Section 3 (1) of the said Act provides that, </w:t>
      </w:r>
      <w:r w:rsidR="0084686D" w:rsidRPr="00765ADC">
        <w:rPr>
          <w:rFonts w:eastAsia="Times New Roman"/>
          <w:i/>
          <w:sz w:val="24"/>
          <w:szCs w:val="24"/>
        </w:rPr>
        <w:t>″All public roads and bridges shall be constructed and kept in repair by the Ministry responsible for land transport″. (2) The Ministry responsible for land transport shall have control and superintendence over all public roads and bridges″</w:t>
      </w:r>
      <w:r w:rsidR="0084686D" w:rsidRPr="00765ADC">
        <w:rPr>
          <w:rFonts w:eastAsia="Times New Roman"/>
          <w:sz w:val="24"/>
          <w:szCs w:val="24"/>
        </w:rPr>
        <w:t>. No title to pa</w:t>
      </w:r>
      <w:r w:rsidR="0084686D">
        <w:rPr>
          <w:rFonts w:eastAsia="Times New Roman"/>
          <w:sz w:val="24"/>
          <w:szCs w:val="24"/>
        </w:rPr>
        <w:t>rcel LD</w:t>
      </w:r>
      <w:r w:rsidR="0084686D" w:rsidRPr="00765ADC">
        <w:rPr>
          <w:rFonts w:eastAsia="Times New Roman"/>
          <w:sz w:val="24"/>
          <w:szCs w:val="24"/>
        </w:rPr>
        <w:t>968 was produced and no evidence was led that the road in question had been prescribed under the said section 2 of that Act, or was a public road mentioned in the Act’s Schedule.</w:t>
      </w:r>
      <w:r w:rsidR="00FB3740">
        <w:rPr>
          <w:rFonts w:eastAsia="Times New Roman"/>
          <w:sz w:val="24"/>
          <w:szCs w:val="24"/>
        </w:rPr>
        <w:t xml:space="preserve"> It is worthy of note that attempts to get the witness, a planning officer, to state that the road which was blocked was a public road failed.</w:t>
      </w:r>
      <w:r w:rsidR="0084686D" w:rsidRPr="00765ADC">
        <w:rPr>
          <w:rFonts w:eastAsia="Times New Roman"/>
          <w:sz w:val="24"/>
          <w:szCs w:val="24"/>
        </w:rPr>
        <w:t xml:space="preserve"> </w:t>
      </w:r>
    </w:p>
    <w:p w14:paraId="6122A942" w14:textId="1C888340" w:rsidR="0084686D" w:rsidRDefault="008610A1" w:rsidP="0084686D">
      <w:pPr>
        <w:spacing w:after="240" w:line="360" w:lineRule="auto"/>
        <w:ind w:left="720" w:hanging="720"/>
        <w:jc w:val="both"/>
        <w:rPr>
          <w:rFonts w:eastAsia="Times New Roman"/>
          <w:sz w:val="24"/>
          <w:szCs w:val="24"/>
        </w:rPr>
      </w:pPr>
      <w:r>
        <w:rPr>
          <w:rFonts w:eastAsia="Times New Roman"/>
          <w:sz w:val="24"/>
          <w:szCs w:val="24"/>
        </w:rPr>
        <w:t>[11</w:t>
      </w:r>
      <w:r w:rsidR="0084686D">
        <w:rPr>
          <w:rFonts w:eastAsia="Times New Roman"/>
          <w:sz w:val="24"/>
          <w:szCs w:val="24"/>
        </w:rPr>
        <w:t>]</w:t>
      </w:r>
      <w:r w:rsidR="0084686D">
        <w:rPr>
          <w:rFonts w:eastAsia="Times New Roman"/>
          <w:i/>
          <w:sz w:val="24"/>
          <w:szCs w:val="24"/>
        </w:rPr>
        <w:tab/>
      </w:r>
      <w:r w:rsidR="0084686D">
        <w:rPr>
          <w:rFonts w:eastAsia="Times New Roman"/>
          <w:sz w:val="24"/>
          <w:szCs w:val="24"/>
        </w:rPr>
        <w:t>We therefore dismiss grounds</w:t>
      </w:r>
      <w:r w:rsidR="0084686D" w:rsidRPr="00765ADC">
        <w:rPr>
          <w:rFonts w:eastAsia="Times New Roman"/>
          <w:sz w:val="24"/>
          <w:szCs w:val="24"/>
        </w:rPr>
        <w:t xml:space="preserve"> 1, 2 and 5</w:t>
      </w:r>
      <w:r w:rsidR="004A1399">
        <w:rPr>
          <w:rFonts w:eastAsia="Times New Roman"/>
          <w:sz w:val="24"/>
          <w:szCs w:val="24"/>
        </w:rPr>
        <w:t>.</w:t>
      </w:r>
    </w:p>
    <w:p w14:paraId="09C438EC" w14:textId="77777777" w:rsidR="0084686D" w:rsidRPr="00F510D5" w:rsidRDefault="0084686D" w:rsidP="0084686D">
      <w:pPr>
        <w:spacing w:after="240" w:line="360" w:lineRule="auto"/>
        <w:ind w:left="720"/>
        <w:jc w:val="both"/>
        <w:rPr>
          <w:rFonts w:eastAsia="Times New Roman"/>
          <w:i/>
          <w:sz w:val="24"/>
          <w:szCs w:val="24"/>
          <w:u w:val="single"/>
        </w:rPr>
      </w:pPr>
      <w:r w:rsidRPr="00F510D5">
        <w:rPr>
          <w:rFonts w:eastAsia="Times New Roman"/>
          <w:i/>
          <w:sz w:val="24"/>
          <w:szCs w:val="24"/>
          <w:u w:val="single"/>
        </w:rPr>
        <w:t>Ground 3 of the grounds of appeal</w:t>
      </w:r>
    </w:p>
    <w:p w14:paraId="709B35B7" w14:textId="2435FF26" w:rsidR="0084686D" w:rsidRDefault="008610A1" w:rsidP="00C91CCD">
      <w:pPr>
        <w:spacing w:after="240" w:line="360" w:lineRule="auto"/>
        <w:ind w:left="720" w:hanging="720"/>
        <w:jc w:val="both"/>
        <w:rPr>
          <w:rFonts w:eastAsia="Times New Roman"/>
          <w:sz w:val="24"/>
          <w:szCs w:val="24"/>
        </w:rPr>
      </w:pPr>
      <w:r>
        <w:rPr>
          <w:rFonts w:eastAsia="Times New Roman"/>
          <w:sz w:val="24"/>
          <w:szCs w:val="24"/>
        </w:rPr>
        <w:t>[12</w:t>
      </w:r>
      <w:r w:rsidR="0084686D" w:rsidRPr="00765ADC">
        <w:rPr>
          <w:rFonts w:eastAsia="Times New Roman"/>
          <w:sz w:val="24"/>
          <w:szCs w:val="24"/>
        </w:rPr>
        <w:t>]</w:t>
      </w:r>
      <w:r w:rsidR="0084686D" w:rsidRPr="00765ADC">
        <w:rPr>
          <w:rFonts w:eastAsia="Times New Roman"/>
          <w:sz w:val="24"/>
          <w:szCs w:val="24"/>
        </w:rPr>
        <w:tab/>
        <w:t>Ground 3 contended that the access road constituted an easement in favour of the appellant’s parcel LD968. We observe that this was not made a live issue in the pleadings</w:t>
      </w:r>
      <w:r w:rsidR="0084686D">
        <w:rPr>
          <w:rFonts w:eastAsia="Times New Roman"/>
          <w:sz w:val="24"/>
          <w:szCs w:val="24"/>
        </w:rPr>
        <w:t xml:space="preserve"> nor</w:t>
      </w:r>
      <w:r w:rsidR="0084686D" w:rsidRPr="00765ADC">
        <w:rPr>
          <w:rFonts w:eastAsia="Times New Roman"/>
          <w:sz w:val="24"/>
          <w:szCs w:val="24"/>
        </w:rPr>
        <w:t xml:space="preserve"> canvassed in the course of the hearing at first instance. In that regard, we</w:t>
      </w:r>
      <w:r w:rsidR="0084686D">
        <w:rPr>
          <w:rFonts w:eastAsia="Times New Roman"/>
          <w:sz w:val="24"/>
          <w:szCs w:val="24"/>
        </w:rPr>
        <w:t xml:space="preserve"> accept the contention of Counsel for the respondents that</w:t>
      </w:r>
      <w:r w:rsidR="0084686D" w:rsidRPr="00765ADC">
        <w:rPr>
          <w:rFonts w:eastAsia="Times New Roman"/>
          <w:sz w:val="24"/>
          <w:szCs w:val="24"/>
        </w:rPr>
        <w:t xml:space="preserve"> i</w:t>
      </w:r>
      <w:r w:rsidR="0084686D">
        <w:rPr>
          <w:rFonts w:eastAsia="Times New Roman"/>
          <w:sz w:val="24"/>
          <w:szCs w:val="24"/>
        </w:rPr>
        <w:t>t was</w:t>
      </w:r>
      <w:r w:rsidR="0084686D" w:rsidRPr="00765ADC">
        <w:rPr>
          <w:rFonts w:eastAsia="Times New Roman"/>
          <w:sz w:val="24"/>
          <w:szCs w:val="24"/>
        </w:rPr>
        <w:t xml:space="preserve"> not appropriate for </w:t>
      </w:r>
      <w:r w:rsidR="0084686D">
        <w:rPr>
          <w:rFonts w:eastAsia="Times New Roman"/>
          <w:sz w:val="24"/>
          <w:szCs w:val="24"/>
        </w:rPr>
        <w:t xml:space="preserve">Counsel for </w:t>
      </w:r>
      <w:r w:rsidR="0084686D" w:rsidRPr="00765ADC">
        <w:rPr>
          <w:rFonts w:eastAsia="Times New Roman"/>
          <w:sz w:val="24"/>
          <w:szCs w:val="24"/>
        </w:rPr>
        <w:t xml:space="preserve">the appellant to raise this issue </w:t>
      </w:r>
      <w:r w:rsidR="0084686D">
        <w:rPr>
          <w:rFonts w:eastAsia="Times New Roman"/>
          <w:sz w:val="24"/>
          <w:szCs w:val="24"/>
        </w:rPr>
        <w:t>for the first time on appeal.</w:t>
      </w:r>
      <w:r w:rsidR="00C91CCD">
        <w:rPr>
          <w:rFonts w:eastAsia="Times New Roman"/>
          <w:sz w:val="24"/>
          <w:szCs w:val="24"/>
        </w:rPr>
        <w:t xml:space="preserve"> </w:t>
      </w:r>
      <w:r w:rsidR="0084686D">
        <w:rPr>
          <w:rFonts w:eastAsia="Times New Roman"/>
          <w:sz w:val="24"/>
          <w:szCs w:val="24"/>
        </w:rPr>
        <w:t xml:space="preserve">Section 71 of the Seychelles Code of Civil Procedure provides, in part, that: </w:t>
      </w:r>
      <w:r w:rsidR="0084686D" w:rsidRPr="009A50CA">
        <w:rPr>
          <w:rFonts w:eastAsia="Times New Roman"/>
          <w:i/>
          <w:sz w:val="24"/>
          <w:szCs w:val="24"/>
        </w:rPr>
        <w:t>″71.</w:t>
      </w:r>
      <w:r w:rsidR="0084686D">
        <w:rPr>
          <w:rFonts w:eastAsia="Times New Roman"/>
          <w:i/>
          <w:sz w:val="24"/>
          <w:szCs w:val="24"/>
        </w:rPr>
        <w:t xml:space="preserve"> The plaint must contain the following particulars:-</w:t>
      </w:r>
      <w:r w:rsidR="0084686D" w:rsidRPr="009A50CA">
        <w:rPr>
          <w:rFonts w:eastAsia="Times New Roman"/>
          <w:i/>
          <w:sz w:val="24"/>
          <w:szCs w:val="24"/>
        </w:rPr>
        <w:t xml:space="preserve"> </w:t>
      </w:r>
      <w:r w:rsidR="0084686D" w:rsidRPr="009A50CA">
        <w:rPr>
          <w:rFonts w:eastAsia="Times New Roman"/>
          <w:sz w:val="24"/>
          <w:szCs w:val="24"/>
        </w:rPr>
        <w:t>[…]</w:t>
      </w:r>
      <w:r w:rsidR="0084686D" w:rsidRPr="009A50CA">
        <w:rPr>
          <w:rFonts w:eastAsia="Times New Roman"/>
          <w:i/>
          <w:sz w:val="24"/>
          <w:szCs w:val="24"/>
        </w:rPr>
        <w:t xml:space="preserve"> (d) a plain and concise statement of the circumstances constituting the cause of action and where and when it arose and of the material facts which are necessary to sustain the action; (e) a demand of relief which the plaintiff claims; </w:t>
      </w:r>
      <w:r w:rsidR="0084686D" w:rsidRPr="009A50CA">
        <w:rPr>
          <w:rFonts w:eastAsia="Times New Roman"/>
          <w:sz w:val="24"/>
          <w:szCs w:val="24"/>
        </w:rPr>
        <w:t>[…]</w:t>
      </w:r>
      <w:r w:rsidR="0084686D" w:rsidRPr="009A50CA">
        <w:rPr>
          <w:rFonts w:eastAsia="Times New Roman"/>
          <w:i/>
          <w:sz w:val="24"/>
          <w:szCs w:val="24"/>
        </w:rPr>
        <w:t>″</w:t>
      </w:r>
      <w:r w:rsidR="0084686D">
        <w:rPr>
          <w:rFonts w:eastAsia="Times New Roman"/>
          <w:sz w:val="24"/>
          <w:szCs w:val="24"/>
        </w:rPr>
        <w:t>.</w:t>
      </w:r>
      <w:r w:rsidR="00670535">
        <w:rPr>
          <w:rFonts w:eastAsia="Times New Roman"/>
          <w:sz w:val="24"/>
          <w:szCs w:val="24"/>
        </w:rPr>
        <w:t xml:space="preserve"> </w:t>
      </w:r>
    </w:p>
    <w:p w14:paraId="0D689D80" w14:textId="3CD35122" w:rsidR="0084686D" w:rsidRPr="009A50CA" w:rsidRDefault="008610A1" w:rsidP="0084686D">
      <w:pPr>
        <w:spacing w:after="240" w:line="360" w:lineRule="auto"/>
        <w:ind w:left="720" w:hanging="720"/>
        <w:jc w:val="both"/>
        <w:rPr>
          <w:rFonts w:eastAsia="Times New Roman"/>
          <w:sz w:val="24"/>
          <w:szCs w:val="24"/>
        </w:rPr>
      </w:pPr>
      <w:r>
        <w:rPr>
          <w:rFonts w:eastAsia="Times New Roman"/>
          <w:sz w:val="24"/>
          <w:szCs w:val="24"/>
        </w:rPr>
        <w:t>[13</w:t>
      </w:r>
      <w:r w:rsidR="0084686D" w:rsidRPr="009A50CA">
        <w:rPr>
          <w:rFonts w:eastAsia="Times New Roman"/>
          <w:sz w:val="24"/>
          <w:szCs w:val="24"/>
        </w:rPr>
        <w:t>]</w:t>
      </w:r>
      <w:r w:rsidR="0084686D" w:rsidRPr="009A50CA">
        <w:rPr>
          <w:rFonts w:eastAsia="Times New Roman"/>
          <w:sz w:val="24"/>
          <w:szCs w:val="24"/>
        </w:rPr>
        <w:tab/>
      </w:r>
      <w:r w:rsidR="0084686D" w:rsidRPr="009A50CA">
        <w:rPr>
          <w:sz w:val="24"/>
          <w:szCs w:val="24"/>
        </w:rPr>
        <w:t xml:space="preserve">In </w:t>
      </w:r>
      <w:proofErr w:type="spellStart"/>
      <w:r w:rsidR="0084686D" w:rsidRPr="0011146C">
        <w:rPr>
          <w:i/>
          <w:sz w:val="24"/>
          <w:szCs w:val="24"/>
        </w:rPr>
        <w:t>Gallante</w:t>
      </w:r>
      <w:proofErr w:type="spellEnd"/>
      <w:r w:rsidR="0084686D" w:rsidRPr="0011146C">
        <w:rPr>
          <w:i/>
          <w:sz w:val="24"/>
          <w:szCs w:val="24"/>
        </w:rPr>
        <w:t xml:space="preserve"> v </w:t>
      </w:r>
      <w:proofErr w:type="spellStart"/>
      <w:r w:rsidR="0084686D" w:rsidRPr="0011146C">
        <w:rPr>
          <w:i/>
          <w:sz w:val="24"/>
          <w:szCs w:val="24"/>
        </w:rPr>
        <w:t>Hoareau</w:t>
      </w:r>
      <w:proofErr w:type="spellEnd"/>
      <w:r w:rsidR="0084686D" w:rsidRPr="0011146C">
        <w:rPr>
          <w:i/>
          <w:sz w:val="24"/>
          <w:szCs w:val="24"/>
        </w:rPr>
        <w:t xml:space="preserve"> [1988] SLR 122</w:t>
      </w:r>
      <w:r w:rsidR="0084686D" w:rsidRPr="009A50CA">
        <w:rPr>
          <w:iCs/>
          <w:sz w:val="24"/>
          <w:szCs w:val="24"/>
        </w:rPr>
        <w:t>,</w:t>
      </w:r>
      <w:r w:rsidR="0084686D" w:rsidRPr="009A50CA">
        <w:rPr>
          <w:sz w:val="24"/>
          <w:szCs w:val="24"/>
        </w:rPr>
        <w:t xml:space="preserve"> the Supreme Court, presided by G.G.D. de Silva Ag. J, at p 123, at para (g), stated ―</w:t>
      </w:r>
    </w:p>
    <w:p w14:paraId="016F0042" w14:textId="77777777" w:rsidR="0084686D" w:rsidRDefault="0084686D" w:rsidP="00C436BF">
      <w:pPr>
        <w:pStyle w:val="Unnumberedquote"/>
        <w:spacing w:line="360" w:lineRule="auto"/>
        <w:ind w:right="1440"/>
        <w:contextualSpacing w:val="0"/>
      </w:pPr>
      <w:r w:rsidRPr="009A50CA">
        <w:lastRenderedPageBreak/>
        <w:t>″[t]he function of pleadings is to give fair notice of the case which has to be met and to define the issues on which the Court will have to adjudicate in order to determine the matters in dispute between the parties. It is for this reason that section 71 of the Seychelles Code of Civil Procedure requires a plaint to contain a plain and concise statement of the circumstances constituting the cause of action and where and when it arose and of the material facts which are necessary to sustain the action″.</w:t>
      </w:r>
    </w:p>
    <w:p w14:paraId="3D2CF0C5" w14:textId="77777777" w:rsidR="00C436BF" w:rsidRPr="00771DF7" w:rsidRDefault="00C436BF" w:rsidP="00C436BF">
      <w:pPr>
        <w:pStyle w:val="Unnumberedquote"/>
        <w:spacing w:line="360" w:lineRule="auto"/>
        <w:ind w:right="1440"/>
        <w:contextualSpacing w:val="0"/>
      </w:pPr>
    </w:p>
    <w:p w14:paraId="1A69A5C4" w14:textId="53A3D220" w:rsidR="0084686D" w:rsidRDefault="008610A1" w:rsidP="0084686D">
      <w:pPr>
        <w:spacing w:after="240" w:line="360" w:lineRule="auto"/>
        <w:ind w:left="720" w:hanging="720"/>
        <w:jc w:val="both"/>
        <w:rPr>
          <w:rFonts w:eastAsia="Times New Roman"/>
          <w:sz w:val="24"/>
          <w:szCs w:val="24"/>
        </w:rPr>
      </w:pPr>
      <w:r>
        <w:rPr>
          <w:rFonts w:eastAsia="Times New Roman"/>
          <w:sz w:val="24"/>
          <w:szCs w:val="24"/>
        </w:rPr>
        <w:t>[14</w:t>
      </w:r>
      <w:r w:rsidR="0084686D">
        <w:rPr>
          <w:rFonts w:eastAsia="Times New Roman"/>
          <w:sz w:val="24"/>
          <w:szCs w:val="24"/>
        </w:rPr>
        <w:t>]</w:t>
      </w:r>
      <w:r w:rsidR="0084686D">
        <w:rPr>
          <w:rFonts w:eastAsia="Times New Roman"/>
          <w:sz w:val="24"/>
          <w:szCs w:val="24"/>
        </w:rPr>
        <w:tab/>
      </w:r>
      <w:r w:rsidR="0084686D" w:rsidRPr="006D2384">
        <w:rPr>
          <w:rFonts w:eastAsia="Times New Roman"/>
          <w:sz w:val="24"/>
          <w:szCs w:val="24"/>
        </w:rPr>
        <w:t>Ground 3 is</w:t>
      </w:r>
      <w:r w:rsidR="0084686D">
        <w:rPr>
          <w:rFonts w:eastAsia="Times New Roman"/>
          <w:sz w:val="24"/>
          <w:szCs w:val="24"/>
        </w:rPr>
        <w:t xml:space="preserve"> accordingly</w:t>
      </w:r>
      <w:r w:rsidR="0084686D" w:rsidRPr="006D2384">
        <w:rPr>
          <w:rFonts w:eastAsia="Times New Roman"/>
          <w:sz w:val="24"/>
          <w:szCs w:val="24"/>
        </w:rPr>
        <w:t xml:space="preserve"> dismissed.</w:t>
      </w:r>
    </w:p>
    <w:p w14:paraId="6209161C" w14:textId="77777777" w:rsidR="0084686D" w:rsidRPr="00F510D5" w:rsidRDefault="0084686D" w:rsidP="0084686D">
      <w:pPr>
        <w:spacing w:after="240" w:line="360" w:lineRule="auto"/>
        <w:ind w:firstLine="720"/>
        <w:jc w:val="both"/>
        <w:rPr>
          <w:rFonts w:eastAsia="Times New Roman"/>
          <w:i/>
          <w:sz w:val="24"/>
          <w:szCs w:val="24"/>
          <w:u w:val="single"/>
        </w:rPr>
      </w:pPr>
      <w:r w:rsidRPr="00F510D5">
        <w:rPr>
          <w:rFonts w:eastAsia="Times New Roman"/>
          <w:i/>
          <w:sz w:val="24"/>
          <w:szCs w:val="24"/>
          <w:u w:val="single"/>
        </w:rPr>
        <w:t>Ground 4 of the grounds of appeal</w:t>
      </w:r>
    </w:p>
    <w:p w14:paraId="11A22793" w14:textId="5B3693D3" w:rsidR="0084686D" w:rsidRPr="00C91CCD" w:rsidRDefault="008610A1" w:rsidP="00C91CCD">
      <w:pPr>
        <w:spacing w:line="360" w:lineRule="auto"/>
        <w:ind w:left="720" w:hanging="720"/>
        <w:jc w:val="both"/>
        <w:rPr>
          <w:rFonts w:eastAsia="Times New Roman"/>
          <w:sz w:val="22"/>
          <w:szCs w:val="22"/>
        </w:rPr>
      </w:pPr>
      <w:r>
        <w:rPr>
          <w:rFonts w:eastAsia="Times New Roman"/>
          <w:sz w:val="24"/>
          <w:szCs w:val="24"/>
        </w:rPr>
        <w:t>[15</w:t>
      </w:r>
      <w:r w:rsidR="0084686D">
        <w:rPr>
          <w:rFonts w:eastAsia="Times New Roman"/>
          <w:sz w:val="24"/>
          <w:szCs w:val="24"/>
        </w:rPr>
        <w:t>]</w:t>
      </w:r>
      <w:r w:rsidR="0084686D">
        <w:rPr>
          <w:rFonts w:eastAsia="Times New Roman"/>
          <w:sz w:val="24"/>
          <w:szCs w:val="24"/>
        </w:rPr>
        <w:tab/>
        <w:t xml:space="preserve">With respect to ground 4 of the grounds of appeal, it appears that Counsel for the appellant </w:t>
      </w:r>
      <w:r w:rsidR="0084686D" w:rsidRPr="00C91CCD">
        <w:rPr>
          <w:rFonts w:eastAsia="Times New Roman"/>
          <w:sz w:val="22"/>
          <w:szCs w:val="22"/>
        </w:rPr>
        <w:t xml:space="preserve">has founded his contention on the basis of Article 1382 </w:t>
      </w:r>
      <w:r w:rsidR="0084686D" w:rsidRPr="00C91CCD">
        <w:rPr>
          <w:rFonts w:eastAsia="Times New Roman"/>
          <w:i/>
          <w:sz w:val="22"/>
          <w:szCs w:val="22"/>
        </w:rPr>
        <w:t xml:space="preserve">alinéa </w:t>
      </w:r>
      <w:r w:rsidR="0084686D" w:rsidRPr="00C91CCD">
        <w:rPr>
          <w:rFonts w:eastAsia="Times New Roman"/>
          <w:sz w:val="22"/>
          <w:szCs w:val="22"/>
        </w:rPr>
        <w:t>3 of the Civil Code of Seychelles.</w:t>
      </w:r>
      <w:r w:rsidR="0084686D" w:rsidRPr="00C91CCD">
        <w:rPr>
          <w:rFonts w:eastAsia="Times New Roman"/>
          <w:i/>
          <w:sz w:val="22"/>
          <w:szCs w:val="22"/>
        </w:rPr>
        <w:t xml:space="preserve"> </w:t>
      </w:r>
      <w:r w:rsidR="00670535" w:rsidRPr="00C91CCD">
        <w:rPr>
          <w:rFonts w:eastAsia="Times New Roman"/>
          <w:sz w:val="22"/>
          <w:szCs w:val="22"/>
        </w:rPr>
        <w:t>We note that Counsel for the a</w:t>
      </w:r>
      <w:r w:rsidR="00BF2627" w:rsidRPr="00C91CCD">
        <w:rPr>
          <w:rFonts w:eastAsia="Times New Roman"/>
          <w:sz w:val="22"/>
          <w:szCs w:val="22"/>
        </w:rPr>
        <w:t xml:space="preserve">ppellant in his heads of argument did not address us on the basis of Article 1382 </w:t>
      </w:r>
      <w:r w:rsidR="00BF2627" w:rsidRPr="00C91CCD">
        <w:rPr>
          <w:rFonts w:eastAsia="Times New Roman"/>
          <w:i/>
          <w:sz w:val="22"/>
          <w:szCs w:val="22"/>
        </w:rPr>
        <w:t>alinéa</w:t>
      </w:r>
      <w:r w:rsidR="00BF2627" w:rsidRPr="00C91CCD">
        <w:rPr>
          <w:rFonts w:eastAsia="Times New Roman"/>
          <w:sz w:val="22"/>
          <w:szCs w:val="22"/>
        </w:rPr>
        <w:t xml:space="preserve"> 3 of the Civil Code. </w:t>
      </w:r>
      <w:r w:rsidR="00670535" w:rsidRPr="00C91CCD">
        <w:rPr>
          <w:rFonts w:eastAsia="Times New Roman"/>
          <w:sz w:val="22"/>
          <w:szCs w:val="22"/>
        </w:rPr>
        <w:t>It appeared</w:t>
      </w:r>
      <w:r w:rsidR="00BF2627" w:rsidRPr="00C91CCD">
        <w:rPr>
          <w:rFonts w:eastAsia="Times New Roman"/>
          <w:sz w:val="22"/>
          <w:szCs w:val="22"/>
        </w:rPr>
        <w:t xml:space="preserve"> that </w:t>
      </w:r>
      <w:r w:rsidR="0084686D" w:rsidRPr="00C91CCD">
        <w:rPr>
          <w:rFonts w:eastAsia="Times New Roman"/>
          <w:sz w:val="22"/>
          <w:szCs w:val="22"/>
        </w:rPr>
        <w:t xml:space="preserve">Counsel for the appellant </w:t>
      </w:r>
      <w:r w:rsidR="00670535" w:rsidRPr="00C91CCD">
        <w:rPr>
          <w:rFonts w:eastAsia="Times New Roman"/>
          <w:sz w:val="22"/>
          <w:szCs w:val="22"/>
        </w:rPr>
        <w:t>was</w:t>
      </w:r>
      <w:r w:rsidR="0084686D" w:rsidRPr="00C91CCD">
        <w:rPr>
          <w:rFonts w:eastAsia="Times New Roman"/>
          <w:sz w:val="22"/>
          <w:szCs w:val="22"/>
        </w:rPr>
        <w:t xml:space="preserve"> relying on the averments contained in the plaint, which have been repeated at paragraph 2 hereof.</w:t>
      </w:r>
    </w:p>
    <w:p w14:paraId="579F99EC" w14:textId="77777777" w:rsidR="00C91CCD" w:rsidRPr="00C91CCD" w:rsidRDefault="00C91CCD" w:rsidP="00C91CCD">
      <w:pPr>
        <w:spacing w:line="360" w:lineRule="auto"/>
        <w:ind w:left="720" w:hanging="720"/>
        <w:jc w:val="both"/>
        <w:rPr>
          <w:rFonts w:eastAsia="Times New Roman"/>
          <w:sz w:val="22"/>
          <w:szCs w:val="22"/>
        </w:rPr>
      </w:pPr>
    </w:p>
    <w:p w14:paraId="14D4E3B5" w14:textId="291E9A75" w:rsidR="0084686D" w:rsidRPr="00C91CCD" w:rsidRDefault="008610A1" w:rsidP="00C91CCD">
      <w:pPr>
        <w:spacing w:line="360" w:lineRule="auto"/>
        <w:ind w:left="720" w:hanging="720"/>
        <w:jc w:val="both"/>
        <w:rPr>
          <w:rFonts w:eastAsia="Times New Roman"/>
          <w:sz w:val="22"/>
          <w:szCs w:val="22"/>
        </w:rPr>
      </w:pPr>
      <w:r>
        <w:rPr>
          <w:rFonts w:eastAsia="Times New Roman"/>
          <w:sz w:val="22"/>
          <w:szCs w:val="22"/>
        </w:rPr>
        <w:t>[16</w:t>
      </w:r>
      <w:r w:rsidR="0084686D" w:rsidRPr="00C91CCD">
        <w:rPr>
          <w:rFonts w:eastAsia="Times New Roman"/>
          <w:sz w:val="22"/>
          <w:szCs w:val="22"/>
        </w:rPr>
        <w:t>]</w:t>
      </w:r>
      <w:r w:rsidR="0084686D" w:rsidRPr="00C91CCD">
        <w:rPr>
          <w:rFonts w:eastAsia="Times New Roman"/>
          <w:sz w:val="22"/>
          <w:szCs w:val="22"/>
        </w:rPr>
        <w:tab/>
        <w:t>Counsel for the respondents submitted in his heads of argument, that the appellant’s first and fourth grounds of appeal raise</w:t>
      </w:r>
      <w:r w:rsidR="000C3518">
        <w:rPr>
          <w:rFonts w:eastAsia="Times New Roman"/>
          <w:sz w:val="22"/>
          <w:szCs w:val="22"/>
        </w:rPr>
        <w:t>d</w:t>
      </w:r>
      <w:r w:rsidR="0084686D" w:rsidRPr="00C91CCD">
        <w:rPr>
          <w:rFonts w:eastAsia="Times New Roman"/>
          <w:sz w:val="22"/>
          <w:szCs w:val="22"/>
        </w:rPr>
        <w:t xml:space="preserve"> the possibility that a case may yet have been made out on </w:t>
      </w:r>
      <w:r w:rsidR="0084686D" w:rsidRPr="00C91CCD">
        <w:rPr>
          <w:rFonts w:eastAsia="Times New Roman"/>
          <w:i/>
          <w:sz w:val="22"/>
          <w:szCs w:val="22"/>
        </w:rPr>
        <w:t>abus de droit</w:t>
      </w:r>
      <w:r w:rsidR="0084686D" w:rsidRPr="00C91CCD">
        <w:rPr>
          <w:rFonts w:eastAsia="Times New Roman"/>
          <w:sz w:val="22"/>
          <w:szCs w:val="22"/>
        </w:rPr>
        <w:t xml:space="preserve"> in terms of Article 1382 </w:t>
      </w:r>
      <w:r w:rsidR="0084686D" w:rsidRPr="00C91CCD">
        <w:rPr>
          <w:rFonts w:eastAsia="Times New Roman"/>
          <w:i/>
          <w:sz w:val="22"/>
          <w:szCs w:val="22"/>
        </w:rPr>
        <w:t xml:space="preserve">alinéa </w:t>
      </w:r>
      <w:r w:rsidR="0084686D" w:rsidRPr="00C91CCD">
        <w:rPr>
          <w:rFonts w:eastAsia="Times New Roman"/>
          <w:sz w:val="22"/>
          <w:szCs w:val="22"/>
        </w:rPr>
        <w:t xml:space="preserve">3 of the Civil Code of Seychelles. In this respect, he contended that the delict of </w:t>
      </w:r>
      <w:r w:rsidR="0084686D" w:rsidRPr="00C91CCD">
        <w:rPr>
          <w:rFonts w:eastAsia="Times New Roman"/>
          <w:i/>
          <w:sz w:val="22"/>
          <w:szCs w:val="22"/>
        </w:rPr>
        <w:t xml:space="preserve">abus de droit </w:t>
      </w:r>
      <w:r w:rsidR="0084686D" w:rsidRPr="00C91CCD">
        <w:rPr>
          <w:rFonts w:eastAsia="Times New Roman"/>
          <w:sz w:val="22"/>
          <w:szCs w:val="22"/>
        </w:rPr>
        <w:t>under the Civil Code of Seychelles requires the exercise of a right with the aim specifically to harm: Article 1382</w:t>
      </w:r>
      <w:r w:rsidR="0084686D" w:rsidRPr="00C91CCD">
        <w:rPr>
          <w:rFonts w:eastAsia="Times New Roman"/>
          <w:i/>
          <w:sz w:val="22"/>
          <w:szCs w:val="22"/>
        </w:rPr>
        <w:t xml:space="preserve"> alinéa</w:t>
      </w:r>
      <w:r w:rsidR="0084686D" w:rsidRPr="00C91CCD">
        <w:rPr>
          <w:rFonts w:eastAsia="Times New Roman"/>
          <w:sz w:val="22"/>
          <w:szCs w:val="22"/>
        </w:rPr>
        <w:t xml:space="preserve"> 3 speaks of the </w:t>
      </w:r>
      <w:r w:rsidR="0084686D" w:rsidRPr="00C91CCD">
        <w:rPr>
          <w:rFonts w:eastAsia="Times New Roman"/>
          <w:i/>
          <w:sz w:val="22"/>
          <w:szCs w:val="22"/>
        </w:rPr>
        <w:t>dominant purpose</w:t>
      </w:r>
      <w:r w:rsidR="0084686D" w:rsidRPr="00C91CCD">
        <w:rPr>
          <w:rFonts w:eastAsia="Times New Roman"/>
          <w:sz w:val="22"/>
          <w:szCs w:val="22"/>
        </w:rPr>
        <w:t xml:space="preserve"> of the act being to harm. </w:t>
      </w:r>
    </w:p>
    <w:p w14:paraId="20E0E77A" w14:textId="77777777" w:rsidR="00C91CCD" w:rsidRPr="00823AD0" w:rsidRDefault="00C91CCD" w:rsidP="00C91CCD">
      <w:pPr>
        <w:spacing w:line="360" w:lineRule="auto"/>
        <w:ind w:left="720" w:hanging="720"/>
        <w:jc w:val="both"/>
        <w:rPr>
          <w:rFonts w:eastAsia="Times New Roman"/>
          <w:sz w:val="24"/>
          <w:szCs w:val="24"/>
        </w:rPr>
      </w:pPr>
    </w:p>
    <w:p w14:paraId="46305E29" w14:textId="74DD6220" w:rsidR="0084686D" w:rsidRDefault="008610A1" w:rsidP="00C91CCD">
      <w:pPr>
        <w:spacing w:line="360" w:lineRule="auto"/>
        <w:ind w:left="720" w:hanging="720"/>
        <w:jc w:val="both"/>
        <w:rPr>
          <w:rFonts w:eastAsia="Times New Roman"/>
          <w:sz w:val="24"/>
          <w:szCs w:val="24"/>
        </w:rPr>
      </w:pPr>
      <w:r>
        <w:rPr>
          <w:rFonts w:eastAsia="Times New Roman"/>
          <w:sz w:val="24"/>
          <w:szCs w:val="24"/>
        </w:rPr>
        <w:t>[17</w:t>
      </w:r>
      <w:r w:rsidR="0084686D">
        <w:rPr>
          <w:rFonts w:eastAsia="Times New Roman"/>
          <w:sz w:val="24"/>
          <w:szCs w:val="24"/>
        </w:rPr>
        <w:t>]</w:t>
      </w:r>
      <w:r w:rsidR="0084686D">
        <w:rPr>
          <w:rFonts w:eastAsia="Times New Roman"/>
          <w:sz w:val="24"/>
          <w:szCs w:val="24"/>
        </w:rPr>
        <w:tab/>
        <w:t xml:space="preserve"> In </w:t>
      </w:r>
      <w:r w:rsidR="0084686D" w:rsidRPr="003C39E8">
        <w:rPr>
          <w:rFonts w:eastAsia="Times New Roman"/>
          <w:i/>
          <w:sz w:val="24"/>
          <w:szCs w:val="24"/>
        </w:rPr>
        <w:t xml:space="preserve">Seychelles Broadcasting Corporation v Andre </w:t>
      </w:r>
      <w:proofErr w:type="spellStart"/>
      <w:r w:rsidR="0084686D" w:rsidRPr="003C39E8">
        <w:rPr>
          <w:rFonts w:eastAsia="Times New Roman"/>
          <w:i/>
          <w:sz w:val="24"/>
          <w:szCs w:val="24"/>
        </w:rPr>
        <w:t>Beaufond</w:t>
      </w:r>
      <w:proofErr w:type="spellEnd"/>
      <w:r w:rsidR="0084686D" w:rsidRPr="003C39E8">
        <w:rPr>
          <w:rFonts w:eastAsia="Times New Roman"/>
          <w:i/>
          <w:sz w:val="24"/>
          <w:szCs w:val="24"/>
        </w:rPr>
        <w:t xml:space="preserve"> &amp; Anor SCA 29/2013</w:t>
      </w:r>
      <w:r w:rsidR="0084686D">
        <w:rPr>
          <w:rFonts w:eastAsia="Times New Roman"/>
          <w:i/>
          <w:sz w:val="24"/>
          <w:szCs w:val="24"/>
        </w:rPr>
        <w:t xml:space="preserve"> [2015] SCCA21 </w:t>
      </w:r>
      <w:r w:rsidR="0084686D">
        <w:rPr>
          <w:rFonts w:eastAsia="Times New Roman"/>
          <w:sz w:val="24"/>
          <w:szCs w:val="24"/>
        </w:rPr>
        <w:t xml:space="preserve">(delivered on the 28 August 2015), the Appellate Court </w:t>
      </w:r>
      <w:r w:rsidR="0084686D" w:rsidRPr="00C87667">
        <w:rPr>
          <w:rFonts w:eastAsia="Times New Roman"/>
          <w:i/>
          <w:sz w:val="24"/>
          <w:szCs w:val="24"/>
        </w:rPr>
        <w:t xml:space="preserve">agreed </w:t>
      </w:r>
      <w:r w:rsidR="0084686D">
        <w:rPr>
          <w:rFonts w:eastAsia="Times New Roman"/>
          <w:sz w:val="24"/>
          <w:szCs w:val="24"/>
        </w:rPr>
        <w:t xml:space="preserve">that there is a general delict of </w:t>
      </w:r>
      <w:r w:rsidR="0084686D" w:rsidRPr="00823AD0">
        <w:rPr>
          <w:rFonts w:eastAsia="Times New Roman"/>
          <w:i/>
          <w:sz w:val="24"/>
          <w:szCs w:val="24"/>
        </w:rPr>
        <w:t>abus de droit</w:t>
      </w:r>
      <w:r w:rsidR="0084686D">
        <w:rPr>
          <w:rFonts w:eastAsia="Times New Roman"/>
          <w:sz w:val="24"/>
          <w:szCs w:val="24"/>
        </w:rPr>
        <w:t xml:space="preserve">. </w:t>
      </w:r>
    </w:p>
    <w:p w14:paraId="6F1CE6A5" w14:textId="77777777" w:rsidR="00C91CCD" w:rsidRDefault="00C91CCD" w:rsidP="00C91CCD">
      <w:pPr>
        <w:spacing w:line="360" w:lineRule="auto"/>
        <w:ind w:left="720" w:hanging="720"/>
        <w:jc w:val="both"/>
        <w:rPr>
          <w:rFonts w:eastAsia="Times New Roman"/>
          <w:sz w:val="24"/>
          <w:szCs w:val="24"/>
        </w:rPr>
      </w:pPr>
    </w:p>
    <w:p w14:paraId="489928B4" w14:textId="2D7218B2" w:rsidR="0084686D" w:rsidRDefault="008610A1" w:rsidP="0084686D">
      <w:pPr>
        <w:pStyle w:val="JudgmentText"/>
        <w:numPr>
          <w:ilvl w:val="0"/>
          <w:numId w:val="0"/>
        </w:numPr>
        <w:ind w:left="720" w:hanging="720"/>
      </w:pPr>
      <w:r>
        <w:t>[18</w:t>
      </w:r>
      <w:r w:rsidR="0084686D">
        <w:t>]</w:t>
      </w:r>
      <w:r w:rsidR="0084686D">
        <w:tab/>
        <w:t xml:space="preserve">This is made </w:t>
      </w:r>
      <w:r w:rsidR="0084686D" w:rsidRPr="00F510D5">
        <w:t xml:space="preserve">explicit by </w:t>
      </w:r>
      <w:r w:rsidR="0084686D" w:rsidRPr="003A770F">
        <w:rPr>
          <w:i/>
        </w:rPr>
        <w:t>Précis Dalloz, Droit Civil Les Obligations</w:t>
      </w:r>
      <w:r w:rsidR="0084686D">
        <w:t xml:space="preserve">, par </w:t>
      </w:r>
      <w:r w:rsidR="0084686D" w:rsidRPr="003A770F">
        <w:rPr>
          <w:i/>
        </w:rPr>
        <w:t>F. TERRÉ, P. SIMLER</w:t>
      </w:r>
      <w:r w:rsidR="0084686D">
        <w:rPr>
          <w:i/>
        </w:rPr>
        <w:t xml:space="preserve">, and </w:t>
      </w:r>
      <w:r w:rsidR="0084686D" w:rsidRPr="003A770F">
        <w:rPr>
          <w:i/>
        </w:rPr>
        <w:t>Y. LEQUETE</w:t>
      </w:r>
      <w:r w:rsidR="00110E01">
        <w:rPr>
          <w:i/>
        </w:rPr>
        <w:t xml:space="preserve">, </w:t>
      </w:r>
      <w:r w:rsidR="00110E01" w:rsidRPr="003A770F">
        <w:rPr>
          <w:i/>
        </w:rPr>
        <w:t>6</w:t>
      </w:r>
      <w:r w:rsidR="00110E01" w:rsidRPr="003A770F">
        <w:rPr>
          <w:i/>
          <w:vertAlign w:val="superscript"/>
        </w:rPr>
        <w:t>e</w:t>
      </w:r>
      <w:r w:rsidR="0084686D" w:rsidRPr="003A770F">
        <w:rPr>
          <w:i/>
        </w:rPr>
        <w:t xml:space="preserve"> 2002 </w:t>
      </w:r>
      <w:proofErr w:type="spellStart"/>
      <w:r w:rsidR="0084686D" w:rsidRPr="003A770F">
        <w:rPr>
          <w:i/>
        </w:rPr>
        <w:t>n</w:t>
      </w:r>
      <w:r w:rsidR="0084686D" w:rsidRPr="003A770F">
        <w:rPr>
          <w:i/>
          <w:vertAlign w:val="superscript"/>
        </w:rPr>
        <w:t>os</w:t>
      </w:r>
      <w:proofErr w:type="spellEnd"/>
      <w:r w:rsidR="0084686D" w:rsidRPr="003A770F">
        <w:rPr>
          <w:i/>
        </w:rPr>
        <w:t xml:space="preserve"> 742, </w:t>
      </w:r>
      <w:proofErr w:type="gramStart"/>
      <w:r w:rsidR="0084686D" w:rsidRPr="003A770F">
        <w:rPr>
          <w:i/>
        </w:rPr>
        <w:t>743</w:t>
      </w:r>
      <w:r w:rsidR="0084686D">
        <w:t xml:space="preserve">  ―</w:t>
      </w:r>
      <w:proofErr w:type="gramEnd"/>
    </w:p>
    <w:p w14:paraId="36BB6B1E" w14:textId="544916BD" w:rsidR="0084686D" w:rsidRDefault="0084686D" w:rsidP="00C436BF">
      <w:pPr>
        <w:spacing w:line="360" w:lineRule="auto"/>
        <w:ind w:left="1440" w:right="1440" w:hanging="1440"/>
        <w:jc w:val="both"/>
        <w:rPr>
          <w:rFonts w:eastAsia="Times New Roman"/>
          <w:i/>
          <w:sz w:val="24"/>
          <w:szCs w:val="24"/>
        </w:rPr>
      </w:pPr>
      <w:r>
        <w:rPr>
          <w:rFonts w:eastAsia="Times New Roman"/>
          <w:sz w:val="24"/>
          <w:szCs w:val="24"/>
        </w:rPr>
        <w:lastRenderedPageBreak/>
        <w:tab/>
      </w:r>
      <w:r w:rsidRPr="00636C5B">
        <w:rPr>
          <w:rFonts w:eastAsia="Times New Roman"/>
          <w:i/>
          <w:sz w:val="24"/>
          <w:szCs w:val="24"/>
        </w:rPr>
        <w:t xml:space="preserve">″742 </w:t>
      </w:r>
      <w:r w:rsidRPr="001B1BBA">
        <w:rPr>
          <w:rFonts w:eastAsia="Times New Roman"/>
          <w:b/>
          <w:i/>
          <w:sz w:val="24"/>
          <w:szCs w:val="24"/>
        </w:rPr>
        <w:t>Critères de l’abus de droit</w:t>
      </w:r>
      <w:r w:rsidRPr="00636C5B">
        <w:rPr>
          <w:rFonts w:eastAsia="Times New Roman"/>
          <w:i/>
          <w:sz w:val="24"/>
          <w:szCs w:val="24"/>
        </w:rPr>
        <w:t xml:space="preserve"> ― La théorie de l’abus des droits s’applique à la plupart de ceux-ci. Mais les difficultés les plus serieuses apparai</w:t>
      </w:r>
      <w:r w:rsidR="0059724B">
        <w:rPr>
          <w:rFonts w:eastAsia="Times New Roman"/>
          <w:i/>
          <w:sz w:val="24"/>
          <w:szCs w:val="24"/>
        </w:rPr>
        <w:t xml:space="preserve">ssent alors, car </w:t>
      </w:r>
      <w:proofErr w:type="gramStart"/>
      <w:r w:rsidR="0059724B">
        <w:rPr>
          <w:rFonts w:eastAsia="Times New Roman"/>
          <w:i/>
          <w:sz w:val="24"/>
          <w:szCs w:val="24"/>
        </w:rPr>
        <w:t>il</w:t>
      </w:r>
      <w:proofErr w:type="gramEnd"/>
      <w:r w:rsidR="0059724B">
        <w:rPr>
          <w:rFonts w:eastAsia="Times New Roman"/>
          <w:i/>
          <w:sz w:val="24"/>
          <w:szCs w:val="24"/>
        </w:rPr>
        <w:t xml:space="preserve"> s’agit de </w:t>
      </w:r>
      <w:proofErr w:type="spellStart"/>
      <w:r w:rsidR="0059724B">
        <w:rPr>
          <w:rFonts w:eastAsia="Times New Roman"/>
          <w:i/>
          <w:sz w:val="24"/>
          <w:szCs w:val="24"/>
        </w:rPr>
        <w:t>dé</w:t>
      </w:r>
      <w:r w:rsidRPr="00636C5B">
        <w:rPr>
          <w:rFonts w:eastAsia="Times New Roman"/>
          <w:i/>
          <w:sz w:val="24"/>
          <w:szCs w:val="24"/>
        </w:rPr>
        <w:t>terminer</w:t>
      </w:r>
      <w:proofErr w:type="spellEnd"/>
      <w:r w:rsidRPr="00636C5B">
        <w:rPr>
          <w:rFonts w:eastAsia="Times New Roman"/>
          <w:i/>
          <w:sz w:val="24"/>
          <w:szCs w:val="24"/>
        </w:rPr>
        <w:t xml:space="preserve"> le moment après lequel l’exercice d’un droit </w:t>
      </w:r>
      <w:r>
        <w:rPr>
          <w:rFonts w:eastAsia="Times New Roman"/>
          <w:i/>
          <w:sz w:val="24"/>
          <w:szCs w:val="24"/>
        </w:rPr>
        <w:t>devie</w:t>
      </w:r>
      <w:r w:rsidRPr="00636C5B">
        <w:rPr>
          <w:rFonts w:eastAsia="Times New Roman"/>
          <w:i/>
          <w:sz w:val="24"/>
          <w:szCs w:val="24"/>
        </w:rPr>
        <w:t>nt abusive. Nécessairement dominées par des considerations d’ordre philosophi</w:t>
      </w:r>
      <w:r>
        <w:rPr>
          <w:rFonts w:eastAsia="Times New Roman"/>
          <w:i/>
          <w:sz w:val="24"/>
          <w:szCs w:val="24"/>
        </w:rPr>
        <w:t>que ou politique, le</w:t>
      </w:r>
      <w:r w:rsidRPr="00636C5B">
        <w:rPr>
          <w:rFonts w:eastAsia="Times New Roman"/>
          <w:i/>
          <w:sz w:val="24"/>
          <w:szCs w:val="24"/>
        </w:rPr>
        <w:t>s</w:t>
      </w:r>
      <w:r>
        <w:rPr>
          <w:rFonts w:eastAsia="Times New Roman"/>
          <w:i/>
          <w:sz w:val="24"/>
          <w:szCs w:val="24"/>
        </w:rPr>
        <w:t xml:space="preserve"> </w:t>
      </w:r>
      <w:r w:rsidRPr="00636C5B">
        <w:rPr>
          <w:rFonts w:eastAsia="Times New Roman"/>
          <w:i/>
          <w:sz w:val="24"/>
          <w:szCs w:val="24"/>
        </w:rPr>
        <w:t>opinion sont assez diverses.</w:t>
      </w:r>
      <w:r>
        <w:rPr>
          <w:rFonts w:eastAsia="Times New Roman"/>
          <w:i/>
          <w:sz w:val="24"/>
          <w:szCs w:val="24"/>
        </w:rPr>
        <w:t xml:space="preserve"> Schématiquement, </w:t>
      </w:r>
      <w:proofErr w:type="gramStart"/>
      <w:r>
        <w:rPr>
          <w:rFonts w:eastAsia="Times New Roman"/>
          <w:i/>
          <w:sz w:val="24"/>
          <w:szCs w:val="24"/>
        </w:rPr>
        <w:t>il</w:t>
      </w:r>
      <w:proofErr w:type="gramEnd"/>
      <w:r>
        <w:rPr>
          <w:rFonts w:eastAsia="Times New Roman"/>
          <w:i/>
          <w:sz w:val="24"/>
          <w:szCs w:val="24"/>
        </w:rPr>
        <w:t xml:space="preserve"> est possible de distinguer deux courants de pensée.</w:t>
      </w:r>
    </w:p>
    <w:p w14:paraId="12FA452D" w14:textId="77777777" w:rsidR="0059724B" w:rsidRDefault="0059724B" w:rsidP="00C436BF">
      <w:pPr>
        <w:spacing w:line="360" w:lineRule="auto"/>
        <w:ind w:left="1440" w:right="1440" w:hanging="1440"/>
        <w:jc w:val="both"/>
        <w:rPr>
          <w:rFonts w:eastAsia="Times New Roman"/>
          <w:i/>
          <w:sz w:val="24"/>
          <w:szCs w:val="24"/>
        </w:rPr>
      </w:pPr>
    </w:p>
    <w:p w14:paraId="4F091CB0" w14:textId="77777777" w:rsidR="0084686D" w:rsidRDefault="0084686D" w:rsidP="00C436BF">
      <w:pPr>
        <w:spacing w:line="360" w:lineRule="auto"/>
        <w:ind w:left="1440" w:right="1440"/>
        <w:jc w:val="both"/>
        <w:rPr>
          <w:rFonts w:eastAsia="Times New Roman"/>
          <w:i/>
          <w:sz w:val="24"/>
          <w:szCs w:val="24"/>
        </w:rPr>
      </w:pPr>
      <w:r>
        <w:rPr>
          <w:rFonts w:eastAsia="Times New Roman"/>
          <w:i/>
          <w:sz w:val="24"/>
          <w:szCs w:val="24"/>
        </w:rPr>
        <w:t>1</w:t>
      </w:r>
      <w:r w:rsidRPr="00FC6026">
        <w:rPr>
          <w:rFonts w:eastAsia="Times New Roman"/>
          <w:i/>
          <w:sz w:val="24"/>
          <w:szCs w:val="24"/>
          <w:vertAlign w:val="superscript"/>
        </w:rPr>
        <w:t>o</w:t>
      </w:r>
      <w:r>
        <w:rPr>
          <w:rFonts w:eastAsia="Times New Roman"/>
          <w:i/>
          <w:sz w:val="24"/>
          <w:szCs w:val="24"/>
        </w:rPr>
        <w:t xml:space="preserve"> Certains auteurs s’en tiennent à des critères subjectifs, liés à la recherche de la faute dans l’exercice des droits. Le seuil de l’abus peut être situé à deux niveaux </w:t>
      </w:r>
      <w:proofErr w:type="gramStart"/>
      <w:r>
        <w:rPr>
          <w:rFonts w:eastAsia="Times New Roman"/>
          <w:i/>
          <w:sz w:val="24"/>
          <w:szCs w:val="24"/>
        </w:rPr>
        <w:t>différents :</w:t>
      </w:r>
      <w:proofErr w:type="gramEnd"/>
    </w:p>
    <w:p w14:paraId="29104E36" w14:textId="77777777" w:rsidR="00C436BF" w:rsidRDefault="00C436BF" w:rsidP="00C436BF">
      <w:pPr>
        <w:spacing w:line="360" w:lineRule="auto"/>
        <w:ind w:left="1440" w:right="1440"/>
        <w:jc w:val="both"/>
        <w:rPr>
          <w:rFonts w:eastAsia="Times New Roman"/>
          <w:i/>
          <w:sz w:val="24"/>
          <w:szCs w:val="24"/>
        </w:rPr>
      </w:pPr>
    </w:p>
    <w:p w14:paraId="2B9E6E05" w14:textId="7F05A3DB" w:rsidR="0084686D" w:rsidRDefault="0084686D" w:rsidP="00C436BF">
      <w:pPr>
        <w:pStyle w:val="ListParagraph"/>
        <w:widowControl/>
        <w:numPr>
          <w:ilvl w:val="0"/>
          <w:numId w:val="11"/>
        </w:numPr>
        <w:autoSpaceDE/>
        <w:autoSpaceDN/>
        <w:adjustRightInd/>
        <w:spacing w:line="360" w:lineRule="auto"/>
        <w:ind w:left="2160" w:right="1440"/>
        <w:jc w:val="both"/>
        <w:rPr>
          <w:i/>
          <w:sz w:val="24"/>
          <w:szCs w:val="24"/>
        </w:rPr>
      </w:pPr>
      <w:r>
        <w:rPr>
          <w:i/>
          <w:sz w:val="24"/>
          <w:szCs w:val="24"/>
        </w:rPr>
        <w:t xml:space="preserve">Ou bien, de </w:t>
      </w:r>
      <w:r w:rsidRPr="00FC6026">
        <w:rPr>
          <w:i/>
          <w:sz w:val="24"/>
          <w:szCs w:val="24"/>
        </w:rPr>
        <w:t xml:space="preserve">manière assez restrictive, on estime que seule la faute, </w:t>
      </w:r>
      <w:r w:rsidR="00110E01">
        <w:rPr>
          <w:i/>
          <w:sz w:val="24"/>
          <w:szCs w:val="24"/>
        </w:rPr>
        <w:t>intentionnelle</w:t>
      </w:r>
      <w:r w:rsidRPr="00FC6026">
        <w:rPr>
          <w:i/>
          <w:sz w:val="24"/>
          <w:szCs w:val="24"/>
        </w:rPr>
        <w:t xml:space="preserve"> – c’est-à-dire le délit</w:t>
      </w:r>
      <w:r>
        <w:rPr>
          <w:i/>
          <w:sz w:val="24"/>
          <w:szCs w:val="24"/>
        </w:rPr>
        <w:t xml:space="preserve"> – rend abusive l’exercice d’un </w:t>
      </w:r>
      <w:proofErr w:type="gramStart"/>
      <w:r>
        <w:rPr>
          <w:i/>
          <w:sz w:val="24"/>
          <w:szCs w:val="24"/>
        </w:rPr>
        <w:t>droit ;</w:t>
      </w:r>
      <w:proofErr w:type="gramEnd"/>
      <w:r>
        <w:rPr>
          <w:i/>
          <w:sz w:val="24"/>
          <w:szCs w:val="24"/>
        </w:rPr>
        <w:t xml:space="preserve"> il ne serait tel que s’il était exercé dans l’intention malicieuse, voire dans la seule intention malicieuse de nuire à autrui </w:t>
      </w:r>
      <w:r w:rsidRPr="004B25B1">
        <w:rPr>
          <w:sz w:val="24"/>
          <w:szCs w:val="24"/>
        </w:rPr>
        <w:t>[…]</w:t>
      </w:r>
      <w:r>
        <w:rPr>
          <w:i/>
          <w:sz w:val="24"/>
          <w:szCs w:val="24"/>
        </w:rPr>
        <w:t>;</w:t>
      </w:r>
    </w:p>
    <w:p w14:paraId="77EF86BC" w14:textId="77777777" w:rsidR="0084686D" w:rsidRDefault="0084686D" w:rsidP="00C436BF">
      <w:pPr>
        <w:pStyle w:val="ListParagraph"/>
        <w:spacing w:line="360" w:lineRule="auto"/>
        <w:ind w:left="2160" w:right="1440" w:hanging="360"/>
        <w:jc w:val="both"/>
        <w:rPr>
          <w:i/>
          <w:sz w:val="24"/>
          <w:szCs w:val="24"/>
        </w:rPr>
      </w:pPr>
    </w:p>
    <w:p w14:paraId="3B10E118" w14:textId="37605833" w:rsidR="0084686D" w:rsidRDefault="0084686D" w:rsidP="00C436BF">
      <w:pPr>
        <w:pStyle w:val="ListParagraph"/>
        <w:widowControl/>
        <w:numPr>
          <w:ilvl w:val="0"/>
          <w:numId w:val="11"/>
        </w:numPr>
        <w:autoSpaceDE/>
        <w:autoSpaceDN/>
        <w:adjustRightInd/>
        <w:spacing w:line="360" w:lineRule="auto"/>
        <w:ind w:left="2160" w:right="1440"/>
        <w:jc w:val="both"/>
        <w:rPr>
          <w:i/>
          <w:sz w:val="24"/>
          <w:szCs w:val="24"/>
        </w:rPr>
      </w:pPr>
      <w:r>
        <w:rPr>
          <w:i/>
          <w:sz w:val="24"/>
          <w:szCs w:val="24"/>
        </w:rPr>
        <w:t>Ou bien, plus largement, tenant compte de l’assimilation du principe du délit et du quasi-délit, l’on admet qu’il puisse y avoir abus du seul fait que le droit a été exercé avec imprudence ou negligence, sans les precautions nécessaires qu’aurait prises un être rai</w:t>
      </w:r>
      <w:r w:rsidR="0059724B">
        <w:rPr>
          <w:i/>
          <w:sz w:val="24"/>
          <w:szCs w:val="24"/>
        </w:rPr>
        <w:t xml:space="preserve">sonnable, envisagé in abstracto </w:t>
      </w:r>
      <w:r w:rsidRPr="004B25B1">
        <w:rPr>
          <w:sz w:val="24"/>
          <w:szCs w:val="24"/>
        </w:rPr>
        <w:t>[</w:t>
      </w:r>
      <w:r w:rsidR="0059724B" w:rsidRPr="004B25B1">
        <w:rPr>
          <w:sz w:val="24"/>
          <w:szCs w:val="24"/>
        </w:rPr>
        <w:t>…</w:t>
      </w:r>
      <w:r w:rsidRPr="004B25B1">
        <w:rPr>
          <w:sz w:val="24"/>
          <w:szCs w:val="24"/>
        </w:rPr>
        <w:t>].</w:t>
      </w:r>
    </w:p>
    <w:p w14:paraId="119826DF" w14:textId="77777777" w:rsidR="0084686D" w:rsidRPr="004950D4" w:rsidRDefault="0084686D" w:rsidP="00C436BF">
      <w:pPr>
        <w:pStyle w:val="ListParagraph"/>
        <w:spacing w:line="360" w:lineRule="auto"/>
        <w:rPr>
          <w:i/>
          <w:sz w:val="24"/>
          <w:szCs w:val="24"/>
        </w:rPr>
      </w:pPr>
    </w:p>
    <w:p w14:paraId="1517E1A0" w14:textId="69FFE3E5" w:rsidR="0084686D" w:rsidRDefault="0084686D" w:rsidP="00C436BF">
      <w:pPr>
        <w:spacing w:line="360" w:lineRule="auto"/>
        <w:ind w:left="1440" w:right="1440"/>
        <w:jc w:val="both"/>
        <w:rPr>
          <w:rFonts w:eastAsia="Times New Roman"/>
          <w:i/>
          <w:sz w:val="24"/>
          <w:szCs w:val="24"/>
        </w:rPr>
      </w:pPr>
      <w:r>
        <w:rPr>
          <w:rFonts w:eastAsia="Times New Roman"/>
          <w:i/>
          <w:sz w:val="24"/>
          <w:szCs w:val="24"/>
        </w:rPr>
        <w:t>2</w:t>
      </w:r>
      <w:r w:rsidRPr="004950D4">
        <w:rPr>
          <w:rFonts w:eastAsia="Times New Roman"/>
          <w:i/>
          <w:sz w:val="24"/>
          <w:szCs w:val="24"/>
          <w:vertAlign w:val="superscript"/>
        </w:rPr>
        <w:t>o</w:t>
      </w:r>
      <w:r>
        <w:rPr>
          <w:rFonts w:eastAsia="Times New Roman"/>
          <w:i/>
          <w:sz w:val="24"/>
          <w:szCs w:val="24"/>
        </w:rPr>
        <w:t xml:space="preserve"> Un autre courant de pensée de </w:t>
      </w:r>
      <w:proofErr w:type="spellStart"/>
      <w:r>
        <w:rPr>
          <w:rFonts w:eastAsia="Times New Roman"/>
          <w:i/>
          <w:sz w:val="24"/>
          <w:szCs w:val="24"/>
        </w:rPr>
        <w:t>c</w:t>
      </w:r>
      <w:r w:rsidR="000C3518">
        <w:rPr>
          <w:rFonts w:eastAsia="Times New Roman"/>
          <w:i/>
          <w:sz w:val="24"/>
          <w:szCs w:val="24"/>
        </w:rPr>
        <w:t>a</w:t>
      </w:r>
      <w:r>
        <w:rPr>
          <w:rFonts w:eastAsia="Times New Roman"/>
          <w:i/>
          <w:sz w:val="24"/>
          <w:szCs w:val="24"/>
        </w:rPr>
        <w:t>ractère</w:t>
      </w:r>
      <w:proofErr w:type="spellEnd"/>
      <w:r>
        <w:rPr>
          <w:rFonts w:eastAsia="Times New Roman"/>
          <w:i/>
          <w:sz w:val="24"/>
          <w:szCs w:val="24"/>
        </w:rPr>
        <w:t xml:space="preserve"> plus </w:t>
      </w:r>
      <w:proofErr w:type="spellStart"/>
      <w:r>
        <w:rPr>
          <w:rFonts w:eastAsia="Times New Roman"/>
          <w:i/>
          <w:sz w:val="24"/>
          <w:szCs w:val="24"/>
        </w:rPr>
        <w:t>socialiste</w:t>
      </w:r>
      <w:proofErr w:type="spellEnd"/>
      <w:r>
        <w:rPr>
          <w:rFonts w:eastAsia="Times New Roman"/>
          <w:i/>
          <w:sz w:val="24"/>
          <w:szCs w:val="24"/>
        </w:rPr>
        <w:t xml:space="preserve">, fait </w:t>
      </w:r>
      <w:proofErr w:type="spellStart"/>
      <w:r>
        <w:rPr>
          <w:rFonts w:eastAsia="Times New Roman"/>
          <w:i/>
          <w:sz w:val="24"/>
          <w:szCs w:val="24"/>
        </w:rPr>
        <w:t>valoir</w:t>
      </w:r>
      <w:proofErr w:type="spellEnd"/>
      <w:r>
        <w:rPr>
          <w:rFonts w:eastAsia="Times New Roman"/>
          <w:i/>
          <w:sz w:val="24"/>
          <w:szCs w:val="24"/>
        </w:rPr>
        <w:t xml:space="preserve"> que les droits subjectifs, à supposer </w:t>
      </w:r>
      <w:proofErr w:type="spellStart"/>
      <w:r>
        <w:rPr>
          <w:rFonts w:eastAsia="Times New Roman"/>
          <w:i/>
          <w:sz w:val="24"/>
          <w:szCs w:val="24"/>
        </w:rPr>
        <w:t>qu’on</w:t>
      </w:r>
      <w:proofErr w:type="spellEnd"/>
      <w:r>
        <w:rPr>
          <w:rFonts w:eastAsia="Times New Roman"/>
          <w:i/>
          <w:sz w:val="24"/>
          <w:szCs w:val="24"/>
        </w:rPr>
        <w:t xml:space="preserve"> en admettre </w:t>
      </w:r>
      <w:proofErr w:type="spellStart"/>
      <w:r>
        <w:rPr>
          <w:rFonts w:eastAsia="Times New Roman"/>
          <w:i/>
          <w:sz w:val="24"/>
          <w:szCs w:val="24"/>
        </w:rPr>
        <w:t>l’existence</w:t>
      </w:r>
      <w:proofErr w:type="spellEnd"/>
      <w:r>
        <w:rPr>
          <w:rFonts w:eastAsia="Times New Roman"/>
          <w:i/>
          <w:sz w:val="24"/>
          <w:szCs w:val="24"/>
        </w:rPr>
        <w:t xml:space="preserve">, ne sont reconnus aux individus que comme des fonctions sociales ou, tout au moins, à certaines fins sociales. Dès </w:t>
      </w:r>
      <w:proofErr w:type="spellStart"/>
      <w:r>
        <w:rPr>
          <w:rFonts w:eastAsia="Times New Roman"/>
          <w:i/>
          <w:sz w:val="24"/>
          <w:szCs w:val="24"/>
        </w:rPr>
        <w:t>lors</w:t>
      </w:r>
      <w:proofErr w:type="spellEnd"/>
      <w:r>
        <w:rPr>
          <w:rFonts w:eastAsia="Times New Roman"/>
          <w:i/>
          <w:sz w:val="24"/>
          <w:szCs w:val="24"/>
        </w:rPr>
        <w:t xml:space="preserve">, si le titulaire du droit le détourne de son but, </w:t>
      </w:r>
      <w:proofErr w:type="gramStart"/>
      <w:r>
        <w:rPr>
          <w:rFonts w:eastAsia="Times New Roman"/>
          <w:i/>
          <w:sz w:val="24"/>
          <w:szCs w:val="24"/>
        </w:rPr>
        <w:t>il</w:t>
      </w:r>
      <w:proofErr w:type="gramEnd"/>
      <w:r>
        <w:rPr>
          <w:rFonts w:eastAsia="Times New Roman"/>
          <w:i/>
          <w:sz w:val="24"/>
          <w:szCs w:val="24"/>
        </w:rPr>
        <w:t xml:space="preserve"> commet un abus et ne mérite plus protection.</w:t>
      </w:r>
    </w:p>
    <w:p w14:paraId="7195456E" w14:textId="77777777" w:rsidR="00C436BF" w:rsidRDefault="00C436BF" w:rsidP="00C436BF">
      <w:pPr>
        <w:spacing w:line="360" w:lineRule="auto"/>
        <w:ind w:left="1440" w:right="1440"/>
        <w:jc w:val="both"/>
        <w:rPr>
          <w:rFonts w:eastAsia="Times New Roman"/>
          <w:i/>
          <w:sz w:val="24"/>
          <w:szCs w:val="24"/>
        </w:rPr>
      </w:pPr>
    </w:p>
    <w:p w14:paraId="50377BD5" w14:textId="261C549D" w:rsidR="0084686D" w:rsidRDefault="0084686D" w:rsidP="00C436BF">
      <w:pPr>
        <w:spacing w:line="360" w:lineRule="auto"/>
        <w:ind w:left="1440" w:right="1440"/>
        <w:jc w:val="both"/>
        <w:rPr>
          <w:rFonts w:eastAsia="Times New Roman"/>
          <w:i/>
          <w:sz w:val="24"/>
          <w:szCs w:val="24"/>
        </w:rPr>
      </w:pPr>
      <w:r>
        <w:rPr>
          <w:rFonts w:eastAsia="Times New Roman"/>
          <w:i/>
          <w:sz w:val="24"/>
          <w:szCs w:val="24"/>
        </w:rPr>
        <w:t xml:space="preserve">743 </w:t>
      </w:r>
      <w:r w:rsidRPr="001B1BBA">
        <w:rPr>
          <w:rFonts w:eastAsia="Times New Roman"/>
          <w:b/>
          <w:i/>
          <w:sz w:val="24"/>
          <w:szCs w:val="24"/>
        </w:rPr>
        <w:t>Applications</w:t>
      </w:r>
      <w:r>
        <w:rPr>
          <w:rFonts w:eastAsia="Times New Roman"/>
          <w:i/>
          <w:sz w:val="24"/>
          <w:szCs w:val="24"/>
        </w:rPr>
        <w:t xml:space="preserve"> ― Si, dans la plupart des </w:t>
      </w:r>
      <w:proofErr w:type="gramStart"/>
      <w:r>
        <w:rPr>
          <w:rFonts w:eastAsia="Times New Roman"/>
          <w:i/>
          <w:sz w:val="24"/>
          <w:szCs w:val="24"/>
        </w:rPr>
        <w:t>cas</w:t>
      </w:r>
      <w:proofErr w:type="gramEnd"/>
      <w:r>
        <w:rPr>
          <w:rFonts w:eastAsia="Times New Roman"/>
          <w:i/>
          <w:sz w:val="24"/>
          <w:szCs w:val="24"/>
        </w:rPr>
        <w:t xml:space="preserve">, la jurisprudence s’en </w:t>
      </w:r>
      <w:proofErr w:type="spellStart"/>
      <w:r>
        <w:rPr>
          <w:rFonts w:eastAsia="Times New Roman"/>
          <w:i/>
          <w:sz w:val="24"/>
          <w:szCs w:val="24"/>
        </w:rPr>
        <w:t>tient</w:t>
      </w:r>
      <w:proofErr w:type="spellEnd"/>
      <w:r>
        <w:rPr>
          <w:rFonts w:eastAsia="Times New Roman"/>
          <w:i/>
          <w:sz w:val="24"/>
          <w:szCs w:val="24"/>
        </w:rPr>
        <w:t xml:space="preserve"> à ces critères, e</w:t>
      </w:r>
      <w:r w:rsidR="00B141E5">
        <w:rPr>
          <w:rFonts w:eastAsia="Times New Roman"/>
          <w:i/>
          <w:sz w:val="24"/>
          <w:szCs w:val="24"/>
        </w:rPr>
        <w:t>lle n’en reste pas moins ré</w:t>
      </w:r>
      <w:r>
        <w:rPr>
          <w:rFonts w:eastAsia="Times New Roman"/>
          <w:i/>
          <w:sz w:val="24"/>
          <w:szCs w:val="24"/>
        </w:rPr>
        <w:t xml:space="preserve">belle à une systématisation. Diverse raisons sont à l’origine de cette variété, voire de cette casuistique. Raisons </w:t>
      </w:r>
      <w:proofErr w:type="gramStart"/>
      <w:r>
        <w:rPr>
          <w:rFonts w:eastAsia="Times New Roman"/>
          <w:i/>
          <w:sz w:val="24"/>
          <w:szCs w:val="24"/>
        </w:rPr>
        <w:t>juridiques :</w:t>
      </w:r>
      <w:proofErr w:type="gramEnd"/>
      <w:r>
        <w:rPr>
          <w:rFonts w:eastAsia="Times New Roman"/>
          <w:i/>
          <w:sz w:val="24"/>
          <w:szCs w:val="24"/>
        </w:rPr>
        <w:t xml:space="preserve"> les droits subjectifs sont plus ou moins structurés, plus ou moins ″accusés″, ce qui peut metre de manière variable obstacle à la condemnation des </w:t>
      </w:r>
      <w:proofErr w:type="spellStart"/>
      <w:r>
        <w:rPr>
          <w:rFonts w:eastAsia="Times New Roman"/>
          <w:i/>
          <w:sz w:val="24"/>
          <w:szCs w:val="24"/>
        </w:rPr>
        <w:t>ex</w:t>
      </w:r>
      <w:r w:rsidR="00B141E5">
        <w:rPr>
          <w:rFonts w:eastAsia="Times New Roman"/>
          <w:i/>
          <w:sz w:val="24"/>
          <w:szCs w:val="24"/>
        </w:rPr>
        <w:t>e</w:t>
      </w:r>
      <w:r>
        <w:rPr>
          <w:rFonts w:eastAsia="Times New Roman"/>
          <w:i/>
          <w:sz w:val="24"/>
          <w:szCs w:val="24"/>
        </w:rPr>
        <w:t>rcices</w:t>
      </w:r>
      <w:proofErr w:type="spellEnd"/>
      <w:r>
        <w:rPr>
          <w:rFonts w:eastAsia="Times New Roman"/>
          <w:i/>
          <w:sz w:val="24"/>
          <w:szCs w:val="24"/>
        </w:rPr>
        <w:t xml:space="preserve"> abusive. Raisons phil</w:t>
      </w:r>
      <w:r w:rsidR="00B141E5">
        <w:rPr>
          <w:rFonts w:eastAsia="Times New Roman"/>
          <w:i/>
          <w:sz w:val="24"/>
          <w:szCs w:val="24"/>
        </w:rPr>
        <w:t xml:space="preserve">osophiques, notamment dans la </w:t>
      </w:r>
      <w:proofErr w:type="spellStart"/>
      <w:r w:rsidR="00B141E5">
        <w:rPr>
          <w:rFonts w:eastAsia="Times New Roman"/>
          <w:i/>
          <w:sz w:val="24"/>
          <w:szCs w:val="24"/>
        </w:rPr>
        <w:t>mé</w:t>
      </w:r>
      <w:r>
        <w:rPr>
          <w:rFonts w:eastAsia="Times New Roman"/>
          <w:i/>
          <w:sz w:val="24"/>
          <w:szCs w:val="24"/>
        </w:rPr>
        <w:t>sure</w:t>
      </w:r>
      <w:proofErr w:type="spellEnd"/>
      <w:r>
        <w:rPr>
          <w:rFonts w:eastAsia="Times New Roman"/>
          <w:i/>
          <w:sz w:val="24"/>
          <w:szCs w:val="24"/>
        </w:rPr>
        <w:t xml:space="preserve"> ou </w:t>
      </w:r>
      <w:proofErr w:type="spellStart"/>
      <w:r>
        <w:rPr>
          <w:rFonts w:eastAsia="Times New Roman"/>
          <w:i/>
          <w:sz w:val="24"/>
          <w:szCs w:val="24"/>
        </w:rPr>
        <w:t>l’équité</w:t>
      </w:r>
      <w:proofErr w:type="spellEnd"/>
      <w:r>
        <w:rPr>
          <w:rFonts w:eastAsia="Times New Roman"/>
          <w:i/>
          <w:sz w:val="24"/>
          <w:szCs w:val="24"/>
        </w:rPr>
        <w:t xml:space="preserve"> </w:t>
      </w:r>
      <w:proofErr w:type="spellStart"/>
      <w:r>
        <w:rPr>
          <w:rFonts w:eastAsia="Times New Roman"/>
          <w:i/>
          <w:sz w:val="24"/>
          <w:szCs w:val="24"/>
        </w:rPr>
        <w:t>imprègne</w:t>
      </w:r>
      <w:proofErr w:type="spellEnd"/>
      <w:r>
        <w:rPr>
          <w:rFonts w:eastAsia="Times New Roman"/>
          <w:i/>
          <w:sz w:val="24"/>
          <w:szCs w:val="24"/>
        </w:rPr>
        <w:t xml:space="preserve"> les situations. Raisons sociologiq</w:t>
      </w:r>
      <w:r w:rsidR="00B141E5">
        <w:rPr>
          <w:rFonts w:eastAsia="Times New Roman"/>
          <w:i/>
          <w:sz w:val="24"/>
          <w:szCs w:val="24"/>
        </w:rPr>
        <w:t xml:space="preserve">ues, car </w:t>
      </w:r>
      <w:proofErr w:type="spellStart"/>
      <w:r w:rsidR="00B141E5">
        <w:rPr>
          <w:rFonts w:eastAsia="Times New Roman"/>
          <w:i/>
          <w:sz w:val="24"/>
          <w:szCs w:val="24"/>
        </w:rPr>
        <w:t>l’analyse</w:t>
      </w:r>
      <w:proofErr w:type="spellEnd"/>
      <w:r>
        <w:rPr>
          <w:rFonts w:eastAsia="Times New Roman"/>
          <w:i/>
          <w:sz w:val="24"/>
          <w:szCs w:val="24"/>
        </w:rPr>
        <w:t xml:space="preserve"> des relations entre les ″roles″ et les ″statuts″ </w:t>
      </w:r>
      <w:proofErr w:type="spellStart"/>
      <w:r>
        <w:rPr>
          <w:rFonts w:eastAsia="Times New Roman"/>
          <w:i/>
          <w:sz w:val="24"/>
          <w:szCs w:val="24"/>
        </w:rPr>
        <w:t>varie</w:t>
      </w:r>
      <w:proofErr w:type="spellEnd"/>
      <w:r>
        <w:rPr>
          <w:rFonts w:eastAsia="Times New Roman"/>
          <w:i/>
          <w:sz w:val="24"/>
          <w:szCs w:val="24"/>
        </w:rPr>
        <w:t xml:space="preserve"> selon les </w:t>
      </w:r>
      <w:proofErr w:type="gramStart"/>
      <w:r>
        <w:rPr>
          <w:rFonts w:eastAsia="Times New Roman"/>
          <w:i/>
          <w:sz w:val="24"/>
          <w:szCs w:val="24"/>
        </w:rPr>
        <w:t>situations ;</w:t>
      </w:r>
      <w:proofErr w:type="gramEnd"/>
      <w:r>
        <w:rPr>
          <w:rFonts w:eastAsia="Times New Roman"/>
          <w:i/>
          <w:sz w:val="24"/>
          <w:szCs w:val="24"/>
        </w:rPr>
        <w:t xml:space="preserve"> ainsi peut-il y avoir plus </w:t>
      </w:r>
      <w:proofErr w:type="spellStart"/>
      <w:r>
        <w:rPr>
          <w:rFonts w:eastAsia="Times New Roman"/>
          <w:i/>
          <w:sz w:val="24"/>
          <w:szCs w:val="24"/>
        </w:rPr>
        <w:t>facilement</w:t>
      </w:r>
      <w:proofErr w:type="spellEnd"/>
      <w:r>
        <w:rPr>
          <w:rFonts w:eastAsia="Times New Roman"/>
          <w:i/>
          <w:sz w:val="24"/>
          <w:szCs w:val="24"/>
        </w:rPr>
        <w:t xml:space="preserve"> un abus dans </w:t>
      </w:r>
      <w:proofErr w:type="spellStart"/>
      <w:r>
        <w:rPr>
          <w:rFonts w:eastAsia="Times New Roman"/>
          <w:i/>
          <w:sz w:val="24"/>
          <w:szCs w:val="24"/>
        </w:rPr>
        <w:t>l’action</w:t>
      </w:r>
      <w:proofErr w:type="spellEnd"/>
      <w:r>
        <w:rPr>
          <w:rFonts w:eastAsia="Times New Roman"/>
          <w:i/>
          <w:sz w:val="24"/>
          <w:szCs w:val="24"/>
        </w:rPr>
        <w:t xml:space="preserve"> que dans </w:t>
      </w:r>
      <w:proofErr w:type="spellStart"/>
      <w:r>
        <w:rPr>
          <w:rFonts w:eastAsia="Times New Roman"/>
          <w:i/>
          <w:sz w:val="24"/>
          <w:szCs w:val="24"/>
        </w:rPr>
        <w:t>l’abstention</w:t>
      </w:r>
      <w:proofErr w:type="spellEnd"/>
      <w:r>
        <w:rPr>
          <w:rFonts w:eastAsia="Times New Roman"/>
          <w:i/>
          <w:sz w:val="24"/>
          <w:szCs w:val="24"/>
        </w:rPr>
        <w:t>.</w:t>
      </w:r>
    </w:p>
    <w:p w14:paraId="069588AC" w14:textId="77777777" w:rsidR="00C436BF" w:rsidRDefault="00C436BF" w:rsidP="00C436BF">
      <w:pPr>
        <w:spacing w:line="360" w:lineRule="auto"/>
        <w:ind w:left="1440" w:right="1440"/>
        <w:jc w:val="both"/>
        <w:rPr>
          <w:rFonts w:eastAsia="Times New Roman"/>
          <w:i/>
          <w:sz w:val="24"/>
          <w:szCs w:val="24"/>
        </w:rPr>
      </w:pPr>
    </w:p>
    <w:p w14:paraId="7B9689DE" w14:textId="77777777" w:rsidR="0084686D" w:rsidRDefault="0084686D" w:rsidP="00C436BF">
      <w:pPr>
        <w:spacing w:line="360" w:lineRule="auto"/>
        <w:ind w:left="1440" w:right="1440"/>
        <w:jc w:val="both"/>
        <w:rPr>
          <w:rFonts w:eastAsia="Times New Roman"/>
          <w:i/>
          <w:sz w:val="24"/>
          <w:szCs w:val="24"/>
        </w:rPr>
      </w:pPr>
      <w:proofErr w:type="gramStart"/>
      <w:r w:rsidRPr="006B35FE">
        <w:rPr>
          <w:rFonts w:eastAsia="Times New Roman"/>
          <w:i/>
          <w:sz w:val="24"/>
          <w:szCs w:val="24"/>
        </w:rPr>
        <w:t>Il</w:t>
      </w:r>
      <w:proofErr w:type="gramEnd"/>
      <w:r w:rsidRPr="006B35FE">
        <w:rPr>
          <w:rFonts w:eastAsia="Times New Roman"/>
          <w:i/>
          <w:sz w:val="24"/>
          <w:szCs w:val="24"/>
        </w:rPr>
        <w:t xml:space="preserve"> en résulte que, selon les cas, la jurisprudence </w:t>
      </w:r>
      <w:proofErr w:type="spellStart"/>
      <w:r w:rsidRPr="006B35FE">
        <w:rPr>
          <w:rFonts w:eastAsia="Times New Roman"/>
          <w:i/>
          <w:sz w:val="24"/>
          <w:szCs w:val="24"/>
        </w:rPr>
        <w:t>subordonne</w:t>
      </w:r>
      <w:proofErr w:type="spellEnd"/>
      <w:r w:rsidRPr="006B35FE">
        <w:rPr>
          <w:rFonts w:eastAsia="Times New Roman"/>
          <w:i/>
          <w:sz w:val="24"/>
          <w:szCs w:val="24"/>
        </w:rPr>
        <w:t xml:space="preserve"> la condemnation pour abus de droit qui peut </w:t>
      </w:r>
      <w:proofErr w:type="spellStart"/>
      <w:r w:rsidRPr="006B35FE">
        <w:rPr>
          <w:rFonts w:eastAsia="Times New Roman"/>
          <w:i/>
          <w:sz w:val="24"/>
          <w:szCs w:val="24"/>
        </w:rPr>
        <w:t>résulter</w:t>
      </w:r>
      <w:proofErr w:type="spellEnd"/>
      <w:r w:rsidRPr="006B35FE">
        <w:rPr>
          <w:rFonts w:eastAsia="Times New Roman"/>
          <w:i/>
          <w:sz w:val="24"/>
          <w:szCs w:val="24"/>
        </w:rPr>
        <w:t xml:space="preserve"> non </w:t>
      </w:r>
      <w:proofErr w:type="spellStart"/>
      <w:r w:rsidRPr="006B35FE">
        <w:rPr>
          <w:rFonts w:eastAsia="Times New Roman"/>
          <w:i/>
          <w:sz w:val="24"/>
          <w:szCs w:val="24"/>
        </w:rPr>
        <w:t>seulement</w:t>
      </w:r>
      <w:proofErr w:type="spellEnd"/>
      <w:r w:rsidRPr="006B35FE">
        <w:rPr>
          <w:rFonts w:eastAsia="Times New Roman"/>
          <w:i/>
          <w:sz w:val="24"/>
          <w:szCs w:val="24"/>
        </w:rPr>
        <w:t xml:space="preserve"> d’une action, mais aussi d’une abstention [Cass. 3</w:t>
      </w:r>
      <w:r w:rsidRPr="006B35FE">
        <w:rPr>
          <w:rFonts w:eastAsia="Times New Roman"/>
          <w:i/>
          <w:sz w:val="24"/>
          <w:szCs w:val="24"/>
          <w:vertAlign w:val="superscript"/>
        </w:rPr>
        <w:t>e</w:t>
      </w:r>
      <w:r w:rsidRPr="006B35FE">
        <w:rPr>
          <w:rFonts w:eastAsia="Times New Roman"/>
          <w:i/>
          <w:sz w:val="24"/>
          <w:szCs w:val="24"/>
        </w:rPr>
        <w:t xml:space="preserve"> civ., 17 </w:t>
      </w:r>
      <w:proofErr w:type="spellStart"/>
      <w:r w:rsidRPr="006B35FE">
        <w:rPr>
          <w:rFonts w:eastAsia="Times New Roman"/>
          <w:i/>
          <w:sz w:val="24"/>
          <w:szCs w:val="24"/>
        </w:rPr>
        <w:t>jan.</w:t>
      </w:r>
      <w:proofErr w:type="spellEnd"/>
      <w:r w:rsidRPr="006B35FE">
        <w:rPr>
          <w:rFonts w:eastAsia="Times New Roman"/>
          <w:i/>
          <w:sz w:val="24"/>
          <w:szCs w:val="24"/>
        </w:rPr>
        <w:t xml:space="preserve"> Bull. </w:t>
      </w:r>
      <w:proofErr w:type="gramStart"/>
      <w:r w:rsidRPr="006B35FE">
        <w:rPr>
          <w:rFonts w:eastAsia="Times New Roman"/>
          <w:i/>
          <w:sz w:val="24"/>
          <w:szCs w:val="24"/>
        </w:rPr>
        <w:t>civ</w:t>
      </w:r>
      <w:proofErr w:type="gramEnd"/>
      <w:r w:rsidRPr="006B35FE">
        <w:rPr>
          <w:rFonts w:eastAsia="Times New Roman"/>
          <w:i/>
          <w:sz w:val="24"/>
          <w:szCs w:val="24"/>
        </w:rPr>
        <w:t>, III, n</w:t>
      </w:r>
      <w:r w:rsidRPr="006B35FE">
        <w:rPr>
          <w:rFonts w:eastAsia="Times New Roman"/>
          <w:i/>
          <w:sz w:val="24"/>
          <w:szCs w:val="24"/>
          <w:vertAlign w:val="superscript"/>
        </w:rPr>
        <w:t>o</w:t>
      </w:r>
      <w:r w:rsidRPr="006B35FE">
        <w:rPr>
          <w:rFonts w:eastAsia="Times New Roman"/>
          <w:i/>
          <w:sz w:val="24"/>
          <w:szCs w:val="24"/>
        </w:rPr>
        <w:t xml:space="preserve"> 41, p. 33, D. 1978, Inf. Rap. 322, RTS civ. 1978.655, obs. G. </w:t>
      </w:r>
      <w:proofErr w:type="spellStart"/>
      <w:r w:rsidRPr="006B35FE">
        <w:rPr>
          <w:rFonts w:eastAsia="Times New Roman"/>
          <w:i/>
          <w:sz w:val="24"/>
          <w:szCs w:val="24"/>
        </w:rPr>
        <w:t>Durry</w:t>
      </w:r>
      <w:proofErr w:type="spellEnd"/>
      <w:r w:rsidRPr="006B35FE">
        <w:rPr>
          <w:rFonts w:eastAsia="Times New Roman"/>
          <w:i/>
          <w:sz w:val="24"/>
          <w:szCs w:val="24"/>
        </w:rPr>
        <w:t xml:space="preserve">], à </w:t>
      </w:r>
      <w:proofErr w:type="spellStart"/>
      <w:r w:rsidRPr="006B35FE">
        <w:rPr>
          <w:rFonts w:eastAsia="Times New Roman"/>
          <w:i/>
          <w:sz w:val="24"/>
          <w:szCs w:val="24"/>
        </w:rPr>
        <w:t>l’</w:t>
      </w:r>
      <w:r>
        <w:rPr>
          <w:rFonts w:eastAsia="Times New Roman"/>
          <w:i/>
          <w:sz w:val="24"/>
          <w:szCs w:val="24"/>
        </w:rPr>
        <w:t>exis</w:t>
      </w:r>
      <w:r w:rsidRPr="006B35FE">
        <w:rPr>
          <w:rFonts w:eastAsia="Times New Roman"/>
          <w:i/>
          <w:sz w:val="24"/>
          <w:szCs w:val="24"/>
        </w:rPr>
        <w:t>tence</w:t>
      </w:r>
      <w:proofErr w:type="spellEnd"/>
      <w:r w:rsidRPr="006B35FE">
        <w:rPr>
          <w:rFonts w:eastAsia="Times New Roman"/>
          <w:i/>
          <w:sz w:val="24"/>
          <w:szCs w:val="24"/>
        </w:rPr>
        <w:t xml:space="preserve"> d’une intention de nuire ou à la </w:t>
      </w:r>
      <w:proofErr w:type="spellStart"/>
      <w:r w:rsidRPr="006B35FE">
        <w:rPr>
          <w:rFonts w:eastAsia="Times New Roman"/>
          <w:i/>
          <w:sz w:val="24"/>
          <w:szCs w:val="24"/>
        </w:rPr>
        <w:t>mauvaise</w:t>
      </w:r>
      <w:proofErr w:type="spellEnd"/>
      <w:r w:rsidRPr="006B35FE">
        <w:rPr>
          <w:rFonts w:eastAsia="Times New Roman"/>
          <w:i/>
          <w:sz w:val="24"/>
          <w:szCs w:val="24"/>
        </w:rPr>
        <w:t xml:space="preserve"> </w:t>
      </w:r>
      <w:proofErr w:type="spellStart"/>
      <w:r w:rsidRPr="006B35FE">
        <w:rPr>
          <w:rFonts w:eastAsia="Times New Roman"/>
          <w:i/>
          <w:sz w:val="24"/>
          <w:szCs w:val="24"/>
        </w:rPr>
        <w:t>foi</w:t>
      </w:r>
      <w:proofErr w:type="spellEnd"/>
      <w:r w:rsidRPr="006B35FE">
        <w:rPr>
          <w:rFonts w:eastAsia="Times New Roman"/>
          <w:i/>
          <w:sz w:val="24"/>
          <w:szCs w:val="24"/>
        </w:rPr>
        <w:t xml:space="preserve"> </w:t>
      </w:r>
      <w:proofErr w:type="spellStart"/>
      <w:r w:rsidRPr="006B35FE">
        <w:rPr>
          <w:rFonts w:eastAsia="Times New Roman"/>
          <w:i/>
          <w:sz w:val="24"/>
          <w:szCs w:val="24"/>
        </w:rPr>
        <w:t>patente</w:t>
      </w:r>
      <w:proofErr w:type="spellEnd"/>
      <w:r w:rsidRPr="006B35FE">
        <w:rPr>
          <w:rFonts w:eastAsia="Times New Roman"/>
          <w:i/>
          <w:sz w:val="24"/>
          <w:szCs w:val="24"/>
        </w:rPr>
        <w:t xml:space="preserve">, ou, au contraire, se </w:t>
      </w:r>
      <w:proofErr w:type="spellStart"/>
      <w:r w:rsidRPr="006B35FE">
        <w:rPr>
          <w:rFonts w:eastAsia="Times New Roman"/>
          <w:i/>
          <w:sz w:val="24"/>
          <w:szCs w:val="24"/>
        </w:rPr>
        <w:t>montant</w:t>
      </w:r>
      <w:proofErr w:type="spellEnd"/>
      <w:r w:rsidRPr="006B35FE">
        <w:rPr>
          <w:rFonts w:eastAsia="Times New Roman"/>
          <w:i/>
          <w:sz w:val="24"/>
          <w:szCs w:val="24"/>
        </w:rPr>
        <w:t xml:space="preserve"> plus </w:t>
      </w:r>
      <w:proofErr w:type="spellStart"/>
      <w:r w:rsidRPr="006B35FE">
        <w:rPr>
          <w:rFonts w:eastAsia="Times New Roman"/>
          <w:i/>
          <w:sz w:val="24"/>
          <w:szCs w:val="24"/>
        </w:rPr>
        <w:t>libérale</w:t>
      </w:r>
      <w:proofErr w:type="spellEnd"/>
      <w:r w:rsidRPr="006B35FE">
        <w:rPr>
          <w:rFonts w:eastAsia="Times New Roman"/>
          <w:i/>
          <w:sz w:val="24"/>
          <w:szCs w:val="24"/>
        </w:rPr>
        <w:t xml:space="preserve">, se </w:t>
      </w:r>
      <w:proofErr w:type="spellStart"/>
      <w:r w:rsidRPr="006B35FE">
        <w:rPr>
          <w:rFonts w:eastAsia="Times New Roman"/>
          <w:i/>
          <w:sz w:val="24"/>
          <w:szCs w:val="24"/>
        </w:rPr>
        <w:t>contente</w:t>
      </w:r>
      <w:proofErr w:type="spellEnd"/>
      <w:r w:rsidRPr="006B35FE">
        <w:rPr>
          <w:rFonts w:eastAsia="Times New Roman"/>
          <w:i/>
          <w:sz w:val="24"/>
          <w:szCs w:val="24"/>
        </w:rPr>
        <w:t xml:space="preserve"> </w:t>
      </w:r>
      <w:proofErr w:type="spellStart"/>
      <w:r w:rsidRPr="006B35FE">
        <w:rPr>
          <w:rFonts w:eastAsia="Times New Roman"/>
          <w:i/>
          <w:sz w:val="24"/>
          <w:szCs w:val="24"/>
        </w:rPr>
        <w:t>d’erreurs</w:t>
      </w:r>
      <w:proofErr w:type="spellEnd"/>
      <w:r w:rsidRPr="006B35FE">
        <w:rPr>
          <w:rFonts w:eastAsia="Times New Roman"/>
          <w:i/>
          <w:sz w:val="24"/>
          <w:szCs w:val="24"/>
        </w:rPr>
        <w:t xml:space="preserve"> </w:t>
      </w:r>
      <w:proofErr w:type="spellStart"/>
      <w:r w:rsidRPr="006B35FE">
        <w:rPr>
          <w:rFonts w:eastAsia="Times New Roman"/>
          <w:i/>
          <w:sz w:val="24"/>
          <w:szCs w:val="24"/>
        </w:rPr>
        <w:t>légè</w:t>
      </w:r>
      <w:r>
        <w:rPr>
          <w:rFonts w:eastAsia="Times New Roman"/>
          <w:i/>
          <w:sz w:val="24"/>
          <w:szCs w:val="24"/>
        </w:rPr>
        <w:t>re</w:t>
      </w:r>
      <w:proofErr w:type="spellEnd"/>
      <w:r>
        <w:rPr>
          <w:rFonts w:eastAsia="Times New Roman"/>
          <w:i/>
          <w:sz w:val="24"/>
          <w:szCs w:val="24"/>
        </w:rPr>
        <w:t xml:space="preserve">, </w:t>
      </w:r>
      <w:proofErr w:type="gramStart"/>
      <w:r>
        <w:rPr>
          <w:rFonts w:eastAsia="Times New Roman"/>
          <w:i/>
          <w:sz w:val="24"/>
          <w:szCs w:val="24"/>
        </w:rPr>
        <w:t>celle</w:t>
      </w:r>
      <w:proofErr w:type="gramEnd"/>
      <w:r>
        <w:rPr>
          <w:rFonts w:eastAsia="Times New Roman"/>
          <w:i/>
          <w:sz w:val="24"/>
          <w:szCs w:val="24"/>
        </w:rPr>
        <w:t xml:space="preserve"> que </w:t>
      </w:r>
      <w:proofErr w:type="spellStart"/>
      <w:r>
        <w:rPr>
          <w:rFonts w:eastAsia="Times New Roman"/>
          <w:i/>
          <w:sz w:val="24"/>
          <w:szCs w:val="24"/>
        </w:rPr>
        <w:t>ne</w:t>
      </w:r>
      <w:proofErr w:type="spellEnd"/>
      <w:r w:rsidRPr="006B35FE">
        <w:rPr>
          <w:rFonts w:eastAsia="Times New Roman"/>
          <w:i/>
          <w:sz w:val="24"/>
          <w:szCs w:val="24"/>
        </w:rPr>
        <w:t xml:space="preserve"> </w:t>
      </w:r>
      <w:proofErr w:type="spellStart"/>
      <w:r w:rsidRPr="006B35FE">
        <w:rPr>
          <w:rFonts w:eastAsia="Times New Roman"/>
          <w:i/>
          <w:sz w:val="24"/>
          <w:szCs w:val="24"/>
        </w:rPr>
        <w:t>commettrait</w:t>
      </w:r>
      <w:proofErr w:type="spellEnd"/>
      <w:r w:rsidRPr="006B35FE">
        <w:rPr>
          <w:rFonts w:eastAsia="Times New Roman"/>
          <w:i/>
          <w:sz w:val="24"/>
          <w:szCs w:val="24"/>
        </w:rPr>
        <w:t xml:space="preserve"> pas un être raisonnable, envisagé in abstracto.</w:t>
      </w:r>
    </w:p>
    <w:p w14:paraId="31A8DDC4" w14:textId="77777777" w:rsidR="00C436BF" w:rsidRPr="006B35FE" w:rsidRDefault="00C436BF" w:rsidP="00C436BF">
      <w:pPr>
        <w:spacing w:line="360" w:lineRule="auto"/>
        <w:ind w:left="1440" w:right="1440"/>
        <w:jc w:val="both"/>
        <w:rPr>
          <w:rFonts w:eastAsia="Times New Roman"/>
          <w:i/>
          <w:sz w:val="24"/>
          <w:szCs w:val="24"/>
        </w:rPr>
      </w:pPr>
    </w:p>
    <w:p w14:paraId="593414A4" w14:textId="77777777" w:rsidR="0084686D" w:rsidRDefault="0084686D" w:rsidP="00C436BF">
      <w:pPr>
        <w:spacing w:line="360" w:lineRule="auto"/>
        <w:ind w:left="1440" w:right="1440"/>
        <w:jc w:val="both"/>
        <w:rPr>
          <w:rFonts w:eastAsia="Times New Roman"/>
          <w:i/>
          <w:sz w:val="24"/>
          <w:szCs w:val="24"/>
        </w:rPr>
      </w:pPr>
      <w:r w:rsidRPr="006B35FE">
        <w:rPr>
          <w:rFonts w:eastAsia="Times New Roman"/>
          <w:i/>
          <w:sz w:val="24"/>
          <w:szCs w:val="24"/>
        </w:rPr>
        <w:t xml:space="preserve">On </w:t>
      </w:r>
      <w:proofErr w:type="spellStart"/>
      <w:r w:rsidRPr="006B35FE">
        <w:rPr>
          <w:rFonts w:eastAsia="Times New Roman"/>
          <w:i/>
          <w:sz w:val="24"/>
          <w:szCs w:val="24"/>
        </w:rPr>
        <w:t>signalera</w:t>
      </w:r>
      <w:proofErr w:type="spellEnd"/>
      <w:r w:rsidRPr="006B35FE">
        <w:rPr>
          <w:rFonts w:eastAsia="Times New Roman"/>
          <w:i/>
          <w:sz w:val="24"/>
          <w:szCs w:val="24"/>
        </w:rPr>
        <w:t xml:space="preserve"> les solutions </w:t>
      </w:r>
      <w:proofErr w:type="spellStart"/>
      <w:proofErr w:type="gramStart"/>
      <w:r w:rsidRPr="006B35FE">
        <w:rPr>
          <w:rFonts w:eastAsia="Times New Roman"/>
          <w:i/>
          <w:sz w:val="24"/>
          <w:szCs w:val="24"/>
        </w:rPr>
        <w:t>suivantes</w:t>
      </w:r>
      <w:proofErr w:type="spellEnd"/>
      <w:r w:rsidRPr="006B35FE">
        <w:rPr>
          <w:rFonts w:eastAsia="Times New Roman"/>
          <w:i/>
          <w:sz w:val="24"/>
          <w:szCs w:val="24"/>
        </w:rPr>
        <w:t xml:space="preserve"> :</w:t>
      </w:r>
      <w:proofErr w:type="gramEnd"/>
      <w:r w:rsidRPr="006B35FE">
        <w:rPr>
          <w:rFonts w:eastAsia="Times New Roman"/>
          <w:i/>
          <w:sz w:val="24"/>
          <w:szCs w:val="24"/>
        </w:rPr>
        <w:t xml:space="preserve"> </w:t>
      </w:r>
    </w:p>
    <w:p w14:paraId="2D1951F0" w14:textId="77777777" w:rsidR="00C91CCD" w:rsidRPr="006B35FE" w:rsidRDefault="00C91CCD" w:rsidP="00C436BF">
      <w:pPr>
        <w:spacing w:line="360" w:lineRule="auto"/>
        <w:ind w:left="1440" w:right="1440"/>
        <w:jc w:val="both"/>
        <w:rPr>
          <w:rFonts w:eastAsia="Times New Roman"/>
          <w:i/>
          <w:sz w:val="24"/>
          <w:szCs w:val="24"/>
        </w:rPr>
      </w:pPr>
    </w:p>
    <w:p w14:paraId="3E08AF52" w14:textId="476D1689" w:rsidR="0084686D" w:rsidRPr="00C436BF" w:rsidRDefault="0084686D" w:rsidP="00C436BF">
      <w:pPr>
        <w:pStyle w:val="ListParagraph"/>
        <w:widowControl/>
        <w:numPr>
          <w:ilvl w:val="0"/>
          <w:numId w:val="12"/>
        </w:numPr>
        <w:autoSpaceDE/>
        <w:autoSpaceDN/>
        <w:adjustRightInd/>
        <w:spacing w:line="360" w:lineRule="auto"/>
        <w:ind w:right="1440"/>
        <w:jc w:val="both"/>
        <w:rPr>
          <w:b/>
          <w:i/>
          <w:sz w:val="24"/>
          <w:szCs w:val="24"/>
        </w:rPr>
      </w:pPr>
      <w:r w:rsidRPr="00823AD0">
        <w:rPr>
          <w:b/>
          <w:i/>
          <w:sz w:val="24"/>
          <w:szCs w:val="24"/>
        </w:rPr>
        <w:t xml:space="preserve">Les droits réel, spécialement le droit de propriété </w:t>
      </w:r>
      <w:r w:rsidRPr="004A1399">
        <w:rPr>
          <w:b/>
          <w:i/>
          <w:sz w:val="24"/>
          <w:szCs w:val="24"/>
        </w:rPr>
        <w:t xml:space="preserve">[V. Précis Dalloz, Les biens, par F. TERRÉ et P. SIMLER, 6e </w:t>
      </w:r>
      <w:proofErr w:type="spellStart"/>
      <w:r w:rsidRPr="004A1399">
        <w:rPr>
          <w:b/>
          <w:i/>
          <w:sz w:val="24"/>
          <w:szCs w:val="24"/>
        </w:rPr>
        <w:t>éd</w:t>
      </w:r>
      <w:proofErr w:type="spellEnd"/>
      <w:r w:rsidRPr="004A1399">
        <w:rPr>
          <w:b/>
          <w:i/>
          <w:sz w:val="24"/>
          <w:szCs w:val="24"/>
        </w:rPr>
        <w:t xml:space="preserve">., </w:t>
      </w:r>
      <w:proofErr w:type="spellStart"/>
      <w:r w:rsidRPr="004A1399">
        <w:rPr>
          <w:b/>
          <w:i/>
          <w:sz w:val="24"/>
          <w:szCs w:val="24"/>
        </w:rPr>
        <w:t>n</w:t>
      </w:r>
      <w:r w:rsidRPr="004A1399">
        <w:rPr>
          <w:b/>
          <w:i/>
          <w:sz w:val="24"/>
          <w:szCs w:val="24"/>
          <w:vertAlign w:val="superscript"/>
        </w:rPr>
        <w:t>os</w:t>
      </w:r>
      <w:proofErr w:type="spellEnd"/>
      <w:r w:rsidRPr="004A1399">
        <w:rPr>
          <w:b/>
          <w:i/>
          <w:sz w:val="24"/>
          <w:szCs w:val="24"/>
        </w:rPr>
        <w:t xml:space="preserve"> 320, 919 ...″] </w:t>
      </w:r>
      <w:proofErr w:type="spellStart"/>
      <w:r w:rsidRPr="00823AD0">
        <w:rPr>
          <w:b/>
          <w:i/>
          <w:sz w:val="24"/>
          <w:szCs w:val="24"/>
        </w:rPr>
        <w:t>donnent</w:t>
      </w:r>
      <w:proofErr w:type="spellEnd"/>
      <w:r w:rsidRPr="00823AD0">
        <w:rPr>
          <w:b/>
          <w:i/>
          <w:sz w:val="24"/>
          <w:szCs w:val="24"/>
        </w:rPr>
        <w:t xml:space="preserve"> lieu à </w:t>
      </w:r>
      <w:r w:rsidR="004A1399">
        <w:rPr>
          <w:b/>
          <w:i/>
          <w:sz w:val="24"/>
          <w:szCs w:val="24"/>
        </w:rPr>
        <w:t>l’</w:t>
      </w:r>
      <w:r w:rsidRPr="00823AD0">
        <w:rPr>
          <w:b/>
          <w:i/>
          <w:sz w:val="24"/>
          <w:szCs w:val="24"/>
        </w:rPr>
        <w:t xml:space="preserve">abus lorsqu’ils sont </w:t>
      </w:r>
      <w:proofErr w:type="spellStart"/>
      <w:r w:rsidRPr="00823AD0">
        <w:rPr>
          <w:b/>
          <w:i/>
          <w:sz w:val="24"/>
          <w:szCs w:val="24"/>
        </w:rPr>
        <w:t>exercés</w:t>
      </w:r>
      <w:proofErr w:type="spellEnd"/>
      <w:r w:rsidRPr="00823AD0">
        <w:rPr>
          <w:b/>
          <w:i/>
          <w:sz w:val="24"/>
          <w:szCs w:val="24"/>
        </w:rPr>
        <w:t xml:space="preserve"> dans </w:t>
      </w:r>
      <w:r w:rsidRPr="003A6360">
        <w:rPr>
          <w:b/>
          <w:i/>
          <w:sz w:val="24"/>
          <w:szCs w:val="24"/>
        </w:rPr>
        <w:t>l’intention de nuire</w:t>
      </w:r>
      <w:r w:rsidRPr="00823AD0">
        <w:rPr>
          <w:b/>
          <w:i/>
          <w:sz w:val="24"/>
          <w:szCs w:val="24"/>
        </w:rPr>
        <w:t>…″.</w:t>
      </w:r>
      <w:r>
        <w:rPr>
          <w:b/>
          <w:i/>
          <w:sz w:val="24"/>
          <w:szCs w:val="24"/>
        </w:rPr>
        <w:t xml:space="preserve"> </w:t>
      </w:r>
      <w:r w:rsidRPr="00823AD0">
        <w:rPr>
          <w:sz w:val="24"/>
          <w:szCs w:val="24"/>
        </w:rPr>
        <w:t xml:space="preserve">Emphasis </w:t>
      </w:r>
      <w:r w:rsidR="003A770F">
        <w:rPr>
          <w:sz w:val="24"/>
          <w:szCs w:val="24"/>
        </w:rPr>
        <w:t>supplied</w:t>
      </w:r>
    </w:p>
    <w:p w14:paraId="36507348" w14:textId="77777777" w:rsidR="00C436BF" w:rsidRPr="00823AD0" w:rsidRDefault="00C436BF" w:rsidP="00C436BF">
      <w:pPr>
        <w:pStyle w:val="ListParagraph"/>
        <w:widowControl/>
        <w:autoSpaceDE/>
        <w:autoSpaceDN/>
        <w:adjustRightInd/>
        <w:spacing w:line="360" w:lineRule="auto"/>
        <w:ind w:left="1800" w:right="1440"/>
        <w:jc w:val="both"/>
        <w:rPr>
          <w:b/>
          <w:i/>
          <w:sz w:val="24"/>
          <w:szCs w:val="24"/>
        </w:rPr>
      </w:pPr>
    </w:p>
    <w:p w14:paraId="540313E0" w14:textId="536816D9" w:rsidR="00B271B8" w:rsidRDefault="008610A1" w:rsidP="00B271B8">
      <w:pPr>
        <w:spacing w:after="240" w:line="360" w:lineRule="auto"/>
        <w:ind w:left="720" w:hanging="720"/>
        <w:jc w:val="both"/>
        <w:rPr>
          <w:sz w:val="24"/>
          <w:szCs w:val="24"/>
        </w:rPr>
      </w:pPr>
      <w:r>
        <w:rPr>
          <w:rFonts w:eastAsia="Times New Roman"/>
          <w:sz w:val="24"/>
          <w:szCs w:val="24"/>
        </w:rPr>
        <w:t>[19</w:t>
      </w:r>
      <w:r w:rsidR="0084686D">
        <w:rPr>
          <w:rFonts w:eastAsia="Times New Roman"/>
          <w:sz w:val="24"/>
          <w:szCs w:val="24"/>
        </w:rPr>
        <w:t>]</w:t>
      </w:r>
      <w:r w:rsidR="0084686D">
        <w:rPr>
          <w:rFonts w:eastAsia="Times New Roman"/>
          <w:sz w:val="24"/>
          <w:szCs w:val="24"/>
        </w:rPr>
        <w:tab/>
      </w:r>
      <w:r w:rsidR="0022515A" w:rsidRPr="003A770F">
        <w:rPr>
          <w:rFonts w:eastAsia="Times New Roman"/>
          <w:i/>
          <w:sz w:val="24"/>
          <w:szCs w:val="24"/>
        </w:rPr>
        <w:t xml:space="preserve">Dalloz </w:t>
      </w:r>
      <w:proofErr w:type="spellStart"/>
      <w:r w:rsidR="0022515A" w:rsidRPr="003A770F">
        <w:rPr>
          <w:rFonts w:eastAsia="Times New Roman"/>
          <w:i/>
          <w:sz w:val="24"/>
          <w:szCs w:val="24"/>
        </w:rPr>
        <w:t>Répertoire</w:t>
      </w:r>
      <w:proofErr w:type="spellEnd"/>
      <w:r w:rsidR="0022515A" w:rsidRPr="003A770F">
        <w:rPr>
          <w:rFonts w:eastAsia="Times New Roman"/>
          <w:i/>
          <w:sz w:val="24"/>
          <w:szCs w:val="24"/>
        </w:rPr>
        <w:t xml:space="preserve"> de Droit Civil Tome I Abandon – </w:t>
      </w:r>
      <w:proofErr w:type="spellStart"/>
      <w:r w:rsidR="0022515A" w:rsidRPr="003A770F">
        <w:rPr>
          <w:rFonts w:eastAsia="Times New Roman"/>
          <w:i/>
          <w:sz w:val="24"/>
          <w:szCs w:val="24"/>
        </w:rPr>
        <w:t>Crédit</w:t>
      </w:r>
      <w:proofErr w:type="spellEnd"/>
      <w:r w:rsidR="0022515A" w:rsidRPr="003A770F">
        <w:rPr>
          <w:rFonts w:eastAsia="Times New Roman"/>
          <w:i/>
          <w:sz w:val="24"/>
          <w:szCs w:val="24"/>
        </w:rPr>
        <w:t xml:space="preserve"> </w:t>
      </w:r>
      <w:proofErr w:type="spellStart"/>
      <w:r w:rsidR="0022515A" w:rsidRPr="003A770F">
        <w:rPr>
          <w:rFonts w:eastAsia="Times New Roman"/>
          <w:i/>
          <w:sz w:val="24"/>
          <w:szCs w:val="24"/>
        </w:rPr>
        <w:t>foncier</w:t>
      </w:r>
      <w:proofErr w:type="spellEnd"/>
      <w:r w:rsidR="0022515A" w:rsidRPr="003A770F">
        <w:rPr>
          <w:rFonts w:eastAsia="Times New Roman"/>
          <w:i/>
          <w:sz w:val="24"/>
          <w:szCs w:val="24"/>
        </w:rPr>
        <w:t xml:space="preserve"> Abus de Droit </w:t>
      </w:r>
      <w:r w:rsidR="00B271B8" w:rsidRPr="003A770F">
        <w:rPr>
          <w:i/>
          <w:sz w:val="24"/>
          <w:szCs w:val="24"/>
        </w:rPr>
        <w:t xml:space="preserve">at </w:t>
      </w:r>
      <w:proofErr w:type="spellStart"/>
      <w:r w:rsidR="00B271B8" w:rsidRPr="003A770F">
        <w:rPr>
          <w:i/>
          <w:sz w:val="24"/>
          <w:szCs w:val="24"/>
        </w:rPr>
        <w:t>n</w:t>
      </w:r>
      <w:r w:rsidR="00B271B8" w:rsidRPr="003A770F">
        <w:rPr>
          <w:i/>
          <w:sz w:val="24"/>
          <w:szCs w:val="24"/>
          <w:vertAlign w:val="superscript"/>
        </w:rPr>
        <w:t>o</w:t>
      </w:r>
      <w:r w:rsidR="003A6360" w:rsidRPr="003A770F">
        <w:rPr>
          <w:i/>
          <w:sz w:val="24"/>
          <w:szCs w:val="24"/>
          <w:vertAlign w:val="superscript"/>
        </w:rPr>
        <w:t>s</w:t>
      </w:r>
      <w:proofErr w:type="spellEnd"/>
      <w:r w:rsidR="00B271B8" w:rsidRPr="003A770F">
        <w:rPr>
          <w:i/>
          <w:sz w:val="24"/>
          <w:szCs w:val="24"/>
        </w:rPr>
        <w:t xml:space="preserve"> </w:t>
      </w:r>
      <w:r w:rsidR="003A6360" w:rsidRPr="003A770F">
        <w:rPr>
          <w:i/>
          <w:sz w:val="24"/>
          <w:szCs w:val="24"/>
        </w:rPr>
        <w:t xml:space="preserve">14, </w:t>
      </w:r>
      <w:r w:rsidR="00B271B8" w:rsidRPr="003A770F">
        <w:rPr>
          <w:i/>
          <w:sz w:val="24"/>
          <w:szCs w:val="24"/>
        </w:rPr>
        <w:t>17</w:t>
      </w:r>
      <w:r w:rsidR="0022515A" w:rsidRPr="0022515A">
        <w:rPr>
          <w:sz w:val="24"/>
          <w:szCs w:val="24"/>
        </w:rPr>
        <w:t>, states</w:t>
      </w:r>
      <w:r w:rsidR="00B271B8" w:rsidRPr="0022515A">
        <w:rPr>
          <w:sz w:val="24"/>
          <w:szCs w:val="24"/>
        </w:rPr>
        <w:t xml:space="preserve"> ―</w:t>
      </w:r>
    </w:p>
    <w:p w14:paraId="56B2E17E" w14:textId="2697DBA0" w:rsidR="00B271B8" w:rsidRDefault="00B271B8" w:rsidP="00C436BF">
      <w:pPr>
        <w:spacing w:line="360" w:lineRule="auto"/>
        <w:ind w:left="1440" w:right="1440"/>
        <w:jc w:val="both"/>
        <w:rPr>
          <w:i/>
          <w:sz w:val="24"/>
          <w:szCs w:val="24"/>
        </w:rPr>
      </w:pPr>
      <w:r w:rsidRPr="00B271B8">
        <w:rPr>
          <w:i/>
          <w:sz w:val="24"/>
          <w:szCs w:val="24"/>
        </w:rPr>
        <w:lastRenderedPageBreak/>
        <w:t>″Art. 3. ― ACTES ACCOMPLIES DANS L’INTENTION DE NUIRE</w:t>
      </w:r>
    </w:p>
    <w:p w14:paraId="5427758C" w14:textId="77777777" w:rsidR="00C91CCD" w:rsidRPr="0059724B" w:rsidRDefault="00C91CCD" w:rsidP="00C436BF">
      <w:pPr>
        <w:spacing w:line="360" w:lineRule="auto"/>
        <w:ind w:left="1440" w:right="1440"/>
        <w:jc w:val="both"/>
        <w:rPr>
          <w:sz w:val="24"/>
          <w:szCs w:val="24"/>
        </w:rPr>
      </w:pPr>
    </w:p>
    <w:p w14:paraId="2AD14CDD" w14:textId="52ECDE46" w:rsidR="00B271B8" w:rsidRPr="0059724B" w:rsidRDefault="00B271B8" w:rsidP="00C436BF">
      <w:pPr>
        <w:spacing w:line="360" w:lineRule="auto"/>
        <w:ind w:left="1440" w:right="1440"/>
        <w:jc w:val="both"/>
        <w:rPr>
          <w:sz w:val="24"/>
          <w:szCs w:val="24"/>
        </w:rPr>
      </w:pPr>
      <w:r w:rsidRPr="0059724B">
        <w:rPr>
          <w:sz w:val="24"/>
          <w:szCs w:val="24"/>
        </w:rPr>
        <w:t>[…]</w:t>
      </w:r>
    </w:p>
    <w:p w14:paraId="0B37C21B" w14:textId="77777777" w:rsidR="00C436BF" w:rsidRDefault="00C436BF" w:rsidP="00C436BF">
      <w:pPr>
        <w:spacing w:line="360" w:lineRule="auto"/>
        <w:ind w:left="1440" w:right="1440"/>
        <w:jc w:val="both"/>
        <w:rPr>
          <w:i/>
          <w:sz w:val="24"/>
          <w:szCs w:val="24"/>
        </w:rPr>
      </w:pPr>
    </w:p>
    <w:p w14:paraId="13E3D842" w14:textId="03EEEA06" w:rsidR="003A6360" w:rsidRDefault="003A6360" w:rsidP="00C436BF">
      <w:pPr>
        <w:spacing w:line="360" w:lineRule="auto"/>
        <w:ind w:left="1440" w:right="1440"/>
        <w:jc w:val="both"/>
        <w:rPr>
          <w:i/>
          <w:sz w:val="24"/>
          <w:szCs w:val="24"/>
        </w:rPr>
      </w:pPr>
      <w:proofErr w:type="gramStart"/>
      <w:r>
        <w:rPr>
          <w:i/>
          <w:sz w:val="24"/>
          <w:szCs w:val="24"/>
        </w:rPr>
        <w:t>14. Il</w:t>
      </w:r>
      <w:proofErr w:type="gramEnd"/>
      <w:r>
        <w:rPr>
          <w:i/>
          <w:sz w:val="24"/>
          <w:szCs w:val="24"/>
        </w:rPr>
        <w:t xml:space="preserve"> appartient à la </w:t>
      </w:r>
      <w:proofErr w:type="spellStart"/>
      <w:r>
        <w:rPr>
          <w:i/>
          <w:sz w:val="24"/>
          <w:szCs w:val="24"/>
        </w:rPr>
        <w:t>victime</w:t>
      </w:r>
      <w:proofErr w:type="spellEnd"/>
      <w:r>
        <w:rPr>
          <w:i/>
          <w:sz w:val="24"/>
          <w:szCs w:val="24"/>
        </w:rPr>
        <w:t xml:space="preserve"> de </w:t>
      </w:r>
      <w:proofErr w:type="spellStart"/>
      <w:r>
        <w:rPr>
          <w:i/>
          <w:sz w:val="24"/>
          <w:szCs w:val="24"/>
        </w:rPr>
        <w:t>l’acte</w:t>
      </w:r>
      <w:proofErr w:type="spellEnd"/>
      <w:r>
        <w:rPr>
          <w:i/>
          <w:sz w:val="24"/>
          <w:szCs w:val="24"/>
        </w:rPr>
        <w:t xml:space="preserve"> </w:t>
      </w:r>
      <w:proofErr w:type="spellStart"/>
      <w:r>
        <w:rPr>
          <w:i/>
          <w:sz w:val="24"/>
          <w:szCs w:val="24"/>
        </w:rPr>
        <w:t>dommageable</w:t>
      </w:r>
      <w:proofErr w:type="spellEnd"/>
      <w:r>
        <w:rPr>
          <w:i/>
          <w:sz w:val="24"/>
          <w:szCs w:val="24"/>
        </w:rPr>
        <w:t xml:space="preserve"> </w:t>
      </w:r>
      <w:proofErr w:type="spellStart"/>
      <w:r>
        <w:rPr>
          <w:i/>
          <w:sz w:val="24"/>
          <w:szCs w:val="24"/>
        </w:rPr>
        <w:t>d’établir</w:t>
      </w:r>
      <w:proofErr w:type="spellEnd"/>
      <w:r>
        <w:rPr>
          <w:i/>
          <w:sz w:val="24"/>
          <w:szCs w:val="24"/>
        </w:rPr>
        <w:t xml:space="preserve"> l’intention de </w:t>
      </w:r>
      <w:proofErr w:type="spellStart"/>
      <w:r w:rsidR="003A770F">
        <w:rPr>
          <w:i/>
          <w:sz w:val="24"/>
          <w:szCs w:val="24"/>
        </w:rPr>
        <w:t>nuire</w:t>
      </w:r>
      <w:proofErr w:type="spellEnd"/>
      <w:r w:rsidR="003A770F">
        <w:rPr>
          <w:i/>
          <w:sz w:val="24"/>
          <w:szCs w:val="24"/>
        </w:rPr>
        <w:t xml:space="preserve"> qui</w:t>
      </w:r>
      <w:r>
        <w:rPr>
          <w:i/>
          <w:sz w:val="24"/>
          <w:szCs w:val="24"/>
        </w:rPr>
        <w:t xml:space="preserve"> an</w:t>
      </w:r>
      <w:r w:rsidR="003A770F">
        <w:rPr>
          <w:i/>
          <w:sz w:val="24"/>
          <w:szCs w:val="24"/>
        </w:rPr>
        <w:t xml:space="preserve">ime </w:t>
      </w:r>
      <w:proofErr w:type="spellStart"/>
      <w:r w:rsidR="003A770F">
        <w:rPr>
          <w:i/>
          <w:sz w:val="24"/>
          <w:szCs w:val="24"/>
        </w:rPr>
        <w:t>l’auteur</w:t>
      </w:r>
      <w:proofErr w:type="spellEnd"/>
      <w:r w:rsidR="003A770F">
        <w:rPr>
          <w:i/>
          <w:sz w:val="24"/>
          <w:szCs w:val="24"/>
        </w:rPr>
        <w:t xml:space="preserve"> de </w:t>
      </w:r>
      <w:proofErr w:type="spellStart"/>
      <w:r w:rsidR="003A770F">
        <w:rPr>
          <w:i/>
          <w:sz w:val="24"/>
          <w:szCs w:val="24"/>
        </w:rPr>
        <w:t>l’acte</w:t>
      </w:r>
      <w:proofErr w:type="spellEnd"/>
      <w:r w:rsidR="003A770F">
        <w:rPr>
          <w:i/>
          <w:sz w:val="24"/>
          <w:szCs w:val="24"/>
        </w:rPr>
        <w:t>. La preuv</w:t>
      </w:r>
      <w:r>
        <w:rPr>
          <w:i/>
          <w:sz w:val="24"/>
          <w:szCs w:val="24"/>
        </w:rPr>
        <w:t xml:space="preserve">e d’une </w:t>
      </w:r>
      <w:proofErr w:type="spellStart"/>
      <w:r>
        <w:rPr>
          <w:i/>
          <w:sz w:val="24"/>
          <w:szCs w:val="24"/>
        </w:rPr>
        <w:t>telle</w:t>
      </w:r>
      <w:proofErr w:type="spellEnd"/>
      <w:r>
        <w:rPr>
          <w:i/>
          <w:sz w:val="24"/>
          <w:szCs w:val="24"/>
        </w:rPr>
        <w:t xml:space="preserve"> intention </w:t>
      </w:r>
      <w:proofErr w:type="gramStart"/>
      <w:r>
        <w:rPr>
          <w:i/>
          <w:sz w:val="24"/>
          <w:szCs w:val="24"/>
        </w:rPr>
        <w:t>est</w:t>
      </w:r>
      <w:proofErr w:type="gramEnd"/>
      <w:r>
        <w:rPr>
          <w:i/>
          <w:sz w:val="24"/>
          <w:szCs w:val="24"/>
        </w:rPr>
        <w:t xml:space="preserve"> difficile à faire. E</w:t>
      </w:r>
      <w:r w:rsidR="0097048F">
        <w:rPr>
          <w:i/>
          <w:sz w:val="24"/>
          <w:szCs w:val="24"/>
        </w:rPr>
        <w:t>l</w:t>
      </w:r>
      <w:r>
        <w:rPr>
          <w:i/>
          <w:sz w:val="24"/>
          <w:szCs w:val="24"/>
        </w:rPr>
        <w:t xml:space="preserve">le résulte le plus souvent de </w:t>
      </w:r>
      <w:proofErr w:type="spellStart"/>
      <w:r>
        <w:rPr>
          <w:i/>
          <w:sz w:val="24"/>
          <w:szCs w:val="24"/>
        </w:rPr>
        <w:t>l’unitilité</w:t>
      </w:r>
      <w:proofErr w:type="spellEnd"/>
      <w:r>
        <w:rPr>
          <w:i/>
          <w:sz w:val="24"/>
          <w:szCs w:val="24"/>
        </w:rPr>
        <w:t xml:space="preserve"> de </w:t>
      </w:r>
      <w:proofErr w:type="spellStart"/>
      <w:r>
        <w:rPr>
          <w:i/>
          <w:sz w:val="24"/>
          <w:szCs w:val="24"/>
        </w:rPr>
        <w:t>l’acte</w:t>
      </w:r>
      <w:proofErr w:type="spellEnd"/>
      <w:r>
        <w:rPr>
          <w:i/>
          <w:sz w:val="24"/>
          <w:szCs w:val="24"/>
        </w:rPr>
        <w:t xml:space="preserve"> pour celui qui </w:t>
      </w:r>
      <w:proofErr w:type="spellStart"/>
      <w:r>
        <w:rPr>
          <w:i/>
          <w:sz w:val="24"/>
          <w:szCs w:val="24"/>
        </w:rPr>
        <w:t>l’a</w:t>
      </w:r>
      <w:proofErr w:type="spellEnd"/>
      <w:r>
        <w:rPr>
          <w:i/>
          <w:sz w:val="24"/>
          <w:szCs w:val="24"/>
        </w:rPr>
        <w:t xml:space="preserve"> accompli. Encore </w:t>
      </w:r>
      <w:proofErr w:type="spellStart"/>
      <w:r>
        <w:rPr>
          <w:i/>
          <w:sz w:val="24"/>
          <w:szCs w:val="24"/>
        </w:rPr>
        <w:t>faut</w:t>
      </w:r>
      <w:proofErr w:type="spellEnd"/>
      <w:r>
        <w:rPr>
          <w:i/>
          <w:sz w:val="24"/>
          <w:szCs w:val="24"/>
        </w:rPr>
        <w:t xml:space="preserve">-il que cette </w:t>
      </w:r>
      <w:proofErr w:type="spellStart"/>
      <w:r>
        <w:rPr>
          <w:i/>
          <w:sz w:val="24"/>
          <w:szCs w:val="24"/>
        </w:rPr>
        <w:t>inutilité</w:t>
      </w:r>
      <w:proofErr w:type="spellEnd"/>
      <w:r>
        <w:rPr>
          <w:i/>
          <w:sz w:val="24"/>
          <w:szCs w:val="24"/>
        </w:rPr>
        <w:t xml:space="preserve"> ne soit pas la consequence d’une </w:t>
      </w:r>
      <w:proofErr w:type="spellStart"/>
      <w:r>
        <w:rPr>
          <w:i/>
          <w:sz w:val="24"/>
          <w:szCs w:val="24"/>
        </w:rPr>
        <w:t>erreur</w:t>
      </w:r>
      <w:proofErr w:type="spellEnd"/>
      <w:r>
        <w:rPr>
          <w:i/>
          <w:sz w:val="24"/>
          <w:szCs w:val="24"/>
        </w:rPr>
        <w:t xml:space="preserve"> de </w:t>
      </w:r>
      <w:proofErr w:type="spellStart"/>
      <w:r>
        <w:rPr>
          <w:i/>
          <w:sz w:val="24"/>
          <w:szCs w:val="24"/>
        </w:rPr>
        <w:t>calcul</w:t>
      </w:r>
      <w:proofErr w:type="spellEnd"/>
      <w:r>
        <w:rPr>
          <w:i/>
          <w:sz w:val="24"/>
          <w:szCs w:val="24"/>
        </w:rPr>
        <w:t>. Le titulaire d’un dr</w:t>
      </w:r>
      <w:r w:rsidR="0097048F">
        <w:rPr>
          <w:i/>
          <w:sz w:val="24"/>
          <w:szCs w:val="24"/>
        </w:rPr>
        <w:t xml:space="preserve">oit doit avoir conscience, </w:t>
      </w:r>
      <w:proofErr w:type="spellStart"/>
      <w:r w:rsidR="0097048F">
        <w:rPr>
          <w:i/>
          <w:sz w:val="24"/>
          <w:szCs w:val="24"/>
        </w:rPr>
        <w:t>quand</w:t>
      </w:r>
      <w:proofErr w:type="spellEnd"/>
      <w:r>
        <w:rPr>
          <w:i/>
          <w:sz w:val="24"/>
          <w:szCs w:val="24"/>
        </w:rPr>
        <w:t xml:space="preserve"> </w:t>
      </w:r>
      <w:proofErr w:type="gramStart"/>
      <w:r>
        <w:rPr>
          <w:i/>
          <w:sz w:val="24"/>
          <w:szCs w:val="24"/>
        </w:rPr>
        <w:t>il</w:t>
      </w:r>
      <w:proofErr w:type="gramEnd"/>
      <w:r>
        <w:rPr>
          <w:i/>
          <w:sz w:val="24"/>
          <w:szCs w:val="24"/>
        </w:rPr>
        <w:t xml:space="preserve"> </w:t>
      </w:r>
      <w:proofErr w:type="spellStart"/>
      <w:r>
        <w:rPr>
          <w:i/>
          <w:sz w:val="24"/>
          <w:szCs w:val="24"/>
        </w:rPr>
        <w:t>agit</w:t>
      </w:r>
      <w:proofErr w:type="spellEnd"/>
      <w:r>
        <w:rPr>
          <w:i/>
          <w:sz w:val="24"/>
          <w:szCs w:val="24"/>
        </w:rPr>
        <w:t xml:space="preserve">, que son </w:t>
      </w:r>
      <w:proofErr w:type="spellStart"/>
      <w:r>
        <w:rPr>
          <w:i/>
          <w:sz w:val="24"/>
          <w:szCs w:val="24"/>
        </w:rPr>
        <w:t>acte</w:t>
      </w:r>
      <w:proofErr w:type="spellEnd"/>
      <w:r>
        <w:rPr>
          <w:i/>
          <w:sz w:val="24"/>
          <w:szCs w:val="24"/>
        </w:rPr>
        <w:t xml:space="preserve"> </w:t>
      </w:r>
      <w:proofErr w:type="spellStart"/>
      <w:r>
        <w:rPr>
          <w:i/>
          <w:sz w:val="24"/>
          <w:szCs w:val="24"/>
        </w:rPr>
        <w:t>n’a</w:t>
      </w:r>
      <w:proofErr w:type="spellEnd"/>
      <w:r>
        <w:rPr>
          <w:i/>
          <w:sz w:val="24"/>
          <w:szCs w:val="24"/>
        </w:rPr>
        <w:t xml:space="preserve"> </w:t>
      </w:r>
      <w:proofErr w:type="spellStart"/>
      <w:r>
        <w:rPr>
          <w:i/>
          <w:sz w:val="24"/>
          <w:szCs w:val="24"/>
        </w:rPr>
        <w:t>d’autre</w:t>
      </w:r>
      <w:proofErr w:type="spellEnd"/>
      <w:r>
        <w:rPr>
          <w:i/>
          <w:sz w:val="24"/>
          <w:szCs w:val="24"/>
        </w:rPr>
        <w:t xml:space="preserve"> but que de nuire à autrui. </w:t>
      </w:r>
    </w:p>
    <w:p w14:paraId="08D56E81" w14:textId="77777777" w:rsidR="00C91CCD" w:rsidRDefault="00C91CCD" w:rsidP="00C436BF">
      <w:pPr>
        <w:spacing w:line="360" w:lineRule="auto"/>
        <w:ind w:left="1440" w:right="1440"/>
        <w:jc w:val="both"/>
        <w:rPr>
          <w:i/>
          <w:sz w:val="24"/>
          <w:szCs w:val="24"/>
        </w:rPr>
      </w:pPr>
    </w:p>
    <w:p w14:paraId="5FB64DBC" w14:textId="43598B0A" w:rsidR="003A6360" w:rsidRDefault="003A6360" w:rsidP="00C436BF">
      <w:pPr>
        <w:spacing w:line="360" w:lineRule="auto"/>
        <w:ind w:left="1440" w:right="1440"/>
        <w:jc w:val="both"/>
        <w:rPr>
          <w:sz w:val="24"/>
          <w:szCs w:val="24"/>
        </w:rPr>
      </w:pPr>
      <w:r w:rsidRPr="003A6360">
        <w:rPr>
          <w:sz w:val="24"/>
          <w:szCs w:val="24"/>
        </w:rPr>
        <w:t>[...]</w:t>
      </w:r>
    </w:p>
    <w:p w14:paraId="77AEE297" w14:textId="77777777" w:rsidR="00C436BF" w:rsidRPr="003A6360" w:rsidRDefault="00C436BF" w:rsidP="00C436BF">
      <w:pPr>
        <w:spacing w:line="360" w:lineRule="auto"/>
        <w:ind w:left="1440" w:right="1440"/>
        <w:jc w:val="both"/>
        <w:rPr>
          <w:sz w:val="24"/>
          <w:szCs w:val="24"/>
        </w:rPr>
      </w:pPr>
    </w:p>
    <w:p w14:paraId="7643BDCA" w14:textId="03524BA3" w:rsidR="00B271B8" w:rsidRDefault="00B271B8" w:rsidP="00C436BF">
      <w:pPr>
        <w:spacing w:line="360" w:lineRule="auto"/>
        <w:ind w:left="1440" w:right="1440"/>
        <w:jc w:val="both"/>
        <w:rPr>
          <w:sz w:val="24"/>
          <w:szCs w:val="24"/>
        </w:rPr>
      </w:pPr>
      <w:r w:rsidRPr="00B271B8">
        <w:rPr>
          <w:i/>
          <w:sz w:val="24"/>
          <w:szCs w:val="24"/>
        </w:rPr>
        <w:t xml:space="preserve">17. Il y a aujourd’hui </w:t>
      </w:r>
      <w:proofErr w:type="spellStart"/>
      <w:r w:rsidRPr="00B271B8">
        <w:rPr>
          <w:i/>
          <w:sz w:val="24"/>
          <w:szCs w:val="24"/>
        </w:rPr>
        <w:t>unanimité</w:t>
      </w:r>
      <w:proofErr w:type="spellEnd"/>
      <w:r w:rsidRPr="00B271B8">
        <w:rPr>
          <w:i/>
          <w:sz w:val="24"/>
          <w:szCs w:val="24"/>
        </w:rPr>
        <w:t xml:space="preserve"> dans la doctrine </w:t>
      </w:r>
      <w:proofErr w:type="gramStart"/>
      <w:r w:rsidRPr="00B271B8">
        <w:rPr>
          <w:i/>
          <w:sz w:val="24"/>
          <w:szCs w:val="24"/>
        </w:rPr>
        <w:t>et</w:t>
      </w:r>
      <w:proofErr w:type="gramEnd"/>
      <w:r w:rsidRPr="00B271B8">
        <w:rPr>
          <w:i/>
          <w:sz w:val="24"/>
          <w:szCs w:val="24"/>
        </w:rPr>
        <w:t xml:space="preserve"> dans la jurisprudence pour admettre </w:t>
      </w:r>
      <w:r w:rsidRPr="003A6360">
        <w:rPr>
          <w:b/>
          <w:i/>
          <w:sz w:val="24"/>
          <w:szCs w:val="24"/>
        </w:rPr>
        <w:t xml:space="preserve">l’abus du droit </w:t>
      </w:r>
      <w:proofErr w:type="spellStart"/>
      <w:r w:rsidRPr="003A6360">
        <w:rPr>
          <w:b/>
          <w:i/>
          <w:sz w:val="24"/>
          <w:szCs w:val="24"/>
        </w:rPr>
        <w:t>q</w:t>
      </w:r>
      <w:r w:rsidR="003A6360" w:rsidRPr="003A6360">
        <w:rPr>
          <w:b/>
          <w:i/>
          <w:sz w:val="24"/>
          <w:szCs w:val="24"/>
        </w:rPr>
        <w:t>ua</w:t>
      </w:r>
      <w:r w:rsidR="0097048F">
        <w:rPr>
          <w:b/>
          <w:i/>
          <w:sz w:val="24"/>
          <w:szCs w:val="24"/>
        </w:rPr>
        <w:t>nd</w:t>
      </w:r>
      <w:proofErr w:type="spellEnd"/>
      <w:r w:rsidRPr="003A6360">
        <w:rPr>
          <w:b/>
          <w:i/>
          <w:sz w:val="24"/>
          <w:szCs w:val="24"/>
        </w:rPr>
        <w:t xml:space="preserve"> </w:t>
      </w:r>
      <w:proofErr w:type="spellStart"/>
      <w:r w:rsidRPr="003A6360">
        <w:rPr>
          <w:b/>
          <w:i/>
          <w:sz w:val="24"/>
          <w:szCs w:val="24"/>
        </w:rPr>
        <w:t>l’acte</w:t>
      </w:r>
      <w:proofErr w:type="spellEnd"/>
      <w:r w:rsidRPr="003A6360">
        <w:rPr>
          <w:b/>
          <w:i/>
          <w:sz w:val="24"/>
          <w:szCs w:val="24"/>
        </w:rPr>
        <w:t xml:space="preserve"> du titulaire est </w:t>
      </w:r>
      <w:proofErr w:type="spellStart"/>
      <w:r w:rsidRPr="003A6360">
        <w:rPr>
          <w:b/>
          <w:i/>
          <w:sz w:val="24"/>
          <w:szCs w:val="24"/>
        </w:rPr>
        <w:t>uniqument</w:t>
      </w:r>
      <w:proofErr w:type="spellEnd"/>
      <w:r w:rsidRPr="003A6360">
        <w:rPr>
          <w:b/>
          <w:i/>
          <w:sz w:val="24"/>
          <w:szCs w:val="24"/>
        </w:rPr>
        <w:t xml:space="preserve"> </w:t>
      </w:r>
      <w:proofErr w:type="spellStart"/>
      <w:r w:rsidRPr="003A6360">
        <w:rPr>
          <w:b/>
          <w:i/>
          <w:sz w:val="24"/>
          <w:szCs w:val="24"/>
        </w:rPr>
        <w:t>motivé</w:t>
      </w:r>
      <w:proofErr w:type="spellEnd"/>
      <w:r w:rsidRPr="003A6360">
        <w:rPr>
          <w:b/>
          <w:i/>
          <w:sz w:val="24"/>
          <w:szCs w:val="24"/>
        </w:rPr>
        <w:t xml:space="preserve"> par le </w:t>
      </w:r>
      <w:proofErr w:type="spellStart"/>
      <w:r w:rsidRPr="003A6360">
        <w:rPr>
          <w:b/>
          <w:i/>
          <w:sz w:val="24"/>
          <w:szCs w:val="24"/>
        </w:rPr>
        <w:t>dessein</w:t>
      </w:r>
      <w:proofErr w:type="spellEnd"/>
      <w:r w:rsidRPr="003A6360">
        <w:rPr>
          <w:b/>
          <w:i/>
          <w:sz w:val="24"/>
          <w:szCs w:val="24"/>
        </w:rPr>
        <w:t xml:space="preserve"> de </w:t>
      </w:r>
      <w:proofErr w:type="spellStart"/>
      <w:r w:rsidRPr="003A6360">
        <w:rPr>
          <w:b/>
          <w:i/>
          <w:sz w:val="24"/>
          <w:szCs w:val="24"/>
        </w:rPr>
        <w:t>nuire</w:t>
      </w:r>
      <w:proofErr w:type="spellEnd"/>
      <w:r w:rsidRPr="003A6360">
        <w:rPr>
          <w:b/>
          <w:i/>
          <w:sz w:val="24"/>
          <w:szCs w:val="24"/>
        </w:rPr>
        <w:t xml:space="preserve"> à autrui</w:t>
      </w:r>
      <w:r w:rsidRPr="00C436BF">
        <w:rPr>
          <w:i/>
          <w:sz w:val="24"/>
          <w:szCs w:val="24"/>
        </w:rPr>
        <w:t>″</w:t>
      </w:r>
      <w:r>
        <w:rPr>
          <w:i/>
          <w:sz w:val="24"/>
          <w:szCs w:val="24"/>
        </w:rPr>
        <w:t xml:space="preserve">. </w:t>
      </w:r>
      <w:r w:rsidR="003A6360" w:rsidRPr="003A6360">
        <w:rPr>
          <w:sz w:val="24"/>
          <w:szCs w:val="24"/>
        </w:rPr>
        <w:t>Emphasis supplied</w:t>
      </w:r>
    </w:p>
    <w:p w14:paraId="751E3409" w14:textId="77777777" w:rsidR="00C436BF" w:rsidRPr="00B271B8" w:rsidRDefault="00C436BF" w:rsidP="00C436BF">
      <w:pPr>
        <w:spacing w:line="360" w:lineRule="auto"/>
        <w:ind w:left="1440" w:right="1440"/>
        <w:jc w:val="both"/>
        <w:rPr>
          <w:i/>
          <w:sz w:val="24"/>
          <w:szCs w:val="24"/>
        </w:rPr>
      </w:pPr>
    </w:p>
    <w:p w14:paraId="6E3AAB29" w14:textId="75A9C2DC" w:rsidR="0084686D" w:rsidRPr="00C91CCD" w:rsidRDefault="008610A1" w:rsidP="00C91CCD">
      <w:pPr>
        <w:spacing w:line="360" w:lineRule="auto"/>
        <w:ind w:left="720" w:hanging="720"/>
        <w:jc w:val="both"/>
        <w:rPr>
          <w:rFonts w:eastAsia="Times New Roman"/>
          <w:sz w:val="22"/>
          <w:szCs w:val="22"/>
        </w:rPr>
      </w:pPr>
      <w:r>
        <w:rPr>
          <w:rFonts w:eastAsia="Times New Roman"/>
          <w:sz w:val="24"/>
          <w:szCs w:val="24"/>
        </w:rPr>
        <w:t>[20</w:t>
      </w:r>
      <w:r w:rsidR="00B271B8">
        <w:rPr>
          <w:rFonts w:eastAsia="Times New Roman"/>
          <w:sz w:val="24"/>
          <w:szCs w:val="24"/>
        </w:rPr>
        <w:t>]</w:t>
      </w:r>
      <w:r w:rsidR="00B271B8">
        <w:rPr>
          <w:rFonts w:eastAsia="Times New Roman"/>
          <w:sz w:val="24"/>
          <w:szCs w:val="24"/>
        </w:rPr>
        <w:tab/>
      </w:r>
      <w:r w:rsidR="0084686D" w:rsidRPr="00C91CCD">
        <w:rPr>
          <w:rFonts w:eastAsia="Times New Roman"/>
          <w:sz w:val="22"/>
          <w:szCs w:val="22"/>
        </w:rPr>
        <w:t xml:space="preserve">We opine that the appellant’s evidence did not reveal that the road had been blocked with the dominant </w:t>
      </w:r>
      <w:r w:rsidR="004B25B1">
        <w:rPr>
          <w:rFonts w:eastAsia="Times New Roman"/>
          <w:sz w:val="22"/>
          <w:szCs w:val="22"/>
        </w:rPr>
        <w:t>purpose</w:t>
      </w:r>
      <w:r w:rsidR="0084686D" w:rsidRPr="00C91CCD">
        <w:rPr>
          <w:rFonts w:eastAsia="Times New Roman"/>
          <w:sz w:val="22"/>
          <w:szCs w:val="22"/>
        </w:rPr>
        <w:t xml:space="preserve"> to cause harm to the appellant’s business. Had the road</w:t>
      </w:r>
      <w:r w:rsidR="0084686D">
        <w:rPr>
          <w:rFonts w:eastAsia="Times New Roman"/>
          <w:sz w:val="24"/>
          <w:szCs w:val="24"/>
        </w:rPr>
        <w:t xml:space="preserve"> </w:t>
      </w:r>
      <w:r w:rsidR="0084686D" w:rsidRPr="00C91CCD">
        <w:rPr>
          <w:rFonts w:eastAsia="Times New Roman"/>
          <w:sz w:val="22"/>
          <w:szCs w:val="22"/>
        </w:rPr>
        <w:t xml:space="preserve">been blocked </w:t>
      </w:r>
      <w:r w:rsidR="003A770F" w:rsidRPr="00C91CCD">
        <w:rPr>
          <w:rFonts w:eastAsia="Times New Roman"/>
          <w:sz w:val="22"/>
          <w:szCs w:val="22"/>
        </w:rPr>
        <w:t xml:space="preserve">with the dominant purpose </w:t>
      </w:r>
      <w:r w:rsidR="0084686D" w:rsidRPr="00C91CCD">
        <w:rPr>
          <w:rFonts w:eastAsia="Times New Roman"/>
          <w:sz w:val="22"/>
          <w:szCs w:val="22"/>
        </w:rPr>
        <w:t>to harm the business o</w:t>
      </w:r>
      <w:r w:rsidR="00543C58" w:rsidRPr="00C91CCD">
        <w:rPr>
          <w:rFonts w:eastAsia="Times New Roman"/>
          <w:sz w:val="22"/>
          <w:szCs w:val="22"/>
        </w:rPr>
        <w:t>f the appellant, we agree with C</w:t>
      </w:r>
      <w:r w:rsidR="0084686D" w:rsidRPr="00C91CCD">
        <w:rPr>
          <w:rFonts w:eastAsia="Times New Roman"/>
          <w:sz w:val="22"/>
          <w:szCs w:val="22"/>
        </w:rPr>
        <w:t xml:space="preserve">ounsel for the respondents that this may have constituted a </w:t>
      </w:r>
      <w:r w:rsidR="0084686D" w:rsidRPr="00C91CCD">
        <w:rPr>
          <w:rFonts w:eastAsia="Times New Roman"/>
          <w:i/>
          <w:sz w:val="22"/>
          <w:szCs w:val="22"/>
        </w:rPr>
        <w:t xml:space="preserve">faute </w:t>
      </w:r>
      <w:r w:rsidR="0084686D" w:rsidRPr="00C91CCD">
        <w:rPr>
          <w:rFonts w:eastAsia="Times New Roman"/>
          <w:sz w:val="22"/>
          <w:szCs w:val="22"/>
        </w:rPr>
        <w:t xml:space="preserve">even in the absence of a proven easement. </w:t>
      </w:r>
      <w:r w:rsidR="00A31E7B" w:rsidRPr="00C91CCD">
        <w:rPr>
          <w:rFonts w:eastAsia="Times New Roman"/>
          <w:sz w:val="22"/>
          <w:szCs w:val="22"/>
        </w:rPr>
        <w:t>However, w</w:t>
      </w:r>
      <w:r w:rsidR="0084686D" w:rsidRPr="00C91CCD">
        <w:rPr>
          <w:rFonts w:eastAsia="Times New Roman"/>
          <w:sz w:val="22"/>
          <w:szCs w:val="22"/>
        </w:rPr>
        <w:t xml:space="preserve">e observe that the case for the appellant was based on the wrongful blocking of a right of way, or of a public access. </w:t>
      </w:r>
    </w:p>
    <w:p w14:paraId="04AE41E8" w14:textId="77777777" w:rsidR="00C91CCD" w:rsidRPr="00C91CCD" w:rsidRDefault="00C91CCD" w:rsidP="00C91CCD">
      <w:pPr>
        <w:spacing w:line="360" w:lineRule="auto"/>
        <w:ind w:left="720" w:hanging="720"/>
        <w:jc w:val="both"/>
        <w:rPr>
          <w:rFonts w:eastAsia="Times New Roman"/>
          <w:sz w:val="22"/>
          <w:szCs w:val="22"/>
        </w:rPr>
      </w:pPr>
    </w:p>
    <w:p w14:paraId="42C9320A" w14:textId="41998D10" w:rsidR="00C91CCD" w:rsidRPr="00C91CCD" w:rsidRDefault="008610A1" w:rsidP="00C91CCD">
      <w:pPr>
        <w:spacing w:line="360" w:lineRule="auto"/>
        <w:ind w:left="720" w:hanging="720"/>
        <w:jc w:val="both"/>
        <w:rPr>
          <w:rFonts w:eastAsia="Times New Roman"/>
          <w:sz w:val="22"/>
          <w:szCs w:val="22"/>
        </w:rPr>
      </w:pPr>
      <w:r>
        <w:rPr>
          <w:rFonts w:eastAsia="Times New Roman"/>
          <w:sz w:val="22"/>
          <w:szCs w:val="22"/>
        </w:rPr>
        <w:t>[21</w:t>
      </w:r>
      <w:r w:rsidR="0084686D" w:rsidRPr="00C91CCD">
        <w:rPr>
          <w:rFonts w:eastAsia="Times New Roman"/>
          <w:sz w:val="22"/>
          <w:szCs w:val="22"/>
        </w:rPr>
        <w:t>]</w:t>
      </w:r>
      <w:r w:rsidR="0084686D" w:rsidRPr="00C91CCD">
        <w:rPr>
          <w:rFonts w:eastAsia="Times New Roman"/>
          <w:sz w:val="22"/>
          <w:szCs w:val="22"/>
        </w:rPr>
        <w:tab/>
        <w:t xml:space="preserve"> Thus, ground 4</w:t>
      </w:r>
      <w:r w:rsidR="0022515A" w:rsidRPr="00C91CCD">
        <w:rPr>
          <w:rFonts w:eastAsia="Times New Roman"/>
          <w:sz w:val="22"/>
          <w:szCs w:val="22"/>
        </w:rPr>
        <w:t xml:space="preserve"> of the grounds of appeal fails.</w:t>
      </w:r>
    </w:p>
    <w:p w14:paraId="4050A456" w14:textId="77777777" w:rsidR="00C91CCD" w:rsidRDefault="00C91CCD" w:rsidP="00C91CCD">
      <w:pPr>
        <w:spacing w:line="360" w:lineRule="auto"/>
        <w:ind w:left="720" w:hanging="720"/>
        <w:jc w:val="both"/>
        <w:rPr>
          <w:rFonts w:eastAsia="Times New Roman"/>
          <w:sz w:val="24"/>
          <w:szCs w:val="24"/>
        </w:rPr>
      </w:pPr>
    </w:p>
    <w:p w14:paraId="2C7F7569" w14:textId="64A66AA0" w:rsidR="0022515A" w:rsidRPr="0022515A" w:rsidRDefault="0022515A" w:rsidP="0084686D">
      <w:pPr>
        <w:spacing w:after="240" w:line="360" w:lineRule="auto"/>
        <w:ind w:left="720" w:hanging="720"/>
        <w:jc w:val="both"/>
        <w:rPr>
          <w:rFonts w:eastAsia="Times New Roman"/>
          <w:b/>
          <w:sz w:val="24"/>
          <w:szCs w:val="24"/>
        </w:rPr>
      </w:pPr>
      <w:r w:rsidRPr="0022515A">
        <w:rPr>
          <w:rFonts w:eastAsia="Times New Roman"/>
          <w:b/>
          <w:sz w:val="24"/>
          <w:szCs w:val="24"/>
        </w:rPr>
        <w:t>Decision</w:t>
      </w:r>
    </w:p>
    <w:p w14:paraId="39CC8517" w14:textId="37F8A6CA" w:rsidR="0084686D" w:rsidRDefault="008610A1" w:rsidP="0084686D">
      <w:pPr>
        <w:spacing w:after="240" w:line="360" w:lineRule="auto"/>
        <w:ind w:left="720" w:hanging="720"/>
        <w:jc w:val="both"/>
        <w:rPr>
          <w:rFonts w:eastAsia="Times New Roman"/>
          <w:sz w:val="24"/>
          <w:szCs w:val="24"/>
        </w:rPr>
      </w:pPr>
      <w:r>
        <w:rPr>
          <w:rFonts w:eastAsia="Times New Roman"/>
          <w:sz w:val="24"/>
          <w:szCs w:val="24"/>
        </w:rPr>
        <w:t>[22</w:t>
      </w:r>
      <w:r w:rsidR="0084686D">
        <w:rPr>
          <w:rFonts w:eastAsia="Times New Roman"/>
          <w:sz w:val="24"/>
          <w:szCs w:val="24"/>
        </w:rPr>
        <w:t>]</w:t>
      </w:r>
      <w:r w:rsidR="0084686D">
        <w:rPr>
          <w:rFonts w:eastAsia="Times New Roman"/>
          <w:sz w:val="24"/>
          <w:szCs w:val="24"/>
        </w:rPr>
        <w:tab/>
        <w:t>All the g</w:t>
      </w:r>
      <w:r w:rsidR="0022515A">
        <w:rPr>
          <w:rFonts w:eastAsia="Times New Roman"/>
          <w:sz w:val="24"/>
          <w:szCs w:val="24"/>
        </w:rPr>
        <w:t xml:space="preserve">rounds of appeal having failed, we dismiss the appeal with costs. </w:t>
      </w:r>
    </w:p>
    <w:p w14:paraId="558C345C" w14:textId="77777777" w:rsidR="008A642E" w:rsidRDefault="008A642E" w:rsidP="00C91CCD">
      <w:pPr>
        <w:spacing w:after="240" w:line="360" w:lineRule="auto"/>
        <w:jc w:val="both"/>
        <w:rPr>
          <w:rFonts w:eastAsia="Times New Roman"/>
          <w:sz w:val="24"/>
          <w:szCs w:val="24"/>
        </w:rPr>
      </w:pPr>
      <w:bookmarkStart w:id="1" w:name="_GoBack"/>
      <w:bookmarkEnd w:id="1"/>
    </w:p>
    <w:p w14:paraId="7283E192" w14:textId="77777777" w:rsidR="0084686D" w:rsidRPr="00F05220" w:rsidRDefault="009F21DB" w:rsidP="0084686D">
      <w:pPr>
        <w:spacing w:before="120" w:line="480" w:lineRule="auto"/>
        <w:rPr>
          <w:b/>
          <w:sz w:val="24"/>
          <w:szCs w:val="24"/>
        </w:rPr>
      </w:pPr>
      <w:sdt>
        <w:sdtPr>
          <w:rPr>
            <w:b/>
            <w:sz w:val="28"/>
            <w:szCs w:val="28"/>
          </w:rPr>
          <w:id w:val="30158367"/>
          <w:placeholder>
            <w:docPart w:val="AFEFDDF05D614E888C8ADE3F682D2F8E"/>
          </w:placeholder>
          <w:comboBox>
            <w:listItem w:displayText="F. MacGregor (PCA)" w:value="F. MacGregor (PCA)"/>
            <w:listItem w:displayText="A.Fernando (President)" w:value="A.Fernando (President)"/>
            <w:listItem w:displayText="M. Twomey (J.A)" w:value="M. Twomey (J.A)"/>
            <w:listItem w:displayText="B. Renaud (J.A)" w:value="B. Renaud (J.A)"/>
            <w:listItem w:displayText="F. Robinson (J.A)" w:value="F. Robinson (J.A)"/>
          </w:comboBox>
        </w:sdtPr>
        <w:sdtEndPr/>
        <w:sdtContent>
          <w:r w:rsidR="0084686D" w:rsidRPr="00F05220">
            <w:rPr>
              <w:b/>
              <w:sz w:val="28"/>
              <w:szCs w:val="28"/>
            </w:rPr>
            <w:t>F. Robinson (J.A)</w:t>
          </w:r>
        </w:sdtContent>
      </w:sdt>
    </w:p>
    <w:sdt>
      <w:sdtPr>
        <w:rPr>
          <w:b/>
          <w:sz w:val="24"/>
          <w:szCs w:val="24"/>
        </w:rPr>
        <w:id w:val="-1337452021"/>
        <w:placeholder>
          <w:docPart w:val="6C2170DDD700480E80A7715502570F16"/>
        </w:placeholder>
        <w:docPartList>
          <w:docPartGallery w:val="Quick Parts"/>
        </w:docPartList>
      </w:sdtPr>
      <w:sdtEndPr/>
      <w:sdtContent>
        <w:p w14:paraId="487197A6" w14:textId="77777777" w:rsidR="0084686D" w:rsidRPr="00681C76" w:rsidRDefault="009F21DB" w:rsidP="0084686D">
          <w:pPr>
            <w:spacing w:before="360" w:after="240" w:line="480" w:lineRule="auto"/>
            <w:rPr>
              <w:b/>
              <w:sz w:val="24"/>
              <w:szCs w:val="24"/>
            </w:rPr>
          </w:pPr>
          <w:sdt>
            <w:sdtPr>
              <w:rPr>
                <w:b/>
                <w:sz w:val="24"/>
                <w:szCs w:val="24"/>
              </w:rPr>
              <w:id w:val="1749680100"/>
              <w:lock w:val="contentLocked"/>
              <w:placeholder>
                <w:docPart w:val="B2D3C97B783C4B20B0227F158B982BD3"/>
              </w:placeholder>
              <w:text/>
            </w:sdtPr>
            <w:sdtEndPr/>
            <w:sdtContent>
              <w:r w:rsidR="0084686D" w:rsidRPr="00681C76">
                <w:rPr>
                  <w:b/>
                  <w:sz w:val="24"/>
                  <w:szCs w:val="24"/>
                </w:rPr>
                <w:t>I concur:.</w:t>
              </w:r>
            </w:sdtContent>
          </w:sdt>
          <w:r w:rsidR="0084686D" w:rsidRPr="00681C76">
            <w:rPr>
              <w:b/>
              <w:sz w:val="24"/>
              <w:szCs w:val="24"/>
            </w:rPr>
            <w:tab/>
          </w:r>
          <w:r w:rsidR="0084686D" w:rsidRPr="00681C76">
            <w:rPr>
              <w:b/>
              <w:sz w:val="24"/>
              <w:szCs w:val="24"/>
            </w:rPr>
            <w:tab/>
          </w:r>
          <w:r w:rsidR="0084686D" w:rsidRPr="00681C76">
            <w:rPr>
              <w:b/>
              <w:sz w:val="24"/>
              <w:szCs w:val="24"/>
            </w:rPr>
            <w:tab/>
            <w:t>………………….</w:t>
          </w:r>
          <w:r w:rsidR="0084686D" w:rsidRPr="00681C76">
            <w:rPr>
              <w:b/>
              <w:sz w:val="24"/>
              <w:szCs w:val="24"/>
            </w:rPr>
            <w:tab/>
          </w:r>
          <w:r w:rsidR="0084686D" w:rsidRPr="00681C76">
            <w:rPr>
              <w:b/>
              <w:sz w:val="24"/>
              <w:szCs w:val="24"/>
            </w:rPr>
            <w:tab/>
          </w:r>
          <w:r w:rsidR="0084686D" w:rsidRPr="00681C76">
            <w:rPr>
              <w:b/>
              <w:sz w:val="24"/>
              <w:szCs w:val="24"/>
            </w:rPr>
            <w:tab/>
          </w:r>
          <w:sdt>
            <w:sdtPr>
              <w:rPr>
                <w:sz w:val="24"/>
                <w:szCs w:val="24"/>
              </w:rPr>
              <w:id w:val="1112468407"/>
              <w:placeholder>
                <w:docPart w:val="F99D5853491448448BDA890EBCF1FE51"/>
              </w:placeholder>
              <w:comboBox>
                <w:listItem w:displayText="F. MacGregor (PCA)" w:value="F. MacGregor (PCA)"/>
                <w:listItem w:displayText="A.Fernando (President)" w:value="A.Fernando (President)"/>
                <w:listItem w:displayText="M. Twomey (J.A)" w:value="M. Twomey (J.A)"/>
                <w:listItem w:displayText="L. Tibatemwa-Ekirikubinza (J.A)" w:value="L. Tibatemwa-Ekirikubinza (J.A)"/>
                <w:listItem w:displayText="F. Robinson (J.A)" w:value="F. Robinson (J.A)"/>
              </w:comboBox>
            </w:sdtPr>
            <w:sdtEndPr/>
            <w:sdtContent>
              <w:proofErr w:type="spellStart"/>
              <w:r w:rsidR="0084686D">
                <w:rPr>
                  <w:sz w:val="24"/>
                  <w:szCs w:val="24"/>
                </w:rPr>
                <w:t>A.Fernando</w:t>
              </w:r>
              <w:proofErr w:type="spellEnd"/>
              <w:r w:rsidR="0084686D">
                <w:rPr>
                  <w:sz w:val="24"/>
                  <w:szCs w:val="24"/>
                </w:rPr>
                <w:t xml:space="preserve"> (President)</w:t>
              </w:r>
            </w:sdtContent>
          </w:sdt>
        </w:p>
      </w:sdtContent>
    </w:sdt>
    <w:sdt>
      <w:sdtPr>
        <w:rPr>
          <w:b/>
          <w:sz w:val="24"/>
          <w:szCs w:val="24"/>
        </w:rPr>
        <w:id w:val="1168840138"/>
        <w:placeholder>
          <w:docPart w:val="4700E024159242C38AE8FD54B9398090"/>
        </w:placeholder>
        <w:docPartList>
          <w:docPartGallery w:val="Quick Parts"/>
        </w:docPartList>
      </w:sdtPr>
      <w:sdtEndPr/>
      <w:sdtContent>
        <w:p w14:paraId="48D38DA7" w14:textId="77777777" w:rsidR="0084686D" w:rsidRPr="00681C76" w:rsidRDefault="009F21DB" w:rsidP="0084686D">
          <w:pPr>
            <w:spacing w:before="360" w:after="240" w:line="480" w:lineRule="auto"/>
            <w:rPr>
              <w:b/>
              <w:sz w:val="24"/>
              <w:szCs w:val="24"/>
            </w:rPr>
          </w:pPr>
          <w:sdt>
            <w:sdtPr>
              <w:rPr>
                <w:b/>
                <w:sz w:val="24"/>
                <w:szCs w:val="24"/>
              </w:rPr>
              <w:id w:val="660287522"/>
              <w:lock w:val="contentLocked"/>
              <w:placeholder>
                <w:docPart w:val="B4CC9FC536CC41C99079893BF34C86F5"/>
              </w:placeholder>
              <w:text/>
            </w:sdtPr>
            <w:sdtEndPr/>
            <w:sdtContent>
              <w:r w:rsidR="0084686D" w:rsidRPr="00681C76">
                <w:rPr>
                  <w:b/>
                  <w:sz w:val="24"/>
                  <w:szCs w:val="24"/>
                </w:rPr>
                <w:t>I concur:.</w:t>
              </w:r>
            </w:sdtContent>
          </w:sdt>
          <w:r w:rsidR="0084686D" w:rsidRPr="00681C76">
            <w:rPr>
              <w:b/>
              <w:sz w:val="24"/>
              <w:szCs w:val="24"/>
            </w:rPr>
            <w:tab/>
          </w:r>
          <w:r w:rsidR="0084686D" w:rsidRPr="00681C76">
            <w:rPr>
              <w:b/>
              <w:sz w:val="24"/>
              <w:szCs w:val="24"/>
            </w:rPr>
            <w:tab/>
          </w:r>
          <w:r w:rsidR="0084686D" w:rsidRPr="00681C76">
            <w:rPr>
              <w:b/>
              <w:sz w:val="24"/>
              <w:szCs w:val="24"/>
            </w:rPr>
            <w:tab/>
            <w:t>………………….</w:t>
          </w:r>
          <w:r w:rsidR="0084686D" w:rsidRPr="00681C76">
            <w:rPr>
              <w:b/>
              <w:sz w:val="24"/>
              <w:szCs w:val="24"/>
            </w:rPr>
            <w:tab/>
          </w:r>
          <w:r w:rsidR="0084686D" w:rsidRPr="00681C76">
            <w:rPr>
              <w:b/>
              <w:sz w:val="24"/>
              <w:szCs w:val="24"/>
            </w:rPr>
            <w:tab/>
          </w:r>
          <w:r w:rsidR="0084686D" w:rsidRPr="00681C76">
            <w:rPr>
              <w:b/>
              <w:sz w:val="24"/>
              <w:szCs w:val="24"/>
            </w:rPr>
            <w:tab/>
          </w:r>
          <w:sdt>
            <w:sdtPr>
              <w:rPr>
                <w:sz w:val="24"/>
                <w:szCs w:val="24"/>
              </w:rPr>
              <w:id w:val="-422491398"/>
              <w:placeholder>
                <w:docPart w:val="BF18AD92877E424AA6288FE314145238"/>
              </w:placeholder>
              <w:comboBox>
                <w:listItem w:displayText="F. MacGregor (PCA)" w:value="F. MacGregor (PCA)"/>
                <w:listItem w:displayText="A.Fernando (President)" w:value="A.Fernando (President)"/>
                <w:listItem w:displayText="M. Twomey (J.A)" w:value="M. Twomey (J.A)"/>
                <w:listItem w:displayText="L. Tibatemwa-Ekirikubinza (J.A)" w:value="L. Tibatemwa-Ekirikubinza (J.A)"/>
                <w:listItem w:displayText="F. Robinson (J.A)" w:value="F. Robinson (J.A)"/>
              </w:comboBox>
            </w:sdtPr>
            <w:sdtEndPr/>
            <w:sdtContent>
              <w:r w:rsidR="0084686D">
                <w:rPr>
                  <w:sz w:val="24"/>
                  <w:szCs w:val="24"/>
                </w:rPr>
                <w:t>M. Twomey (J.A)</w:t>
              </w:r>
            </w:sdtContent>
          </w:sdt>
        </w:p>
      </w:sdtContent>
    </w:sdt>
    <w:p w14:paraId="76EE0B0B" w14:textId="77777777" w:rsidR="0084686D" w:rsidRDefault="0084686D" w:rsidP="0084686D">
      <w:pPr>
        <w:rPr>
          <w:b/>
          <w:sz w:val="28"/>
          <w:szCs w:val="28"/>
        </w:rPr>
      </w:pPr>
    </w:p>
    <w:p w14:paraId="252A9ADC" w14:textId="77777777" w:rsidR="0084686D" w:rsidRPr="00503E49" w:rsidRDefault="009F21DB" w:rsidP="0084686D">
      <w:pPr>
        <w:pStyle w:val="ListParagraph"/>
        <w:spacing w:after="240" w:line="360" w:lineRule="auto"/>
        <w:ind w:left="0"/>
        <w:contextualSpacing w:val="0"/>
        <w:rPr>
          <w:sz w:val="24"/>
          <w:szCs w:val="24"/>
        </w:rPr>
      </w:pPr>
      <w:sdt>
        <w:sdtPr>
          <w:rPr>
            <w:sz w:val="24"/>
            <w:szCs w:val="24"/>
          </w:rPr>
          <w:id w:val="-1328290622"/>
          <w:lock w:val="contentLocked"/>
          <w:placeholder>
            <w:docPart w:val="333CD8294B8241C381D91CA6BDBAEDA4"/>
          </w:placeholder>
          <w:docPartList>
            <w:docPartGallery w:val="Quick Parts"/>
          </w:docPartList>
        </w:sdtPr>
        <w:sdtEndPr/>
        <w:sdtContent>
          <w:r w:rsidR="0084686D" w:rsidRPr="00782F7D">
            <w:rPr>
              <w:sz w:val="24"/>
              <w:szCs w:val="24"/>
            </w:rPr>
            <w:t>Signed, dated and delivered at</w:t>
          </w:r>
          <w:r w:rsidR="0084686D">
            <w:rPr>
              <w:sz w:val="24"/>
              <w:szCs w:val="24"/>
            </w:rPr>
            <w:t xml:space="preserve"> Palais de Justice,</w:t>
          </w:r>
          <w:r w:rsidR="0084686D" w:rsidRPr="00782F7D">
            <w:rPr>
              <w:sz w:val="24"/>
              <w:szCs w:val="24"/>
            </w:rPr>
            <w:t xml:space="preserve"> Ile du Port on</w:t>
          </w:r>
        </w:sdtContent>
      </w:sdt>
      <w:r w:rsidR="0084686D">
        <w:rPr>
          <w:sz w:val="24"/>
          <w:szCs w:val="24"/>
        </w:rPr>
        <w:t xml:space="preserve"> </w:t>
      </w:r>
      <w:sdt>
        <w:sdtPr>
          <w:rPr>
            <w:sz w:val="24"/>
            <w:szCs w:val="24"/>
          </w:rPr>
          <w:id w:val="1684471765"/>
          <w:placeholder>
            <w:docPart w:val="F92FD5C0221B43928DDA08FD262166B4"/>
          </w:placeholder>
          <w:date w:fullDate="2020-08-21T00:00:00Z">
            <w:dateFormat w:val="dd MMMM yyyy"/>
            <w:lid w:val="en-GB"/>
            <w:storeMappedDataAs w:val="dateTime"/>
            <w:calendar w:val="gregorian"/>
          </w:date>
        </w:sdtPr>
        <w:sdtEndPr/>
        <w:sdtContent>
          <w:r w:rsidR="0084686D">
            <w:rPr>
              <w:sz w:val="24"/>
              <w:szCs w:val="24"/>
            </w:rPr>
            <w:t>21 August 2020</w:t>
          </w:r>
        </w:sdtContent>
      </w:sdt>
    </w:p>
    <w:p w14:paraId="6E83B91E" w14:textId="77777777" w:rsidR="003711B7" w:rsidRPr="00AF2775" w:rsidRDefault="003711B7" w:rsidP="00C861AD">
      <w:pPr>
        <w:pStyle w:val="ListParagraph"/>
        <w:spacing w:line="360" w:lineRule="auto"/>
        <w:ind w:left="2160" w:right="1440" w:hanging="720"/>
        <w:jc w:val="both"/>
        <w:rPr>
          <w:sz w:val="24"/>
          <w:szCs w:val="24"/>
        </w:rPr>
      </w:pPr>
    </w:p>
    <w:p w14:paraId="4E61B3E0" w14:textId="77777777" w:rsidR="00C861AD" w:rsidRDefault="00C861AD" w:rsidP="00C861AD">
      <w:pPr>
        <w:pStyle w:val="ListParagraph"/>
        <w:spacing w:line="360" w:lineRule="auto"/>
        <w:jc w:val="both"/>
        <w:rPr>
          <w:sz w:val="24"/>
          <w:szCs w:val="24"/>
        </w:rPr>
      </w:pPr>
    </w:p>
    <w:p w14:paraId="153E7B82" w14:textId="77777777" w:rsidR="003711B7" w:rsidRPr="003711B7" w:rsidRDefault="003711B7" w:rsidP="003711B7">
      <w:pPr>
        <w:pStyle w:val="ListParagraph"/>
        <w:widowControl/>
        <w:autoSpaceDE/>
        <w:autoSpaceDN/>
        <w:adjustRightInd/>
        <w:spacing w:line="360" w:lineRule="auto"/>
        <w:jc w:val="both"/>
        <w:rPr>
          <w:color w:val="000000"/>
          <w:sz w:val="24"/>
          <w:szCs w:val="24"/>
        </w:rPr>
      </w:pPr>
    </w:p>
    <w:p w14:paraId="1914E99E" w14:textId="77777777" w:rsidR="00C861AD" w:rsidRPr="00AF2775" w:rsidRDefault="00C861AD" w:rsidP="00C861AD">
      <w:pPr>
        <w:spacing w:line="360" w:lineRule="auto"/>
        <w:jc w:val="both"/>
        <w:rPr>
          <w:sz w:val="24"/>
          <w:szCs w:val="24"/>
        </w:rPr>
      </w:pPr>
    </w:p>
    <w:p w14:paraId="52531F80" w14:textId="166BFC7A" w:rsidR="0084686D" w:rsidRDefault="0084686D" w:rsidP="0084686D">
      <w:pPr>
        <w:pStyle w:val="JudgmentText"/>
        <w:numPr>
          <w:ilvl w:val="0"/>
          <w:numId w:val="0"/>
        </w:numPr>
        <w:ind w:left="720" w:hanging="720"/>
      </w:pPr>
    </w:p>
    <w:p w14:paraId="59EC47D1" w14:textId="77777777" w:rsidR="00EF2051" w:rsidRPr="0084686D" w:rsidRDefault="00693C70" w:rsidP="0084686D">
      <w:pPr>
        <w:pStyle w:val="JudgmentText"/>
        <w:numPr>
          <w:ilvl w:val="0"/>
          <w:numId w:val="0"/>
        </w:numPr>
        <w:sectPr w:rsidR="00EF2051" w:rsidRPr="0084686D" w:rsidSect="00EF2051">
          <w:type w:val="continuous"/>
          <w:pgSz w:w="12240" w:h="15840"/>
          <w:pgMar w:top="1440" w:right="1440" w:bottom="1440" w:left="1440" w:header="720" w:footer="720" w:gutter="0"/>
          <w:cols w:space="720"/>
          <w:formProt w:val="0"/>
          <w:docGrid w:linePitch="360"/>
        </w:sectPr>
      </w:pPr>
      <w:r w:rsidRPr="0084686D">
        <w:rPr>
          <w:highlight w:val="lightGray"/>
        </w:rPr>
        <w:fldChar w:fldCharType="begin"/>
      </w:r>
      <w:r w:rsidR="007C2809" w:rsidRPr="0084686D">
        <w:rPr>
          <w:highlight w:val="lightGray"/>
        </w:rPr>
        <w:instrText xml:space="preserve">  </w:instrText>
      </w:r>
      <w:r w:rsidRPr="0084686D">
        <w:rPr>
          <w:highlight w:val="lightGray"/>
        </w:rPr>
        <w:fldChar w:fldCharType="end"/>
      </w:r>
    </w:p>
    <w:p w14:paraId="588C005B" w14:textId="77777777" w:rsidR="00102EE1" w:rsidRPr="0084686D" w:rsidRDefault="00102EE1" w:rsidP="0084686D">
      <w:pPr>
        <w:spacing w:before="120" w:line="480" w:lineRule="auto"/>
        <w:rPr>
          <w:b/>
          <w:sz w:val="24"/>
          <w:szCs w:val="24"/>
        </w:rPr>
      </w:pPr>
    </w:p>
    <w:sectPr w:rsidR="00102EE1" w:rsidRPr="0084686D"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95FD5" w14:textId="77777777" w:rsidR="00976F18" w:rsidRDefault="00976F18" w:rsidP="00DB6D34">
      <w:r>
        <w:separator/>
      </w:r>
    </w:p>
  </w:endnote>
  <w:endnote w:type="continuationSeparator" w:id="0">
    <w:p w14:paraId="2F12E5B8" w14:textId="77777777" w:rsidR="00976F18" w:rsidRDefault="00976F18"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43672" w14:textId="77777777" w:rsidR="006578C2" w:rsidRDefault="00B07D16">
    <w:pPr>
      <w:pStyle w:val="Footer"/>
      <w:jc w:val="center"/>
    </w:pPr>
    <w:r>
      <w:fldChar w:fldCharType="begin"/>
    </w:r>
    <w:r>
      <w:instrText xml:space="preserve"> PAGE   \* MERGEFORMAT </w:instrText>
    </w:r>
    <w:r>
      <w:fldChar w:fldCharType="separate"/>
    </w:r>
    <w:r w:rsidR="009F21DB">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09FE1" w14:textId="77777777" w:rsidR="00976F18" w:rsidRDefault="00976F18" w:rsidP="00DB6D34">
      <w:r>
        <w:separator/>
      </w:r>
    </w:p>
  </w:footnote>
  <w:footnote w:type="continuationSeparator" w:id="0">
    <w:p w14:paraId="7B7DA2A9" w14:textId="77777777" w:rsidR="00976F18" w:rsidRDefault="00976F18"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5A67"/>
    <w:multiLevelType w:val="multilevel"/>
    <w:tmpl w:val="1CC89892"/>
    <w:numStyleLink w:val="Judgments"/>
  </w:abstractNum>
  <w:abstractNum w:abstractNumId="1" w15:restartNumberingAfterBreak="0">
    <w:nsid w:val="1EF95C89"/>
    <w:multiLevelType w:val="hybridMultilevel"/>
    <w:tmpl w:val="38DA8580"/>
    <w:lvl w:ilvl="0" w:tplc="79F2A1F2">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07542D2"/>
    <w:multiLevelType w:val="multilevel"/>
    <w:tmpl w:val="1CC89892"/>
    <w:numStyleLink w:val="Judgments"/>
  </w:abstractNum>
  <w:abstractNum w:abstractNumId="3"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15:restartNumberingAfterBreak="0">
    <w:nsid w:val="40B81694"/>
    <w:multiLevelType w:val="hybridMultilevel"/>
    <w:tmpl w:val="D99848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E74820"/>
    <w:multiLevelType w:val="multilevel"/>
    <w:tmpl w:val="1CC89892"/>
    <w:numStyleLink w:val="Judgments"/>
  </w:abstractNum>
  <w:abstractNum w:abstractNumId="7"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7C6A46"/>
    <w:multiLevelType w:val="hybridMultilevel"/>
    <w:tmpl w:val="D38AFFFA"/>
    <w:lvl w:ilvl="0" w:tplc="67E069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2F0265C"/>
    <w:multiLevelType w:val="hybridMultilevel"/>
    <w:tmpl w:val="E04C85DE"/>
    <w:lvl w:ilvl="0" w:tplc="88D8486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0"/>
  </w:num>
  <w:num w:numId="4">
    <w:abstractNumId w:val="3"/>
  </w:num>
  <w:num w:numId="5">
    <w:abstractNumId w:val="6"/>
  </w:num>
  <w:num w:numId="6">
    <w:abstractNumId w:val="2"/>
  </w:num>
  <w:num w:numId="7">
    <w:abstractNumId w:val="10"/>
  </w:num>
  <w:num w:numId="8">
    <w:abstractNumId w:val="4"/>
  </w:num>
  <w:num w:numId="9">
    <w:abstractNumId w:val="9"/>
  </w:num>
  <w:num w:numId="10">
    <w:abstractNumId w:val="2"/>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73"/>
    <w:rsid w:val="0000071D"/>
    <w:rsid w:val="000043B1"/>
    <w:rsid w:val="00005BEF"/>
    <w:rsid w:val="00017B31"/>
    <w:rsid w:val="00017F12"/>
    <w:rsid w:val="0002497E"/>
    <w:rsid w:val="00030C81"/>
    <w:rsid w:val="00056C7F"/>
    <w:rsid w:val="000579C5"/>
    <w:rsid w:val="0006489F"/>
    <w:rsid w:val="00075573"/>
    <w:rsid w:val="00082AB5"/>
    <w:rsid w:val="0008362E"/>
    <w:rsid w:val="00085A39"/>
    <w:rsid w:val="00091036"/>
    <w:rsid w:val="000926FB"/>
    <w:rsid w:val="00097B9A"/>
    <w:rsid w:val="000A10B8"/>
    <w:rsid w:val="000B0E3C"/>
    <w:rsid w:val="000C3518"/>
    <w:rsid w:val="000C5AB2"/>
    <w:rsid w:val="000D1DD3"/>
    <w:rsid w:val="000E39A5"/>
    <w:rsid w:val="000E62C2"/>
    <w:rsid w:val="000E7400"/>
    <w:rsid w:val="000F1C37"/>
    <w:rsid w:val="001008BC"/>
    <w:rsid w:val="00101D12"/>
    <w:rsid w:val="001028C9"/>
    <w:rsid w:val="00102EE1"/>
    <w:rsid w:val="00110E01"/>
    <w:rsid w:val="0011313C"/>
    <w:rsid w:val="00117CBF"/>
    <w:rsid w:val="00126A10"/>
    <w:rsid w:val="0013093A"/>
    <w:rsid w:val="001376AB"/>
    <w:rsid w:val="00144612"/>
    <w:rsid w:val="0016510C"/>
    <w:rsid w:val="00171F06"/>
    <w:rsid w:val="00180158"/>
    <w:rsid w:val="00185139"/>
    <w:rsid w:val="00186F92"/>
    <w:rsid w:val="00197E07"/>
    <w:rsid w:val="001B6E9A"/>
    <w:rsid w:val="001E3539"/>
    <w:rsid w:val="001E4ED8"/>
    <w:rsid w:val="001E576A"/>
    <w:rsid w:val="001F7A81"/>
    <w:rsid w:val="00201C0E"/>
    <w:rsid w:val="0020244B"/>
    <w:rsid w:val="00224D4D"/>
    <w:rsid w:val="0022515A"/>
    <w:rsid w:val="002272A4"/>
    <w:rsid w:val="00231C17"/>
    <w:rsid w:val="00231C7F"/>
    <w:rsid w:val="00236AAC"/>
    <w:rsid w:val="0024353F"/>
    <w:rsid w:val="0025515A"/>
    <w:rsid w:val="00260567"/>
    <w:rsid w:val="00267A91"/>
    <w:rsid w:val="0028244A"/>
    <w:rsid w:val="00290E14"/>
    <w:rsid w:val="002939B3"/>
    <w:rsid w:val="002A292E"/>
    <w:rsid w:val="002A7376"/>
    <w:rsid w:val="002B2255"/>
    <w:rsid w:val="002C0CC4"/>
    <w:rsid w:val="002C4762"/>
    <w:rsid w:val="002C7560"/>
    <w:rsid w:val="002D06AA"/>
    <w:rsid w:val="002D67FC"/>
    <w:rsid w:val="002E0313"/>
    <w:rsid w:val="002E6612"/>
    <w:rsid w:val="002E6963"/>
    <w:rsid w:val="002E70F9"/>
    <w:rsid w:val="002F3CDD"/>
    <w:rsid w:val="002F40A1"/>
    <w:rsid w:val="00301BDA"/>
    <w:rsid w:val="00301D88"/>
    <w:rsid w:val="00304E76"/>
    <w:rsid w:val="00315456"/>
    <w:rsid w:val="00315B2D"/>
    <w:rsid w:val="00321621"/>
    <w:rsid w:val="00321CF0"/>
    <w:rsid w:val="003424DC"/>
    <w:rsid w:val="00351D83"/>
    <w:rsid w:val="003647E7"/>
    <w:rsid w:val="003711B7"/>
    <w:rsid w:val="0037270D"/>
    <w:rsid w:val="00377341"/>
    <w:rsid w:val="0038006D"/>
    <w:rsid w:val="003829CE"/>
    <w:rsid w:val="003838CC"/>
    <w:rsid w:val="003862CB"/>
    <w:rsid w:val="0038700C"/>
    <w:rsid w:val="003A059B"/>
    <w:rsid w:val="003A6360"/>
    <w:rsid w:val="003A770F"/>
    <w:rsid w:val="003B13FA"/>
    <w:rsid w:val="003B461C"/>
    <w:rsid w:val="003B4C19"/>
    <w:rsid w:val="003B6464"/>
    <w:rsid w:val="003D3976"/>
    <w:rsid w:val="003D58AA"/>
    <w:rsid w:val="003D7B97"/>
    <w:rsid w:val="003E2ABC"/>
    <w:rsid w:val="003F0F8D"/>
    <w:rsid w:val="003F73B4"/>
    <w:rsid w:val="004156B9"/>
    <w:rsid w:val="004217B9"/>
    <w:rsid w:val="00422293"/>
    <w:rsid w:val="00445BFA"/>
    <w:rsid w:val="00445FB5"/>
    <w:rsid w:val="00452BB6"/>
    <w:rsid w:val="0046133B"/>
    <w:rsid w:val="004639C0"/>
    <w:rsid w:val="004706DB"/>
    <w:rsid w:val="004873AB"/>
    <w:rsid w:val="004A1399"/>
    <w:rsid w:val="004A2A8B"/>
    <w:rsid w:val="004B25B1"/>
    <w:rsid w:val="004B7637"/>
    <w:rsid w:val="004B76F8"/>
    <w:rsid w:val="004C3D80"/>
    <w:rsid w:val="004C7B40"/>
    <w:rsid w:val="004D3F73"/>
    <w:rsid w:val="004F2B34"/>
    <w:rsid w:val="004F3823"/>
    <w:rsid w:val="004F409A"/>
    <w:rsid w:val="00503E49"/>
    <w:rsid w:val="00504D33"/>
    <w:rsid w:val="0051033B"/>
    <w:rsid w:val="005207C8"/>
    <w:rsid w:val="00530663"/>
    <w:rsid w:val="00536C14"/>
    <w:rsid w:val="00543C58"/>
    <w:rsid w:val="005460DE"/>
    <w:rsid w:val="00547C35"/>
    <w:rsid w:val="0055036F"/>
    <w:rsid w:val="00550D80"/>
    <w:rsid w:val="005514D6"/>
    <w:rsid w:val="00552704"/>
    <w:rsid w:val="00560A16"/>
    <w:rsid w:val="0056460A"/>
    <w:rsid w:val="00572AB3"/>
    <w:rsid w:val="00577080"/>
    <w:rsid w:val="005836AC"/>
    <w:rsid w:val="00583C6D"/>
    <w:rsid w:val="00584583"/>
    <w:rsid w:val="00594FAC"/>
    <w:rsid w:val="0059724B"/>
    <w:rsid w:val="005A03C3"/>
    <w:rsid w:val="005A5BB3"/>
    <w:rsid w:val="005B011B"/>
    <w:rsid w:val="005E4C90"/>
    <w:rsid w:val="005F3AAB"/>
    <w:rsid w:val="005F5FB0"/>
    <w:rsid w:val="00606587"/>
    <w:rsid w:val="00606EEA"/>
    <w:rsid w:val="0061139D"/>
    <w:rsid w:val="00616597"/>
    <w:rsid w:val="006174DB"/>
    <w:rsid w:val="006179EC"/>
    <w:rsid w:val="00621984"/>
    <w:rsid w:val="0064007C"/>
    <w:rsid w:val="0064023C"/>
    <w:rsid w:val="006571B3"/>
    <w:rsid w:val="006578C2"/>
    <w:rsid w:val="00666D33"/>
    <w:rsid w:val="00670535"/>
    <w:rsid w:val="006759B8"/>
    <w:rsid w:val="00675D5C"/>
    <w:rsid w:val="00681C76"/>
    <w:rsid w:val="00692AAB"/>
    <w:rsid w:val="00693C70"/>
    <w:rsid w:val="006A2C88"/>
    <w:rsid w:val="006A58E4"/>
    <w:rsid w:val="006D0D9B"/>
    <w:rsid w:val="006D36C9"/>
    <w:rsid w:val="006D62D0"/>
    <w:rsid w:val="0070455D"/>
    <w:rsid w:val="0071190B"/>
    <w:rsid w:val="007175A6"/>
    <w:rsid w:val="00744508"/>
    <w:rsid w:val="0074648C"/>
    <w:rsid w:val="00760665"/>
    <w:rsid w:val="00763535"/>
    <w:rsid w:val="00766505"/>
    <w:rsid w:val="007820CB"/>
    <w:rsid w:val="00782F7D"/>
    <w:rsid w:val="00790FAE"/>
    <w:rsid w:val="007A47DC"/>
    <w:rsid w:val="007B10E8"/>
    <w:rsid w:val="007B54D8"/>
    <w:rsid w:val="007B6178"/>
    <w:rsid w:val="007C2809"/>
    <w:rsid w:val="007D1258"/>
    <w:rsid w:val="007D416E"/>
    <w:rsid w:val="007E5472"/>
    <w:rsid w:val="007F351F"/>
    <w:rsid w:val="0080050A"/>
    <w:rsid w:val="00807411"/>
    <w:rsid w:val="00814CF5"/>
    <w:rsid w:val="008158B7"/>
    <w:rsid w:val="00816425"/>
    <w:rsid w:val="00821758"/>
    <w:rsid w:val="00823079"/>
    <w:rsid w:val="00823890"/>
    <w:rsid w:val="00827E70"/>
    <w:rsid w:val="0083298A"/>
    <w:rsid w:val="00841387"/>
    <w:rsid w:val="00845DCB"/>
    <w:rsid w:val="0084686D"/>
    <w:rsid w:val="008472B3"/>
    <w:rsid w:val="008478D6"/>
    <w:rsid w:val="008610A1"/>
    <w:rsid w:val="00861993"/>
    <w:rsid w:val="00861F83"/>
    <w:rsid w:val="008668A4"/>
    <w:rsid w:val="0087722C"/>
    <w:rsid w:val="00887E51"/>
    <w:rsid w:val="008A5208"/>
    <w:rsid w:val="008A58A5"/>
    <w:rsid w:val="008A642E"/>
    <w:rsid w:val="008C0FD6"/>
    <w:rsid w:val="008E1DB1"/>
    <w:rsid w:val="008E512C"/>
    <w:rsid w:val="008E7749"/>
    <w:rsid w:val="008E7F92"/>
    <w:rsid w:val="008F0C10"/>
    <w:rsid w:val="008F311B"/>
    <w:rsid w:val="008F34C8"/>
    <w:rsid w:val="008F38F7"/>
    <w:rsid w:val="00902D3C"/>
    <w:rsid w:val="00910040"/>
    <w:rsid w:val="00922CDD"/>
    <w:rsid w:val="00926D09"/>
    <w:rsid w:val="009336BA"/>
    <w:rsid w:val="00937FB4"/>
    <w:rsid w:val="0094087C"/>
    <w:rsid w:val="00942402"/>
    <w:rsid w:val="00951EC0"/>
    <w:rsid w:val="0096041D"/>
    <w:rsid w:val="0097048F"/>
    <w:rsid w:val="00976F18"/>
    <w:rsid w:val="00981287"/>
    <w:rsid w:val="00983045"/>
    <w:rsid w:val="0099672E"/>
    <w:rsid w:val="009977DB"/>
    <w:rsid w:val="009C5D65"/>
    <w:rsid w:val="009C676C"/>
    <w:rsid w:val="009C713C"/>
    <w:rsid w:val="009D04B1"/>
    <w:rsid w:val="009D15F5"/>
    <w:rsid w:val="009D3796"/>
    <w:rsid w:val="009E05E5"/>
    <w:rsid w:val="009F1B68"/>
    <w:rsid w:val="009F21DB"/>
    <w:rsid w:val="009F4DC4"/>
    <w:rsid w:val="00A06EE6"/>
    <w:rsid w:val="00A11166"/>
    <w:rsid w:val="00A14038"/>
    <w:rsid w:val="00A24FBF"/>
    <w:rsid w:val="00A31E7B"/>
    <w:rsid w:val="00A3626F"/>
    <w:rsid w:val="00A36CEB"/>
    <w:rsid w:val="00A42850"/>
    <w:rsid w:val="00A53837"/>
    <w:rsid w:val="00A551C8"/>
    <w:rsid w:val="00A80E4E"/>
    <w:rsid w:val="00A819F5"/>
    <w:rsid w:val="00A936E2"/>
    <w:rsid w:val="00AB1DE9"/>
    <w:rsid w:val="00AB2D12"/>
    <w:rsid w:val="00AC3885"/>
    <w:rsid w:val="00AC4950"/>
    <w:rsid w:val="00AD03C3"/>
    <w:rsid w:val="00AD63F9"/>
    <w:rsid w:val="00AD75CD"/>
    <w:rsid w:val="00AE3237"/>
    <w:rsid w:val="00AF3661"/>
    <w:rsid w:val="00B0414B"/>
    <w:rsid w:val="00B05D6E"/>
    <w:rsid w:val="00B07D16"/>
    <w:rsid w:val="00B119B1"/>
    <w:rsid w:val="00B127EC"/>
    <w:rsid w:val="00B141E5"/>
    <w:rsid w:val="00B14612"/>
    <w:rsid w:val="00B23E73"/>
    <w:rsid w:val="00B26028"/>
    <w:rsid w:val="00B271B8"/>
    <w:rsid w:val="00B40898"/>
    <w:rsid w:val="00B4124C"/>
    <w:rsid w:val="00B444D1"/>
    <w:rsid w:val="00B4625E"/>
    <w:rsid w:val="00B47D42"/>
    <w:rsid w:val="00B517DF"/>
    <w:rsid w:val="00B5294E"/>
    <w:rsid w:val="00B605B4"/>
    <w:rsid w:val="00B66B63"/>
    <w:rsid w:val="00B75AE2"/>
    <w:rsid w:val="00B9148E"/>
    <w:rsid w:val="00B94805"/>
    <w:rsid w:val="00BA1860"/>
    <w:rsid w:val="00BA6027"/>
    <w:rsid w:val="00BB3748"/>
    <w:rsid w:val="00BC1D95"/>
    <w:rsid w:val="00BD03E6"/>
    <w:rsid w:val="00BD0BE9"/>
    <w:rsid w:val="00BD4287"/>
    <w:rsid w:val="00BD5359"/>
    <w:rsid w:val="00BD60D5"/>
    <w:rsid w:val="00BD7752"/>
    <w:rsid w:val="00BE1D00"/>
    <w:rsid w:val="00BE30D4"/>
    <w:rsid w:val="00BE3628"/>
    <w:rsid w:val="00BE424C"/>
    <w:rsid w:val="00BF2627"/>
    <w:rsid w:val="00BF5CC9"/>
    <w:rsid w:val="00C036A5"/>
    <w:rsid w:val="00C065A3"/>
    <w:rsid w:val="00C14327"/>
    <w:rsid w:val="00C145C1"/>
    <w:rsid w:val="00C22967"/>
    <w:rsid w:val="00C35333"/>
    <w:rsid w:val="00C436BF"/>
    <w:rsid w:val="00C55FDF"/>
    <w:rsid w:val="00C5739F"/>
    <w:rsid w:val="00C576E7"/>
    <w:rsid w:val="00C861AD"/>
    <w:rsid w:val="00C87FCA"/>
    <w:rsid w:val="00C91CCD"/>
    <w:rsid w:val="00CA1B0C"/>
    <w:rsid w:val="00CA7795"/>
    <w:rsid w:val="00CA7F40"/>
    <w:rsid w:val="00CB3C7E"/>
    <w:rsid w:val="00CD0C18"/>
    <w:rsid w:val="00CD7843"/>
    <w:rsid w:val="00CE0CDA"/>
    <w:rsid w:val="00CE5888"/>
    <w:rsid w:val="00CF77E2"/>
    <w:rsid w:val="00D03314"/>
    <w:rsid w:val="00D06A0F"/>
    <w:rsid w:val="00D07F60"/>
    <w:rsid w:val="00D162B0"/>
    <w:rsid w:val="00D2057D"/>
    <w:rsid w:val="00D23B56"/>
    <w:rsid w:val="00D6147D"/>
    <w:rsid w:val="00D82047"/>
    <w:rsid w:val="00DA292E"/>
    <w:rsid w:val="00DA38A8"/>
    <w:rsid w:val="00DB1AD2"/>
    <w:rsid w:val="00DB6D34"/>
    <w:rsid w:val="00DC07AA"/>
    <w:rsid w:val="00DC1BFA"/>
    <w:rsid w:val="00DD4E02"/>
    <w:rsid w:val="00DE08C1"/>
    <w:rsid w:val="00DF0662"/>
    <w:rsid w:val="00DF2970"/>
    <w:rsid w:val="00DF303A"/>
    <w:rsid w:val="00E01B0A"/>
    <w:rsid w:val="00E0467F"/>
    <w:rsid w:val="00E0505F"/>
    <w:rsid w:val="00E170CD"/>
    <w:rsid w:val="00E30B60"/>
    <w:rsid w:val="00E33F35"/>
    <w:rsid w:val="00E35862"/>
    <w:rsid w:val="00E36D4C"/>
    <w:rsid w:val="00E41E94"/>
    <w:rsid w:val="00E47D78"/>
    <w:rsid w:val="00E55C69"/>
    <w:rsid w:val="00E57D4D"/>
    <w:rsid w:val="00E60B68"/>
    <w:rsid w:val="00E6492F"/>
    <w:rsid w:val="00E65691"/>
    <w:rsid w:val="00E7522F"/>
    <w:rsid w:val="00E7573E"/>
    <w:rsid w:val="00E8648D"/>
    <w:rsid w:val="00E86753"/>
    <w:rsid w:val="00E91FA1"/>
    <w:rsid w:val="00E944E2"/>
    <w:rsid w:val="00E94E48"/>
    <w:rsid w:val="00EA6F17"/>
    <w:rsid w:val="00EB3AE0"/>
    <w:rsid w:val="00EC12D0"/>
    <w:rsid w:val="00EC2355"/>
    <w:rsid w:val="00EC6290"/>
    <w:rsid w:val="00ED7048"/>
    <w:rsid w:val="00EE3CD1"/>
    <w:rsid w:val="00EF2051"/>
    <w:rsid w:val="00EF3834"/>
    <w:rsid w:val="00EF531F"/>
    <w:rsid w:val="00F00A19"/>
    <w:rsid w:val="00F03B36"/>
    <w:rsid w:val="00F23197"/>
    <w:rsid w:val="00F31C73"/>
    <w:rsid w:val="00F338B0"/>
    <w:rsid w:val="00F3686A"/>
    <w:rsid w:val="00F44187"/>
    <w:rsid w:val="00F573DA"/>
    <w:rsid w:val="00F7059D"/>
    <w:rsid w:val="00F74500"/>
    <w:rsid w:val="00F804CC"/>
    <w:rsid w:val="00F82A83"/>
    <w:rsid w:val="00F83B3D"/>
    <w:rsid w:val="00F96768"/>
    <w:rsid w:val="00FB0AFB"/>
    <w:rsid w:val="00FB2453"/>
    <w:rsid w:val="00FB3740"/>
    <w:rsid w:val="00FB39BA"/>
    <w:rsid w:val="00FB62FC"/>
    <w:rsid w:val="00FC0240"/>
    <w:rsid w:val="00FC61E3"/>
    <w:rsid w:val="00FD51E7"/>
    <w:rsid w:val="00FF5366"/>
    <w:rsid w:val="00FF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D863"/>
  <w15:docId w15:val="{F464E5A2-23A1-4CD1-B9DC-452CFA0F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customStyle="1" w:styleId="Attorneysnames">
    <w:name w:val="Attorneys names"/>
    <w:basedOn w:val="Normal"/>
    <w:link w:val="AttorneysnamesChar"/>
    <w:qFormat/>
    <w:rsid w:val="0084686D"/>
    <w:pPr>
      <w:widowControl/>
      <w:tabs>
        <w:tab w:val="left" w:pos="540"/>
        <w:tab w:val="left" w:pos="4092"/>
        <w:tab w:val="left" w:pos="5580"/>
      </w:tabs>
      <w:autoSpaceDE/>
      <w:autoSpaceDN/>
      <w:adjustRightInd/>
    </w:pPr>
    <w:rPr>
      <w:rFonts w:eastAsiaTheme="minorHAnsi"/>
      <w:i/>
      <w:sz w:val="24"/>
      <w:szCs w:val="24"/>
    </w:rPr>
  </w:style>
  <w:style w:type="character" w:customStyle="1" w:styleId="AttorneysnamesChar">
    <w:name w:val="Attorneys names Char"/>
    <w:basedOn w:val="DefaultParagraphFont"/>
    <w:link w:val="Attorneysnames"/>
    <w:rsid w:val="0084686D"/>
    <w:rPr>
      <w:rFonts w:ascii="Times New Roman" w:eastAsiaTheme="minorHAnsi" w:hAnsi="Times New Roman"/>
      <w:i/>
      <w:sz w:val="24"/>
      <w:szCs w:val="24"/>
      <w:lang w:val="en-GB"/>
    </w:rPr>
  </w:style>
  <w:style w:type="paragraph" w:customStyle="1" w:styleId="Unnumberedquote">
    <w:name w:val="Unnumbered quote"/>
    <w:basedOn w:val="Normal"/>
    <w:link w:val="UnnumberedquoteChar"/>
    <w:qFormat/>
    <w:rsid w:val="0084686D"/>
    <w:pPr>
      <w:widowControl/>
      <w:autoSpaceDE/>
      <w:autoSpaceDN/>
      <w:adjustRightInd/>
      <w:spacing w:line="276" w:lineRule="auto"/>
      <w:ind w:left="1440"/>
      <w:contextualSpacing/>
      <w:jc w:val="both"/>
    </w:pPr>
    <w:rPr>
      <w:rFonts w:eastAsiaTheme="minorHAnsi"/>
      <w:i/>
      <w:sz w:val="24"/>
      <w:szCs w:val="24"/>
    </w:rPr>
  </w:style>
  <w:style w:type="character" w:customStyle="1" w:styleId="UnnumberedquoteChar">
    <w:name w:val="Unnumbered quote Char"/>
    <w:basedOn w:val="DefaultParagraphFont"/>
    <w:link w:val="Unnumberedquote"/>
    <w:rsid w:val="0084686D"/>
    <w:rPr>
      <w:rFonts w:ascii="Times New Roman" w:eastAsiaTheme="minorHAnsi" w:hAnsi="Times New Roman"/>
      <w:i/>
      <w:sz w:val="24"/>
      <w:szCs w:val="24"/>
      <w:lang w:val="en-GB"/>
    </w:rPr>
  </w:style>
  <w:style w:type="paragraph" w:customStyle="1" w:styleId="rtejustify">
    <w:name w:val="rtejustify"/>
    <w:basedOn w:val="Normal"/>
    <w:rsid w:val="0084686D"/>
    <w:pPr>
      <w:widowControl/>
      <w:autoSpaceDE/>
      <w:autoSpaceDN/>
      <w:adjustRightInd/>
      <w:spacing w:before="100" w:beforeAutospacing="1" w:after="100" w:afterAutospacing="1"/>
    </w:pPr>
    <w:rPr>
      <w:rFonts w:eastAsia="Times New Roman"/>
      <w:sz w:val="24"/>
      <w:szCs w:val="24"/>
      <w:lang w:val="en-US"/>
    </w:rPr>
  </w:style>
  <w:style w:type="character" w:styleId="CommentReference">
    <w:name w:val="annotation reference"/>
    <w:basedOn w:val="DefaultParagraphFont"/>
    <w:uiPriority w:val="99"/>
    <w:semiHidden/>
    <w:unhideWhenUsed/>
    <w:rsid w:val="0084686D"/>
    <w:rPr>
      <w:sz w:val="16"/>
      <w:szCs w:val="16"/>
    </w:rPr>
  </w:style>
  <w:style w:type="paragraph" w:styleId="CommentText">
    <w:name w:val="annotation text"/>
    <w:basedOn w:val="Normal"/>
    <w:link w:val="CommentTextChar"/>
    <w:uiPriority w:val="99"/>
    <w:semiHidden/>
    <w:unhideWhenUsed/>
    <w:rsid w:val="0084686D"/>
    <w:pPr>
      <w:widowControl/>
      <w:autoSpaceDE/>
      <w:autoSpaceDN/>
      <w:adjustRightInd/>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84686D"/>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julie\Documents\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6F638520104F30B06D917F027F67DC"/>
        <w:category>
          <w:name w:val="General"/>
          <w:gallery w:val="placeholder"/>
        </w:category>
        <w:types>
          <w:type w:val="bbPlcHdr"/>
        </w:types>
        <w:behaviors>
          <w:behavior w:val="content"/>
        </w:behaviors>
        <w:guid w:val="{19DA5F01-79CD-47B1-AC35-CCB01377AECF}"/>
      </w:docPartPr>
      <w:docPartBody>
        <w:p w:rsidR="00B41466" w:rsidRDefault="00C66671">
          <w:pPr>
            <w:pStyle w:val="086F638520104F30B06D917F027F67DC"/>
          </w:pPr>
          <w:r w:rsidRPr="002A0FDF">
            <w:rPr>
              <w:rStyle w:val="PlaceholderText"/>
            </w:rPr>
            <w:t>Click here to enter text.</w:t>
          </w:r>
        </w:p>
      </w:docPartBody>
    </w:docPart>
    <w:docPart>
      <w:docPartPr>
        <w:name w:val="E696D978DAD147DF808E54D3C375D831"/>
        <w:category>
          <w:name w:val="General"/>
          <w:gallery w:val="placeholder"/>
        </w:category>
        <w:types>
          <w:type w:val="bbPlcHdr"/>
        </w:types>
        <w:behaviors>
          <w:behavior w:val="content"/>
        </w:behaviors>
        <w:guid w:val="{45D75E9F-C642-416A-9222-CB921CEE50AD}"/>
      </w:docPartPr>
      <w:docPartBody>
        <w:p w:rsidR="00B41466" w:rsidRDefault="00C66671">
          <w:pPr>
            <w:pStyle w:val="E696D978DAD147DF808E54D3C375D831"/>
          </w:pPr>
          <w:r w:rsidRPr="002A0FDF">
            <w:rPr>
              <w:rStyle w:val="PlaceholderText"/>
            </w:rPr>
            <w:t>Choose a building block.</w:t>
          </w:r>
        </w:p>
      </w:docPartBody>
    </w:docPart>
    <w:docPart>
      <w:docPartPr>
        <w:name w:val="005ED6F36B5641C1AF88CFA3A56A5CED"/>
        <w:category>
          <w:name w:val="General"/>
          <w:gallery w:val="placeholder"/>
        </w:category>
        <w:types>
          <w:type w:val="bbPlcHdr"/>
        </w:types>
        <w:behaviors>
          <w:behavior w:val="content"/>
        </w:behaviors>
        <w:guid w:val="{56417602-0843-407A-8C0B-E7785648B723}"/>
      </w:docPartPr>
      <w:docPartBody>
        <w:p w:rsidR="00B41466" w:rsidRDefault="00C66671">
          <w:pPr>
            <w:pStyle w:val="005ED6F36B5641C1AF88CFA3A56A5CED"/>
          </w:pPr>
          <w:r w:rsidRPr="006E09BE">
            <w:rPr>
              <w:rStyle w:val="PlaceholderText"/>
            </w:rPr>
            <w:t>Click here to enter text.</w:t>
          </w:r>
        </w:p>
      </w:docPartBody>
    </w:docPart>
    <w:docPart>
      <w:docPartPr>
        <w:name w:val="7024877BE8DF4A96A084854559FA1670"/>
        <w:category>
          <w:name w:val="General"/>
          <w:gallery w:val="placeholder"/>
        </w:category>
        <w:types>
          <w:type w:val="bbPlcHdr"/>
        </w:types>
        <w:behaviors>
          <w:behavior w:val="content"/>
        </w:behaviors>
        <w:guid w:val="{8BE0512D-3AD8-49E9-9329-E04B2B5E015A}"/>
      </w:docPartPr>
      <w:docPartBody>
        <w:p w:rsidR="00B41466" w:rsidRDefault="00C66671">
          <w:pPr>
            <w:pStyle w:val="7024877BE8DF4A96A084854559FA1670"/>
          </w:pPr>
          <w:r w:rsidRPr="00E56144">
            <w:rPr>
              <w:rStyle w:val="PlaceholderText"/>
            </w:rPr>
            <w:t>.</w:t>
          </w:r>
        </w:p>
      </w:docPartBody>
    </w:docPart>
    <w:docPart>
      <w:docPartPr>
        <w:name w:val="19AD61D6ADCF4F828A7EF907A28E3621"/>
        <w:category>
          <w:name w:val="General"/>
          <w:gallery w:val="placeholder"/>
        </w:category>
        <w:types>
          <w:type w:val="bbPlcHdr"/>
        </w:types>
        <w:behaviors>
          <w:behavior w:val="content"/>
        </w:behaviors>
        <w:guid w:val="{4A46D710-A583-4B42-ABEF-4062210B0B9A}"/>
      </w:docPartPr>
      <w:docPartBody>
        <w:p w:rsidR="00B41466" w:rsidRDefault="00C66671">
          <w:pPr>
            <w:pStyle w:val="19AD61D6ADCF4F828A7EF907A28E3621"/>
          </w:pPr>
          <w:r w:rsidRPr="00E56144">
            <w:rPr>
              <w:rStyle w:val="PlaceholderText"/>
            </w:rPr>
            <w:t>.</w:t>
          </w:r>
        </w:p>
      </w:docPartBody>
    </w:docPart>
    <w:docPart>
      <w:docPartPr>
        <w:name w:val="455D5240A27342869544D9264C3F5963"/>
        <w:category>
          <w:name w:val="General"/>
          <w:gallery w:val="placeholder"/>
        </w:category>
        <w:types>
          <w:type w:val="bbPlcHdr"/>
        </w:types>
        <w:behaviors>
          <w:behavior w:val="content"/>
        </w:behaviors>
        <w:guid w:val="{C6B27E31-45C4-4446-BAEF-9EEC396291FC}"/>
      </w:docPartPr>
      <w:docPartBody>
        <w:p w:rsidR="00B41466" w:rsidRDefault="00C66671">
          <w:pPr>
            <w:pStyle w:val="455D5240A27342869544D9264C3F5963"/>
          </w:pPr>
          <w:r w:rsidRPr="00E56144">
            <w:rPr>
              <w:rStyle w:val="PlaceholderText"/>
            </w:rPr>
            <w:t>.</w:t>
          </w:r>
        </w:p>
      </w:docPartBody>
    </w:docPart>
    <w:docPart>
      <w:docPartPr>
        <w:name w:val="46DD0DF8F8CC441CAEED739216387237"/>
        <w:category>
          <w:name w:val="General"/>
          <w:gallery w:val="placeholder"/>
        </w:category>
        <w:types>
          <w:type w:val="bbPlcHdr"/>
        </w:types>
        <w:behaviors>
          <w:behavior w:val="content"/>
        </w:behaviors>
        <w:guid w:val="{196222D3-A171-44A3-8273-AA72F72E34BD}"/>
      </w:docPartPr>
      <w:docPartBody>
        <w:p w:rsidR="00B41466" w:rsidRDefault="00C66671">
          <w:pPr>
            <w:pStyle w:val="46DD0DF8F8CC441CAEED739216387237"/>
          </w:pPr>
          <w:r w:rsidRPr="00EE5BC4">
            <w:rPr>
              <w:rStyle w:val="PlaceholderText"/>
            </w:rPr>
            <w:t>Click here to enter text.</w:t>
          </w:r>
        </w:p>
      </w:docPartBody>
    </w:docPart>
    <w:docPart>
      <w:docPartPr>
        <w:name w:val="D0888FAE7369467D892DC24ED097B9A3"/>
        <w:category>
          <w:name w:val="General"/>
          <w:gallery w:val="placeholder"/>
        </w:category>
        <w:types>
          <w:type w:val="bbPlcHdr"/>
        </w:types>
        <w:behaviors>
          <w:behavior w:val="content"/>
        </w:behaviors>
        <w:guid w:val="{289E7E06-83CA-432F-9C8B-0D90AE87BD19}"/>
      </w:docPartPr>
      <w:docPartBody>
        <w:p w:rsidR="00B41466" w:rsidRDefault="00C66671">
          <w:pPr>
            <w:pStyle w:val="D0888FAE7369467D892DC24ED097B9A3"/>
          </w:pPr>
          <w:r w:rsidRPr="005A5BB3">
            <w:rPr>
              <w:sz w:val="24"/>
              <w:szCs w:val="24"/>
            </w:rPr>
            <w:t>Choose party type</w:t>
          </w:r>
        </w:p>
      </w:docPartBody>
    </w:docPart>
    <w:docPart>
      <w:docPartPr>
        <w:name w:val="6772BC651B9A4515BC28AA5E59024948"/>
        <w:category>
          <w:name w:val="General"/>
          <w:gallery w:val="placeholder"/>
        </w:category>
        <w:types>
          <w:type w:val="bbPlcHdr"/>
        </w:types>
        <w:behaviors>
          <w:behavior w:val="content"/>
        </w:behaviors>
        <w:guid w:val="{EAD83F2E-34E0-44EF-B9F8-08CA20369D57}"/>
      </w:docPartPr>
      <w:docPartBody>
        <w:p w:rsidR="00B41466" w:rsidRDefault="00C66671">
          <w:pPr>
            <w:pStyle w:val="6772BC651B9A4515BC28AA5E59024948"/>
          </w:pPr>
          <w:r w:rsidRPr="00EE5BC4">
            <w:rPr>
              <w:rStyle w:val="PlaceholderText"/>
            </w:rPr>
            <w:t>Click here to enter text.</w:t>
          </w:r>
        </w:p>
      </w:docPartBody>
    </w:docPart>
    <w:docPart>
      <w:docPartPr>
        <w:name w:val="BA87A462B93146AEAF06077E37EA4BCC"/>
        <w:category>
          <w:name w:val="General"/>
          <w:gallery w:val="placeholder"/>
        </w:category>
        <w:types>
          <w:type w:val="bbPlcHdr"/>
        </w:types>
        <w:behaviors>
          <w:behavior w:val="content"/>
        </w:behaviors>
        <w:guid w:val="{795989DC-5CB1-4853-8EF5-29B143996537}"/>
      </w:docPartPr>
      <w:docPartBody>
        <w:p w:rsidR="00B41466" w:rsidRDefault="00C66671">
          <w:pPr>
            <w:pStyle w:val="BA87A462B93146AEAF06077E37EA4BCC"/>
          </w:pPr>
          <w:r w:rsidRPr="00B26028">
            <w:rPr>
              <w:rStyle w:val="PlaceholderText"/>
            </w:rPr>
            <w:t>Click here to enter text.</w:t>
          </w:r>
        </w:p>
      </w:docPartBody>
    </w:docPart>
    <w:docPart>
      <w:docPartPr>
        <w:name w:val="4E1839C0515A421BB27E21C007237B30"/>
        <w:category>
          <w:name w:val="General"/>
          <w:gallery w:val="placeholder"/>
        </w:category>
        <w:types>
          <w:type w:val="bbPlcHdr"/>
        </w:types>
        <w:behaviors>
          <w:behavior w:val="content"/>
        </w:behaviors>
        <w:guid w:val="{E5A1CFD0-0D34-4C79-90E1-32B686B4ADE9}"/>
      </w:docPartPr>
      <w:docPartBody>
        <w:p w:rsidR="00B41466" w:rsidRDefault="00C66671">
          <w:pPr>
            <w:pStyle w:val="4E1839C0515A421BB27E21C007237B30"/>
          </w:pPr>
          <w:r w:rsidRPr="005A5BB3">
            <w:rPr>
              <w:sz w:val="24"/>
              <w:szCs w:val="24"/>
            </w:rPr>
            <w:t>Choose respondent</w:t>
          </w:r>
        </w:p>
      </w:docPartBody>
    </w:docPart>
    <w:docPart>
      <w:docPartPr>
        <w:name w:val="AEDBE85ADC544F298704C8EE7F415A66"/>
        <w:category>
          <w:name w:val="General"/>
          <w:gallery w:val="placeholder"/>
        </w:category>
        <w:types>
          <w:type w:val="bbPlcHdr"/>
        </w:types>
        <w:behaviors>
          <w:behavior w:val="content"/>
        </w:behaviors>
        <w:guid w:val="{8C839F26-3A1C-405C-974E-DE2D509F1B5C}"/>
      </w:docPartPr>
      <w:docPartBody>
        <w:p w:rsidR="00B41466" w:rsidRDefault="00C66671">
          <w:pPr>
            <w:pStyle w:val="AEDBE85ADC544F298704C8EE7F415A66"/>
          </w:pPr>
          <w:r w:rsidRPr="005A5BB3">
            <w:rPr>
              <w:sz w:val="24"/>
              <w:szCs w:val="24"/>
            </w:rPr>
            <w:t>Choose respondent</w:t>
          </w:r>
        </w:p>
      </w:docPartBody>
    </w:docPart>
    <w:docPart>
      <w:docPartPr>
        <w:name w:val="171638F2B9A34B06AA73C8CEEAE07033"/>
        <w:category>
          <w:name w:val="General"/>
          <w:gallery w:val="placeholder"/>
        </w:category>
        <w:types>
          <w:type w:val="bbPlcHdr"/>
        </w:types>
        <w:behaviors>
          <w:behavior w:val="content"/>
        </w:behaviors>
        <w:guid w:val="{88BF3D84-007C-4052-A595-CA07BDF46BF1}"/>
      </w:docPartPr>
      <w:docPartBody>
        <w:p w:rsidR="00B41466" w:rsidRDefault="00C66671">
          <w:pPr>
            <w:pStyle w:val="171638F2B9A34B06AA73C8CEEAE07033"/>
          </w:pPr>
          <w:r w:rsidRPr="00503E49">
            <w:rPr>
              <w:rStyle w:val="PlaceholderText"/>
            </w:rPr>
            <w:t>Click here to enter a date.</w:t>
          </w:r>
        </w:p>
      </w:docPartBody>
    </w:docPart>
    <w:docPart>
      <w:docPartPr>
        <w:name w:val="8CA11ED7D48A47CB8AC4A4FCAE0898CA"/>
        <w:category>
          <w:name w:val="General"/>
          <w:gallery w:val="placeholder"/>
        </w:category>
        <w:types>
          <w:type w:val="bbPlcHdr"/>
        </w:types>
        <w:behaviors>
          <w:behavior w:val="content"/>
        </w:behaviors>
        <w:guid w:val="{7262007F-6478-4451-82D3-FA052038A29A}"/>
      </w:docPartPr>
      <w:docPartBody>
        <w:p w:rsidR="00B41466" w:rsidRDefault="00C66671">
          <w:pPr>
            <w:pStyle w:val="8CA11ED7D48A47CB8AC4A4FCAE0898CA"/>
          </w:pPr>
          <w:r w:rsidRPr="00503E49">
            <w:rPr>
              <w:rStyle w:val="PlaceholderText"/>
            </w:rPr>
            <w:t>Click here to enter text.</w:t>
          </w:r>
        </w:p>
      </w:docPartBody>
    </w:docPart>
    <w:docPart>
      <w:docPartPr>
        <w:name w:val="4A3CDED160EB498D9C94A8317B496285"/>
        <w:category>
          <w:name w:val="General"/>
          <w:gallery w:val="placeholder"/>
        </w:category>
        <w:types>
          <w:type w:val="bbPlcHdr"/>
        </w:types>
        <w:behaviors>
          <w:behavior w:val="content"/>
        </w:behaviors>
        <w:guid w:val="{D5829061-B955-4F92-BF12-0ABF8BC590DB}"/>
      </w:docPartPr>
      <w:docPartBody>
        <w:p w:rsidR="00B41466" w:rsidRDefault="00C66671">
          <w:pPr>
            <w:pStyle w:val="4A3CDED160EB498D9C94A8317B496285"/>
          </w:pPr>
          <w:r w:rsidRPr="006E09BE">
            <w:rPr>
              <w:rStyle w:val="PlaceholderText"/>
            </w:rPr>
            <w:t>Click here to enter a date.</w:t>
          </w:r>
        </w:p>
      </w:docPartBody>
    </w:docPart>
    <w:docPart>
      <w:docPartPr>
        <w:name w:val="F70AD9D00E7B4462B46290BC92B6AFFB"/>
        <w:category>
          <w:name w:val="General"/>
          <w:gallery w:val="placeholder"/>
        </w:category>
        <w:types>
          <w:type w:val="bbPlcHdr"/>
        </w:types>
        <w:behaviors>
          <w:behavior w:val="content"/>
        </w:behaviors>
        <w:guid w:val="{B6C9DC02-C9D8-4293-BE2E-781A25C304B2}"/>
      </w:docPartPr>
      <w:docPartBody>
        <w:p w:rsidR="00B41466" w:rsidRDefault="00C66671">
          <w:pPr>
            <w:pStyle w:val="F70AD9D00E7B4462B46290BC92B6AFFB"/>
          </w:pPr>
          <w:r w:rsidRPr="00E56144">
            <w:rPr>
              <w:rStyle w:val="PlaceholderText"/>
            </w:rPr>
            <w:t>.</w:t>
          </w:r>
        </w:p>
      </w:docPartBody>
    </w:docPart>
    <w:docPart>
      <w:docPartPr>
        <w:name w:val="AFEFDDF05D614E888C8ADE3F682D2F8E"/>
        <w:category>
          <w:name w:val="General"/>
          <w:gallery w:val="placeholder"/>
        </w:category>
        <w:types>
          <w:type w:val="bbPlcHdr"/>
        </w:types>
        <w:behaviors>
          <w:behavior w:val="content"/>
        </w:behaviors>
        <w:guid w:val="{3F93B79F-40CC-42F4-BB64-9B7D71ED44B5}"/>
      </w:docPartPr>
      <w:docPartBody>
        <w:p w:rsidR="00886ED1" w:rsidRDefault="009A672C" w:rsidP="009A672C">
          <w:pPr>
            <w:pStyle w:val="AFEFDDF05D614E888C8ADE3F682D2F8E"/>
          </w:pPr>
          <w:r w:rsidRPr="00E56144">
            <w:rPr>
              <w:rStyle w:val="PlaceholderText"/>
            </w:rPr>
            <w:t>.</w:t>
          </w:r>
        </w:p>
      </w:docPartBody>
    </w:docPart>
    <w:docPart>
      <w:docPartPr>
        <w:name w:val="6C2170DDD700480E80A7715502570F16"/>
        <w:category>
          <w:name w:val="General"/>
          <w:gallery w:val="placeholder"/>
        </w:category>
        <w:types>
          <w:type w:val="bbPlcHdr"/>
        </w:types>
        <w:behaviors>
          <w:behavior w:val="content"/>
        </w:behaviors>
        <w:guid w:val="{CA14772B-5DA5-4690-9FF4-00D5EF80700E}"/>
      </w:docPartPr>
      <w:docPartBody>
        <w:p w:rsidR="00886ED1" w:rsidRDefault="009A672C" w:rsidP="009A672C">
          <w:pPr>
            <w:pStyle w:val="6C2170DDD700480E80A7715502570F16"/>
          </w:pPr>
          <w:r w:rsidRPr="002A0FDF">
            <w:rPr>
              <w:rStyle w:val="PlaceholderText"/>
            </w:rPr>
            <w:t>Choose a building block.</w:t>
          </w:r>
        </w:p>
      </w:docPartBody>
    </w:docPart>
    <w:docPart>
      <w:docPartPr>
        <w:name w:val="B2D3C97B783C4B20B0227F158B982BD3"/>
        <w:category>
          <w:name w:val="General"/>
          <w:gallery w:val="placeholder"/>
        </w:category>
        <w:types>
          <w:type w:val="bbPlcHdr"/>
        </w:types>
        <w:behaviors>
          <w:behavior w:val="content"/>
        </w:behaviors>
        <w:guid w:val="{420FDEA9-A763-4776-9E46-66F101DFC79E}"/>
      </w:docPartPr>
      <w:docPartBody>
        <w:p w:rsidR="00886ED1" w:rsidRDefault="009A672C" w:rsidP="009A672C">
          <w:pPr>
            <w:pStyle w:val="B2D3C97B783C4B20B0227F158B982BD3"/>
          </w:pPr>
          <w:r w:rsidRPr="006E09BE">
            <w:rPr>
              <w:rStyle w:val="PlaceholderText"/>
            </w:rPr>
            <w:t>Click here to enter text.</w:t>
          </w:r>
        </w:p>
      </w:docPartBody>
    </w:docPart>
    <w:docPart>
      <w:docPartPr>
        <w:name w:val="F99D5853491448448BDA890EBCF1FE51"/>
        <w:category>
          <w:name w:val="General"/>
          <w:gallery w:val="placeholder"/>
        </w:category>
        <w:types>
          <w:type w:val="bbPlcHdr"/>
        </w:types>
        <w:behaviors>
          <w:behavior w:val="content"/>
        </w:behaviors>
        <w:guid w:val="{0BF0F269-E94B-431C-9A76-50D9C96E5604}"/>
      </w:docPartPr>
      <w:docPartBody>
        <w:p w:rsidR="00886ED1" w:rsidRDefault="009A672C" w:rsidP="009A672C">
          <w:pPr>
            <w:pStyle w:val="F99D5853491448448BDA890EBCF1FE51"/>
          </w:pPr>
          <w:r w:rsidRPr="00E56144">
            <w:rPr>
              <w:rStyle w:val="PlaceholderText"/>
            </w:rPr>
            <w:t>.</w:t>
          </w:r>
        </w:p>
      </w:docPartBody>
    </w:docPart>
    <w:docPart>
      <w:docPartPr>
        <w:name w:val="4700E024159242C38AE8FD54B9398090"/>
        <w:category>
          <w:name w:val="General"/>
          <w:gallery w:val="placeholder"/>
        </w:category>
        <w:types>
          <w:type w:val="bbPlcHdr"/>
        </w:types>
        <w:behaviors>
          <w:behavior w:val="content"/>
        </w:behaviors>
        <w:guid w:val="{6C262A6E-CF8A-4083-9DC3-CCAC989B127B}"/>
      </w:docPartPr>
      <w:docPartBody>
        <w:p w:rsidR="00886ED1" w:rsidRDefault="009A672C" w:rsidP="009A672C">
          <w:pPr>
            <w:pStyle w:val="4700E024159242C38AE8FD54B9398090"/>
          </w:pPr>
          <w:r w:rsidRPr="002A0FDF">
            <w:rPr>
              <w:rStyle w:val="PlaceholderText"/>
            </w:rPr>
            <w:t>Choose a building block.</w:t>
          </w:r>
        </w:p>
      </w:docPartBody>
    </w:docPart>
    <w:docPart>
      <w:docPartPr>
        <w:name w:val="B4CC9FC536CC41C99079893BF34C86F5"/>
        <w:category>
          <w:name w:val="General"/>
          <w:gallery w:val="placeholder"/>
        </w:category>
        <w:types>
          <w:type w:val="bbPlcHdr"/>
        </w:types>
        <w:behaviors>
          <w:behavior w:val="content"/>
        </w:behaviors>
        <w:guid w:val="{EF2BB45E-D414-4592-BF86-8218F95401BE}"/>
      </w:docPartPr>
      <w:docPartBody>
        <w:p w:rsidR="00886ED1" w:rsidRDefault="009A672C" w:rsidP="009A672C">
          <w:pPr>
            <w:pStyle w:val="B4CC9FC536CC41C99079893BF34C86F5"/>
          </w:pPr>
          <w:r w:rsidRPr="006E09BE">
            <w:rPr>
              <w:rStyle w:val="PlaceholderText"/>
            </w:rPr>
            <w:t>Click here to enter text.</w:t>
          </w:r>
        </w:p>
      </w:docPartBody>
    </w:docPart>
    <w:docPart>
      <w:docPartPr>
        <w:name w:val="BF18AD92877E424AA6288FE314145238"/>
        <w:category>
          <w:name w:val="General"/>
          <w:gallery w:val="placeholder"/>
        </w:category>
        <w:types>
          <w:type w:val="bbPlcHdr"/>
        </w:types>
        <w:behaviors>
          <w:behavior w:val="content"/>
        </w:behaviors>
        <w:guid w:val="{4F700BAF-888F-45D3-96B8-28B66743492B}"/>
      </w:docPartPr>
      <w:docPartBody>
        <w:p w:rsidR="00886ED1" w:rsidRDefault="009A672C" w:rsidP="009A672C">
          <w:pPr>
            <w:pStyle w:val="BF18AD92877E424AA6288FE314145238"/>
          </w:pPr>
          <w:r w:rsidRPr="00E56144">
            <w:rPr>
              <w:rStyle w:val="PlaceholderText"/>
            </w:rPr>
            <w:t>.</w:t>
          </w:r>
        </w:p>
      </w:docPartBody>
    </w:docPart>
    <w:docPart>
      <w:docPartPr>
        <w:name w:val="333CD8294B8241C381D91CA6BDBAEDA4"/>
        <w:category>
          <w:name w:val="General"/>
          <w:gallery w:val="placeholder"/>
        </w:category>
        <w:types>
          <w:type w:val="bbPlcHdr"/>
        </w:types>
        <w:behaviors>
          <w:behavior w:val="content"/>
        </w:behaviors>
        <w:guid w:val="{5D6D4800-FF5A-42B0-B640-E1F541ECABE6}"/>
      </w:docPartPr>
      <w:docPartBody>
        <w:p w:rsidR="00886ED1" w:rsidRDefault="009A672C" w:rsidP="009A672C">
          <w:pPr>
            <w:pStyle w:val="333CD8294B8241C381D91CA6BDBAEDA4"/>
          </w:pPr>
          <w:r w:rsidRPr="006E09BE">
            <w:rPr>
              <w:rStyle w:val="PlaceholderText"/>
            </w:rPr>
            <w:t>Choose a building block.</w:t>
          </w:r>
        </w:p>
      </w:docPartBody>
    </w:docPart>
    <w:docPart>
      <w:docPartPr>
        <w:name w:val="F92FD5C0221B43928DDA08FD262166B4"/>
        <w:category>
          <w:name w:val="General"/>
          <w:gallery w:val="placeholder"/>
        </w:category>
        <w:types>
          <w:type w:val="bbPlcHdr"/>
        </w:types>
        <w:behaviors>
          <w:behavior w:val="content"/>
        </w:behaviors>
        <w:guid w:val="{3DA1AF15-71DF-4CF7-B809-BE2DFD4BD17E}"/>
      </w:docPartPr>
      <w:docPartBody>
        <w:p w:rsidR="00886ED1" w:rsidRDefault="009A672C" w:rsidP="009A672C">
          <w:pPr>
            <w:pStyle w:val="F92FD5C0221B43928DDA08FD262166B4"/>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71"/>
    <w:rsid w:val="00611711"/>
    <w:rsid w:val="00886ED1"/>
    <w:rsid w:val="009A672C"/>
    <w:rsid w:val="00B41466"/>
    <w:rsid w:val="00C6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72C"/>
    <w:rPr>
      <w:color w:val="808080"/>
    </w:rPr>
  </w:style>
  <w:style w:type="paragraph" w:customStyle="1" w:styleId="086F638520104F30B06D917F027F67DC">
    <w:name w:val="086F638520104F30B06D917F027F67DC"/>
  </w:style>
  <w:style w:type="paragraph" w:customStyle="1" w:styleId="E696D978DAD147DF808E54D3C375D831">
    <w:name w:val="E696D978DAD147DF808E54D3C375D831"/>
  </w:style>
  <w:style w:type="paragraph" w:customStyle="1" w:styleId="005ED6F36B5641C1AF88CFA3A56A5CED">
    <w:name w:val="005ED6F36B5641C1AF88CFA3A56A5CED"/>
  </w:style>
  <w:style w:type="paragraph" w:customStyle="1" w:styleId="7024877BE8DF4A96A084854559FA1670">
    <w:name w:val="7024877BE8DF4A96A084854559FA1670"/>
  </w:style>
  <w:style w:type="paragraph" w:customStyle="1" w:styleId="19AD61D6ADCF4F828A7EF907A28E3621">
    <w:name w:val="19AD61D6ADCF4F828A7EF907A28E3621"/>
  </w:style>
  <w:style w:type="paragraph" w:customStyle="1" w:styleId="455D5240A27342869544D9264C3F5963">
    <w:name w:val="455D5240A27342869544D9264C3F5963"/>
  </w:style>
  <w:style w:type="paragraph" w:customStyle="1" w:styleId="3780A81388D5450EA30434ED189F7BF8">
    <w:name w:val="3780A81388D5450EA30434ED189F7BF8"/>
  </w:style>
  <w:style w:type="paragraph" w:customStyle="1" w:styleId="D72BADA2AC464C93898B0C96CDC87089">
    <w:name w:val="D72BADA2AC464C93898B0C96CDC87089"/>
  </w:style>
  <w:style w:type="paragraph" w:customStyle="1" w:styleId="46DD0DF8F8CC441CAEED739216387237">
    <w:name w:val="46DD0DF8F8CC441CAEED739216387237"/>
  </w:style>
  <w:style w:type="paragraph" w:customStyle="1" w:styleId="F0E6491492674286B9A242D265E8AC03">
    <w:name w:val="F0E6491492674286B9A242D265E8AC03"/>
  </w:style>
  <w:style w:type="paragraph" w:customStyle="1" w:styleId="D0888FAE7369467D892DC24ED097B9A3">
    <w:name w:val="D0888FAE7369467D892DC24ED097B9A3"/>
  </w:style>
  <w:style w:type="paragraph" w:customStyle="1" w:styleId="D317D4742FAE4222951D01B7869996A3">
    <w:name w:val="D317D4742FAE4222951D01B7869996A3"/>
  </w:style>
  <w:style w:type="paragraph" w:customStyle="1" w:styleId="2133850134734062BB230E08BBFADB6E">
    <w:name w:val="2133850134734062BB230E08BBFADB6E"/>
  </w:style>
  <w:style w:type="paragraph" w:customStyle="1" w:styleId="EE9CE3940E104D94A3FA9D158F064AD8">
    <w:name w:val="EE9CE3940E104D94A3FA9D158F064AD8"/>
  </w:style>
  <w:style w:type="paragraph" w:customStyle="1" w:styleId="B166695159AA48189ED88C6A44E7559D">
    <w:name w:val="B166695159AA48189ED88C6A44E7559D"/>
  </w:style>
  <w:style w:type="paragraph" w:customStyle="1" w:styleId="5A58C383AE5B4C539C30F508EB96EB1C">
    <w:name w:val="5A58C383AE5B4C539C30F508EB96EB1C"/>
  </w:style>
  <w:style w:type="paragraph" w:customStyle="1" w:styleId="6BF9200DC0DA4FE4AE9D48ACAE73D8A1">
    <w:name w:val="6BF9200DC0DA4FE4AE9D48ACAE73D8A1"/>
  </w:style>
  <w:style w:type="paragraph" w:customStyle="1" w:styleId="8CF9DE44671B4EC6BB3197C4531B433A">
    <w:name w:val="8CF9DE44671B4EC6BB3197C4531B433A"/>
  </w:style>
  <w:style w:type="paragraph" w:customStyle="1" w:styleId="E1E15753D90A4F7B8E0D5862E499FA55">
    <w:name w:val="E1E15753D90A4F7B8E0D5862E499FA55"/>
  </w:style>
  <w:style w:type="paragraph" w:customStyle="1" w:styleId="2AE5A5B7980743338802533E363E9FBB">
    <w:name w:val="2AE5A5B7980743338802533E363E9FBB"/>
  </w:style>
  <w:style w:type="paragraph" w:customStyle="1" w:styleId="6772BC651B9A4515BC28AA5E59024948">
    <w:name w:val="6772BC651B9A4515BC28AA5E59024948"/>
  </w:style>
  <w:style w:type="paragraph" w:customStyle="1" w:styleId="BA87A462B93146AEAF06077E37EA4BCC">
    <w:name w:val="BA87A462B93146AEAF06077E37EA4BCC"/>
  </w:style>
  <w:style w:type="paragraph" w:customStyle="1" w:styleId="4E1839C0515A421BB27E21C007237B30">
    <w:name w:val="4E1839C0515A421BB27E21C007237B30"/>
  </w:style>
  <w:style w:type="paragraph" w:customStyle="1" w:styleId="AEDBE85ADC544F298704C8EE7F415A66">
    <w:name w:val="AEDBE85ADC544F298704C8EE7F415A66"/>
  </w:style>
  <w:style w:type="paragraph" w:customStyle="1" w:styleId="F5BDD3491E5D4D61BE01B7BA0830B044">
    <w:name w:val="F5BDD3491E5D4D61BE01B7BA0830B044"/>
  </w:style>
  <w:style w:type="paragraph" w:customStyle="1" w:styleId="7997287887644DC2A359DDD76A86E677">
    <w:name w:val="7997287887644DC2A359DDD76A86E677"/>
  </w:style>
  <w:style w:type="paragraph" w:customStyle="1" w:styleId="F49A7AD3B1E24D0BB7ADEDDB2B12C694">
    <w:name w:val="F49A7AD3B1E24D0BB7ADEDDB2B12C694"/>
  </w:style>
  <w:style w:type="paragraph" w:customStyle="1" w:styleId="8BF10A1413E14306A438B0D3F1997C21">
    <w:name w:val="8BF10A1413E14306A438B0D3F1997C21"/>
  </w:style>
  <w:style w:type="paragraph" w:customStyle="1" w:styleId="F292B38D216E499EAA0FDFA8E5980C8E">
    <w:name w:val="F292B38D216E499EAA0FDFA8E5980C8E"/>
  </w:style>
  <w:style w:type="paragraph" w:customStyle="1" w:styleId="5CE5962FC1A04B00858A35C602E6C895">
    <w:name w:val="5CE5962FC1A04B00858A35C602E6C895"/>
  </w:style>
  <w:style w:type="paragraph" w:customStyle="1" w:styleId="6720A882606A421282B22EAE42C09CDB">
    <w:name w:val="6720A882606A421282B22EAE42C09CDB"/>
  </w:style>
  <w:style w:type="paragraph" w:customStyle="1" w:styleId="E609A35483FB48B69A3DDFD0F991E283">
    <w:name w:val="E609A35483FB48B69A3DDFD0F991E283"/>
  </w:style>
  <w:style w:type="paragraph" w:customStyle="1" w:styleId="171638F2B9A34B06AA73C8CEEAE07033">
    <w:name w:val="171638F2B9A34B06AA73C8CEEAE07033"/>
  </w:style>
  <w:style w:type="paragraph" w:customStyle="1" w:styleId="8CA11ED7D48A47CB8AC4A4FCAE0898CA">
    <w:name w:val="8CA11ED7D48A47CB8AC4A4FCAE0898CA"/>
  </w:style>
  <w:style w:type="paragraph" w:customStyle="1" w:styleId="4A3CDED160EB498D9C94A8317B496285">
    <w:name w:val="4A3CDED160EB498D9C94A8317B496285"/>
  </w:style>
  <w:style w:type="paragraph" w:customStyle="1" w:styleId="F70AD9D00E7B4462B46290BC92B6AFFB">
    <w:name w:val="F70AD9D00E7B4462B46290BC92B6AFFB"/>
  </w:style>
  <w:style w:type="paragraph" w:customStyle="1" w:styleId="C311154AE92F4C84BA6730DBE46788E4">
    <w:name w:val="C311154AE92F4C84BA6730DBE46788E4"/>
  </w:style>
  <w:style w:type="paragraph" w:customStyle="1" w:styleId="E4D7A7E5E27647D09A0909CEE6A4591E">
    <w:name w:val="E4D7A7E5E27647D09A0909CEE6A4591E"/>
  </w:style>
  <w:style w:type="paragraph" w:customStyle="1" w:styleId="6149160DB7DA4CABBAC7EC6ED4329752">
    <w:name w:val="6149160DB7DA4CABBAC7EC6ED4329752"/>
  </w:style>
  <w:style w:type="paragraph" w:customStyle="1" w:styleId="E6D08E1201284405A3682CF57F7A3531">
    <w:name w:val="E6D08E1201284405A3682CF57F7A3531"/>
  </w:style>
  <w:style w:type="paragraph" w:customStyle="1" w:styleId="0304A18E4CBE4AE8BEF574B60D0C8F80">
    <w:name w:val="0304A18E4CBE4AE8BEF574B60D0C8F80"/>
  </w:style>
  <w:style w:type="paragraph" w:customStyle="1" w:styleId="24E06FDEB1754F21AEA3A305786DCFDC">
    <w:name w:val="24E06FDEB1754F21AEA3A305786DCFDC"/>
  </w:style>
  <w:style w:type="paragraph" w:customStyle="1" w:styleId="2BE6F998F2CD4D85851BF8B01A42F38A">
    <w:name w:val="2BE6F998F2CD4D85851BF8B01A42F38A"/>
  </w:style>
  <w:style w:type="paragraph" w:customStyle="1" w:styleId="BA79729BF705406CBB8DCCD16DE5070B">
    <w:name w:val="BA79729BF705406CBB8DCCD16DE5070B"/>
  </w:style>
  <w:style w:type="paragraph" w:customStyle="1" w:styleId="DD6F19EED7934DEDBFF6EFAD27FDFB47">
    <w:name w:val="DD6F19EED7934DEDBFF6EFAD27FDFB47"/>
  </w:style>
  <w:style w:type="paragraph" w:customStyle="1" w:styleId="81B7D993DC114ACBBE8C50DB8BE50B67">
    <w:name w:val="81B7D993DC114ACBBE8C50DB8BE50B67"/>
  </w:style>
  <w:style w:type="paragraph" w:customStyle="1" w:styleId="CFD6435FF2F44DE2827E58735D6FB85E">
    <w:name w:val="CFD6435FF2F44DE2827E58735D6FB85E"/>
  </w:style>
  <w:style w:type="paragraph" w:customStyle="1" w:styleId="CC6130916C5D4FA0AE2EBF868AD435E1">
    <w:name w:val="CC6130916C5D4FA0AE2EBF868AD435E1"/>
  </w:style>
  <w:style w:type="paragraph" w:customStyle="1" w:styleId="601F55056C29465095F2B56F4A8814D3">
    <w:name w:val="601F55056C29465095F2B56F4A8814D3"/>
  </w:style>
  <w:style w:type="paragraph" w:customStyle="1" w:styleId="A701E5BD676344F99A3D005D6E8A83A4">
    <w:name w:val="A701E5BD676344F99A3D005D6E8A83A4"/>
  </w:style>
  <w:style w:type="paragraph" w:customStyle="1" w:styleId="68D9E7DBAA654E79AE14C11270E937DE">
    <w:name w:val="68D9E7DBAA654E79AE14C11270E937DE"/>
  </w:style>
  <w:style w:type="paragraph" w:customStyle="1" w:styleId="1D17D7E7E7B54A06925FB33F2145E052">
    <w:name w:val="1D17D7E7E7B54A06925FB33F2145E052"/>
  </w:style>
  <w:style w:type="paragraph" w:customStyle="1" w:styleId="AFEFDDF05D614E888C8ADE3F682D2F8E">
    <w:name w:val="AFEFDDF05D614E888C8ADE3F682D2F8E"/>
    <w:rsid w:val="009A672C"/>
  </w:style>
  <w:style w:type="paragraph" w:customStyle="1" w:styleId="6C2170DDD700480E80A7715502570F16">
    <w:name w:val="6C2170DDD700480E80A7715502570F16"/>
    <w:rsid w:val="009A672C"/>
  </w:style>
  <w:style w:type="paragraph" w:customStyle="1" w:styleId="B2D3C97B783C4B20B0227F158B982BD3">
    <w:name w:val="B2D3C97B783C4B20B0227F158B982BD3"/>
    <w:rsid w:val="009A672C"/>
  </w:style>
  <w:style w:type="paragraph" w:customStyle="1" w:styleId="F99D5853491448448BDA890EBCF1FE51">
    <w:name w:val="F99D5853491448448BDA890EBCF1FE51"/>
    <w:rsid w:val="009A672C"/>
  </w:style>
  <w:style w:type="paragraph" w:customStyle="1" w:styleId="4700E024159242C38AE8FD54B9398090">
    <w:name w:val="4700E024159242C38AE8FD54B9398090"/>
    <w:rsid w:val="009A672C"/>
  </w:style>
  <w:style w:type="paragraph" w:customStyle="1" w:styleId="B4CC9FC536CC41C99079893BF34C86F5">
    <w:name w:val="B4CC9FC536CC41C99079893BF34C86F5"/>
    <w:rsid w:val="009A672C"/>
  </w:style>
  <w:style w:type="paragraph" w:customStyle="1" w:styleId="BF18AD92877E424AA6288FE314145238">
    <w:name w:val="BF18AD92877E424AA6288FE314145238"/>
    <w:rsid w:val="009A672C"/>
  </w:style>
  <w:style w:type="paragraph" w:customStyle="1" w:styleId="333CD8294B8241C381D91CA6BDBAEDA4">
    <w:name w:val="333CD8294B8241C381D91CA6BDBAEDA4"/>
    <w:rsid w:val="009A672C"/>
  </w:style>
  <w:style w:type="paragraph" w:customStyle="1" w:styleId="F92FD5C0221B43928DDA08FD262166B4">
    <w:name w:val="F92FD5C0221B43928DDA08FD262166B4"/>
    <w:rsid w:val="009A67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46347-8633-4723-872E-5BDC0496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59</TotalTime>
  <Pages>9</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Fiona</cp:lastModifiedBy>
  <cp:revision>16</cp:revision>
  <cp:lastPrinted>2020-08-25T07:30:00Z</cp:lastPrinted>
  <dcterms:created xsi:type="dcterms:W3CDTF">2020-08-24T09:52:00Z</dcterms:created>
  <dcterms:modified xsi:type="dcterms:W3CDTF">2020-08-25T07:31:00Z</dcterms:modified>
</cp:coreProperties>
</file>