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8D0CD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COURT OF APPEAL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rsidR="00FA3F8C" w:rsidRDefault="00FA3F8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 SCCA      18 December 2020</w:t>
      </w:r>
    </w:p>
    <w:p w:rsidR="00B23366" w:rsidRDefault="00B2336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1</w:t>
      </w:r>
      <w:r w:rsidR="0053288F">
        <w:rPr>
          <w:rFonts w:ascii="Times New Roman" w:hAnsi="Times New Roman" w:cs="Times New Roman"/>
          <w:sz w:val="24"/>
          <w:szCs w:val="24"/>
        </w:rPr>
        <w:t>4</w:t>
      </w:r>
      <w:r>
        <w:rPr>
          <w:rFonts w:ascii="Times New Roman" w:hAnsi="Times New Roman" w:cs="Times New Roman"/>
          <w:sz w:val="24"/>
          <w:szCs w:val="24"/>
        </w:rPr>
        <w:t>/2018</w:t>
      </w:r>
    </w:p>
    <w:p w:rsidR="006A68E2" w:rsidRDefault="00FA3F8C"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(Appeal from </w:t>
      </w:r>
      <w:r w:rsidR="001D19D6">
        <w:rPr>
          <w:rFonts w:ascii="Times New Roman" w:hAnsi="Times New Roman" w:cs="Times New Roman"/>
          <w:sz w:val="24"/>
          <w:szCs w:val="24"/>
        </w:rPr>
        <w:t>MC 31/2014</w:t>
      </w:r>
      <w:bookmarkStart w:id="0" w:name="_GoBack"/>
      <w:bookmarkEnd w:id="0"/>
      <w:r w:rsidR="00E00117">
        <w:rPr>
          <w:rFonts w:ascii="Times New Roman" w:hAnsi="Times New Roman" w:cs="Times New Roman"/>
          <w:sz w:val="24"/>
          <w:szCs w:val="24"/>
        </w:rPr>
        <w:t>)</w:t>
      </w:r>
    </w:p>
    <w:p w:rsidR="000D7EA0" w:rsidRPr="004A2599" w:rsidRDefault="000D7EA0" w:rsidP="00214DB4">
      <w:pPr>
        <w:spacing w:after="0" w:line="240" w:lineRule="auto"/>
        <w:ind w:left="5580"/>
        <w:rPr>
          <w:rFonts w:ascii="Times New Roman" w:hAnsi="Times New Roman" w:cs="Times New Roman"/>
          <w:sz w:val="24"/>
          <w:szCs w:val="24"/>
        </w:rPr>
      </w:pPr>
    </w:p>
    <w:p w:rsidR="00664B69" w:rsidRDefault="00664B69" w:rsidP="00800C8C">
      <w:pPr>
        <w:pStyle w:val="NoSpacing"/>
        <w:rPr>
          <w:rFonts w:ascii="Times New Roman" w:hAnsi="Times New Roman" w:cs="Times New Roman"/>
          <w:b/>
          <w:sz w:val="24"/>
          <w:szCs w:val="24"/>
        </w:rPr>
      </w:pPr>
    </w:p>
    <w:p w:rsidR="00800C8C" w:rsidRPr="00B936E1" w:rsidRDefault="0053288F" w:rsidP="00B23366">
      <w:pPr>
        <w:pStyle w:val="NoSpacing"/>
        <w:rPr>
          <w:rFonts w:ascii="Times New Roman" w:hAnsi="Times New Roman" w:cs="Times New Roman"/>
          <w:b/>
          <w:sz w:val="24"/>
          <w:szCs w:val="24"/>
        </w:rPr>
      </w:pPr>
      <w:r>
        <w:rPr>
          <w:rFonts w:ascii="Times New Roman" w:hAnsi="Times New Roman" w:cs="Times New Roman"/>
          <w:b/>
          <w:sz w:val="24"/>
          <w:szCs w:val="24"/>
        </w:rPr>
        <w:t>HIS ENTERPRISE (PTY) LTD</w:t>
      </w:r>
      <w:r w:rsidR="00B23366">
        <w:rPr>
          <w:rFonts w:ascii="Times New Roman" w:hAnsi="Times New Roman" w:cs="Times New Roman"/>
          <w:b/>
          <w:sz w:val="24"/>
          <w:szCs w:val="24"/>
        </w:rPr>
        <w:tab/>
      </w:r>
      <w:r w:rsidR="00B23366">
        <w:rPr>
          <w:rFonts w:ascii="Times New Roman" w:hAnsi="Times New Roman" w:cs="Times New Roman"/>
          <w:b/>
          <w:sz w:val="24"/>
          <w:szCs w:val="24"/>
        </w:rPr>
        <w:tab/>
      </w:r>
      <w:r w:rsidR="00B23366">
        <w:rPr>
          <w:rFonts w:ascii="Times New Roman" w:hAnsi="Times New Roman" w:cs="Times New Roman"/>
          <w:b/>
          <w:sz w:val="24"/>
          <w:szCs w:val="24"/>
        </w:rPr>
        <w:tab/>
      </w:r>
      <w:r w:rsidR="00664B69">
        <w:rPr>
          <w:rFonts w:ascii="Times New Roman" w:hAnsi="Times New Roman" w:cs="Times New Roman"/>
          <w:b/>
          <w:sz w:val="24"/>
          <w:szCs w:val="24"/>
        </w:rPr>
        <w:tab/>
      </w:r>
      <w:r w:rsidR="00800C8C">
        <w:rPr>
          <w:rFonts w:ascii="Times New Roman" w:hAnsi="Times New Roman" w:cs="Times New Roman"/>
          <w:b/>
          <w:sz w:val="24"/>
          <w:szCs w:val="24"/>
        </w:rPr>
        <w:t>Appellant</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FA3F8C">
        <w:t xml:space="preserve">Mr. </w:t>
      </w:r>
      <w:r w:rsidR="0053288F">
        <w:t>Elvis Chetty</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664B69" w:rsidRPr="004F6311" w:rsidRDefault="0053288F" w:rsidP="00664B69">
      <w:pPr>
        <w:pStyle w:val="NoSpacing"/>
        <w:rPr>
          <w:rFonts w:ascii="Times New Roman" w:hAnsi="Times New Roman" w:cs="Times New Roman"/>
          <w:b/>
          <w:sz w:val="24"/>
          <w:szCs w:val="24"/>
        </w:rPr>
      </w:pPr>
      <w:r>
        <w:rPr>
          <w:rFonts w:ascii="Times New Roman" w:hAnsi="Times New Roman" w:cs="Times New Roman"/>
          <w:b/>
          <w:sz w:val="24"/>
          <w:szCs w:val="24"/>
        </w:rPr>
        <w:t>CARLOS BARRA</w:t>
      </w:r>
      <w:r w:rsidR="00664B69">
        <w:rPr>
          <w:rFonts w:ascii="Times New Roman" w:hAnsi="Times New Roman" w:cs="Times New Roman"/>
          <w:b/>
          <w:sz w:val="24"/>
          <w:szCs w:val="24"/>
        </w:rPr>
        <w:tab/>
      </w:r>
      <w:r w:rsidR="00664B69">
        <w:rPr>
          <w:rFonts w:ascii="Times New Roman" w:hAnsi="Times New Roman" w:cs="Times New Roman"/>
          <w:b/>
          <w:sz w:val="24"/>
          <w:szCs w:val="24"/>
        </w:rPr>
        <w:tab/>
      </w:r>
      <w:r w:rsidR="00664B69">
        <w:rPr>
          <w:rFonts w:ascii="Times New Roman" w:hAnsi="Times New Roman" w:cs="Times New Roman"/>
          <w:b/>
          <w:sz w:val="24"/>
          <w:szCs w:val="24"/>
        </w:rPr>
        <w:tab/>
      </w:r>
      <w:r w:rsidR="00B23366">
        <w:rPr>
          <w:rFonts w:ascii="Times New Roman" w:hAnsi="Times New Roman" w:cs="Times New Roman"/>
          <w:b/>
          <w:sz w:val="24"/>
          <w:szCs w:val="24"/>
        </w:rPr>
        <w:tab/>
      </w:r>
      <w:r w:rsidR="00B23366">
        <w:rPr>
          <w:rFonts w:ascii="Times New Roman" w:hAnsi="Times New Roman" w:cs="Times New Roman"/>
          <w:b/>
          <w:sz w:val="24"/>
          <w:szCs w:val="24"/>
        </w:rPr>
        <w:tab/>
      </w:r>
      <w:r w:rsidR="00B23366">
        <w:rPr>
          <w:rFonts w:ascii="Times New Roman" w:hAnsi="Times New Roman" w:cs="Times New Roman"/>
          <w:b/>
          <w:sz w:val="24"/>
          <w:szCs w:val="24"/>
        </w:rPr>
        <w:tab/>
      </w:r>
      <w:r w:rsidR="00664B69">
        <w:rPr>
          <w:rFonts w:ascii="Times New Roman" w:hAnsi="Times New Roman" w:cs="Times New Roman"/>
          <w:b/>
          <w:sz w:val="24"/>
          <w:szCs w:val="24"/>
        </w:rPr>
        <w:t>Respondent</w:t>
      </w:r>
    </w:p>
    <w:p w:rsidR="002E2AE3" w:rsidRDefault="00FA3F8C" w:rsidP="00214DB4">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sidR="002E2AE3">
        <w:rPr>
          <w:rFonts w:ascii="Times New Roman" w:hAnsi="Times New Roman" w:cs="Times New Roman"/>
          <w:i/>
          <w:sz w:val="24"/>
          <w:szCs w:val="24"/>
        </w:rPr>
        <w:t>rep</w:t>
      </w:r>
      <w:proofErr w:type="gramEnd"/>
      <w:r w:rsidR="002E2AE3">
        <w:rPr>
          <w:rFonts w:ascii="Times New Roman" w:hAnsi="Times New Roman" w:cs="Times New Roman"/>
          <w:i/>
          <w:sz w:val="24"/>
          <w:szCs w:val="24"/>
        </w:rPr>
        <w:t xml:space="preserve">. by </w:t>
      </w:r>
      <w:r>
        <w:rPr>
          <w:rFonts w:ascii="Times New Roman" w:hAnsi="Times New Roman" w:cs="Times New Roman"/>
          <w:i/>
          <w:sz w:val="24"/>
          <w:szCs w:val="24"/>
        </w:rPr>
        <w:t>M</w:t>
      </w:r>
      <w:r w:rsidR="0053288F">
        <w:rPr>
          <w:rFonts w:ascii="Times New Roman" w:hAnsi="Times New Roman" w:cs="Times New Roman"/>
          <w:i/>
          <w:sz w:val="24"/>
          <w:szCs w:val="24"/>
        </w:rPr>
        <w:t>r. Guy Ferley</w:t>
      </w:r>
      <w:r w:rsidR="002E2AE3" w:rsidRPr="004A2599">
        <w:rPr>
          <w:rFonts w:ascii="Times New Roman" w:hAnsi="Times New Roman" w:cs="Times New Roman"/>
          <w:i/>
          <w:sz w:val="24"/>
          <w:szCs w:val="24"/>
        </w:rPr>
        <w: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FA3F8C" w:rsidRDefault="00405958" w:rsidP="00664B69">
      <w:pPr>
        <w:spacing w:before="120" w:after="0" w:line="240" w:lineRule="auto"/>
        <w:ind w:left="1886" w:right="-90"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53288F">
        <w:rPr>
          <w:rFonts w:ascii="Times New Roman" w:hAnsi="Times New Roman" w:cs="Times New Roman"/>
          <w:i/>
          <w:sz w:val="24"/>
          <w:szCs w:val="24"/>
        </w:rPr>
        <w:t xml:space="preserve">HIS Enterprise (Pty) Ltd v Barra </w:t>
      </w:r>
      <w:r w:rsidR="00664B69">
        <w:rPr>
          <w:rFonts w:ascii="Times New Roman" w:hAnsi="Times New Roman" w:cs="Times New Roman"/>
          <w:sz w:val="24"/>
          <w:szCs w:val="24"/>
        </w:rPr>
        <w:t xml:space="preserve">(SCA </w:t>
      </w:r>
      <w:r w:rsidR="0053288F">
        <w:rPr>
          <w:rFonts w:ascii="Times New Roman" w:hAnsi="Times New Roman" w:cs="Times New Roman"/>
          <w:sz w:val="24"/>
          <w:szCs w:val="24"/>
        </w:rPr>
        <w:t>14</w:t>
      </w:r>
      <w:r w:rsidR="00664B69">
        <w:rPr>
          <w:rFonts w:ascii="Times New Roman" w:hAnsi="Times New Roman" w:cs="Times New Roman"/>
          <w:sz w:val="24"/>
          <w:szCs w:val="24"/>
        </w:rPr>
        <w:t>/2018) [</w:t>
      </w:r>
      <w:r w:rsidR="00FA3F8C" w:rsidRPr="00FA3F8C">
        <w:rPr>
          <w:rFonts w:ascii="Times New Roman" w:hAnsi="Times New Roman" w:cs="Times New Roman"/>
          <w:szCs w:val="24"/>
        </w:rPr>
        <w:t xml:space="preserve">2020] SCCA - (18 December </w:t>
      </w:r>
      <w:r w:rsidR="00C82F35">
        <w:rPr>
          <w:rFonts w:ascii="Times New Roman" w:hAnsi="Times New Roman" w:cs="Times New Roman"/>
          <w:szCs w:val="24"/>
        </w:rPr>
        <w:t>2</w:t>
      </w:r>
      <w:r w:rsidR="00FA3F8C" w:rsidRPr="00FA3F8C">
        <w:rPr>
          <w:rFonts w:ascii="Times New Roman" w:hAnsi="Times New Roman" w:cs="Times New Roman"/>
          <w:szCs w:val="24"/>
        </w:rPr>
        <w:t>020)</w:t>
      </w:r>
      <w:r w:rsidR="00D31F1B" w:rsidRPr="00FA3F8C">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53288F">
        <w:rPr>
          <w:rFonts w:ascii="Times New Roman" w:hAnsi="Times New Roman" w:cs="Times New Roman"/>
          <w:sz w:val="24"/>
          <w:szCs w:val="24"/>
        </w:rPr>
        <w:t xml:space="preserve">Twomey, </w:t>
      </w:r>
      <w:r w:rsidR="0039256E">
        <w:rPr>
          <w:rFonts w:ascii="Times New Roman" w:hAnsi="Times New Roman" w:cs="Times New Roman"/>
          <w:sz w:val="24"/>
          <w:szCs w:val="24"/>
        </w:rPr>
        <w:t>Tibatemwa-</w:t>
      </w:r>
      <w:proofErr w:type="spellStart"/>
      <w:r w:rsidR="0039256E">
        <w:rPr>
          <w:rFonts w:ascii="Times New Roman" w:hAnsi="Times New Roman" w:cs="Times New Roman"/>
          <w:sz w:val="24"/>
          <w:szCs w:val="24"/>
        </w:rPr>
        <w:t>Ekirikubinza</w:t>
      </w:r>
      <w:proofErr w:type="spellEnd"/>
      <w:r w:rsidR="0039256E">
        <w:rPr>
          <w:rFonts w:ascii="Times New Roman" w:hAnsi="Times New Roman" w:cs="Times New Roman"/>
          <w:sz w:val="24"/>
          <w:szCs w:val="24"/>
        </w:rPr>
        <w:t xml:space="preserve"> JA, Dingake JA</w:t>
      </w:r>
    </w:p>
    <w:p w:rsidR="00CB6E73" w:rsidRPr="004A2599" w:rsidRDefault="00346D7F" w:rsidP="00B23366">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53288F">
        <w:rPr>
          <w:rFonts w:ascii="Times New Roman" w:hAnsi="Times New Roman" w:cs="Times New Roman"/>
          <w:sz w:val="24"/>
          <w:szCs w:val="24"/>
        </w:rPr>
        <w:t>Delict – employer’s liability for injuries of an employee sustained in the course of employment</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23366">
        <w:rPr>
          <w:rFonts w:ascii="Times New Roman" w:hAnsi="Times New Roman" w:cs="Times New Roman"/>
          <w:sz w:val="24"/>
          <w:szCs w:val="24"/>
        </w:rPr>
        <w:t>7</w:t>
      </w:r>
      <w:r w:rsidR="0039256E">
        <w:rPr>
          <w:rFonts w:ascii="Times New Roman" w:hAnsi="Times New Roman" w:cs="Times New Roman"/>
          <w:sz w:val="24"/>
          <w:szCs w:val="24"/>
        </w:rPr>
        <w:t xml:space="preserve"> December 2020</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39256E">
        <w:rPr>
          <w:rFonts w:ascii="Times New Roman" w:hAnsi="Times New Roman" w:cs="Times New Roman"/>
          <w:sz w:val="24"/>
          <w:szCs w:val="24"/>
        </w:rPr>
        <w:t>18 December 2020</w:t>
      </w:r>
    </w:p>
    <w:p w:rsidR="00C82F35" w:rsidRPr="00F33B83" w:rsidRDefault="00C82F35"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53288F" w:rsidRDefault="0053288F" w:rsidP="0053288F">
      <w:pPr>
        <w:pStyle w:val="NoSpacing"/>
        <w:rPr>
          <w:rFonts w:ascii="Times New Roman" w:hAnsi="Times New Roman" w:cs="Times New Roman"/>
          <w:sz w:val="24"/>
          <w:szCs w:val="24"/>
          <w:lang w:val="en-US"/>
        </w:rPr>
      </w:pPr>
      <w:r>
        <w:rPr>
          <w:rFonts w:ascii="Times New Roman" w:hAnsi="Times New Roman" w:cs="Times New Roman"/>
          <w:sz w:val="24"/>
          <w:szCs w:val="24"/>
        </w:rPr>
        <w:t>The appellant was liable for the injuries sustained by the respondent since he was acting in the scope of his employment. The</w:t>
      </w:r>
      <w:r>
        <w:rPr>
          <w:rFonts w:ascii="Times New Roman" w:hAnsi="Times New Roman" w:cs="Times New Roman"/>
          <w:sz w:val="24"/>
          <w:szCs w:val="24"/>
          <w:lang w:val="en-US"/>
        </w:rPr>
        <w:t xml:space="preserve"> appeal therefore fails. Consequently, the judgment and orders of the trial Court </w:t>
      </w:r>
      <w:proofErr w:type="gramStart"/>
      <w:r>
        <w:rPr>
          <w:rFonts w:ascii="Times New Roman" w:hAnsi="Times New Roman" w:cs="Times New Roman"/>
          <w:sz w:val="24"/>
          <w:szCs w:val="24"/>
          <w:lang w:val="en-US"/>
        </w:rPr>
        <w:t>are upheld</w:t>
      </w:r>
      <w:proofErr w:type="gramEnd"/>
      <w:r>
        <w:rPr>
          <w:rFonts w:ascii="Times New Roman" w:hAnsi="Times New Roman" w:cs="Times New Roman"/>
          <w:sz w:val="24"/>
          <w:szCs w:val="24"/>
          <w:lang w:val="en-US"/>
        </w:rPr>
        <w:t xml:space="preserve"> with modification to the award of damages.</w:t>
      </w:r>
    </w:p>
    <w:p w:rsidR="00800C8C" w:rsidRPr="004A2599" w:rsidRDefault="00800C8C" w:rsidP="00800C8C">
      <w:pPr>
        <w:tabs>
          <w:tab w:val="left" w:pos="2892"/>
          <w:tab w:val="left" w:pos="3435"/>
        </w:tabs>
        <w:spacing w:before="120"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39256E" w:rsidRDefault="00B23366" w:rsidP="005B12AA">
      <w:pPr>
        <w:pStyle w:val="JudgmentText"/>
        <w:numPr>
          <w:ilvl w:val="0"/>
          <w:numId w:val="0"/>
        </w:numPr>
        <w:spacing w:line="480" w:lineRule="auto"/>
        <w:ind w:left="720" w:hanging="720"/>
        <w:rPr>
          <w:b/>
        </w:rPr>
      </w:pPr>
      <w:r>
        <w:rPr>
          <w:b/>
        </w:rPr>
        <w:t>TIBATEMWA-EKIRIKUBINZA</w:t>
      </w:r>
      <w:r w:rsidR="0039256E">
        <w:rPr>
          <w:b/>
        </w:rPr>
        <w:t xml:space="preserve"> JA</w:t>
      </w:r>
    </w:p>
    <w:p w:rsidR="0053288F" w:rsidRDefault="0053288F" w:rsidP="0053288F">
      <w:pPr>
        <w:spacing w:line="360" w:lineRule="auto"/>
        <w:jc w:val="both"/>
        <w:rPr>
          <w:rFonts w:ascii="Times New Roman" w:hAnsi="Times New Roman" w:cs="Times New Roman"/>
          <w:b/>
          <w:sz w:val="24"/>
          <w:szCs w:val="24"/>
        </w:rPr>
      </w:pPr>
      <w:r w:rsidRPr="0053288F">
        <w:rPr>
          <w:rFonts w:ascii="Times New Roman" w:hAnsi="Times New Roman" w:cs="Times New Roman"/>
          <w:b/>
          <w:sz w:val="24"/>
          <w:szCs w:val="24"/>
        </w:rPr>
        <w:t>Facts</w:t>
      </w:r>
    </w:p>
    <w:p w:rsidR="0053288F" w:rsidRDefault="00CE1325" w:rsidP="00CE1325">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The appellant company was carrying on business as a building contractor and the respondent-Carlos Barra was employed as a </w:t>
      </w:r>
      <w:proofErr w:type="gramStart"/>
      <w:r w:rsidR="0053288F" w:rsidRPr="0053288F">
        <w:rPr>
          <w:rFonts w:ascii="Times New Roman" w:hAnsi="Times New Roman" w:cs="Times New Roman"/>
          <w:sz w:val="24"/>
          <w:szCs w:val="24"/>
        </w:rPr>
        <w:t>handyman</w:t>
      </w:r>
      <w:proofErr w:type="gramEnd"/>
      <w:r w:rsidR="0053288F" w:rsidRPr="0053288F">
        <w:rPr>
          <w:rFonts w:ascii="Times New Roman" w:hAnsi="Times New Roman" w:cs="Times New Roman"/>
          <w:sz w:val="24"/>
          <w:szCs w:val="24"/>
        </w:rPr>
        <w:t xml:space="preserve"> in the said company. On the 28</w:t>
      </w:r>
      <w:r w:rsidR="0053288F" w:rsidRPr="0053288F">
        <w:rPr>
          <w:rFonts w:ascii="Times New Roman" w:hAnsi="Times New Roman" w:cs="Times New Roman"/>
          <w:sz w:val="24"/>
          <w:szCs w:val="24"/>
          <w:vertAlign w:val="superscript"/>
        </w:rPr>
        <w:t>th</w:t>
      </w:r>
      <w:r w:rsidR="0053288F" w:rsidRPr="0053288F">
        <w:rPr>
          <w:rFonts w:ascii="Times New Roman" w:hAnsi="Times New Roman" w:cs="Times New Roman"/>
          <w:sz w:val="24"/>
          <w:szCs w:val="24"/>
        </w:rPr>
        <w:t xml:space="preserve"> of </w:t>
      </w:r>
      <w:r w:rsidR="0053288F" w:rsidRPr="0053288F">
        <w:rPr>
          <w:rFonts w:ascii="Times New Roman" w:hAnsi="Times New Roman" w:cs="Times New Roman"/>
          <w:sz w:val="24"/>
          <w:szCs w:val="24"/>
        </w:rPr>
        <w:lastRenderedPageBreak/>
        <w:t xml:space="preserve">November 2008, while working at a storeyed building, Carlos fell off a storeyed building and fractured his jaw. </w:t>
      </w:r>
      <w:proofErr w:type="gramStart"/>
      <w:r w:rsidR="0053288F" w:rsidRPr="0053288F">
        <w:rPr>
          <w:rFonts w:ascii="Times New Roman" w:hAnsi="Times New Roman" w:cs="Times New Roman"/>
          <w:sz w:val="24"/>
          <w:szCs w:val="24"/>
        </w:rPr>
        <w:t>As a result</w:t>
      </w:r>
      <w:proofErr w:type="gramEnd"/>
      <w:r w:rsidR="0053288F" w:rsidRPr="0053288F">
        <w:rPr>
          <w:rFonts w:ascii="Times New Roman" w:hAnsi="Times New Roman" w:cs="Times New Roman"/>
          <w:sz w:val="24"/>
          <w:szCs w:val="24"/>
        </w:rPr>
        <w:t xml:space="preserve"> of the accident, Carlos sued the appellant company in the Magistrate’s Court and claimed for compensation in the sum of SR 350,000/= as damages for personal injury and negligence as well as interest and costs. Carlos averred that the company was negligent in that it failed to provide a safe system of work.</w:t>
      </w:r>
    </w:p>
    <w:p w:rsidR="00CE1325" w:rsidRPr="00CE1325" w:rsidRDefault="00CE1325" w:rsidP="00CE1325">
      <w:pPr>
        <w:spacing w:line="360" w:lineRule="auto"/>
        <w:ind w:left="720" w:hanging="720"/>
        <w:jc w:val="both"/>
        <w:rPr>
          <w:rFonts w:ascii="Times New Roman" w:hAnsi="Times New Roman" w:cs="Times New Roman"/>
          <w:sz w:val="4"/>
          <w:szCs w:val="4"/>
        </w:rPr>
      </w:pPr>
    </w:p>
    <w:p w:rsidR="0053288F" w:rsidRDefault="00CE1325" w:rsidP="00CE1325">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The appellant company refuted the claim and averred that Carlos did not sustain the injuries in the course of employment as he was neither requested by the construction </w:t>
      </w:r>
      <w:proofErr w:type="gramStart"/>
      <w:r w:rsidR="0053288F" w:rsidRPr="0053288F">
        <w:rPr>
          <w:rFonts w:ascii="Times New Roman" w:hAnsi="Times New Roman" w:cs="Times New Roman"/>
          <w:sz w:val="24"/>
          <w:szCs w:val="24"/>
        </w:rPr>
        <w:t>foreman</w:t>
      </w:r>
      <w:proofErr w:type="gramEnd"/>
      <w:r w:rsidR="0053288F" w:rsidRPr="0053288F">
        <w:rPr>
          <w:rFonts w:ascii="Times New Roman" w:hAnsi="Times New Roman" w:cs="Times New Roman"/>
          <w:sz w:val="24"/>
          <w:szCs w:val="24"/>
        </w:rPr>
        <w:t xml:space="preserve"> nor was it relevant for him to climb on the storeyed building.  It </w:t>
      </w:r>
      <w:proofErr w:type="gramStart"/>
      <w:r w:rsidR="0053288F" w:rsidRPr="0053288F">
        <w:rPr>
          <w:rFonts w:ascii="Times New Roman" w:hAnsi="Times New Roman" w:cs="Times New Roman"/>
          <w:sz w:val="24"/>
          <w:szCs w:val="24"/>
        </w:rPr>
        <w:t>was also averred</w:t>
      </w:r>
      <w:proofErr w:type="gramEnd"/>
      <w:r w:rsidR="0053288F" w:rsidRPr="0053288F">
        <w:rPr>
          <w:rFonts w:ascii="Times New Roman" w:hAnsi="Times New Roman" w:cs="Times New Roman"/>
          <w:sz w:val="24"/>
          <w:szCs w:val="24"/>
        </w:rPr>
        <w:t xml:space="preserve"> that Carlos prior to climbing on top of the building had been smoking drugs.</w:t>
      </w:r>
    </w:p>
    <w:p w:rsidR="00CE1325" w:rsidRPr="00CE1325" w:rsidRDefault="00CE1325" w:rsidP="00CE1325">
      <w:pPr>
        <w:spacing w:line="360" w:lineRule="auto"/>
        <w:ind w:left="720" w:hanging="720"/>
        <w:jc w:val="both"/>
        <w:rPr>
          <w:rFonts w:ascii="Times New Roman" w:hAnsi="Times New Roman" w:cs="Times New Roman"/>
          <w:sz w:val="4"/>
          <w:szCs w:val="4"/>
        </w:rPr>
      </w:pPr>
    </w:p>
    <w:p w:rsidR="0053288F" w:rsidRDefault="00CE1325" w:rsidP="00CE1325">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The learned Senior Magistrate held that Carlos-the respondent at his own motion and sole negligence and in the absence of any specific instructions to that effect decided to climb on to the said roof and fell </w:t>
      </w:r>
      <w:proofErr w:type="gramStart"/>
      <w:r w:rsidR="0053288F" w:rsidRPr="0053288F">
        <w:rPr>
          <w:rFonts w:ascii="Times New Roman" w:hAnsi="Times New Roman" w:cs="Times New Roman"/>
          <w:sz w:val="24"/>
          <w:szCs w:val="24"/>
        </w:rPr>
        <w:t>as a result</w:t>
      </w:r>
      <w:proofErr w:type="gramEnd"/>
      <w:r w:rsidR="0053288F" w:rsidRPr="0053288F">
        <w:rPr>
          <w:rFonts w:ascii="Times New Roman" w:hAnsi="Times New Roman" w:cs="Times New Roman"/>
          <w:sz w:val="24"/>
          <w:szCs w:val="24"/>
        </w:rPr>
        <w:t xml:space="preserve"> of not knowing which area was safe to stand on. Therefore, it could not have been the action and or omission of the </w:t>
      </w:r>
      <w:proofErr w:type="gramStart"/>
      <w:r w:rsidR="0053288F" w:rsidRPr="0053288F">
        <w:rPr>
          <w:rFonts w:ascii="Times New Roman" w:hAnsi="Times New Roman" w:cs="Times New Roman"/>
          <w:sz w:val="24"/>
          <w:szCs w:val="24"/>
        </w:rPr>
        <w:t>defendant which</w:t>
      </w:r>
      <w:proofErr w:type="gramEnd"/>
      <w:r w:rsidR="0053288F" w:rsidRPr="0053288F">
        <w:rPr>
          <w:rFonts w:ascii="Times New Roman" w:hAnsi="Times New Roman" w:cs="Times New Roman"/>
          <w:sz w:val="24"/>
          <w:szCs w:val="24"/>
        </w:rPr>
        <w:t xml:space="preserve"> led to the fall of Carlos. </w:t>
      </w:r>
    </w:p>
    <w:p w:rsidR="00CE1325" w:rsidRPr="00CE1325" w:rsidRDefault="00CE1325" w:rsidP="00CE1325">
      <w:pPr>
        <w:spacing w:line="360" w:lineRule="auto"/>
        <w:ind w:left="720" w:hanging="720"/>
        <w:jc w:val="both"/>
        <w:rPr>
          <w:rFonts w:ascii="Times New Roman" w:hAnsi="Times New Roman" w:cs="Times New Roman"/>
          <w:sz w:val="4"/>
          <w:szCs w:val="4"/>
        </w:rPr>
      </w:pPr>
    </w:p>
    <w:p w:rsidR="0053288F" w:rsidRDefault="00CE1325" w:rsidP="00CE1325">
      <w:pPr>
        <w:spacing w:line="360" w:lineRule="auto"/>
        <w:ind w:left="720" w:hanging="81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Furthermore, the learned Magistrate held that there was no evidence on record led by the plaintiff to prove on a balance of probabilities that he was instructed to perform works not within his job description and that the appellant company failed to provide a safe system of work which resulted into the injuries suffered. Carlos’s suit </w:t>
      </w:r>
      <w:proofErr w:type="gramStart"/>
      <w:r w:rsidR="0053288F" w:rsidRPr="0053288F">
        <w:rPr>
          <w:rFonts w:ascii="Times New Roman" w:hAnsi="Times New Roman" w:cs="Times New Roman"/>
          <w:sz w:val="24"/>
          <w:szCs w:val="24"/>
        </w:rPr>
        <w:t>was dismissed</w:t>
      </w:r>
      <w:proofErr w:type="gramEnd"/>
      <w:r w:rsidR="0053288F" w:rsidRPr="0053288F">
        <w:rPr>
          <w:rFonts w:ascii="Times New Roman" w:hAnsi="Times New Roman" w:cs="Times New Roman"/>
          <w:sz w:val="24"/>
          <w:szCs w:val="24"/>
        </w:rPr>
        <w:t xml:space="preserve"> with costs.</w:t>
      </w:r>
    </w:p>
    <w:p w:rsidR="00CE1325" w:rsidRPr="00CE1325" w:rsidRDefault="00CE1325" w:rsidP="00CE1325">
      <w:pPr>
        <w:spacing w:line="360" w:lineRule="auto"/>
        <w:ind w:left="720" w:hanging="810"/>
        <w:jc w:val="both"/>
        <w:rPr>
          <w:rFonts w:ascii="Times New Roman" w:hAnsi="Times New Roman" w:cs="Times New Roman"/>
          <w:sz w:val="4"/>
          <w:szCs w:val="4"/>
        </w:rPr>
      </w:pPr>
    </w:p>
    <w:p w:rsidR="0053288F" w:rsidRDefault="00CE1325" w:rsidP="00CE1325">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53288F" w:rsidRPr="0053288F">
        <w:rPr>
          <w:rFonts w:ascii="Times New Roman" w:hAnsi="Times New Roman" w:cs="Times New Roman"/>
          <w:sz w:val="24"/>
          <w:szCs w:val="24"/>
        </w:rPr>
        <w:t>Dissatisfied with the decision of the learned Senior Magistrate, Carlos appealed to the Supreme Court on grounds inter alia that there was sufficient evidence on record for a proper finding of liability and that therefore the Magistrate erred in failing to find that he had proved his case on a balance of probabilities.</w:t>
      </w:r>
    </w:p>
    <w:p w:rsidR="00CE1325" w:rsidRPr="00CE1325" w:rsidRDefault="00CE1325" w:rsidP="00CE1325">
      <w:pPr>
        <w:spacing w:line="360" w:lineRule="auto"/>
        <w:ind w:left="720" w:hanging="720"/>
        <w:jc w:val="both"/>
        <w:rPr>
          <w:rFonts w:ascii="Times New Roman" w:hAnsi="Times New Roman" w:cs="Times New Roman"/>
          <w:sz w:val="4"/>
          <w:szCs w:val="4"/>
        </w:rPr>
      </w:pPr>
    </w:p>
    <w:p w:rsidR="0053288F" w:rsidRDefault="00CE1325" w:rsidP="00CE1325">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The Supreme Court held in favour Carlos and found that there was no evidence on record to show that the construction </w:t>
      </w:r>
      <w:proofErr w:type="gramStart"/>
      <w:r w:rsidR="0053288F" w:rsidRPr="0053288F">
        <w:rPr>
          <w:rFonts w:ascii="Times New Roman" w:hAnsi="Times New Roman" w:cs="Times New Roman"/>
          <w:sz w:val="24"/>
          <w:szCs w:val="24"/>
        </w:rPr>
        <w:t>foreman</w:t>
      </w:r>
      <w:proofErr w:type="gramEnd"/>
      <w:r w:rsidR="0053288F" w:rsidRPr="0053288F">
        <w:rPr>
          <w:rFonts w:ascii="Times New Roman" w:hAnsi="Times New Roman" w:cs="Times New Roman"/>
          <w:sz w:val="24"/>
          <w:szCs w:val="24"/>
        </w:rPr>
        <w:t xml:space="preserve">/ supervisor ever stopped Carlos from climbing up the roof since his services were not needed at that point. Furthermore, that there was also evidence on record by the appellant to the effect that his manager had asked him to work </w:t>
      </w:r>
      <w:r w:rsidR="0053288F" w:rsidRPr="0053288F">
        <w:rPr>
          <w:rFonts w:ascii="Times New Roman" w:hAnsi="Times New Roman" w:cs="Times New Roman"/>
          <w:sz w:val="24"/>
          <w:szCs w:val="24"/>
        </w:rPr>
        <w:lastRenderedPageBreak/>
        <w:t>on the roof with the supervisor. The Supreme Court therefore allowed the appeal and ordered the appellant company to pay Carlos his claim of damages in the sum of SR 350,000/=.</w:t>
      </w:r>
    </w:p>
    <w:p w:rsidR="00CE1325" w:rsidRPr="00CE1325" w:rsidRDefault="00CE1325" w:rsidP="00CE1325">
      <w:pPr>
        <w:spacing w:line="360" w:lineRule="auto"/>
        <w:ind w:left="720" w:hanging="720"/>
        <w:jc w:val="both"/>
        <w:rPr>
          <w:rFonts w:ascii="Times New Roman" w:hAnsi="Times New Roman" w:cs="Times New Roman"/>
          <w:sz w:val="4"/>
          <w:szCs w:val="4"/>
        </w:rPr>
      </w:pPr>
    </w:p>
    <w:p w:rsidR="0053288F" w:rsidRPr="0053288F" w:rsidRDefault="00CE1325" w:rsidP="00CE1325">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53288F" w:rsidRPr="0053288F">
        <w:rPr>
          <w:rFonts w:ascii="Times New Roman" w:hAnsi="Times New Roman" w:cs="Times New Roman"/>
          <w:sz w:val="24"/>
          <w:szCs w:val="24"/>
        </w:rPr>
        <w:t>The appellant company being dissatisfied with the Supreme Court decision appealed to this Court on the following grounds:</w:t>
      </w:r>
    </w:p>
    <w:p w:rsidR="0053288F" w:rsidRPr="0053288F" w:rsidRDefault="0053288F" w:rsidP="00CE1325">
      <w:pPr>
        <w:pStyle w:val="ListParagraph"/>
        <w:numPr>
          <w:ilvl w:val="0"/>
          <w:numId w:val="20"/>
        </w:numPr>
        <w:spacing w:line="360" w:lineRule="auto"/>
        <w:ind w:left="1530" w:hanging="450"/>
        <w:jc w:val="both"/>
        <w:rPr>
          <w:rFonts w:ascii="Times New Roman" w:hAnsi="Times New Roman" w:cs="Times New Roman"/>
          <w:b/>
          <w:sz w:val="24"/>
          <w:szCs w:val="24"/>
        </w:rPr>
      </w:pPr>
      <w:r w:rsidRPr="0053288F">
        <w:rPr>
          <w:rFonts w:ascii="Times New Roman" w:hAnsi="Times New Roman" w:cs="Times New Roman"/>
          <w:b/>
          <w:sz w:val="24"/>
          <w:szCs w:val="24"/>
        </w:rPr>
        <w:t>The learned trial Judge erred in law on the evidence in holding that the respondent had adduced evidence to prove the damages not awarded by the trial Judge.</w:t>
      </w:r>
    </w:p>
    <w:p w:rsidR="0053288F" w:rsidRPr="0053288F" w:rsidRDefault="0053288F" w:rsidP="00CE1325">
      <w:pPr>
        <w:pStyle w:val="ListParagraph"/>
        <w:spacing w:line="360" w:lineRule="auto"/>
        <w:ind w:left="1530" w:hanging="450"/>
        <w:jc w:val="both"/>
        <w:rPr>
          <w:rFonts w:ascii="Times New Roman" w:hAnsi="Times New Roman" w:cs="Times New Roman"/>
          <w:b/>
          <w:sz w:val="24"/>
          <w:szCs w:val="24"/>
        </w:rPr>
      </w:pPr>
    </w:p>
    <w:p w:rsidR="0053288F" w:rsidRPr="0053288F" w:rsidRDefault="0053288F" w:rsidP="00CE1325">
      <w:pPr>
        <w:pStyle w:val="ListParagraph"/>
        <w:numPr>
          <w:ilvl w:val="0"/>
          <w:numId w:val="20"/>
        </w:numPr>
        <w:spacing w:line="360" w:lineRule="auto"/>
        <w:ind w:left="1530" w:hanging="450"/>
        <w:jc w:val="both"/>
        <w:rPr>
          <w:rFonts w:ascii="Times New Roman" w:hAnsi="Times New Roman" w:cs="Times New Roman"/>
          <w:b/>
          <w:sz w:val="24"/>
          <w:szCs w:val="24"/>
        </w:rPr>
      </w:pPr>
      <w:r w:rsidRPr="0053288F">
        <w:rPr>
          <w:rFonts w:ascii="Times New Roman" w:hAnsi="Times New Roman" w:cs="Times New Roman"/>
          <w:b/>
          <w:sz w:val="24"/>
          <w:szCs w:val="24"/>
        </w:rPr>
        <w:t xml:space="preserve">The learned trial Judge erred in law and on the evidence as to the </w:t>
      </w:r>
      <w:proofErr w:type="gramStart"/>
      <w:r w:rsidRPr="0053288F">
        <w:rPr>
          <w:rFonts w:ascii="Times New Roman" w:hAnsi="Times New Roman" w:cs="Times New Roman"/>
          <w:b/>
          <w:sz w:val="24"/>
          <w:szCs w:val="24"/>
        </w:rPr>
        <w:t>employment</w:t>
      </w:r>
      <w:proofErr w:type="gramEnd"/>
      <w:r w:rsidRPr="0053288F">
        <w:rPr>
          <w:rFonts w:ascii="Times New Roman" w:hAnsi="Times New Roman" w:cs="Times New Roman"/>
          <w:b/>
          <w:sz w:val="24"/>
          <w:szCs w:val="24"/>
        </w:rPr>
        <w:t xml:space="preserve"> relationship between the two parties was not properly considered.</w:t>
      </w:r>
    </w:p>
    <w:p w:rsidR="0053288F" w:rsidRPr="0053288F" w:rsidRDefault="0053288F" w:rsidP="00CE1325">
      <w:pPr>
        <w:pStyle w:val="ListParagraph"/>
        <w:spacing w:line="360" w:lineRule="auto"/>
        <w:ind w:left="1530" w:hanging="450"/>
        <w:jc w:val="both"/>
        <w:rPr>
          <w:rFonts w:ascii="Times New Roman" w:hAnsi="Times New Roman" w:cs="Times New Roman"/>
          <w:b/>
          <w:sz w:val="24"/>
          <w:szCs w:val="24"/>
        </w:rPr>
      </w:pPr>
    </w:p>
    <w:p w:rsidR="0053288F" w:rsidRPr="0053288F" w:rsidRDefault="0053288F" w:rsidP="00CE1325">
      <w:pPr>
        <w:pStyle w:val="ListParagraph"/>
        <w:spacing w:line="360" w:lineRule="auto"/>
        <w:ind w:left="1530" w:hanging="450"/>
        <w:jc w:val="both"/>
        <w:rPr>
          <w:rFonts w:ascii="Times New Roman" w:hAnsi="Times New Roman" w:cs="Times New Roman"/>
          <w:b/>
          <w:sz w:val="24"/>
          <w:szCs w:val="24"/>
        </w:rPr>
      </w:pPr>
    </w:p>
    <w:p w:rsidR="0053288F" w:rsidRPr="0053288F" w:rsidRDefault="0053288F" w:rsidP="00CE1325">
      <w:pPr>
        <w:pStyle w:val="ListParagraph"/>
        <w:numPr>
          <w:ilvl w:val="0"/>
          <w:numId w:val="20"/>
        </w:numPr>
        <w:spacing w:line="360" w:lineRule="auto"/>
        <w:ind w:left="1530" w:hanging="450"/>
        <w:jc w:val="both"/>
        <w:rPr>
          <w:rFonts w:ascii="Times New Roman" w:hAnsi="Times New Roman" w:cs="Times New Roman"/>
          <w:b/>
          <w:sz w:val="24"/>
          <w:szCs w:val="24"/>
        </w:rPr>
      </w:pPr>
      <w:r w:rsidRPr="0053288F">
        <w:rPr>
          <w:rFonts w:ascii="Times New Roman" w:hAnsi="Times New Roman" w:cs="Times New Roman"/>
          <w:b/>
          <w:sz w:val="24"/>
          <w:szCs w:val="24"/>
        </w:rPr>
        <w:t>The learned trial Judge erred in law and on the evidence in relying on the testimony of the respondent in respect of the damages as the respondent was not a credible witness.</w:t>
      </w:r>
    </w:p>
    <w:p w:rsidR="0053288F" w:rsidRPr="0053288F" w:rsidRDefault="0053288F" w:rsidP="0053288F">
      <w:pPr>
        <w:spacing w:line="360" w:lineRule="auto"/>
        <w:jc w:val="both"/>
        <w:rPr>
          <w:rFonts w:ascii="Times New Roman" w:hAnsi="Times New Roman" w:cs="Times New Roman"/>
          <w:b/>
          <w:sz w:val="24"/>
          <w:szCs w:val="24"/>
        </w:rPr>
      </w:pPr>
      <w:r w:rsidRPr="0053288F">
        <w:rPr>
          <w:rFonts w:ascii="Times New Roman" w:hAnsi="Times New Roman" w:cs="Times New Roman"/>
          <w:b/>
          <w:sz w:val="24"/>
          <w:szCs w:val="24"/>
        </w:rPr>
        <w:t>Prayers</w:t>
      </w:r>
    </w:p>
    <w:p w:rsidR="0053288F" w:rsidRDefault="00CE1325" w:rsidP="00CE1325">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53288F" w:rsidRPr="0053288F">
        <w:rPr>
          <w:rFonts w:ascii="Times New Roman" w:hAnsi="Times New Roman" w:cs="Times New Roman"/>
          <w:sz w:val="24"/>
          <w:szCs w:val="24"/>
        </w:rPr>
        <w:t>The appellant company therefore prayed that the Court of Appeal reverses the decision of the trial Judge and dismisses the findings it made.</w:t>
      </w:r>
    </w:p>
    <w:p w:rsidR="00CE1325" w:rsidRPr="00CE1325" w:rsidRDefault="00CE1325" w:rsidP="00CE1325">
      <w:pPr>
        <w:spacing w:line="360" w:lineRule="auto"/>
        <w:ind w:left="810" w:hanging="810"/>
        <w:jc w:val="both"/>
        <w:rPr>
          <w:rFonts w:ascii="Times New Roman" w:hAnsi="Times New Roman" w:cs="Times New Roman"/>
          <w:sz w:val="4"/>
          <w:szCs w:val="4"/>
        </w:rPr>
      </w:pPr>
    </w:p>
    <w:p w:rsidR="0053288F" w:rsidRPr="0053288F" w:rsidRDefault="0053288F" w:rsidP="0053288F">
      <w:pPr>
        <w:spacing w:line="360" w:lineRule="auto"/>
        <w:jc w:val="both"/>
        <w:rPr>
          <w:rFonts w:ascii="Times New Roman" w:hAnsi="Times New Roman" w:cs="Times New Roman"/>
          <w:b/>
          <w:sz w:val="24"/>
          <w:szCs w:val="24"/>
        </w:rPr>
      </w:pPr>
      <w:r w:rsidRPr="0053288F">
        <w:rPr>
          <w:rFonts w:ascii="Times New Roman" w:hAnsi="Times New Roman" w:cs="Times New Roman"/>
          <w:b/>
          <w:sz w:val="24"/>
          <w:szCs w:val="24"/>
        </w:rPr>
        <w:t>Appellant’s submissions</w:t>
      </w:r>
    </w:p>
    <w:p w:rsidR="0053288F" w:rsidRPr="0053288F" w:rsidRDefault="0053288F" w:rsidP="0053288F">
      <w:pPr>
        <w:spacing w:line="360" w:lineRule="auto"/>
        <w:jc w:val="both"/>
        <w:rPr>
          <w:rFonts w:ascii="Times New Roman" w:hAnsi="Times New Roman" w:cs="Times New Roman"/>
          <w:b/>
          <w:sz w:val="24"/>
          <w:szCs w:val="24"/>
        </w:rPr>
      </w:pPr>
      <w:r w:rsidRPr="0053288F">
        <w:rPr>
          <w:rFonts w:ascii="Times New Roman" w:hAnsi="Times New Roman" w:cs="Times New Roman"/>
          <w:b/>
          <w:sz w:val="24"/>
          <w:szCs w:val="24"/>
        </w:rPr>
        <w:t>Ground 1</w:t>
      </w:r>
    </w:p>
    <w:p w:rsidR="0053288F" w:rsidRDefault="00CE1325" w:rsidP="00CE1325">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In most circumstances, the trial Judge </w:t>
      </w:r>
      <w:proofErr w:type="gramStart"/>
      <w:r w:rsidR="0053288F" w:rsidRPr="0053288F">
        <w:rPr>
          <w:rFonts w:ascii="Times New Roman" w:hAnsi="Times New Roman" w:cs="Times New Roman"/>
          <w:sz w:val="24"/>
          <w:szCs w:val="24"/>
        </w:rPr>
        <w:t>is best placed</w:t>
      </w:r>
      <w:proofErr w:type="gramEnd"/>
      <w:r w:rsidR="0053288F" w:rsidRPr="0053288F">
        <w:rPr>
          <w:rFonts w:ascii="Times New Roman" w:hAnsi="Times New Roman" w:cs="Times New Roman"/>
          <w:sz w:val="24"/>
          <w:szCs w:val="24"/>
        </w:rPr>
        <w:t xml:space="preserve"> to determine damages. That the Supreme Court Judge despite not having original jurisdiction ordered the appellant to pay SR 305,000/=. In making the award, the Judge failed to consider the evidence that </w:t>
      </w:r>
      <w:proofErr w:type="gramStart"/>
      <w:r w:rsidR="0053288F" w:rsidRPr="0053288F">
        <w:rPr>
          <w:rFonts w:ascii="Times New Roman" w:hAnsi="Times New Roman" w:cs="Times New Roman"/>
          <w:sz w:val="24"/>
          <w:szCs w:val="24"/>
        </w:rPr>
        <w:t>was adduced</w:t>
      </w:r>
      <w:proofErr w:type="gramEnd"/>
      <w:r w:rsidR="0053288F" w:rsidRPr="0053288F">
        <w:rPr>
          <w:rFonts w:ascii="Times New Roman" w:hAnsi="Times New Roman" w:cs="Times New Roman"/>
          <w:sz w:val="24"/>
          <w:szCs w:val="24"/>
        </w:rPr>
        <w:t xml:space="preserve"> before the Chief Magistrate.</w:t>
      </w:r>
    </w:p>
    <w:p w:rsidR="00CE1325" w:rsidRDefault="00CE1325" w:rsidP="00CE1325">
      <w:pPr>
        <w:spacing w:line="360" w:lineRule="auto"/>
        <w:ind w:left="810" w:hanging="810"/>
        <w:jc w:val="both"/>
        <w:rPr>
          <w:rFonts w:ascii="Times New Roman" w:hAnsi="Times New Roman" w:cs="Times New Roman"/>
          <w:sz w:val="4"/>
          <w:szCs w:val="4"/>
        </w:rPr>
      </w:pPr>
    </w:p>
    <w:p w:rsidR="00CE1325" w:rsidRDefault="00CE1325" w:rsidP="00CE1325">
      <w:pPr>
        <w:spacing w:line="360" w:lineRule="auto"/>
        <w:ind w:left="810" w:hanging="810"/>
        <w:jc w:val="both"/>
        <w:rPr>
          <w:rFonts w:ascii="Times New Roman" w:hAnsi="Times New Roman" w:cs="Times New Roman"/>
          <w:sz w:val="4"/>
          <w:szCs w:val="4"/>
        </w:rPr>
      </w:pPr>
    </w:p>
    <w:p w:rsidR="00CE1325" w:rsidRPr="00CE1325" w:rsidRDefault="00CE1325" w:rsidP="00CE1325">
      <w:pPr>
        <w:spacing w:line="360" w:lineRule="auto"/>
        <w:ind w:left="810" w:hanging="810"/>
        <w:jc w:val="both"/>
        <w:rPr>
          <w:rFonts w:ascii="Times New Roman" w:hAnsi="Times New Roman" w:cs="Times New Roman"/>
          <w:b/>
          <w:sz w:val="4"/>
          <w:szCs w:val="4"/>
        </w:rPr>
      </w:pPr>
    </w:p>
    <w:p w:rsidR="0053288F" w:rsidRPr="0053288F" w:rsidRDefault="0053288F" w:rsidP="0053288F">
      <w:pPr>
        <w:spacing w:line="360" w:lineRule="auto"/>
        <w:jc w:val="both"/>
        <w:rPr>
          <w:rFonts w:ascii="Times New Roman" w:hAnsi="Times New Roman" w:cs="Times New Roman"/>
          <w:b/>
          <w:sz w:val="24"/>
          <w:szCs w:val="24"/>
        </w:rPr>
      </w:pPr>
      <w:r w:rsidRPr="0053288F">
        <w:rPr>
          <w:rFonts w:ascii="Times New Roman" w:hAnsi="Times New Roman" w:cs="Times New Roman"/>
          <w:b/>
          <w:sz w:val="24"/>
          <w:szCs w:val="24"/>
        </w:rPr>
        <w:lastRenderedPageBreak/>
        <w:t>Ground 2</w:t>
      </w:r>
    </w:p>
    <w:p w:rsidR="0053288F" w:rsidRPr="0053288F" w:rsidRDefault="00CE1325" w:rsidP="00CE1325">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The respondent </w:t>
      </w:r>
      <w:proofErr w:type="gramStart"/>
      <w:r w:rsidR="0053288F" w:rsidRPr="0053288F">
        <w:rPr>
          <w:rFonts w:ascii="Times New Roman" w:hAnsi="Times New Roman" w:cs="Times New Roman"/>
          <w:sz w:val="24"/>
          <w:szCs w:val="24"/>
        </w:rPr>
        <w:t>was employed</w:t>
      </w:r>
      <w:proofErr w:type="gramEnd"/>
      <w:r w:rsidR="0053288F" w:rsidRPr="0053288F">
        <w:rPr>
          <w:rFonts w:ascii="Times New Roman" w:hAnsi="Times New Roman" w:cs="Times New Roman"/>
          <w:sz w:val="24"/>
          <w:szCs w:val="24"/>
        </w:rPr>
        <w:t xml:space="preserve"> by the appellant as a handy man and thereby had no business climbing on the roof because he was not skilled to perform the requisite duties required at the time. That it is the respondent who on his own volition failed to follow instructions given by his supervisor/employer.</w:t>
      </w:r>
    </w:p>
    <w:p w:rsidR="0053288F" w:rsidRPr="00CE1325" w:rsidRDefault="0053288F" w:rsidP="0053288F">
      <w:pPr>
        <w:spacing w:line="360" w:lineRule="auto"/>
        <w:jc w:val="both"/>
        <w:rPr>
          <w:rFonts w:ascii="Times New Roman" w:hAnsi="Times New Roman" w:cs="Times New Roman"/>
          <w:b/>
          <w:sz w:val="4"/>
          <w:szCs w:val="4"/>
        </w:rPr>
      </w:pPr>
    </w:p>
    <w:p w:rsidR="0053288F" w:rsidRPr="0053288F" w:rsidRDefault="0053288F" w:rsidP="0053288F">
      <w:pPr>
        <w:spacing w:line="360" w:lineRule="auto"/>
        <w:jc w:val="both"/>
        <w:rPr>
          <w:rFonts w:ascii="Times New Roman" w:hAnsi="Times New Roman" w:cs="Times New Roman"/>
          <w:b/>
          <w:sz w:val="24"/>
          <w:szCs w:val="24"/>
        </w:rPr>
      </w:pPr>
      <w:r w:rsidRPr="0053288F">
        <w:rPr>
          <w:rFonts w:ascii="Times New Roman" w:hAnsi="Times New Roman" w:cs="Times New Roman"/>
          <w:b/>
          <w:sz w:val="24"/>
          <w:szCs w:val="24"/>
        </w:rPr>
        <w:t>Ground 3</w:t>
      </w:r>
    </w:p>
    <w:p w:rsidR="0053288F" w:rsidRPr="0053288F" w:rsidRDefault="00CE1325" w:rsidP="00CE1325">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53288F" w:rsidRPr="0053288F">
        <w:rPr>
          <w:rFonts w:ascii="Times New Roman" w:hAnsi="Times New Roman" w:cs="Times New Roman"/>
          <w:sz w:val="24"/>
          <w:szCs w:val="24"/>
        </w:rPr>
        <w:t>The Magistrate after examining the demeanour of all parties came to the following conclusion:</w:t>
      </w:r>
    </w:p>
    <w:p w:rsidR="0053288F" w:rsidRPr="0053288F" w:rsidRDefault="0053288F" w:rsidP="00CE1325">
      <w:pPr>
        <w:spacing w:line="360" w:lineRule="auto"/>
        <w:ind w:left="1170"/>
        <w:jc w:val="both"/>
        <w:rPr>
          <w:rFonts w:ascii="Times New Roman" w:hAnsi="Times New Roman" w:cs="Times New Roman"/>
          <w:i/>
          <w:sz w:val="24"/>
          <w:szCs w:val="24"/>
        </w:rPr>
      </w:pPr>
      <w:proofErr w:type="gramStart"/>
      <w:r w:rsidRPr="0053288F">
        <w:rPr>
          <w:rFonts w:ascii="Times New Roman" w:hAnsi="Times New Roman" w:cs="Times New Roman"/>
          <w:i/>
          <w:sz w:val="24"/>
          <w:szCs w:val="24"/>
        </w:rPr>
        <w:t xml:space="preserve">“In light of the latter finding, it is abundantly clear on evidence as led by the defendants that at no point in time was the plaintiff [Carlos] instructed to climb on to the roof of the said building either by Director Harold </w:t>
      </w:r>
      <w:proofErr w:type="spellStart"/>
      <w:r w:rsidRPr="0053288F">
        <w:rPr>
          <w:rFonts w:ascii="Times New Roman" w:hAnsi="Times New Roman" w:cs="Times New Roman"/>
          <w:i/>
          <w:sz w:val="24"/>
          <w:szCs w:val="24"/>
        </w:rPr>
        <w:t>Stravens</w:t>
      </w:r>
      <w:proofErr w:type="spellEnd"/>
      <w:r w:rsidRPr="0053288F">
        <w:rPr>
          <w:rFonts w:ascii="Times New Roman" w:hAnsi="Times New Roman" w:cs="Times New Roman"/>
          <w:i/>
          <w:sz w:val="24"/>
          <w:szCs w:val="24"/>
        </w:rPr>
        <w:t xml:space="preserve"> as alleged and or the relevant foreman Jeffrey Bristol for it was simply not according to the Plaintiff’s job description on the said date and that of the handyman who was not supposed to be on a roof performing the works of a skilled and qualified carpenter …</w:t>
      </w:r>
      <w:proofErr w:type="gramEnd"/>
    </w:p>
    <w:p w:rsidR="0053288F" w:rsidRDefault="0053288F" w:rsidP="00CE1325">
      <w:pPr>
        <w:spacing w:line="360" w:lineRule="auto"/>
        <w:ind w:left="1170"/>
        <w:jc w:val="both"/>
        <w:rPr>
          <w:rFonts w:ascii="Times New Roman" w:hAnsi="Times New Roman" w:cs="Times New Roman"/>
          <w:i/>
          <w:sz w:val="24"/>
          <w:szCs w:val="24"/>
        </w:rPr>
      </w:pPr>
      <w:r w:rsidRPr="0053288F">
        <w:rPr>
          <w:rFonts w:ascii="Times New Roman" w:hAnsi="Times New Roman" w:cs="Times New Roman"/>
          <w:i/>
          <w:sz w:val="24"/>
          <w:szCs w:val="24"/>
        </w:rPr>
        <w:t>It follows therefore based on the findings at paragraph (</w:t>
      </w:r>
      <w:proofErr w:type="gramStart"/>
      <w:r w:rsidRPr="0053288F">
        <w:rPr>
          <w:rFonts w:ascii="Times New Roman" w:hAnsi="Times New Roman" w:cs="Times New Roman"/>
          <w:i/>
          <w:sz w:val="24"/>
          <w:szCs w:val="24"/>
        </w:rPr>
        <w:t>iv</w:t>
      </w:r>
      <w:proofErr w:type="gramEnd"/>
      <w:r w:rsidRPr="0053288F">
        <w:rPr>
          <w:rFonts w:ascii="Times New Roman" w:hAnsi="Times New Roman" w:cs="Times New Roman"/>
          <w:i/>
          <w:sz w:val="24"/>
          <w:szCs w:val="24"/>
        </w:rPr>
        <w:t>) that there is no evidence on record led by the Plaintiff to prove on a balance of probabilities that he was instructed to perform works not within his job description.”</w:t>
      </w:r>
    </w:p>
    <w:p w:rsidR="00CE1325" w:rsidRPr="00CE1325" w:rsidRDefault="00CE1325" w:rsidP="00CE1325">
      <w:pPr>
        <w:spacing w:line="360" w:lineRule="auto"/>
        <w:ind w:left="1170"/>
        <w:jc w:val="both"/>
        <w:rPr>
          <w:rFonts w:ascii="Times New Roman" w:hAnsi="Times New Roman" w:cs="Times New Roman"/>
          <w:i/>
          <w:sz w:val="4"/>
          <w:szCs w:val="4"/>
        </w:rPr>
      </w:pPr>
    </w:p>
    <w:p w:rsidR="0053288F" w:rsidRDefault="00CE1325" w:rsidP="00CE1325">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That the Supreme Court Judge failed to consider and take into account the findings of the trial Judge. </w:t>
      </w:r>
      <w:proofErr w:type="gramStart"/>
      <w:r w:rsidR="0053288F" w:rsidRPr="0053288F">
        <w:rPr>
          <w:rFonts w:ascii="Times New Roman" w:hAnsi="Times New Roman" w:cs="Times New Roman"/>
          <w:sz w:val="24"/>
          <w:szCs w:val="24"/>
        </w:rPr>
        <w:t>Therefore</w:t>
      </w:r>
      <w:proofErr w:type="gramEnd"/>
      <w:r w:rsidR="0053288F" w:rsidRPr="0053288F">
        <w:rPr>
          <w:rFonts w:ascii="Times New Roman" w:hAnsi="Times New Roman" w:cs="Times New Roman"/>
          <w:sz w:val="24"/>
          <w:szCs w:val="24"/>
        </w:rPr>
        <w:t xml:space="preserve"> the conclusion made by the Judge that Mr. Jeffrey Bristol could not be believed was wrong since he was not the trial Judge.</w:t>
      </w:r>
    </w:p>
    <w:p w:rsidR="00CE1325" w:rsidRPr="00CE1325" w:rsidRDefault="00CE1325" w:rsidP="00CE1325">
      <w:pPr>
        <w:spacing w:line="360" w:lineRule="auto"/>
        <w:ind w:left="810" w:hanging="810"/>
        <w:jc w:val="both"/>
        <w:rPr>
          <w:rFonts w:ascii="Times New Roman" w:hAnsi="Times New Roman" w:cs="Times New Roman"/>
          <w:sz w:val="4"/>
          <w:szCs w:val="4"/>
        </w:rPr>
      </w:pPr>
    </w:p>
    <w:p w:rsidR="0053288F" w:rsidRDefault="00CE1325" w:rsidP="00CE1325">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Furthermore, that the </w:t>
      </w:r>
      <w:proofErr w:type="gramStart"/>
      <w:r w:rsidR="0053288F" w:rsidRPr="0053288F">
        <w:rPr>
          <w:rFonts w:ascii="Times New Roman" w:hAnsi="Times New Roman" w:cs="Times New Roman"/>
          <w:sz w:val="24"/>
          <w:szCs w:val="24"/>
        </w:rPr>
        <w:t>credibility of the respondent was questioned by the Magistrate</w:t>
      </w:r>
      <w:proofErr w:type="gramEnd"/>
      <w:r w:rsidR="0053288F" w:rsidRPr="0053288F">
        <w:rPr>
          <w:rFonts w:ascii="Times New Roman" w:hAnsi="Times New Roman" w:cs="Times New Roman"/>
          <w:sz w:val="24"/>
          <w:szCs w:val="24"/>
        </w:rPr>
        <w:t xml:space="preserve"> but the Supreme Court Judge failed to consider these remarks in his judgment.</w:t>
      </w:r>
    </w:p>
    <w:p w:rsidR="00CE1325" w:rsidRPr="00CE1325" w:rsidRDefault="00CE1325" w:rsidP="00CE1325">
      <w:pPr>
        <w:spacing w:line="360" w:lineRule="auto"/>
        <w:ind w:left="810" w:hanging="810"/>
        <w:jc w:val="both"/>
        <w:rPr>
          <w:rFonts w:ascii="Times New Roman" w:hAnsi="Times New Roman" w:cs="Times New Roman"/>
          <w:sz w:val="4"/>
          <w:szCs w:val="4"/>
        </w:rPr>
      </w:pPr>
    </w:p>
    <w:p w:rsidR="0053288F" w:rsidRDefault="00CE1325" w:rsidP="00CE1325">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53288F" w:rsidRPr="0053288F">
        <w:rPr>
          <w:rFonts w:ascii="Times New Roman" w:hAnsi="Times New Roman" w:cs="Times New Roman"/>
          <w:sz w:val="24"/>
          <w:szCs w:val="24"/>
        </w:rPr>
        <w:t>Counsel for the appellant also submitted that the Judge failed to give reasons before he arrived at the award of damages in the sum of SR 350,000/=.</w:t>
      </w:r>
    </w:p>
    <w:p w:rsidR="00CE1325" w:rsidRDefault="00CE1325" w:rsidP="00CE1325">
      <w:pPr>
        <w:spacing w:line="360" w:lineRule="auto"/>
        <w:ind w:left="810" w:hanging="810"/>
        <w:jc w:val="both"/>
        <w:rPr>
          <w:rFonts w:ascii="Times New Roman" w:hAnsi="Times New Roman" w:cs="Times New Roman"/>
          <w:sz w:val="4"/>
          <w:szCs w:val="4"/>
        </w:rPr>
      </w:pPr>
    </w:p>
    <w:p w:rsidR="00CE1325" w:rsidRPr="00CE1325" w:rsidRDefault="00CE1325" w:rsidP="00CE1325">
      <w:pPr>
        <w:spacing w:line="360" w:lineRule="auto"/>
        <w:ind w:left="810" w:hanging="810"/>
        <w:jc w:val="both"/>
        <w:rPr>
          <w:rFonts w:ascii="Times New Roman" w:hAnsi="Times New Roman" w:cs="Times New Roman"/>
          <w:sz w:val="4"/>
          <w:szCs w:val="4"/>
        </w:rPr>
      </w:pPr>
    </w:p>
    <w:p w:rsidR="0053288F" w:rsidRPr="0053288F" w:rsidRDefault="0053288F" w:rsidP="0053288F">
      <w:pPr>
        <w:spacing w:line="360" w:lineRule="auto"/>
        <w:jc w:val="both"/>
        <w:rPr>
          <w:rFonts w:ascii="Times New Roman" w:hAnsi="Times New Roman" w:cs="Times New Roman"/>
          <w:b/>
          <w:sz w:val="24"/>
          <w:szCs w:val="24"/>
        </w:rPr>
      </w:pPr>
      <w:r w:rsidRPr="0053288F">
        <w:rPr>
          <w:rFonts w:ascii="Times New Roman" w:hAnsi="Times New Roman" w:cs="Times New Roman"/>
          <w:b/>
          <w:sz w:val="24"/>
          <w:szCs w:val="24"/>
        </w:rPr>
        <w:lastRenderedPageBreak/>
        <w:t>Prayers</w:t>
      </w:r>
    </w:p>
    <w:p w:rsidR="0053288F" w:rsidRDefault="00CE1325" w:rsidP="0053288F">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53288F" w:rsidRPr="0053288F">
        <w:rPr>
          <w:rFonts w:ascii="Times New Roman" w:hAnsi="Times New Roman" w:cs="Times New Roman"/>
          <w:sz w:val="24"/>
          <w:szCs w:val="24"/>
        </w:rPr>
        <w:t>The appellant prays that this Court allows the appeal.</w:t>
      </w:r>
    </w:p>
    <w:p w:rsidR="00CE1325" w:rsidRPr="00CE1325" w:rsidRDefault="00CE1325" w:rsidP="0053288F">
      <w:pPr>
        <w:spacing w:line="360" w:lineRule="auto"/>
        <w:jc w:val="both"/>
        <w:rPr>
          <w:rFonts w:ascii="Times New Roman" w:hAnsi="Times New Roman" w:cs="Times New Roman"/>
          <w:sz w:val="4"/>
          <w:szCs w:val="4"/>
        </w:rPr>
      </w:pPr>
    </w:p>
    <w:p w:rsidR="0053288F" w:rsidRPr="0053288F" w:rsidRDefault="0053288F" w:rsidP="0053288F">
      <w:pPr>
        <w:spacing w:line="360" w:lineRule="auto"/>
        <w:jc w:val="both"/>
        <w:rPr>
          <w:rFonts w:ascii="Times New Roman" w:hAnsi="Times New Roman" w:cs="Times New Roman"/>
          <w:b/>
          <w:sz w:val="24"/>
          <w:szCs w:val="24"/>
        </w:rPr>
      </w:pPr>
      <w:r w:rsidRPr="0053288F">
        <w:rPr>
          <w:rFonts w:ascii="Times New Roman" w:hAnsi="Times New Roman" w:cs="Times New Roman"/>
          <w:b/>
          <w:sz w:val="24"/>
          <w:szCs w:val="24"/>
        </w:rPr>
        <w:t>Respondent’s submissions</w:t>
      </w:r>
    </w:p>
    <w:p w:rsidR="0053288F" w:rsidRDefault="00CE1325" w:rsidP="00CE1325">
      <w:p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The respondent argued grounds 1 and 3 together since they both relate to the issue of damages.  </w:t>
      </w:r>
    </w:p>
    <w:p w:rsidR="00CE1325" w:rsidRPr="00CE1325" w:rsidRDefault="00CE1325" w:rsidP="00CE1325">
      <w:pPr>
        <w:spacing w:line="360" w:lineRule="auto"/>
        <w:ind w:left="630" w:hanging="630"/>
        <w:jc w:val="both"/>
        <w:rPr>
          <w:rFonts w:ascii="Times New Roman" w:hAnsi="Times New Roman" w:cs="Times New Roman"/>
          <w:sz w:val="4"/>
          <w:szCs w:val="4"/>
        </w:rPr>
      </w:pPr>
    </w:p>
    <w:p w:rsidR="0053288F" w:rsidRDefault="00CE1325" w:rsidP="00CE1325">
      <w:pPr>
        <w:spacing w:line="360" w:lineRule="auto"/>
        <w:ind w:left="630" w:hanging="630"/>
        <w:jc w:val="both"/>
        <w:rPr>
          <w:rFonts w:ascii="Times New Roman" w:hAnsi="Times New Roman" w:cs="Times New Roman"/>
          <w:i/>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The respondent submitted that the Supreme Court Judge followed all the evidence adduced before the court. That this </w:t>
      </w:r>
      <w:proofErr w:type="gramStart"/>
      <w:r w:rsidR="0053288F" w:rsidRPr="0053288F">
        <w:rPr>
          <w:rFonts w:ascii="Times New Roman" w:hAnsi="Times New Roman" w:cs="Times New Roman"/>
          <w:sz w:val="24"/>
          <w:szCs w:val="24"/>
        </w:rPr>
        <w:t>is evidenced</w:t>
      </w:r>
      <w:proofErr w:type="gramEnd"/>
      <w:r w:rsidR="0053288F" w:rsidRPr="0053288F">
        <w:rPr>
          <w:rFonts w:ascii="Times New Roman" w:hAnsi="Times New Roman" w:cs="Times New Roman"/>
          <w:sz w:val="24"/>
          <w:szCs w:val="24"/>
        </w:rPr>
        <w:t xml:space="preserve"> when the Judge in his judgment stated as follows: “</w:t>
      </w:r>
      <w:r w:rsidR="0053288F" w:rsidRPr="0053288F">
        <w:rPr>
          <w:rFonts w:ascii="Times New Roman" w:hAnsi="Times New Roman" w:cs="Times New Roman"/>
          <w:i/>
          <w:sz w:val="24"/>
          <w:szCs w:val="24"/>
        </w:rPr>
        <w:t xml:space="preserve">I have gone through the evidence on record and </w:t>
      </w:r>
      <w:proofErr w:type="spellStart"/>
      <w:r w:rsidR="0053288F" w:rsidRPr="0053288F">
        <w:rPr>
          <w:rFonts w:ascii="Times New Roman" w:hAnsi="Times New Roman" w:cs="Times New Roman"/>
          <w:i/>
          <w:sz w:val="24"/>
          <w:szCs w:val="24"/>
        </w:rPr>
        <w:t>analyzed</w:t>
      </w:r>
      <w:proofErr w:type="spellEnd"/>
      <w:r w:rsidR="0053288F" w:rsidRPr="0053288F">
        <w:rPr>
          <w:rFonts w:ascii="Times New Roman" w:hAnsi="Times New Roman" w:cs="Times New Roman"/>
          <w:i/>
          <w:sz w:val="24"/>
          <w:szCs w:val="24"/>
        </w:rPr>
        <w:t xml:space="preserve"> the facts in issue.”</w:t>
      </w:r>
    </w:p>
    <w:p w:rsidR="00CE1325" w:rsidRPr="00CE1325" w:rsidRDefault="00CE1325" w:rsidP="00CE1325">
      <w:pPr>
        <w:spacing w:line="360" w:lineRule="auto"/>
        <w:ind w:left="630" w:hanging="630"/>
        <w:jc w:val="both"/>
        <w:rPr>
          <w:rFonts w:ascii="Times New Roman" w:hAnsi="Times New Roman" w:cs="Times New Roman"/>
          <w:sz w:val="4"/>
          <w:szCs w:val="4"/>
        </w:rPr>
      </w:pPr>
    </w:p>
    <w:p w:rsidR="0053288F" w:rsidRDefault="00CE1325" w:rsidP="00CE1325">
      <w:p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The respondent also submitted that a judge has a wide but reasonable ambit within which to make a finding </w:t>
      </w:r>
      <w:proofErr w:type="gramStart"/>
      <w:r w:rsidR="0053288F" w:rsidRPr="0053288F">
        <w:rPr>
          <w:rFonts w:ascii="Times New Roman" w:hAnsi="Times New Roman" w:cs="Times New Roman"/>
          <w:sz w:val="24"/>
          <w:szCs w:val="24"/>
        </w:rPr>
        <w:t>both on the facts and quantum</w:t>
      </w:r>
      <w:proofErr w:type="gramEnd"/>
      <w:r w:rsidR="0053288F" w:rsidRPr="0053288F">
        <w:rPr>
          <w:rFonts w:ascii="Times New Roman" w:hAnsi="Times New Roman" w:cs="Times New Roman"/>
          <w:sz w:val="24"/>
          <w:szCs w:val="24"/>
        </w:rPr>
        <w:t xml:space="preserve"> of damages awarded. That the Judge stated he had all the proceedings before him and the appellant had not adduced any contrary evidence before the court. </w:t>
      </w:r>
    </w:p>
    <w:p w:rsidR="00CE1325" w:rsidRPr="00CE1325" w:rsidRDefault="00CE1325" w:rsidP="00CE1325">
      <w:pPr>
        <w:spacing w:line="360" w:lineRule="auto"/>
        <w:ind w:left="630" w:hanging="630"/>
        <w:jc w:val="both"/>
        <w:rPr>
          <w:rFonts w:ascii="Times New Roman" w:hAnsi="Times New Roman" w:cs="Times New Roman"/>
          <w:sz w:val="4"/>
          <w:szCs w:val="4"/>
        </w:rPr>
      </w:pPr>
    </w:p>
    <w:p w:rsidR="0053288F" w:rsidRDefault="00CE1325" w:rsidP="00CE1325">
      <w:p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Counsel relied on The </w:t>
      </w:r>
      <w:r w:rsidR="0053288F" w:rsidRPr="0053288F">
        <w:rPr>
          <w:rFonts w:ascii="Times New Roman" w:hAnsi="Times New Roman" w:cs="Times New Roman"/>
          <w:sz w:val="24"/>
          <w:szCs w:val="24"/>
          <w:u w:val="single"/>
        </w:rPr>
        <w:t>Seychelles Digest</w:t>
      </w:r>
      <w:r w:rsidR="0053288F" w:rsidRPr="0053288F">
        <w:rPr>
          <w:rFonts w:ascii="Times New Roman" w:hAnsi="Times New Roman" w:cs="Times New Roman"/>
          <w:sz w:val="24"/>
          <w:szCs w:val="24"/>
        </w:rPr>
        <w:t xml:space="preserve"> 1982 by M.J Gerard </w:t>
      </w:r>
      <w:proofErr w:type="spellStart"/>
      <w:r w:rsidR="0053288F" w:rsidRPr="0053288F">
        <w:rPr>
          <w:rFonts w:ascii="Times New Roman" w:hAnsi="Times New Roman" w:cs="Times New Roman"/>
          <w:sz w:val="24"/>
          <w:szCs w:val="24"/>
        </w:rPr>
        <w:t>Lalouette</w:t>
      </w:r>
      <w:proofErr w:type="spellEnd"/>
      <w:r w:rsidR="0053288F" w:rsidRPr="0053288F">
        <w:rPr>
          <w:rFonts w:ascii="Times New Roman" w:hAnsi="Times New Roman" w:cs="Times New Roman"/>
          <w:sz w:val="24"/>
          <w:szCs w:val="24"/>
        </w:rPr>
        <w:t xml:space="preserve"> to argue that an appellate Court can only interfere with the findings of the trial Judge if the Judge acted on some wrong principle of law or acted on a </w:t>
      </w:r>
      <w:proofErr w:type="gramStart"/>
      <w:r w:rsidR="0053288F" w:rsidRPr="0053288F">
        <w:rPr>
          <w:rFonts w:ascii="Times New Roman" w:hAnsi="Times New Roman" w:cs="Times New Roman"/>
          <w:sz w:val="24"/>
          <w:szCs w:val="24"/>
        </w:rPr>
        <w:t>fact which</w:t>
      </w:r>
      <w:proofErr w:type="gramEnd"/>
      <w:r w:rsidR="0053288F" w:rsidRPr="0053288F">
        <w:rPr>
          <w:rFonts w:ascii="Times New Roman" w:hAnsi="Times New Roman" w:cs="Times New Roman"/>
          <w:sz w:val="24"/>
          <w:szCs w:val="24"/>
        </w:rPr>
        <w:t xml:space="preserve"> was manifestly wrong.</w:t>
      </w:r>
    </w:p>
    <w:p w:rsidR="00CE1325" w:rsidRPr="00CE1325" w:rsidRDefault="00CE1325" w:rsidP="00CE1325">
      <w:pPr>
        <w:spacing w:line="360" w:lineRule="auto"/>
        <w:ind w:left="630" w:hanging="630"/>
        <w:jc w:val="both"/>
        <w:rPr>
          <w:rFonts w:ascii="Times New Roman" w:hAnsi="Times New Roman" w:cs="Times New Roman"/>
          <w:sz w:val="4"/>
          <w:szCs w:val="4"/>
        </w:rPr>
      </w:pPr>
    </w:p>
    <w:p w:rsidR="0053288F" w:rsidRDefault="00CE1325" w:rsidP="00CE1325">
      <w:p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In regard to the argument that the respondent was not credible, counsel submitted that the </w:t>
      </w:r>
      <w:r>
        <w:rPr>
          <w:rFonts w:ascii="Times New Roman" w:hAnsi="Times New Roman" w:cs="Times New Roman"/>
          <w:sz w:val="24"/>
          <w:szCs w:val="24"/>
        </w:rPr>
        <w:t xml:space="preserve"> </w:t>
      </w:r>
      <w:r w:rsidR="0053288F" w:rsidRPr="0053288F">
        <w:rPr>
          <w:rFonts w:ascii="Times New Roman" w:hAnsi="Times New Roman" w:cs="Times New Roman"/>
          <w:sz w:val="24"/>
          <w:szCs w:val="24"/>
        </w:rPr>
        <w:t xml:space="preserve"> the fateful day, he had been asked by his manager to work with Mr. Jeffrey.</w:t>
      </w:r>
    </w:p>
    <w:p w:rsidR="00CE1325" w:rsidRPr="00CE1325" w:rsidRDefault="00CE1325" w:rsidP="00CE1325">
      <w:pPr>
        <w:spacing w:line="360" w:lineRule="auto"/>
        <w:ind w:left="630" w:hanging="630"/>
        <w:jc w:val="both"/>
        <w:rPr>
          <w:rFonts w:ascii="Times New Roman" w:hAnsi="Times New Roman" w:cs="Times New Roman"/>
          <w:sz w:val="4"/>
          <w:szCs w:val="4"/>
        </w:rPr>
      </w:pPr>
    </w:p>
    <w:p w:rsidR="0053288F" w:rsidRDefault="00CE1325" w:rsidP="004B7B58">
      <w:pPr>
        <w:tabs>
          <w:tab w:val="left" w:pos="630"/>
        </w:tabs>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53288F" w:rsidRPr="0053288F">
        <w:rPr>
          <w:rFonts w:ascii="Times New Roman" w:hAnsi="Times New Roman" w:cs="Times New Roman"/>
          <w:sz w:val="24"/>
          <w:szCs w:val="24"/>
        </w:rPr>
        <w:t>That on the above premise, the Judge correctly ruled that there was enough evidence to prove that the appellant had suffered damages by reason of following the instructions given to him by his manager and is thereby entitled to the award of SR 350,000/= in damages.</w:t>
      </w:r>
    </w:p>
    <w:p w:rsidR="004B7B58" w:rsidRPr="004B7B58" w:rsidRDefault="004B7B58" w:rsidP="004B7B58">
      <w:pPr>
        <w:tabs>
          <w:tab w:val="left" w:pos="630"/>
        </w:tabs>
        <w:spacing w:line="360" w:lineRule="auto"/>
        <w:ind w:left="630" w:hanging="630"/>
        <w:jc w:val="both"/>
        <w:rPr>
          <w:rFonts w:ascii="Times New Roman" w:hAnsi="Times New Roman" w:cs="Times New Roman"/>
          <w:sz w:val="4"/>
          <w:szCs w:val="4"/>
        </w:rPr>
      </w:pPr>
    </w:p>
    <w:p w:rsidR="0053288F" w:rsidRPr="0053288F" w:rsidRDefault="0053288F" w:rsidP="0053288F">
      <w:pPr>
        <w:spacing w:line="360" w:lineRule="auto"/>
        <w:jc w:val="both"/>
        <w:rPr>
          <w:rFonts w:ascii="Times New Roman" w:hAnsi="Times New Roman" w:cs="Times New Roman"/>
          <w:b/>
          <w:sz w:val="24"/>
          <w:szCs w:val="24"/>
        </w:rPr>
      </w:pPr>
      <w:r w:rsidRPr="0053288F">
        <w:rPr>
          <w:rFonts w:ascii="Times New Roman" w:hAnsi="Times New Roman" w:cs="Times New Roman"/>
          <w:b/>
          <w:sz w:val="24"/>
          <w:szCs w:val="24"/>
        </w:rPr>
        <w:t>Ground 3</w:t>
      </w:r>
    </w:p>
    <w:p w:rsidR="0053288F" w:rsidRDefault="004B7B58" w:rsidP="004B7B58">
      <w:p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The respondent submitted that the Judge was right to find that Carlos was injured during the course of his employment with the appellant since there was no denial that </w:t>
      </w:r>
      <w:proofErr w:type="gramStart"/>
      <w:r w:rsidR="0053288F" w:rsidRPr="0053288F">
        <w:rPr>
          <w:rFonts w:ascii="Times New Roman" w:hAnsi="Times New Roman" w:cs="Times New Roman"/>
          <w:sz w:val="24"/>
          <w:szCs w:val="24"/>
        </w:rPr>
        <w:t xml:space="preserve">he was employed </w:t>
      </w:r>
      <w:r w:rsidR="0053288F" w:rsidRPr="0053288F">
        <w:rPr>
          <w:rFonts w:ascii="Times New Roman" w:hAnsi="Times New Roman" w:cs="Times New Roman"/>
          <w:sz w:val="24"/>
          <w:szCs w:val="24"/>
        </w:rPr>
        <w:lastRenderedPageBreak/>
        <w:t>by the company</w:t>
      </w:r>
      <w:proofErr w:type="gramEnd"/>
      <w:r w:rsidR="0053288F" w:rsidRPr="0053288F">
        <w:rPr>
          <w:rFonts w:ascii="Times New Roman" w:hAnsi="Times New Roman" w:cs="Times New Roman"/>
          <w:sz w:val="24"/>
          <w:szCs w:val="24"/>
        </w:rPr>
        <w:t xml:space="preserve">. That in fact the appellant admitted that the respondent was employed as a </w:t>
      </w:r>
      <w:proofErr w:type="gramStart"/>
      <w:r w:rsidR="0053288F" w:rsidRPr="0053288F">
        <w:rPr>
          <w:rFonts w:ascii="Times New Roman" w:hAnsi="Times New Roman" w:cs="Times New Roman"/>
          <w:sz w:val="24"/>
          <w:szCs w:val="24"/>
        </w:rPr>
        <w:t>handyman</w:t>
      </w:r>
      <w:proofErr w:type="gramEnd"/>
      <w:r w:rsidR="0053288F" w:rsidRPr="0053288F">
        <w:rPr>
          <w:rFonts w:ascii="Times New Roman" w:hAnsi="Times New Roman" w:cs="Times New Roman"/>
          <w:sz w:val="24"/>
          <w:szCs w:val="24"/>
        </w:rPr>
        <w:t xml:space="preserve"> and the termination of employment letter which is on record speaks to this fact. Furthermore, that the written submissions of the appellant which were filed in the Supreme Court contain a statement that “</w:t>
      </w:r>
      <w:r w:rsidR="0053288F" w:rsidRPr="0053288F">
        <w:rPr>
          <w:rFonts w:ascii="Times New Roman" w:hAnsi="Times New Roman" w:cs="Times New Roman"/>
          <w:i/>
          <w:sz w:val="24"/>
          <w:szCs w:val="24"/>
        </w:rPr>
        <w:t>the appellant suffered an injury whilst at work.</w:t>
      </w:r>
      <w:r w:rsidR="0053288F" w:rsidRPr="0053288F">
        <w:rPr>
          <w:rFonts w:ascii="Times New Roman" w:hAnsi="Times New Roman" w:cs="Times New Roman"/>
          <w:sz w:val="24"/>
          <w:szCs w:val="24"/>
        </w:rPr>
        <w:t>”</w:t>
      </w:r>
    </w:p>
    <w:p w:rsidR="004B7B58" w:rsidRPr="004B7B58" w:rsidRDefault="004B7B58" w:rsidP="004B7B58">
      <w:pPr>
        <w:spacing w:line="360" w:lineRule="auto"/>
        <w:ind w:left="630" w:hanging="630"/>
        <w:jc w:val="both"/>
        <w:rPr>
          <w:rFonts w:ascii="Times New Roman" w:hAnsi="Times New Roman" w:cs="Times New Roman"/>
          <w:sz w:val="4"/>
          <w:szCs w:val="4"/>
        </w:rPr>
      </w:pPr>
    </w:p>
    <w:p w:rsidR="0053288F" w:rsidRPr="0053288F" w:rsidRDefault="004B7B58" w:rsidP="004B7B58">
      <w:p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53288F" w:rsidRPr="0053288F">
        <w:rPr>
          <w:rFonts w:ascii="Times New Roman" w:hAnsi="Times New Roman" w:cs="Times New Roman"/>
          <w:sz w:val="24"/>
          <w:szCs w:val="24"/>
        </w:rPr>
        <w:t>The respondent thus prayed that this Court finds in his favour and dismisses the appeal with costs.</w:t>
      </w:r>
    </w:p>
    <w:p w:rsidR="0053288F" w:rsidRPr="004B7B58" w:rsidRDefault="0053288F" w:rsidP="0053288F">
      <w:pPr>
        <w:spacing w:line="360" w:lineRule="auto"/>
        <w:jc w:val="both"/>
        <w:rPr>
          <w:rFonts w:ascii="Times New Roman" w:hAnsi="Times New Roman" w:cs="Times New Roman"/>
          <w:sz w:val="4"/>
          <w:szCs w:val="4"/>
        </w:rPr>
      </w:pPr>
    </w:p>
    <w:p w:rsidR="0053288F" w:rsidRPr="0053288F" w:rsidRDefault="0053288F" w:rsidP="0053288F">
      <w:pPr>
        <w:spacing w:line="360" w:lineRule="auto"/>
        <w:jc w:val="both"/>
        <w:rPr>
          <w:rFonts w:ascii="Times New Roman" w:hAnsi="Times New Roman" w:cs="Times New Roman"/>
          <w:b/>
          <w:sz w:val="24"/>
          <w:szCs w:val="24"/>
        </w:rPr>
      </w:pPr>
      <w:r w:rsidRPr="0053288F">
        <w:rPr>
          <w:rFonts w:ascii="Times New Roman" w:hAnsi="Times New Roman" w:cs="Times New Roman"/>
          <w:b/>
          <w:sz w:val="24"/>
          <w:szCs w:val="24"/>
        </w:rPr>
        <w:t>Court’s consideration</w:t>
      </w:r>
    </w:p>
    <w:p w:rsidR="0053288F" w:rsidRPr="0053288F" w:rsidRDefault="004B7B58" w:rsidP="0053288F">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53288F" w:rsidRPr="0053288F">
        <w:rPr>
          <w:rFonts w:ascii="Times New Roman" w:hAnsi="Times New Roman" w:cs="Times New Roman"/>
          <w:sz w:val="24"/>
          <w:szCs w:val="24"/>
        </w:rPr>
        <w:t>We will address all the three grounds raised in the Notice of appeal together.</w:t>
      </w:r>
    </w:p>
    <w:p w:rsidR="0053288F" w:rsidRPr="0053288F" w:rsidRDefault="004B7B58" w:rsidP="004B7B58">
      <w:pPr>
        <w:pStyle w:val="NormalWeb"/>
        <w:shd w:val="clear" w:color="auto" w:fill="FFFFFF"/>
        <w:spacing w:before="0" w:beforeAutospacing="0" w:after="0" w:afterAutospacing="0" w:line="360" w:lineRule="auto"/>
        <w:ind w:left="720" w:hanging="720"/>
        <w:jc w:val="both"/>
        <w:textAlignment w:val="baseline"/>
      </w:pPr>
      <w:r>
        <w:t>[25]</w:t>
      </w:r>
      <w:r>
        <w:tab/>
      </w:r>
      <w:r w:rsidR="0053288F" w:rsidRPr="0053288F">
        <w:t xml:space="preserve">The case before us is a matter premised in delict governed by </w:t>
      </w:r>
      <w:r w:rsidR="0053288F" w:rsidRPr="0053288F">
        <w:rPr>
          <w:b/>
        </w:rPr>
        <w:t>Articles 1382-1384 of the Civil Code</w:t>
      </w:r>
      <w:r w:rsidR="0053288F" w:rsidRPr="0053288F">
        <w:t>. The relevant aforementioned provisions provide as follows:</w:t>
      </w:r>
    </w:p>
    <w:p w:rsidR="0053288F" w:rsidRPr="0053288F" w:rsidRDefault="0053288F" w:rsidP="004B7B58">
      <w:pPr>
        <w:pStyle w:val="NormalWeb"/>
        <w:spacing w:beforeAutospacing="0" w:after="0" w:afterAutospacing="0" w:line="360" w:lineRule="auto"/>
        <w:ind w:left="1170" w:right="720"/>
        <w:jc w:val="both"/>
        <w:textAlignment w:val="baseline"/>
        <w:rPr>
          <w:b/>
        </w:rPr>
      </w:pPr>
      <w:r w:rsidRPr="0053288F">
        <w:rPr>
          <w:b/>
        </w:rPr>
        <w:t xml:space="preserve">Article </w:t>
      </w:r>
      <w:bookmarkStart w:id="1" w:name="_Toc521421089"/>
      <w:r w:rsidRPr="0053288F">
        <w:rPr>
          <w:b/>
          <w:bCs/>
          <w:lang w:val="en-GB"/>
        </w:rPr>
        <w:t>1382</w:t>
      </w:r>
      <w:bookmarkEnd w:id="1"/>
    </w:p>
    <w:p w:rsidR="0053288F" w:rsidRPr="0053288F" w:rsidRDefault="0053288F" w:rsidP="004B7B58">
      <w:pPr>
        <w:pStyle w:val="NormalWeb"/>
        <w:spacing w:before="0" w:beforeAutospacing="0" w:after="0" w:afterAutospacing="0" w:line="360" w:lineRule="auto"/>
        <w:ind w:left="1170" w:right="720"/>
        <w:jc w:val="both"/>
        <w:textAlignment w:val="baseline"/>
        <w:rPr>
          <w:b/>
        </w:rPr>
      </w:pPr>
      <w:r w:rsidRPr="0053288F">
        <w:rPr>
          <w:b/>
          <w:lang w:val="en-GB"/>
        </w:rPr>
        <w:t>1. Every act whatever of man that causes damage to another obliges him by whose fault it occurs to repair it.</w:t>
      </w:r>
    </w:p>
    <w:p w:rsidR="0053288F" w:rsidRPr="0053288F" w:rsidRDefault="0053288F" w:rsidP="004B7B58">
      <w:pPr>
        <w:pStyle w:val="NormalWeb"/>
        <w:spacing w:before="0" w:beforeAutospacing="0" w:after="0" w:afterAutospacing="0" w:line="360" w:lineRule="auto"/>
        <w:ind w:left="1170" w:right="720"/>
        <w:jc w:val="both"/>
        <w:textAlignment w:val="baseline"/>
        <w:rPr>
          <w:b/>
        </w:rPr>
      </w:pPr>
      <w:r w:rsidRPr="0053288F">
        <w:rPr>
          <w:b/>
          <w:lang w:val="en-GB"/>
        </w:rPr>
        <w:t xml:space="preserve">2. Fault is an error of </w:t>
      </w:r>
      <w:proofErr w:type="gramStart"/>
      <w:r w:rsidRPr="0053288F">
        <w:rPr>
          <w:b/>
          <w:lang w:val="en-GB"/>
        </w:rPr>
        <w:t>conduct which</w:t>
      </w:r>
      <w:proofErr w:type="gramEnd"/>
      <w:r w:rsidRPr="0053288F">
        <w:rPr>
          <w:b/>
          <w:lang w:val="en-GB"/>
        </w:rPr>
        <w:t xml:space="preserve"> would not have been committed by a prudent person in the special circumstances in which the damage was caused. It may be the result of a positive act or an omission.</w:t>
      </w:r>
    </w:p>
    <w:p w:rsidR="0053288F" w:rsidRPr="0053288F" w:rsidRDefault="0053288F" w:rsidP="004B7B58">
      <w:pPr>
        <w:pStyle w:val="NormalWeb"/>
        <w:shd w:val="clear" w:color="auto" w:fill="FFFFFF"/>
        <w:spacing w:before="0" w:beforeAutospacing="0" w:after="0" w:afterAutospacing="0" w:line="360" w:lineRule="auto"/>
        <w:ind w:left="1170" w:right="720"/>
        <w:jc w:val="both"/>
        <w:textAlignment w:val="baseline"/>
        <w:rPr>
          <w:b/>
        </w:rPr>
      </w:pPr>
    </w:p>
    <w:p w:rsidR="0053288F" w:rsidRPr="0053288F" w:rsidRDefault="0053288F" w:rsidP="004B7B58">
      <w:pPr>
        <w:pStyle w:val="NormalWeb"/>
        <w:shd w:val="clear" w:color="auto" w:fill="FFFFFF"/>
        <w:spacing w:before="0" w:beforeAutospacing="0" w:after="0" w:afterAutospacing="0" w:line="360" w:lineRule="auto"/>
        <w:ind w:left="1170" w:right="720"/>
        <w:jc w:val="both"/>
        <w:textAlignment w:val="baseline"/>
        <w:rPr>
          <w:b/>
        </w:rPr>
      </w:pPr>
      <w:r w:rsidRPr="0053288F">
        <w:rPr>
          <w:b/>
        </w:rPr>
        <w:t>Article 1383(1) states: </w:t>
      </w:r>
    </w:p>
    <w:p w:rsidR="0053288F" w:rsidRPr="0053288F" w:rsidRDefault="0053288F" w:rsidP="004B7B58">
      <w:pPr>
        <w:pStyle w:val="NormalWeb"/>
        <w:shd w:val="clear" w:color="auto" w:fill="FFFFFF"/>
        <w:spacing w:before="0" w:beforeAutospacing="0" w:after="0" w:afterAutospacing="0" w:line="360" w:lineRule="auto"/>
        <w:ind w:left="1170" w:right="720"/>
        <w:jc w:val="both"/>
        <w:textAlignment w:val="baseline"/>
        <w:rPr>
          <w:b/>
          <w:i/>
        </w:rPr>
      </w:pPr>
      <w:r w:rsidRPr="0053288F">
        <w:rPr>
          <w:rStyle w:val="Emphasis"/>
          <w:b/>
          <w:i w:val="0"/>
          <w:bdr w:val="none" w:sz="0" w:space="0" w:color="auto" w:frame="1"/>
        </w:rPr>
        <w:t>Every person is liable for the damage it has caused not merely by his act, but also by his negligent or imprudence</w:t>
      </w:r>
      <w:r w:rsidRPr="0053288F">
        <w:rPr>
          <w:b/>
          <w:i/>
        </w:rPr>
        <w:t>.</w:t>
      </w:r>
    </w:p>
    <w:p w:rsidR="0053288F" w:rsidRPr="0053288F" w:rsidRDefault="0053288F" w:rsidP="004B7B58">
      <w:pPr>
        <w:pStyle w:val="NormalWeb"/>
        <w:shd w:val="clear" w:color="auto" w:fill="FFFFFF"/>
        <w:spacing w:before="0" w:beforeAutospacing="0" w:after="225" w:afterAutospacing="0" w:line="360" w:lineRule="auto"/>
        <w:ind w:left="1170" w:right="720"/>
        <w:jc w:val="both"/>
        <w:textAlignment w:val="baseline"/>
        <w:rPr>
          <w:b/>
        </w:rPr>
      </w:pPr>
      <w:r w:rsidRPr="0053288F">
        <w:rPr>
          <w:b/>
        </w:rPr>
        <w:t> </w:t>
      </w:r>
    </w:p>
    <w:p w:rsidR="0053288F" w:rsidRPr="0053288F" w:rsidRDefault="0053288F" w:rsidP="004B7B58">
      <w:pPr>
        <w:pStyle w:val="NormalWeb"/>
        <w:shd w:val="clear" w:color="auto" w:fill="FFFFFF"/>
        <w:spacing w:before="0" w:beforeAutospacing="0" w:after="225" w:afterAutospacing="0" w:line="360" w:lineRule="auto"/>
        <w:ind w:left="1170" w:right="720"/>
        <w:jc w:val="both"/>
        <w:textAlignment w:val="baseline"/>
        <w:rPr>
          <w:b/>
        </w:rPr>
      </w:pPr>
      <w:r w:rsidRPr="0053288F">
        <w:rPr>
          <w:b/>
        </w:rPr>
        <w:t>Article 1384 states:</w:t>
      </w:r>
    </w:p>
    <w:p w:rsidR="0053288F" w:rsidRPr="0053288F" w:rsidRDefault="0053288F" w:rsidP="004B7B58">
      <w:pPr>
        <w:pStyle w:val="NormalWeb"/>
        <w:shd w:val="clear" w:color="auto" w:fill="FFFFFF"/>
        <w:spacing w:before="0" w:beforeAutospacing="0" w:after="225" w:afterAutospacing="0" w:line="360" w:lineRule="auto"/>
        <w:ind w:left="1170" w:right="720"/>
        <w:jc w:val="both"/>
        <w:textAlignment w:val="baseline"/>
        <w:rPr>
          <w:b/>
          <w:i/>
        </w:rPr>
      </w:pPr>
      <w:r w:rsidRPr="0053288F">
        <w:rPr>
          <w:rStyle w:val="Emphasis"/>
          <w:b/>
          <w:i w:val="0"/>
          <w:bdr w:val="none" w:sz="0" w:space="0" w:color="auto" w:frame="1"/>
        </w:rPr>
        <w:t>(1) A person is liable for the damage that he has caused by his own act but also for the damage caused by the act of persons for whom he is responsible or by things in his custody</w:t>
      </w:r>
      <w:r w:rsidRPr="0053288F">
        <w:rPr>
          <w:b/>
          <w:i/>
        </w:rPr>
        <w:t>.</w:t>
      </w:r>
    </w:p>
    <w:p w:rsidR="0053288F" w:rsidRPr="0053288F" w:rsidRDefault="0053288F" w:rsidP="004B7B58">
      <w:pPr>
        <w:pStyle w:val="NormalWeb"/>
        <w:numPr>
          <w:ilvl w:val="0"/>
          <w:numId w:val="21"/>
        </w:numPr>
        <w:shd w:val="clear" w:color="auto" w:fill="FFFFFF"/>
        <w:spacing w:before="0" w:beforeAutospacing="0" w:after="225" w:afterAutospacing="0" w:line="360" w:lineRule="auto"/>
        <w:ind w:left="1170" w:right="720" w:firstLine="0"/>
        <w:jc w:val="both"/>
        <w:textAlignment w:val="baseline"/>
        <w:rPr>
          <w:rStyle w:val="Strong"/>
          <w:bdr w:val="none" w:sz="0" w:space="0" w:color="auto" w:frame="1"/>
        </w:rPr>
      </w:pPr>
      <w:r w:rsidRPr="0053288F">
        <w:rPr>
          <w:rStyle w:val="Strong"/>
        </w:rPr>
        <w:t>…</w:t>
      </w:r>
      <w:r w:rsidRPr="0053288F">
        <w:rPr>
          <w:rStyle w:val="Strong"/>
          <w:bdr w:val="none" w:sz="0" w:space="0" w:color="auto" w:frame="1"/>
        </w:rPr>
        <w:t>………………….</w:t>
      </w:r>
    </w:p>
    <w:p w:rsidR="0053288F" w:rsidRPr="0053288F" w:rsidRDefault="0053288F" w:rsidP="004B7B58">
      <w:pPr>
        <w:pStyle w:val="NormalWeb"/>
        <w:numPr>
          <w:ilvl w:val="0"/>
          <w:numId w:val="21"/>
        </w:numPr>
        <w:shd w:val="clear" w:color="auto" w:fill="FFFFFF"/>
        <w:tabs>
          <w:tab w:val="left" w:pos="2070"/>
        </w:tabs>
        <w:spacing w:before="0" w:beforeAutospacing="0" w:after="225" w:afterAutospacing="0" w:line="360" w:lineRule="auto"/>
        <w:ind w:left="1170" w:right="720" w:firstLine="0"/>
        <w:jc w:val="both"/>
        <w:textAlignment w:val="baseline"/>
      </w:pPr>
      <w:r w:rsidRPr="0053288F">
        <w:rPr>
          <w:b/>
        </w:rPr>
        <w:lastRenderedPageBreak/>
        <w:t xml:space="preserve">Masters and employers shall be liable on their part for damage caused by their servants and employees acting within the scope of their employment. A deliberate act of a servant or employee contrary to </w:t>
      </w:r>
      <w:proofErr w:type="gramStart"/>
      <w:r w:rsidRPr="0053288F">
        <w:rPr>
          <w:b/>
        </w:rPr>
        <w:t>the express instructions of the master or employer and which is not incidental to the service or employment of the servant</w:t>
      </w:r>
      <w:proofErr w:type="gramEnd"/>
      <w:r w:rsidRPr="0053288F">
        <w:rPr>
          <w:b/>
        </w:rPr>
        <w:t xml:space="preserve"> or employee shall not render the master or employer liable.</w:t>
      </w:r>
    </w:p>
    <w:p w:rsidR="0053288F" w:rsidRDefault="004B7B58" w:rsidP="004B7B58">
      <w:pPr>
        <w:pStyle w:val="NormalWeb"/>
        <w:shd w:val="clear" w:color="auto" w:fill="FFFFFF"/>
        <w:spacing w:before="0" w:beforeAutospacing="0" w:after="225" w:afterAutospacing="0" w:line="360" w:lineRule="auto"/>
        <w:ind w:left="720" w:hanging="720"/>
        <w:jc w:val="both"/>
        <w:textAlignment w:val="baseline"/>
      </w:pPr>
      <w:r w:rsidRPr="004B7B58">
        <w:t>[26]</w:t>
      </w:r>
      <w:r>
        <w:rPr>
          <w:b/>
        </w:rPr>
        <w:tab/>
      </w:r>
      <w:r w:rsidR="0053288F" w:rsidRPr="0053288F">
        <w:rPr>
          <w:b/>
        </w:rPr>
        <w:t>Article 1382 (supra)</w:t>
      </w:r>
      <w:r w:rsidR="0053288F" w:rsidRPr="0053288F">
        <w:t xml:space="preserve"> clearly brings to light three elements necessary to establish </w:t>
      </w:r>
      <w:proofErr w:type="spellStart"/>
      <w:r w:rsidR="0053288F" w:rsidRPr="0053288F">
        <w:t>delictual</w:t>
      </w:r>
      <w:proofErr w:type="spellEnd"/>
      <w:r w:rsidR="0053288F" w:rsidRPr="0053288F">
        <w:t xml:space="preserve"> liability. These </w:t>
      </w:r>
      <w:proofErr w:type="gramStart"/>
      <w:r w:rsidR="0053288F" w:rsidRPr="0053288F">
        <w:t>are:</w:t>
      </w:r>
      <w:proofErr w:type="gramEnd"/>
      <w:r w:rsidR="0053288F" w:rsidRPr="0053288F">
        <w:t xml:space="preserve"> fault, damage and causality.</w:t>
      </w:r>
    </w:p>
    <w:p w:rsidR="004B7B58" w:rsidRPr="004B7B58" w:rsidRDefault="004B7B58" w:rsidP="004B7B58">
      <w:pPr>
        <w:pStyle w:val="NormalWeb"/>
        <w:shd w:val="clear" w:color="auto" w:fill="FFFFFF"/>
        <w:spacing w:before="0" w:beforeAutospacing="0" w:after="225" w:afterAutospacing="0" w:line="360" w:lineRule="auto"/>
        <w:ind w:left="720" w:hanging="720"/>
        <w:jc w:val="both"/>
        <w:textAlignment w:val="baseline"/>
        <w:rPr>
          <w:sz w:val="4"/>
          <w:szCs w:val="4"/>
        </w:rPr>
      </w:pPr>
    </w:p>
    <w:p w:rsidR="0053288F" w:rsidRPr="0053288F" w:rsidRDefault="004B7B58" w:rsidP="004B7B58">
      <w:pPr>
        <w:pStyle w:val="NormalWeb"/>
        <w:shd w:val="clear" w:color="auto" w:fill="FFFFFF"/>
        <w:spacing w:before="0" w:beforeAutospacing="0" w:after="225" w:afterAutospacing="0" w:line="360" w:lineRule="auto"/>
        <w:ind w:left="720" w:hanging="720"/>
        <w:jc w:val="both"/>
        <w:textAlignment w:val="baseline"/>
      </w:pPr>
      <w:r>
        <w:rPr>
          <w:shd w:val="clear" w:color="auto" w:fill="FFFFFF"/>
        </w:rPr>
        <w:t>[27]</w:t>
      </w:r>
      <w:r>
        <w:rPr>
          <w:shd w:val="clear" w:color="auto" w:fill="FFFFFF"/>
        </w:rPr>
        <w:tab/>
      </w:r>
      <w:r w:rsidR="0053288F" w:rsidRPr="0053288F">
        <w:rPr>
          <w:shd w:val="clear" w:color="auto" w:fill="FFFFFF"/>
        </w:rPr>
        <w:t>In the case of </w:t>
      </w:r>
      <w:r w:rsidR="0053288F" w:rsidRPr="0053288F">
        <w:rPr>
          <w:rStyle w:val="Emphasis"/>
          <w:b/>
          <w:bCs/>
          <w:i w:val="0"/>
          <w:bdr w:val="none" w:sz="0" w:space="0" w:color="auto" w:frame="1"/>
          <w:shd w:val="clear" w:color="auto" w:fill="FFFFFF"/>
        </w:rPr>
        <w:t xml:space="preserve">The Attorney General </w:t>
      </w:r>
      <w:proofErr w:type="gramStart"/>
      <w:r w:rsidR="0053288F" w:rsidRPr="0053288F">
        <w:rPr>
          <w:rStyle w:val="Emphasis"/>
          <w:b/>
          <w:bCs/>
          <w:i w:val="0"/>
          <w:bdr w:val="none" w:sz="0" w:space="0" w:color="auto" w:frame="1"/>
          <w:shd w:val="clear" w:color="auto" w:fill="FFFFFF"/>
        </w:rPr>
        <w:t>rep</w:t>
      </w:r>
      <w:proofErr w:type="gramEnd"/>
      <w:r w:rsidR="0053288F" w:rsidRPr="0053288F">
        <w:rPr>
          <w:rStyle w:val="Emphasis"/>
          <w:b/>
          <w:bCs/>
          <w:i w:val="0"/>
          <w:bdr w:val="none" w:sz="0" w:space="0" w:color="auto" w:frame="1"/>
          <w:shd w:val="clear" w:color="auto" w:fill="FFFFFF"/>
        </w:rPr>
        <w:t xml:space="preserve">. Government of Seychelles v </w:t>
      </w:r>
      <w:proofErr w:type="spellStart"/>
      <w:r w:rsidR="0053288F" w:rsidRPr="0053288F">
        <w:rPr>
          <w:rStyle w:val="Emphasis"/>
          <w:b/>
          <w:bCs/>
          <w:i w:val="0"/>
          <w:bdr w:val="none" w:sz="0" w:space="0" w:color="auto" w:frame="1"/>
          <w:shd w:val="clear" w:color="auto" w:fill="FFFFFF"/>
        </w:rPr>
        <w:t>Jumaye</w:t>
      </w:r>
      <w:proofErr w:type="spellEnd"/>
      <w:r w:rsidR="0053288F" w:rsidRPr="0053288F">
        <w:rPr>
          <w:rStyle w:val="Emphasis"/>
          <w:b/>
          <w:bCs/>
          <w:i w:val="0"/>
          <w:bdr w:val="none" w:sz="0" w:space="0" w:color="auto" w:frame="1"/>
          <w:shd w:val="clear" w:color="auto" w:fill="FFFFFF"/>
        </w:rPr>
        <w:t> (1978-1982) SCAR 348</w:t>
      </w:r>
      <w:r w:rsidR="0053288F" w:rsidRPr="0053288F">
        <w:rPr>
          <w:rStyle w:val="Emphasis"/>
          <w:bdr w:val="none" w:sz="0" w:space="0" w:color="auto" w:frame="1"/>
          <w:shd w:val="clear" w:color="auto" w:fill="FFFFFF"/>
        </w:rPr>
        <w:t>,</w:t>
      </w:r>
      <w:r w:rsidR="0053288F" w:rsidRPr="0053288F">
        <w:rPr>
          <w:shd w:val="clear" w:color="auto" w:fill="FFFFFF"/>
        </w:rPr>
        <w:t xml:space="preserve"> this Court, in </w:t>
      </w:r>
      <w:r w:rsidR="0053288F" w:rsidRPr="0053288F">
        <w:t xml:space="preserve">distinguishing between the rules in French law applicable to Seychelles jurisdiction found that Articles 1382(1), 1383(1) and 1384(1) are literal translations of Articles 1382, 1383 and 1384 of the French Civil Code. The Court further observed that Articles 1382 and 1383 deal with human acts where liability is based on </w:t>
      </w:r>
      <w:proofErr w:type="gramStart"/>
      <w:r w:rsidR="0053288F" w:rsidRPr="0053288F">
        <w:t>fault which</w:t>
      </w:r>
      <w:proofErr w:type="gramEnd"/>
      <w:r w:rsidR="0053288F" w:rsidRPr="0053288F">
        <w:t xml:space="preserve"> consists of damage caused by one person to another by a positive act or an omission either by negligence or imprudence. The Judge however noted that the liability of a defendant under Article 1382 can be absolved totally or partially where there is an act exterior to the actions of the defendant or </w:t>
      </w:r>
      <w:proofErr w:type="gramStart"/>
      <w:r w:rsidR="0053288F" w:rsidRPr="0053288F">
        <w:t>by reason of</w:t>
      </w:r>
      <w:proofErr w:type="gramEnd"/>
      <w:r w:rsidR="0053288F" w:rsidRPr="0053288F">
        <w:t xml:space="preserve"> the acts of the victim. </w:t>
      </w:r>
      <w:proofErr w:type="gramStart"/>
      <w:r w:rsidR="0053288F" w:rsidRPr="0053288F">
        <w:t xml:space="preserve">The principle in the latter part of the foregoing statement was followed by this Court in the case of </w:t>
      </w:r>
      <w:r w:rsidR="0053288F" w:rsidRPr="0053288F">
        <w:rPr>
          <w:b/>
          <w:bCs/>
        </w:rPr>
        <w:t xml:space="preserve">Civil Construction Company Limited vs. Leon &amp; </w:t>
      </w:r>
      <w:proofErr w:type="spellStart"/>
      <w:r w:rsidR="0053288F" w:rsidRPr="0053288F">
        <w:rPr>
          <w:b/>
          <w:bCs/>
        </w:rPr>
        <w:t>Ors</w:t>
      </w:r>
      <w:proofErr w:type="spellEnd"/>
      <w:r w:rsidR="0053288F" w:rsidRPr="0053288F">
        <w:rPr>
          <w:b/>
          <w:bCs/>
        </w:rPr>
        <w:t xml:space="preserve"> (SCA 36/2016)</w:t>
      </w:r>
      <w:proofErr w:type="gramEnd"/>
      <w:r w:rsidR="0053288F" w:rsidRPr="0053288F">
        <w:rPr>
          <w:b/>
          <w:bCs/>
        </w:rPr>
        <w:t xml:space="preserve"> at paragraph 32</w:t>
      </w:r>
      <w:r w:rsidR="0053288F" w:rsidRPr="0053288F">
        <w:rPr>
          <w:bCs/>
        </w:rPr>
        <w:t>.  In that case, t</w:t>
      </w:r>
      <w:r w:rsidR="0053288F" w:rsidRPr="0053288F">
        <w:t xml:space="preserve">he Court in determining the question as to whether the claim before it was a delict observed that: </w:t>
      </w:r>
      <w:r w:rsidR="0053288F" w:rsidRPr="0053288F">
        <w:rPr>
          <w:i/>
          <w:iCs/>
        </w:rPr>
        <w:t>“liability of a Defendant under Article 1382 can … be absolved totally or partially … where there is an act exterior to the actions of the Defendant or by reason of the acts of the victim”.</w:t>
      </w:r>
    </w:p>
    <w:p w:rsidR="0053288F" w:rsidRPr="0053288F" w:rsidRDefault="004B7B58" w:rsidP="004B7B58">
      <w:pPr>
        <w:pStyle w:val="NormalWeb"/>
        <w:shd w:val="clear" w:color="auto" w:fill="FFFFFF"/>
        <w:spacing w:before="0" w:beforeAutospacing="0" w:after="225" w:afterAutospacing="0" w:line="360" w:lineRule="auto"/>
        <w:ind w:left="720" w:hanging="720"/>
        <w:jc w:val="both"/>
        <w:textAlignment w:val="baseline"/>
        <w:rPr>
          <w:i/>
        </w:rPr>
      </w:pPr>
      <w:r>
        <w:t>[28]</w:t>
      </w:r>
      <w:r>
        <w:tab/>
      </w:r>
      <w:r w:rsidR="0053288F" w:rsidRPr="0053288F">
        <w:t xml:space="preserve">In the present matter, the contentious element </w:t>
      </w:r>
      <w:proofErr w:type="gramStart"/>
      <w:r w:rsidR="0053288F" w:rsidRPr="0053288F">
        <w:t>is:</w:t>
      </w:r>
      <w:proofErr w:type="gramEnd"/>
      <w:r w:rsidR="0053288F" w:rsidRPr="0053288F">
        <w:t xml:space="preserve"> </w:t>
      </w:r>
      <w:r w:rsidR="0053288F" w:rsidRPr="0053288F">
        <w:rPr>
          <w:i/>
        </w:rPr>
        <w:t>whether the damage sustained by Carlos was caused in the scope of employment or by his own actions.</w:t>
      </w:r>
    </w:p>
    <w:p w:rsidR="0053288F" w:rsidRDefault="004B7B58" w:rsidP="004B7B58">
      <w:pPr>
        <w:pStyle w:val="NormalWeb"/>
        <w:shd w:val="clear" w:color="auto" w:fill="FFFFFF"/>
        <w:spacing w:before="0" w:beforeAutospacing="0" w:after="225" w:afterAutospacing="0" w:line="360" w:lineRule="auto"/>
        <w:ind w:left="720" w:hanging="720"/>
        <w:jc w:val="both"/>
        <w:textAlignment w:val="baseline"/>
      </w:pPr>
      <w:r>
        <w:t>[[29]</w:t>
      </w:r>
      <w:r>
        <w:tab/>
      </w:r>
      <w:r w:rsidR="0053288F" w:rsidRPr="0053288F">
        <w:t xml:space="preserve">In </w:t>
      </w:r>
      <w:r w:rsidR="0053288F" w:rsidRPr="0053288F">
        <w:rPr>
          <w:b/>
        </w:rPr>
        <w:t xml:space="preserve">Civil Construction Company Limited v Leon &amp; </w:t>
      </w:r>
      <w:proofErr w:type="spellStart"/>
      <w:r w:rsidR="0053288F" w:rsidRPr="0053288F">
        <w:rPr>
          <w:b/>
        </w:rPr>
        <w:t>Drs</w:t>
      </w:r>
      <w:proofErr w:type="spellEnd"/>
      <w:r w:rsidR="0053288F" w:rsidRPr="0053288F">
        <w:rPr>
          <w:b/>
        </w:rPr>
        <w:t xml:space="preserve"> (supra)</w:t>
      </w:r>
      <w:r w:rsidR="0053288F" w:rsidRPr="0053288F">
        <w:t xml:space="preserve"> at </w:t>
      </w:r>
      <w:r w:rsidR="0053288F" w:rsidRPr="0053288F">
        <w:rPr>
          <w:b/>
        </w:rPr>
        <w:t>paragraph 40</w:t>
      </w:r>
      <w:r w:rsidR="0053288F" w:rsidRPr="0053288F">
        <w:t xml:space="preserve">, it </w:t>
      </w:r>
      <w:proofErr w:type="gramStart"/>
      <w:r w:rsidR="0053288F" w:rsidRPr="0053288F">
        <w:t>was held</w:t>
      </w:r>
      <w:proofErr w:type="gramEnd"/>
      <w:r w:rsidR="0053288F" w:rsidRPr="0053288F">
        <w:t xml:space="preserve"> that employers are </w:t>
      </w:r>
      <w:r w:rsidR="0053288F" w:rsidRPr="0053288F">
        <w:rPr>
          <w:u w:val="single"/>
        </w:rPr>
        <w:t>strictly liable</w:t>
      </w:r>
      <w:r w:rsidR="0053288F" w:rsidRPr="0053288F">
        <w:t xml:space="preserve"> for the damage caused by their servants and </w:t>
      </w:r>
      <w:r w:rsidR="0053288F" w:rsidRPr="0053288F">
        <w:lastRenderedPageBreak/>
        <w:t xml:space="preserve">employees </w:t>
      </w:r>
      <w:r w:rsidR="0053288F" w:rsidRPr="0053288F">
        <w:rPr>
          <w:u w:val="single"/>
        </w:rPr>
        <w:t>acting in the scope of their employment</w:t>
      </w:r>
      <w:r w:rsidR="0053288F" w:rsidRPr="0053288F">
        <w:t xml:space="preserve">. It follows therefore that there is a presumption of fault on the part of employers. </w:t>
      </w:r>
    </w:p>
    <w:p w:rsidR="004B7B58" w:rsidRPr="004B7B58" w:rsidRDefault="004B7B58" w:rsidP="004B7B58">
      <w:pPr>
        <w:pStyle w:val="NormalWeb"/>
        <w:shd w:val="clear" w:color="auto" w:fill="FFFFFF"/>
        <w:spacing w:before="0" w:beforeAutospacing="0" w:after="225" w:afterAutospacing="0" w:line="360" w:lineRule="auto"/>
        <w:ind w:left="720" w:hanging="720"/>
        <w:jc w:val="both"/>
        <w:textAlignment w:val="baseline"/>
        <w:rPr>
          <w:sz w:val="4"/>
          <w:szCs w:val="4"/>
        </w:rPr>
      </w:pPr>
    </w:p>
    <w:p w:rsidR="0053288F" w:rsidRDefault="004B7B58" w:rsidP="004B7B58">
      <w:pPr>
        <w:pStyle w:val="NormalWeb"/>
        <w:shd w:val="clear" w:color="auto" w:fill="FFFFFF"/>
        <w:spacing w:before="0" w:beforeAutospacing="0" w:after="225" w:afterAutospacing="0" w:line="360" w:lineRule="auto"/>
        <w:ind w:left="720" w:hanging="720"/>
        <w:jc w:val="both"/>
        <w:textAlignment w:val="baseline"/>
      </w:pPr>
      <w:r>
        <w:t>[30]</w:t>
      </w:r>
      <w:r>
        <w:tab/>
      </w:r>
      <w:r w:rsidR="0053288F" w:rsidRPr="0053288F">
        <w:t xml:space="preserve">The Court however held that if it is a deliberate act, contrary to the express instructions of the employer, and is unrelated to the employment, then the employer </w:t>
      </w:r>
      <w:proofErr w:type="gramStart"/>
      <w:r w:rsidR="0053288F" w:rsidRPr="0053288F">
        <w:t>will</w:t>
      </w:r>
      <w:proofErr w:type="gramEnd"/>
      <w:r w:rsidR="0053288F" w:rsidRPr="0053288F">
        <w:t xml:space="preserve"> not be liable.</w:t>
      </w:r>
    </w:p>
    <w:p w:rsidR="004B7B58" w:rsidRPr="004B7B58" w:rsidRDefault="004B7B58" w:rsidP="004B7B58">
      <w:pPr>
        <w:pStyle w:val="NormalWeb"/>
        <w:shd w:val="clear" w:color="auto" w:fill="FFFFFF"/>
        <w:spacing w:before="0" w:beforeAutospacing="0" w:after="225" w:afterAutospacing="0" w:line="360" w:lineRule="auto"/>
        <w:ind w:left="720" w:hanging="720"/>
        <w:jc w:val="both"/>
        <w:textAlignment w:val="baseline"/>
        <w:rPr>
          <w:sz w:val="4"/>
          <w:szCs w:val="4"/>
        </w:rPr>
      </w:pPr>
    </w:p>
    <w:p w:rsidR="0053288F" w:rsidRDefault="004B7B58" w:rsidP="004B7B58">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The appellant’s counsel in this matter argued that Carlos acted outside the scope of his duties when he climbed up the roof and fell from which he sustained injury. Furthermore, the appellant argued that Carlos on his own volition without the </w:t>
      </w:r>
      <w:proofErr w:type="gramStart"/>
      <w:r w:rsidR="0053288F" w:rsidRPr="0053288F">
        <w:rPr>
          <w:rFonts w:ascii="Times New Roman" w:hAnsi="Times New Roman" w:cs="Times New Roman"/>
          <w:sz w:val="24"/>
          <w:szCs w:val="24"/>
        </w:rPr>
        <w:t>foreman’s</w:t>
      </w:r>
      <w:proofErr w:type="gramEnd"/>
      <w:r w:rsidR="0053288F" w:rsidRPr="0053288F">
        <w:rPr>
          <w:rFonts w:ascii="Times New Roman" w:hAnsi="Times New Roman" w:cs="Times New Roman"/>
          <w:sz w:val="24"/>
          <w:szCs w:val="24"/>
        </w:rPr>
        <w:t xml:space="preserve"> instruction climbed up the roof. That on this premise, the appellant company was not liable for the injury sustained by Carlos.</w:t>
      </w:r>
    </w:p>
    <w:p w:rsidR="004B7B58" w:rsidRPr="004B7B58" w:rsidRDefault="004B7B58" w:rsidP="004B7B58">
      <w:pPr>
        <w:spacing w:line="360" w:lineRule="auto"/>
        <w:ind w:left="720" w:hanging="720"/>
        <w:jc w:val="both"/>
        <w:rPr>
          <w:rFonts w:ascii="Times New Roman" w:hAnsi="Times New Roman" w:cs="Times New Roman"/>
          <w:sz w:val="4"/>
          <w:szCs w:val="4"/>
        </w:rPr>
      </w:pPr>
    </w:p>
    <w:p w:rsidR="0053288F" w:rsidRDefault="004B7B58" w:rsidP="004B7B58">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A careful reading of the evidence on record shows that Carlos was indeed an employee of the appellant company as a casual worker/ handy man. </w:t>
      </w:r>
      <w:r w:rsidR="0053288F" w:rsidRPr="0053288F">
        <w:rPr>
          <w:rFonts w:ascii="Times New Roman" w:hAnsi="Times New Roman" w:cs="Times New Roman"/>
          <w:b/>
          <w:sz w:val="24"/>
          <w:szCs w:val="24"/>
        </w:rPr>
        <w:t xml:space="preserve">Section 19 </w:t>
      </w:r>
      <w:r w:rsidR="0053288F" w:rsidRPr="0053288F">
        <w:rPr>
          <w:rFonts w:ascii="Times New Roman" w:hAnsi="Times New Roman" w:cs="Times New Roman"/>
          <w:sz w:val="24"/>
          <w:szCs w:val="24"/>
        </w:rPr>
        <w:t>of the</w:t>
      </w:r>
      <w:r w:rsidR="0053288F" w:rsidRPr="0053288F">
        <w:rPr>
          <w:rFonts w:ascii="Times New Roman" w:hAnsi="Times New Roman" w:cs="Times New Roman"/>
          <w:b/>
          <w:sz w:val="24"/>
          <w:szCs w:val="24"/>
        </w:rPr>
        <w:t xml:space="preserve"> Employment Act</w:t>
      </w:r>
      <w:r w:rsidR="0053288F" w:rsidRPr="0053288F">
        <w:rPr>
          <w:rFonts w:ascii="Times New Roman" w:hAnsi="Times New Roman" w:cs="Times New Roman"/>
          <w:sz w:val="24"/>
          <w:szCs w:val="24"/>
        </w:rPr>
        <w:t xml:space="preserve"> </w:t>
      </w:r>
      <w:r w:rsidR="0053288F" w:rsidRPr="0053288F">
        <w:rPr>
          <w:rFonts w:ascii="Times New Roman" w:hAnsi="Times New Roman" w:cs="Times New Roman"/>
          <w:i/>
          <w:sz w:val="24"/>
          <w:szCs w:val="24"/>
        </w:rPr>
        <w:t>inter alia</w:t>
      </w:r>
      <w:r w:rsidR="0053288F" w:rsidRPr="0053288F">
        <w:rPr>
          <w:rFonts w:ascii="Times New Roman" w:hAnsi="Times New Roman" w:cs="Times New Roman"/>
          <w:sz w:val="24"/>
          <w:szCs w:val="24"/>
        </w:rPr>
        <w:t xml:space="preserve"> provides that employment of a casual worker </w:t>
      </w:r>
      <w:proofErr w:type="gramStart"/>
      <w:r w:rsidR="0053288F" w:rsidRPr="0053288F">
        <w:rPr>
          <w:rFonts w:ascii="Times New Roman" w:hAnsi="Times New Roman" w:cs="Times New Roman"/>
          <w:sz w:val="24"/>
          <w:szCs w:val="24"/>
        </w:rPr>
        <w:t>amounts</w:t>
      </w:r>
      <w:proofErr w:type="gramEnd"/>
      <w:r w:rsidR="0053288F" w:rsidRPr="0053288F">
        <w:rPr>
          <w:rFonts w:ascii="Times New Roman" w:hAnsi="Times New Roman" w:cs="Times New Roman"/>
          <w:sz w:val="24"/>
          <w:szCs w:val="24"/>
        </w:rPr>
        <w:t xml:space="preserve"> to a contract of employment. The appellant’s representative director –Mr. Harold </w:t>
      </w:r>
      <w:proofErr w:type="spellStart"/>
      <w:r w:rsidR="0053288F" w:rsidRPr="0053288F">
        <w:rPr>
          <w:rFonts w:ascii="Times New Roman" w:hAnsi="Times New Roman" w:cs="Times New Roman"/>
          <w:sz w:val="24"/>
          <w:szCs w:val="24"/>
        </w:rPr>
        <w:t>Stravens</w:t>
      </w:r>
      <w:proofErr w:type="spellEnd"/>
      <w:r w:rsidR="0053288F" w:rsidRPr="0053288F">
        <w:rPr>
          <w:rFonts w:ascii="Times New Roman" w:hAnsi="Times New Roman" w:cs="Times New Roman"/>
          <w:sz w:val="24"/>
          <w:szCs w:val="24"/>
        </w:rPr>
        <w:t xml:space="preserve"> does not dispute this fact. He testified that at all material times the </w:t>
      </w:r>
      <w:proofErr w:type="gramStart"/>
      <w:r w:rsidR="0053288F" w:rsidRPr="0053288F">
        <w:rPr>
          <w:rFonts w:ascii="Times New Roman" w:hAnsi="Times New Roman" w:cs="Times New Roman"/>
          <w:sz w:val="24"/>
          <w:szCs w:val="24"/>
        </w:rPr>
        <w:t>respondent was employed by the appellant company</w:t>
      </w:r>
      <w:proofErr w:type="gramEnd"/>
      <w:r w:rsidR="0053288F" w:rsidRPr="0053288F">
        <w:rPr>
          <w:rFonts w:ascii="Times New Roman" w:hAnsi="Times New Roman" w:cs="Times New Roman"/>
          <w:sz w:val="24"/>
          <w:szCs w:val="24"/>
        </w:rPr>
        <w:t>.</w:t>
      </w:r>
    </w:p>
    <w:p w:rsidR="004B7B58" w:rsidRPr="004B7B58" w:rsidRDefault="004B7B58" w:rsidP="004B7B58">
      <w:pPr>
        <w:spacing w:line="360" w:lineRule="auto"/>
        <w:ind w:left="720" w:hanging="720"/>
        <w:jc w:val="both"/>
        <w:rPr>
          <w:rFonts w:ascii="Times New Roman" w:hAnsi="Times New Roman" w:cs="Times New Roman"/>
          <w:sz w:val="4"/>
          <w:szCs w:val="4"/>
        </w:rPr>
      </w:pPr>
    </w:p>
    <w:p w:rsidR="0053288F" w:rsidRDefault="004B7B58" w:rsidP="004B7B58">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Having established that Carlos was an employee, the next step is determine whether he sustained the injuries within the scope of his employment. Mr. Harold </w:t>
      </w:r>
      <w:proofErr w:type="spellStart"/>
      <w:r w:rsidR="0053288F" w:rsidRPr="0053288F">
        <w:rPr>
          <w:rFonts w:ascii="Times New Roman" w:hAnsi="Times New Roman" w:cs="Times New Roman"/>
          <w:sz w:val="24"/>
          <w:szCs w:val="24"/>
        </w:rPr>
        <w:t>Stravens</w:t>
      </w:r>
      <w:proofErr w:type="spellEnd"/>
      <w:r w:rsidR="0053288F" w:rsidRPr="0053288F">
        <w:rPr>
          <w:rFonts w:ascii="Times New Roman" w:hAnsi="Times New Roman" w:cs="Times New Roman"/>
          <w:sz w:val="24"/>
          <w:szCs w:val="24"/>
        </w:rPr>
        <w:t xml:space="preserve"> denied ever giving the respondent any instructions to climb and or work on the roof on the said fateful date. That the respondent </w:t>
      </w:r>
      <w:proofErr w:type="gramStart"/>
      <w:r w:rsidR="0053288F" w:rsidRPr="0053288F">
        <w:rPr>
          <w:rFonts w:ascii="Times New Roman" w:hAnsi="Times New Roman" w:cs="Times New Roman"/>
          <w:sz w:val="24"/>
          <w:szCs w:val="24"/>
        </w:rPr>
        <w:t>was instructed</w:t>
      </w:r>
      <w:proofErr w:type="gramEnd"/>
      <w:r w:rsidR="0053288F" w:rsidRPr="0053288F">
        <w:rPr>
          <w:rFonts w:ascii="Times New Roman" w:hAnsi="Times New Roman" w:cs="Times New Roman"/>
          <w:sz w:val="24"/>
          <w:szCs w:val="24"/>
        </w:rPr>
        <w:t xml:space="preserve"> to remain on the ground and hand over corrugated iron sheets to skilled workers on the roof. He further testified that on the said date, Mr. Belle did report to him that the plaintiff went on the roof on his own motion. </w:t>
      </w:r>
    </w:p>
    <w:p w:rsidR="004B7B58" w:rsidRPr="004B7B58" w:rsidRDefault="004B7B58" w:rsidP="004B7B58">
      <w:pPr>
        <w:spacing w:line="360" w:lineRule="auto"/>
        <w:ind w:left="720" w:hanging="720"/>
        <w:jc w:val="both"/>
        <w:rPr>
          <w:rFonts w:ascii="Times New Roman" w:hAnsi="Times New Roman" w:cs="Times New Roman"/>
          <w:sz w:val="4"/>
          <w:szCs w:val="4"/>
        </w:rPr>
      </w:pPr>
    </w:p>
    <w:p w:rsidR="0053288F" w:rsidRDefault="004B7B58" w:rsidP="004B7B58">
      <w:pPr>
        <w:spacing w:line="36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[34]</w:t>
      </w:r>
      <w:r>
        <w:rPr>
          <w:rFonts w:ascii="Times New Roman" w:hAnsi="Times New Roman" w:cs="Times New Roman"/>
          <w:sz w:val="24"/>
          <w:szCs w:val="24"/>
        </w:rPr>
        <w:tab/>
      </w:r>
      <w:r w:rsidR="0053288F" w:rsidRPr="0053288F">
        <w:rPr>
          <w:rFonts w:ascii="Times New Roman" w:hAnsi="Times New Roman" w:cs="Times New Roman"/>
          <w:sz w:val="24"/>
          <w:szCs w:val="24"/>
        </w:rPr>
        <w:t>On the other hand, the respondent testified that they were using an extension wire to obtain electricity for the instructed works and had a problem with the extension as it was too short so he tried to pull the extension wire and it got stuck and he thus pulled the wire which got loose from the extension instantly, he lost control on the roof and fell through the unscrewed corrugated iron sheet.</w:t>
      </w:r>
      <w:proofErr w:type="gramEnd"/>
      <w:r w:rsidR="0053288F" w:rsidRPr="0053288F">
        <w:rPr>
          <w:rFonts w:ascii="Times New Roman" w:hAnsi="Times New Roman" w:cs="Times New Roman"/>
          <w:sz w:val="24"/>
          <w:szCs w:val="24"/>
        </w:rPr>
        <w:t xml:space="preserve"> In </w:t>
      </w:r>
      <w:proofErr w:type="gramStart"/>
      <w:r w:rsidR="0053288F" w:rsidRPr="0053288F">
        <w:rPr>
          <w:rFonts w:ascii="Times New Roman" w:hAnsi="Times New Roman" w:cs="Times New Roman"/>
          <w:sz w:val="24"/>
          <w:szCs w:val="24"/>
        </w:rPr>
        <w:t>cross-examination</w:t>
      </w:r>
      <w:proofErr w:type="gramEnd"/>
      <w:r w:rsidR="0053288F" w:rsidRPr="0053288F">
        <w:rPr>
          <w:rFonts w:ascii="Times New Roman" w:hAnsi="Times New Roman" w:cs="Times New Roman"/>
          <w:sz w:val="24"/>
          <w:szCs w:val="24"/>
        </w:rPr>
        <w:t xml:space="preserve"> he testified that he fell as a result </w:t>
      </w:r>
      <w:r w:rsidR="0053288F" w:rsidRPr="0053288F">
        <w:rPr>
          <w:rFonts w:ascii="Times New Roman" w:hAnsi="Times New Roman" w:cs="Times New Roman"/>
          <w:sz w:val="24"/>
          <w:szCs w:val="24"/>
        </w:rPr>
        <w:lastRenderedPageBreak/>
        <w:t xml:space="preserve">of the instructions of Mr. Harold </w:t>
      </w:r>
      <w:proofErr w:type="spellStart"/>
      <w:r w:rsidR="0053288F" w:rsidRPr="0053288F">
        <w:rPr>
          <w:rFonts w:ascii="Times New Roman" w:hAnsi="Times New Roman" w:cs="Times New Roman"/>
          <w:sz w:val="24"/>
          <w:szCs w:val="24"/>
        </w:rPr>
        <w:t>Stravens</w:t>
      </w:r>
      <w:proofErr w:type="spellEnd"/>
      <w:r w:rsidR="0053288F" w:rsidRPr="0053288F">
        <w:rPr>
          <w:rFonts w:ascii="Times New Roman" w:hAnsi="Times New Roman" w:cs="Times New Roman"/>
          <w:sz w:val="24"/>
          <w:szCs w:val="24"/>
        </w:rPr>
        <w:t xml:space="preserve"> and the wire of the extension they were working with.</w:t>
      </w:r>
    </w:p>
    <w:p w:rsidR="004B7B58" w:rsidRPr="004B7B58" w:rsidRDefault="004B7B58" w:rsidP="004B7B58">
      <w:pPr>
        <w:spacing w:line="360" w:lineRule="auto"/>
        <w:ind w:left="720" w:hanging="720"/>
        <w:jc w:val="both"/>
        <w:rPr>
          <w:rFonts w:ascii="Times New Roman" w:hAnsi="Times New Roman" w:cs="Times New Roman"/>
          <w:sz w:val="4"/>
          <w:szCs w:val="4"/>
        </w:rPr>
      </w:pPr>
    </w:p>
    <w:p w:rsidR="0053288F" w:rsidRPr="0053288F" w:rsidRDefault="004B7B58" w:rsidP="0053288F">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53288F" w:rsidRPr="0053288F">
        <w:rPr>
          <w:rFonts w:ascii="Times New Roman" w:hAnsi="Times New Roman" w:cs="Times New Roman"/>
          <w:sz w:val="24"/>
          <w:szCs w:val="24"/>
        </w:rPr>
        <w:t>The Supreme Court Judge in finding the appellant company culpable held as follows:</w:t>
      </w:r>
    </w:p>
    <w:p w:rsidR="0053288F" w:rsidRDefault="0053288F" w:rsidP="004B7B58">
      <w:pPr>
        <w:spacing w:line="360" w:lineRule="auto"/>
        <w:ind w:left="1260"/>
        <w:jc w:val="both"/>
        <w:rPr>
          <w:rFonts w:ascii="Times New Roman" w:hAnsi="Times New Roman" w:cs="Times New Roman"/>
          <w:i/>
          <w:sz w:val="24"/>
          <w:szCs w:val="24"/>
        </w:rPr>
      </w:pPr>
      <w:r w:rsidRPr="0053288F">
        <w:rPr>
          <w:rFonts w:ascii="Times New Roman" w:hAnsi="Times New Roman" w:cs="Times New Roman"/>
          <w:i/>
          <w:sz w:val="24"/>
          <w:szCs w:val="24"/>
        </w:rPr>
        <w:t xml:space="preserve">“… </w:t>
      </w:r>
      <w:proofErr w:type="gramStart"/>
      <w:r w:rsidRPr="0053288F">
        <w:rPr>
          <w:rFonts w:ascii="Times New Roman" w:hAnsi="Times New Roman" w:cs="Times New Roman"/>
          <w:i/>
          <w:sz w:val="24"/>
          <w:szCs w:val="24"/>
        </w:rPr>
        <w:t>the</w:t>
      </w:r>
      <w:proofErr w:type="gramEnd"/>
      <w:r w:rsidRPr="0053288F">
        <w:rPr>
          <w:rFonts w:ascii="Times New Roman" w:hAnsi="Times New Roman" w:cs="Times New Roman"/>
          <w:i/>
          <w:sz w:val="24"/>
          <w:szCs w:val="24"/>
        </w:rPr>
        <w:t xml:space="preserve"> evidence of the supervisor Jeffery Bristol cannot be believed. It was his duty to supervise. It was always open for him to call the appellant to order and ensure that he did what he was required to do. There is no evidence that he did that and to that extent there was failure on the part of the supervisor.”</w:t>
      </w:r>
    </w:p>
    <w:p w:rsidR="004B7B58" w:rsidRPr="004B7B58" w:rsidRDefault="004B7B58" w:rsidP="004B7B58">
      <w:pPr>
        <w:spacing w:line="360" w:lineRule="auto"/>
        <w:ind w:left="1260"/>
        <w:jc w:val="both"/>
        <w:rPr>
          <w:rFonts w:ascii="Times New Roman" w:hAnsi="Times New Roman" w:cs="Times New Roman"/>
          <w:i/>
          <w:sz w:val="4"/>
          <w:szCs w:val="4"/>
        </w:rPr>
      </w:pPr>
    </w:p>
    <w:p w:rsidR="0053288F" w:rsidRDefault="004B7B58" w:rsidP="004B7B58">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I agree with the learned Judge’s findings. I note from the record that the respondent </w:t>
      </w:r>
      <w:proofErr w:type="gramStart"/>
      <w:r w:rsidR="0053288F" w:rsidRPr="0053288F">
        <w:rPr>
          <w:rFonts w:ascii="Times New Roman" w:hAnsi="Times New Roman" w:cs="Times New Roman"/>
          <w:sz w:val="24"/>
          <w:szCs w:val="24"/>
        </w:rPr>
        <w:t>was instructed</w:t>
      </w:r>
      <w:proofErr w:type="gramEnd"/>
      <w:r w:rsidR="0053288F" w:rsidRPr="0053288F">
        <w:rPr>
          <w:rFonts w:ascii="Times New Roman" w:hAnsi="Times New Roman" w:cs="Times New Roman"/>
          <w:sz w:val="24"/>
          <w:szCs w:val="24"/>
        </w:rPr>
        <w:t xml:space="preserve"> to work on the site by passing on corrugated iron sheets. The testimony of Micky Belle brings to light this fact. He testified that on the said date he saw the respondent at 1p.m during his lunch break smoking something rolled in a piece of paper and </w:t>
      </w:r>
      <w:r w:rsidR="0053288F" w:rsidRPr="0053288F">
        <w:rPr>
          <w:rFonts w:ascii="Times New Roman" w:hAnsi="Times New Roman" w:cs="Times New Roman"/>
          <w:sz w:val="24"/>
          <w:szCs w:val="24"/>
          <w:u w:val="single"/>
        </w:rPr>
        <w:t>he was asked together with other colleagues to go back to work</w:t>
      </w:r>
      <w:r w:rsidR="0053288F" w:rsidRPr="0053288F">
        <w:rPr>
          <w:rFonts w:ascii="Times New Roman" w:hAnsi="Times New Roman" w:cs="Times New Roman"/>
          <w:sz w:val="24"/>
          <w:szCs w:val="24"/>
        </w:rPr>
        <w:t xml:space="preserve">. He later saw the respondent climbing the scaffolding. </w:t>
      </w:r>
    </w:p>
    <w:p w:rsidR="004B7B58" w:rsidRPr="004B7B58" w:rsidRDefault="004B7B58" w:rsidP="004B7B58">
      <w:pPr>
        <w:spacing w:line="360" w:lineRule="auto"/>
        <w:ind w:left="720" w:hanging="720"/>
        <w:jc w:val="both"/>
        <w:rPr>
          <w:rFonts w:ascii="Times New Roman" w:hAnsi="Times New Roman" w:cs="Times New Roman"/>
          <w:sz w:val="4"/>
          <w:szCs w:val="4"/>
        </w:rPr>
      </w:pPr>
    </w:p>
    <w:p w:rsidR="0053288F" w:rsidRDefault="004B7B58" w:rsidP="004B7B58">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It </w:t>
      </w:r>
      <w:proofErr w:type="gramStart"/>
      <w:r w:rsidR="0053288F" w:rsidRPr="0053288F">
        <w:rPr>
          <w:rFonts w:ascii="Times New Roman" w:hAnsi="Times New Roman" w:cs="Times New Roman"/>
          <w:sz w:val="24"/>
          <w:szCs w:val="24"/>
        </w:rPr>
        <w:t>can therefore be safely concluded</w:t>
      </w:r>
      <w:proofErr w:type="gramEnd"/>
      <w:r w:rsidR="0053288F" w:rsidRPr="0053288F">
        <w:rPr>
          <w:rFonts w:ascii="Times New Roman" w:hAnsi="Times New Roman" w:cs="Times New Roman"/>
          <w:sz w:val="24"/>
          <w:szCs w:val="24"/>
        </w:rPr>
        <w:t xml:space="preserve"> that the respondent was in the course of employment when he sustained the injuries.</w:t>
      </w:r>
    </w:p>
    <w:p w:rsidR="004B7B58" w:rsidRPr="004B7B58" w:rsidRDefault="004B7B58" w:rsidP="004B7B58">
      <w:pPr>
        <w:spacing w:line="360" w:lineRule="auto"/>
        <w:ind w:left="720" w:hanging="720"/>
        <w:jc w:val="both"/>
        <w:rPr>
          <w:rFonts w:ascii="Times New Roman" w:hAnsi="Times New Roman" w:cs="Times New Roman"/>
          <w:sz w:val="4"/>
          <w:szCs w:val="4"/>
        </w:rPr>
      </w:pPr>
    </w:p>
    <w:p w:rsidR="0053288F" w:rsidRDefault="004B7B58" w:rsidP="004B7B58">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I also note that for a party to sustain a claim in delict, they need not prove negligence as required in English tort law. It is enough if fault is established. It is illogical to argue that the respondent climbed the scaffolding without the requisite skill because he was not instructed to do so and yet there was a </w:t>
      </w:r>
      <w:proofErr w:type="gramStart"/>
      <w:r w:rsidR="0053288F" w:rsidRPr="0053288F">
        <w:rPr>
          <w:rFonts w:ascii="Times New Roman" w:hAnsi="Times New Roman" w:cs="Times New Roman"/>
          <w:sz w:val="24"/>
          <w:szCs w:val="24"/>
        </w:rPr>
        <w:t>foreman</w:t>
      </w:r>
      <w:proofErr w:type="gramEnd"/>
      <w:r w:rsidR="0053288F" w:rsidRPr="0053288F">
        <w:rPr>
          <w:rFonts w:ascii="Times New Roman" w:hAnsi="Times New Roman" w:cs="Times New Roman"/>
          <w:sz w:val="24"/>
          <w:szCs w:val="24"/>
        </w:rPr>
        <w:t xml:space="preserve"> in charge of the workers at the site. The question that lingers is: Where was the </w:t>
      </w:r>
      <w:proofErr w:type="gramStart"/>
      <w:r w:rsidR="0053288F" w:rsidRPr="0053288F">
        <w:rPr>
          <w:rFonts w:ascii="Times New Roman" w:hAnsi="Times New Roman" w:cs="Times New Roman"/>
          <w:sz w:val="24"/>
          <w:szCs w:val="24"/>
        </w:rPr>
        <w:t>foreman</w:t>
      </w:r>
      <w:proofErr w:type="gramEnd"/>
      <w:r w:rsidR="0053288F" w:rsidRPr="0053288F">
        <w:rPr>
          <w:rFonts w:ascii="Times New Roman" w:hAnsi="Times New Roman" w:cs="Times New Roman"/>
          <w:sz w:val="24"/>
          <w:szCs w:val="24"/>
        </w:rPr>
        <w:t xml:space="preserve"> to stop the respondent from climbing on to the scaffold? </w:t>
      </w:r>
      <w:proofErr w:type="gramStart"/>
      <w:r w:rsidR="0053288F" w:rsidRPr="0053288F">
        <w:rPr>
          <w:rFonts w:ascii="Times New Roman" w:hAnsi="Times New Roman" w:cs="Times New Roman"/>
          <w:sz w:val="24"/>
          <w:szCs w:val="24"/>
        </w:rPr>
        <w:t>It is this omission that</w:t>
      </w:r>
      <w:proofErr w:type="gramEnd"/>
      <w:r w:rsidR="0053288F" w:rsidRPr="0053288F">
        <w:rPr>
          <w:rFonts w:ascii="Times New Roman" w:hAnsi="Times New Roman" w:cs="Times New Roman"/>
          <w:sz w:val="24"/>
          <w:szCs w:val="24"/>
        </w:rPr>
        <w:t xml:space="preserve"> makes the appellant company liable.</w:t>
      </w:r>
    </w:p>
    <w:p w:rsidR="004B7B58" w:rsidRPr="004B7B58" w:rsidRDefault="004B7B58" w:rsidP="004B7B58">
      <w:pPr>
        <w:spacing w:line="360" w:lineRule="auto"/>
        <w:ind w:left="720" w:hanging="720"/>
        <w:jc w:val="both"/>
        <w:rPr>
          <w:rFonts w:ascii="Times New Roman" w:hAnsi="Times New Roman" w:cs="Times New Roman"/>
          <w:sz w:val="4"/>
          <w:szCs w:val="4"/>
        </w:rPr>
      </w:pPr>
    </w:p>
    <w:p w:rsidR="0053288F" w:rsidRPr="0053288F" w:rsidRDefault="004B7B58" w:rsidP="004B7B58">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As regards the credibility of the respondent, I find that this </w:t>
      </w:r>
      <w:proofErr w:type="gramStart"/>
      <w:r w:rsidR="0053288F" w:rsidRPr="0053288F">
        <w:rPr>
          <w:rFonts w:ascii="Times New Roman" w:hAnsi="Times New Roman" w:cs="Times New Roman"/>
          <w:sz w:val="24"/>
          <w:szCs w:val="24"/>
        </w:rPr>
        <w:t>argument which was raised by the appellant</w:t>
      </w:r>
      <w:proofErr w:type="gramEnd"/>
      <w:r w:rsidR="0053288F" w:rsidRPr="0053288F">
        <w:rPr>
          <w:rFonts w:ascii="Times New Roman" w:hAnsi="Times New Roman" w:cs="Times New Roman"/>
          <w:sz w:val="24"/>
          <w:szCs w:val="24"/>
        </w:rPr>
        <w:t xml:space="preserve"> is not sustainable. The Supreme Court re-evaluated the evidence given by both the appellant’s witnesses as well as the respondent. After having re-evaluated the evidence in its entirety, he found that the evidence given by Mr. Jeffrey Bristol-the </w:t>
      </w:r>
      <w:proofErr w:type="gramStart"/>
      <w:r w:rsidR="0053288F" w:rsidRPr="0053288F">
        <w:rPr>
          <w:rFonts w:ascii="Times New Roman" w:hAnsi="Times New Roman" w:cs="Times New Roman"/>
          <w:sz w:val="24"/>
          <w:szCs w:val="24"/>
        </w:rPr>
        <w:t>foreman</w:t>
      </w:r>
      <w:proofErr w:type="gramEnd"/>
      <w:r w:rsidR="0053288F" w:rsidRPr="0053288F">
        <w:rPr>
          <w:rFonts w:ascii="Times New Roman" w:hAnsi="Times New Roman" w:cs="Times New Roman"/>
          <w:sz w:val="24"/>
          <w:szCs w:val="24"/>
        </w:rPr>
        <w:t xml:space="preserve"> and Mickey-a co-worker was unbelievable.</w:t>
      </w:r>
    </w:p>
    <w:p w:rsidR="0053288F" w:rsidRDefault="004B7B58" w:rsidP="004B7B58">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[40]</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Regarding the award of damages, the Supreme Court Judge based his decision on the sum pleaded in the plaint vide SR 350,000/=. I carefully looked through the receipts attached to the plaint and did not find any evidence to support the said sum. I however found a document marked exhibit P2 from </w:t>
      </w:r>
      <w:proofErr w:type="spellStart"/>
      <w:r w:rsidR="0053288F" w:rsidRPr="0053288F">
        <w:rPr>
          <w:rFonts w:ascii="Times New Roman" w:hAnsi="Times New Roman" w:cs="Times New Roman"/>
          <w:sz w:val="24"/>
          <w:szCs w:val="24"/>
        </w:rPr>
        <w:t>Medent</w:t>
      </w:r>
      <w:proofErr w:type="spellEnd"/>
      <w:r w:rsidR="0053288F" w:rsidRPr="0053288F">
        <w:rPr>
          <w:rFonts w:ascii="Times New Roman" w:hAnsi="Times New Roman" w:cs="Times New Roman"/>
          <w:sz w:val="24"/>
          <w:szCs w:val="24"/>
        </w:rPr>
        <w:t xml:space="preserve"> Specialised Dental Clinic indicating the total sum of restoration of the respondent’s teeth as SR 155,250.00/=. I also found on record a signed receipt marked exhibit P3 from </w:t>
      </w:r>
      <w:proofErr w:type="spellStart"/>
      <w:r w:rsidR="0053288F" w:rsidRPr="0053288F">
        <w:rPr>
          <w:rFonts w:ascii="Times New Roman" w:hAnsi="Times New Roman" w:cs="Times New Roman"/>
          <w:sz w:val="24"/>
          <w:szCs w:val="24"/>
        </w:rPr>
        <w:t>Medent</w:t>
      </w:r>
      <w:proofErr w:type="spellEnd"/>
      <w:r w:rsidR="0053288F" w:rsidRPr="0053288F">
        <w:rPr>
          <w:rFonts w:ascii="Times New Roman" w:hAnsi="Times New Roman" w:cs="Times New Roman"/>
          <w:sz w:val="24"/>
          <w:szCs w:val="24"/>
        </w:rPr>
        <w:t xml:space="preserve"> clinic showing that the respondent expended SR350/= for medical consultation. Thus, the total sum proved by the respondent was SR 155,600/=. I therefore set aside the award of SR 350,000/= made by the trial Judge and substitute it with the proved sum of SR 155,600/=. </w:t>
      </w:r>
    </w:p>
    <w:p w:rsidR="004B7B58" w:rsidRPr="004B7B58" w:rsidRDefault="004B7B58" w:rsidP="004B7B58">
      <w:pPr>
        <w:spacing w:line="360" w:lineRule="auto"/>
        <w:ind w:left="720" w:hanging="720"/>
        <w:jc w:val="both"/>
        <w:rPr>
          <w:rFonts w:ascii="Times New Roman" w:hAnsi="Times New Roman" w:cs="Times New Roman"/>
          <w:sz w:val="4"/>
          <w:szCs w:val="4"/>
        </w:rPr>
      </w:pPr>
    </w:p>
    <w:p w:rsidR="0053288F" w:rsidRDefault="004B7B58" w:rsidP="004B7B58">
      <w:pPr>
        <w:spacing w:line="360" w:lineRule="auto"/>
        <w:ind w:left="720" w:hanging="720"/>
        <w:jc w:val="both"/>
        <w:rPr>
          <w:rFonts w:ascii="Lucida Bright" w:hAnsi="Lucida Bright"/>
          <w:sz w:val="28"/>
          <w:szCs w:val="28"/>
        </w:rPr>
      </w:pPr>
      <w:r>
        <w:rPr>
          <w:rFonts w:ascii="Times New Roman" w:hAnsi="Times New Roman" w:cs="Times New Roman"/>
          <w:sz w:val="24"/>
          <w:szCs w:val="24"/>
        </w:rPr>
        <w:t>[41]</w:t>
      </w:r>
      <w:r>
        <w:rPr>
          <w:rFonts w:ascii="Times New Roman" w:hAnsi="Times New Roman" w:cs="Times New Roman"/>
          <w:sz w:val="24"/>
          <w:szCs w:val="24"/>
        </w:rPr>
        <w:tab/>
      </w:r>
      <w:r w:rsidR="0053288F" w:rsidRPr="0053288F">
        <w:rPr>
          <w:rFonts w:ascii="Times New Roman" w:hAnsi="Times New Roman" w:cs="Times New Roman"/>
          <w:sz w:val="24"/>
          <w:szCs w:val="24"/>
        </w:rPr>
        <w:t xml:space="preserve">Arising from the analysis above, I hold that </w:t>
      </w:r>
      <w:proofErr w:type="gramStart"/>
      <w:r w:rsidR="0053288F" w:rsidRPr="0053288F">
        <w:rPr>
          <w:rFonts w:ascii="Times New Roman" w:hAnsi="Times New Roman" w:cs="Times New Roman"/>
          <w:sz w:val="24"/>
          <w:szCs w:val="24"/>
        </w:rPr>
        <w:t>on the whole</w:t>
      </w:r>
      <w:proofErr w:type="gramEnd"/>
      <w:r w:rsidR="0053288F" w:rsidRPr="0053288F">
        <w:rPr>
          <w:rFonts w:ascii="Times New Roman" w:hAnsi="Times New Roman" w:cs="Times New Roman"/>
          <w:sz w:val="24"/>
          <w:szCs w:val="24"/>
        </w:rPr>
        <w:t xml:space="preserve">, the appeal fails save the ground relating to damages. Accordingly, the judgment of the trial Judge </w:t>
      </w:r>
      <w:proofErr w:type="gramStart"/>
      <w:r w:rsidR="0053288F" w:rsidRPr="0053288F">
        <w:rPr>
          <w:rFonts w:ascii="Times New Roman" w:hAnsi="Times New Roman" w:cs="Times New Roman"/>
          <w:sz w:val="24"/>
          <w:szCs w:val="24"/>
        </w:rPr>
        <w:t>is upheld</w:t>
      </w:r>
      <w:proofErr w:type="gramEnd"/>
      <w:r w:rsidR="0053288F" w:rsidRPr="0053288F">
        <w:rPr>
          <w:rFonts w:ascii="Times New Roman" w:hAnsi="Times New Roman" w:cs="Times New Roman"/>
          <w:sz w:val="24"/>
          <w:szCs w:val="24"/>
        </w:rPr>
        <w:t xml:space="preserve">. The orders made by the Judge </w:t>
      </w:r>
      <w:proofErr w:type="gramStart"/>
      <w:r w:rsidR="0053288F" w:rsidRPr="0053288F">
        <w:rPr>
          <w:rFonts w:ascii="Times New Roman" w:hAnsi="Times New Roman" w:cs="Times New Roman"/>
          <w:sz w:val="24"/>
          <w:szCs w:val="24"/>
        </w:rPr>
        <w:t>are also upheld</w:t>
      </w:r>
      <w:proofErr w:type="gramEnd"/>
      <w:r w:rsidR="0053288F" w:rsidRPr="0053288F">
        <w:rPr>
          <w:rFonts w:ascii="Times New Roman" w:hAnsi="Times New Roman" w:cs="Times New Roman"/>
          <w:sz w:val="24"/>
          <w:szCs w:val="24"/>
        </w:rPr>
        <w:t xml:space="preserve"> with modification of the award of damages</w:t>
      </w:r>
      <w:r w:rsidR="0053288F">
        <w:rPr>
          <w:rFonts w:ascii="Lucida Bright" w:hAnsi="Lucida Bright"/>
          <w:sz w:val="28"/>
          <w:szCs w:val="28"/>
        </w:rPr>
        <w:t>.</w:t>
      </w:r>
    </w:p>
    <w:p w:rsidR="0053288F" w:rsidRDefault="0053288F" w:rsidP="00B23366">
      <w:pPr>
        <w:spacing w:line="360" w:lineRule="auto"/>
        <w:ind w:left="720" w:hanging="720"/>
        <w:jc w:val="both"/>
        <w:rPr>
          <w:rFonts w:ascii="Times New Roman" w:hAnsi="Times New Roman" w:cs="Times New Roman"/>
          <w:sz w:val="24"/>
          <w:szCs w:val="24"/>
        </w:rPr>
      </w:pPr>
    </w:p>
    <w:p w:rsidR="00671FF9" w:rsidRPr="00A76863" w:rsidRDefault="00671FF9" w:rsidP="00671FF9">
      <w:pPr>
        <w:pStyle w:val="NoSpacing"/>
        <w:spacing w:line="360" w:lineRule="auto"/>
        <w:ind w:left="720" w:hanging="720"/>
        <w:jc w:val="both"/>
        <w:rPr>
          <w:rFonts w:ascii="Times New Roman" w:hAnsi="Times New Roman" w:cs="Times New Roman"/>
          <w:sz w:val="4"/>
          <w:szCs w:val="4"/>
        </w:rPr>
      </w:pPr>
    </w:p>
    <w:p w:rsidR="00671FF9" w:rsidRDefault="00671FF9" w:rsidP="00F1249D">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Signed, dated and delivered at </w:t>
      </w:r>
      <w:proofErr w:type="spellStart"/>
      <w:r>
        <w:rPr>
          <w:rFonts w:ascii="Times New Roman" w:hAnsi="Times New Roman" w:cs="Times New Roman"/>
          <w:sz w:val="24"/>
          <w:szCs w:val="24"/>
        </w:rPr>
        <w:t>Palais</w:t>
      </w:r>
      <w:proofErr w:type="spellEnd"/>
      <w:r>
        <w:rPr>
          <w:rFonts w:ascii="Times New Roman" w:hAnsi="Times New Roman" w:cs="Times New Roman"/>
          <w:sz w:val="24"/>
          <w:szCs w:val="24"/>
        </w:rPr>
        <w:t xml:space="preserve"> de Justice, Ile du Port on 18 December 2020</w:t>
      </w:r>
      <w:r w:rsidR="004B7B58">
        <w:rPr>
          <w:rFonts w:ascii="Times New Roman" w:hAnsi="Times New Roman" w:cs="Times New Roman"/>
          <w:sz w:val="24"/>
          <w:szCs w:val="24"/>
        </w:rPr>
        <w:t>.</w:t>
      </w:r>
    </w:p>
    <w:p w:rsidR="00671FF9" w:rsidRDefault="00671FF9" w:rsidP="000D7EA0">
      <w:pPr>
        <w:pStyle w:val="NoSpacing"/>
        <w:spacing w:line="360" w:lineRule="auto"/>
        <w:ind w:left="720" w:hanging="720"/>
        <w:jc w:val="both"/>
        <w:rPr>
          <w:rFonts w:ascii="Times New Roman" w:hAnsi="Times New Roman" w:cs="Times New Roman"/>
          <w:sz w:val="24"/>
          <w:szCs w:val="24"/>
        </w:rPr>
      </w:pPr>
    </w:p>
    <w:p w:rsidR="004B7B58" w:rsidRDefault="004B7B58" w:rsidP="000D7EA0">
      <w:pPr>
        <w:pStyle w:val="NoSpacing"/>
        <w:spacing w:line="360" w:lineRule="auto"/>
        <w:ind w:left="720" w:hanging="720"/>
        <w:jc w:val="both"/>
        <w:rPr>
          <w:rFonts w:ascii="Times New Roman" w:hAnsi="Times New Roman" w:cs="Times New Roman"/>
          <w:sz w:val="24"/>
          <w:szCs w:val="24"/>
        </w:rPr>
      </w:pPr>
    </w:p>
    <w:p w:rsidR="00B23366" w:rsidRPr="00B42031" w:rsidRDefault="00F1249D" w:rsidP="00F1249D">
      <w:pPr>
        <w:pStyle w:val="NoSpacing"/>
        <w:ind w:left="720" w:hanging="720"/>
        <w:jc w:val="both"/>
        <w:rPr>
          <w:rFonts w:ascii="Times New Roman" w:hAnsi="Times New Roman" w:cs="Times New Roman"/>
        </w:rPr>
      </w:pPr>
      <w:r w:rsidRPr="00F1249D">
        <w:rPr>
          <w:rFonts w:ascii="Times New Roman" w:hAnsi="Times New Roman" w:cs="Times New Roman"/>
          <w:noProof/>
          <w:lang w:val="en-US"/>
        </w:rPr>
        <w:drawing>
          <wp:inline distT="0" distB="0" distL="0" distR="0">
            <wp:extent cx="1283970" cy="276225"/>
            <wp:effectExtent l="0" t="0" r="0" b="9525"/>
            <wp:docPr id="1" name="Picture 1" descr="C:\Users\mc.julie\Documents\COURT OF APPEAL DOCS\JUSTICES OF APPEAL FOLDERS\Justice Tibatemwa's DOCS\2019 DOCS\L T-E Spec Sig - 2\DarkSignatureLil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julie\Documents\COURT OF APPEAL DOCS\JUSTICES OF APPEAL FOLDERS\Justice Tibatemwa's DOCS\2019 DOCS\L T-E Spec Sig - 2\DarkSignatureLilia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975" cy="316241"/>
                    </a:xfrm>
                    <a:prstGeom prst="rect">
                      <a:avLst/>
                    </a:prstGeom>
                    <a:noFill/>
                    <a:ln>
                      <a:noFill/>
                    </a:ln>
                  </pic:spPr>
                </pic:pic>
              </a:graphicData>
            </a:graphic>
          </wp:inline>
        </w:drawing>
      </w:r>
    </w:p>
    <w:p w:rsidR="00671FF9" w:rsidRDefault="00671FF9" w:rsidP="00F1249D">
      <w:pPr>
        <w:pStyle w:val="JudgmentText"/>
        <w:numPr>
          <w:ilvl w:val="0"/>
          <w:numId w:val="0"/>
        </w:numPr>
        <w:spacing w:line="240" w:lineRule="auto"/>
      </w:pPr>
      <w:r>
        <w:t>_________________</w:t>
      </w:r>
    </w:p>
    <w:p w:rsidR="00671FF9" w:rsidRDefault="00671FF9" w:rsidP="00F1249D">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Tibatemwa-</w:t>
      </w:r>
      <w:proofErr w:type="spellStart"/>
      <w:r>
        <w:rPr>
          <w:rFonts w:ascii="Times New Roman" w:hAnsi="Times New Roman" w:cs="Times New Roman"/>
          <w:sz w:val="24"/>
          <w:szCs w:val="24"/>
        </w:rPr>
        <w:t>Ekirikibinza</w:t>
      </w:r>
      <w:proofErr w:type="spellEnd"/>
      <w:r>
        <w:rPr>
          <w:rFonts w:ascii="Times New Roman" w:hAnsi="Times New Roman" w:cs="Times New Roman"/>
          <w:sz w:val="24"/>
          <w:szCs w:val="24"/>
        </w:rPr>
        <w:t xml:space="preserve"> JA</w:t>
      </w:r>
    </w:p>
    <w:p w:rsidR="00F1249D" w:rsidRDefault="00F1249D" w:rsidP="00F1249D">
      <w:pPr>
        <w:pStyle w:val="NoSpacing"/>
        <w:ind w:left="720" w:hanging="720"/>
        <w:jc w:val="both"/>
        <w:rPr>
          <w:rFonts w:ascii="Times New Roman" w:hAnsi="Times New Roman" w:cs="Times New Roman"/>
          <w:sz w:val="24"/>
          <w:szCs w:val="24"/>
        </w:rPr>
      </w:pPr>
    </w:p>
    <w:p w:rsidR="00671FF9" w:rsidRPr="00AB3341" w:rsidRDefault="00671FF9" w:rsidP="00F1249D">
      <w:pPr>
        <w:pStyle w:val="JudgmentText"/>
        <w:numPr>
          <w:ilvl w:val="0"/>
          <w:numId w:val="0"/>
        </w:numPr>
        <w:spacing w:line="240" w:lineRule="auto"/>
        <w:rPr>
          <w:sz w:val="2"/>
          <w:szCs w:val="2"/>
        </w:rPr>
      </w:pPr>
    </w:p>
    <w:p w:rsidR="00671FF9" w:rsidRDefault="00671FF9" w:rsidP="00F1249D">
      <w:pPr>
        <w:pStyle w:val="JudgmentText"/>
        <w:numPr>
          <w:ilvl w:val="0"/>
          <w:numId w:val="0"/>
        </w:numPr>
        <w:spacing w:line="240" w:lineRule="auto"/>
      </w:pPr>
      <w:r>
        <w:t>I concur</w:t>
      </w:r>
      <w:r>
        <w:tab/>
      </w:r>
      <w:r>
        <w:tab/>
      </w:r>
      <w:r>
        <w:tab/>
      </w:r>
      <w:r>
        <w:tab/>
      </w:r>
      <w:r>
        <w:tab/>
      </w:r>
      <w:r>
        <w:tab/>
        <w:t>________________</w:t>
      </w:r>
    </w:p>
    <w:p w:rsidR="00671FF9" w:rsidRDefault="00671FF9" w:rsidP="00F1249D">
      <w:pPr>
        <w:pStyle w:val="JudgmentText"/>
        <w:numPr>
          <w:ilvl w:val="0"/>
          <w:numId w:val="0"/>
        </w:numPr>
        <w:spacing w:line="240" w:lineRule="auto"/>
      </w:pPr>
      <w:r>
        <w:tab/>
      </w:r>
      <w:r>
        <w:tab/>
      </w:r>
      <w:r>
        <w:tab/>
      </w:r>
      <w:r>
        <w:tab/>
      </w:r>
      <w:r>
        <w:tab/>
      </w:r>
      <w:r>
        <w:tab/>
      </w:r>
      <w:r>
        <w:tab/>
      </w:r>
      <w:r w:rsidR="004B7B58">
        <w:t>Twomey JA</w:t>
      </w:r>
    </w:p>
    <w:p w:rsidR="00F1249D" w:rsidRPr="00F1249D" w:rsidRDefault="00F1249D" w:rsidP="00F1249D">
      <w:pPr>
        <w:pStyle w:val="JudgmentText"/>
        <w:numPr>
          <w:ilvl w:val="0"/>
          <w:numId w:val="0"/>
        </w:numPr>
        <w:spacing w:line="240" w:lineRule="auto"/>
        <w:rPr>
          <w:sz w:val="4"/>
          <w:szCs w:val="4"/>
        </w:rPr>
      </w:pPr>
    </w:p>
    <w:p w:rsidR="00671FF9" w:rsidRDefault="00671FF9" w:rsidP="00F1249D">
      <w:pPr>
        <w:pStyle w:val="JudgmentText"/>
        <w:numPr>
          <w:ilvl w:val="0"/>
          <w:numId w:val="0"/>
        </w:numPr>
        <w:spacing w:line="240" w:lineRule="auto"/>
      </w:pPr>
      <w:r>
        <w:t>I concur</w:t>
      </w:r>
      <w:r>
        <w:tab/>
      </w:r>
      <w:r>
        <w:tab/>
      </w:r>
      <w:r>
        <w:tab/>
      </w:r>
      <w:r>
        <w:tab/>
      </w:r>
      <w:r>
        <w:tab/>
      </w:r>
      <w:r>
        <w:tab/>
        <w:t>________________</w:t>
      </w:r>
    </w:p>
    <w:p w:rsidR="00B23366" w:rsidRDefault="00671FF9" w:rsidP="00F1249D">
      <w:pPr>
        <w:pStyle w:val="NoSpacing"/>
        <w:ind w:left="720" w:hanging="720"/>
        <w:jc w:val="both"/>
        <w:rPr>
          <w:rFonts w:ascii="Times New Roman" w:hAnsi="Times New Roman" w:cs="Times New Roman"/>
          <w:sz w:val="24"/>
          <w:szCs w:val="24"/>
        </w:rPr>
      </w:pPr>
      <w:r>
        <w:tab/>
      </w:r>
      <w:r>
        <w:tab/>
      </w:r>
      <w:r>
        <w:tab/>
      </w:r>
      <w:r>
        <w:tab/>
      </w:r>
      <w:r>
        <w:tab/>
      </w:r>
      <w:r>
        <w:tab/>
      </w:r>
      <w:r>
        <w:tab/>
      </w:r>
      <w:r>
        <w:rPr>
          <w:rFonts w:ascii="Times New Roman" w:hAnsi="Times New Roman" w:cs="Times New Roman"/>
          <w:sz w:val="24"/>
          <w:szCs w:val="24"/>
        </w:rPr>
        <w:t>Dingake JA</w:t>
      </w:r>
    </w:p>
    <w:sectPr w:rsidR="00B23366" w:rsidSect="009B49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77B" w:rsidRDefault="00A7377B" w:rsidP="006A68E2">
      <w:pPr>
        <w:spacing w:after="0" w:line="240" w:lineRule="auto"/>
      </w:pPr>
      <w:r>
        <w:separator/>
      </w:r>
    </w:p>
  </w:endnote>
  <w:endnote w:type="continuationSeparator" w:id="0">
    <w:p w:rsidR="00A7377B" w:rsidRDefault="00A7377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1D19D6">
          <w:rPr>
            <w:noProof/>
          </w:rPr>
          <w:t>10</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77B" w:rsidRDefault="00A7377B" w:rsidP="006A68E2">
      <w:pPr>
        <w:spacing w:after="0" w:line="240" w:lineRule="auto"/>
      </w:pPr>
      <w:r>
        <w:separator/>
      </w:r>
    </w:p>
  </w:footnote>
  <w:footnote w:type="continuationSeparator" w:id="0">
    <w:p w:rsidR="00A7377B" w:rsidRDefault="00A7377B"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ACD"/>
    <w:multiLevelType w:val="hybridMultilevel"/>
    <w:tmpl w:val="3608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F2161F"/>
    <w:multiLevelType w:val="hybridMultilevel"/>
    <w:tmpl w:val="E65C1CEC"/>
    <w:lvl w:ilvl="0" w:tplc="DBF868E0">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7991F08"/>
    <w:multiLevelType w:val="hybridMultilevel"/>
    <w:tmpl w:val="584CD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097BA6"/>
    <w:multiLevelType w:val="hybridMultilevel"/>
    <w:tmpl w:val="FBEC2B2A"/>
    <w:lvl w:ilvl="0" w:tplc="1320F0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32FBB"/>
    <w:multiLevelType w:val="hybridMultilevel"/>
    <w:tmpl w:val="0B1A3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C6378"/>
    <w:multiLevelType w:val="hybridMultilevel"/>
    <w:tmpl w:val="15E2F5F2"/>
    <w:lvl w:ilvl="0" w:tplc="D8D294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AB5EA0"/>
    <w:multiLevelType w:val="hybridMultilevel"/>
    <w:tmpl w:val="1A2425D8"/>
    <w:lvl w:ilvl="0" w:tplc="E9807B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F102DC3"/>
    <w:multiLevelType w:val="hybridMultilevel"/>
    <w:tmpl w:val="A226FAD8"/>
    <w:lvl w:ilvl="0" w:tplc="B13AA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1E3B70"/>
    <w:multiLevelType w:val="hybridMultilevel"/>
    <w:tmpl w:val="D95884F6"/>
    <w:lvl w:ilvl="0" w:tplc="CE869B78">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D40C88"/>
    <w:multiLevelType w:val="hybridMultilevel"/>
    <w:tmpl w:val="23F28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1"/>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7"/>
  </w:num>
  <w:num w:numId="7">
    <w:abstractNumId w:val="3"/>
  </w:num>
  <w:num w:numId="8">
    <w:abstractNumId w:val="13"/>
  </w:num>
  <w:num w:numId="9">
    <w:abstractNumId w:val="1"/>
  </w:num>
  <w:num w:numId="10">
    <w:abstractNumId w:val="13"/>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18"/>
  </w:num>
  <w:num w:numId="16">
    <w:abstractNumId w:val="12"/>
  </w:num>
  <w:num w:numId="17">
    <w:abstractNumId w:val="8"/>
  </w:num>
  <w:num w:numId="18">
    <w:abstractNumId w:val="0"/>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25CDF"/>
    <w:rsid w:val="00040193"/>
    <w:rsid w:val="00041D8F"/>
    <w:rsid w:val="00050ABC"/>
    <w:rsid w:val="00054033"/>
    <w:rsid w:val="00071B84"/>
    <w:rsid w:val="0008560D"/>
    <w:rsid w:val="0009242F"/>
    <w:rsid w:val="00097D19"/>
    <w:rsid w:val="000B46E7"/>
    <w:rsid w:val="000C73A6"/>
    <w:rsid w:val="000D5304"/>
    <w:rsid w:val="000D7EA0"/>
    <w:rsid w:val="00106ADF"/>
    <w:rsid w:val="001135C2"/>
    <w:rsid w:val="001428B9"/>
    <w:rsid w:val="0016760F"/>
    <w:rsid w:val="001723B1"/>
    <w:rsid w:val="001C6658"/>
    <w:rsid w:val="001C78EC"/>
    <w:rsid w:val="001D19D6"/>
    <w:rsid w:val="001D33D2"/>
    <w:rsid w:val="001E03E5"/>
    <w:rsid w:val="002015F8"/>
    <w:rsid w:val="00212006"/>
    <w:rsid w:val="0021402A"/>
    <w:rsid w:val="00214DB4"/>
    <w:rsid w:val="00235626"/>
    <w:rsid w:val="00243AE1"/>
    <w:rsid w:val="00253B36"/>
    <w:rsid w:val="00261B0B"/>
    <w:rsid w:val="002D4EB8"/>
    <w:rsid w:val="002E1E2C"/>
    <w:rsid w:val="002E2AE3"/>
    <w:rsid w:val="002F2A8F"/>
    <w:rsid w:val="003137B8"/>
    <w:rsid w:val="00344425"/>
    <w:rsid w:val="00346D7F"/>
    <w:rsid w:val="00347B8B"/>
    <w:rsid w:val="003615E7"/>
    <w:rsid w:val="00380619"/>
    <w:rsid w:val="0039256E"/>
    <w:rsid w:val="003A6C9E"/>
    <w:rsid w:val="003E2E94"/>
    <w:rsid w:val="00403F4C"/>
    <w:rsid w:val="00405958"/>
    <w:rsid w:val="00412994"/>
    <w:rsid w:val="00446725"/>
    <w:rsid w:val="00463B4E"/>
    <w:rsid w:val="00472219"/>
    <w:rsid w:val="004A2599"/>
    <w:rsid w:val="004B7B58"/>
    <w:rsid w:val="004C16E0"/>
    <w:rsid w:val="0053288F"/>
    <w:rsid w:val="005A5FCB"/>
    <w:rsid w:val="005B12AA"/>
    <w:rsid w:val="0061354A"/>
    <w:rsid w:val="00635504"/>
    <w:rsid w:val="00652326"/>
    <w:rsid w:val="00662CEA"/>
    <w:rsid w:val="00664B69"/>
    <w:rsid w:val="00671FF9"/>
    <w:rsid w:val="006A68E2"/>
    <w:rsid w:val="0070371E"/>
    <w:rsid w:val="00722761"/>
    <w:rsid w:val="00795891"/>
    <w:rsid w:val="00796B89"/>
    <w:rsid w:val="007B1F36"/>
    <w:rsid w:val="007D25FE"/>
    <w:rsid w:val="008001C8"/>
    <w:rsid w:val="00800C8C"/>
    <w:rsid w:val="008577B7"/>
    <w:rsid w:val="008D0CD6"/>
    <w:rsid w:val="008E771B"/>
    <w:rsid w:val="008F7D00"/>
    <w:rsid w:val="0092788B"/>
    <w:rsid w:val="009539C2"/>
    <w:rsid w:val="009858A3"/>
    <w:rsid w:val="009A769C"/>
    <w:rsid w:val="009B1EB3"/>
    <w:rsid w:val="009B495E"/>
    <w:rsid w:val="009F125D"/>
    <w:rsid w:val="00A2058F"/>
    <w:rsid w:val="00A7377B"/>
    <w:rsid w:val="00A76863"/>
    <w:rsid w:val="00A901F6"/>
    <w:rsid w:val="00AB3341"/>
    <w:rsid w:val="00B03209"/>
    <w:rsid w:val="00B13129"/>
    <w:rsid w:val="00B14A69"/>
    <w:rsid w:val="00B23366"/>
    <w:rsid w:val="00B42031"/>
    <w:rsid w:val="00B950DF"/>
    <w:rsid w:val="00BB1A3E"/>
    <w:rsid w:val="00BC73B1"/>
    <w:rsid w:val="00C2466E"/>
    <w:rsid w:val="00C60FA6"/>
    <w:rsid w:val="00C82F35"/>
    <w:rsid w:val="00CB6E73"/>
    <w:rsid w:val="00CC437E"/>
    <w:rsid w:val="00CD09C7"/>
    <w:rsid w:val="00CE12D9"/>
    <w:rsid w:val="00CE1325"/>
    <w:rsid w:val="00D00DCC"/>
    <w:rsid w:val="00D31F1B"/>
    <w:rsid w:val="00D33DBF"/>
    <w:rsid w:val="00D710E7"/>
    <w:rsid w:val="00E00117"/>
    <w:rsid w:val="00E1659A"/>
    <w:rsid w:val="00E92114"/>
    <w:rsid w:val="00ED0BFC"/>
    <w:rsid w:val="00EF13E2"/>
    <w:rsid w:val="00F07FC6"/>
    <w:rsid w:val="00F1249D"/>
    <w:rsid w:val="00F33B83"/>
    <w:rsid w:val="00F41AD7"/>
    <w:rsid w:val="00F71B4C"/>
    <w:rsid w:val="00FA3F8C"/>
    <w:rsid w:val="00FE6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ADD7"/>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39256E"/>
    <w:pPr>
      <w:spacing w:after="0" w:line="240" w:lineRule="auto"/>
    </w:pPr>
    <w:rPr>
      <w:lang w:val="en-GB"/>
    </w:rPr>
  </w:style>
  <w:style w:type="table" w:styleId="TableGrid">
    <w:name w:val="Table Grid"/>
    <w:basedOn w:val="TableNormal"/>
    <w:uiPriority w:val="39"/>
    <w:rsid w:val="000D7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28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3288F"/>
    <w:rPr>
      <w:i/>
      <w:iCs/>
    </w:rPr>
  </w:style>
  <w:style w:type="character" w:styleId="Strong">
    <w:name w:val="Strong"/>
    <w:basedOn w:val="DefaultParagraphFont"/>
    <w:uiPriority w:val="22"/>
    <w:qFormat/>
    <w:rsid w:val="00532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305285464">
      <w:bodyDiv w:val="1"/>
      <w:marLeft w:val="0"/>
      <w:marRight w:val="0"/>
      <w:marTop w:val="0"/>
      <w:marBottom w:val="0"/>
      <w:divBdr>
        <w:top w:val="none" w:sz="0" w:space="0" w:color="auto"/>
        <w:left w:val="none" w:sz="0" w:space="0" w:color="auto"/>
        <w:bottom w:val="none" w:sz="0" w:space="0" w:color="auto"/>
        <w:right w:val="none" w:sz="0" w:space="0" w:color="auto"/>
      </w:divBdr>
    </w:div>
    <w:div w:id="946930652">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08266557">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5293A-CDF1-40D8-B636-4EFE7A60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29</TotalTime>
  <Pages>10</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Marie-Claire Julie</cp:lastModifiedBy>
  <cp:revision>5</cp:revision>
  <cp:lastPrinted>2020-12-17T08:32:00Z</cp:lastPrinted>
  <dcterms:created xsi:type="dcterms:W3CDTF">2020-12-18T03:53:00Z</dcterms:created>
  <dcterms:modified xsi:type="dcterms:W3CDTF">2020-12-18T07:23:00Z</dcterms:modified>
</cp:coreProperties>
</file>