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C8677" w14:textId="77777777" w:rsidR="00A551C8" w:rsidRPr="00002269" w:rsidRDefault="004B2607" w:rsidP="00002269">
      <w:pPr>
        <w:jc w:val="center"/>
        <w:rPr>
          <w:b/>
          <w:sz w:val="24"/>
          <w:szCs w:val="24"/>
        </w:rPr>
      </w:pPr>
      <w:sdt>
        <w:sdtPr>
          <w:rPr>
            <w:b/>
            <w:sz w:val="28"/>
            <w:szCs w:val="28"/>
          </w:rPr>
          <w:id w:val="13542603"/>
          <w:lock w:val="sdtContentLocked"/>
          <w:placeholder>
            <w:docPart w:val="F7467C8C71814C57BDAC9934B32F5A0F"/>
          </w:placeholder>
        </w:sdtPr>
        <w:sdtEnd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14:paraId="6AAF6ED3" w14:textId="77777777" w:rsidR="006D0D9B" w:rsidRDefault="006D0D9B" w:rsidP="00CA7795">
      <w:pPr>
        <w:jc w:val="center"/>
        <w:rPr>
          <w:b/>
          <w:sz w:val="28"/>
          <w:szCs w:val="28"/>
        </w:rPr>
      </w:pPr>
    </w:p>
    <w:sdt>
      <w:sdtPr>
        <w:rPr>
          <w:b/>
          <w:sz w:val="28"/>
          <w:szCs w:val="28"/>
        </w:rPr>
        <w:id w:val="13542613"/>
        <w:placeholder>
          <w:docPart w:val="76CFDEFB72A94B53B45BADC0ED44CE3B"/>
        </w:placeholder>
        <w:docPartList>
          <w:docPartGallery w:val="Quick Parts"/>
        </w:docPartList>
      </w:sdtPr>
      <w:sdtEndPr/>
      <w:sdtContent>
        <w:p w14:paraId="673B8E8F" w14:textId="77777777" w:rsidR="00102EE1" w:rsidRDefault="004B2607" w:rsidP="00CA7795">
          <w:pPr>
            <w:jc w:val="center"/>
            <w:rPr>
              <w:b/>
              <w:sz w:val="28"/>
              <w:szCs w:val="28"/>
            </w:rPr>
          </w:pPr>
          <w:sdt>
            <w:sdtPr>
              <w:rPr>
                <w:sz w:val="28"/>
                <w:szCs w:val="28"/>
              </w:rPr>
              <w:id w:val="13542618"/>
              <w:placeholder>
                <w:docPart w:val="5AD514845EE84674A8D3ED4AB476B29B"/>
              </w:placeholder>
              <w:text/>
            </w:sdtPr>
            <w:sdtEndPr/>
            <w:sdtContent>
              <w:r w:rsidR="003A059B" w:rsidRPr="00D024A6">
                <w:rPr>
                  <w:sz w:val="28"/>
                  <w:szCs w:val="28"/>
                </w:rPr>
                <w:t>[C</w:t>
              </w:r>
              <w:r w:rsidR="006D0D9B" w:rsidRPr="00D024A6">
                <w:rPr>
                  <w:sz w:val="28"/>
                  <w:szCs w:val="28"/>
                </w:rPr>
                <w:t>or</w:t>
              </w:r>
              <w:r w:rsidR="003A059B" w:rsidRPr="00D024A6">
                <w:rPr>
                  <w:sz w:val="28"/>
                  <w:szCs w:val="28"/>
                </w:rPr>
                <w:t>a</w:t>
              </w:r>
              <w:r w:rsidR="006D0D9B" w:rsidRPr="00D024A6">
                <w:rPr>
                  <w:sz w:val="28"/>
                  <w:szCs w:val="28"/>
                </w:rPr>
                <w:t>m:</w:t>
              </w:r>
              <w:r w:rsidR="00D024A6" w:rsidRPr="00D024A6">
                <w:rPr>
                  <w:sz w:val="28"/>
                  <w:szCs w:val="28"/>
                </w:rPr>
                <w:t xml:space="preserve"> </w:t>
              </w:r>
              <w:r w:rsidR="00D024A6">
                <w:rPr>
                  <w:sz w:val="28"/>
                  <w:szCs w:val="28"/>
                </w:rPr>
                <w:t xml:space="preserve">      A. Fernando (President),</w:t>
              </w:r>
            </w:sdtContent>
          </w:sdt>
          <w:r w:rsidR="00097B9A">
            <w:rPr>
              <w:b/>
              <w:sz w:val="28"/>
              <w:szCs w:val="28"/>
            </w:rPr>
            <w:tab/>
          </w:r>
          <w:sdt>
            <w:sdtPr>
              <w:rPr>
                <w:sz w:val="28"/>
                <w:szCs w:val="28"/>
              </w:rPr>
              <w:id w:val="14547387"/>
              <w:placeholder>
                <w:docPart w:val="CDF5F65DD88B43FBBCDBAD0E983CB142"/>
              </w:placeholder>
              <w:comboBox>
                <w:listItem w:displayText="F. MacGregor (PCA)" w:value="F. MacGregor (PCA)"/>
                <w:listItem w:displayText="A.Fernando (J.A)" w:value="A.Fernando (J.A)"/>
                <w:listItem w:displayText="M. Twomey (J.A)" w:value="M. Twomey (J.A)"/>
                <w:listItem w:displayText="L. Tibatemwa-Ekirikubinza (J.A)" w:value="L. Tibatemwa-Ekirikubinza (J.A)"/>
                <w:listItem w:displayText="F. Robinson (J.A)" w:value="F. Robinson (J.A)"/>
              </w:comboBox>
            </w:sdtPr>
            <w:sdtEndPr/>
            <w:sdtContent>
              <w:r w:rsidR="00D024A6">
                <w:rPr>
                  <w:sz w:val="28"/>
                  <w:szCs w:val="28"/>
                </w:rPr>
                <w:t>M. Twomey (J.A),</w:t>
              </w:r>
            </w:sdtContent>
          </w:sdt>
          <w:r w:rsidR="00097B9A">
            <w:rPr>
              <w:b/>
              <w:sz w:val="28"/>
              <w:szCs w:val="28"/>
            </w:rPr>
            <w:t xml:space="preserve"> </w:t>
          </w:r>
          <w:sdt>
            <w:sdtPr>
              <w:rPr>
                <w:sz w:val="28"/>
                <w:szCs w:val="28"/>
              </w:rPr>
              <w:id w:val="15629612"/>
              <w:placeholder>
                <w:docPart w:val="F60349C7991F4871AF236E0870CFCE8C"/>
              </w:placeholder>
              <w:comboBox>
                <w:listItem w:displayText=",F. MacGregor (PCA)" w:value=",F. MacGregor (PCA)"/>
                <w:listItem w:displayText=",A.Fernando (J.A)" w:value=",A.Fernando (J.A)"/>
                <w:listItem w:displayText=",M. Twomey (J.A)" w:value=",M. Twomey (J.A)"/>
                <w:listItem w:displayText=",L. Tibatemwa-Ekirikubinza (J.A)" w:value=",L. Tibatemwa-Ekirikubinza (J.A)"/>
                <w:listItem w:displayText="F. Robinson (J.A)" w:value="F. Robinson (J.A)"/>
              </w:comboBox>
            </w:sdtPr>
            <w:sdtEndPr/>
            <w:sdtContent>
              <w:r w:rsidR="00D024A6">
                <w:rPr>
                  <w:sz w:val="28"/>
                  <w:szCs w:val="28"/>
                </w:rPr>
                <w:t>F. Robinson (J.A)</w:t>
              </w:r>
            </w:sdtContent>
          </w:sdt>
          <w:r w:rsidR="006D0D9B">
            <w:rPr>
              <w:b/>
              <w:sz w:val="28"/>
              <w:szCs w:val="28"/>
            </w:rPr>
            <w:t>]</w:t>
          </w:r>
        </w:p>
      </w:sdtContent>
    </w:sdt>
    <w:p w14:paraId="72D8F217" w14:textId="77777777" w:rsidR="00C55FDF" w:rsidRDefault="004B2607" w:rsidP="0006489F">
      <w:pPr>
        <w:spacing w:before="240"/>
        <w:jc w:val="center"/>
        <w:rPr>
          <w:b/>
          <w:sz w:val="28"/>
          <w:szCs w:val="28"/>
        </w:rPr>
      </w:pPr>
      <w:sdt>
        <w:sdtPr>
          <w:rPr>
            <w:b/>
            <w:sz w:val="28"/>
            <w:szCs w:val="28"/>
          </w:rPr>
          <w:id w:val="14547297"/>
          <w:lock w:val="contentLocked"/>
          <w:placeholder>
            <w:docPart w:val="F7467C8C71814C57BDAC9934B32F5A0F"/>
          </w:placeholder>
        </w:sdtPr>
        <w:sdtEndPr/>
        <w:sdtContent>
          <w:r w:rsidR="00030259">
            <w:rPr>
              <w:b/>
              <w:sz w:val="28"/>
              <w:szCs w:val="28"/>
            </w:rPr>
            <w:t>Criminal</w:t>
          </w:r>
          <w:r w:rsidR="00E86753" w:rsidRPr="00B75AE2">
            <w:rPr>
              <w:b/>
              <w:sz w:val="28"/>
              <w:szCs w:val="28"/>
            </w:rPr>
            <w:t xml:space="preserve"> </w:t>
          </w:r>
          <w:r w:rsidR="00583C6D">
            <w:rPr>
              <w:b/>
              <w:sz w:val="28"/>
              <w:szCs w:val="28"/>
            </w:rPr>
            <w:t>Appeal SCA</w:t>
          </w:r>
        </w:sdtContent>
      </w:sdt>
      <w:r w:rsidR="005D088E">
        <w:rPr>
          <w:b/>
          <w:sz w:val="28"/>
          <w:szCs w:val="28"/>
        </w:rPr>
        <w:t xml:space="preserve"> </w:t>
      </w:r>
      <w:r w:rsidR="00D024A6">
        <w:rPr>
          <w:b/>
          <w:sz w:val="28"/>
          <w:szCs w:val="28"/>
        </w:rPr>
        <w:t>03</w:t>
      </w:r>
      <w:sdt>
        <w:sdtPr>
          <w:rPr>
            <w:b/>
            <w:sz w:val="28"/>
            <w:szCs w:val="28"/>
          </w:rPr>
          <w:id w:val="14547301"/>
          <w:lock w:val="sdtContentLocked"/>
          <w:placeholder>
            <w:docPart w:val="F7467C8C71814C57BDAC9934B32F5A0F"/>
          </w:placeholder>
        </w:sdtPr>
        <w:sdtEndPr/>
        <w:sdtContent>
          <w:r w:rsidR="00E86753">
            <w:rPr>
              <w:b/>
              <w:sz w:val="28"/>
              <w:szCs w:val="28"/>
            </w:rPr>
            <w:t>/20</w:t>
          </w:r>
        </w:sdtContent>
      </w:sdt>
      <w:r w:rsidR="00D024A6">
        <w:rPr>
          <w:b/>
          <w:sz w:val="28"/>
          <w:szCs w:val="28"/>
        </w:rPr>
        <w:t>19 &amp; 04/2019</w:t>
      </w:r>
    </w:p>
    <w:p w14:paraId="07CC5D03" w14:textId="77777777" w:rsidR="00D024A6" w:rsidRDefault="00D024A6" w:rsidP="0006489F">
      <w:pPr>
        <w:spacing w:before="240"/>
        <w:jc w:val="center"/>
        <w:rPr>
          <w:b/>
          <w:sz w:val="28"/>
          <w:szCs w:val="28"/>
        </w:rPr>
      </w:pPr>
      <w:r>
        <w:rPr>
          <w:b/>
          <w:sz w:val="28"/>
          <w:szCs w:val="28"/>
        </w:rPr>
        <w:t>Arising out of Review Tribunal Application 114 &amp; 121/2016</w:t>
      </w:r>
      <w:r>
        <w:rPr>
          <w:b/>
          <w:sz w:val="28"/>
          <w:szCs w:val="28"/>
        </w:rPr>
        <w:br/>
      </w:r>
    </w:p>
    <w:p w14:paraId="4618EAEC" w14:textId="77777777" w:rsidR="00DB6D34" w:rsidRPr="00606EEA" w:rsidRDefault="00D024A6" w:rsidP="00616597">
      <w:pPr>
        <w:spacing w:before="120"/>
        <w:jc w:val="center"/>
        <w:rPr>
          <w:b/>
          <w:sz w:val="24"/>
          <w:szCs w:val="24"/>
        </w:rPr>
      </w:pPr>
      <w:r>
        <w:rPr>
          <w:b/>
          <w:sz w:val="24"/>
          <w:szCs w:val="24"/>
        </w:rPr>
        <w:t xml:space="preserve">(Supreme Court Case No: </w:t>
      </w:r>
      <w:r w:rsidRPr="00D024A6">
        <w:rPr>
          <w:b/>
          <w:sz w:val="24"/>
          <w:szCs w:val="24"/>
        </w:rPr>
        <w:t>CR</w:t>
      </w:r>
      <w:r>
        <w:rPr>
          <w:b/>
          <w:sz w:val="24"/>
          <w:szCs w:val="24"/>
        </w:rPr>
        <w:t xml:space="preserve"> 20/2014 &amp; Cr. Appeal SCA 25 &amp; 26/2015</w:t>
      </w:r>
      <w:r w:rsidR="006A2C88">
        <w:rPr>
          <w:b/>
          <w:sz w:val="24"/>
          <w:szCs w:val="24"/>
        </w:rPr>
        <w:t>)</w:t>
      </w:r>
      <w:r w:rsidR="00616597" w:rsidRPr="00606EEA">
        <w:rPr>
          <w:b/>
          <w:sz w:val="24"/>
          <w:szCs w:val="24"/>
        </w:rPr>
        <w:t xml:space="preserve"> </w:t>
      </w:r>
    </w:p>
    <w:p w14:paraId="44F9275E" w14:textId="77777777" w:rsidR="00C55FDF" w:rsidRPr="00606EEA" w:rsidRDefault="00C55FDF" w:rsidP="00E57D4D">
      <w:pPr>
        <w:pBdr>
          <w:bottom w:val="single" w:sz="4" w:space="5" w:color="auto"/>
        </w:pBdr>
        <w:jc w:val="cente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4"/>
        <w:gridCol w:w="877"/>
        <w:gridCol w:w="6"/>
        <w:gridCol w:w="4323"/>
      </w:tblGrid>
      <w:tr w:rsidR="003A059B" w:rsidRPr="00B26028" w14:paraId="7FC51F4C" w14:textId="77777777" w:rsidTr="005404FF">
        <w:tc>
          <w:tcPr>
            <w:tcW w:w="4343" w:type="dxa"/>
          </w:tcPr>
          <w:p w14:paraId="25680D81" w14:textId="77777777" w:rsidR="003A059B" w:rsidRDefault="00D024A6" w:rsidP="00D024A6">
            <w:pPr>
              <w:spacing w:before="120" w:after="120"/>
              <w:rPr>
                <w:sz w:val="24"/>
                <w:szCs w:val="24"/>
              </w:rPr>
            </w:pPr>
            <w:r>
              <w:rPr>
                <w:sz w:val="24"/>
                <w:szCs w:val="24"/>
              </w:rPr>
              <w:t>Jean Francois Adrienne</w:t>
            </w:r>
          </w:p>
          <w:p w14:paraId="23DAC4DD" w14:textId="77777777" w:rsidR="00D024A6" w:rsidRPr="00B26028" w:rsidRDefault="00D024A6" w:rsidP="00D024A6">
            <w:pPr>
              <w:spacing w:before="120" w:after="120"/>
              <w:rPr>
                <w:sz w:val="24"/>
                <w:szCs w:val="24"/>
              </w:rPr>
            </w:pPr>
            <w:r>
              <w:rPr>
                <w:sz w:val="24"/>
                <w:szCs w:val="24"/>
              </w:rPr>
              <w:t xml:space="preserve">Terence </w:t>
            </w:r>
            <w:proofErr w:type="spellStart"/>
            <w:r>
              <w:rPr>
                <w:sz w:val="24"/>
                <w:szCs w:val="24"/>
              </w:rPr>
              <w:t>Servina</w:t>
            </w:r>
            <w:proofErr w:type="spellEnd"/>
          </w:p>
        </w:tc>
        <w:tc>
          <w:tcPr>
            <w:tcW w:w="883" w:type="dxa"/>
            <w:gridSpan w:val="2"/>
          </w:tcPr>
          <w:p w14:paraId="1ABF1234" w14:textId="77777777" w:rsidR="003A059B" w:rsidRPr="00B26028" w:rsidRDefault="003A059B" w:rsidP="00B26028">
            <w:pPr>
              <w:spacing w:before="120" w:after="120"/>
              <w:rPr>
                <w:sz w:val="24"/>
                <w:szCs w:val="24"/>
              </w:rPr>
            </w:pPr>
          </w:p>
        </w:tc>
        <w:tc>
          <w:tcPr>
            <w:tcW w:w="4350" w:type="dxa"/>
          </w:tcPr>
          <w:p w14:paraId="2F2A060C" w14:textId="77777777" w:rsidR="003A059B" w:rsidRDefault="00D024A6" w:rsidP="002F7F89">
            <w:pPr>
              <w:spacing w:before="120" w:after="120"/>
              <w:ind w:left="2718"/>
              <w:jc w:val="center"/>
              <w:rPr>
                <w:sz w:val="24"/>
                <w:szCs w:val="24"/>
              </w:rPr>
            </w:pPr>
            <w:r>
              <w:rPr>
                <w:sz w:val="24"/>
                <w:szCs w:val="24"/>
              </w:rPr>
              <w:t>1</w:t>
            </w:r>
            <w:r w:rsidRPr="00D024A6">
              <w:rPr>
                <w:sz w:val="24"/>
                <w:szCs w:val="24"/>
                <w:vertAlign w:val="superscript"/>
              </w:rPr>
              <w:t>st</w:t>
            </w:r>
            <w:r>
              <w:rPr>
                <w:sz w:val="24"/>
                <w:szCs w:val="24"/>
              </w:rPr>
              <w:t xml:space="preserve"> Appellant</w:t>
            </w:r>
          </w:p>
          <w:p w14:paraId="7A36B3D3" w14:textId="77777777" w:rsidR="00D024A6" w:rsidRPr="00D024A6" w:rsidRDefault="002F7F89" w:rsidP="002F7F89">
            <w:pPr>
              <w:spacing w:before="120" w:after="120"/>
              <w:ind w:left="2718"/>
              <w:jc w:val="center"/>
              <w:rPr>
                <w:sz w:val="24"/>
                <w:szCs w:val="24"/>
              </w:rPr>
            </w:pPr>
            <w:r>
              <w:rPr>
                <w:sz w:val="24"/>
                <w:szCs w:val="24"/>
              </w:rPr>
              <w:t>2</w:t>
            </w:r>
            <w:r w:rsidRPr="002F7F89">
              <w:rPr>
                <w:sz w:val="24"/>
                <w:szCs w:val="24"/>
                <w:vertAlign w:val="superscript"/>
              </w:rPr>
              <w:t>nd</w:t>
            </w:r>
            <w:r>
              <w:rPr>
                <w:sz w:val="24"/>
                <w:szCs w:val="24"/>
              </w:rPr>
              <w:t xml:space="preserve"> Appellant</w:t>
            </w:r>
          </w:p>
          <w:p w14:paraId="1F9DB212" w14:textId="77777777" w:rsidR="00CE0CDA" w:rsidRPr="00B26028" w:rsidRDefault="00CE0CDA" w:rsidP="005D088E">
            <w:pPr>
              <w:spacing w:before="120" w:after="120"/>
              <w:jc w:val="right"/>
              <w:rPr>
                <w:sz w:val="24"/>
                <w:szCs w:val="24"/>
              </w:rPr>
            </w:pPr>
          </w:p>
        </w:tc>
      </w:tr>
      <w:tr w:rsidR="003A059B" w14:paraId="40E07105" w14:textId="77777777" w:rsidTr="005404FF">
        <w:tc>
          <w:tcPr>
            <w:tcW w:w="4343" w:type="dxa"/>
          </w:tcPr>
          <w:p w14:paraId="484EA0BE" w14:textId="77777777" w:rsidR="003A059B" w:rsidRDefault="003A059B" w:rsidP="003A059B">
            <w:pPr>
              <w:spacing w:before="120"/>
              <w:jc w:val="center"/>
              <w:rPr>
                <w:sz w:val="24"/>
                <w:szCs w:val="24"/>
              </w:rPr>
            </w:pPr>
          </w:p>
        </w:tc>
        <w:tc>
          <w:tcPr>
            <w:tcW w:w="883" w:type="dxa"/>
            <w:gridSpan w:val="2"/>
          </w:tcPr>
          <w:sdt>
            <w:sdtPr>
              <w:rPr>
                <w:sz w:val="24"/>
                <w:szCs w:val="24"/>
              </w:rPr>
              <w:id w:val="15629672"/>
              <w:lock w:val="contentLocked"/>
              <w:placeholder>
                <w:docPart w:val="79E26AF4CD32415E9A9EC0C47BA2A350"/>
              </w:placeholder>
            </w:sdtPr>
            <w:sdtEndPr/>
            <w:sdtContent>
              <w:p w14:paraId="0B7975DD" w14:textId="77777777" w:rsidR="003A059B" w:rsidRDefault="003A059B" w:rsidP="003A059B">
                <w:pPr>
                  <w:spacing w:before="120"/>
                  <w:jc w:val="center"/>
                  <w:rPr>
                    <w:sz w:val="24"/>
                    <w:szCs w:val="24"/>
                  </w:rPr>
                </w:pPr>
                <w:r>
                  <w:rPr>
                    <w:sz w:val="24"/>
                    <w:szCs w:val="24"/>
                  </w:rPr>
                  <w:t>Versus</w:t>
                </w:r>
              </w:p>
            </w:sdtContent>
          </w:sdt>
        </w:tc>
        <w:tc>
          <w:tcPr>
            <w:tcW w:w="4350" w:type="dxa"/>
          </w:tcPr>
          <w:p w14:paraId="4DAB54C9" w14:textId="77777777" w:rsidR="003A059B" w:rsidRDefault="003A059B" w:rsidP="00572AB3">
            <w:pPr>
              <w:rPr>
                <w:sz w:val="24"/>
                <w:szCs w:val="24"/>
              </w:rPr>
            </w:pPr>
          </w:p>
        </w:tc>
      </w:tr>
      <w:tr w:rsidR="005F58E5" w:rsidRPr="00B26028" w14:paraId="2C560BF0" w14:textId="77777777" w:rsidTr="005F58E5">
        <w:tc>
          <w:tcPr>
            <w:tcW w:w="5220" w:type="dxa"/>
            <w:gridSpan w:val="2"/>
          </w:tcPr>
          <w:p w14:paraId="7D5CAA06" w14:textId="77777777" w:rsidR="005F58E5" w:rsidRPr="001C7109" w:rsidRDefault="004B2607" w:rsidP="005404FF">
            <w:pPr>
              <w:spacing w:before="240" w:after="120"/>
              <w:rPr>
                <w:sz w:val="24"/>
                <w:szCs w:val="24"/>
              </w:rPr>
            </w:pPr>
            <w:sdt>
              <w:sdtPr>
                <w:rPr>
                  <w:sz w:val="24"/>
                  <w:szCs w:val="24"/>
                </w:rPr>
                <w:id w:val="8972153"/>
                <w:placeholder>
                  <w:docPart w:val="20142013F2F740DA9E4A5CDE1FE017AE"/>
                </w:placeholder>
              </w:sdtPr>
              <w:sdtEndPr/>
              <w:sdtContent>
                <w:r w:rsidR="005F58E5" w:rsidRPr="001C7109">
                  <w:rPr>
                    <w:sz w:val="24"/>
                    <w:szCs w:val="24"/>
                  </w:rPr>
                  <w:t>The Republic</w:t>
                </w:r>
              </w:sdtContent>
            </w:sdt>
          </w:p>
        </w:tc>
        <w:tc>
          <w:tcPr>
            <w:tcW w:w="4356" w:type="dxa"/>
            <w:gridSpan w:val="2"/>
          </w:tcPr>
          <w:p w14:paraId="66F3A6E2" w14:textId="77777777" w:rsidR="005F58E5" w:rsidRPr="001C7109" w:rsidRDefault="002F7F89" w:rsidP="002F7F89">
            <w:pPr>
              <w:tabs>
                <w:tab w:val="center" w:pos="2871"/>
                <w:tab w:val="right" w:pos="4140"/>
              </w:tabs>
              <w:spacing w:before="240" w:after="120"/>
              <w:ind w:left="1602"/>
              <w:rPr>
                <w:sz w:val="24"/>
                <w:szCs w:val="24"/>
              </w:rPr>
            </w:pPr>
            <w:r>
              <w:rPr>
                <w:sz w:val="24"/>
                <w:szCs w:val="24"/>
              </w:rPr>
              <w:tab/>
            </w:r>
            <w:r>
              <w:rPr>
                <w:sz w:val="24"/>
                <w:szCs w:val="24"/>
              </w:rPr>
              <w:tab/>
            </w:r>
            <w:sdt>
              <w:sdtPr>
                <w:rPr>
                  <w:sz w:val="24"/>
                  <w:szCs w:val="24"/>
                </w:rPr>
                <w:id w:val="1520971153"/>
                <w:placeholder>
                  <w:docPart w:val="B6B1A14FC9C6419CB02184F467CD27F8"/>
                </w:placeholder>
                <w:dropDownList>
                  <w:listItem w:value="Choose an item."/>
                  <w:listItem w:displayText="Respondent" w:value="Respondent"/>
                  <w:listItem w:displayText="Defendant" w:value="Defendant"/>
                </w:dropDownList>
              </w:sdtPr>
              <w:sdtEndPr/>
              <w:sdtContent>
                <w:r>
                  <w:rPr>
                    <w:sz w:val="24"/>
                    <w:szCs w:val="24"/>
                  </w:rPr>
                  <w:t>Respondent</w:t>
                </w:r>
              </w:sdtContent>
            </w:sdt>
            <w:r w:rsidR="005F58E5" w:rsidRPr="001C7109">
              <w:rPr>
                <w:sz w:val="24"/>
                <w:szCs w:val="24"/>
              </w:rPr>
              <w:t xml:space="preserve">                                    </w:t>
            </w:r>
          </w:p>
        </w:tc>
      </w:tr>
    </w:tbl>
    <w:p w14:paraId="7C14B5E0" w14:textId="77777777"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14:paraId="41923B5A" w14:textId="77777777" w:rsidR="00E0467F" w:rsidRPr="00B605B4" w:rsidRDefault="00E0467F" w:rsidP="00E57D4D">
      <w:pPr>
        <w:pBdr>
          <w:bottom w:val="single" w:sz="4" w:space="1" w:color="auto"/>
        </w:pBdr>
        <w:jc w:val="center"/>
        <w:rPr>
          <w:sz w:val="12"/>
          <w:szCs w:val="12"/>
        </w:rPr>
      </w:pPr>
    </w:p>
    <w:p w14:paraId="21FBB19B" w14:textId="77777777" w:rsidR="00E0467F" w:rsidRPr="005D088E" w:rsidRDefault="004B2607" w:rsidP="00C22967">
      <w:pPr>
        <w:spacing w:before="240" w:after="120"/>
        <w:rPr>
          <w:sz w:val="24"/>
          <w:szCs w:val="24"/>
        </w:rPr>
      </w:pPr>
      <w:sdt>
        <w:sdtPr>
          <w:rPr>
            <w:sz w:val="24"/>
            <w:szCs w:val="24"/>
          </w:rPr>
          <w:id w:val="15629736"/>
          <w:lock w:val="contentLocked"/>
          <w:placeholder>
            <w:docPart w:val="65B7F1040267428A849318F0CBEF722C"/>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371321BDCD8C44E2B23B43D724672434"/>
          </w:placeholder>
          <w:date w:fullDate="2020-08-03T00:00:00Z">
            <w:dateFormat w:val="dd MMMM yyyy"/>
            <w:lid w:val="en-GB"/>
            <w:storeMappedDataAs w:val="dateTime"/>
            <w:calendar w:val="gregorian"/>
          </w:date>
        </w:sdtPr>
        <w:sdtEndPr/>
        <w:sdtContent>
          <w:r w:rsidR="002F7F89">
            <w:rPr>
              <w:sz w:val="24"/>
              <w:szCs w:val="24"/>
            </w:rPr>
            <w:t>03 August 2020</w:t>
          </w:r>
        </w:sdtContent>
      </w:sdt>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p>
    <w:p w14:paraId="4FD94CD7" w14:textId="77777777" w:rsidR="005F5FB0" w:rsidRPr="005D088E" w:rsidRDefault="004B2607" w:rsidP="00B0414B">
      <w:pPr>
        <w:rPr>
          <w:sz w:val="24"/>
          <w:szCs w:val="24"/>
        </w:rPr>
      </w:pPr>
      <w:sdt>
        <w:sdtPr>
          <w:rPr>
            <w:sz w:val="24"/>
            <w:szCs w:val="24"/>
          </w:rPr>
          <w:id w:val="15629744"/>
          <w:lock w:val="contentLocked"/>
          <w:placeholder>
            <w:docPart w:val="65B7F1040267428A849318F0CBEF722C"/>
          </w:placeholder>
        </w:sdtPr>
        <w:sdtEndPr/>
        <w:sdtContent>
          <w:r w:rsidR="0038006D" w:rsidRPr="005D088E">
            <w:rPr>
              <w:sz w:val="24"/>
              <w:szCs w:val="24"/>
            </w:rPr>
            <w:t>Counsel:</w:t>
          </w:r>
        </w:sdtContent>
      </w:sdt>
      <w:r w:rsidR="00E0467F" w:rsidRPr="005D088E">
        <w:rPr>
          <w:sz w:val="24"/>
          <w:szCs w:val="24"/>
        </w:rPr>
        <w:tab/>
      </w:r>
      <w:sdt>
        <w:sdtPr>
          <w:rPr>
            <w:sz w:val="24"/>
            <w:szCs w:val="24"/>
          </w:rPr>
          <w:id w:val="8972156"/>
          <w:placeholder>
            <w:docPart w:val="B6EB84D890204E8BAB8B0309023EE9C2"/>
          </w:placeholder>
        </w:sdtPr>
        <w:sdtEndPr/>
        <w:sdtContent>
          <w:r w:rsidR="002F7F89">
            <w:rPr>
              <w:sz w:val="24"/>
              <w:szCs w:val="24"/>
            </w:rPr>
            <w:t>Mr. N. Gabriel for the Appellants</w:t>
          </w:r>
        </w:sdtContent>
      </w:sdt>
      <w:r w:rsidR="009F30D2" w:rsidRPr="005D088E">
        <w:rPr>
          <w:sz w:val="24"/>
          <w:szCs w:val="24"/>
        </w:rPr>
        <w:fldChar w:fldCharType="begin"/>
      </w:r>
      <w:r w:rsidR="00F804CC" w:rsidRPr="005D088E">
        <w:rPr>
          <w:sz w:val="24"/>
          <w:szCs w:val="24"/>
        </w:rPr>
        <w:instrText xml:space="preserve"> ASK  "Enter Appellant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804CC" w:rsidRPr="005D088E">
        <w:rPr>
          <w:b/>
          <w:sz w:val="24"/>
          <w:szCs w:val="24"/>
        </w:rPr>
        <w:t xml:space="preserve"> </w:t>
      </w:r>
    </w:p>
    <w:p w14:paraId="5E65C386" w14:textId="77777777" w:rsidR="00201C0E" w:rsidRPr="005D088E" w:rsidRDefault="00201C0E" w:rsidP="00B0414B">
      <w:pPr>
        <w:rPr>
          <w:sz w:val="24"/>
          <w:szCs w:val="24"/>
        </w:rPr>
      </w:pPr>
    </w:p>
    <w:p w14:paraId="010AC958" w14:textId="77777777" w:rsidR="00201C0E" w:rsidRPr="005D088E" w:rsidRDefault="00201C0E" w:rsidP="00B0414B">
      <w:pPr>
        <w:rPr>
          <w:sz w:val="24"/>
          <w:szCs w:val="24"/>
        </w:rPr>
        <w:sectPr w:rsidR="00201C0E" w:rsidRPr="005D088E" w:rsidSect="00EF2051">
          <w:type w:val="continuous"/>
          <w:pgSz w:w="12240" w:h="15840"/>
          <w:pgMar w:top="1440" w:right="1440" w:bottom="1440" w:left="1440" w:header="720" w:footer="720" w:gutter="0"/>
          <w:cols w:space="720"/>
          <w:docGrid w:linePitch="360"/>
        </w:sectPr>
      </w:pPr>
    </w:p>
    <w:p w14:paraId="15DAEA65" w14:textId="77777777" w:rsidR="005F5FB0" w:rsidRPr="005D088E" w:rsidRDefault="009E05E5" w:rsidP="00A53837">
      <w:pPr>
        <w:rPr>
          <w:sz w:val="24"/>
          <w:szCs w:val="24"/>
        </w:rPr>
        <w:sectPr w:rsidR="005F5FB0" w:rsidRPr="005D088E" w:rsidSect="00EF2051">
          <w:type w:val="continuous"/>
          <w:pgSz w:w="12240" w:h="15840"/>
          <w:pgMar w:top="1440" w:right="1440" w:bottom="1440" w:left="1440" w:header="720" w:footer="720" w:gutter="0"/>
          <w:cols w:space="720"/>
          <w:docGrid w:linePitch="360"/>
        </w:sectPr>
      </w:pPr>
      <w:r w:rsidRPr="005D088E">
        <w:rPr>
          <w:sz w:val="24"/>
          <w:szCs w:val="24"/>
        </w:rPr>
        <w:tab/>
      </w:r>
      <w:r w:rsidR="0038006D" w:rsidRPr="005D088E">
        <w:rPr>
          <w:sz w:val="24"/>
          <w:szCs w:val="24"/>
        </w:rPr>
        <w:tab/>
      </w:r>
      <w:sdt>
        <w:sdtPr>
          <w:rPr>
            <w:sz w:val="24"/>
            <w:szCs w:val="24"/>
          </w:rPr>
          <w:id w:val="8972158"/>
          <w:placeholder>
            <w:docPart w:val="B6EB84D890204E8BAB8B0309023EE9C2"/>
          </w:placeholder>
        </w:sdtPr>
        <w:sdtEndPr/>
        <w:sdtContent>
          <w:r w:rsidR="002F7F89">
            <w:rPr>
              <w:sz w:val="24"/>
              <w:szCs w:val="24"/>
            </w:rPr>
            <w:t xml:space="preserve">Mr. A. </w:t>
          </w:r>
          <w:proofErr w:type="spellStart"/>
          <w:r w:rsidR="002F7F89">
            <w:rPr>
              <w:sz w:val="24"/>
              <w:szCs w:val="24"/>
            </w:rPr>
            <w:t>Subramaniam</w:t>
          </w:r>
          <w:proofErr w:type="spellEnd"/>
          <w:r w:rsidR="002F7F89">
            <w:rPr>
              <w:sz w:val="24"/>
              <w:szCs w:val="24"/>
            </w:rPr>
            <w:t xml:space="preserve"> for the Respondent</w:t>
          </w:r>
        </w:sdtContent>
      </w:sdt>
      <w:r w:rsidR="009F30D2" w:rsidRPr="005D088E">
        <w:rPr>
          <w:sz w:val="24"/>
          <w:szCs w:val="24"/>
        </w:rPr>
        <w:fldChar w:fldCharType="begin"/>
      </w:r>
      <w:r w:rsidR="00F804CC" w:rsidRPr="005D088E">
        <w:rPr>
          <w:sz w:val="24"/>
          <w:szCs w:val="24"/>
        </w:rPr>
        <w:instrText xml:space="preserve"> ASK  "Enter Respondent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D51E7" w:rsidRPr="005D088E">
        <w:rPr>
          <w:sz w:val="24"/>
          <w:szCs w:val="24"/>
        </w:rPr>
        <w:t xml:space="preserve"> </w:t>
      </w:r>
    </w:p>
    <w:p w14:paraId="0A5EEBBA" w14:textId="77777777" w:rsidR="00E6492F" w:rsidRPr="005D088E" w:rsidRDefault="004B2607" w:rsidP="006578C2">
      <w:pPr>
        <w:spacing w:before="120" w:after="240"/>
        <w:rPr>
          <w:sz w:val="24"/>
          <w:szCs w:val="24"/>
        </w:rPr>
      </w:pPr>
      <w:sdt>
        <w:sdtPr>
          <w:rPr>
            <w:sz w:val="24"/>
            <w:szCs w:val="24"/>
          </w:rPr>
          <w:id w:val="15629748"/>
          <w:lock w:val="contentLocked"/>
          <w:placeholder>
            <w:docPart w:val="65B7F1040267428A849318F0CBEF722C"/>
          </w:placeholder>
        </w:sdtPr>
        <w:sdtEndPr/>
        <w:sdtContent>
          <w:r w:rsidR="0038006D" w:rsidRPr="005D088E">
            <w:rPr>
              <w:sz w:val="24"/>
              <w:szCs w:val="24"/>
            </w:rPr>
            <w:t>Delivered:</w:t>
          </w:r>
        </w:sdtContent>
      </w:sdt>
      <w:r w:rsidR="00E0467F" w:rsidRPr="005D088E">
        <w:rPr>
          <w:sz w:val="24"/>
          <w:szCs w:val="24"/>
        </w:rPr>
        <w:tab/>
      </w:r>
      <w:sdt>
        <w:sdtPr>
          <w:rPr>
            <w:sz w:val="24"/>
            <w:szCs w:val="24"/>
          </w:rPr>
          <w:id w:val="8972159"/>
          <w:placeholder>
            <w:docPart w:val="91FEF0A6E61E43EEA8ABD680145FC65E"/>
          </w:placeholder>
          <w:date w:fullDate="2020-08-21T00:00:00Z">
            <w:dateFormat w:val="dd MMMM yyyy"/>
            <w:lid w:val="en-GB"/>
            <w:storeMappedDataAs w:val="dateTime"/>
            <w:calendar w:val="gregorian"/>
          </w:date>
        </w:sdtPr>
        <w:sdtEndPr/>
        <w:sdtContent>
          <w:r w:rsidR="002F7F89">
            <w:rPr>
              <w:sz w:val="24"/>
              <w:szCs w:val="24"/>
            </w:rPr>
            <w:t>21 August 2020</w:t>
          </w:r>
        </w:sdtContent>
      </w:sdt>
    </w:p>
    <w:p w14:paraId="7686050A" w14:textId="77777777"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65B7F1040267428A849318F0CBEF722C"/>
        </w:placeholder>
      </w:sdtPr>
      <w:sdtEndPr/>
      <w:sdtContent>
        <w:p w14:paraId="0E7C3740" w14:textId="77777777" w:rsidR="001008BC" w:rsidRDefault="0087722C" w:rsidP="003D2A22">
          <w:pPr>
            <w:jc w:val="center"/>
            <w:rPr>
              <w:b/>
              <w:sz w:val="24"/>
              <w:szCs w:val="24"/>
            </w:rPr>
          </w:pPr>
          <w:r>
            <w:rPr>
              <w:b/>
              <w:sz w:val="24"/>
              <w:szCs w:val="24"/>
            </w:rPr>
            <w:t>JUDGMENT</w:t>
          </w:r>
        </w:p>
      </w:sdtContent>
    </w:sdt>
    <w:p w14:paraId="4E604F9E" w14:textId="77777777"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14:paraId="5FDB312B" w14:textId="77777777" w:rsidR="00C87FCA" w:rsidRPr="0087722C" w:rsidRDefault="002F7F89" w:rsidP="002F7F89">
      <w:pPr>
        <w:pStyle w:val="ListParagraph"/>
        <w:widowControl/>
        <w:numPr>
          <w:ilvl w:val="0"/>
          <w:numId w:val="8"/>
        </w:numPr>
        <w:autoSpaceDE/>
        <w:autoSpaceDN/>
        <w:adjustRightInd/>
        <w:spacing w:after="240" w:line="360" w:lineRule="auto"/>
        <w:ind w:left="284" w:hanging="284"/>
        <w:contextualSpacing w:val="0"/>
        <w:jc w:val="both"/>
        <w:rPr>
          <w:b/>
          <w:sz w:val="24"/>
          <w:szCs w:val="24"/>
        </w:rPr>
      </w:pPr>
      <w:r>
        <w:rPr>
          <w:b/>
          <w:sz w:val="24"/>
          <w:szCs w:val="24"/>
        </w:rPr>
        <w:t>Fernando (President)</w:t>
      </w:r>
    </w:p>
    <w:p w14:paraId="76FA377A" w14:textId="77777777"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sz w:val="24"/>
          <w:szCs w:val="24"/>
        </w:rPr>
        <w:id w:val="17274583"/>
        <w:placeholder>
          <w:docPart w:val="C9221BCE9E8E4F4DAB15EE3518C423BC"/>
        </w:placeholder>
      </w:sdtPr>
      <w:sdtEndPr/>
      <w:sdtContent>
        <w:p w14:paraId="782F42FF" w14:textId="0AC9502A" w:rsidR="002F7F89" w:rsidRPr="002F7F89" w:rsidRDefault="002F7F89" w:rsidP="00E00504">
          <w:pPr>
            <w:pStyle w:val="ListParagraph"/>
            <w:widowControl/>
            <w:numPr>
              <w:ilvl w:val="0"/>
              <w:numId w:val="9"/>
            </w:numPr>
            <w:autoSpaceDE/>
            <w:autoSpaceDN/>
            <w:adjustRightInd/>
            <w:spacing w:after="160" w:line="360" w:lineRule="auto"/>
            <w:jc w:val="both"/>
            <w:rPr>
              <w:sz w:val="25"/>
              <w:szCs w:val="25"/>
              <w:lang w:val="en-US"/>
            </w:rPr>
          </w:pPr>
          <w:r w:rsidRPr="002F7F89">
            <w:rPr>
              <w:sz w:val="25"/>
              <w:szCs w:val="25"/>
              <w:lang w:val="en-US"/>
            </w:rPr>
            <w:t xml:space="preserve">The Appellants have appealed against the decision of the Review Tribunal that reviewed the outstanding portion of the </w:t>
          </w:r>
          <w:r w:rsidR="00ED3DA7">
            <w:rPr>
              <w:sz w:val="25"/>
              <w:szCs w:val="25"/>
              <w:lang w:val="en-US"/>
            </w:rPr>
            <w:t>s</w:t>
          </w:r>
          <w:r w:rsidRPr="002F7F89">
            <w:rPr>
              <w:sz w:val="25"/>
              <w:szCs w:val="25"/>
              <w:lang w:val="en-US"/>
            </w:rPr>
            <w:t>entences that were imposed on the Appellants on their conviction by the Supreme Court in Case number CR 20/2014.</w:t>
          </w:r>
        </w:p>
        <w:p w14:paraId="482A1E42" w14:textId="77777777" w:rsidR="002F7F89" w:rsidRPr="002F7F89" w:rsidRDefault="002F7F89" w:rsidP="00E00504">
          <w:pPr>
            <w:pStyle w:val="ListParagraph"/>
            <w:spacing w:line="360" w:lineRule="auto"/>
            <w:jc w:val="both"/>
            <w:rPr>
              <w:sz w:val="25"/>
              <w:szCs w:val="25"/>
              <w:lang w:val="en-US"/>
            </w:rPr>
          </w:pPr>
        </w:p>
        <w:p w14:paraId="12D799EE" w14:textId="77777777" w:rsidR="002F7F89" w:rsidRPr="002F7F89" w:rsidRDefault="002F7F89" w:rsidP="00E00504">
          <w:pPr>
            <w:pStyle w:val="ListParagraph"/>
            <w:widowControl/>
            <w:numPr>
              <w:ilvl w:val="0"/>
              <w:numId w:val="9"/>
            </w:numPr>
            <w:autoSpaceDE/>
            <w:autoSpaceDN/>
            <w:adjustRightInd/>
            <w:spacing w:after="160" w:line="360" w:lineRule="auto"/>
            <w:jc w:val="both"/>
            <w:rPr>
              <w:sz w:val="25"/>
              <w:szCs w:val="25"/>
              <w:lang w:val="en-US"/>
            </w:rPr>
          </w:pPr>
          <w:r w:rsidRPr="002F7F89">
            <w:rPr>
              <w:sz w:val="25"/>
              <w:szCs w:val="25"/>
              <w:lang w:val="en-US"/>
            </w:rPr>
            <w:t xml:space="preserve">The Review Tribunal had been established under section 51 of </w:t>
          </w:r>
          <w:bookmarkStart w:id="1" w:name="_Hlk45962767"/>
          <w:r w:rsidRPr="002F7F89">
            <w:rPr>
              <w:sz w:val="25"/>
              <w:szCs w:val="25"/>
              <w:lang w:val="en-US"/>
            </w:rPr>
            <w:t xml:space="preserve">the Misuse of Drugs Act 5 of 2016 </w:t>
          </w:r>
          <w:bookmarkEnd w:id="1"/>
          <w:r w:rsidRPr="002F7F89">
            <w:rPr>
              <w:sz w:val="25"/>
              <w:szCs w:val="25"/>
              <w:lang w:val="en-US"/>
            </w:rPr>
            <w:t>which is a transitional provision. The said Act came into operation on the 20</w:t>
          </w:r>
          <w:r w:rsidRPr="002F7F89">
            <w:rPr>
              <w:sz w:val="25"/>
              <w:szCs w:val="25"/>
              <w:vertAlign w:val="superscript"/>
              <w:lang w:val="en-US"/>
            </w:rPr>
            <w:t>th</w:t>
          </w:r>
          <w:r w:rsidRPr="002F7F89">
            <w:rPr>
              <w:sz w:val="25"/>
              <w:szCs w:val="25"/>
              <w:lang w:val="en-US"/>
            </w:rPr>
            <w:t xml:space="preserve"> April 2016. Section 51(2) of the said Act states:</w:t>
          </w:r>
        </w:p>
        <w:p w14:paraId="7438EBAA" w14:textId="77777777" w:rsidR="002F7F89" w:rsidRPr="002F7F89" w:rsidRDefault="002F7F89" w:rsidP="00E00504">
          <w:pPr>
            <w:pStyle w:val="ListParagraph"/>
            <w:spacing w:line="360" w:lineRule="auto"/>
            <w:rPr>
              <w:sz w:val="25"/>
              <w:szCs w:val="25"/>
              <w:lang w:val="en-US"/>
            </w:rPr>
          </w:pPr>
        </w:p>
        <w:p w14:paraId="46B5DF67" w14:textId="77777777" w:rsidR="002F7F89" w:rsidRDefault="002F7F89" w:rsidP="00E00504">
          <w:pPr>
            <w:pStyle w:val="ListParagraph"/>
            <w:spacing w:line="360" w:lineRule="auto"/>
            <w:jc w:val="both"/>
            <w:rPr>
              <w:sz w:val="25"/>
              <w:szCs w:val="25"/>
              <w:lang w:val="en-US"/>
            </w:rPr>
          </w:pPr>
          <w:r w:rsidRPr="002F7F89">
            <w:rPr>
              <w:sz w:val="25"/>
              <w:szCs w:val="25"/>
              <w:lang w:val="en-US"/>
            </w:rPr>
            <w:lastRenderedPageBreak/>
            <w:t>“</w:t>
          </w:r>
          <w:r w:rsidRPr="002F7F89">
            <w:rPr>
              <w:i/>
              <w:iCs/>
              <w:sz w:val="25"/>
              <w:szCs w:val="25"/>
              <w:lang w:val="en-US"/>
            </w:rPr>
            <w:t>Notwithstanding anything in this Act or any other written law, an offender who is serving a sentence of imprisonment for an offence under the repealed Act may apply to the tribunal constituted under subsection (1)</w:t>
          </w:r>
          <w:r w:rsidRPr="001E454F">
            <w:rPr>
              <w:i/>
              <w:iCs/>
              <w:sz w:val="25"/>
              <w:szCs w:val="25"/>
              <w:lang w:val="en-US"/>
            </w:rPr>
            <w:t xml:space="preserve"> for review </w:t>
          </w:r>
          <w:r w:rsidRPr="002F7F89">
            <w:rPr>
              <w:i/>
              <w:iCs/>
              <w:sz w:val="25"/>
              <w:szCs w:val="25"/>
              <w:lang w:val="en-US"/>
            </w:rPr>
            <w:t>of the outstanding portion of that sentence in accordance with this Act</w:t>
          </w:r>
          <w:r w:rsidRPr="002F7F89">
            <w:rPr>
              <w:sz w:val="25"/>
              <w:szCs w:val="25"/>
              <w:lang w:val="en-US"/>
            </w:rPr>
            <w:t>.”</w:t>
          </w:r>
        </w:p>
        <w:p w14:paraId="4A485BFE" w14:textId="77777777" w:rsidR="002D5DF9" w:rsidRPr="002F7F89" w:rsidRDefault="002D5DF9" w:rsidP="00E00504">
          <w:pPr>
            <w:pStyle w:val="ListParagraph"/>
            <w:spacing w:line="360" w:lineRule="auto"/>
            <w:jc w:val="both"/>
            <w:rPr>
              <w:sz w:val="25"/>
              <w:szCs w:val="25"/>
              <w:lang w:val="en-US"/>
            </w:rPr>
          </w:pPr>
        </w:p>
        <w:p w14:paraId="54FDF67D" w14:textId="77777777" w:rsidR="002F7F89" w:rsidRPr="002F7F89" w:rsidRDefault="002F7F89" w:rsidP="00E00504">
          <w:pPr>
            <w:pStyle w:val="ListParagraph"/>
            <w:widowControl/>
            <w:numPr>
              <w:ilvl w:val="0"/>
              <w:numId w:val="9"/>
            </w:numPr>
            <w:autoSpaceDE/>
            <w:autoSpaceDN/>
            <w:adjustRightInd/>
            <w:spacing w:after="160" w:line="360" w:lineRule="auto"/>
            <w:jc w:val="both"/>
            <w:rPr>
              <w:sz w:val="25"/>
              <w:szCs w:val="25"/>
              <w:lang w:val="en-US"/>
            </w:rPr>
          </w:pPr>
          <w:r w:rsidRPr="002F7F89">
            <w:rPr>
              <w:sz w:val="25"/>
              <w:szCs w:val="25"/>
              <w:lang w:val="en-US"/>
            </w:rPr>
            <w:t xml:space="preserve">The reference to the repealed Act in section 51(2) referred to </w:t>
          </w:r>
          <w:proofErr w:type="spellStart"/>
          <w:r w:rsidRPr="002F7F89">
            <w:rPr>
              <w:sz w:val="25"/>
              <w:szCs w:val="25"/>
              <w:lang w:val="en-US"/>
            </w:rPr>
            <w:t>at</w:t>
          </w:r>
          <w:proofErr w:type="spellEnd"/>
          <w:r w:rsidRPr="002F7F89">
            <w:rPr>
              <w:sz w:val="25"/>
              <w:szCs w:val="25"/>
              <w:lang w:val="en-US"/>
            </w:rPr>
            <w:t xml:space="preserve"> paragraph 2 above is </w:t>
          </w:r>
          <w:bookmarkStart w:id="2" w:name="_Hlk45963526"/>
          <w:r w:rsidRPr="002F7F89">
            <w:rPr>
              <w:sz w:val="25"/>
              <w:szCs w:val="25"/>
              <w:lang w:val="en-US"/>
            </w:rPr>
            <w:t xml:space="preserve">the </w:t>
          </w:r>
          <w:bookmarkStart w:id="3" w:name="_Hlk45963328"/>
          <w:r w:rsidRPr="002F7F89">
            <w:rPr>
              <w:sz w:val="25"/>
              <w:szCs w:val="25"/>
              <w:lang w:val="en-US"/>
            </w:rPr>
            <w:t xml:space="preserve">Misuse of Drugs Act 1990 </w:t>
          </w:r>
          <w:bookmarkEnd w:id="2"/>
          <w:bookmarkEnd w:id="3"/>
          <w:r w:rsidRPr="002F7F89">
            <w:rPr>
              <w:sz w:val="25"/>
              <w:szCs w:val="25"/>
              <w:lang w:val="en-US"/>
            </w:rPr>
            <w:t xml:space="preserve">under which the Appellants had been sentenced. The Appellants had been tried, convicted and sentenced for offences committed in February 2014 at a time when the Misuse of Drugs Act 5 of 2016, which brought about certain changes to the sentences set out in the Misuse of Drugs Act 1990, was not in existence. Thus, the need for the </w:t>
          </w:r>
          <w:r w:rsidRPr="002F7F89">
            <w:rPr>
              <w:sz w:val="25"/>
              <w:szCs w:val="25"/>
              <w:u w:val="single"/>
              <w:lang w:val="en-US"/>
            </w:rPr>
            <w:t>transitional provision</w:t>
          </w:r>
          <w:r w:rsidRPr="002F7F89">
            <w:rPr>
              <w:sz w:val="25"/>
              <w:szCs w:val="25"/>
              <w:lang w:val="en-US"/>
            </w:rPr>
            <w:t xml:space="preserve"> referred to </w:t>
          </w:r>
          <w:proofErr w:type="spellStart"/>
          <w:r w:rsidRPr="002F7F89">
            <w:rPr>
              <w:sz w:val="25"/>
              <w:szCs w:val="25"/>
              <w:lang w:val="en-US"/>
            </w:rPr>
            <w:t>at</w:t>
          </w:r>
          <w:proofErr w:type="spellEnd"/>
          <w:r w:rsidRPr="002F7F89">
            <w:rPr>
              <w:sz w:val="25"/>
              <w:szCs w:val="25"/>
              <w:lang w:val="en-US"/>
            </w:rPr>
            <w:t xml:space="preserve"> paragraph 2 above. </w:t>
          </w:r>
        </w:p>
        <w:p w14:paraId="2DE603BC" w14:textId="77777777" w:rsidR="002F7F89" w:rsidRPr="002F7F89" w:rsidRDefault="002F7F89" w:rsidP="00E00504">
          <w:pPr>
            <w:pStyle w:val="ListParagraph"/>
            <w:spacing w:line="360" w:lineRule="auto"/>
            <w:jc w:val="both"/>
            <w:rPr>
              <w:sz w:val="25"/>
              <w:szCs w:val="25"/>
              <w:lang w:val="en-US"/>
            </w:rPr>
          </w:pPr>
        </w:p>
        <w:p w14:paraId="6C2A1378" w14:textId="65934004" w:rsidR="002F7F89" w:rsidRPr="002F7F89" w:rsidRDefault="002F7F89" w:rsidP="00E00504">
          <w:pPr>
            <w:pStyle w:val="ListParagraph"/>
            <w:widowControl/>
            <w:numPr>
              <w:ilvl w:val="0"/>
              <w:numId w:val="9"/>
            </w:numPr>
            <w:autoSpaceDE/>
            <w:autoSpaceDN/>
            <w:adjustRightInd/>
            <w:spacing w:after="160" w:line="360" w:lineRule="auto"/>
            <w:jc w:val="both"/>
            <w:rPr>
              <w:sz w:val="25"/>
              <w:szCs w:val="25"/>
              <w:lang w:val="en-US"/>
            </w:rPr>
          </w:pPr>
          <w:r w:rsidRPr="002F7F89">
            <w:rPr>
              <w:sz w:val="25"/>
              <w:szCs w:val="25"/>
              <w:lang w:val="en-US"/>
            </w:rPr>
            <w:t xml:space="preserve">The transitional provision referred to </w:t>
          </w:r>
          <w:proofErr w:type="spellStart"/>
          <w:r w:rsidRPr="002F7F89">
            <w:rPr>
              <w:sz w:val="25"/>
              <w:szCs w:val="25"/>
              <w:lang w:val="en-US"/>
            </w:rPr>
            <w:t>at</w:t>
          </w:r>
          <w:proofErr w:type="spellEnd"/>
          <w:r w:rsidRPr="002F7F89">
            <w:rPr>
              <w:sz w:val="25"/>
              <w:szCs w:val="25"/>
              <w:lang w:val="en-US"/>
            </w:rPr>
            <w:t xml:space="preserve"> paragraph 2 above qualifies in some way section 55 (2) (</w:t>
          </w:r>
          <w:r w:rsidR="00F562F6">
            <w:rPr>
              <w:sz w:val="25"/>
              <w:szCs w:val="25"/>
              <w:lang w:val="en-US"/>
            </w:rPr>
            <w:t>c</w:t>
          </w:r>
          <w:r w:rsidRPr="002F7F89">
            <w:rPr>
              <w:sz w:val="25"/>
              <w:szCs w:val="25"/>
              <w:lang w:val="en-US"/>
            </w:rPr>
            <w:t xml:space="preserve">) of the Misuse of Drugs Act 5 of 2016, which states that the repeal of the Misuse of Drugs Act 1990 shall not affect any </w:t>
          </w:r>
          <w:r w:rsidR="00F562F6">
            <w:rPr>
              <w:sz w:val="25"/>
              <w:szCs w:val="25"/>
              <w:lang w:val="en-US"/>
            </w:rPr>
            <w:t>penalty</w:t>
          </w:r>
          <w:r w:rsidRPr="002F7F89">
            <w:rPr>
              <w:sz w:val="25"/>
              <w:szCs w:val="25"/>
              <w:lang w:val="en-US"/>
            </w:rPr>
            <w:t xml:space="preserve"> incurred</w:t>
          </w:r>
          <w:r w:rsidR="00F562F6">
            <w:rPr>
              <w:sz w:val="25"/>
              <w:szCs w:val="25"/>
              <w:lang w:val="en-US"/>
            </w:rPr>
            <w:t xml:space="preserve"> in respect of any offence</w:t>
          </w:r>
          <w:r w:rsidRPr="002F7F89">
            <w:rPr>
              <w:sz w:val="25"/>
              <w:szCs w:val="25"/>
              <w:lang w:val="en-US"/>
            </w:rPr>
            <w:t xml:space="preserve"> under the repealed Act.   </w:t>
          </w:r>
        </w:p>
        <w:p w14:paraId="2539CA12" w14:textId="77777777" w:rsidR="002F7F89" w:rsidRPr="002F7F89" w:rsidRDefault="002F7F89" w:rsidP="00E00504">
          <w:pPr>
            <w:pStyle w:val="ListParagraph"/>
            <w:spacing w:line="360" w:lineRule="auto"/>
            <w:jc w:val="both"/>
            <w:rPr>
              <w:sz w:val="25"/>
              <w:szCs w:val="25"/>
              <w:lang w:val="en-US"/>
            </w:rPr>
          </w:pPr>
          <w:r w:rsidRPr="002F7F89">
            <w:rPr>
              <w:sz w:val="25"/>
              <w:szCs w:val="25"/>
              <w:lang w:val="en-US"/>
            </w:rPr>
            <w:t xml:space="preserve"> </w:t>
          </w:r>
        </w:p>
        <w:p w14:paraId="3509E889" w14:textId="77777777" w:rsidR="002F7F89" w:rsidRPr="002F7F89" w:rsidRDefault="002F7F89" w:rsidP="00E00504">
          <w:pPr>
            <w:pStyle w:val="ListParagraph"/>
            <w:widowControl/>
            <w:numPr>
              <w:ilvl w:val="0"/>
              <w:numId w:val="9"/>
            </w:numPr>
            <w:autoSpaceDE/>
            <w:autoSpaceDN/>
            <w:adjustRightInd/>
            <w:spacing w:after="160" w:line="360" w:lineRule="auto"/>
            <w:jc w:val="both"/>
            <w:rPr>
              <w:sz w:val="25"/>
              <w:szCs w:val="25"/>
              <w:lang w:val="en-US"/>
            </w:rPr>
          </w:pPr>
          <w:r w:rsidRPr="002F7F89">
            <w:rPr>
              <w:sz w:val="25"/>
              <w:szCs w:val="25"/>
              <w:lang w:val="en-US"/>
            </w:rPr>
            <w:t>What the Review Tribunal had stated in the first six paragraphs and the last paragraph of its decision gives the background to this appeal and sets out the decision appealed against:</w:t>
          </w:r>
        </w:p>
        <w:p w14:paraId="582A9AFF" w14:textId="77777777" w:rsidR="002F7F89" w:rsidRPr="002F7F89" w:rsidRDefault="002F7F89" w:rsidP="00E00504">
          <w:pPr>
            <w:pStyle w:val="ListParagraph"/>
            <w:spacing w:line="360" w:lineRule="auto"/>
            <w:jc w:val="both"/>
            <w:rPr>
              <w:sz w:val="25"/>
              <w:szCs w:val="25"/>
              <w:lang w:val="en-US"/>
            </w:rPr>
          </w:pPr>
          <w:r w:rsidRPr="002F7F89">
            <w:rPr>
              <w:sz w:val="25"/>
              <w:szCs w:val="25"/>
              <w:lang w:val="en-US"/>
            </w:rPr>
            <w:t xml:space="preserve"> </w:t>
          </w:r>
        </w:p>
        <w:p w14:paraId="7589108F" w14:textId="77777777" w:rsidR="002F7F89" w:rsidRDefault="002F7F89" w:rsidP="00E00504">
          <w:pPr>
            <w:spacing w:before="120" w:after="120" w:line="360" w:lineRule="auto"/>
            <w:ind w:left="709"/>
            <w:jc w:val="both"/>
            <w:rPr>
              <w:sz w:val="25"/>
              <w:szCs w:val="25"/>
              <w:lang w:val="en-US"/>
            </w:rPr>
          </w:pPr>
          <w:r w:rsidRPr="002D5DF9">
            <w:rPr>
              <w:b/>
              <w:sz w:val="25"/>
              <w:szCs w:val="25"/>
              <w:lang w:val="en-US"/>
            </w:rPr>
            <w:t>“</w:t>
          </w:r>
          <w:r>
            <w:rPr>
              <w:sz w:val="25"/>
              <w:szCs w:val="25"/>
              <w:lang w:val="en-US"/>
            </w:rPr>
            <w:t xml:space="preserve">The convicts in this case </w:t>
          </w:r>
          <w:r>
            <w:rPr>
              <w:sz w:val="24"/>
              <w:szCs w:val="24"/>
            </w:rPr>
            <w:t xml:space="preserve">Jean Francois Adrienne and Terence Robin </w:t>
          </w:r>
          <w:proofErr w:type="spellStart"/>
          <w:r>
            <w:rPr>
              <w:sz w:val="24"/>
              <w:szCs w:val="24"/>
            </w:rPr>
            <w:t>Servina</w:t>
          </w:r>
          <w:proofErr w:type="spellEnd"/>
          <w:r>
            <w:rPr>
              <w:sz w:val="24"/>
              <w:szCs w:val="24"/>
            </w:rPr>
            <w:t>,</w:t>
          </w:r>
          <w:r w:rsidRPr="002F7F89">
            <w:rPr>
              <w:sz w:val="25"/>
              <w:szCs w:val="25"/>
              <w:lang w:val="en-US"/>
            </w:rPr>
            <w:t xml:space="preserve"> </w:t>
          </w:r>
          <w:r>
            <w:rPr>
              <w:sz w:val="25"/>
              <w:szCs w:val="25"/>
              <w:lang w:val="en-US"/>
            </w:rPr>
            <w:t xml:space="preserve">have been found guilty of the charges of trafficking and conspiracy to </w:t>
          </w:r>
          <w:proofErr w:type="spellStart"/>
          <w:r>
            <w:rPr>
              <w:sz w:val="25"/>
              <w:szCs w:val="25"/>
              <w:lang w:val="en-US"/>
            </w:rPr>
            <w:t>traffick</w:t>
          </w:r>
          <w:proofErr w:type="spellEnd"/>
          <w:r>
            <w:rPr>
              <w:sz w:val="25"/>
              <w:szCs w:val="25"/>
              <w:lang w:val="en-US"/>
            </w:rPr>
            <w:t xml:space="preserve"> 47,345.1 grams (47 kg) of cannabis resin in case number CR 20/2014.</w:t>
          </w:r>
        </w:p>
        <w:p w14:paraId="264D3BAE" w14:textId="77777777" w:rsidR="00E14F4B" w:rsidRPr="00E00504" w:rsidRDefault="00E14F4B" w:rsidP="00E00504">
          <w:pPr>
            <w:spacing w:before="120" w:after="120" w:line="360" w:lineRule="auto"/>
            <w:ind w:left="709"/>
            <w:jc w:val="both"/>
            <w:rPr>
              <w:sz w:val="10"/>
              <w:szCs w:val="10"/>
              <w:lang w:val="en-US"/>
            </w:rPr>
          </w:pPr>
        </w:p>
        <w:p w14:paraId="7BF75441" w14:textId="77777777" w:rsidR="00E14F4B" w:rsidRDefault="00E14F4B" w:rsidP="00E00504">
          <w:pPr>
            <w:spacing w:before="120" w:after="120" w:line="360" w:lineRule="auto"/>
            <w:ind w:left="709"/>
            <w:jc w:val="both"/>
            <w:rPr>
              <w:sz w:val="25"/>
              <w:szCs w:val="25"/>
              <w:lang w:val="en-US"/>
            </w:rPr>
          </w:pPr>
          <w:r>
            <w:rPr>
              <w:sz w:val="25"/>
              <w:szCs w:val="25"/>
              <w:lang w:val="en-US"/>
            </w:rPr>
            <w:t>They were sentenced to life imprisonment on each count on 27</w:t>
          </w:r>
          <w:r w:rsidRPr="00E14F4B">
            <w:rPr>
              <w:sz w:val="25"/>
              <w:szCs w:val="25"/>
              <w:vertAlign w:val="superscript"/>
              <w:lang w:val="en-US"/>
            </w:rPr>
            <w:t>th</w:t>
          </w:r>
          <w:r>
            <w:rPr>
              <w:sz w:val="25"/>
              <w:szCs w:val="25"/>
              <w:lang w:val="en-US"/>
            </w:rPr>
            <w:t xml:space="preserve"> July 2015.  </w:t>
          </w:r>
        </w:p>
        <w:p w14:paraId="5A683DD8" w14:textId="77777777" w:rsidR="00E14F4B" w:rsidRPr="00E00504" w:rsidRDefault="00E14F4B" w:rsidP="00E00504">
          <w:pPr>
            <w:spacing w:before="120" w:after="120" w:line="360" w:lineRule="auto"/>
            <w:ind w:left="709"/>
            <w:jc w:val="both"/>
            <w:rPr>
              <w:sz w:val="10"/>
              <w:szCs w:val="10"/>
              <w:lang w:val="en-US"/>
            </w:rPr>
          </w:pPr>
        </w:p>
        <w:p w14:paraId="6C196799" w14:textId="77777777" w:rsidR="00E14F4B" w:rsidRDefault="00E14F4B" w:rsidP="00E00504">
          <w:pPr>
            <w:spacing w:before="120" w:after="120" w:line="360" w:lineRule="auto"/>
            <w:ind w:left="709"/>
            <w:jc w:val="both"/>
            <w:rPr>
              <w:sz w:val="25"/>
              <w:szCs w:val="25"/>
              <w:lang w:val="en-US"/>
            </w:rPr>
          </w:pPr>
          <w:r>
            <w:rPr>
              <w:sz w:val="25"/>
              <w:szCs w:val="25"/>
              <w:lang w:val="en-US"/>
            </w:rPr>
            <w:t xml:space="preserve">The convicts filed applications under </w:t>
          </w:r>
          <w:r w:rsidR="00F17617">
            <w:rPr>
              <w:sz w:val="25"/>
              <w:szCs w:val="25"/>
              <w:lang w:val="en-US"/>
            </w:rPr>
            <w:t>s</w:t>
          </w:r>
          <w:r>
            <w:rPr>
              <w:sz w:val="25"/>
              <w:szCs w:val="25"/>
              <w:lang w:val="en-US"/>
            </w:rPr>
            <w:t>ection 51(2) of the MODA Act 5 of 2016 before the Sentence Review Tribunal to have the outstanding portion of their sentences reviewed.</w:t>
          </w:r>
        </w:p>
        <w:p w14:paraId="25A85A82" w14:textId="77777777" w:rsidR="00E14F4B" w:rsidRDefault="00E14F4B" w:rsidP="00E00504">
          <w:pPr>
            <w:spacing w:before="120" w:after="120" w:line="360" w:lineRule="auto"/>
            <w:ind w:left="709"/>
            <w:jc w:val="both"/>
            <w:rPr>
              <w:sz w:val="25"/>
              <w:szCs w:val="25"/>
              <w:lang w:val="en-US"/>
            </w:rPr>
          </w:pPr>
        </w:p>
        <w:p w14:paraId="46A505DE" w14:textId="77777777" w:rsidR="00E14F4B" w:rsidRDefault="00E14F4B" w:rsidP="00E00504">
          <w:pPr>
            <w:spacing w:before="120" w:after="120" w:line="360" w:lineRule="auto"/>
            <w:ind w:left="709"/>
            <w:jc w:val="both"/>
            <w:rPr>
              <w:sz w:val="25"/>
              <w:szCs w:val="25"/>
              <w:lang w:val="en-US"/>
            </w:rPr>
          </w:pPr>
          <w:r>
            <w:rPr>
              <w:sz w:val="25"/>
              <w:szCs w:val="25"/>
              <w:lang w:val="en-US"/>
            </w:rPr>
            <w:t>Their applications were postponed on 29</w:t>
          </w:r>
          <w:r w:rsidRPr="00E14F4B">
            <w:rPr>
              <w:sz w:val="25"/>
              <w:szCs w:val="25"/>
              <w:vertAlign w:val="superscript"/>
              <w:lang w:val="en-US"/>
            </w:rPr>
            <w:t>th</w:t>
          </w:r>
          <w:r>
            <w:rPr>
              <w:sz w:val="25"/>
              <w:szCs w:val="25"/>
              <w:lang w:val="en-US"/>
            </w:rPr>
            <w:t xml:space="preserve"> September 2016 in view of the fact that their appeals on conviction and sentence were pending.</w:t>
          </w:r>
        </w:p>
        <w:p w14:paraId="43DEEAEB" w14:textId="77777777" w:rsidR="00E14F4B" w:rsidRPr="00E00504" w:rsidRDefault="00E14F4B" w:rsidP="00E00504">
          <w:pPr>
            <w:spacing w:before="120" w:after="120" w:line="360" w:lineRule="auto"/>
            <w:ind w:left="709"/>
            <w:jc w:val="both"/>
            <w:rPr>
              <w:sz w:val="10"/>
              <w:szCs w:val="10"/>
              <w:lang w:val="en-US"/>
            </w:rPr>
          </w:pPr>
        </w:p>
        <w:p w14:paraId="59E707F8" w14:textId="77777777" w:rsidR="00E14F4B" w:rsidRDefault="00E14F4B" w:rsidP="00E00504">
          <w:pPr>
            <w:spacing w:before="120" w:after="120" w:line="360" w:lineRule="auto"/>
            <w:ind w:left="709"/>
            <w:jc w:val="both"/>
            <w:rPr>
              <w:sz w:val="25"/>
              <w:szCs w:val="25"/>
              <w:lang w:val="en-US"/>
            </w:rPr>
          </w:pPr>
          <w:r>
            <w:rPr>
              <w:sz w:val="25"/>
              <w:szCs w:val="25"/>
              <w:lang w:val="en-US"/>
            </w:rPr>
            <w:t>Their appeals were dismissed on 11</w:t>
          </w:r>
          <w:r w:rsidRPr="00E14F4B">
            <w:rPr>
              <w:sz w:val="25"/>
              <w:szCs w:val="25"/>
              <w:vertAlign w:val="superscript"/>
              <w:lang w:val="en-US"/>
            </w:rPr>
            <w:t>th</w:t>
          </w:r>
          <w:r>
            <w:rPr>
              <w:sz w:val="25"/>
              <w:szCs w:val="25"/>
              <w:lang w:val="en-US"/>
            </w:rPr>
            <w:t xml:space="preserve"> August 2017 and by letter dated 28</w:t>
          </w:r>
          <w:r w:rsidRPr="00E14F4B">
            <w:rPr>
              <w:sz w:val="25"/>
              <w:szCs w:val="25"/>
              <w:vertAlign w:val="superscript"/>
              <w:lang w:val="en-US"/>
            </w:rPr>
            <w:t>th</w:t>
          </w:r>
          <w:r>
            <w:rPr>
              <w:sz w:val="25"/>
              <w:szCs w:val="25"/>
              <w:lang w:val="en-US"/>
            </w:rPr>
            <w:t xml:space="preserve"> August 2017 their counsel asked for the review of their sentences to be completed.</w:t>
          </w:r>
        </w:p>
        <w:p w14:paraId="0F29A3B1" w14:textId="77777777" w:rsidR="00E14F4B" w:rsidRPr="00E00504" w:rsidRDefault="00E14F4B" w:rsidP="00E00504">
          <w:pPr>
            <w:spacing w:before="120" w:after="120" w:line="360" w:lineRule="auto"/>
            <w:ind w:left="709"/>
            <w:jc w:val="both"/>
            <w:rPr>
              <w:sz w:val="10"/>
              <w:szCs w:val="10"/>
              <w:lang w:val="en-US"/>
            </w:rPr>
          </w:pPr>
        </w:p>
        <w:p w14:paraId="4B7974AC" w14:textId="77777777" w:rsidR="00E14F4B" w:rsidRDefault="00E14F4B" w:rsidP="00E00504">
          <w:pPr>
            <w:spacing w:before="120" w:after="120" w:line="360" w:lineRule="auto"/>
            <w:ind w:left="709"/>
            <w:jc w:val="both"/>
            <w:rPr>
              <w:sz w:val="25"/>
              <w:szCs w:val="25"/>
              <w:lang w:val="en-US"/>
            </w:rPr>
          </w:pPr>
          <w:r>
            <w:rPr>
              <w:sz w:val="25"/>
              <w:szCs w:val="25"/>
              <w:lang w:val="en-US"/>
            </w:rPr>
            <w:t>We have considered their applications and their submissions as well as their counsel’s submission before the Tribunal in addition to</w:t>
          </w:r>
          <w:r w:rsidR="002D5DF9">
            <w:rPr>
              <w:sz w:val="25"/>
              <w:szCs w:val="25"/>
              <w:lang w:val="en-US"/>
            </w:rPr>
            <w:t xml:space="preserve"> the recommendations of the </w:t>
          </w:r>
          <w:proofErr w:type="spellStart"/>
          <w:r w:rsidR="002D5DF9">
            <w:rPr>
              <w:sz w:val="25"/>
              <w:szCs w:val="25"/>
              <w:lang w:val="en-US"/>
            </w:rPr>
            <w:t>Hon</w:t>
          </w:r>
          <w:r>
            <w:rPr>
              <w:sz w:val="25"/>
              <w:szCs w:val="25"/>
              <w:lang w:val="en-US"/>
            </w:rPr>
            <w:t>o</w:t>
          </w:r>
          <w:r w:rsidR="002D5DF9">
            <w:rPr>
              <w:sz w:val="25"/>
              <w:szCs w:val="25"/>
              <w:lang w:val="en-US"/>
            </w:rPr>
            <w:t>u</w:t>
          </w:r>
          <w:r>
            <w:rPr>
              <w:sz w:val="25"/>
              <w:szCs w:val="25"/>
              <w:lang w:val="en-US"/>
            </w:rPr>
            <w:t>rable</w:t>
          </w:r>
          <w:proofErr w:type="spellEnd"/>
          <w:r>
            <w:rPr>
              <w:sz w:val="25"/>
              <w:szCs w:val="25"/>
              <w:lang w:val="en-US"/>
            </w:rPr>
            <w:t xml:space="preserve"> Attorney General who objects to the applications.</w:t>
          </w:r>
        </w:p>
        <w:p w14:paraId="0D7DCD3E" w14:textId="77777777" w:rsidR="00E14F4B" w:rsidRDefault="00E14F4B" w:rsidP="00E00504">
          <w:pPr>
            <w:spacing w:before="120" w:after="120" w:line="360" w:lineRule="auto"/>
            <w:ind w:left="709"/>
            <w:jc w:val="both"/>
            <w:rPr>
              <w:sz w:val="25"/>
              <w:szCs w:val="25"/>
              <w:lang w:val="en-US"/>
            </w:rPr>
          </w:pPr>
          <w:r>
            <w:rPr>
              <w:sz w:val="25"/>
              <w:szCs w:val="25"/>
              <w:lang w:val="en-US"/>
            </w:rPr>
            <w:t>…</w:t>
          </w:r>
        </w:p>
        <w:p w14:paraId="2E378670" w14:textId="77777777" w:rsidR="00E14F4B" w:rsidRDefault="00E14F4B" w:rsidP="00E00504">
          <w:pPr>
            <w:spacing w:before="120" w:after="120" w:line="360" w:lineRule="auto"/>
            <w:ind w:left="709"/>
            <w:jc w:val="both"/>
            <w:rPr>
              <w:sz w:val="25"/>
              <w:szCs w:val="25"/>
              <w:lang w:val="en-US"/>
            </w:rPr>
          </w:pPr>
          <w:r>
            <w:rPr>
              <w:sz w:val="25"/>
              <w:szCs w:val="25"/>
              <w:lang w:val="en-US"/>
            </w:rPr>
            <w:t xml:space="preserve">We therefore order that the outstanding portion of their sentences be reviewed and reduced to a period of 20 years’ imprisonment.  </w:t>
          </w:r>
          <w:r w:rsidR="002D5DF9">
            <w:rPr>
              <w:sz w:val="25"/>
              <w:szCs w:val="25"/>
              <w:lang w:val="en-US"/>
            </w:rPr>
            <w:t>Accordingly,</w:t>
          </w:r>
          <w:r>
            <w:rPr>
              <w:sz w:val="25"/>
              <w:szCs w:val="25"/>
              <w:lang w:val="en-US"/>
            </w:rPr>
            <w:t xml:space="preserve"> we vary the outstanding portion of their sentences under </w:t>
          </w:r>
          <w:r w:rsidR="00F17617">
            <w:rPr>
              <w:sz w:val="25"/>
              <w:szCs w:val="25"/>
              <w:lang w:val="en-US"/>
            </w:rPr>
            <w:t>s</w:t>
          </w:r>
          <w:r>
            <w:rPr>
              <w:sz w:val="25"/>
              <w:szCs w:val="25"/>
              <w:lang w:val="en-US"/>
            </w:rPr>
            <w:t>ection 51(9)</w:t>
          </w:r>
          <w:r w:rsidR="00F17617">
            <w:rPr>
              <w:sz w:val="25"/>
              <w:szCs w:val="25"/>
              <w:lang w:val="en-US"/>
            </w:rPr>
            <w:t xml:space="preserve"> </w:t>
          </w:r>
          <w:r>
            <w:rPr>
              <w:sz w:val="25"/>
              <w:szCs w:val="25"/>
              <w:lang w:val="en-US"/>
            </w:rPr>
            <w:t>(b) of the MODA.</w:t>
          </w:r>
          <w:r w:rsidRPr="002D5DF9">
            <w:rPr>
              <w:b/>
              <w:sz w:val="25"/>
              <w:szCs w:val="25"/>
              <w:lang w:val="en-US"/>
            </w:rPr>
            <w:t>”</w:t>
          </w:r>
          <w:r w:rsidR="00F17617">
            <w:rPr>
              <w:b/>
              <w:sz w:val="25"/>
              <w:szCs w:val="25"/>
              <w:lang w:val="en-US"/>
            </w:rPr>
            <w:t xml:space="preserve"> </w:t>
          </w:r>
        </w:p>
        <w:p w14:paraId="232D3208" w14:textId="77777777" w:rsidR="002F7F89" w:rsidRPr="002F7F89" w:rsidRDefault="002F7F89" w:rsidP="00E00504">
          <w:pPr>
            <w:pStyle w:val="ListParagraph"/>
            <w:spacing w:line="360" w:lineRule="auto"/>
            <w:jc w:val="both"/>
            <w:rPr>
              <w:sz w:val="25"/>
              <w:szCs w:val="25"/>
              <w:lang w:val="en-US"/>
            </w:rPr>
          </w:pPr>
        </w:p>
        <w:p w14:paraId="17E5315A" w14:textId="77777777" w:rsidR="002F7F89" w:rsidRPr="002F7F89" w:rsidRDefault="002F7F89" w:rsidP="00E00504">
          <w:pPr>
            <w:pStyle w:val="ListParagraph"/>
            <w:widowControl/>
            <w:numPr>
              <w:ilvl w:val="0"/>
              <w:numId w:val="9"/>
            </w:numPr>
            <w:autoSpaceDE/>
            <w:autoSpaceDN/>
            <w:adjustRightInd/>
            <w:spacing w:after="160" w:line="360" w:lineRule="auto"/>
            <w:jc w:val="both"/>
            <w:rPr>
              <w:sz w:val="25"/>
              <w:szCs w:val="25"/>
              <w:lang w:val="en-US"/>
            </w:rPr>
          </w:pPr>
          <w:r w:rsidRPr="002F7F89">
            <w:rPr>
              <w:sz w:val="25"/>
              <w:szCs w:val="25"/>
              <w:lang w:val="en-US"/>
            </w:rPr>
            <w:t xml:space="preserve">The Court of Appeal by its judgment of </w:t>
          </w:r>
          <w:r w:rsidRPr="002F7F89">
            <w:rPr>
              <w:sz w:val="25"/>
              <w:szCs w:val="25"/>
              <w:u w:val="single"/>
              <w:lang w:val="en-US"/>
            </w:rPr>
            <w:t>11</w:t>
          </w:r>
          <w:r w:rsidRPr="002F7F89">
            <w:rPr>
              <w:sz w:val="25"/>
              <w:szCs w:val="25"/>
              <w:u w:val="single"/>
              <w:vertAlign w:val="superscript"/>
              <w:lang w:val="en-US"/>
            </w:rPr>
            <w:t>th</w:t>
          </w:r>
          <w:r w:rsidRPr="002F7F89">
            <w:rPr>
              <w:sz w:val="25"/>
              <w:szCs w:val="25"/>
              <w:u w:val="single"/>
              <w:lang w:val="en-US"/>
            </w:rPr>
            <w:t xml:space="preserve"> August 2017</w:t>
          </w:r>
          <w:r w:rsidRPr="002F7F89">
            <w:rPr>
              <w:sz w:val="25"/>
              <w:szCs w:val="25"/>
              <w:lang w:val="en-US"/>
            </w:rPr>
            <w:t xml:space="preserve"> in Criminal Appeal SCA 25 &amp; 26/2015 in dismissing the appeals of the Appellants on sentence </w:t>
          </w:r>
          <w:r w:rsidRPr="002F7F89">
            <w:rPr>
              <w:sz w:val="25"/>
              <w:szCs w:val="25"/>
              <w:u w:val="single"/>
              <w:lang w:val="en-US"/>
            </w:rPr>
            <w:t>had in fact considered the provisions of the Misuse of Drugs Act 5 of 2016,</w:t>
          </w:r>
          <w:r w:rsidRPr="002F7F89">
            <w:rPr>
              <w:sz w:val="25"/>
              <w:szCs w:val="25"/>
              <w:lang w:val="en-US"/>
            </w:rPr>
            <w:t xml:space="preserve"> which came into operation on the </w:t>
          </w:r>
          <w:r w:rsidRPr="002F7F89">
            <w:rPr>
              <w:sz w:val="25"/>
              <w:szCs w:val="25"/>
              <w:u w:val="single"/>
              <w:lang w:val="en-US"/>
            </w:rPr>
            <w:t>20</w:t>
          </w:r>
          <w:r w:rsidRPr="002F7F89">
            <w:rPr>
              <w:sz w:val="25"/>
              <w:szCs w:val="25"/>
              <w:u w:val="single"/>
              <w:vertAlign w:val="superscript"/>
              <w:lang w:val="en-US"/>
            </w:rPr>
            <w:t>th</w:t>
          </w:r>
          <w:r w:rsidRPr="002F7F89">
            <w:rPr>
              <w:sz w:val="25"/>
              <w:szCs w:val="25"/>
              <w:u w:val="single"/>
              <w:lang w:val="en-US"/>
            </w:rPr>
            <w:t xml:space="preserve"> April 2016</w:t>
          </w:r>
          <w:r w:rsidRPr="002F7F89">
            <w:rPr>
              <w:sz w:val="25"/>
              <w:szCs w:val="25"/>
              <w:lang w:val="en-US"/>
            </w:rPr>
            <w:t xml:space="preserve"> and determined that there was “</w:t>
          </w:r>
          <w:r w:rsidRPr="001E454F">
            <w:rPr>
              <w:i/>
              <w:iCs/>
              <w:sz w:val="25"/>
              <w:szCs w:val="25"/>
              <w:lang w:val="en-US"/>
            </w:rPr>
            <w:t>no basis for interfering with the sentence of the Appellants for life imprisonment imposed by the trial court</w:t>
          </w:r>
          <w:r w:rsidRPr="002F7F89">
            <w:rPr>
              <w:sz w:val="25"/>
              <w:szCs w:val="25"/>
              <w:lang w:val="en-US"/>
            </w:rPr>
            <w:t xml:space="preserve">”. </w:t>
          </w:r>
          <w:r w:rsidRPr="002F7F89">
            <w:rPr>
              <w:sz w:val="25"/>
              <w:szCs w:val="25"/>
              <w:u w:val="single"/>
              <w:lang w:val="en-US"/>
            </w:rPr>
            <w:t>There had thus been a review of the sentence imposed by the trial court by the Court of Appeal</w:t>
          </w:r>
          <w:r w:rsidRPr="002F7F89">
            <w:rPr>
              <w:sz w:val="25"/>
              <w:szCs w:val="25"/>
              <w:lang w:val="en-US"/>
            </w:rPr>
            <w:t xml:space="preserve">. </w:t>
          </w:r>
        </w:p>
        <w:p w14:paraId="4EA3185F" w14:textId="77777777" w:rsidR="002F7F89" w:rsidRPr="002F7F89" w:rsidRDefault="002F7F89" w:rsidP="00E00504">
          <w:pPr>
            <w:pStyle w:val="ListParagraph"/>
            <w:spacing w:line="360" w:lineRule="auto"/>
            <w:jc w:val="both"/>
            <w:rPr>
              <w:sz w:val="25"/>
              <w:szCs w:val="25"/>
              <w:lang w:val="en-US"/>
            </w:rPr>
          </w:pPr>
        </w:p>
        <w:p w14:paraId="61EAC3B6" w14:textId="77777777" w:rsidR="002F7F89" w:rsidRPr="002F7F89" w:rsidRDefault="002F7F89" w:rsidP="00E00504">
          <w:pPr>
            <w:pStyle w:val="ListParagraph"/>
            <w:widowControl/>
            <w:numPr>
              <w:ilvl w:val="0"/>
              <w:numId w:val="9"/>
            </w:numPr>
            <w:autoSpaceDE/>
            <w:autoSpaceDN/>
            <w:adjustRightInd/>
            <w:spacing w:after="160" w:line="360" w:lineRule="auto"/>
            <w:jc w:val="both"/>
            <w:rPr>
              <w:sz w:val="25"/>
              <w:szCs w:val="25"/>
              <w:lang w:val="en-US"/>
            </w:rPr>
          </w:pPr>
          <w:r w:rsidRPr="002F7F89">
            <w:rPr>
              <w:sz w:val="25"/>
              <w:szCs w:val="25"/>
              <w:lang w:val="en-US"/>
            </w:rPr>
            <w:t>It must be borne in mind that the Review Tribunal after considering an application for review is empowered to confirm the current sentence in accordance with section 51(9) (a) of the Misuse of Drugs Act 5 of 2016.</w:t>
          </w:r>
        </w:p>
        <w:p w14:paraId="0662F6BC" w14:textId="77777777" w:rsidR="002F7F89" w:rsidRDefault="002F7F89" w:rsidP="00E00504">
          <w:pPr>
            <w:pStyle w:val="ListParagraph"/>
            <w:spacing w:line="360" w:lineRule="auto"/>
            <w:jc w:val="both"/>
            <w:rPr>
              <w:sz w:val="25"/>
              <w:szCs w:val="25"/>
              <w:lang w:val="en-US"/>
            </w:rPr>
          </w:pPr>
        </w:p>
        <w:p w14:paraId="1DA04711" w14:textId="77777777" w:rsidR="00E00504" w:rsidRPr="002F7F89" w:rsidRDefault="00E00504" w:rsidP="00E00504">
          <w:pPr>
            <w:pStyle w:val="ListParagraph"/>
            <w:spacing w:line="360" w:lineRule="auto"/>
            <w:jc w:val="both"/>
            <w:rPr>
              <w:sz w:val="25"/>
              <w:szCs w:val="25"/>
              <w:lang w:val="en-US"/>
            </w:rPr>
          </w:pPr>
        </w:p>
        <w:p w14:paraId="28D31691" w14:textId="5715D47E" w:rsidR="002F7F89" w:rsidRPr="002F7F89" w:rsidRDefault="002F7F89" w:rsidP="00E00504">
          <w:pPr>
            <w:pStyle w:val="ListParagraph"/>
            <w:widowControl/>
            <w:numPr>
              <w:ilvl w:val="0"/>
              <w:numId w:val="9"/>
            </w:numPr>
            <w:autoSpaceDE/>
            <w:autoSpaceDN/>
            <w:adjustRightInd/>
            <w:spacing w:after="160" w:line="360" w:lineRule="auto"/>
            <w:jc w:val="both"/>
            <w:rPr>
              <w:sz w:val="25"/>
              <w:szCs w:val="25"/>
              <w:lang w:val="en-US"/>
            </w:rPr>
          </w:pPr>
          <w:r w:rsidRPr="002F7F89">
            <w:rPr>
              <w:sz w:val="25"/>
              <w:szCs w:val="25"/>
              <w:lang w:val="en-US"/>
            </w:rPr>
            <w:lastRenderedPageBreak/>
            <w:t xml:space="preserve">I am therefore surprised that the Review Tribunal had thought it fit to review a judgment on sentence by the Court of Appeal, which had already reviewed the order on sentence of the Supreme Court, having taken into consideration the provisions of the </w:t>
          </w:r>
          <w:bookmarkStart w:id="4" w:name="_Hlk45963651"/>
          <w:r w:rsidRPr="002F7F89">
            <w:rPr>
              <w:sz w:val="25"/>
              <w:szCs w:val="25"/>
              <w:lang w:val="en-US"/>
            </w:rPr>
            <w:t xml:space="preserve">Misuse of Drugs Act 5 of 2016 </w:t>
          </w:r>
          <w:bookmarkEnd w:id="4"/>
          <w:r w:rsidRPr="002F7F89">
            <w:rPr>
              <w:sz w:val="25"/>
              <w:szCs w:val="25"/>
              <w:lang w:val="en-US"/>
            </w:rPr>
            <w:t xml:space="preserve">which had brought about changes to the sentences laid down in the Misuse of Drugs Act 1990. There is nothing in the order of the Review Tribunal to indicate that they had looked into the judgment of the Court of Appeal despite having been conscious of the fact that there had been an appeal by the Appellants against their convictions and sentences to the Court of Appeal and that the appeals had been dismissed. </w:t>
          </w:r>
          <w:r w:rsidR="0006512D">
            <w:rPr>
              <w:sz w:val="25"/>
              <w:szCs w:val="25"/>
              <w:lang w:val="en-US"/>
            </w:rPr>
            <w:t>In this regard,</w:t>
          </w:r>
          <w:bookmarkStart w:id="5" w:name="_GoBack"/>
          <w:bookmarkEnd w:id="5"/>
          <w:r w:rsidRPr="002F7F89">
            <w:rPr>
              <w:sz w:val="25"/>
              <w:szCs w:val="25"/>
              <w:lang w:val="en-US"/>
            </w:rPr>
            <w:t xml:space="preserve"> see paragraph 5 above.  </w:t>
          </w:r>
        </w:p>
        <w:p w14:paraId="451585C7" w14:textId="77777777" w:rsidR="002F7F89" w:rsidRPr="00E00504" w:rsidRDefault="002F7F89" w:rsidP="00E00504">
          <w:pPr>
            <w:pStyle w:val="ListParagraph"/>
            <w:spacing w:line="360" w:lineRule="auto"/>
            <w:rPr>
              <w:sz w:val="32"/>
              <w:szCs w:val="32"/>
              <w:lang w:val="en-US"/>
            </w:rPr>
          </w:pPr>
        </w:p>
        <w:p w14:paraId="65B9F99C" w14:textId="7CFD94D1" w:rsidR="002F7F89" w:rsidRPr="002F7F89" w:rsidRDefault="002F7F89" w:rsidP="00E00504">
          <w:pPr>
            <w:pStyle w:val="ListParagraph"/>
            <w:widowControl/>
            <w:numPr>
              <w:ilvl w:val="0"/>
              <w:numId w:val="9"/>
            </w:numPr>
            <w:autoSpaceDE/>
            <w:autoSpaceDN/>
            <w:adjustRightInd/>
            <w:spacing w:after="160" w:line="360" w:lineRule="auto"/>
            <w:jc w:val="both"/>
            <w:rPr>
              <w:sz w:val="25"/>
              <w:szCs w:val="25"/>
              <w:lang w:val="en-US"/>
            </w:rPr>
          </w:pPr>
          <w:r w:rsidRPr="002F7F89">
            <w:rPr>
              <w:sz w:val="25"/>
              <w:szCs w:val="25"/>
              <w:lang w:val="en-US"/>
            </w:rPr>
            <w:t xml:space="preserve">Certainly section 51 (2) of the </w:t>
          </w:r>
          <w:bookmarkStart w:id="6" w:name="_Hlk45964084"/>
          <w:r w:rsidRPr="002F7F89">
            <w:rPr>
              <w:sz w:val="25"/>
              <w:szCs w:val="25"/>
              <w:lang w:val="en-US"/>
            </w:rPr>
            <w:t xml:space="preserve">Misuse of Drugs Act 5 of 2016 </w:t>
          </w:r>
          <w:bookmarkEnd w:id="6"/>
          <w:r w:rsidRPr="002F7F89">
            <w:rPr>
              <w:sz w:val="25"/>
              <w:szCs w:val="25"/>
              <w:lang w:val="en-US"/>
            </w:rPr>
            <w:t>does not postulate a second review</w:t>
          </w:r>
          <w:r w:rsidR="00F562F6">
            <w:rPr>
              <w:sz w:val="25"/>
              <w:szCs w:val="25"/>
              <w:lang w:val="en-US"/>
            </w:rPr>
            <w:t xml:space="preserve"> by the Review Tribunal</w:t>
          </w:r>
          <w:r w:rsidRPr="002F7F89">
            <w:rPr>
              <w:sz w:val="25"/>
              <w:szCs w:val="25"/>
              <w:lang w:val="en-US"/>
            </w:rPr>
            <w:t xml:space="preserve"> of a sentence and more so a review of a sentence of the Supreme Court already confirmed by the Court of Appeal </w:t>
          </w:r>
          <w:r w:rsidRPr="002F7F89">
            <w:rPr>
              <w:sz w:val="25"/>
              <w:szCs w:val="25"/>
              <w:u w:val="single"/>
              <w:lang w:val="en-US"/>
            </w:rPr>
            <w:t>after having taken into consideration the provisions of the Misuse of Drugs Act 5 of 2016</w:t>
          </w:r>
          <w:r w:rsidRPr="002F7F89">
            <w:rPr>
              <w:sz w:val="25"/>
              <w:szCs w:val="25"/>
              <w:lang w:val="en-US"/>
            </w:rPr>
            <w:t>. It would have been proper for the Review Tribunal to review the sentence, if the Court of Appeal decision was prior to the date on which the Misuse of Drugs Act 5 of 2016 came into operation, namely 20</w:t>
          </w:r>
          <w:r w:rsidRPr="002F7F89">
            <w:rPr>
              <w:sz w:val="25"/>
              <w:szCs w:val="25"/>
              <w:vertAlign w:val="superscript"/>
              <w:lang w:val="en-US"/>
            </w:rPr>
            <w:t>th</w:t>
          </w:r>
          <w:r w:rsidRPr="002F7F89">
            <w:rPr>
              <w:sz w:val="25"/>
              <w:szCs w:val="25"/>
              <w:lang w:val="en-US"/>
            </w:rPr>
            <w:t xml:space="preserve"> April 2016.</w:t>
          </w:r>
        </w:p>
        <w:p w14:paraId="2AA9B91A" w14:textId="77777777" w:rsidR="002F7F89" w:rsidRPr="00E00504" w:rsidRDefault="002F7F89" w:rsidP="00E00504">
          <w:pPr>
            <w:pStyle w:val="ListParagraph"/>
            <w:spacing w:line="360" w:lineRule="auto"/>
            <w:rPr>
              <w:sz w:val="32"/>
              <w:szCs w:val="32"/>
              <w:lang w:val="en-US"/>
            </w:rPr>
          </w:pPr>
        </w:p>
        <w:p w14:paraId="4C2EF5B5" w14:textId="4BB35055" w:rsidR="002F7F89" w:rsidRPr="002F7F89" w:rsidRDefault="002F7F89" w:rsidP="00E00504">
          <w:pPr>
            <w:pStyle w:val="ListParagraph"/>
            <w:widowControl/>
            <w:numPr>
              <w:ilvl w:val="0"/>
              <w:numId w:val="9"/>
            </w:numPr>
            <w:autoSpaceDE/>
            <w:autoSpaceDN/>
            <w:adjustRightInd/>
            <w:spacing w:after="160" w:line="360" w:lineRule="auto"/>
            <w:jc w:val="both"/>
            <w:rPr>
              <w:sz w:val="25"/>
              <w:szCs w:val="25"/>
              <w:lang w:val="en-US"/>
            </w:rPr>
          </w:pPr>
          <w:r w:rsidRPr="002F7F89">
            <w:rPr>
              <w:sz w:val="25"/>
              <w:szCs w:val="25"/>
              <w:lang w:val="en-US"/>
            </w:rPr>
            <w:t>I am therefore of the view that the Review Tribunal erred and acted upon a wrong principle in reviewing a sentence confirmed by the Court of Appeal</w:t>
          </w:r>
          <w:r w:rsidR="005D653F">
            <w:rPr>
              <w:sz w:val="25"/>
              <w:szCs w:val="25"/>
              <w:lang w:val="en-US"/>
            </w:rPr>
            <w:t xml:space="preserve"> and reducing the period of imprisonment to 20 years</w:t>
          </w:r>
          <w:r w:rsidRPr="002F7F89">
            <w:rPr>
              <w:sz w:val="25"/>
              <w:szCs w:val="25"/>
              <w:lang w:val="en-US"/>
            </w:rPr>
            <w:t xml:space="preserve">. </w:t>
          </w:r>
          <w:r w:rsidR="002D5DF9" w:rsidRPr="002F7F89">
            <w:rPr>
              <w:sz w:val="25"/>
              <w:szCs w:val="25"/>
              <w:lang w:val="en-US"/>
            </w:rPr>
            <w:t>However,</w:t>
          </w:r>
          <w:r w:rsidRPr="002F7F89">
            <w:rPr>
              <w:sz w:val="25"/>
              <w:szCs w:val="25"/>
              <w:lang w:val="en-US"/>
            </w:rPr>
            <w:t xml:space="preserve"> taking into consideration the fact that what arose in this case was a novel situation, the fact that section 51 of the Misuse of Drugs Act 5 of 2016 is only a transitional provision</w:t>
          </w:r>
          <w:r w:rsidR="001E454F">
            <w:rPr>
              <w:sz w:val="25"/>
              <w:szCs w:val="25"/>
              <w:lang w:val="en-US"/>
            </w:rPr>
            <w:t>,</w:t>
          </w:r>
          <w:r w:rsidRPr="002F7F89">
            <w:rPr>
              <w:sz w:val="25"/>
              <w:szCs w:val="25"/>
              <w:lang w:val="en-US"/>
            </w:rPr>
            <w:t xml:space="preserve"> the fact that the sentence after review had been reduced to 20 </w:t>
          </w:r>
          <w:r w:rsidR="002D5DF9" w:rsidRPr="002F7F89">
            <w:rPr>
              <w:sz w:val="25"/>
              <w:szCs w:val="25"/>
              <w:lang w:val="en-US"/>
            </w:rPr>
            <w:t>years’</w:t>
          </w:r>
          <w:r w:rsidRPr="002F7F89">
            <w:rPr>
              <w:sz w:val="25"/>
              <w:szCs w:val="25"/>
              <w:lang w:val="en-US"/>
            </w:rPr>
            <w:t xml:space="preserve"> imprisonment by the Review Tribunal</w:t>
          </w:r>
          <w:r w:rsidR="001E454F">
            <w:rPr>
              <w:sz w:val="25"/>
              <w:szCs w:val="25"/>
              <w:lang w:val="en-US"/>
            </w:rPr>
            <w:t xml:space="preserve"> giving hope to the Appellants of a reduction in their sentences and more so</w:t>
          </w:r>
          <w:r w:rsidR="005D653F">
            <w:rPr>
              <w:sz w:val="25"/>
              <w:szCs w:val="25"/>
              <w:lang w:val="en-US"/>
            </w:rPr>
            <w:t xml:space="preserve"> because</w:t>
          </w:r>
          <w:r w:rsidR="001E454F">
            <w:rPr>
              <w:sz w:val="25"/>
              <w:szCs w:val="25"/>
              <w:lang w:val="en-US"/>
            </w:rPr>
            <w:t xml:space="preserve"> Counsel for the Respondent submitted</w:t>
          </w:r>
          <w:r w:rsidR="0020541A">
            <w:rPr>
              <w:sz w:val="25"/>
              <w:szCs w:val="25"/>
              <w:lang w:val="en-US"/>
            </w:rPr>
            <w:t xml:space="preserve"> at the hearing before us,</w:t>
          </w:r>
          <w:r w:rsidR="001E454F">
            <w:rPr>
              <w:sz w:val="25"/>
              <w:szCs w:val="25"/>
              <w:lang w:val="en-US"/>
            </w:rPr>
            <w:t xml:space="preserve"> that it would not be fair to</w:t>
          </w:r>
          <w:r w:rsidR="0020541A" w:rsidRPr="0020541A">
            <w:rPr>
              <w:sz w:val="25"/>
              <w:szCs w:val="25"/>
              <w:lang w:val="en-US"/>
            </w:rPr>
            <w:t xml:space="preserve"> </w:t>
          </w:r>
          <w:r w:rsidR="0020541A" w:rsidRPr="002F7F89">
            <w:rPr>
              <w:sz w:val="25"/>
              <w:szCs w:val="25"/>
              <w:lang w:val="en-US"/>
            </w:rPr>
            <w:t>maintain the sentence of life imprisonment</w:t>
          </w:r>
          <w:r w:rsidR="0020541A">
            <w:rPr>
              <w:sz w:val="25"/>
              <w:szCs w:val="25"/>
              <w:lang w:val="en-US"/>
            </w:rPr>
            <w:t xml:space="preserve">, </w:t>
          </w:r>
          <w:r w:rsidRPr="002F7F89">
            <w:rPr>
              <w:sz w:val="25"/>
              <w:szCs w:val="25"/>
              <w:lang w:val="en-US"/>
            </w:rPr>
            <w:t>I do not intend to maintain the sentence of life imprisonment confirmed by the Court of Appeal and quash the sentence</w:t>
          </w:r>
          <w:r w:rsidR="0020541A">
            <w:rPr>
              <w:sz w:val="25"/>
              <w:szCs w:val="25"/>
              <w:lang w:val="en-US"/>
            </w:rPr>
            <w:t xml:space="preserve"> of 20 years imprisonment</w:t>
          </w:r>
          <w:r w:rsidRPr="002F7F89">
            <w:rPr>
              <w:sz w:val="25"/>
              <w:szCs w:val="25"/>
              <w:lang w:val="en-US"/>
            </w:rPr>
            <w:t xml:space="preserve"> rendered by the Review Tribunal.</w:t>
          </w:r>
        </w:p>
        <w:p w14:paraId="3A83194F" w14:textId="77777777" w:rsidR="00E00504" w:rsidRPr="0020541A" w:rsidRDefault="00E00504" w:rsidP="0020541A">
          <w:pPr>
            <w:spacing w:line="360" w:lineRule="auto"/>
            <w:rPr>
              <w:sz w:val="25"/>
              <w:szCs w:val="25"/>
              <w:lang w:val="en-US"/>
            </w:rPr>
          </w:pPr>
        </w:p>
        <w:p w14:paraId="526EAFCF" w14:textId="77777777" w:rsidR="00E00504" w:rsidRPr="002F7F89" w:rsidRDefault="00E00504" w:rsidP="00E00504">
          <w:pPr>
            <w:pStyle w:val="ListParagraph"/>
            <w:spacing w:line="360" w:lineRule="auto"/>
            <w:rPr>
              <w:sz w:val="25"/>
              <w:szCs w:val="25"/>
              <w:lang w:val="en-US"/>
            </w:rPr>
          </w:pPr>
        </w:p>
        <w:p w14:paraId="7B5B764E" w14:textId="35CF445F" w:rsidR="002F7F89" w:rsidRPr="002F7F89" w:rsidRDefault="002F7F89" w:rsidP="00E00504">
          <w:pPr>
            <w:pStyle w:val="ListParagraph"/>
            <w:widowControl/>
            <w:numPr>
              <w:ilvl w:val="0"/>
              <w:numId w:val="9"/>
            </w:numPr>
            <w:autoSpaceDE/>
            <w:autoSpaceDN/>
            <w:adjustRightInd/>
            <w:spacing w:after="160" w:line="360" w:lineRule="auto"/>
            <w:jc w:val="both"/>
            <w:rPr>
              <w:sz w:val="25"/>
              <w:szCs w:val="25"/>
              <w:lang w:val="en-US"/>
            </w:rPr>
          </w:pPr>
          <w:r w:rsidRPr="002F7F89">
            <w:rPr>
              <w:sz w:val="25"/>
              <w:szCs w:val="25"/>
              <w:lang w:val="en-US"/>
            </w:rPr>
            <w:t>In the circumstances I dismiss the appeals of both Appellants</w:t>
          </w:r>
          <w:r w:rsidR="005D653F">
            <w:rPr>
              <w:sz w:val="25"/>
              <w:szCs w:val="25"/>
              <w:lang w:val="en-US"/>
            </w:rPr>
            <w:t xml:space="preserve"> and maintain the sentence of 20 years imprisonment</w:t>
          </w:r>
          <w:r w:rsidRPr="002F7F89">
            <w:rPr>
              <w:sz w:val="25"/>
              <w:szCs w:val="25"/>
              <w:lang w:val="en-US"/>
            </w:rPr>
            <w:t xml:space="preserve">.         </w:t>
          </w:r>
        </w:p>
        <w:p w14:paraId="7ED693EE" w14:textId="77777777" w:rsidR="0006489F" w:rsidRPr="005D088E" w:rsidRDefault="004B2607" w:rsidP="00030259">
          <w:pPr>
            <w:pStyle w:val="JudgmentText"/>
            <w:numPr>
              <w:ilvl w:val="0"/>
              <w:numId w:val="0"/>
            </w:numPr>
          </w:pPr>
        </w:p>
      </w:sdtContent>
    </w:sdt>
    <w:p w14:paraId="08F60C92" w14:textId="77777777" w:rsidR="00EF2051" w:rsidRDefault="009F30D2"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14:paraId="624D014C" w14:textId="77777777" w:rsidR="00AD63F9" w:rsidRPr="00753100" w:rsidRDefault="002D5DF9" w:rsidP="002D5DF9">
      <w:pPr>
        <w:pStyle w:val="ListParagraph"/>
        <w:numPr>
          <w:ilvl w:val="0"/>
          <w:numId w:val="10"/>
        </w:numPr>
        <w:spacing w:line="480" w:lineRule="auto"/>
        <w:ind w:left="284" w:hanging="284"/>
        <w:rPr>
          <w:b/>
          <w:sz w:val="25"/>
          <w:szCs w:val="25"/>
        </w:rPr>
      </w:pPr>
      <w:r w:rsidRPr="00753100">
        <w:rPr>
          <w:b/>
          <w:sz w:val="25"/>
          <w:szCs w:val="25"/>
        </w:rPr>
        <w:t xml:space="preserve"> Fernando (President)</w:t>
      </w:r>
    </w:p>
    <w:sdt>
      <w:sdtPr>
        <w:rPr>
          <w:b/>
          <w:sz w:val="28"/>
          <w:szCs w:val="28"/>
        </w:rPr>
        <w:id w:val="4919265"/>
        <w:placeholder>
          <w:docPart w:val="1BBBA8F6202A4A1CADA478E7B300400C"/>
        </w:placeholder>
        <w:docPartList>
          <w:docPartGallery w:val="Quick Parts"/>
        </w:docPartList>
      </w:sdtPr>
      <w:sdtEndPr>
        <w:rPr>
          <w:sz w:val="24"/>
          <w:szCs w:val="24"/>
        </w:rPr>
      </w:sdtEndPr>
      <w:sdtContent>
        <w:p w14:paraId="3F37ACA8" w14:textId="77777777" w:rsidR="00AD63F9" w:rsidRPr="00484DA6" w:rsidRDefault="004B2607" w:rsidP="00AD63F9">
          <w:pPr>
            <w:spacing w:before="360" w:after="240" w:line="480" w:lineRule="auto"/>
            <w:rPr>
              <w:b/>
              <w:sz w:val="24"/>
              <w:szCs w:val="24"/>
            </w:rPr>
          </w:pPr>
          <w:sdt>
            <w:sdtPr>
              <w:rPr>
                <w:b/>
                <w:sz w:val="24"/>
                <w:szCs w:val="24"/>
              </w:rPr>
              <w:id w:val="4919266"/>
              <w:placeholder>
                <w:docPart w:val="29D2AE85938E447DB925399972924CA0"/>
              </w:placeholder>
              <w:text/>
            </w:sdtPr>
            <w:sdtEndPr/>
            <w:sdtContent>
              <w:r w:rsidR="00AD63F9" w:rsidRPr="00484DA6">
                <w:rPr>
                  <w:b/>
                  <w:sz w:val="24"/>
                  <w:szCs w:val="24"/>
                </w:rPr>
                <w:t>I concur</w:t>
              </w:r>
              <w:proofErr w:type="gramStart"/>
              <w:r w:rsidR="00AD63F9" w:rsidRPr="00484DA6">
                <w:rPr>
                  <w:b/>
                  <w:sz w:val="24"/>
                  <w:szCs w:val="24"/>
                </w:rPr>
                <w:t>:.</w:t>
              </w:r>
              <w:proofErr w:type="gramEnd"/>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267"/>
              <w:placeholder>
                <w:docPart w:val="15587AD08F384E01B3C09F8E2EAA758B"/>
              </w:placeholder>
              <w:comboBox>
                <w:listItem w:displayText="F. MacGregor (PCA)" w:value="F. MacGregor (PCA)"/>
                <w:listItem w:displayText="A.Fernando (J.A)" w:value="A.Fernando (J.A)"/>
                <w:listItem w:displayText="M. Twomey (J.A)" w:value="M. Twomey (J.A)"/>
                <w:listItem w:displayText="L. Tibatemwa-Ekirikubinza (J.A)" w:value="L. Tibatemwa-Ekirikubinza (J.A)"/>
                <w:listItem w:displayText="F. Robinson (J.A)" w:value="F. Robinson (J.A)"/>
              </w:comboBox>
            </w:sdtPr>
            <w:sdtEndPr/>
            <w:sdtContent>
              <w:r w:rsidR="00753100">
                <w:rPr>
                  <w:sz w:val="24"/>
                  <w:szCs w:val="24"/>
                </w:rPr>
                <w:t>M. Twomey (J.A)</w:t>
              </w:r>
            </w:sdtContent>
          </w:sdt>
        </w:p>
      </w:sdtContent>
    </w:sdt>
    <w:p w14:paraId="2D273B99" w14:textId="054A499F" w:rsidR="0087722C" w:rsidRPr="005D653F" w:rsidRDefault="0087722C" w:rsidP="005D653F">
      <w:pPr>
        <w:spacing w:before="360" w:after="240" w:line="480" w:lineRule="auto"/>
        <w:rPr>
          <w:b/>
          <w:sz w:val="24"/>
          <w:szCs w:val="24"/>
        </w:rPr>
      </w:pPr>
    </w:p>
    <w:p w14:paraId="5526391E" w14:textId="77777777" w:rsidR="00204002" w:rsidRPr="005D088E" w:rsidRDefault="004B2607" w:rsidP="00204002">
      <w:pPr>
        <w:pStyle w:val="ListParagraph"/>
        <w:widowControl/>
        <w:autoSpaceDE/>
        <w:autoSpaceDN/>
        <w:adjustRightInd/>
        <w:spacing w:after="240" w:line="360" w:lineRule="auto"/>
        <w:ind w:left="0"/>
        <w:contextualSpacing w:val="0"/>
        <w:rPr>
          <w:sz w:val="24"/>
          <w:szCs w:val="24"/>
        </w:rPr>
      </w:pPr>
      <w:sdt>
        <w:sdtPr>
          <w:rPr>
            <w:sz w:val="24"/>
            <w:szCs w:val="24"/>
          </w:rPr>
          <w:id w:val="8972175"/>
          <w:placeholder>
            <w:docPart w:val="FD0CEBB2F76F4A13AA65A01DB71759E1"/>
          </w:placeholder>
          <w:docPartList>
            <w:docPartGallery w:val="Quick Parts"/>
          </w:docPartList>
        </w:sdtPr>
        <w:sdtEndPr/>
        <w:sdtContent>
          <w:r w:rsidR="00204002" w:rsidRPr="00782F7D">
            <w:rPr>
              <w:sz w:val="24"/>
              <w:szCs w:val="24"/>
            </w:rPr>
            <w:t xml:space="preserve">Signed, dated and delivered at </w:t>
          </w:r>
          <w:r w:rsidR="00484DA6">
            <w:rPr>
              <w:sz w:val="24"/>
              <w:szCs w:val="24"/>
            </w:rPr>
            <w:t xml:space="preserve">Palais de Justice, </w:t>
          </w:r>
          <w:r w:rsidR="00204002" w:rsidRPr="00782F7D">
            <w:rPr>
              <w:sz w:val="24"/>
              <w:szCs w:val="24"/>
            </w:rPr>
            <w:t>Ile du Port on</w:t>
          </w:r>
        </w:sdtContent>
      </w:sdt>
      <w:r w:rsidR="00204002">
        <w:rPr>
          <w:sz w:val="24"/>
          <w:szCs w:val="24"/>
        </w:rPr>
        <w:t xml:space="preserve"> </w:t>
      </w:r>
      <w:sdt>
        <w:sdtPr>
          <w:rPr>
            <w:sz w:val="24"/>
            <w:szCs w:val="24"/>
          </w:rPr>
          <w:id w:val="8972185"/>
          <w:placeholder>
            <w:docPart w:val="FFAC96E04C0441279D4FFA08617D125D"/>
          </w:placeholder>
          <w:date w:fullDate="2020-08-21T00:00:00Z">
            <w:dateFormat w:val="dd MMMM yyyy"/>
            <w:lid w:val="en-GB"/>
            <w:storeMappedDataAs w:val="dateTime"/>
            <w:calendar w:val="gregorian"/>
          </w:date>
        </w:sdtPr>
        <w:sdtEndPr/>
        <w:sdtContent>
          <w:r w:rsidR="00753100">
            <w:rPr>
              <w:sz w:val="24"/>
              <w:szCs w:val="24"/>
            </w:rPr>
            <w:t>21 August 2020</w:t>
          </w:r>
        </w:sdtContent>
      </w:sdt>
    </w:p>
    <w:p w14:paraId="366A1A40" w14:textId="77777777"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08CA3" w14:textId="77777777" w:rsidR="004B2607" w:rsidRDefault="004B2607" w:rsidP="00DB6D34">
      <w:r>
        <w:separator/>
      </w:r>
    </w:p>
  </w:endnote>
  <w:endnote w:type="continuationSeparator" w:id="0">
    <w:p w14:paraId="38BB69C7" w14:textId="77777777" w:rsidR="004B2607" w:rsidRDefault="004B2607"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0A55B" w14:textId="5F4035D6" w:rsidR="006578C2" w:rsidRDefault="00A05004">
    <w:pPr>
      <w:pStyle w:val="Footer"/>
      <w:jc w:val="center"/>
    </w:pPr>
    <w:r>
      <w:fldChar w:fldCharType="begin"/>
    </w:r>
    <w:r>
      <w:instrText xml:space="preserve"> PAGE   \* MERGEFORMAT </w:instrText>
    </w:r>
    <w:r>
      <w:fldChar w:fldCharType="separate"/>
    </w:r>
    <w:r w:rsidR="0006512D">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F16F2" w14:textId="77777777" w:rsidR="004B2607" w:rsidRDefault="004B2607" w:rsidP="00DB6D34">
      <w:r>
        <w:separator/>
      </w:r>
    </w:p>
  </w:footnote>
  <w:footnote w:type="continuationSeparator" w:id="0">
    <w:p w14:paraId="4F0C0B1F" w14:textId="77777777" w:rsidR="004B2607" w:rsidRDefault="004B2607" w:rsidP="00DB6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5A67"/>
    <w:multiLevelType w:val="multilevel"/>
    <w:tmpl w:val="1CC89892"/>
    <w:numStyleLink w:val="Judgments"/>
  </w:abstractNum>
  <w:abstractNum w:abstractNumId="1" w15:restartNumberingAfterBreak="0">
    <w:nsid w:val="0FAD1D79"/>
    <w:multiLevelType w:val="hybridMultilevel"/>
    <w:tmpl w:val="F592A3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57614"/>
    <w:multiLevelType w:val="hybridMultilevel"/>
    <w:tmpl w:val="2050F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E74820"/>
    <w:multiLevelType w:val="multilevel"/>
    <w:tmpl w:val="1CC89892"/>
    <w:numStyleLink w:val="Judgments"/>
  </w:abstractNum>
  <w:abstractNum w:abstractNumId="7" w15:restartNumberingAfterBreak="0">
    <w:nsid w:val="69D30BA8"/>
    <w:multiLevelType w:val="hybridMultilevel"/>
    <w:tmpl w:val="54909D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8"/>
  </w:num>
  <w:num w:numId="3">
    <w:abstractNumId w:val="0"/>
  </w:num>
  <w:num w:numId="4">
    <w:abstractNumId w:val="4"/>
  </w:num>
  <w:num w:numId="5">
    <w:abstractNumId w:val="6"/>
  </w:num>
  <w:num w:numId="6">
    <w:abstractNumId w:val="3"/>
  </w:num>
  <w:num w:numId="7">
    <w:abstractNumId w:val="9"/>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A6"/>
    <w:rsid w:val="00002269"/>
    <w:rsid w:val="000043B1"/>
    <w:rsid w:val="00005BEF"/>
    <w:rsid w:val="00017F12"/>
    <w:rsid w:val="0002497E"/>
    <w:rsid w:val="00030259"/>
    <w:rsid w:val="00030C81"/>
    <w:rsid w:val="000641ED"/>
    <w:rsid w:val="0006489F"/>
    <w:rsid w:val="0006512D"/>
    <w:rsid w:val="00075573"/>
    <w:rsid w:val="00091036"/>
    <w:rsid w:val="00097B9A"/>
    <w:rsid w:val="000A10B8"/>
    <w:rsid w:val="000C5AB2"/>
    <w:rsid w:val="000D1DD3"/>
    <w:rsid w:val="000E39A5"/>
    <w:rsid w:val="000E62C2"/>
    <w:rsid w:val="000E7400"/>
    <w:rsid w:val="000E79DC"/>
    <w:rsid w:val="000F1C37"/>
    <w:rsid w:val="000F2C04"/>
    <w:rsid w:val="001008BC"/>
    <w:rsid w:val="00101D12"/>
    <w:rsid w:val="00102EE1"/>
    <w:rsid w:val="00117CBF"/>
    <w:rsid w:val="00126A10"/>
    <w:rsid w:val="001376AB"/>
    <w:rsid w:val="00144612"/>
    <w:rsid w:val="001535B9"/>
    <w:rsid w:val="0016510C"/>
    <w:rsid w:val="0016616A"/>
    <w:rsid w:val="00171F06"/>
    <w:rsid w:val="00180158"/>
    <w:rsid w:val="00185139"/>
    <w:rsid w:val="00186F92"/>
    <w:rsid w:val="00197E07"/>
    <w:rsid w:val="001A541D"/>
    <w:rsid w:val="001B6E9A"/>
    <w:rsid w:val="001C7109"/>
    <w:rsid w:val="001E3539"/>
    <w:rsid w:val="001E454F"/>
    <w:rsid w:val="001E4ED8"/>
    <w:rsid w:val="001E576A"/>
    <w:rsid w:val="00201C0E"/>
    <w:rsid w:val="0020244B"/>
    <w:rsid w:val="00204002"/>
    <w:rsid w:val="0020541A"/>
    <w:rsid w:val="00231C17"/>
    <w:rsid w:val="00236AAC"/>
    <w:rsid w:val="0024353F"/>
    <w:rsid w:val="00260567"/>
    <w:rsid w:val="00290E14"/>
    <w:rsid w:val="002939B3"/>
    <w:rsid w:val="002A0937"/>
    <w:rsid w:val="002A7376"/>
    <w:rsid w:val="002B2255"/>
    <w:rsid w:val="002C7560"/>
    <w:rsid w:val="002D06AA"/>
    <w:rsid w:val="002D5DF9"/>
    <w:rsid w:val="002D67FC"/>
    <w:rsid w:val="002E6963"/>
    <w:rsid w:val="002F40A1"/>
    <w:rsid w:val="002F4DD2"/>
    <w:rsid w:val="002F7F89"/>
    <w:rsid w:val="00301D88"/>
    <w:rsid w:val="00304E76"/>
    <w:rsid w:val="00315456"/>
    <w:rsid w:val="003437DF"/>
    <w:rsid w:val="003647E7"/>
    <w:rsid w:val="0037270D"/>
    <w:rsid w:val="00377341"/>
    <w:rsid w:val="0038006D"/>
    <w:rsid w:val="003838CC"/>
    <w:rsid w:val="003862CB"/>
    <w:rsid w:val="0038700C"/>
    <w:rsid w:val="003A059B"/>
    <w:rsid w:val="003B461C"/>
    <w:rsid w:val="003B4C19"/>
    <w:rsid w:val="003D2A22"/>
    <w:rsid w:val="003D58AA"/>
    <w:rsid w:val="003D7B97"/>
    <w:rsid w:val="003E2ABC"/>
    <w:rsid w:val="003F0A70"/>
    <w:rsid w:val="003F0F8D"/>
    <w:rsid w:val="004156B9"/>
    <w:rsid w:val="00422293"/>
    <w:rsid w:val="00445BFA"/>
    <w:rsid w:val="00452BB6"/>
    <w:rsid w:val="0046133B"/>
    <w:rsid w:val="004639C0"/>
    <w:rsid w:val="004706DB"/>
    <w:rsid w:val="00484DA6"/>
    <w:rsid w:val="004873AB"/>
    <w:rsid w:val="004A2A8B"/>
    <w:rsid w:val="004B2607"/>
    <w:rsid w:val="004B76F8"/>
    <w:rsid w:val="004C3D80"/>
    <w:rsid w:val="004D0AC2"/>
    <w:rsid w:val="004F2B34"/>
    <w:rsid w:val="004F3823"/>
    <w:rsid w:val="004F409A"/>
    <w:rsid w:val="0051033B"/>
    <w:rsid w:val="005207C8"/>
    <w:rsid w:val="00521100"/>
    <w:rsid w:val="00530663"/>
    <w:rsid w:val="005404FF"/>
    <w:rsid w:val="005460DE"/>
    <w:rsid w:val="00547C35"/>
    <w:rsid w:val="0055036F"/>
    <w:rsid w:val="005514D6"/>
    <w:rsid w:val="00552704"/>
    <w:rsid w:val="00560A16"/>
    <w:rsid w:val="0056460A"/>
    <w:rsid w:val="00572AB3"/>
    <w:rsid w:val="005836AC"/>
    <w:rsid w:val="00583C6D"/>
    <w:rsid w:val="00584583"/>
    <w:rsid w:val="00587C5B"/>
    <w:rsid w:val="00594FAC"/>
    <w:rsid w:val="005D088E"/>
    <w:rsid w:val="005D653F"/>
    <w:rsid w:val="005F3AAB"/>
    <w:rsid w:val="005F58E5"/>
    <w:rsid w:val="005F5FB0"/>
    <w:rsid w:val="00606587"/>
    <w:rsid w:val="00606EEA"/>
    <w:rsid w:val="00616597"/>
    <w:rsid w:val="006174DB"/>
    <w:rsid w:val="006179EC"/>
    <w:rsid w:val="00621984"/>
    <w:rsid w:val="00626EA9"/>
    <w:rsid w:val="00634EC0"/>
    <w:rsid w:val="0064007C"/>
    <w:rsid w:val="0064023C"/>
    <w:rsid w:val="006578C2"/>
    <w:rsid w:val="00666D33"/>
    <w:rsid w:val="0068552E"/>
    <w:rsid w:val="00692AAB"/>
    <w:rsid w:val="006A2C88"/>
    <w:rsid w:val="006A58E4"/>
    <w:rsid w:val="006D0D9B"/>
    <w:rsid w:val="006D11BE"/>
    <w:rsid w:val="006D36C9"/>
    <w:rsid w:val="006D62D0"/>
    <w:rsid w:val="0071190B"/>
    <w:rsid w:val="007175A6"/>
    <w:rsid w:val="00744508"/>
    <w:rsid w:val="00753100"/>
    <w:rsid w:val="00760665"/>
    <w:rsid w:val="00763535"/>
    <w:rsid w:val="00766505"/>
    <w:rsid w:val="00770970"/>
    <w:rsid w:val="007820CB"/>
    <w:rsid w:val="00782F7D"/>
    <w:rsid w:val="007A47DC"/>
    <w:rsid w:val="007B10E8"/>
    <w:rsid w:val="007B6178"/>
    <w:rsid w:val="007C2809"/>
    <w:rsid w:val="007D416E"/>
    <w:rsid w:val="007E5472"/>
    <w:rsid w:val="007E7DA5"/>
    <w:rsid w:val="007F351F"/>
    <w:rsid w:val="0080050A"/>
    <w:rsid w:val="00807411"/>
    <w:rsid w:val="00814CF5"/>
    <w:rsid w:val="00816425"/>
    <w:rsid w:val="00816D6E"/>
    <w:rsid w:val="00821758"/>
    <w:rsid w:val="00823079"/>
    <w:rsid w:val="00823890"/>
    <w:rsid w:val="0083298A"/>
    <w:rsid w:val="00841387"/>
    <w:rsid w:val="00845DCB"/>
    <w:rsid w:val="008472B3"/>
    <w:rsid w:val="008478D6"/>
    <w:rsid w:val="008500B8"/>
    <w:rsid w:val="00861993"/>
    <w:rsid w:val="00861F83"/>
    <w:rsid w:val="0087722C"/>
    <w:rsid w:val="008A5208"/>
    <w:rsid w:val="008A58A5"/>
    <w:rsid w:val="008C0FD6"/>
    <w:rsid w:val="008E1DB1"/>
    <w:rsid w:val="008E512C"/>
    <w:rsid w:val="008E7749"/>
    <w:rsid w:val="008E7F92"/>
    <w:rsid w:val="008F0C10"/>
    <w:rsid w:val="008F311B"/>
    <w:rsid w:val="008F38F7"/>
    <w:rsid w:val="00902D3C"/>
    <w:rsid w:val="00922CDD"/>
    <w:rsid w:val="00926D09"/>
    <w:rsid w:val="009336BA"/>
    <w:rsid w:val="00934A7B"/>
    <w:rsid w:val="00937FB4"/>
    <w:rsid w:val="0094087C"/>
    <w:rsid w:val="00951EC0"/>
    <w:rsid w:val="0096041D"/>
    <w:rsid w:val="00967719"/>
    <w:rsid w:val="00981287"/>
    <w:rsid w:val="00983045"/>
    <w:rsid w:val="0099672E"/>
    <w:rsid w:val="009A5A44"/>
    <w:rsid w:val="009C5D65"/>
    <w:rsid w:val="009D0041"/>
    <w:rsid w:val="009D04B1"/>
    <w:rsid w:val="009D15F5"/>
    <w:rsid w:val="009D3796"/>
    <w:rsid w:val="009E05E5"/>
    <w:rsid w:val="009F1B68"/>
    <w:rsid w:val="009F30D2"/>
    <w:rsid w:val="009F4DC4"/>
    <w:rsid w:val="00A05004"/>
    <w:rsid w:val="00A11166"/>
    <w:rsid w:val="00A14038"/>
    <w:rsid w:val="00A24FBF"/>
    <w:rsid w:val="00A3626F"/>
    <w:rsid w:val="00A36CEB"/>
    <w:rsid w:val="00A42850"/>
    <w:rsid w:val="00A53837"/>
    <w:rsid w:val="00A551C8"/>
    <w:rsid w:val="00A602E0"/>
    <w:rsid w:val="00A63090"/>
    <w:rsid w:val="00A80E4E"/>
    <w:rsid w:val="00A936E2"/>
    <w:rsid w:val="00AB1DE9"/>
    <w:rsid w:val="00AB2D12"/>
    <w:rsid w:val="00AC3885"/>
    <w:rsid w:val="00AC4950"/>
    <w:rsid w:val="00AD03C3"/>
    <w:rsid w:val="00AD63F9"/>
    <w:rsid w:val="00AD75CD"/>
    <w:rsid w:val="00AE3237"/>
    <w:rsid w:val="00AF3661"/>
    <w:rsid w:val="00B0414B"/>
    <w:rsid w:val="00B05D6E"/>
    <w:rsid w:val="00B119B1"/>
    <w:rsid w:val="00B14612"/>
    <w:rsid w:val="00B23E73"/>
    <w:rsid w:val="00B26028"/>
    <w:rsid w:val="00B40898"/>
    <w:rsid w:val="00B4124C"/>
    <w:rsid w:val="00B444D1"/>
    <w:rsid w:val="00B4625E"/>
    <w:rsid w:val="00B605B4"/>
    <w:rsid w:val="00B66B63"/>
    <w:rsid w:val="00B75AE2"/>
    <w:rsid w:val="00B82071"/>
    <w:rsid w:val="00B86CA1"/>
    <w:rsid w:val="00B9148E"/>
    <w:rsid w:val="00B94805"/>
    <w:rsid w:val="00BA6027"/>
    <w:rsid w:val="00BB74C8"/>
    <w:rsid w:val="00BC1D95"/>
    <w:rsid w:val="00BD03E6"/>
    <w:rsid w:val="00BD0BE9"/>
    <w:rsid w:val="00BD4287"/>
    <w:rsid w:val="00BD5359"/>
    <w:rsid w:val="00BD60D5"/>
    <w:rsid w:val="00BE1D00"/>
    <w:rsid w:val="00BE30D4"/>
    <w:rsid w:val="00BE3628"/>
    <w:rsid w:val="00BE424C"/>
    <w:rsid w:val="00BF5CC9"/>
    <w:rsid w:val="00BF7190"/>
    <w:rsid w:val="00C036A5"/>
    <w:rsid w:val="00C065A3"/>
    <w:rsid w:val="00C14327"/>
    <w:rsid w:val="00C22967"/>
    <w:rsid w:val="00C35333"/>
    <w:rsid w:val="00C55FDF"/>
    <w:rsid w:val="00C5739F"/>
    <w:rsid w:val="00C87FCA"/>
    <w:rsid w:val="00CA1B0C"/>
    <w:rsid w:val="00CA7795"/>
    <w:rsid w:val="00CA7F40"/>
    <w:rsid w:val="00CB3C7E"/>
    <w:rsid w:val="00CC6B5C"/>
    <w:rsid w:val="00CD0C18"/>
    <w:rsid w:val="00CD68C9"/>
    <w:rsid w:val="00CE0CDA"/>
    <w:rsid w:val="00CE5888"/>
    <w:rsid w:val="00CF77E2"/>
    <w:rsid w:val="00D024A6"/>
    <w:rsid w:val="00D03314"/>
    <w:rsid w:val="00D06A0F"/>
    <w:rsid w:val="00D23B56"/>
    <w:rsid w:val="00D7785E"/>
    <w:rsid w:val="00D82047"/>
    <w:rsid w:val="00DA292E"/>
    <w:rsid w:val="00DB6D34"/>
    <w:rsid w:val="00DC07AA"/>
    <w:rsid w:val="00DD311F"/>
    <w:rsid w:val="00DD4E02"/>
    <w:rsid w:val="00DE08C1"/>
    <w:rsid w:val="00DF0662"/>
    <w:rsid w:val="00DF2970"/>
    <w:rsid w:val="00DF303A"/>
    <w:rsid w:val="00DF69E4"/>
    <w:rsid w:val="00E00504"/>
    <w:rsid w:val="00E0467F"/>
    <w:rsid w:val="00E0505F"/>
    <w:rsid w:val="00E14F4B"/>
    <w:rsid w:val="00E30B60"/>
    <w:rsid w:val="00E33F35"/>
    <w:rsid w:val="00E35862"/>
    <w:rsid w:val="00E41E94"/>
    <w:rsid w:val="00E55C69"/>
    <w:rsid w:val="00E57D4D"/>
    <w:rsid w:val="00E60B68"/>
    <w:rsid w:val="00E6492F"/>
    <w:rsid w:val="00E65691"/>
    <w:rsid w:val="00E67D1B"/>
    <w:rsid w:val="00E7522F"/>
    <w:rsid w:val="00E7573E"/>
    <w:rsid w:val="00E86753"/>
    <w:rsid w:val="00E91FA1"/>
    <w:rsid w:val="00E944E2"/>
    <w:rsid w:val="00E94E48"/>
    <w:rsid w:val="00EA6F17"/>
    <w:rsid w:val="00EC12D0"/>
    <w:rsid w:val="00EC2355"/>
    <w:rsid w:val="00EC6290"/>
    <w:rsid w:val="00ED3DA7"/>
    <w:rsid w:val="00EE3CD1"/>
    <w:rsid w:val="00EF2051"/>
    <w:rsid w:val="00EF3834"/>
    <w:rsid w:val="00F00A19"/>
    <w:rsid w:val="00F03B36"/>
    <w:rsid w:val="00F17617"/>
    <w:rsid w:val="00F23197"/>
    <w:rsid w:val="00F338B0"/>
    <w:rsid w:val="00F3686A"/>
    <w:rsid w:val="00F562F6"/>
    <w:rsid w:val="00F7059D"/>
    <w:rsid w:val="00F74500"/>
    <w:rsid w:val="00F804CC"/>
    <w:rsid w:val="00F82A83"/>
    <w:rsid w:val="00F83B3D"/>
    <w:rsid w:val="00F96768"/>
    <w:rsid w:val="00FB0AFB"/>
    <w:rsid w:val="00FB2453"/>
    <w:rsid w:val="00FB39BA"/>
    <w:rsid w:val="00FB62FC"/>
    <w:rsid w:val="00FC61E3"/>
    <w:rsid w:val="00FD51E7"/>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54757"/>
  <w15:docId w15:val="{CEAABE00-B0E0-40D5-89E9-F425E08F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rnando\Desktop\COA%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467C8C71814C57BDAC9934B32F5A0F"/>
        <w:category>
          <w:name w:val="General"/>
          <w:gallery w:val="placeholder"/>
        </w:category>
        <w:types>
          <w:type w:val="bbPlcHdr"/>
        </w:types>
        <w:behaviors>
          <w:behavior w:val="content"/>
        </w:behaviors>
        <w:guid w:val="{8AE9F258-2C57-4593-8F07-011A416FCFBB}"/>
      </w:docPartPr>
      <w:docPartBody>
        <w:p w:rsidR="00BE72D9" w:rsidRDefault="00BE72D9">
          <w:pPr>
            <w:pStyle w:val="F7467C8C71814C57BDAC9934B32F5A0F"/>
          </w:pPr>
          <w:r w:rsidRPr="002A0FDF">
            <w:rPr>
              <w:rStyle w:val="PlaceholderText"/>
            </w:rPr>
            <w:t>Click here to enter text.</w:t>
          </w:r>
        </w:p>
      </w:docPartBody>
    </w:docPart>
    <w:docPart>
      <w:docPartPr>
        <w:name w:val="76CFDEFB72A94B53B45BADC0ED44CE3B"/>
        <w:category>
          <w:name w:val="General"/>
          <w:gallery w:val="placeholder"/>
        </w:category>
        <w:types>
          <w:type w:val="bbPlcHdr"/>
        </w:types>
        <w:behaviors>
          <w:behavior w:val="content"/>
        </w:behaviors>
        <w:guid w:val="{465A5B14-44B7-4600-9E11-21C258856D0D}"/>
      </w:docPartPr>
      <w:docPartBody>
        <w:p w:rsidR="00BE72D9" w:rsidRDefault="00BE72D9">
          <w:pPr>
            <w:pStyle w:val="76CFDEFB72A94B53B45BADC0ED44CE3B"/>
          </w:pPr>
          <w:r w:rsidRPr="002A0FDF">
            <w:rPr>
              <w:rStyle w:val="PlaceholderText"/>
            </w:rPr>
            <w:t>Choose a building block.</w:t>
          </w:r>
        </w:p>
      </w:docPartBody>
    </w:docPart>
    <w:docPart>
      <w:docPartPr>
        <w:name w:val="5AD514845EE84674A8D3ED4AB476B29B"/>
        <w:category>
          <w:name w:val="General"/>
          <w:gallery w:val="placeholder"/>
        </w:category>
        <w:types>
          <w:type w:val="bbPlcHdr"/>
        </w:types>
        <w:behaviors>
          <w:behavior w:val="content"/>
        </w:behaviors>
        <w:guid w:val="{A723DFB6-D3E7-4287-A85F-C76053BBD402}"/>
      </w:docPartPr>
      <w:docPartBody>
        <w:p w:rsidR="00BE72D9" w:rsidRDefault="00BE72D9">
          <w:pPr>
            <w:pStyle w:val="5AD514845EE84674A8D3ED4AB476B29B"/>
          </w:pPr>
          <w:r w:rsidRPr="006E09BE">
            <w:rPr>
              <w:rStyle w:val="PlaceholderText"/>
            </w:rPr>
            <w:t>Click here to enter text.</w:t>
          </w:r>
        </w:p>
      </w:docPartBody>
    </w:docPart>
    <w:docPart>
      <w:docPartPr>
        <w:name w:val="CDF5F65DD88B43FBBCDBAD0E983CB142"/>
        <w:category>
          <w:name w:val="General"/>
          <w:gallery w:val="placeholder"/>
        </w:category>
        <w:types>
          <w:type w:val="bbPlcHdr"/>
        </w:types>
        <w:behaviors>
          <w:behavior w:val="content"/>
        </w:behaviors>
        <w:guid w:val="{0D12E867-D3C7-4126-9642-7BFB669AD496}"/>
      </w:docPartPr>
      <w:docPartBody>
        <w:p w:rsidR="00BE72D9" w:rsidRDefault="00BE72D9">
          <w:pPr>
            <w:pStyle w:val="CDF5F65DD88B43FBBCDBAD0E983CB142"/>
          </w:pPr>
          <w:r w:rsidRPr="00E56144">
            <w:rPr>
              <w:rStyle w:val="PlaceholderText"/>
            </w:rPr>
            <w:t>.</w:t>
          </w:r>
        </w:p>
      </w:docPartBody>
    </w:docPart>
    <w:docPart>
      <w:docPartPr>
        <w:name w:val="F60349C7991F4871AF236E0870CFCE8C"/>
        <w:category>
          <w:name w:val="General"/>
          <w:gallery w:val="placeholder"/>
        </w:category>
        <w:types>
          <w:type w:val="bbPlcHdr"/>
        </w:types>
        <w:behaviors>
          <w:behavior w:val="content"/>
        </w:behaviors>
        <w:guid w:val="{98DC065D-3F16-49B7-B4C5-BC676D06FBF8}"/>
      </w:docPartPr>
      <w:docPartBody>
        <w:p w:rsidR="00BE72D9" w:rsidRDefault="00BE72D9">
          <w:pPr>
            <w:pStyle w:val="F60349C7991F4871AF236E0870CFCE8C"/>
          </w:pPr>
          <w:r w:rsidRPr="00E56144">
            <w:rPr>
              <w:rStyle w:val="PlaceholderText"/>
            </w:rPr>
            <w:t>.</w:t>
          </w:r>
        </w:p>
      </w:docPartBody>
    </w:docPart>
    <w:docPart>
      <w:docPartPr>
        <w:name w:val="65B7F1040267428A849318F0CBEF722C"/>
        <w:category>
          <w:name w:val="General"/>
          <w:gallery w:val="placeholder"/>
        </w:category>
        <w:types>
          <w:type w:val="bbPlcHdr"/>
        </w:types>
        <w:behaviors>
          <w:behavior w:val="content"/>
        </w:behaviors>
        <w:guid w:val="{ADC8D54C-EC93-4C44-9972-504AE16FB4FA}"/>
      </w:docPartPr>
      <w:docPartBody>
        <w:p w:rsidR="00BE72D9" w:rsidRDefault="00BE72D9">
          <w:pPr>
            <w:pStyle w:val="65B7F1040267428A849318F0CBEF722C"/>
          </w:pPr>
          <w:r w:rsidRPr="00EE5BC4">
            <w:rPr>
              <w:rStyle w:val="PlaceholderText"/>
            </w:rPr>
            <w:t>Click here to enter text.</w:t>
          </w:r>
        </w:p>
      </w:docPartBody>
    </w:docPart>
    <w:docPart>
      <w:docPartPr>
        <w:name w:val="79E26AF4CD32415E9A9EC0C47BA2A350"/>
        <w:category>
          <w:name w:val="General"/>
          <w:gallery w:val="placeholder"/>
        </w:category>
        <w:types>
          <w:type w:val="bbPlcHdr"/>
        </w:types>
        <w:behaviors>
          <w:behavior w:val="content"/>
        </w:behaviors>
        <w:guid w:val="{EF5A323C-53DE-4956-B021-B38D46020B2C}"/>
      </w:docPartPr>
      <w:docPartBody>
        <w:p w:rsidR="00BE72D9" w:rsidRDefault="00BE72D9">
          <w:pPr>
            <w:pStyle w:val="79E26AF4CD32415E9A9EC0C47BA2A350"/>
          </w:pPr>
          <w:r w:rsidRPr="00EE5BC4">
            <w:rPr>
              <w:rStyle w:val="PlaceholderText"/>
            </w:rPr>
            <w:t>Click here to enter text.</w:t>
          </w:r>
        </w:p>
      </w:docPartBody>
    </w:docPart>
    <w:docPart>
      <w:docPartPr>
        <w:name w:val="20142013F2F740DA9E4A5CDE1FE017AE"/>
        <w:category>
          <w:name w:val="General"/>
          <w:gallery w:val="placeholder"/>
        </w:category>
        <w:types>
          <w:type w:val="bbPlcHdr"/>
        </w:types>
        <w:behaviors>
          <w:behavior w:val="content"/>
        </w:behaviors>
        <w:guid w:val="{4DFCAF46-C4C9-4914-B7F2-95E182A4DA13}"/>
      </w:docPartPr>
      <w:docPartBody>
        <w:p w:rsidR="00BE72D9" w:rsidRDefault="00BE72D9">
          <w:pPr>
            <w:pStyle w:val="20142013F2F740DA9E4A5CDE1FE017AE"/>
          </w:pPr>
          <w:r w:rsidRPr="00B26028">
            <w:rPr>
              <w:rStyle w:val="PlaceholderText"/>
            </w:rPr>
            <w:t>Click here to enter text.</w:t>
          </w:r>
        </w:p>
      </w:docPartBody>
    </w:docPart>
    <w:docPart>
      <w:docPartPr>
        <w:name w:val="B6B1A14FC9C6419CB02184F467CD27F8"/>
        <w:category>
          <w:name w:val="General"/>
          <w:gallery w:val="placeholder"/>
        </w:category>
        <w:types>
          <w:type w:val="bbPlcHdr"/>
        </w:types>
        <w:behaviors>
          <w:behavior w:val="content"/>
        </w:behaviors>
        <w:guid w:val="{D412AA52-319C-491A-A17A-161D63FD89A9}"/>
      </w:docPartPr>
      <w:docPartBody>
        <w:p w:rsidR="00BE72D9" w:rsidRDefault="00BE72D9">
          <w:pPr>
            <w:pStyle w:val="B6B1A14FC9C6419CB02184F467CD27F8"/>
          </w:pPr>
          <w:r w:rsidRPr="001C7109">
            <w:rPr>
              <w:sz w:val="24"/>
              <w:szCs w:val="24"/>
            </w:rPr>
            <w:t>Choose party type</w:t>
          </w:r>
        </w:p>
      </w:docPartBody>
    </w:docPart>
    <w:docPart>
      <w:docPartPr>
        <w:name w:val="371321BDCD8C44E2B23B43D724672434"/>
        <w:category>
          <w:name w:val="General"/>
          <w:gallery w:val="placeholder"/>
        </w:category>
        <w:types>
          <w:type w:val="bbPlcHdr"/>
        </w:types>
        <w:behaviors>
          <w:behavior w:val="content"/>
        </w:behaviors>
        <w:guid w:val="{37DB7C72-E003-4EBE-B610-CF390360A629}"/>
      </w:docPartPr>
      <w:docPartBody>
        <w:p w:rsidR="00BE72D9" w:rsidRDefault="00BE72D9">
          <w:pPr>
            <w:pStyle w:val="371321BDCD8C44E2B23B43D724672434"/>
          </w:pPr>
          <w:r w:rsidRPr="005D088E">
            <w:rPr>
              <w:rStyle w:val="PlaceholderText"/>
            </w:rPr>
            <w:t>Click here to enter a date.</w:t>
          </w:r>
        </w:p>
      </w:docPartBody>
    </w:docPart>
    <w:docPart>
      <w:docPartPr>
        <w:name w:val="B6EB84D890204E8BAB8B0309023EE9C2"/>
        <w:category>
          <w:name w:val="General"/>
          <w:gallery w:val="placeholder"/>
        </w:category>
        <w:types>
          <w:type w:val="bbPlcHdr"/>
        </w:types>
        <w:behaviors>
          <w:behavior w:val="content"/>
        </w:behaviors>
        <w:guid w:val="{D6D6D813-0C3D-48A0-B163-1BA70411D54D}"/>
      </w:docPartPr>
      <w:docPartBody>
        <w:p w:rsidR="00BE72D9" w:rsidRDefault="00BE72D9">
          <w:pPr>
            <w:pStyle w:val="B6EB84D890204E8BAB8B0309023EE9C2"/>
          </w:pPr>
          <w:r w:rsidRPr="005D088E">
            <w:rPr>
              <w:rStyle w:val="PlaceholderText"/>
            </w:rPr>
            <w:t>Click here to enter text.</w:t>
          </w:r>
        </w:p>
      </w:docPartBody>
    </w:docPart>
    <w:docPart>
      <w:docPartPr>
        <w:name w:val="91FEF0A6E61E43EEA8ABD680145FC65E"/>
        <w:category>
          <w:name w:val="General"/>
          <w:gallery w:val="placeholder"/>
        </w:category>
        <w:types>
          <w:type w:val="bbPlcHdr"/>
        </w:types>
        <w:behaviors>
          <w:behavior w:val="content"/>
        </w:behaviors>
        <w:guid w:val="{9310A261-CD2D-4EBF-8BAD-B05C4F5C529B}"/>
      </w:docPartPr>
      <w:docPartBody>
        <w:p w:rsidR="00BE72D9" w:rsidRDefault="00BE72D9">
          <w:pPr>
            <w:pStyle w:val="91FEF0A6E61E43EEA8ABD680145FC65E"/>
          </w:pPr>
          <w:r w:rsidRPr="006E09BE">
            <w:rPr>
              <w:rStyle w:val="PlaceholderText"/>
            </w:rPr>
            <w:t>Click here to enter a date.</w:t>
          </w:r>
        </w:p>
      </w:docPartBody>
    </w:docPart>
    <w:docPart>
      <w:docPartPr>
        <w:name w:val="C9221BCE9E8E4F4DAB15EE3518C423BC"/>
        <w:category>
          <w:name w:val="General"/>
          <w:gallery w:val="placeholder"/>
        </w:category>
        <w:types>
          <w:type w:val="bbPlcHdr"/>
        </w:types>
        <w:behaviors>
          <w:behavior w:val="content"/>
        </w:behaviors>
        <w:guid w:val="{8C24DC17-AF31-4F0C-BC55-4BE25B64F848}"/>
      </w:docPartPr>
      <w:docPartBody>
        <w:p w:rsidR="00BE72D9" w:rsidRDefault="00BE72D9">
          <w:pPr>
            <w:pStyle w:val="C9221BCE9E8E4F4DAB15EE3518C423BC"/>
          </w:pPr>
          <w:r w:rsidRPr="005D088E">
            <w:rPr>
              <w:rStyle w:val="PlaceholderText"/>
            </w:rPr>
            <w:t xml:space="preserve">Click here to enter text. here to enter text here to enter text here to enter text here to the court of appeal judgment. </w:t>
          </w:r>
        </w:p>
      </w:docPartBody>
    </w:docPart>
    <w:docPart>
      <w:docPartPr>
        <w:name w:val="1BBBA8F6202A4A1CADA478E7B300400C"/>
        <w:category>
          <w:name w:val="General"/>
          <w:gallery w:val="placeholder"/>
        </w:category>
        <w:types>
          <w:type w:val="bbPlcHdr"/>
        </w:types>
        <w:behaviors>
          <w:behavior w:val="content"/>
        </w:behaviors>
        <w:guid w:val="{6D25593C-B5B4-44F9-BBE2-ED58564A4A82}"/>
      </w:docPartPr>
      <w:docPartBody>
        <w:p w:rsidR="00BE72D9" w:rsidRDefault="00BE72D9">
          <w:pPr>
            <w:pStyle w:val="1BBBA8F6202A4A1CADA478E7B300400C"/>
          </w:pPr>
          <w:r w:rsidRPr="002A0FDF">
            <w:rPr>
              <w:rStyle w:val="PlaceholderText"/>
            </w:rPr>
            <w:t>Choose a building block.</w:t>
          </w:r>
        </w:p>
      </w:docPartBody>
    </w:docPart>
    <w:docPart>
      <w:docPartPr>
        <w:name w:val="29D2AE85938E447DB925399972924CA0"/>
        <w:category>
          <w:name w:val="General"/>
          <w:gallery w:val="placeholder"/>
        </w:category>
        <w:types>
          <w:type w:val="bbPlcHdr"/>
        </w:types>
        <w:behaviors>
          <w:behavior w:val="content"/>
        </w:behaviors>
        <w:guid w:val="{53A5F4AF-651E-4662-BDF7-E40161FDFB6D}"/>
      </w:docPartPr>
      <w:docPartBody>
        <w:p w:rsidR="00BE72D9" w:rsidRDefault="00BE72D9">
          <w:pPr>
            <w:pStyle w:val="29D2AE85938E447DB925399972924CA0"/>
          </w:pPr>
          <w:r w:rsidRPr="006E09BE">
            <w:rPr>
              <w:rStyle w:val="PlaceholderText"/>
            </w:rPr>
            <w:t>Click here to enter text.</w:t>
          </w:r>
        </w:p>
      </w:docPartBody>
    </w:docPart>
    <w:docPart>
      <w:docPartPr>
        <w:name w:val="15587AD08F384E01B3C09F8E2EAA758B"/>
        <w:category>
          <w:name w:val="General"/>
          <w:gallery w:val="placeholder"/>
        </w:category>
        <w:types>
          <w:type w:val="bbPlcHdr"/>
        </w:types>
        <w:behaviors>
          <w:behavior w:val="content"/>
        </w:behaviors>
        <w:guid w:val="{9264F7F1-52AB-42C9-A587-E5422668CB31}"/>
      </w:docPartPr>
      <w:docPartBody>
        <w:p w:rsidR="00BE72D9" w:rsidRDefault="00BE72D9">
          <w:pPr>
            <w:pStyle w:val="15587AD08F384E01B3C09F8E2EAA758B"/>
          </w:pPr>
          <w:r w:rsidRPr="00E56144">
            <w:rPr>
              <w:rStyle w:val="PlaceholderText"/>
            </w:rPr>
            <w:t>.</w:t>
          </w:r>
        </w:p>
      </w:docPartBody>
    </w:docPart>
    <w:docPart>
      <w:docPartPr>
        <w:name w:val="FD0CEBB2F76F4A13AA65A01DB71759E1"/>
        <w:category>
          <w:name w:val="General"/>
          <w:gallery w:val="placeholder"/>
        </w:category>
        <w:types>
          <w:type w:val="bbPlcHdr"/>
        </w:types>
        <w:behaviors>
          <w:behavior w:val="content"/>
        </w:behaviors>
        <w:guid w:val="{33BCAC1D-6D57-442B-A405-362A988817BF}"/>
      </w:docPartPr>
      <w:docPartBody>
        <w:p w:rsidR="00BE72D9" w:rsidRDefault="00BE72D9">
          <w:pPr>
            <w:pStyle w:val="FD0CEBB2F76F4A13AA65A01DB71759E1"/>
          </w:pPr>
          <w:r w:rsidRPr="006E09BE">
            <w:rPr>
              <w:rStyle w:val="PlaceholderText"/>
            </w:rPr>
            <w:t>Choose a building block.</w:t>
          </w:r>
        </w:p>
      </w:docPartBody>
    </w:docPart>
    <w:docPart>
      <w:docPartPr>
        <w:name w:val="FFAC96E04C0441279D4FFA08617D125D"/>
        <w:category>
          <w:name w:val="General"/>
          <w:gallery w:val="placeholder"/>
        </w:category>
        <w:types>
          <w:type w:val="bbPlcHdr"/>
        </w:types>
        <w:behaviors>
          <w:behavior w:val="content"/>
        </w:behaviors>
        <w:guid w:val="{532CBD93-FB9B-4A18-B43B-C2D4135FD923}"/>
      </w:docPartPr>
      <w:docPartBody>
        <w:p w:rsidR="00BE72D9" w:rsidRDefault="00BE72D9">
          <w:pPr>
            <w:pStyle w:val="FFAC96E04C0441279D4FFA08617D125D"/>
          </w:pPr>
          <w:r w:rsidRPr="005D088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2D9"/>
    <w:rsid w:val="006F7AAB"/>
    <w:rsid w:val="00BE72D9"/>
    <w:rsid w:val="00D50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7467C8C71814C57BDAC9934B32F5A0F">
    <w:name w:val="F7467C8C71814C57BDAC9934B32F5A0F"/>
  </w:style>
  <w:style w:type="paragraph" w:customStyle="1" w:styleId="76CFDEFB72A94B53B45BADC0ED44CE3B">
    <w:name w:val="76CFDEFB72A94B53B45BADC0ED44CE3B"/>
  </w:style>
  <w:style w:type="paragraph" w:customStyle="1" w:styleId="5AD514845EE84674A8D3ED4AB476B29B">
    <w:name w:val="5AD514845EE84674A8D3ED4AB476B29B"/>
  </w:style>
  <w:style w:type="paragraph" w:customStyle="1" w:styleId="CDF5F65DD88B43FBBCDBAD0E983CB142">
    <w:name w:val="CDF5F65DD88B43FBBCDBAD0E983CB142"/>
  </w:style>
  <w:style w:type="paragraph" w:customStyle="1" w:styleId="F60349C7991F4871AF236E0870CFCE8C">
    <w:name w:val="F60349C7991F4871AF236E0870CFCE8C"/>
  </w:style>
  <w:style w:type="paragraph" w:customStyle="1" w:styleId="826448EA63FD41FF8AC5A667FEA0831E">
    <w:name w:val="826448EA63FD41FF8AC5A667FEA0831E"/>
  </w:style>
  <w:style w:type="paragraph" w:customStyle="1" w:styleId="67DCD80C7B4A47AF8800ACDE5BE5DAEE">
    <w:name w:val="67DCD80C7B4A47AF8800ACDE5BE5DAEE"/>
  </w:style>
  <w:style w:type="paragraph" w:customStyle="1" w:styleId="CE33ED458F524AD891332F9AE2CA7BFF">
    <w:name w:val="CE33ED458F524AD891332F9AE2CA7BFF"/>
  </w:style>
  <w:style w:type="paragraph" w:customStyle="1" w:styleId="65B7F1040267428A849318F0CBEF722C">
    <w:name w:val="65B7F1040267428A849318F0CBEF722C"/>
  </w:style>
  <w:style w:type="paragraph" w:customStyle="1" w:styleId="6E7027AA1A484D799FB104CFF5154E35">
    <w:name w:val="6E7027AA1A484D799FB104CFF5154E35"/>
  </w:style>
  <w:style w:type="paragraph" w:customStyle="1" w:styleId="C406139A9DDD4139A62E14B75BC5519A">
    <w:name w:val="C406139A9DDD4139A62E14B75BC5519A"/>
  </w:style>
  <w:style w:type="paragraph" w:customStyle="1" w:styleId="1FC2BE87192D4DE1977B3D929C676139">
    <w:name w:val="1FC2BE87192D4DE1977B3D929C676139"/>
  </w:style>
  <w:style w:type="paragraph" w:customStyle="1" w:styleId="14FC8449FCE1442CAE68BE18BB38B648">
    <w:name w:val="14FC8449FCE1442CAE68BE18BB38B648"/>
  </w:style>
  <w:style w:type="paragraph" w:customStyle="1" w:styleId="F0795F93FF3D46C9B0866620F767AA55">
    <w:name w:val="F0795F93FF3D46C9B0866620F767AA55"/>
  </w:style>
  <w:style w:type="paragraph" w:customStyle="1" w:styleId="C41CFA657250473F808602287E557D86">
    <w:name w:val="C41CFA657250473F808602287E557D86"/>
  </w:style>
  <w:style w:type="paragraph" w:customStyle="1" w:styleId="2169FC2EDC8446149BA042B4013A796F">
    <w:name w:val="2169FC2EDC8446149BA042B4013A796F"/>
  </w:style>
  <w:style w:type="paragraph" w:customStyle="1" w:styleId="6720E694E99B45009FC917C14E2699E5">
    <w:name w:val="6720E694E99B45009FC917C14E2699E5"/>
  </w:style>
  <w:style w:type="paragraph" w:customStyle="1" w:styleId="35EFDAFDF4E944EBAB64995E21D8AE8A">
    <w:name w:val="35EFDAFDF4E944EBAB64995E21D8AE8A"/>
  </w:style>
  <w:style w:type="paragraph" w:customStyle="1" w:styleId="CCF9D2D4007A4C229EFC6E70DB6AC304">
    <w:name w:val="CCF9D2D4007A4C229EFC6E70DB6AC304"/>
  </w:style>
  <w:style w:type="paragraph" w:customStyle="1" w:styleId="550E36D7FA4E4EBAACCC10AF51E4E097">
    <w:name w:val="550E36D7FA4E4EBAACCC10AF51E4E097"/>
  </w:style>
  <w:style w:type="paragraph" w:customStyle="1" w:styleId="79E26AF4CD32415E9A9EC0C47BA2A350">
    <w:name w:val="79E26AF4CD32415E9A9EC0C47BA2A350"/>
  </w:style>
  <w:style w:type="paragraph" w:customStyle="1" w:styleId="20142013F2F740DA9E4A5CDE1FE017AE">
    <w:name w:val="20142013F2F740DA9E4A5CDE1FE017AE"/>
  </w:style>
  <w:style w:type="paragraph" w:customStyle="1" w:styleId="B6B1A14FC9C6419CB02184F467CD27F8">
    <w:name w:val="B6B1A14FC9C6419CB02184F467CD27F8"/>
  </w:style>
  <w:style w:type="paragraph" w:customStyle="1" w:styleId="371321BDCD8C44E2B23B43D724672434">
    <w:name w:val="371321BDCD8C44E2B23B43D724672434"/>
  </w:style>
  <w:style w:type="paragraph" w:customStyle="1" w:styleId="B6EB84D890204E8BAB8B0309023EE9C2">
    <w:name w:val="B6EB84D890204E8BAB8B0309023EE9C2"/>
  </w:style>
  <w:style w:type="paragraph" w:customStyle="1" w:styleId="91FEF0A6E61E43EEA8ABD680145FC65E">
    <w:name w:val="91FEF0A6E61E43EEA8ABD680145FC65E"/>
  </w:style>
  <w:style w:type="paragraph" w:customStyle="1" w:styleId="FCB724873F5C4E419F1FAC37A69DC432">
    <w:name w:val="FCB724873F5C4E419F1FAC37A69DC432"/>
  </w:style>
  <w:style w:type="paragraph" w:customStyle="1" w:styleId="C9221BCE9E8E4F4DAB15EE3518C423BC">
    <w:name w:val="C9221BCE9E8E4F4DAB15EE3518C423BC"/>
  </w:style>
  <w:style w:type="paragraph" w:customStyle="1" w:styleId="92998612F3294226AE8B59E8BE990C13">
    <w:name w:val="92998612F3294226AE8B59E8BE990C13"/>
  </w:style>
  <w:style w:type="paragraph" w:customStyle="1" w:styleId="1BBBA8F6202A4A1CADA478E7B300400C">
    <w:name w:val="1BBBA8F6202A4A1CADA478E7B300400C"/>
  </w:style>
  <w:style w:type="paragraph" w:customStyle="1" w:styleId="29D2AE85938E447DB925399972924CA0">
    <w:name w:val="29D2AE85938E447DB925399972924CA0"/>
  </w:style>
  <w:style w:type="paragraph" w:customStyle="1" w:styleId="15587AD08F384E01B3C09F8E2EAA758B">
    <w:name w:val="15587AD08F384E01B3C09F8E2EAA758B"/>
  </w:style>
  <w:style w:type="paragraph" w:customStyle="1" w:styleId="10DA9E3CF7C84D61BE63AFDAEA7374F6">
    <w:name w:val="10DA9E3CF7C84D61BE63AFDAEA7374F6"/>
  </w:style>
  <w:style w:type="paragraph" w:customStyle="1" w:styleId="FEBDFC498A234FC4856742E1C7964BE2">
    <w:name w:val="FEBDFC498A234FC4856742E1C7964BE2"/>
  </w:style>
  <w:style w:type="paragraph" w:customStyle="1" w:styleId="45D9797EFE4B4CD5AC449670E9EA83DD">
    <w:name w:val="45D9797EFE4B4CD5AC449670E9EA83DD"/>
  </w:style>
  <w:style w:type="paragraph" w:customStyle="1" w:styleId="FAF525A98E164885A340D6F588398C5F">
    <w:name w:val="FAF525A98E164885A340D6F588398C5F"/>
  </w:style>
  <w:style w:type="paragraph" w:customStyle="1" w:styleId="0EBC91A971924F329D941CC7EAB55AA6">
    <w:name w:val="0EBC91A971924F329D941CC7EAB55AA6"/>
  </w:style>
  <w:style w:type="paragraph" w:customStyle="1" w:styleId="D413731E44314CD0859850A3ECF38323">
    <w:name w:val="D413731E44314CD0859850A3ECF38323"/>
  </w:style>
  <w:style w:type="paragraph" w:customStyle="1" w:styleId="3CC9C4183E034DE184415F19E9BE3F45">
    <w:name w:val="3CC9C4183E034DE184415F19E9BE3F45"/>
  </w:style>
  <w:style w:type="paragraph" w:customStyle="1" w:styleId="9348BCEF83194574BED2AB5D03B1A5F2">
    <w:name w:val="9348BCEF83194574BED2AB5D03B1A5F2"/>
  </w:style>
  <w:style w:type="paragraph" w:customStyle="1" w:styleId="0B10FAF8A3B14A108D43808B67A01495">
    <w:name w:val="0B10FAF8A3B14A108D43808B67A01495"/>
  </w:style>
  <w:style w:type="paragraph" w:customStyle="1" w:styleId="FD0CEBB2F76F4A13AA65A01DB71759E1">
    <w:name w:val="FD0CEBB2F76F4A13AA65A01DB71759E1"/>
  </w:style>
  <w:style w:type="paragraph" w:customStyle="1" w:styleId="FFAC96E04C0441279D4FFA08617D125D">
    <w:name w:val="FFAC96E04C0441279D4FFA08617D12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4DBCA-3569-43A6-85B5-B3EE0AB03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Template.dotx</Template>
  <TotalTime>81</TotalTime>
  <Pages>5</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Fernando</dc:creator>
  <cp:lastModifiedBy>Marie-Claire Julie</cp:lastModifiedBy>
  <cp:revision>10</cp:revision>
  <cp:lastPrinted>2014-10-17T07:15:00Z</cp:lastPrinted>
  <dcterms:created xsi:type="dcterms:W3CDTF">2020-07-20T07:34:00Z</dcterms:created>
  <dcterms:modified xsi:type="dcterms:W3CDTF">2020-08-18T08:25:00Z</dcterms:modified>
</cp:coreProperties>
</file>