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6A7D6" w14:textId="77777777" w:rsidR="009E0839" w:rsidRPr="00F76136" w:rsidRDefault="009E0839" w:rsidP="009E0839">
      <w:pPr>
        <w:tabs>
          <w:tab w:val="left" w:pos="4092"/>
        </w:tabs>
        <w:spacing w:after="0" w:line="240" w:lineRule="auto"/>
        <w:jc w:val="center"/>
        <w:rPr>
          <w:rFonts w:ascii="Times New Roman" w:hAnsi="Times New Roman" w:cs="Times New Roman"/>
          <w:b/>
          <w:sz w:val="24"/>
          <w:szCs w:val="24"/>
        </w:rPr>
      </w:pPr>
      <w:r w:rsidRPr="00F76136">
        <w:rPr>
          <w:rFonts w:ascii="Times New Roman" w:hAnsi="Times New Roman" w:cs="Times New Roman"/>
          <w:b/>
          <w:sz w:val="24"/>
          <w:szCs w:val="24"/>
        </w:rPr>
        <w:t>IN THE COURT OF APPEAL OF SEYCHELLES</w:t>
      </w:r>
    </w:p>
    <w:p w14:paraId="2761A5DE" w14:textId="77777777" w:rsidR="009E0839" w:rsidRPr="00F76136" w:rsidRDefault="009E0839" w:rsidP="009E0839">
      <w:pPr>
        <w:pBdr>
          <w:bottom w:val="single" w:sz="4" w:space="1" w:color="auto"/>
        </w:pBdr>
        <w:tabs>
          <w:tab w:val="left" w:pos="4092"/>
        </w:tabs>
        <w:spacing w:line="240" w:lineRule="auto"/>
        <w:jc w:val="center"/>
        <w:rPr>
          <w:rFonts w:ascii="Times New Roman" w:hAnsi="Times New Roman" w:cs="Times New Roman"/>
          <w:b/>
          <w:sz w:val="24"/>
          <w:szCs w:val="24"/>
        </w:rPr>
      </w:pPr>
    </w:p>
    <w:p w14:paraId="6825097E" w14:textId="77777777" w:rsidR="009E0839" w:rsidRPr="00F76136" w:rsidRDefault="009E0839" w:rsidP="009E0839">
      <w:pPr>
        <w:spacing w:after="0" w:line="240" w:lineRule="auto"/>
        <w:ind w:left="5580"/>
        <w:rPr>
          <w:rFonts w:ascii="Times New Roman" w:hAnsi="Times New Roman" w:cs="Times New Roman"/>
          <w:b/>
          <w:sz w:val="24"/>
          <w:szCs w:val="24"/>
          <w:u w:val="single"/>
        </w:rPr>
      </w:pPr>
      <w:r w:rsidRPr="00F76136">
        <w:rPr>
          <w:rFonts w:ascii="Times New Roman" w:hAnsi="Times New Roman" w:cs="Times New Roman"/>
          <w:b/>
          <w:sz w:val="24"/>
          <w:szCs w:val="24"/>
          <w:u w:val="single"/>
        </w:rPr>
        <w:t>Reportable</w:t>
      </w:r>
    </w:p>
    <w:p w14:paraId="6FEA0A6D" w14:textId="034E3F92" w:rsidR="009E0839" w:rsidRPr="00F76136" w:rsidRDefault="00B94E2F" w:rsidP="009E0839">
      <w:pPr>
        <w:spacing w:after="0" w:line="240" w:lineRule="auto"/>
        <w:ind w:left="5580"/>
        <w:rPr>
          <w:rFonts w:ascii="Times New Roman" w:hAnsi="Times New Roman" w:cs="Times New Roman"/>
          <w:sz w:val="24"/>
          <w:szCs w:val="24"/>
        </w:rPr>
      </w:pPr>
      <w:r w:rsidRPr="00F76136">
        <w:rPr>
          <w:rFonts w:ascii="Times New Roman" w:hAnsi="Times New Roman" w:cs="Times New Roman"/>
          <w:sz w:val="24"/>
          <w:szCs w:val="24"/>
        </w:rPr>
        <w:t>[2021</w:t>
      </w:r>
      <w:r w:rsidR="009E0839" w:rsidRPr="00F76136">
        <w:rPr>
          <w:rFonts w:ascii="Times New Roman" w:hAnsi="Times New Roman" w:cs="Times New Roman"/>
          <w:sz w:val="24"/>
          <w:szCs w:val="24"/>
        </w:rPr>
        <w:t xml:space="preserve">] SCCA </w:t>
      </w:r>
      <w:r w:rsidR="00820E21">
        <w:rPr>
          <w:rFonts w:ascii="Times New Roman" w:hAnsi="Times New Roman" w:cs="Times New Roman"/>
          <w:sz w:val="24"/>
          <w:szCs w:val="24"/>
        </w:rPr>
        <w:t>15</w:t>
      </w:r>
      <w:r w:rsidR="009B58F6" w:rsidRPr="00F76136">
        <w:rPr>
          <w:rFonts w:ascii="Times New Roman" w:hAnsi="Times New Roman" w:cs="Times New Roman"/>
          <w:sz w:val="24"/>
          <w:szCs w:val="24"/>
        </w:rPr>
        <w:t xml:space="preserve"> </w:t>
      </w:r>
    </w:p>
    <w:p w14:paraId="009EE7C5" w14:textId="7434855B" w:rsidR="009E0839" w:rsidRPr="00F76136" w:rsidRDefault="003D15BE" w:rsidP="009E0839">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SCA 53</w:t>
      </w:r>
      <w:r w:rsidR="009E0839" w:rsidRPr="00F76136">
        <w:rPr>
          <w:rFonts w:ascii="Times New Roman" w:hAnsi="Times New Roman" w:cs="Times New Roman"/>
          <w:sz w:val="24"/>
          <w:szCs w:val="24"/>
        </w:rPr>
        <w:t>/2018</w:t>
      </w:r>
    </w:p>
    <w:p w14:paraId="471274EF" w14:textId="59706BD4" w:rsidR="009B58F6" w:rsidRPr="00F76136" w:rsidRDefault="0083572A" w:rsidP="009E0839">
      <w:pPr>
        <w:spacing w:after="0" w:line="240" w:lineRule="auto"/>
        <w:ind w:left="5580"/>
        <w:rPr>
          <w:rFonts w:ascii="Times New Roman" w:hAnsi="Times New Roman" w:cs="Times New Roman"/>
          <w:sz w:val="24"/>
          <w:szCs w:val="24"/>
        </w:rPr>
      </w:pPr>
      <w:r w:rsidRPr="00F76136">
        <w:rPr>
          <w:rFonts w:ascii="Times New Roman" w:hAnsi="Times New Roman" w:cs="Times New Roman"/>
          <w:sz w:val="24"/>
          <w:szCs w:val="24"/>
        </w:rPr>
        <w:t>(Appeal from C</w:t>
      </w:r>
      <w:r w:rsidR="00017422">
        <w:rPr>
          <w:rFonts w:ascii="Times New Roman" w:hAnsi="Times New Roman" w:cs="Times New Roman"/>
          <w:sz w:val="24"/>
          <w:szCs w:val="24"/>
        </w:rPr>
        <w:t>.S.</w:t>
      </w:r>
      <w:r w:rsidR="003D15BE">
        <w:rPr>
          <w:rFonts w:ascii="Times New Roman" w:hAnsi="Times New Roman" w:cs="Times New Roman"/>
          <w:sz w:val="24"/>
          <w:szCs w:val="24"/>
        </w:rPr>
        <w:t xml:space="preserve"> </w:t>
      </w:r>
      <w:r w:rsidR="00B0143B">
        <w:rPr>
          <w:rFonts w:ascii="Times New Roman" w:hAnsi="Times New Roman" w:cs="Times New Roman"/>
          <w:sz w:val="24"/>
          <w:szCs w:val="24"/>
        </w:rPr>
        <w:t xml:space="preserve">No. </w:t>
      </w:r>
      <w:r w:rsidR="003D15BE">
        <w:rPr>
          <w:rFonts w:ascii="Times New Roman" w:hAnsi="Times New Roman" w:cs="Times New Roman"/>
          <w:sz w:val="24"/>
          <w:szCs w:val="24"/>
        </w:rPr>
        <w:t>85</w:t>
      </w:r>
      <w:r w:rsidRPr="00F76136">
        <w:rPr>
          <w:rFonts w:ascii="Times New Roman" w:hAnsi="Times New Roman" w:cs="Times New Roman"/>
          <w:sz w:val="24"/>
          <w:szCs w:val="24"/>
        </w:rPr>
        <w:t>/2018</w:t>
      </w:r>
      <w:r w:rsidR="00EC4E3E" w:rsidRPr="00F76136">
        <w:rPr>
          <w:rFonts w:ascii="Times New Roman" w:hAnsi="Times New Roman" w:cs="Times New Roman"/>
          <w:sz w:val="24"/>
          <w:szCs w:val="24"/>
        </w:rPr>
        <w:t>)</w:t>
      </w:r>
    </w:p>
    <w:p w14:paraId="6B2E20E5" w14:textId="77777777" w:rsidR="009E0839" w:rsidRPr="00F76136" w:rsidRDefault="009E0839" w:rsidP="009E0839">
      <w:pPr>
        <w:tabs>
          <w:tab w:val="left" w:pos="540"/>
          <w:tab w:val="left" w:pos="4092"/>
        </w:tabs>
        <w:spacing w:after="0" w:line="240" w:lineRule="auto"/>
        <w:rPr>
          <w:rFonts w:ascii="Times New Roman" w:hAnsi="Times New Roman" w:cs="Times New Roman"/>
          <w:sz w:val="24"/>
          <w:szCs w:val="24"/>
        </w:rPr>
      </w:pPr>
      <w:r w:rsidRPr="00F76136">
        <w:rPr>
          <w:rFonts w:ascii="Times New Roman" w:hAnsi="Times New Roman" w:cs="Times New Roman"/>
          <w:sz w:val="24"/>
          <w:szCs w:val="24"/>
        </w:rPr>
        <w:t xml:space="preserve">In the matter between </w:t>
      </w:r>
    </w:p>
    <w:p w14:paraId="63B0D119" w14:textId="7045B07D" w:rsidR="009E0839" w:rsidRPr="00F76136" w:rsidRDefault="003D15BE" w:rsidP="0057614E">
      <w:pPr>
        <w:pStyle w:val="Partynames"/>
      </w:pPr>
      <w:r>
        <w:t>BERNARD MEME</w:t>
      </w:r>
      <w:r w:rsidR="00AE2D6B" w:rsidRPr="00F76136">
        <w:tab/>
      </w:r>
      <w:r w:rsidR="009E0839" w:rsidRPr="00F76136">
        <w:t>Appellant</w:t>
      </w:r>
      <w:r w:rsidR="009E0839" w:rsidRPr="00F76136">
        <w:tab/>
      </w:r>
    </w:p>
    <w:p w14:paraId="1152A4A5" w14:textId="37265728" w:rsidR="009E0839" w:rsidRPr="00F76136" w:rsidRDefault="009E0839" w:rsidP="009E0839">
      <w:pPr>
        <w:pStyle w:val="Attorneysnames"/>
      </w:pPr>
      <w:r w:rsidRPr="00F76136">
        <w:t>(</w:t>
      </w:r>
      <w:proofErr w:type="gramStart"/>
      <w:r w:rsidRPr="00F76136">
        <w:t>rep</w:t>
      </w:r>
      <w:proofErr w:type="gramEnd"/>
      <w:r w:rsidRPr="00F76136">
        <w:t>.</w:t>
      </w:r>
      <w:r w:rsidR="00B94E2F" w:rsidRPr="00F76136">
        <w:t xml:space="preserve"> by Mr</w:t>
      </w:r>
      <w:r w:rsidR="003D15BE">
        <w:t xml:space="preserve"> </w:t>
      </w:r>
      <w:r w:rsidR="0057614E">
        <w:t xml:space="preserve">D. </w:t>
      </w:r>
      <w:proofErr w:type="spellStart"/>
      <w:r w:rsidR="003D15BE">
        <w:t>Sabino</w:t>
      </w:r>
      <w:proofErr w:type="spellEnd"/>
      <w:r w:rsidRPr="00F76136">
        <w:t>)</w:t>
      </w:r>
    </w:p>
    <w:p w14:paraId="2A830B62" w14:textId="77777777" w:rsidR="009E0839" w:rsidRPr="00F76136" w:rsidRDefault="009E0839" w:rsidP="009E0839">
      <w:pPr>
        <w:tabs>
          <w:tab w:val="left" w:pos="540"/>
          <w:tab w:val="left" w:pos="4092"/>
          <w:tab w:val="left" w:pos="5580"/>
        </w:tabs>
        <w:spacing w:after="0" w:line="240" w:lineRule="auto"/>
        <w:rPr>
          <w:rFonts w:ascii="Times New Roman" w:hAnsi="Times New Roman" w:cs="Times New Roman"/>
          <w:sz w:val="24"/>
          <w:szCs w:val="24"/>
        </w:rPr>
      </w:pPr>
    </w:p>
    <w:p w14:paraId="00588659" w14:textId="77777777" w:rsidR="009E0839" w:rsidRPr="00F76136" w:rsidRDefault="009E0839" w:rsidP="009E0839">
      <w:pPr>
        <w:tabs>
          <w:tab w:val="left" w:pos="540"/>
          <w:tab w:val="left" w:pos="4092"/>
          <w:tab w:val="left" w:pos="5580"/>
        </w:tabs>
        <w:spacing w:after="0" w:line="240" w:lineRule="auto"/>
        <w:rPr>
          <w:rFonts w:ascii="Times New Roman" w:hAnsi="Times New Roman" w:cs="Times New Roman"/>
          <w:sz w:val="24"/>
          <w:szCs w:val="24"/>
        </w:rPr>
      </w:pPr>
      <w:r w:rsidRPr="00F76136">
        <w:rPr>
          <w:rFonts w:ascii="Times New Roman" w:hAnsi="Times New Roman" w:cs="Times New Roman"/>
          <w:sz w:val="24"/>
          <w:szCs w:val="24"/>
        </w:rPr>
        <w:t>and</w:t>
      </w:r>
    </w:p>
    <w:p w14:paraId="5F26AC58" w14:textId="77777777" w:rsidR="009E0839" w:rsidRPr="00F76136" w:rsidRDefault="009E0839" w:rsidP="009E0839">
      <w:pPr>
        <w:tabs>
          <w:tab w:val="left" w:pos="540"/>
          <w:tab w:val="left" w:pos="5580"/>
          <w:tab w:val="left" w:pos="6480"/>
        </w:tabs>
        <w:spacing w:after="0" w:line="240" w:lineRule="auto"/>
        <w:rPr>
          <w:rFonts w:ascii="Times New Roman" w:hAnsi="Times New Roman" w:cs="Times New Roman"/>
          <w:b/>
          <w:sz w:val="24"/>
          <w:szCs w:val="24"/>
        </w:rPr>
      </w:pPr>
    </w:p>
    <w:p w14:paraId="47B8DAC0" w14:textId="1328F4F2" w:rsidR="001D2D07" w:rsidRPr="00F76136" w:rsidRDefault="003D15BE" w:rsidP="002266C6">
      <w:pPr>
        <w:pStyle w:val="Partynames"/>
      </w:pPr>
      <w:r>
        <w:t>THE LAND REGISTRAR</w:t>
      </w:r>
      <w:r w:rsidR="002266C6" w:rsidRPr="00F76136">
        <w:tab/>
      </w:r>
      <w:r>
        <w:t xml:space="preserve">First </w:t>
      </w:r>
      <w:r w:rsidR="009E0839" w:rsidRPr="00F76136">
        <w:t>Respondent</w:t>
      </w:r>
    </w:p>
    <w:p w14:paraId="19ACD710" w14:textId="11F2D548" w:rsidR="009E0839" w:rsidRDefault="009E0839" w:rsidP="009E0839">
      <w:pPr>
        <w:tabs>
          <w:tab w:val="left" w:pos="540"/>
          <w:tab w:val="left" w:pos="4092"/>
        </w:tabs>
        <w:spacing w:after="0" w:line="240" w:lineRule="auto"/>
        <w:rPr>
          <w:rFonts w:ascii="Times New Roman" w:hAnsi="Times New Roman" w:cs="Times New Roman"/>
          <w:i/>
          <w:sz w:val="24"/>
          <w:szCs w:val="24"/>
        </w:rPr>
      </w:pPr>
      <w:r w:rsidRPr="00F76136">
        <w:rPr>
          <w:rFonts w:ascii="Times New Roman" w:hAnsi="Times New Roman" w:cs="Times New Roman"/>
          <w:i/>
          <w:sz w:val="24"/>
          <w:szCs w:val="24"/>
        </w:rPr>
        <w:t xml:space="preserve">(rep. by </w:t>
      </w:r>
      <w:r w:rsidR="003D15BE">
        <w:rPr>
          <w:rFonts w:ascii="Times New Roman" w:hAnsi="Times New Roman" w:cs="Times New Roman"/>
          <w:i/>
          <w:sz w:val="24"/>
          <w:szCs w:val="24"/>
        </w:rPr>
        <w:t>Mr</w:t>
      </w:r>
      <w:r w:rsidR="0057614E">
        <w:rPr>
          <w:rFonts w:ascii="Times New Roman" w:hAnsi="Times New Roman" w:cs="Times New Roman"/>
          <w:i/>
          <w:sz w:val="24"/>
          <w:szCs w:val="24"/>
        </w:rPr>
        <w:t xml:space="preserve"> J. </w:t>
      </w:r>
      <w:r w:rsidR="003D15BE">
        <w:rPr>
          <w:rFonts w:ascii="Times New Roman" w:hAnsi="Times New Roman" w:cs="Times New Roman"/>
          <w:i/>
          <w:sz w:val="24"/>
          <w:szCs w:val="24"/>
        </w:rPr>
        <w:t>Revera</w:t>
      </w:r>
      <w:r w:rsidRPr="00F76136">
        <w:rPr>
          <w:rFonts w:ascii="Times New Roman" w:hAnsi="Times New Roman" w:cs="Times New Roman"/>
          <w:i/>
          <w:sz w:val="24"/>
          <w:szCs w:val="24"/>
        </w:rPr>
        <w:t>)</w:t>
      </w:r>
    </w:p>
    <w:p w14:paraId="731E3660" w14:textId="77777777" w:rsidR="003D15BE" w:rsidRPr="003D15BE" w:rsidRDefault="003D15BE" w:rsidP="009E0839">
      <w:pPr>
        <w:tabs>
          <w:tab w:val="left" w:pos="540"/>
          <w:tab w:val="left" w:pos="4092"/>
        </w:tabs>
        <w:spacing w:after="0" w:line="240" w:lineRule="auto"/>
        <w:rPr>
          <w:rFonts w:ascii="Times New Roman" w:hAnsi="Times New Roman" w:cs="Times New Roman"/>
          <w:b/>
          <w:sz w:val="24"/>
          <w:szCs w:val="24"/>
        </w:rPr>
      </w:pPr>
    </w:p>
    <w:p w14:paraId="6918F9A8" w14:textId="7465DBF3" w:rsidR="003D15BE" w:rsidRDefault="003D15BE" w:rsidP="003D15BE">
      <w:pPr>
        <w:tabs>
          <w:tab w:val="left" w:pos="540"/>
          <w:tab w:val="left" w:pos="4092"/>
          <w:tab w:val="left" w:pos="5580"/>
          <w:tab w:val="left" w:pos="5760"/>
        </w:tabs>
        <w:spacing w:after="0" w:line="240" w:lineRule="auto"/>
        <w:rPr>
          <w:rFonts w:ascii="Times New Roman" w:hAnsi="Times New Roman" w:cs="Times New Roman"/>
          <w:b/>
          <w:sz w:val="24"/>
          <w:szCs w:val="24"/>
        </w:rPr>
      </w:pPr>
      <w:r w:rsidRPr="003D15BE">
        <w:rPr>
          <w:rFonts w:ascii="Times New Roman" w:hAnsi="Times New Roman" w:cs="Times New Roman"/>
          <w:b/>
          <w:sz w:val="24"/>
          <w:szCs w:val="24"/>
        </w:rPr>
        <w:t>THE PLANNING AUTHORITY</w:t>
      </w:r>
      <w:r>
        <w:rPr>
          <w:rFonts w:ascii="Times New Roman" w:hAnsi="Times New Roman" w:cs="Times New Roman"/>
          <w:i/>
          <w:sz w:val="24"/>
          <w:szCs w:val="24"/>
        </w:rPr>
        <w:tab/>
      </w:r>
      <w:r>
        <w:rPr>
          <w:rFonts w:ascii="Times New Roman" w:hAnsi="Times New Roman" w:cs="Times New Roman"/>
          <w:i/>
          <w:sz w:val="24"/>
          <w:szCs w:val="24"/>
        </w:rPr>
        <w:tab/>
      </w:r>
      <w:r w:rsidRPr="003D15BE">
        <w:rPr>
          <w:rFonts w:ascii="Times New Roman" w:hAnsi="Times New Roman" w:cs="Times New Roman"/>
          <w:b/>
          <w:sz w:val="24"/>
          <w:szCs w:val="24"/>
        </w:rPr>
        <w:t>Second Respondent</w:t>
      </w:r>
    </w:p>
    <w:p w14:paraId="02B3F450" w14:textId="1EEA8A6E" w:rsidR="003D15BE" w:rsidRPr="003D15BE" w:rsidRDefault="003D15BE" w:rsidP="003D15BE">
      <w:pPr>
        <w:tabs>
          <w:tab w:val="left" w:pos="540"/>
          <w:tab w:val="left" w:pos="4092"/>
          <w:tab w:val="left" w:pos="5580"/>
          <w:tab w:val="left" w:pos="5760"/>
        </w:tabs>
        <w:spacing w:after="0" w:line="240" w:lineRule="auto"/>
        <w:rPr>
          <w:rFonts w:ascii="Times New Roman" w:hAnsi="Times New Roman" w:cs="Times New Roman"/>
          <w:i/>
          <w:sz w:val="24"/>
          <w:szCs w:val="24"/>
        </w:rPr>
      </w:pPr>
      <w:r w:rsidRPr="003D15BE">
        <w:rPr>
          <w:rFonts w:ascii="Times New Roman" w:hAnsi="Times New Roman" w:cs="Times New Roman"/>
          <w:i/>
          <w:sz w:val="24"/>
          <w:szCs w:val="24"/>
        </w:rPr>
        <w:t xml:space="preserve">(rep. by Mr </w:t>
      </w:r>
      <w:r w:rsidR="0057614E">
        <w:rPr>
          <w:rFonts w:ascii="Times New Roman" w:hAnsi="Times New Roman" w:cs="Times New Roman"/>
          <w:i/>
          <w:sz w:val="24"/>
          <w:szCs w:val="24"/>
        </w:rPr>
        <w:t xml:space="preserve">J. </w:t>
      </w:r>
      <w:r w:rsidRPr="003D15BE">
        <w:rPr>
          <w:rFonts w:ascii="Times New Roman" w:hAnsi="Times New Roman" w:cs="Times New Roman"/>
          <w:i/>
          <w:sz w:val="24"/>
          <w:szCs w:val="24"/>
        </w:rPr>
        <w:t>Revera)</w:t>
      </w:r>
    </w:p>
    <w:p w14:paraId="5CF33666" w14:textId="77777777" w:rsidR="003D15BE" w:rsidRPr="00F76136" w:rsidRDefault="003D15BE" w:rsidP="009E0839">
      <w:pPr>
        <w:tabs>
          <w:tab w:val="left" w:pos="540"/>
          <w:tab w:val="left" w:pos="4092"/>
        </w:tabs>
        <w:spacing w:after="0" w:line="240" w:lineRule="auto"/>
        <w:rPr>
          <w:rFonts w:ascii="Times New Roman" w:hAnsi="Times New Roman" w:cs="Times New Roman"/>
          <w:i/>
          <w:sz w:val="24"/>
          <w:szCs w:val="24"/>
        </w:rPr>
      </w:pPr>
    </w:p>
    <w:p w14:paraId="16C33617" w14:textId="77777777" w:rsidR="009E0839" w:rsidRPr="00F76136" w:rsidRDefault="009E0839" w:rsidP="009E0839">
      <w:pPr>
        <w:pBdr>
          <w:bottom w:val="single" w:sz="4" w:space="0" w:color="auto"/>
        </w:pBdr>
        <w:tabs>
          <w:tab w:val="left" w:pos="540"/>
          <w:tab w:val="left" w:pos="5580"/>
        </w:tabs>
        <w:spacing w:after="0" w:line="240" w:lineRule="auto"/>
        <w:rPr>
          <w:rFonts w:ascii="Times New Roman" w:hAnsi="Times New Roman" w:cs="Times New Roman"/>
          <w:i/>
          <w:sz w:val="24"/>
          <w:szCs w:val="24"/>
        </w:rPr>
      </w:pPr>
    </w:p>
    <w:p w14:paraId="564EBDA4" w14:textId="1BEEF3CF" w:rsidR="0057614E" w:rsidRPr="002233D3" w:rsidRDefault="009E0839" w:rsidP="0057614E">
      <w:pPr>
        <w:spacing w:before="120" w:after="0" w:line="240" w:lineRule="auto"/>
        <w:ind w:left="1886" w:hanging="1886"/>
        <w:rPr>
          <w:rFonts w:ascii="Times New Roman" w:hAnsi="Times New Roman" w:cs="Times New Roman"/>
          <w:sz w:val="24"/>
          <w:szCs w:val="24"/>
        </w:rPr>
      </w:pPr>
      <w:r w:rsidRPr="00F76136">
        <w:rPr>
          <w:rFonts w:ascii="Times New Roman" w:hAnsi="Times New Roman" w:cs="Times New Roman"/>
          <w:b/>
          <w:sz w:val="24"/>
          <w:szCs w:val="24"/>
        </w:rPr>
        <w:t>Neutral Citation:</w:t>
      </w:r>
      <w:r w:rsidRPr="00F76136">
        <w:rPr>
          <w:rFonts w:ascii="Times New Roman" w:hAnsi="Times New Roman" w:cs="Times New Roman"/>
          <w:sz w:val="24"/>
          <w:szCs w:val="24"/>
        </w:rPr>
        <w:t xml:space="preserve"> </w:t>
      </w:r>
      <w:r w:rsidRPr="00F76136">
        <w:rPr>
          <w:rFonts w:ascii="Times New Roman" w:hAnsi="Times New Roman" w:cs="Times New Roman"/>
          <w:sz w:val="24"/>
          <w:szCs w:val="24"/>
        </w:rPr>
        <w:tab/>
      </w:r>
      <w:r w:rsidR="0057614E" w:rsidRPr="0057614E">
        <w:rPr>
          <w:rFonts w:ascii="Times New Roman" w:hAnsi="Times New Roman" w:cs="Times New Roman"/>
          <w:i/>
          <w:sz w:val="24"/>
          <w:szCs w:val="24"/>
        </w:rPr>
        <w:t>Meme v The Land Registrar &amp; Anor</w:t>
      </w:r>
      <w:r w:rsidR="0057614E" w:rsidRPr="002233D3">
        <w:rPr>
          <w:rFonts w:ascii="Times New Roman" w:hAnsi="Times New Roman" w:cs="Times New Roman"/>
          <w:i/>
          <w:sz w:val="24"/>
          <w:szCs w:val="24"/>
        </w:rPr>
        <w:t xml:space="preserve"> </w:t>
      </w:r>
      <w:r w:rsidR="0057614E" w:rsidRPr="002233D3">
        <w:rPr>
          <w:rFonts w:ascii="Times New Roman" w:hAnsi="Times New Roman" w:cs="Times New Roman"/>
          <w:sz w:val="24"/>
          <w:szCs w:val="24"/>
        </w:rPr>
        <w:t>(SCA 53/2018) [2021] SC</w:t>
      </w:r>
      <w:r w:rsidR="0057614E">
        <w:rPr>
          <w:rFonts w:ascii="Times New Roman" w:hAnsi="Times New Roman" w:cs="Times New Roman"/>
          <w:sz w:val="24"/>
          <w:szCs w:val="24"/>
        </w:rPr>
        <w:t>CA</w:t>
      </w:r>
      <w:r w:rsidR="0057614E" w:rsidRPr="002233D3">
        <w:rPr>
          <w:rFonts w:ascii="Times New Roman" w:hAnsi="Times New Roman" w:cs="Times New Roman"/>
          <w:sz w:val="24"/>
          <w:szCs w:val="24"/>
        </w:rPr>
        <w:t xml:space="preserve"> </w:t>
      </w:r>
      <w:r w:rsidR="00820E21">
        <w:rPr>
          <w:rFonts w:ascii="Times New Roman" w:hAnsi="Times New Roman" w:cs="Times New Roman"/>
          <w:sz w:val="24"/>
          <w:szCs w:val="24"/>
        </w:rPr>
        <w:t>15</w:t>
      </w:r>
      <w:bookmarkStart w:id="0" w:name="_GoBack"/>
      <w:bookmarkEnd w:id="0"/>
      <w:r w:rsidR="0057614E" w:rsidRPr="002233D3">
        <w:rPr>
          <w:rFonts w:ascii="Times New Roman" w:hAnsi="Times New Roman" w:cs="Times New Roman"/>
          <w:sz w:val="24"/>
          <w:szCs w:val="24"/>
        </w:rPr>
        <w:t xml:space="preserve"> </w:t>
      </w:r>
    </w:p>
    <w:p w14:paraId="0E3BC129" w14:textId="77777777" w:rsidR="0057614E" w:rsidRDefault="0057614E" w:rsidP="0057614E">
      <w:pPr>
        <w:pStyle w:val="NoSpacing"/>
        <w:ind w:left="1890" w:hanging="1890"/>
        <w:rPr>
          <w:rFonts w:ascii="Times New Roman" w:hAnsi="Times New Roman" w:cs="Times New Roman"/>
          <w:sz w:val="24"/>
          <w:szCs w:val="24"/>
        </w:rPr>
      </w:pPr>
      <w:r w:rsidRPr="002233D3">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sidRPr="002233D3">
        <w:rPr>
          <w:rFonts w:ascii="Times New Roman" w:hAnsi="Times New Roman" w:cs="Times New Roman"/>
          <w:sz w:val="24"/>
          <w:szCs w:val="24"/>
        </w:rPr>
        <w:t>30 April 2021</w:t>
      </w:r>
    </w:p>
    <w:p w14:paraId="1E832A5B" w14:textId="3403AABD" w:rsidR="009E0839" w:rsidRPr="00F76136" w:rsidRDefault="009E0839" w:rsidP="0057614E">
      <w:pPr>
        <w:pStyle w:val="NoSpacing"/>
        <w:ind w:left="1890" w:hanging="1890"/>
        <w:rPr>
          <w:rFonts w:ascii="Times New Roman" w:hAnsi="Times New Roman" w:cs="Times New Roman"/>
          <w:sz w:val="24"/>
          <w:szCs w:val="24"/>
        </w:rPr>
      </w:pPr>
      <w:r w:rsidRPr="00F76136">
        <w:rPr>
          <w:rFonts w:ascii="Times New Roman" w:hAnsi="Times New Roman" w:cs="Times New Roman"/>
          <w:b/>
          <w:sz w:val="24"/>
          <w:szCs w:val="24"/>
        </w:rPr>
        <w:t xml:space="preserve">Before: </w:t>
      </w:r>
      <w:r w:rsidRPr="00F76136">
        <w:rPr>
          <w:rFonts w:ascii="Times New Roman" w:hAnsi="Times New Roman" w:cs="Times New Roman"/>
          <w:b/>
          <w:sz w:val="24"/>
          <w:szCs w:val="24"/>
        </w:rPr>
        <w:tab/>
      </w:r>
      <w:r w:rsidR="002266C6" w:rsidRPr="00F76136">
        <w:rPr>
          <w:rFonts w:ascii="Times New Roman" w:hAnsi="Times New Roman" w:cs="Times New Roman"/>
          <w:sz w:val="24"/>
          <w:szCs w:val="24"/>
        </w:rPr>
        <w:t>Fernando President</w:t>
      </w:r>
      <w:r w:rsidRPr="00F76136">
        <w:rPr>
          <w:rFonts w:ascii="Times New Roman" w:hAnsi="Times New Roman" w:cs="Times New Roman"/>
          <w:sz w:val="24"/>
          <w:szCs w:val="24"/>
        </w:rPr>
        <w:t xml:space="preserve">, </w:t>
      </w:r>
      <w:r w:rsidR="00F74660">
        <w:rPr>
          <w:rFonts w:ascii="Times New Roman" w:hAnsi="Times New Roman" w:cs="Times New Roman"/>
          <w:sz w:val="24"/>
          <w:szCs w:val="24"/>
        </w:rPr>
        <w:t>Robinson</w:t>
      </w:r>
      <w:r w:rsidRPr="00F76136">
        <w:rPr>
          <w:rFonts w:ascii="Times New Roman" w:hAnsi="Times New Roman" w:cs="Times New Roman"/>
          <w:sz w:val="24"/>
          <w:szCs w:val="24"/>
        </w:rPr>
        <w:t xml:space="preserve">, </w:t>
      </w:r>
      <w:proofErr w:type="gramStart"/>
      <w:r w:rsidR="00F74660">
        <w:rPr>
          <w:rFonts w:ascii="Times New Roman" w:hAnsi="Times New Roman" w:cs="Times New Roman"/>
          <w:sz w:val="24"/>
          <w:szCs w:val="24"/>
        </w:rPr>
        <w:t>Dingake</w:t>
      </w:r>
      <w:proofErr w:type="gramEnd"/>
      <w:r w:rsidR="009204DF" w:rsidRPr="00F76136">
        <w:rPr>
          <w:rFonts w:ascii="Times New Roman" w:hAnsi="Times New Roman" w:cs="Times New Roman"/>
          <w:sz w:val="24"/>
          <w:szCs w:val="24"/>
        </w:rPr>
        <w:t xml:space="preserve"> </w:t>
      </w:r>
      <w:r w:rsidR="00074DAC" w:rsidRPr="00F76136">
        <w:rPr>
          <w:rFonts w:ascii="Times New Roman" w:hAnsi="Times New Roman" w:cs="Times New Roman"/>
          <w:sz w:val="24"/>
          <w:szCs w:val="24"/>
        </w:rPr>
        <w:t>J</w:t>
      </w:r>
      <w:r w:rsidR="009B58F6" w:rsidRPr="00F76136">
        <w:rPr>
          <w:rFonts w:ascii="Times New Roman" w:hAnsi="Times New Roman" w:cs="Times New Roman"/>
          <w:sz w:val="24"/>
          <w:szCs w:val="24"/>
        </w:rPr>
        <w:t>J</w:t>
      </w:r>
      <w:r w:rsidR="00074DAC" w:rsidRPr="00F76136">
        <w:rPr>
          <w:rFonts w:ascii="Times New Roman" w:hAnsi="Times New Roman" w:cs="Times New Roman"/>
          <w:sz w:val="24"/>
          <w:szCs w:val="24"/>
        </w:rPr>
        <w:t>A</w:t>
      </w:r>
    </w:p>
    <w:p w14:paraId="1AA70FD7" w14:textId="4842D1F5" w:rsidR="002C1BCF" w:rsidRDefault="0083572A" w:rsidP="00372C16">
      <w:pPr>
        <w:spacing w:after="0" w:line="240" w:lineRule="auto"/>
        <w:ind w:left="1890" w:hanging="1890"/>
        <w:jc w:val="both"/>
        <w:rPr>
          <w:rFonts w:ascii="Times New Roman" w:hAnsi="Times New Roman" w:cs="Times New Roman"/>
          <w:sz w:val="24"/>
          <w:szCs w:val="24"/>
        </w:rPr>
      </w:pPr>
      <w:r w:rsidRPr="00F76136">
        <w:rPr>
          <w:rFonts w:ascii="Times New Roman" w:hAnsi="Times New Roman" w:cs="Times New Roman"/>
          <w:b/>
          <w:sz w:val="24"/>
          <w:szCs w:val="24"/>
        </w:rPr>
        <w:t>Summary:</w:t>
      </w:r>
      <w:r w:rsidRPr="00F76136">
        <w:rPr>
          <w:rFonts w:ascii="Times New Roman" w:hAnsi="Times New Roman" w:cs="Times New Roman"/>
          <w:b/>
          <w:sz w:val="24"/>
          <w:szCs w:val="24"/>
        </w:rPr>
        <w:tab/>
      </w:r>
      <w:r w:rsidR="002C1BCF">
        <w:rPr>
          <w:rFonts w:ascii="Times New Roman" w:hAnsi="Times New Roman" w:cs="Times New Roman"/>
          <w:sz w:val="24"/>
          <w:szCs w:val="24"/>
        </w:rPr>
        <w:t>d</w:t>
      </w:r>
      <w:r w:rsidR="00B139F5" w:rsidRPr="00B139F5">
        <w:rPr>
          <w:rFonts w:ascii="Times New Roman" w:hAnsi="Times New Roman" w:cs="Times New Roman"/>
          <w:sz w:val="24"/>
          <w:szCs w:val="24"/>
        </w:rPr>
        <w:t xml:space="preserve">isposal of proceedings without trial </w:t>
      </w:r>
      <w:r w:rsidR="00521D45">
        <w:rPr>
          <w:rFonts w:ascii="Times New Roman" w:hAnsi="Times New Roman" w:cs="Times New Roman"/>
          <w:sz w:val="24"/>
          <w:szCs w:val="24"/>
        </w:rPr>
        <w:t>–</w:t>
      </w:r>
      <w:r w:rsidR="00B139F5" w:rsidRPr="00B139F5">
        <w:rPr>
          <w:rFonts w:ascii="Times New Roman" w:hAnsi="Times New Roman" w:cs="Times New Roman"/>
          <w:sz w:val="24"/>
          <w:szCs w:val="24"/>
        </w:rPr>
        <w:t xml:space="preserve"> </w:t>
      </w:r>
      <w:r w:rsidR="007E6C27">
        <w:rPr>
          <w:rFonts w:ascii="Times New Roman" w:hAnsi="Times New Roman" w:cs="Times New Roman"/>
          <w:sz w:val="24"/>
          <w:szCs w:val="24"/>
        </w:rPr>
        <w:t xml:space="preserve">Supreme Court of Seychelles </w:t>
      </w:r>
      <w:r w:rsidR="00021D85">
        <w:rPr>
          <w:rFonts w:ascii="Times New Roman" w:hAnsi="Times New Roman" w:cs="Times New Roman"/>
          <w:sz w:val="24"/>
          <w:szCs w:val="24"/>
        </w:rPr>
        <w:t>Practice Direct</w:t>
      </w:r>
      <w:r w:rsidR="00FC345A">
        <w:rPr>
          <w:rFonts w:ascii="Times New Roman" w:hAnsi="Times New Roman" w:cs="Times New Roman"/>
          <w:sz w:val="24"/>
          <w:szCs w:val="24"/>
        </w:rPr>
        <w:t>ions No. 3 of 2017 issued by the</w:t>
      </w:r>
      <w:r w:rsidR="000F791F">
        <w:rPr>
          <w:rFonts w:ascii="Times New Roman" w:hAnsi="Times New Roman" w:cs="Times New Roman"/>
          <w:sz w:val="24"/>
          <w:szCs w:val="24"/>
        </w:rPr>
        <w:t xml:space="preserve"> Chief Justice under sections 7</w:t>
      </w:r>
      <w:r w:rsidR="00021D85">
        <w:rPr>
          <w:rFonts w:ascii="Times New Roman" w:hAnsi="Times New Roman" w:cs="Times New Roman"/>
          <w:sz w:val="24"/>
          <w:szCs w:val="24"/>
        </w:rPr>
        <w:t>(3) a</w:t>
      </w:r>
      <w:r w:rsidR="00EB743A">
        <w:rPr>
          <w:rFonts w:ascii="Times New Roman" w:hAnsi="Times New Roman" w:cs="Times New Roman"/>
          <w:sz w:val="24"/>
          <w:szCs w:val="24"/>
        </w:rPr>
        <w:t>nd 15 of the Courts Act and Rule</w:t>
      </w:r>
      <w:r w:rsidR="002C1BCF">
        <w:rPr>
          <w:rFonts w:ascii="Times New Roman" w:hAnsi="Times New Roman" w:cs="Times New Roman"/>
          <w:sz w:val="24"/>
          <w:szCs w:val="24"/>
        </w:rPr>
        <w:t xml:space="preserve"> </w:t>
      </w:r>
      <w:r w:rsidR="00021D85">
        <w:rPr>
          <w:rFonts w:ascii="Times New Roman" w:hAnsi="Times New Roman" w:cs="Times New Roman"/>
          <w:sz w:val="24"/>
          <w:szCs w:val="24"/>
        </w:rPr>
        <w:t>325</w:t>
      </w:r>
      <w:r w:rsidR="002C1BCF">
        <w:rPr>
          <w:rStyle w:val="FootnoteReference"/>
          <w:rFonts w:ascii="Times New Roman" w:hAnsi="Times New Roman" w:cs="Times New Roman"/>
          <w:sz w:val="24"/>
          <w:szCs w:val="24"/>
        </w:rPr>
        <w:footnoteReference w:id="1"/>
      </w:r>
      <w:r w:rsidR="00EA38DE" w:rsidRPr="000F791F">
        <w:rPr>
          <w:rFonts w:ascii="Times New Roman" w:hAnsi="Times New Roman" w:cs="Times New Roman"/>
          <w:i/>
          <w:sz w:val="24"/>
          <w:szCs w:val="24"/>
        </w:rPr>
        <w:t>(sic)</w:t>
      </w:r>
      <w:r w:rsidR="007B11B4">
        <w:rPr>
          <w:rFonts w:ascii="Times New Roman" w:hAnsi="Times New Roman" w:cs="Times New Roman"/>
          <w:sz w:val="24"/>
          <w:szCs w:val="24"/>
        </w:rPr>
        <w:t xml:space="preserve"> </w:t>
      </w:r>
      <w:r w:rsidR="00FC345A">
        <w:rPr>
          <w:rFonts w:ascii="Times New Roman" w:hAnsi="Times New Roman" w:cs="Times New Roman"/>
          <w:sz w:val="24"/>
          <w:szCs w:val="24"/>
        </w:rPr>
        <w:t>of</w:t>
      </w:r>
      <w:r w:rsidR="00021D85">
        <w:rPr>
          <w:rFonts w:ascii="Times New Roman" w:hAnsi="Times New Roman" w:cs="Times New Roman"/>
          <w:sz w:val="24"/>
          <w:szCs w:val="24"/>
        </w:rPr>
        <w:t xml:space="preserve"> </w:t>
      </w:r>
      <w:r w:rsidR="00FC345A">
        <w:rPr>
          <w:rFonts w:ascii="Times New Roman" w:hAnsi="Times New Roman" w:cs="Times New Roman"/>
          <w:sz w:val="24"/>
          <w:szCs w:val="24"/>
        </w:rPr>
        <w:t xml:space="preserve">the </w:t>
      </w:r>
      <w:r w:rsidR="00021D85">
        <w:rPr>
          <w:rFonts w:ascii="Times New Roman" w:hAnsi="Times New Roman" w:cs="Times New Roman"/>
          <w:sz w:val="24"/>
          <w:szCs w:val="24"/>
        </w:rPr>
        <w:t xml:space="preserve">Seychelles Code of Civil Procedure – Form CV1 approved by the Chief Justice for </w:t>
      </w:r>
      <w:r w:rsidR="007E6C27">
        <w:rPr>
          <w:rFonts w:ascii="Times New Roman" w:hAnsi="Times New Roman" w:cs="Times New Roman"/>
          <w:sz w:val="24"/>
          <w:szCs w:val="24"/>
        </w:rPr>
        <w:t xml:space="preserve">the </w:t>
      </w:r>
      <w:r w:rsidR="00021D85">
        <w:rPr>
          <w:rFonts w:ascii="Times New Roman" w:hAnsi="Times New Roman" w:cs="Times New Roman"/>
          <w:sz w:val="24"/>
          <w:szCs w:val="24"/>
        </w:rPr>
        <w:t>Practice Directions No. 3 of 2017</w:t>
      </w:r>
      <w:r w:rsidR="00372C16">
        <w:rPr>
          <w:rFonts w:ascii="Times New Roman" w:hAnsi="Times New Roman" w:cs="Times New Roman"/>
          <w:sz w:val="24"/>
          <w:szCs w:val="24"/>
        </w:rPr>
        <w:t xml:space="preserve"> </w:t>
      </w:r>
      <w:r w:rsidR="00021D85">
        <w:rPr>
          <w:rFonts w:ascii="Times New Roman" w:hAnsi="Times New Roman" w:cs="Times New Roman"/>
          <w:sz w:val="24"/>
          <w:szCs w:val="24"/>
        </w:rPr>
        <w:t xml:space="preserve"> </w:t>
      </w:r>
    </w:p>
    <w:p w14:paraId="1E42F5E0" w14:textId="77777777" w:rsidR="002C1BCF" w:rsidRDefault="002C1BCF" w:rsidP="00372C16">
      <w:pPr>
        <w:spacing w:after="0" w:line="240" w:lineRule="auto"/>
        <w:ind w:left="1890" w:hanging="1890"/>
        <w:jc w:val="both"/>
        <w:rPr>
          <w:rFonts w:ascii="Times New Roman" w:hAnsi="Times New Roman" w:cs="Times New Roman"/>
          <w:sz w:val="24"/>
          <w:szCs w:val="24"/>
        </w:rPr>
      </w:pPr>
    </w:p>
    <w:p w14:paraId="6A7BC4A4" w14:textId="13316D59" w:rsidR="0011594B" w:rsidRDefault="00CE042E" w:rsidP="002C1BCF">
      <w:pPr>
        <w:spacing w:after="0" w:line="240" w:lineRule="auto"/>
        <w:ind w:left="1890"/>
        <w:jc w:val="both"/>
        <w:rPr>
          <w:rFonts w:ascii="Times New Roman" w:hAnsi="Times New Roman" w:cs="Times New Roman"/>
          <w:sz w:val="24"/>
          <w:szCs w:val="24"/>
        </w:rPr>
      </w:pPr>
      <w:r>
        <w:rPr>
          <w:rFonts w:ascii="Times New Roman" w:hAnsi="Times New Roman" w:cs="Times New Roman"/>
          <w:sz w:val="24"/>
          <w:szCs w:val="24"/>
        </w:rPr>
        <w:t xml:space="preserve">– </w:t>
      </w:r>
      <w:r w:rsidR="002C1BCF">
        <w:rPr>
          <w:rFonts w:ascii="Times New Roman" w:hAnsi="Times New Roman" w:cs="Times New Roman"/>
          <w:sz w:val="24"/>
          <w:szCs w:val="24"/>
        </w:rPr>
        <w:t>c</w:t>
      </w:r>
      <w:r w:rsidR="0033451A">
        <w:rPr>
          <w:rFonts w:ascii="Times New Roman" w:hAnsi="Times New Roman" w:cs="Times New Roman"/>
          <w:sz w:val="24"/>
          <w:szCs w:val="24"/>
        </w:rPr>
        <w:t xml:space="preserve">ase </w:t>
      </w:r>
      <w:r w:rsidR="007948D8">
        <w:rPr>
          <w:rFonts w:ascii="Times New Roman" w:hAnsi="Times New Roman" w:cs="Times New Roman"/>
          <w:sz w:val="24"/>
          <w:szCs w:val="24"/>
        </w:rPr>
        <w:t>called on for the first time – p</w:t>
      </w:r>
      <w:r w:rsidR="0033451A">
        <w:rPr>
          <w:rFonts w:ascii="Times New Roman" w:hAnsi="Times New Roman" w:cs="Times New Roman"/>
          <w:sz w:val="24"/>
          <w:szCs w:val="24"/>
        </w:rPr>
        <w:t>laintiff</w:t>
      </w:r>
      <w:r w:rsidR="007948D8">
        <w:rPr>
          <w:rFonts w:ascii="Times New Roman" w:hAnsi="Times New Roman" w:cs="Times New Roman"/>
          <w:sz w:val="24"/>
          <w:szCs w:val="24"/>
        </w:rPr>
        <w:t xml:space="preserve"> (Appellant)</w:t>
      </w:r>
      <w:r>
        <w:rPr>
          <w:rFonts w:ascii="Times New Roman" w:hAnsi="Times New Roman" w:cs="Times New Roman"/>
          <w:sz w:val="24"/>
          <w:szCs w:val="24"/>
        </w:rPr>
        <w:t xml:space="preserve"> and d</w:t>
      </w:r>
      <w:r w:rsidR="0033451A">
        <w:rPr>
          <w:rFonts w:ascii="Times New Roman" w:hAnsi="Times New Roman" w:cs="Times New Roman"/>
          <w:sz w:val="24"/>
          <w:szCs w:val="24"/>
        </w:rPr>
        <w:t>efendant</w:t>
      </w:r>
      <w:r w:rsidR="007948D8">
        <w:rPr>
          <w:rFonts w:ascii="Times New Roman" w:hAnsi="Times New Roman" w:cs="Times New Roman"/>
          <w:sz w:val="24"/>
          <w:szCs w:val="24"/>
        </w:rPr>
        <w:t xml:space="preserve"> (Respondent)</w:t>
      </w:r>
      <w:r w:rsidR="0033451A">
        <w:rPr>
          <w:rFonts w:ascii="Times New Roman" w:hAnsi="Times New Roman" w:cs="Times New Roman"/>
          <w:sz w:val="24"/>
          <w:szCs w:val="24"/>
        </w:rPr>
        <w:t xml:space="preserve"> appeared by Counsel –</w:t>
      </w:r>
      <w:r w:rsidR="00DB7B98">
        <w:rPr>
          <w:rFonts w:ascii="Times New Roman" w:hAnsi="Times New Roman" w:cs="Times New Roman"/>
          <w:sz w:val="24"/>
          <w:szCs w:val="24"/>
        </w:rPr>
        <w:t xml:space="preserve"> </w:t>
      </w:r>
      <w:r w:rsidR="00F97BAD">
        <w:rPr>
          <w:rFonts w:ascii="Times New Roman" w:hAnsi="Times New Roman" w:cs="Times New Roman"/>
          <w:sz w:val="24"/>
          <w:szCs w:val="24"/>
        </w:rPr>
        <w:t>d</w:t>
      </w:r>
      <w:r w:rsidR="00781BF5">
        <w:rPr>
          <w:rFonts w:ascii="Times New Roman" w:hAnsi="Times New Roman" w:cs="Times New Roman"/>
          <w:sz w:val="24"/>
          <w:szCs w:val="24"/>
        </w:rPr>
        <w:t>ismissal of</w:t>
      </w:r>
      <w:r w:rsidR="00AE449B">
        <w:rPr>
          <w:rFonts w:ascii="Times New Roman" w:hAnsi="Times New Roman" w:cs="Times New Roman"/>
          <w:sz w:val="24"/>
          <w:szCs w:val="24"/>
        </w:rPr>
        <w:t xml:space="preserve"> plaint for failure to comply with</w:t>
      </w:r>
      <w:r w:rsidR="003F4FAE">
        <w:rPr>
          <w:rFonts w:ascii="Times New Roman" w:hAnsi="Times New Roman" w:cs="Times New Roman"/>
          <w:sz w:val="24"/>
          <w:szCs w:val="24"/>
        </w:rPr>
        <w:t xml:space="preserve"> case management directions under</w:t>
      </w:r>
      <w:r w:rsidR="00AE449B">
        <w:rPr>
          <w:rFonts w:ascii="Times New Roman" w:hAnsi="Times New Roman" w:cs="Times New Roman"/>
          <w:sz w:val="24"/>
          <w:szCs w:val="24"/>
        </w:rPr>
        <w:t xml:space="preserve"> Practice Directions No. 3 of 2017</w:t>
      </w:r>
      <w:r w:rsidR="0033451A">
        <w:rPr>
          <w:rFonts w:ascii="Times New Roman" w:hAnsi="Times New Roman" w:cs="Times New Roman"/>
          <w:sz w:val="24"/>
          <w:szCs w:val="24"/>
        </w:rPr>
        <w:t xml:space="preserve"> and Form CV1</w:t>
      </w:r>
      <w:r w:rsidR="006B43DC">
        <w:rPr>
          <w:rFonts w:ascii="Times New Roman" w:hAnsi="Times New Roman" w:cs="Times New Roman"/>
          <w:sz w:val="24"/>
          <w:szCs w:val="24"/>
        </w:rPr>
        <w:t xml:space="preserve"> </w:t>
      </w:r>
      <w:r w:rsidR="00372C16">
        <w:rPr>
          <w:rFonts w:ascii="Times New Roman" w:hAnsi="Times New Roman" w:cs="Times New Roman"/>
          <w:sz w:val="24"/>
          <w:szCs w:val="24"/>
        </w:rPr>
        <w:t xml:space="preserve">– </w:t>
      </w:r>
      <w:r w:rsidR="00AB0899">
        <w:rPr>
          <w:rFonts w:ascii="Times New Roman" w:hAnsi="Times New Roman" w:cs="Times New Roman"/>
          <w:sz w:val="24"/>
          <w:szCs w:val="24"/>
        </w:rPr>
        <w:t>Respondent</w:t>
      </w:r>
      <w:r w:rsidR="00DB7B98">
        <w:rPr>
          <w:rFonts w:ascii="Times New Roman" w:hAnsi="Times New Roman" w:cs="Times New Roman"/>
          <w:sz w:val="24"/>
          <w:szCs w:val="24"/>
        </w:rPr>
        <w:t xml:space="preserve"> had not filed a </w:t>
      </w:r>
      <w:r w:rsidR="00EB7CB5">
        <w:rPr>
          <w:rFonts w:ascii="Times New Roman" w:hAnsi="Times New Roman" w:cs="Times New Roman"/>
          <w:sz w:val="24"/>
          <w:szCs w:val="24"/>
        </w:rPr>
        <w:t xml:space="preserve">statement of </w:t>
      </w:r>
      <w:r w:rsidR="0011594B">
        <w:rPr>
          <w:rFonts w:ascii="Times New Roman" w:hAnsi="Times New Roman" w:cs="Times New Roman"/>
          <w:sz w:val="24"/>
          <w:szCs w:val="24"/>
        </w:rPr>
        <w:t>defence</w:t>
      </w:r>
      <w:r w:rsidR="002C1BCF">
        <w:rPr>
          <w:rFonts w:ascii="Times New Roman" w:hAnsi="Times New Roman" w:cs="Times New Roman"/>
          <w:sz w:val="24"/>
          <w:szCs w:val="24"/>
        </w:rPr>
        <w:t xml:space="preserve"> – </w:t>
      </w:r>
      <w:r w:rsidR="0011594B">
        <w:rPr>
          <w:rFonts w:ascii="Times New Roman" w:hAnsi="Times New Roman" w:cs="Times New Roman"/>
          <w:sz w:val="24"/>
          <w:szCs w:val="24"/>
        </w:rPr>
        <w:t>T</w:t>
      </w:r>
      <w:r w:rsidR="00512626">
        <w:rPr>
          <w:rFonts w:ascii="Times New Roman" w:hAnsi="Times New Roman" w:cs="Times New Roman"/>
          <w:sz w:val="24"/>
          <w:szCs w:val="24"/>
        </w:rPr>
        <w:t xml:space="preserve">he </w:t>
      </w:r>
      <w:r w:rsidR="006B43DC">
        <w:rPr>
          <w:rFonts w:ascii="Times New Roman" w:hAnsi="Times New Roman" w:cs="Times New Roman"/>
          <w:sz w:val="24"/>
          <w:szCs w:val="24"/>
        </w:rPr>
        <w:t xml:space="preserve">Seychelles Code of Civil Procedure does not apply </w:t>
      </w:r>
      <w:r w:rsidR="0008121A">
        <w:rPr>
          <w:rFonts w:ascii="Times New Roman" w:hAnsi="Times New Roman" w:cs="Times New Roman"/>
          <w:sz w:val="24"/>
          <w:szCs w:val="24"/>
        </w:rPr>
        <w:t xml:space="preserve">– </w:t>
      </w:r>
      <w:r w:rsidR="00C650A8">
        <w:rPr>
          <w:rFonts w:ascii="Times New Roman" w:hAnsi="Times New Roman" w:cs="Times New Roman"/>
          <w:sz w:val="24"/>
          <w:szCs w:val="24"/>
        </w:rPr>
        <w:t>r</w:t>
      </w:r>
      <w:r w:rsidR="00C3008E">
        <w:rPr>
          <w:rFonts w:ascii="Times New Roman" w:hAnsi="Times New Roman" w:cs="Times New Roman"/>
          <w:sz w:val="24"/>
          <w:szCs w:val="24"/>
        </w:rPr>
        <w:t xml:space="preserve">ight of appeal to the Court of Appeal </w:t>
      </w:r>
    </w:p>
    <w:p w14:paraId="3E1D4806" w14:textId="77777777" w:rsidR="0011594B" w:rsidRDefault="0011594B" w:rsidP="0011594B">
      <w:pPr>
        <w:spacing w:after="0" w:line="240" w:lineRule="auto"/>
        <w:ind w:left="1890"/>
        <w:jc w:val="both"/>
        <w:rPr>
          <w:rFonts w:ascii="Times New Roman" w:hAnsi="Times New Roman" w:cs="Times New Roman"/>
          <w:sz w:val="24"/>
          <w:szCs w:val="24"/>
        </w:rPr>
      </w:pPr>
    </w:p>
    <w:p w14:paraId="66744874" w14:textId="4D418A6D" w:rsidR="0011594B" w:rsidRPr="0011594B" w:rsidRDefault="00CE042E" w:rsidP="0011594B">
      <w:pPr>
        <w:spacing w:after="0" w:line="240" w:lineRule="auto"/>
        <w:ind w:left="1890"/>
        <w:jc w:val="both"/>
        <w:rPr>
          <w:rFonts w:ascii="Times New Roman" w:hAnsi="Times New Roman" w:cs="Times New Roman"/>
          <w:sz w:val="24"/>
          <w:szCs w:val="24"/>
        </w:rPr>
      </w:pPr>
      <w:r>
        <w:rPr>
          <w:rFonts w:ascii="Times New Roman" w:hAnsi="Times New Roman" w:cs="Times New Roman"/>
          <w:sz w:val="24"/>
          <w:szCs w:val="24"/>
        </w:rPr>
        <w:t xml:space="preserve">– </w:t>
      </w:r>
      <w:r w:rsidR="002C1BCF">
        <w:rPr>
          <w:rFonts w:ascii="Times New Roman" w:hAnsi="Times New Roman" w:cs="Times New Roman"/>
          <w:sz w:val="24"/>
          <w:szCs w:val="24"/>
        </w:rPr>
        <w:t>w</w:t>
      </w:r>
      <w:r w:rsidR="00372C16" w:rsidRPr="0011594B">
        <w:rPr>
          <w:rFonts w:ascii="Times New Roman" w:hAnsi="Times New Roman" w:cs="Times New Roman"/>
          <w:sz w:val="24"/>
          <w:szCs w:val="24"/>
        </w:rPr>
        <w:t xml:space="preserve">hether or </w:t>
      </w:r>
      <w:r w:rsidR="00781BF5" w:rsidRPr="0011594B">
        <w:rPr>
          <w:rFonts w:ascii="Times New Roman" w:hAnsi="Times New Roman" w:cs="Times New Roman"/>
          <w:sz w:val="24"/>
          <w:szCs w:val="24"/>
        </w:rPr>
        <w:t>not</w:t>
      </w:r>
      <w:r w:rsidR="00372C16" w:rsidRPr="0011594B">
        <w:rPr>
          <w:rFonts w:ascii="Times New Roman" w:hAnsi="Times New Roman" w:cs="Times New Roman"/>
          <w:sz w:val="24"/>
          <w:szCs w:val="24"/>
        </w:rPr>
        <w:t xml:space="preserve"> </w:t>
      </w:r>
      <w:r w:rsidR="00C650A8" w:rsidRPr="0011594B">
        <w:rPr>
          <w:rFonts w:ascii="Times New Roman" w:hAnsi="Times New Roman" w:cs="Times New Roman"/>
          <w:sz w:val="24"/>
          <w:szCs w:val="24"/>
        </w:rPr>
        <w:t xml:space="preserve">the </w:t>
      </w:r>
      <w:r w:rsidR="00372C16" w:rsidRPr="0011594B">
        <w:rPr>
          <w:rFonts w:ascii="Times New Roman" w:hAnsi="Times New Roman" w:cs="Times New Roman"/>
          <w:sz w:val="24"/>
          <w:szCs w:val="24"/>
        </w:rPr>
        <w:t>Practice Dire</w:t>
      </w:r>
      <w:r w:rsidR="000F5639" w:rsidRPr="0011594B">
        <w:rPr>
          <w:rFonts w:ascii="Times New Roman" w:hAnsi="Times New Roman" w:cs="Times New Roman"/>
          <w:sz w:val="24"/>
          <w:szCs w:val="24"/>
        </w:rPr>
        <w:t>ct</w:t>
      </w:r>
      <w:r w:rsidR="00DE1404" w:rsidRPr="0011594B">
        <w:rPr>
          <w:rFonts w:ascii="Times New Roman" w:hAnsi="Times New Roman" w:cs="Times New Roman"/>
          <w:sz w:val="24"/>
          <w:szCs w:val="24"/>
        </w:rPr>
        <w:t>ions No. 3 of 2017 and Form CV1</w:t>
      </w:r>
      <w:r w:rsidR="000F5639" w:rsidRPr="0011594B">
        <w:rPr>
          <w:rFonts w:ascii="Times New Roman" w:hAnsi="Times New Roman" w:cs="Times New Roman"/>
          <w:sz w:val="24"/>
          <w:szCs w:val="24"/>
        </w:rPr>
        <w:t xml:space="preserve"> are legal</w:t>
      </w:r>
      <w:r w:rsidR="00C650A8" w:rsidRPr="0011594B">
        <w:rPr>
          <w:rFonts w:ascii="Times New Roman" w:hAnsi="Times New Roman" w:cs="Times New Roman"/>
          <w:sz w:val="24"/>
          <w:szCs w:val="24"/>
        </w:rPr>
        <w:t xml:space="preserve">: </w:t>
      </w:r>
      <w:r w:rsidR="00C650A8" w:rsidRPr="0011594B">
        <w:rPr>
          <w:rFonts w:ascii="Times New Roman" w:hAnsi="Times New Roman" w:cs="Times New Roman"/>
          <w:i/>
          <w:sz w:val="24"/>
          <w:szCs w:val="24"/>
        </w:rPr>
        <w:t>i.e.</w:t>
      </w:r>
      <w:r w:rsidR="00C650A8" w:rsidRPr="0011594B">
        <w:rPr>
          <w:rFonts w:ascii="Times New Roman" w:hAnsi="Times New Roman" w:cs="Times New Roman"/>
          <w:sz w:val="24"/>
          <w:szCs w:val="24"/>
        </w:rPr>
        <w:t xml:space="preserve">, whether or not they are enabled by </w:t>
      </w:r>
      <w:r w:rsidR="002A1ACB">
        <w:rPr>
          <w:rFonts w:ascii="Times New Roman" w:hAnsi="Times New Roman" w:cs="Times New Roman"/>
          <w:sz w:val="24"/>
          <w:szCs w:val="24"/>
        </w:rPr>
        <w:t>law</w:t>
      </w:r>
      <w:r w:rsidR="00C650A8" w:rsidRPr="0011594B">
        <w:rPr>
          <w:rFonts w:ascii="Times New Roman" w:hAnsi="Times New Roman" w:cs="Times New Roman"/>
          <w:sz w:val="24"/>
          <w:szCs w:val="24"/>
        </w:rPr>
        <w:t xml:space="preserve"> </w:t>
      </w:r>
      <w:r w:rsidR="00EB7CB5" w:rsidRPr="0011594B">
        <w:rPr>
          <w:rFonts w:ascii="Times New Roman" w:hAnsi="Times New Roman" w:cs="Times New Roman"/>
          <w:sz w:val="24"/>
          <w:szCs w:val="24"/>
        </w:rPr>
        <w:t>–</w:t>
      </w:r>
      <w:r w:rsidR="00251167" w:rsidRPr="0011594B">
        <w:rPr>
          <w:rFonts w:ascii="Times New Roman" w:hAnsi="Times New Roman" w:cs="Times New Roman"/>
          <w:sz w:val="24"/>
          <w:szCs w:val="24"/>
        </w:rPr>
        <w:t xml:space="preserve"> t</w:t>
      </w:r>
      <w:r w:rsidR="005B1DEA" w:rsidRPr="0011594B">
        <w:rPr>
          <w:rFonts w:ascii="Times New Roman" w:hAnsi="Times New Roman" w:cs="Times New Roman"/>
          <w:sz w:val="24"/>
          <w:szCs w:val="24"/>
        </w:rPr>
        <w:t>he Constitution of the Republi</w:t>
      </w:r>
      <w:r w:rsidR="00DA790B" w:rsidRPr="0011594B">
        <w:rPr>
          <w:rFonts w:ascii="Times New Roman" w:hAnsi="Times New Roman" w:cs="Times New Roman"/>
          <w:sz w:val="24"/>
          <w:szCs w:val="24"/>
        </w:rPr>
        <w:t xml:space="preserve">c of Seychelles does not </w:t>
      </w:r>
      <w:r w:rsidR="005B1DEA" w:rsidRPr="0011594B">
        <w:rPr>
          <w:rFonts w:ascii="Times New Roman" w:hAnsi="Times New Roman" w:cs="Times New Roman"/>
          <w:sz w:val="24"/>
          <w:szCs w:val="24"/>
        </w:rPr>
        <w:t>deleg</w:t>
      </w:r>
      <w:r w:rsidR="00DA790B" w:rsidRPr="0011594B">
        <w:rPr>
          <w:rFonts w:ascii="Times New Roman" w:hAnsi="Times New Roman" w:cs="Times New Roman"/>
          <w:sz w:val="24"/>
          <w:szCs w:val="24"/>
        </w:rPr>
        <w:t xml:space="preserve">ate any power to the Chief Justice under neither the </w:t>
      </w:r>
      <w:r w:rsidR="005B1DEA" w:rsidRPr="0011594B">
        <w:rPr>
          <w:rFonts w:ascii="Times New Roman" w:hAnsi="Times New Roman" w:cs="Times New Roman"/>
          <w:sz w:val="24"/>
          <w:szCs w:val="24"/>
        </w:rPr>
        <w:t xml:space="preserve">Seychelles Code of Civil Procedure </w:t>
      </w:r>
      <w:r w:rsidR="00DA790B" w:rsidRPr="0011594B">
        <w:rPr>
          <w:rFonts w:ascii="Times New Roman" w:hAnsi="Times New Roman" w:cs="Times New Roman"/>
          <w:sz w:val="24"/>
          <w:szCs w:val="24"/>
        </w:rPr>
        <w:t>nor the Courts Act to</w:t>
      </w:r>
      <w:r w:rsidR="005B1DEA" w:rsidRPr="0011594B">
        <w:rPr>
          <w:rFonts w:ascii="Times New Roman" w:hAnsi="Times New Roman" w:cs="Times New Roman"/>
          <w:sz w:val="24"/>
          <w:szCs w:val="24"/>
        </w:rPr>
        <w:t xml:space="preserve"> </w:t>
      </w:r>
      <w:r w:rsidR="00DA790B" w:rsidRPr="0011594B">
        <w:rPr>
          <w:rFonts w:ascii="Times New Roman" w:hAnsi="Times New Roman" w:cs="Times New Roman"/>
          <w:sz w:val="24"/>
          <w:szCs w:val="24"/>
        </w:rPr>
        <w:t>make</w:t>
      </w:r>
      <w:r w:rsidR="00251167" w:rsidRPr="0011594B">
        <w:rPr>
          <w:rFonts w:ascii="Times New Roman" w:hAnsi="Times New Roman" w:cs="Times New Roman"/>
          <w:sz w:val="24"/>
          <w:szCs w:val="24"/>
        </w:rPr>
        <w:t xml:space="preserve"> practice directions – t</w:t>
      </w:r>
      <w:r w:rsidR="005B1DEA" w:rsidRPr="0011594B">
        <w:rPr>
          <w:rFonts w:ascii="Times New Roman" w:hAnsi="Times New Roman" w:cs="Times New Roman"/>
          <w:sz w:val="24"/>
          <w:szCs w:val="24"/>
        </w:rPr>
        <w:t>hose Acts confer power on the Chief Justice to make rules</w:t>
      </w:r>
      <w:r w:rsidR="00DA790B" w:rsidRPr="0011594B">
        <w:rPr>
          <w:rFonts w:ascii="Times New Roman" w:hAnsi="Times New Roman" w:cs="Times New Roman"/>
          <w:sz w:val="24"/>
          <w:szCs w:val="24"/>
        </w:rPr>
        <w:t xml:space="preserve"> which have the force of delegated legislation</w:t>
      </w:r>
      <w:r w:rsidR="005B1DEA" w:rsidRPr="0011594B">
        <w:rPr>
          <w:rFonts w:ascii="Times New Roman" w:hAnsi="Times New Roman" w:cs="Times New Roman"/>
          <w:sz w:val="24"/>
          <w:szCs w:val="24"/>
        </w:rPr>
        <w:t xml:space="preserve"> –</w:t>
      </w:r>
      <w:r w:rsidR="00DE1404" w:rsidRPr="0011594B">
        <w:rPr>
          <w:rFonts w:ascii="Times New Roman" w:hAnsi="Times New Roman" w:cs="Times New Roman"/>
          <w:sz w:val="24"/>
          <w:szCs w:val="24"/>
        </w:rPr>
        <w:t xml:space="preserve"> </w:t>
      </w:r>
      <w:r w:rsidR="007E6C27" w:rsidRPr="0011594B">
        <w:rPr>
          <w:rFonts w:ascii="Times New Roman" w:hAnsi="Times New Roman" w:cs="Times New Roman"/>
          <w:sz w:val="24"/>
          <w:szCs w:val="24"/>
        </w:rPr>
        <w:t>t</w:t>
      </w:r>
      <w:r w:rsidR="005B1DEA" w:rsidRPr="0011594B">
        <w:rPr>
          <w:rFonts w:ascii="Times New Roman" w:hAnsi="Times New Roman" w:cs="Times New Roman"/>
          <w:sz w:val="24"/>
          <w:szCs w:val="24"/>
        </w:rPr>
        <w:t>he Practice Direction</w:t>
      </w:r>
      <w:r w:rsidR="00FC345A" w:rsidRPr="0011594B">
        <w:rPr>
          <w:rFonts w:ascii="Times New Roman" w:hAnsi="Times New Roman" w:cs="Times New Roman"/>
          <w:sz w:val="24"/>
          <w:szCs w:val="24"/>
        </w:rPr>
        <w:t>s No. 3 of 2017 and Form CV1, including</w:t>
      </w:r>
      <w:r w:rsidR="005B1DEA" w:rsidRPr="0011594B">
        <w:rPr>
          <w:rFonts w:ascii="Times New Roman" w:hAnsi="Times New Roman" w:cs="Times New Roman"/>
          <w:sz w:val="24"/>
          <w:szCs w:val="24"/>
        </w:rPr>
        <w:t xml:space="preserve"> </w:t>
      </w:r>
      <w:r w:rsidR="00365EF4" w:rsidRPr="0011594B">
        <w:rPr>
          <w:rFonts w:ascii="Times New Roman" w:hAnsi="Times New Roman" w:cs="Times New Roman"/>
          <w:sz w:val="24"/>
          <w:szCs w:val="24"/>
        </w:rPr>
        <w:t xml:space="preserve">any other </w:t>
      </w:r>
      <w:r w:rsidR="00365EF4" w:rsidRPr="0011594B">
        <w:rPr>
          <w:rFonts w:ascii="Times New Roman" w:hAnsi="Times New Roman" w:cs="Times New Roman"/>
          <w:i/>
          <w:sz w:val="24"/>
          <w:szCs w:val="24"/>
        </w:rPr>
        <w:t>″Form″</w:t>
      </w:r>
      <w:r w:rsidR="00365EF4" w:rsidRPr="0011594B">
        <w:rPr>
          <w:rFonts w:ascii="Times New Roman" w:hAnsi="Times New Roman" w:cs="Times New Roman"/>
          <w:sz w:val="24"/>
          <w:szCs w:val="24"/>
        </w:rPr>
        <w:t xml:space="preserve"> approved by the Chief Justice for the purposes of the </w:t>
      </w:r>
      <w:r w:rsidR="004A1422" w:rsidRPr="0011594B">
        <w:rPr>
          <w:rFonts w:ascii="Times New Roman" w:hAnsi="Times New Roman" w:cs="Times New Roman"/>
          <w:sz w:val="24"/>
          <w:szCs w:val="24"/>
        </w:rPr>
        <w:t>Practice</w:t>
      </w:r>
      <w:r w:rsidR="00365EF4" w:rsidRPr="0011594B">
        <w:rPr>
          <w:rFonts w:ascii="Times New Roman" w:hAnsi="Times New Roman" w:cs="Times New Roman"/>
          <w:sz w:val="24"/>
          <w:szCs w:val="24"/>
        </w:rPr>
        <w:t xml:space="preserve"> Directions No. 3 of 2017</w:t>
      </w:r>
      <w:r w:rsidR="005B1DEA" w:rsidRPr="0011594B">
        <w:rPr>
          <w:rFonts w:ascii="Times New Roman" w:hAnsi="Times New Roman" w:cs="Times New Roman"/>
          <w:sz w:val="24"/>
          <w:szCs w:val="24"/>
        </w:rPr>
        <w:t xml:space="preserve"> are</w:t>
      </w:r>
      <w:r w:rsidR="00365EF4" w:rsidRPr="0011594B">
        <w:rPr>
          <w:rFonts w:ascii="Times New Roman" w:hAnsi="Times New Roman" w:cs="Times New Roman"/>
          <w:sz w:val="24"/>
          <w:szCs w:val="24"/>
        </w:rPr>
        <w:t xml:space="preserve"> </w:t>
      </w:r>
      <w:r w:rsidR="00DE1404" w:rsidRPr="0011594B">
        <w:rPr>
          <w:rFonts w:ascii="Times New Roman" w:hAnsi="Times New Roman" w:cs="Times New Roman"/>
          <w:sz w:val="24"/>
          <w:szCs w:val="24"/>
        </w:rPr>
        <w:t>illegal</w:t>
      </w:r>
      <w:r w:rsidR="0011594B" w:rsidRPr="0011594B">
        <w:rPr>
          <w:rFonts w:ascii="Times New Roman" w:hAnsi="Times New Roman" w:cs="Times New Roman"/>
          <w:sz w:val="24"/>
          <w:szCs w:val="24"/>
        </w:rPr>
        <w:t xml:space="preserve"> </w:t>
      </w:r>
    </w:p>
    <w:p w14:paraId="79A2C975" w14:textId="77777777" w:rsidR="0011594B" w:rsidRPr="0011594B" w:rsidRDefault="0011594B" w:rsidP="0011594B">
      <w:pPr>
        <w:spacing w:after="0" w:line="240" w:lineRule="auto"/>
        <w:ind w:left="1890"/>
        <w:jc w:val="both"/>
        <w:rPr>
          <w:rFonts w:ascii="Times New Roman" w:hAnsi="Times New Roman" w:cs="Times New Roman"/>
          <w:sz w:val="24"/>
          <w:szCs w:val="24"/>
        </w:rPr>
      </w:pPr>
    </w:p>
    <w:p w14:paraId="28FC95EA" w14:textId="19D20FBC" w:rsidR="009E0839" w:rsidRPr="00CE042E" w:rsidRDefault="002C1BCF" w:rsidP="00CE042E">
      <w:pPr>
        <w:pStyle w:val="ListParagraph"/>
        <w:numPr>
          <w:ilvl w:val="0"/>
          <w:numId w:val="36"/>
        </w:numPr>
        <w:spacing w:after="0" w:line="240" w:lineRule="auto"/>
        <w:ind w:left="1890" w:firstLine="0"/>
        <w:jc w:val="both"/>
        <w:rPr>
          <w:rFonts w:ascii="Times New Roman" w:hAnsi="Times New Roman" w:cs="Times New Roman"/>
          <w:sz w:val="24"/>
          <w:szCs w:val="24"/>
        </w:rPr>
      </w:pPr>
      <w:proofErr w:type="gramStart"/>
      <w:r w:rsidRPr="00CE042E">
        <w:rPr>
          <w:rFonts w:ascii="Times New Roman" w:hAnsi="Times New Roman" w:cs="Times New Roman"/>
          <w:sz w:val="24"/>
          <w:szCs w:val="24"/>
        </w:rPr>
        <w:t>t</w:t>
      </w:r>
      <w:r w:rsidR="00DE1404" w:rsidRPr="00CE042E">
        <w:rPr>
          <w:rFonts w:ascii="Times New Roman" w:hAnsi="Times New Roman" w:cs="Times New Roman"/>
          <w:sz w:val="24"/>
          <w:szCs w:val="24"/>
        </w:rPr>
        <w:t>he</w:t>
      </w:r>
      <w:proofErr w:type="gramEnd"/>
      <w:r w:rsidR="00DE1404" w:rsidRPr="00CE042E">
        <w:rPr>
          <w:rFonts w:ascii="Times New Roman" w:hAnsi="Times New Roman" w:cs="Times New Roman"/>
          <w:sz w:val="24"/>
          <w:szCs w:val="24"/>
        </w:rPr>
        <w:t xml:space="preserve"> Practice Directions No. 3 of 2017 and Form CV1</w:t>
      </w:r>
      <w:r w:rsidR="00FC345A" w:rsidRPr="00CE042E">
        <w:rPr>
          <w:rFonts w:ascii="Times New Roman" w:hAnsi="Times New Roman" w:cs="Times New Roman"/>
          <w:sz w:val="24"/>
          <w:szCs w:val="24"/>
        </w:rPr>
        <w:t>, including</w:t>
      </w:r>
      <w:r w:rsidR="00DE1404" w:rsidRPr="00CE042E">
        <w:rPr>
          <w:rFonts w:ascii="Times New Roman" w:hAnsi="Times New Roman" w:cs="Times New Roman"/>
          <w:sz w:val="24"/>
          <w:szCs w:val="24"/>
        </w:rPr>
        <w:t xml:space="preserve"> any other </w:t>
      </w:r>
      <w:r w:rsidR="00DE1404" w:rsidRPr="00CE042E">
        <w:rPr>
          <w:rFonts w:ascii="Times New Roman" w:hAnsi="Times New Roman" w:cs="Times New Roman"/>
          <w:i/>
          <w:sz w:val="24"/>
          <w:szCs w:val="24"/>
        </w:rPr>
        <w:t>″Form″</w:t>
      </w:r>
      <w:r w:rsidR="00DE1404" w:rsidRPr="00CE042E">
        <w:rPr>
          <w:rFonts w:ascii="Times New Roman" w:hAnsi="Times New Roman" w:cs="Times New Roman"/>
          <w:sz w:val="24"/>
          <w:szCs w:val="24"/>
        </w:rPr>
        <w:t xml:space="preserve"> approved by the Chief Justice for the purposes of the </w:t>
      </w:r>
      <w:r w:rsidR="004A1422" w:rsidRPr="00CE042E">
        <w:rPr>
          <w:rFonts w:ascii="Times New Roman" w:hAnsi="Times New Roman" w:cs="Times New Roman"/>
          <w:sz w:val="24"/>
          <w:szCs w:val="24"/>
        </w:rPr>
        <w:t>Practice</w:t>
      </w:r>
      <w:r w:rsidR="00DE1404" w:rsidRPr="00CE042E">
        <w:rPr>
          <w:rFonts w:ascii="Times New Roman" w:hAnsi="Times New Roman" w:cs="Times New Roman"/>
          <w:sz w:val="24"/>
          <w:szCs w:val="24"/>
        </w:rPr>
        <w:t xml:space="preserve"> Directions No. 3 of 2017 are declared illegal – </w:t>
      </w:r>
      <w:r w:rsidR="00FC345A" w:rsidRPr="00CE042E">
        <w:rPr>
          <w:rFonts w:ascii="Times New Roman" w:hAnsi="Times New Roman" w:cs="Times New Roman"/>
          <w:sz w:val="24"/>
          <w:szCs w:val="24"/>
        </w:rPr>
        <w:t>R</w:t>
      </w:r>
      <w:r w:rsidR="00DA790B" w:rsidRPr="00CE042E">
        <w:rPr>
          <w:rFonts w:ascii="Times New Roman" w:hAnsi="Times New Roman" w:cs="Times New Roman"/>
          <w:sz w:val="24"/>
          <w:szCs w:val="24"/>
        </w:rPr>
        <w:t>uling of the learned Judge of 6 September 2018</w:t>
      </w:r>
      <w:r w:rsidR="005B1DEA" w:rsidRPr="00CE042E">
        <w:rPr>
          <w:rFonts w:ascii="Times New Roman" w:hAnsi="Times New Roman" w:cs="Times New Roman"/>
          <w:sz w:val="24"/>
          <w:szCs w:val="24"/>
        </w:rPr>
        <w:t xml:space="preserve"> is null</w:t>
      </w:r>
      <w:r w:rsidR="0022584D" w:rsidRPr="00CE042E">
        <w:rPr>
          <w:rFonts w:ascii="Times New Roman" w:hAnsi="Times New Roman" w:cs="Times New Roman"/>
          <w:sz w:val="24"/>
          <w:szCs w:val="24"/>
        </w:rPr>
        <w:t xml:space="preserve"> and</w:t>
      </w:r>
      <w:r w:rsidR="00365EF4" w:rsidRPr="00CE042E">
        <w:rPr>
          <w:rFonts w:ascii="Times New Roman" w:hAnsi="Times New Roman" w:cs="Times New Roman"/>
          <w:sz w:val="24"/>
          <w:szCs w:val="24"/>
        </w:rPr>
        <w:t xml:space="preserve"> quashed in its entirety. </w:t>
      </w:r>
      <w:r w:rsidR="00DA790B" w:rsidRPr="00CE042E">
        <w:rPr>
          <w:rFonts w:ascii="Times New Roman" w:hAnsi="Times New Roman" w:cs="Times New Roman"/>
          <w:sz w:val="24"/>
          <w:szCs w:val="24"/>
        </w:rPr>
        <w:t>Appeal allowed</w:t>
      </w:r>
      <w:r w:rsidR="00D14A6E" w:rsidRPr="00CE042E">
        <w:rPr>
          <w:rFonts w:ascii="Times New Roman" w:hAnsi="Times New Roman" w:cs="Times New Roman"/>
          <w:sz w:val="24"/>
          <w:szCs w:val="24"/>
        </w:rPr>
        <w:t xml:space="preserve">. </w:t>
      </w:r>
      <w:r w:rsidR="00F74660" w:rsidRPr="00CE042E">
        <w:rPr>
          <w:rFonts w:ascii="Times New Roman" w:hAnsi="Times New Roman" w:cs="Times New Roman"/>
          <w:sz w:val="24"/>
          <w:szCs w:val="24"/>
        </w:rPr>
        <w:t>No order as to costs.</w:t>
      </w:r>
    </w:p>
    <w:p w14:paraId="7D0FF5F7" w14:textId="3C5A754B" w:rsidR="009E0839" w:rsidRPr="00F74660" w:rsidRDefault="009E0839" w:rsidP="009E0839">
      <w:pPr>
        <w:tabs>
          <w:tab w:val="left" w:pos="720"/>
          <w:tab w:val="left" w:pos="1440"/>
          <w:tab w:val="left" w:pos="2160"/>
        </w:tabs>
        <w:spacing w:after="0" w:line="240" w:lineRule="auto"/>
        <w:ind w:left="1890" w:hanging="1890"/>
        <w:rPr>
          <w:rFonts w:ascii="Times New Roman" w:hAnsi="Times New Roman" w:cs="Times New Roman"/>
          <w:sz w:val="24"/>
          <w:szCs w:val="24"/>
        </w:rPr>
      </w:pPr>
      <w:r w:rsidRPr="00F74660">
        <w:rPr>
          <w:rFonts w:ascii="Times New Roman" w:hAnsi="Times New Roman" w:cs="Times New Roman"/>
          <w:b/>
          <w:sz w:val="24"/>
          <w:szCs w:val="24"/>
        </w:rPr>
        <w:t xml:space="preserve">Heard: </w:t>
      </w:r>
      <w:r w:rsidRPr="00F74660">
        <w:rPr>
          <w:rFonts w:ascii="Times New Roman" w:hAnsi="Times New Roman" w:cs="Times New Roman"/>
          <w:sz w:val="24"/>
          <w:szCs w:val="24"/>
        </w:rPr>
        <w:tab/>
      </w:r>
      <w:r w:rsidRPr="00F74660">
        <w:rPr>
          <w:rFonts w:ascii="Times New Roman" w:hAnsi="Times New Roman" w:cs="Times New Roman"/>
          <w:sz w:val="24"/>
          <w:szCs w:val="24"/>
        </w:rPr>
        <w:tab/>
      </w:r>
      <w:r w:rsidR="00F74660" w:rsidRPr="00F74660">
        <w:rPr>
          <w:rFonts w:ascii="Times New Roman" w:hAnsi="Times New Roman" w:cs="Times New Roman"/>
          <w:sz w:val="24"/>
          <w:szCs w:val="24"/>
        </w:rPr>
        <w:t xml:space="preserve">19 </w:t>
      </w:r>
      <w:r w:rsidR="0083572A" w:rsidRPr="00F74660">
        <w:rPr>
          <w:rFonts w:ascii="Times New Roman" w:hAnsi="Times New Roman" w:cs="Times New Roman"/>
          <w:sz w:val="24"/>
          <w:szCs w:val="24"/>
        </w:rPr>
        <w:t>April 2021</w:t>
      </w:r>
    </w:p>
    <w:p w14:paraId="685BFB44" w14:textId="1DA9E53A" w:rsidR="009E0839" w:rsidRPr="00F76136" w:rsidRDefault="009E0839" w:rsidP="009E0839">
      <w:pPr>
        <w:pBdr>
          <w:bottom w:val="single" w:sz="4" w:space="1" w:color="auto"/>
        </w:pBdr>
        <w:spacing w:after="0" w:line="240" w:lineRule="auto"/>
        <w:ind w:left="1890" w:hanging="1890"/>
        <w:rPr>
          <w:rFonts w:ascii="Times New Roman" w:hAnsi="Times New Roman" w:cs="Times New Roman"/>
          <w:sz w:val="24"/>
          <w:szCs w:val="24"/>
        </w:rPr>
      </w:pPr>
      <w:r w:rsidRPr="00F74660">
        <w:rPr>
          <w:rFonts w:ascii="Times New Roman" w:hAnsi="Times New Roman" w:cs="Times New Roman"/>
          <w:b/>
          <w:sz w:val="24"/>
          <w:szCs w:val="24"/>
        </w:rPr>
        <w:t>Delivered:</w:t>
      </w:r>
      <w:r w:rsidRPr="00F74660">
        <w:rPr>
          <w:rFonts w:ascii="Times New Roman" w:hAnsi="Times New Roman" w:cs="Times New Roman"/>
          <w:b/>
          <w:sz w:val="24"/>
          <w:szCs w:val="24"/>
        </w:rPr>
        <w:tab/>
      </w:r>
      <w:r w:rsidR="00F74660" w:rsidRPr="00F74660">
        <w:rPr>
          <w:rFonts w:ascii="Times New Roman" w:hAnsi="Times New Roman" w:cs="Times New Roman"/>
          <w:sz w:val="24"/>
          <w:szCs w:val="24"/>
        </w:rPr>
        <w:t xml:space="preserve">30 </w:t>
      </w:r>
      <w:r w:rsidR="0083572A" w:rsidRPr="00F74660">
        <w:rPr>
          <w:rFonts w:ascii="Times New Roman" w:hAnsi="Times New Roman" w:cs="Times New Roman"/>
          <w:sz w:val="24"/>
          <w:szCs w:val="24"/>
        </w:rPr>
        <w:t>April 2021</w:t>
      </w:r>
    </w:p>
    <w:p w14:paraId="7D94435E" w14:textId="55818781" w:rsidR="000F19F8" w:rsidRPr="00F76136" w:rsidRDefault="009E0839" w:rsidP="000F5639">
      <w:pPr>
        <w:pBdr>
          <w:bottom w:val="single" w:sz="4" w:space="1" w:color="auto"/>
        </w:pBdr>
        <w:spacing w:after="0" w:line="240" w:lineRule="auto"/>
        <w:ind w:left="1890" w:hanging="1890"/>
        <w:rPr>
          <w:rFonts w:ascii="Times New Roman" w:hAnsi="Times New Roman" w:cs="Times New Roman"/>
          <w:b/>
          <w:sz w:val="24"/>
          <w:szCs w:val="24"/>
        </w:rPr>
      </w:pPr>
      <w:r w:rsidRPr="00F76136">
        <w:rPr>
          <w:rFonts w:ascii="Times New Roman" w:hAnsi="Times New Roman" w:cs="Times New Roman"/>
          <w:b/>
          <w:sz w:val="24"/>
          <w:szCs w:val="24"/>
        </w:rPr>
        <w:t>___________________________________________________________</w:t>
      </w:r>
      <w:r w:rsidR="000F5639">
        <w:rPr>
          <w:rFonts w:ascii="Times New Roman" w:hAnsi="Times New Roman" w:cs="Times New Roman"/>
          <w:b/>
          <w:sz w:val="24"/>
          <w:szCs w:val="24"/>
        </w:rPr>
        <w:t>___________________</w:t>
      </w:r>
    </w:p>
    <w:p w14:paraId="12EC4243" w14:textId="77777777" w:rsidR="001C12EC" w:rsidRDefault="001C12EC" w:rsidP="000F791F">
      <w:pPr>
        <w:pBdr>
          <w:bottom w:val="single" w:sz="4" w:space="1" w:color="auto"/>
        </w:pBdr>
        <w:spacing w:after="0" w:line="240" w:lineRule="auto"/>
        <w:ind w:left="1890" w:hanging="1890"/>
        <w:jc w:val="center"/>
        <w:rPr>
          <w:rFonts w:ascii="Times New Roman" w:hAnsi="Times New Roman" w:cs="Times New Roman"/>
          <w:b/>
          <w:sz w:val="24"/>
          <w:szCs w:val="24"/>
        </w:rPr>
      </w:pPr>
    </w:p>
    <w:p w14:paraId="065C98B4" w14:textId="5A29989A" w:rsidR="00316E3B" w:rsidRPr="00F76136" w:rsidRDefault="000F791F" w:rsidP="000F791F">
      <w:pPr>
        <w:pBdr>
          <w:bottom w:val="single" w:sz="4" w:space="1" w:color="auto"/>
        </w:pBdr>
        <w:spacing w:after="0" w:line="240" w:lineRule="auto"/>
        <w:ind w:left="1890" w:hanging="1890"/>
        <w:jc w:val="center"/>
        <w:rPr>
          <w:rFonts w:ascii="Times New Roman" w:hAnsi="Times New Roman" w:cs="Times New Roman"/>
          <w:b/>
          <w:sz w:val="24"/>
          <w:szCs w:val="24"/>
        </w:rPr>
      </w:pPr>
      <w:r>
        <w:rPr>
          <w:rFonts w:ascii="Times New Roman" w:hAnsi="Times New Roman" w:cs="Times New Roman"/>
          <w:b/>
          <w:sz w:val="24"/>
          <w:szCs w:val="24"/>
        </w:rPr>
        <w:t>ORDER</w:t>
      </w:r>
    </w:p>
    <w:p w14:paraId="01B8BFC1" w14:textId="68E918EB" w:rsidR="00DE1404" w:rsidRDefault="00F74660" w:rsidP="00DA790B">
      <w:pPr>
        <w:pBdr>
          <w:bottom w:val="single" w:sz="4" w:space="1" w:color="auto"/>
        </w:pBd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(1) The Appeal</w:t>
      </w:r>
      <w:r w:rsidR="00466477">
        <w:rPr>
          <w:rFonts w:ascii="Times New Roman" w:hAnsi="Times New Roman" w:cs="Times New Roman"/>
          <w:sz w:val="24"/>
          <w:szCs w:val="24"/>
        </w:rPr>
        <w:t xml:space="preserve"> is allowed.</w:t>
      </w:r>
    </w:p>
    <w:p w14:paraId="7469E27D" w14:textId="065ED10D" w:rsidR="00DE1404" w:rsidRDefault="00DE1404" w:rsidP="00466477">
      <w:pPr>
        <w:pBdr>
          <w:bottom w:val="single" w:sz="4" w:space="1" w:color="auto"/>
        </w:pBd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(2) The </w:t>
      </w:r>
      <w:r w:rsidR="007E6C27">
        <w:rPr>
          <w:rFonts w:ascii="Times New Roman" w:hAnsi="Times New Roman" w:cs="Times New Roman"/>
          <w:sz w:val="24"/>
          <w:szCs w:val="24"/>
        </w:rPr>
        <w:t xml:space="preserve">Supreme Court </w:t>
      </w:r>
      <w:r>
        <w:rPr>
          <w:rFonts w:ascii="Times New Roman" w:hAnsi="Times New Roman" w:cs="Times New Roman"/>
          <w:sz w:val="24"/>
          <w:szCs w:val="24"/>
        </w:rPr>
        <w:t xml:space="preserve">Practice Directions No. 3 of 2017 and Form CV1 attached to </w:t>
      </w:r>
      <w:r w:rsidR="00466477">
        <w:rPr>
          <w:rFonts w:ascii="Times New Roman" w:hAnsi="Times New Roman" w:cs="Times New Roman"/>
          <w:sz w:val="24"/>
          <w:szCs w:val="24"/>
        </w:rPr>
        <w:t xml:space="preserve">them, </w:t>
      </w:r>
      <w:r>
        <w:rPr>
          <w:rFonts w:ascii="Times New Roman" w:hAnsi="Times New Roman" w:cs="Times New Roman"/>
          <w:sz w:val="24"/>
          <w:szCs w:val="24"/>
        </w:rPr>
        <w:t xml:space="preserve">including any other </w:t>
      </w:r>
      <w:r w:rsidRPr="00DE1404">
        <w:rPr>
          <w:rFonts w:ascii="Times New Roman" w:hAnsi="Times New Roman" w:cs="Times New Roman"/>
          <w:i/>
          <w:sz w:val="24"/>
          <w:szCs w:val="24"/>
        </w:rPr>
        <w:t>″Form″</w:t>
      </w:r>
      <w:r w:rsidR="00F74660" w:rsidRPr="00DE1404">
        <w:rPr>
          <w:rFonts w:ascii="Times New Roman" w:hAnsi="Times New Roman" w:cs="Times New Roman"/>
          <w:i/>
          <w:sz w:val="24"/>
          <w:szCs w:val="24"/>
        </w:rPr>
        <w:t xml:space="preserve"> </w:t>
      </w:r>
      <w:r w:rsidR="00466477">
        <w:rPr>
          <w:rFonts w:ascii="Times New Roman" w:hAnsi="Times New Roman" w:cs="Times New Roman"/>
          <w:sz w:val="24"/>
          <w:szCs w:val="24"/>
        </w:rPr>
        <w:t>approved by the</w:t>
      </w:r>
      <w:r>
        <w:rPr>
          <w:rFonts w:ascii="Times New Roman" w:hAnsi="Times New Roman" w:cs="Times New Roman"/>
          <w:sz w:val="24"/>
          <w:szCs w:val="24"/>
        </w:rPr>
        <w:t xml:space="preserve"> Chief Justice for the purposes of the </w:t>
      </w:r>
      <w:r w:rsidR="007E6C27">
        <w:rPr>
          <w:rFonts w:ascii="Times New Roman" w:hAnsi="Times New Roman" w:cs="Times New Roman"/>
          <w:sz w:val="24"/>
          <w:szCs w:val="24"/>
        </w:rPr>
        <w:t xml:space="preserve">Supreme Court </w:t>
      </w:r>
      <w:r>
        <w:rPr>
          <w:rFonts w:ascii="Times New Roman" w:hAnsi="Times New Roman" w:cs="Times New Roman"/>
          <w:sz w:val="24"/>
          <w:szCs w:val="24"/>
        </w:rPr>
        <w:t>Practice Directions No. 3 of 2017</w:t>
      </w:r>
      <w:r w:rsidR="007E6C27">
        <w:rPr>
          <w:rFonts w:ascii="Times New Roman" w:hAnsi="Times New Roman" w:cs="Times New Roman"/>
          <w:sz w:val="24"/>
          <w:szCs w:val="24"/>
        </w:rPr>
        <w:t>,</w:t>
      </w:r>
      <w:r w:rsidR="007E3F2F">
        <w:rPr>
          <w:rFonts w:ascii="Times New Roman" w:hAnsi="Times New Roman" w:cs="Times New Roman"/>
          <w:sz w:val="24"/>
          <w:szCs w:val="24"/>
        </w:rPr>
        <w:t xml:space="preserve"> </w:t>
      </w:r>
      <w:r>
        <w:rPr>
          <w:rFonts w:ascii="Times New Roman" w:hAnsi="Times New Roman" w:cs="Times New Roman"/>
          <w:sz w:val="24"/>
          <w:szCs w:val="24"/>
        </w:rPr>
        <w:t>are declared illegal.</w:t>
      </w:r>
      <w:r w:rsidRPr="00DE1404">
        <w:rPr>
          <w:rFonts w:ascii="Times New Roman" w:hAnsi="Times New Roman" w:cs="Times New Roman"/>
          <w:sz w:val="24"/>
          <w:szCs w:val="24"/>
        </w:rPr>
        <w:t xml:space="preserve"> </w:t>
      </w:r>
    </w:p>
    <w:p w14:paraId="4537ACEA" w14:textId="260FB81F" w:rsidR="00FB5546" w:rsidRDefault="00FB5546" w:rsidP="00F74660">
      <w:pPr>
        <w:pBdr>
          <w:bottom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w:t>
      </w:r>
      <w:r w:rsidR="00466477">
        <w:rPr>
          <w:rFonts w:ascii="Times New Roman" w:hAnsi="Times New Roman" w:cs="Times New Roman"/>
          <w:sz w:val="24"/>
          <w:szCs w:val="24"/>
        </w:rPr>
        <w:t>3</w:t>
      </w:r>
      <w:r>
        <w:rPr>
          <w:rFonts w:ascii="Times New Roman" w:hAnsi="Times New Roman" w:cs="Times New Roman"/>
          <w:sz w:val="24"/>
          <w:szCs w:val="24"/>
        </w:rPr>
        <w:t>) The</w:t>
      </w:r>
      <w:r w:rsidR="000D1080">
        <w:rPr>
          <w:rFonts w:ascii="Times New Roman" w:hAnsi="Times New Roman" w:cs="Times New Roman"/>
          <w:sz w:val="24"/>
          <w:szCs w:val="24"/>
        </w:rPr>
        <w:t xml:space="preserve"> Supreme Court ruling of 6 September 2018 is</w:t>
      </w:r>
      <w:r w:rsidR="00365EF4">
        <w:rPr>
          <w:rFonts w:ascii="Times New Roman" w:hAnsi="Times New Roman" w:cs="Times New Roman"/>
          <w:sz w:val="24"/>
          <w:szCs w:val="24"/>
        </w:rPr>
        <w:t xml:space="preserve"> null and</w:t>
      </w:r>
      <w:r w:rsidR="000D1080">
        <w:rPr>
          <w:rFonts w:ascii="Times New Roman" w:hAnsi="Times New Roman" w:cs="Times New Roman"/>
          <w:sz w:val="24"/>
          <w:szCs w:val="24"/>
        </w:rPr>
        <w:t xml:space="preserve"> quashed in its entirety</w:t>
      </w:r>
      <w:r w:rsidR="00CA56BF">
        <w:rPr>
          <w:rFonts w:ascii="Times New Roman" w:hAnsi="Times New Roman" w:cs="Times New Roman"/>
          <w:sz w:val="24"/>
          <w:szCs w:val="24"/>
        </w:rPr>
        <w:t>.</w:t>
      </w:r>
    </w:p>
    <w:p w14:paraId="3B2EE78B" w14:textId="773DCC58" w:rsidR="000D1080" w:rsidRDefault="000D1080" w:rsidP="000D1080">
      <w:pPr>
        <w:pBdr>
          <w:bottom w:val="single" w:sz="4" w:space="1" w:color="auto"/>
        </w:pBd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(3) The case is remitted to the Supreme Court</w:t>
      </w:r>
      <w:r w:rsidR="00502801">
        <w:rPr>
          <w:rFonts w:ascii="Times New Roman" w:hAnsi="Times New Roman" w:cs="Times New Roman"/>
          <w:sz w:val="24"/>
          <w:szCs w:val="24"/>
        </w:rPr>
        <w:t xml:space="preserve"> </w:t>
      </w:r>
      <w:r w:rsidR="000E2BC9">
        <w:rPr>
          <w:rFonts w:ascii="Times New Roman" w:hAnsi="Times New Roman" w:cs="Times New Roman"/>
          <w:sz w:val="24"/>
          <w:szCs w:val="24"/>
        </w:rPr>
        <w:t xml:space="preserve">before the same </w:t>
      </w:r>
      <w:proofErr w:type="gramStart"/>
      <w:r w:rsidR="000E2BC9">
        <w:rPr>
          <w:rFonts w:ascii="Times New Roman" w:hAnsi="Times New Roman" w:cs="Times New Roman"/>
          <w:sz w:val="24"/>
          <w:szCs w:val="24"/>
        </w:rPr>
        <w:t>learned</w:t>
      </w:r>
      <w:proofErr w:type="gramEnd"/>
      <w:r>
        <w:rPr>
          <w:rFonts w:ascii="Times New Roman" w:hAnsi="Times New Roman" w:cs="Times New Roman"/>
          <w:sz w:val="24"/>
          <w:szCs w:val="24"/>
        </w:rPr>
        <w:t xml:space="preserve"> Judge</w:t>
      </w:r>
      <w:r w:rsidR="008C082E">
        <w:rPr>
          <w:rFonts w:ascii="Times New Roman" w:hAnsi="Times New Roman" w:cs="Times New Roman"/>
          <w:sz w:val="24"/>
          <w:szCs w:val="24"/>
        </w:rPr>
        <w:t xml:space="preserve"> to be heard under the law.</w:t>
      </w:r>
    </w:p>
    <w:p w14:paraId="321AEC08" w14:textId="49C2A462" w:rsidR="009E0839" w:rsidRDefault="00F74660" w:rsidP="0063031C">
      <w:pPr>
        <w:pBdr>
          <w:bottom w:val="single" w:sz="4" w:space="1" w:color="auto"/>
        </w:pBdr>
        <w:spacing w:after="0" w:line="240" w:lineRule="auto"/>
        <w:rPr>
          <w:rFonts w:ascii="Times New Roman" w:hAnsi="Times New Roman" w:cs="Times New Roman"/>
          <w:sz w:val="24"/>
          <w:szCs w:val="24"/>
        </w:rPr>
      </w:pPr>
      <w:r w:rsidRPr="00F74660">
        <w:rPr>
          <w:rFonts w:ascii="Times New Roman" w:hAnsi="Times New Roman" w:cs="Times New Roman"/>
          <w:sz w:val="24"/>
          <w:szCs w:val="24"/>
        </w:rPr>
        <w:t>(</w:t>
      </w:r>
      <w:r w:rsidR="008C082E">
        <w:rPr>
          <w:rFonts w:ascii="Times New Roman" w:hAnsi="Times New Roman" w:cs="Times New Roman"/>
          <w:sz w:val="24"/>
          <w:szCs w:val="24"/>
        </w:rPr>
        <w:t>2) No order as to costs.</w:t>
      </w:r>
    </w:p>
    <w:p w14:paraId="2BE88969" w14:textId="77777777" w:rsidR="001C12EC" w:rsidRPr="0063031C" w:rsidRDefault="001C12EC" w:rsidP="0063031C">
      <w:pPr>
        <w:pBdr>
          <w:bottom w:val="single" w:sz="4" w:space="1" w:color="auto"/>
        </w:pBdr>
        <w:spacing w:after="0" w:line="240" w:lineRule="auto"/>
        <w:rPr>
          <w:rFonts w:ascii="Times New Roman" w:hAnsi="Times New Roman" w:cs="Times New Roman"/>
          <w:sz w:val="24"/>
          <w:szCs w:val="24"/>
        </w:rPr>
      </w:pPr>
    </w:p>
    <w:p w14:paraId="0CB6B1E6" w14:textId="77777777" w:rsidR="001C12EC" w:rsidRDefault="001C12EC" w:rsidP="009E0839">
      <w:pPr>
        <w:jc w:val="center"/>
        <w:rPr>
          <w:rFonts w:ascii="Times New Roman" w:hAnsi="Times New Roman" w:cs="Times New Roman"/>
          <w:b/>
          <w:sz w:val="24"/>
          <w:szCs w:val="24"/>
        </w:rPr>
      </w:pPr>
    </w:p>
    <w:p w14:paraId="4DDDAA8C" w14:textId="77777777" w:rsidR="009E0839" w:rsidRPr="00F76136" w:rsidRDefault="009E0839" w:rsidP="009E0839">
      <w:pPr>
        <w:jc w:val="center"/>
        <w:rPr>
          <w:rFonts w:ascii="Times New Roman" w:hAnsi="Times New Roman" w:cs="Times New Roman"/>
          <w:b/>
          <w:sz w:val="24"/>
          <w:szCs w:val="24"/>
        </w:rPr>
      </w:pPr>
      <w:r w:rsidRPr="00F76136">
        <w:rPr>
          <w:rFonts w:ascii="Times New Roman" w:hAnsi="Times New Roman" w:cs="Times New Roman"/>
          <w:b/>
          <w:sz w:val="24"/>
          <w:szCs w:val="24"/>
        </w:rPr>
        <w:t>JUDGMENT</w:t>
      </w:r>
    </w:p>
    <w:p w14:paraId="4BE4AD2D" w14:textId="77777777" w:rsidR="009E0839" w:rsidRPr="00F76136" w:rsidRDefault="009E0839" w:rsidP="009E0839">
      <w:pPr>
        <w:pStyle w:val="JudgmentText"/>
        <w:numPr>
          <w:ilvl w:val="0"/>
          <w:numId w:val="0"/>
        </w:numPr>
        <w:spacing w:line="480" w:lineRule="auto"/>
        <w:ind w:left="720" w:hanging="720"/>
        <w:rPr>
          <w:b/>
        </w:rPr>
      </w:pPr>
      <w:r w:rsidRPr="00F76136">
        <w:rPr>
          <w:b/>
        </w:rPr>
        <w:t>______________________________________________________________________________</w:t>
      </w:r>
    </w:p>
    <w:p w14:paraId="11DB0DF5" w14:textId="791E0CEA" w:rsidR="00ED6947" w:rsidRPr="008218FE" w:rsidRDefault="009E0839" w:rsidP="008218FE">
      <w:pPr>
        <w:pStyle w:val="JudgmentText"/>
        <w:numPr>
          <w:ilvl w:val="0"/>
          <w:numId w:val="0"/>
        </w:numPr>
        <w:spacing w:line="480" w:lineRule="auto"/>
        <w:ind w:left="720" w:hanging="720"/>
      </w:pPr>
      <w:r w:rsidRPr="00F76136">
        <w:rPr>
          <w:b/>
        </w:rPr>
        <w:t>ROBINSON JA</w:t>
      </w:r>
      <w:r w:rsidR="00985CDC" w:rsidRPr="00F76136">
        <w:rPr>
          <w:b/>
        </w:rPr>
        <w:t xml:space="preserve"> (FERNANDO</w:t>
      </w:r>
      <w:r w:rsidR="009204DF" w:rsidRPr="00F76136">
        <w:rPr>
          <w:b/>
        </w:rPr>
        <w:t xml:space="preserve"> </w:t>
      </w:r>
      <w:r w:rsidR="00372BD5">
        <w:rPr>
          <w:b/>
        </w:rPr>
        <w:t xml:space="preserve">PCA </w:t>
      </w:r>
      <w:r w:rsidR="009204DF" w:rsidRPr="00F76136">
        <w:rPr>
          <w:b/>
        </w:rPr>
        <w:t>concurring)</w:t>
      </w:r>
      <w:r w:rsidR="009204DF" w:rsidRPr="00F76136">
        <w:t xml:space="preserve"> </w:t>
      </w:r>
    </w:p>
    <w:p w14:paraId="029B5AE8" w14:textId="04C302E6" w:rsidR="00015539" w:rsidRPr="00E13595" w:rsidRDefault="00FB7B31" w:rsidP="00C85B9F">
      <w:pPr>
        <w:widowControl w:val="0"/>
        <w:numPr>
          <w:ilvl w:val="0"/>
          <w:numId w:val="3"/>
        </w:numPr>
        <w:autoSpaceDE w:val="0"/>
        <w:autoSpaceDN w:val="0"/>
        <w:adjustRightInd w:val="0"/>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Th</w:t>
      </w:r>
      <w:r w:rsidR="00E43580">
        <w:rPr>
          <w:rFonts w:ascii="Times New Roman" w:hAnsi="Times New Roman" w:cs="Times New Roman"/>
          <w:sz w:val="24"/>
          <w:szCs w:val="24"/>
        </w:rPr>
        <w:t xml:space="preserve">is is an appeal against a </w:t>
      </w:r>
      <w:r w:rsidR="00BB5F20">
        <w:rPr>
          <w:rFonts w:ascii="Times New Roman" w:hAnsi="Times New Roman" w:cs="Times New Roman"/>
          <w:sz w:val="24"/>
          <w:szCs w:val="24"/>
        </w:rPr>
        <w:t xml:space="preserve">ruling </w:t>
      </w:r>
      <w:r>
        <w:rPr>
          <w:rFonts w:ascii="Times New Roman" w:hAnsi="Times New Roman" w:cs="Times New Roman"/>
          <w:sz w:val="24"/>
          <w:szCs w:val="24"/>
        </w:rPr>
        <w:t>of a learned Judge of the Supreme Court dismissi</w:t>
      </w:r>
      <w:r w:rsidR="00BB5F20">
        <w:rPr>
          <w:rFonts w:ascii="Times New Roman" w:hAnsi="Times New Roman" w:cs="Times New Roman"/>
          <w:sz w:val="24"/>
          <w:szCs w:val="24"/>
        </w:rPr>
        <w:t>ng a plaint filed by the Appella</w:t>
      </w:r>
      <w:r w:rsidR="00185465">
        <w:rPr>
          <w:rFonts w:ascii="Times New Roman" w:hAnsi="Times New Roman" w:cs="Times New Roman"/>
          <w:sz w:val="24"/>
          <w:szCs w:val="24"/>
        </w:rPr>
        <w:t>nt (the plaintiff then) on the 9</w:t>
      </w:r>
      <w:r w:rsidR="00BB5F20">
        <w:rPr>
          <w:rFonts w:ascii="Times New Roman" w:hAnsi="Times New Roman" w:cs="Times New Roman"/>
          <w:sz w:val="24"/>
          <w:szCs w:val="24"/>
        </w:rPr>
        <w:t xml:space="preserve"> July 2018</w:t>
      </w:r>
      <w:r w:rsidR="0094150E">
        <w:rPr>
          <w:rFonts w:ascii="Times New Roman" w:hAnsi="Times New Roman" w:cs="Times New Roman"/>
          <w:sz w:val="24"/>
          <w:szCs w:val="24"/>
        </w:rPr>
        <w:t xml:space="preserve">, C.S. </w:t>
      </w:r>
      <w:r w:rsidR="00FF5888">
        <w:rPr>
          <w:rFonts w:ascii="Times New Roman" w:hAnsi="Times New Roman" w:cs="Times New Roman"/>
          <w:sz w:val="24"/>
          <w:szCs w:val="24"/>
        </w:rPr>
        <w:t xml:space="preserve">No. </w:t>
      </w:r>
      <w:r w:rsidR="0094150E">
        <w:rPr>
          <w:rFonts w:ascii="Times New Roman" w:hAnsi="Times New Roman" w:cs="Times New Roman"/>
          <w:sz w:val="24"/>
          <w:szCs w:val="24"/>
        </w:rPr>
        <w:t>85/18</w:t>
      </w:r>
      <w:r w:rsidR="00015539">
        <w:rPr>
          <w:rFonts w:ascii="Times New Roman" w:hAnsi="Times New Roman" w:cs="Times New Roman"/>
          <w:sz w:val="24"/>
          <w:szCs w:val="24"/>
        </w:rPr>
        <w:t>.</w:t>
      </w:r>
      <w:r w:rsidR="00092AFE">
        <w:rPr>
          <w:rFonts w:ascii="Times New Roman" w:hAnsi="Times New Roman" w:cs="Times New Roman"/>
          <w:sz w:val="24"/>
          <w:szCs w:val="24"/>
        </w:rPr>
        <w:t xml:space="preserve"> </w:t>
      </w:r>
      <w:r w:rsidR="00185465">
        <w:rPr>
          <w:rFonts w:ascii="Times New Roman" w:hAnsi="Times New Roman" w:cs="Times New Roman"/>
          <w:sz w:val="24"/>
          <w:szCs w:val="24"/>
        </w:rPr>
        <w:t>Fundamentally,</w:t>
      </w:r>
      <w:r w:rsidR="00092AFE">
        <w:rPr>
          <w:rFonts w:ascii="Times New Roman" w:hAnsi="Times New Roman" w:cs="Times New Roman"/>
          <w:sz w:val="24"/>
          <w:szCs w:val="24"/>
        </w:rPr>
        <w:t xml:space="preserve"> the learned Judge </w:t>
      </w:r>
      <w:r w:rsidR="00A25157">
        <w:rPr>
          <w:rFonts w:ascii="Times New Roman" w:hAnsi="Times New Roman" w:cs="Times New Roman"/>
          <w:sz w:val="24"/>
          <w:szCs w:val="24"/>
        </w:rPr>
        <w:t xml:space="preserve">based the dismissal of the plaint entirely on </w:t>
      </w:r>
      <w:r w:rsidR="002330CE">
        <w:rPr>
          <w:rFonts w:ascii="Times New Roman" w:hAnsi="Times New Roman" w:cs="Times New Roman"/>
          <w:sz w:val="24"/>
          <w:szCs w:val="24"/>
        </w:rPr>
        <w:t xml:space="preserve">the </w:t>
      </w:r>
      <w:r w:rsidR="007E6C27">
        <w:rPr>
          <w:rFonts w:ascii="Times New Roman" w:hAnsi="Times New Roman" w:cs="Times New Roman"/>
          <w:sz w:val="24"/>
          <w:szCs w:val="24"/>
        </w:rPr>
        <w:t xml:space="preserve">Supreme Court </w:t>
      </w:r>
      <w:r w:rsidR="00092AFE">
        <w:rPr>
          <w:rFonts w:ascii="Times New Roman" w:hAnsi="Times New Roman" w:cs="Times New Roman"/>
          <w:sz w:val="24"/>
          <w:szCs w:val="24"/>
        </w:rPr>
        <w:t xml:space="preserve">Practice </w:t>
      </w:r>
      <w:r w:rsidR="004904CB">
        <w:rPr>
          <w:rFonts w:ascii="Times New Roman" w:hAnsi="Times New Roman" w:cs="Times New Roman"/>
          <w:sz w:val="24"/>
          <w:szCs w:val="24"/>
        </w:rPr>
        <w:t>Directions No. 3 of</w:t>
      </w:r>
      <w:r w:rsidR="00021D85">
        <w:rPr>
          <w:rFonts w:ascii="Times New Roman" w:hAnsi="Times New Roman" w:cs="Times New Roman"/>
          <w:sz w:val="24"/>
          <w:szCs w:val="24"/>
        </w:rPr>
        <w:t xml:space="preserve"> 2017</w:t>
      </w:r>
      <w:r w:rsidR="00475BA1">
        <w:rPr>
          <w:rStyle w:val="FootnoteReference"/>
          <w:rFonts w:ascii="Times New Roman" w:hAnsi="Times New Roman" w:cs="Times New Roman"/>
          <w:sz w:val="24"/>
          <w:szCs w:val="24"/>
        </w:rPr>
        <w:footnoteReference w:id="2"/>
      </w:r>
      <w:r w:rsidR="00021D85">
        <w:rPr>
          <w:rFonts w:ascii="Times New Roman" w:hAnsi="Times New Roman" w:cs="Times New Roman"/>
          <w:sz w:val="24"/>
          <w:szCs w:val="24"/>
        </w:rPr>
        <w:t>, issued</w:t>
      </w:r>
      <w:r w:rsidR="00036FEB">
        <w:rPr>
          <w:rFonts w:ascii="Times New Roman" w:hAnsi="Times New Roman" w:cs="Times New Roman"/>
          <w:sz w:val="24"/>
          <w:szCs w:val="24"/>
        </w:rPr>
        <w:t xml:space="preserve"> by the Chief Justice on the 25 September 2017</w:t>
      </w:r>
      <w:r w:rsidR="00B41C09">
        <w:rPr>
          <w:rFonts w:ascii="Times New Roman" w:hAnsi="Times New Roman" w:cs="Times New Roman"/>
          <w:sz w:val="24"/>
          <w:szCs w:val="24"/>
        </w:rPr>
        <w:t xml:space="preserve"> and </w:t>
      </w:r>
      <w:r w:rsidR="00B41C09" w:rsidRPr="005864B7">
        <w:rPr>
          <w:rFonts w:ascii="Times New Roman" w:hAnsi="Times New Roman" w:cs="Times New Roman"/>
          <w:sz w:val="24"/>
          <w:szCs w:val="24"/>
        </w:rPr>
        <w:t xml:space="preserve">a document titled, </w:t>
      </w:r>
      <w:r w:rsidR="00B41C09" w:rsidRPr="005864B7">
        <w:rPr>
          <w:rFonts w:ascii="Times New Roman" w:hAnsi="Times New Roman" w:cs="Times New Roman"/>
          <w:i/>
          <w:sz w:val="24"/>
          <w:szCs w:val="24"/>
        </w:rPr>
        <w:t>″DIRECTIONS FOR CASE MANAGEMENT (FORM CV1)″</w:t>
      </w:r>
      <w:r w:rsidR="002330CE">
        <w:rPr>
          <w:rFonts w:ascii="Times New Roman" w:hAnsi="Times New Roman" w:cs="Times New Roman"/>
          <w:i/>
          <w:sz w:val="24"/>
          <w:szCs w:val="24"/>
        </w:rPr>
        <w:t xml:space="preserve">, </w:t>
      </w:r>
      <w:r w:rsidR="00B41C09" w:rsidRPr="0094150E">
        <w:rPr>
          <w:rFonts w:ascii="Times New Roman" w:hAnsi="Times New Roman" w:cs="Times New Roman"/>
          <w:sz w:val="24"/>
          <w:szCs w:val="24"/>
        </w:rPr>
        <w:t xml:space="preserve">hereinafter referred to as </w:t>
      </w:r>
      <w:r w:rsidR="00B41C09" w:rsidRPr="0094150E">
        <w:rPr>
          <w:rFonts w:ascii="Times New Roman" w:hAnsi="Times New Roman" w:cs="Times New Roman"/>
          <w:i/>
          <w:sz w:val="24"/>
          <w:szCs w:val="24"/>
        </w:rPr>
        <w:t>″Form CV1″</w:t>
      </w:r>
      <w:r w:rsidR="002330CE">
        <w:rPr>
          <w:rFonts w:ascii="Times New Roman" w:hAnsi="Times New Roman" w:cs="Times New Roman"/>
          <w:i/>
          <w:sz w:val="24"/>
          <w:szCs w:val="24"/>
        </w:rPr>
        <w:t xml:space="preserve">, </w:t>
      </w:r>
      <w:r w:rsidR="002A1ACB">
        <w:rPr>
          <w:rFonts w:ascii="Times New Roman" w:hAnsi="Times New Roman" w:cs="Times New Roman"/>
          <w:sz w:val="24"/>
          <w:szCs w:val="24"/>
        </w:rPr>
        <w:t xml:space="preserve">attached to the </w:t>
      </w:r>
      <w:r w:rsidR="002330CE" w:rsidRPr="002330CE">
        <w:rPr>
          <w:rFonts w:ascii="Times New Roman" w:hAnsi="Times New Roman" w:cs="Times New Roman"/>
          <w:sz w:val="24"/>
          <w:szCs w:val="24"/>
        </w:rPr>
        <w:t>Practice Directions</w:t>
      </w:r>
      <w:r w:rsidR="002A1ACB">
        <w:rPr>
          <w:rFonts w:ascii="Times New Roman" w:hAnsi="Times New Roman" w:cs="Times New Roman"/>
          <w:sz w:val="24"/>
          <w:szCs w:val="24"/>
        </w:rPr>
        <w:t xml:space="preserve"> No. 3 of 2017</w:t>
      </w:r>
      <w:r w:rsidR="00B41C09">
        <w:rPr>
          <w:rFonts w:ascii="Times New Roman" w:hAnsi="Times New Roman" w:cs="Times New Roman"/>
          <w:i/>
          <w:sz w:val="24"/>
          <w:szCs w:val="24"/>
        </w:rPr>
        <w:t xml:space="preserve">. </w:t>
      </w:r>
      <w:r w:rsidR="005164FB">
        <w:rPr>
          <w:rFonts w:ascii="Times New Roman" w:hAnsi="Times New Roman" w:cs="Times New Roman"/>
          <w:sz w:val="24"/>
          <w:szCs w:val="24"/>
        </w:rPr>
        <w:t>The Chief J</w:t>
      </w:r>
      <w:r w:rsidR="00EA328A">
        <w:rPr>
          <w:rFonts w:ascii="Times New Roman" w:hAnsi="Times New Roman" w:cs="Times New Roman"/>
          <w:sz w:val="24"/>
          <w:szCs w:val="24"/>
        </w:rPr>
        <w:t>ustice approved</w:t>
      </w:r>
      <w:r w:rsidR="00B41C09" w:rsidRPr="00B41C09">
        <w:rPr>
          <w:rFonts w:ascii="Times New Roman" w:hAnsi="Times New Roman" w:cs="Times New Roman"/>
          <w:sz w:val="24"/>
          <w:szCs w:val="24"/>
        </w:rPr>
        <w:t xml:space="preserve"> Form CV1 for the</w:t>
      </w:r>
      <w:r w:rsidR="00EF69C4">
        <w:rPr>
          <w:rFonts w:ascii="Times New Roman" w:hAnsi="Times New Roman" w:cs="Times New Roman"/>
          <w:sz w:val="24"/>
          <w:szCs w:val="24"/>
        </w:rPr>
        <w:t xml:space="preserve"> purposes of the</w:t>
      </w:r>
      <w:r w:rsidR="00B41C09" w:rsidRPr="00B41C09">
        <w:rPr>
          <w:rFonts w:ascii="Times New Roman" w:hAnsi="Times New Roman" w:cs="Times New Roman"/>
          <w:sz w:val="24"/>
          <w:szCs w:val="24"/>
        </w:rPr>
        <w:t xml:space="preserve"> P</w:t>
      </w:r>
      <w:r w:rsidR="00475BA1">
        <w:rPr>
          <w:rFonts w:ascii="Times New Roman" w:hAnsi="Times New Roman" w:cs="Times New Roman"/>
          <w:sz w:val="24"/>
          <w:szCs w:val="24"/>
        </w:rPr>
        <w:t>ra</w:t>
      </w:r>
      <w:r w:rsidR="00B41C09" w:rsidRPr="00B41C09">
        <w:rPr>
          <w:rFonts w:ascii="Times New Roman" w:hAnsi="Times New Roman" w:cs="Times New Roman"/>
          <w:sz w:val="24"/>
          <w:szCs w:val="24"/>
        </w:rPr>
        <w:t>ctice Directions No. 3 of 2017</w:t>
      </w:r>
      <w:r w:rsidR="00475BA1">
        <w:rPr>
          <w:rStyle w:val="FootnoteReference"/>
          <w:rFonts w:ascii="Times New Roman" w:hAnsi="Times New Roman" w:cs="Times New Roman"/>
          <w:sz w:val="24"/>
          <w:szCs w:val="24"/>
        </w:rPr>
        <w:footnoteReference w:id="3"/>
      </w:r>
      <w:r w:rsidR="00B41C09" w:rsidRPr="00B41C09">
        <w:rPr>
          <w:rFonts w:ascii="Times New Roman" w:hAnsi="Times New Roman" w:cs="Times New Roman"/>
          <w:sz w:val="24"/>
          <w:szCs w:val="24"/>
        </w:rPr>
        <w:t>.</w:t>
      </w:r>
    </w:p>
    <w:p w14:paraId="0DF9F73B" w14:textId="23610E8B" w:rsidR="00FB7B31" w:rsidRDefault="00E2572F" w:rsidP="00AD5242">
      <w:pPr>
        <w:widowControl w:val="0"/>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BACKGROUND TO THE APPEAL</w:t>
      </w:r>
    </w:p>
    <w:p w14:paraId="17A7BFD2" w14:textId="77777777" w:rsidR="000731E7" w:rsidRPr="00AD5242" w:rsidRDefault="000731E7" w:rsidP="00AD5242">
      <w:pPr>
        <w:widowControl w:val="0"/>
        <w:autoSpaceDE w:val="0"/>
        <w:autoSpaceDN w:val="0"/>
        <w:adjustRightInd w:val="0"/>
        <w:spacing w:after="0" w:line="360" w:lineRule="auto"/>
        <w:jc w:val="both"/>
        <w:rPr>
          <w:rFonts w:ascii="Times New Roman" w:hAnsi="Times New Roman" w:cs="Times New Roman"/>
          <w:b/>
          <w:sz w:val="24"/>
          <w:szCs w:val="24"/>
        </w:rPr>
      </w:pPr>
    </w:p>
    <w:p w14:paraId="196386E2" w14:textId="3CFC8DEA" w:rsidR="00AE2D6B" w:rsidRPr="00F76136" w:rsidRDefault="005864B7" w:rsidP="002A539F">
      <w:pPr>
        <w:widowControl w:val="0"/>
        <w:numPr>
          <w:ilvl w:val="0"/>
          <w:numId w:val="3"/>
        </w:numPr>
        <w:autoSpaceDE w:val="0"/>
        <w:autoSpaceDN w:val="0"/>
        <w:adjustRightInd w:val="0"/>
        <w:spacing w:after="0" w:line="360" w:lineRule="auto"/>
        <w:ind w:hanging="720"/>
        <w:jc w:val="both"/>
        <w:rPr>
          <w:rFonts w:ascii="Times New Roman" w:hAnsi="Times New Roman" w:cs="Times New Roman"/>
          <w:sz w:val="24"/>
          <w:szCs w:val="24"/>
        </w:rPr>
      </w:pPr>
      <w:r>
        <w:rPr>
          <w:rFonts w:ascii="Times New Roman" w:eastAsia="Times New Roman" w:hAnsi="Times New Roman" w:cs="Times New Roman"/>
          <w:sz w:val="24"/>
          <w:szCs w:val="24"/>
        </w:rPr>
        <w:t>T</w:t>
      </w:r>
      <w:r w:rsidR="0060348A">
        <w:rPr>
          <w:rFonts w:ascii="Times New Roman" w:hAnsi="Times New Roman" w:cs="Times New Roman"/>
          <w:sz w:val="24"/>
          <w:szCs w:val="24"/>
        </w:rPr>
        <w:t>he Appellant</w:t>
      </w:r>
      <w:r w:rsidR="0094150E">
        <w:rPr>
          <w:rFonts w:ascii="Times New Roman" w:hAnsi="Times New Roman" w:cs="Times New Roman"/>
          <w:sz w:val="24"/>
          <w:szCs w:val="24"/>
        </w:rPr>
        <w:t xml:space="preserve"> </w:t>
      </w:r>
      <w:r>
        <w:rPr>
          <w:rFonts w:ascii="Times New Roman" w:hAnsi="Times New Roman" w:cs="Times New Roman"/>
          <w:sz w:val="24"/>
          <w:szCs w:val="24"/>
        </w:rPr>
        <w:t>in his plaint</w:t>
      </w:r>
      <w:r w:rsidR="002E3452">
        <w:rPr>
          <w:rFonts w:ascii="Times New Roman" w:hAnsi="Times New Roman" w:cs="Times New Roman"/>
          <w:sz w:val="24"/>
          <w:szCs w:val="24"/>
        </w:rPr>
        <w:t xml:space="preserve"> </w:t>
      </w:r>
      <w:r w:rsidR="00015539">
        <w:rPr>
          <w:rFonts w:ascii="Times New Roman" w:hAnsi="Times New Roman" w:cs="Times New Roman"/>
          <w:sz w:val="24"/>
          <w:szCs w:val="24"/>
        </w:rPr>
        <w:t>sought the following relief</w:t>
      </w:r>
      <w:r w:rsidR="0094150E">
        <w:rPr>
          <w:rFonts w:ascii="Times New Roman" w:hAnsi="Times New Roman" w:cs="Times New Roman"/>
          <w:sz w:val="24"/>
          <w:szCs w:val="24"/>
        </w:rPr>
        <w:t>s</w:t>
      </w:r>
      <w:r w:rsidR="00015539">
        <w:rPr>
          <w:rFonts w:ascii="Times New Roman" w:hAnsi="Times New Roman" w:cs="Times New Roman"/>
          <w:sz w:val="24"/>
          <w:szCs w:val="24"/>
        </w:rPr>
        <w:t xml:space="preserve">: </w:t>
      </w:r>
      <w:r w:rsidR="00015539" w:rsidRPr="00015539">
        <w:rPr>
          <w:rFonts w:ascii="Times New Roman" w:hAnsi="Times New Roman" w:cs="Times New Roman"/>
          <w:i/>
          <w:sz w:val="24"/>
          <w:szCs w:val="24"/>
        </w:rPr>
        <w:t>(i</w:t>
      </w:r>
      <w:r w:rsidR="00F62410" w:rsidRPr="00015539">
        <w:rPr>
          <w:rFonts w:ascii="Times New Roman" w:hAnsi="Times New Roman" w:cs="Times New Roman"/>
          <w:i/>
          <w:sz w:val="24"/>
          <w:szCs w:val="24"/>
        </w:rPr>
        <w:t>)</w:t>
      </w:r>
      <w:r w:rsidR="00F62410" w:rsidRPr="00F76136">
        <w:rPr>
          <w:rFonts w:ascii="Times New Roman" w:hAnsi="Times New Roman" w:cs="Times New Roman"/>
          <w:sz w:val="24"/>
          <w:szCs w:val="24"/>
        </w:rPr>
        <w:t xml:space="preserve"> </w:t>
      </w:r>
      <w:r w:rsidR="0060348A">
        <w:rPr>
          <w:rFonts w:ascii="Times New Roman" w:hAnsi="Times New Roman" w:cs="Times New Roman"/>
          <w:sz w:val="24"/>
          <w:szCs w:val="24"/>
        </w:rPr>
        <w:t>payment of SCR 1000</w:t>
      </w:r>
      <w:r w:rsidR="003E556F">
        <w:rPr>
          <w:rFonts w:ascii="Times New Roman" w:hAnsi="Times New Roman" w:cs="Times New Roman"/>
          <w:sz w:val="24"/>
          <w:szCs w:val="24"/>
        </w:rPr>
        <w:t>;</w:t>
      </w:r>
      <w:r w:rsidR="00AE2D6B" w:rsidRPr="00F76136">
        <w:rPr>
          <w:rFonts w:ascii="Times New Roman" w:hAnsi="Times New Roman" w:cs="Times New Roman"/>
          <w:sz w:val="24"/>
          <w:szCs w:val="24"/>
        </w:rPr>
        <w:t xml:space="preserve"> </w:t>
      </w:r>
      <w:r w:rsidR="00015539" w:rsidRPr="00015539">
        <w:rPr>
          <w:rFonts w:ascii="Times New Roman" w:hAnsi="Times New Roman" w:cs="Times New Roman"/>
          <w:i/>
          <w:sz w:val="24"/>
          <w:szCs w:val="24"/>
        </w:rPr>
        <w:t>(ii</w:t>
      </w:r>
      <w:r w:rsidR="00702EF7" w:rsidRPr="00015539">
        <w:rPr>
          <w:rFonts w:ascii="Times New Roman" w:hAnsi="Times New Roman" w:cs="Times New Roman"/>
          <w:i/>
          <w:sz w:val="24"/>
          <w:szCs w:val="24"/>
        </w:rPr>
        <w:t>)</w:t>
      </w:r>
      <w:r w:rsidR="00702EF7" w:rsidRPr="00F76136">
        <w:rPr>
          <w:rFonts w:ascii="Times New Roman" w:hAnsi="Times New Roman" w:cs="Times New Roman"/>
          <w:sz w:val="24"/>
          <w:szCs w:val="24"/>
        </w:rPr>
        <w:t xml:space="preserve"> </w:t>
      </w:r>
      <w:r w:rsidR="0060348A" w:rsidRPr="0060348A">
        <w:rPr>
          <w:rFonts w:ascii="Times New Roman" w:hAnsi="Times New Roman" w:cs="Times New Roman"/>
          <w:i/>
          <w:sz w:val="24"/>
          <w:szCs w:val="24"/>
        </w:rPr>
        <w:t>″a declaration in line with section 56 of the Land Registration Act that there is no requirement for a mutation form where there is a court order for the subdivision or partition of a parcel of land, as in the present case where there is an Order of the Supreme Court Order dated 21</w:t>
      </w:r>
      <w:r w:rsidR="0060348A" w:rsidRPr="0060348A">
        <w:rPr>
          <w:rFonts w:ascii="Times New Roman" w:hAnsi="Times New Roman" w:cs="Times New Roman"/>
          <w:i/>
          <w:sz w:val="24"/>
          <w:szCs w:val="24"/>
          <w:vertAlign w:val="superscript"/>
        </w:rPr>
        <w:t>st</w:t>
      </w:r>
      <w:r w:rsidR="0060348A" w:rsidRPr="0060348A">
        <w:rPr>
          <w:rFonts w:ascii="Times New Roman" w:hAnsi="Times New Roman" w:cs="Times New Roman"/>
          <w:i/>
          <w:sz w:val="24"/>
          <w:szCs w:val="24"/>
        </w:rPr>
        <w:t xml:space="preserve"> September 2011</w:t>
      </w:r>
      <w:r w:rsidR="0060348A">
        <w:rPr>
          <w:rFonts w:ascii="Times New Roman" w:hAnsi="Times New Roman" w:cs="Times New Roman"/>
          <w:i/>
          <w:sz w:val="24"/>
          <w:szCs w:val="24"/>
        </w:rPr>
        <w:t xml:space="preserve"> </w:t>
      </w:r>
      <w:r w:rsidR="0060348A" w:rsidRPr="0060348A">
        <w:rPr>
          <w:rFonts w:ascii="Times New Roman" w:hAnsi="Times New Roman" w:cs="Times New Roman"/>
          <w:i/>
          <w:sz w:val="24"/>
          <w:szCs w:val="24"/>
        </w:rPr>
        <w:t xml:space="preserve">in the case of Bernard Meme &amp; Or v/s Heirs </w:t>
      </w:r>
      <w:r w:rsidR="000731E7">
        <w:rPr>
          <w:rFonts w:ascii="Times New Roman" w:hAnsi="Times New Roman" w:cs="Times New Roman"/>
          <w:i/>
          <w:sz w:val="24"/>
          <w:szCs w:val="24"/>
        </w:rPr>
        <w:t>L</w:t>
      </w:r>
      <w:r w:rsidR="0060348A" w:rsidRPr="0060348A">
        <w:rPr>
          <w:rFonts w:ascii="Times New Roman" w:hAnsi="Times New Roman" w:cs="Times New Roman"/>
          <w:i/>
          <w:sz w:val="24"/>
          <w:szCs w:val="24"/>
        </w:rPr>
        <w:t xml:space="preserve">aurent </w:t>
      </w:r>
      <w:proofErr w:type="spellStart"/>
      <w:r w:rsidR="0060348A" w:rsidRPr="0060348A">
        <w:rPr>
          <w:rFonts w:ascii="Times New Roman" w:hAnsi="Times New Roman" w:cs="Times New Roman"/>
          <w:i/>
          <w:sz w:val="24"/>
          <w:szCs w:val="24"/>
        </w:rPr>
        <w:t>Nicette</w:t>
      </w:r>
      <w:proofErr w:type="spellEnd"/>
      <w:r w:rsidR="0060348A" w:rsidRPr="0060348A">
        <w:rPr>
          <w:rFonts w:ascii="Times New Roman" w:hAnsi="Times New Roman" w:cs="Times New Roman"/>
          <w:i/>
          <w:sz w:val="24"/>
          <w:szCs w:val="24"/>
        </w:rPr>
        <w:t xml:space="preserve"> [C.S. No. 58 of 2008]″</w:t>
      </w:r>
      <w:r w:rsidR="0060348A">
        <w:rPr>
          <w:rFonts w:ascii="Times New Roman" w:hAnsi="Times New Roman" w:cs="Times New Roman"/>
          <w:sz w:val="24"/>
          <w:szCs w:val="24"/>
        </w:rPr>
        <w:t>;</w:t>
      </w:r>
      <w:r w:rsidR="000731E7">
        <w:rPr>
          <w:rFonts w:ascii="Times New Roman" w:hAnsi="Times New Roman" w:cs="Times New Roman"/>
          <w:sz w:val="24"/>
          <w:szCs w:val="24"/>
        </w:rPr>
        <w:t xml:space="preserve"> </w:t>
      </w:r>
      <w:r w:rsidR="00EE1EB1">
        <w:rPr>
          <w:rFonts w:ascii="Times New Roman" w:hAnsi="Times New Roman" w:cs="Times New Roman"/>
          <w:sz w:val="24"/>
          <w:szCs w:val="24"/>
        </w:rPr>
        <w:t xml:space="preserve">and </w:t>
      </w:r>
      <w:r w:rsidR="0060348A" w:rsidRPr="0060348A">
        <w:rPr>
          <w:rFonts w:ascii="Times New Roman" w:hAnsi="Times New Roman" w:cs="Times New Roman"/>
          <w:i/>
          <w:sz w:val="24"/>
          <w:szCs w:val="24"/>
        </w:rPr>
        <w:t>″</w:t>
      </w:r>
      <w:r w:rsidR="00015539" w:rsidRPr="0060348A">
        <w:rPr>
          <w:rFonts w:ascii="Times New Roman" w:hAnsi="Times New Roman" w:cs="Times New Roman"/>
          <w:i/>
          <w:sz w:val="24"/>
          <w:szCs w:val="24"/>
        </w:rPr>
        <w:t>(iii</w:t>
      </w:r>
      <w:r w:rsidR="00702EF7" w:rsidRPr="0060348A">
        <w:rPr>
          <w:rFonts w:ascii="Times New Roman" w:hAnsi="Times New Roman" w:cs="Times New Roman"/>
          <w:i/>
          <w:sz w:val="24"/>
          <w:szCs w:val="24"/>
        </w:rPr>
        <w:t xml:space="preserve">) </w:t>
      </w:r>
      <w:r w:rsidR="0060348A" w:rsidRPr="0060348A">
        <w:rPr>
          <w:rFonts w:ascii="Times New Roman" w:hAnsi="Times New Roman" w:cs="Times New Roman"/>
          <w:i/>
          <w:sz w:val="24"/>
          <w:szCs w:val="24"/>
        </w:rPr>
        <w:t>an order that the 1</w:t>
      </w:r>
      <w:r w:rsidR="0060348A" w:rsidRPr="0060348A">
        <w:rPr>
          <w:rFonts w:ascii="Times New Roman" w:hAnsi="Times New Roman" w:cs="Times New Roman"/>
          <w:i/>
          <w:sz w:val="24"/>
          <w:szCs w:val="24"/>
          <w:vertAlign w:val="superscript"/>
        </w:rPr>
        <w:t>st</w:t>
      </w:r>
      <w:r w:rsidR="0060348A" w:rsidRPr="0060348A">
        <w:rPr>
          <w:rFonts w:ascii="Times New Roman" w:hAnsi="Times New Roman" w:cs="Times New Roman"/>
          <w:i/>
          <w:sz w:val="24"/>
          <w:szCs w:val="24"/>
        </w:rPr>
        <w:t xml:space="preserve"> and 2</w:t>
      </w:r>
      <w:r w:rsidR="0060348A" w:rsidRPr="0060348A">
        <w:rPr>
          <w:rFonts w:ascii="Times New Roman" w:hAnsi="Times New Roman" w:cs="Times New Roman"/>
          <w:i/>
          <w:sz w:val="24"/>
          <w:szCs w:val="24"/>
          <w:vertAlign w:val="superscript"/>
        </w:rPr>
        <w:t>nd</w:t>
      </w:r>
      <w:r w:rsidR="002A1ACB">
        <w:rPr>
          <w:rFonts w:ascii="Times New Roman" w:hAnsi="Times New Roman" w:cs="Times New Roman"/>
          <w:i/>
          <w:sz w:val="24"/>
          <w:szCs w:val="24"/>
        </w:rPr>
        <w:t xml:space="preserve"> Defendants do</w:t>
      </w:r>
      <w:r w:rsidR="0060348A" w:rsidRPr="0060348A">
        <w:rPr>
          <w:rFonts w:ascii="Times New Roman" w:hAnsi="Times New Roman" w:cs="Times New Roman"/>
          <w:i/>
          <w:sz w:val="24"/>
          <w:szCs w:val="24"/>
        </w:rPr>
        <w:t xml:space="preserve"> all that is necessary to give effect to the subdivision of S2022 in terms of the Order of the Supreme Court dated 21</w:t>
      </w:r>
      <w:r w:rsidR="0060348A" w:rsidRPr="0060348A">
        <w:rPr>
          <w:rFonts w:ascii="Times New Roman" w:hAnsi="Times New Roman" w:cs="Times New Roman"/>
          <w:i/>
          <w:sz w:val="24"/>
          <w:szCs w:val="24"/>
          <w:vertAlign w:val="superscript"/>
        </w:rPr>
        <w:t>st</w:t>
      </w:r>
      <w:r w:rsidR="0060348A" w:rsidRPr="0060348A">
        <w:rPr>
          <w:rFonts w:ascii="Times New Roman" w:hAnsi="Times New Roman" w:cs="Times New Roman"/>
          <w:i/>
          <w:sz w:val="24"/>
          <w:szCs w:val="24"/>
        </w:rPr>
        <w:t xml:space="preserve"> September 2011 in the case of Bernard Meme &amp; Or v/s Heirs Laurent </w:t>
      </w:r>
      <w:proofErr w:type="spellStart"/>
      <w:r w:rsidR="0060348A" w:rsidRPr="0060348A">
        <w:rPr>
          <w:rFonts w:ascii="Times New Roman" w:hAnsi="Times New Roman" w:cs="Times New Roman"/>
          <w:i/>
          <w:sz w:val="24"/>
          <w:szCs w:val="24"/>
        </w:rPr>
        <w:t>Nicette</w:t>
      </w:r>
      <w:proofErr w:type="spellEnd"/>
      <w:r w:rsidR="0060348A" w:rsidRPr="0060348A">
        <w:rPr>
          <w:rFonts w:ascii="Times New Roman" w:hAnsi="Times New Roman" w:cs="Times New Roman"/>
          <w:i/>
          <w:sz w:val="24"/>
          <w:szCs w:val="24"/>
        </w:rPr>
        <w:t xml:space="preserve"> [S.C. No. 58 of 2008]″. </w:t>
      </w:r>
    </w:p>
    <w:p w14:paraId="3D154834" w14:textId="77777777" w:rsidR="00A80CAA" w:rsidRPr="0094150E" w:rsidRDefault="00A80CAA" w:rsidP="002A539F">
      <w:pPr>
        <w:widowControl w:val="0"/>
        <w:autoSpaceDE w:val="0"/>
        <w:autoSpaceDN w:val="0"/>
        <w:adjustRightInd w:val="0"/>
        <w:spacing w:after="0" w:line="360" w:lineRule="auto"/>
        <w:ind w:left="720"/>
        <w:jc w:val="both"/>
        <w:rPr>
          <w:rFonts w:ascii="Times New Roman" w:hAnsi="Times New Roman" w:cs="Times New Roman"/>
          <w:sz w:val="24"/>
          <w:szCs w:val="24"/>
        </w:rPr>
      </w:pPr>
    </w:p>
    <w:p w14:paraId="7344C1FE" w14:textId="44E79810" w:rsidR="004057BC" w:rsidRPr="00FA75E0" w:rsidRDefault="00373717" w:rsidP="00FA75E0">
      <w:pPr>
        <w:widowControl w:val="0"/>
        <w:numPr>
          <w:ilvl w:val="0"/>
          <w:numId w:val="3"/>
        </w:numPr>
        <w:autoSpaceDE w:val="0"/>
        <w:autoSpaceDN w:val="0"/>
        <w:adjustRightInd w:val="0"/>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The record </w:t>
      </w:r>
      <w:r w:rsidR="00287BD7">
        <w:rPr>
          <w:rFonts w:ascii="Times New Roman" w:hAnsi="Times New Roman" w:cs="Times New Roman"/>
          <w:sz w:val="24"/>
          <w:szCs w:val="24"/>
        </w:rPr>
        <w:t xml:space="preserve">of proceedings </w:t>
      </w:r>
      <w:r>
        <w:rPr>
          <w:rFonts w:ascii="Times New Roman" w:hAnsi="Times New Roman" w:cs="Times New Roman"/>
          <w:sz w:val="24"/>
          <w:szCs w:val="24"/>
        </w:rPr>
        <w:t>revealed that o</w:t>
      </w:r>
      <w:r w:rsidR="005864B7" w:rsidRPr="005864B7">
        <w:rPr>
          <w:rFonts w:ascii="Times New Roman" w:hAnsi="Times New Roman" w:cs="Times New Roman"/>
          <w:sz w:val="24"/>
          <w:szCs w:val="24"/>
        </w:rPr>
        <w:t>n the 11 July 2018, the Assistant Regist</w:t>
      </w:r>
      <w:r w:rsidR="00475BA1">
        <w:rPr>
          <w:rFonts w:ascii="Times New Roman" w:hAnsi="Times New Roman" w:cs="Times New Roman"/>
          <w:sz w:val="24"/>
          <w:szCs w:val="24"/>
        </w:rPr>
        <w:t>rar of the Supreme Court issued Form CV1 t</w:t>
      </w:r>
      <w:r w:rsidR="002E50DD" w:rsidRPr="002E50DD">
        <w:rPr>
          <w:rFonts w:ascii="Times New Roman" w:hAnsi="Times New Roman" w:cs="Times New Roman"/>
          <w:sz w:val="24"/>
          <w:szCs w:val="24"/>
        </w:rPr>
        <w:t>o the Appellant and the Respondent</w:t>
      </w:r>
      <w:r w:rsidR="005864B7" w:rsidRPr="002E50DD">
        <w:rPr>
          <w:rFonts w:ascii="Times New Roman" w:hAnsi="Times New Roman" w:cs="Times New Roman"/>
          <w:sz w:val="24"/>
          <w:szCs w:val="24"/>
        </w:rPr>
        <w:t>.</w:t>
      </w:r>
      <w:r w:rsidR="005864B7">
        <w:rPr>
          <w:rFonts w:ascii="Times New Roman" w:hAnsi="Times New Roman" w:cs="Times New Roman"/>
          <w:sz w:val="24"/>
          <w:szCs w:val="24"/>
        </w:rPr>
        <w:t xml:space="preserve"> </w:t>
      </w:r>
      <w:r w:rsidR="00B7650A" w:rsidRPr="00FA75E0">
        <w:rPr>
          <w:rFonts w:ascii="Times New Roman" w:hAnsi="Times New Roman" w:cs="Times New Roman"/>
          <w:i/>
          <w:sz w:val="24"/>
          <w:szCs w:val="24"/>
        </w:rPr>
        <w:t>Ex facie</w:t>
      </w:r>
      <w:r w:rsidR="00B7650A" w:rsidRPr="00FA75E0">
        <w:rPr>
          <w:rFonts w:ascii="Times New Roman" w:hAnsi="Times New Roman" w:cs="Times New Roman"/>
          <w:sz w:val="24"/>
          <w:szCs w:val="24"/>
        </w:rPr>
        <w:t xml:space="preserve"> Form CV1, a</w:t>
      </w:r>
      <w:r w:rsidR="002E50DD" w:rsidRPr="00FA75E0">
        <w:rPr>
          <w:rFonts w:ascii="Times New Roman" w:hAnsi="Times New Roman" w:cs="Times New Roman"/>
          <w:sz w:val="24"/>
          <w:szCs w:val="24"/>
        </w:rPr>
        <w:t xml:space="preserve"> summons was </w:t>
      </w:r>
      <w:r w:rsidR="004057BC" w:rsidRPr="00FA75E0">
        <w:rPr>
          <w:rFonts w:ascii="Times New Roman" w:hAnsi="Times New Roman" w:cs="Times New Roman"/>
          <w:sz w:val="24"/>
          <w:szCs w:val="24"/>
        </w:rPr>
        <w:t>enclosed informing</w:t>
      </w:r>
      <w:r w:rsidR="002E50DD" w:rsidRPr="00FA75E0">
        <w:rPr>
          <w:rFonts w:ascii="Times New Roman" w:hAnsi="Times New Roman" w:cs="Times New Roman"/>
          <w:sz w:val="24"/>
          <w:szCs w:val="24"/>
        </w:rPr>
        <w:t xml:space="preserve"> the Respondent </w:t>
      </w:r>
      <w:r w:rsidR="002E50DD" w:rsidRPr="00FA75E0">
        <w:rPr>
          <w:rFonts w:ascii="Times New Roman" w:hAnsi="Times New Roman" w:cs="Times New Roman"/>
          <w:i/>
          <w:sz w:val="24"/>
          <w:szCs w:val="24"/>
        </w:rPr>
        <w:t>inter alia</w:t>
      </w:r>
      <w:r w:rsidR="002E50DD" w:rsidRPr="00FA75E0">
        <w:rPr>
          <w:rFonts w:ascii="Times New Roman" w:hAnsi="Times New Roman" w:cs="Times New Roman"/>
          <w:sz w:val="24"/>
          <w:szCs w:val="24"/>
        </w:rPr>
        <w:t xml:space="preserve"> of the plaint issued against him and the date on which he was to appear at </w:t>
      </w:r>
      <w:r w:rsidR="00065644" w:rsidRPr="00FA75E0">
        <w:rPr>
          <w:rFonts w:ascii="Times New Roman" w:hAnsi="Times New Roman" w:cs="Times New Roman"/>
          <w:sz w:val="24"/>
          <w:szCs w:val="24"/>
        </w:rPr>
        <w:t xml:space="preserve">the Supreme </w:t>
      </w:r>
      <w:r w:rsidR="002E50DD" w:rsidRPr="00FA75E0">
        <w:rPr>
          <w:rFonts w:ascii="Times New Roman" w:hAnsi="Times New Roman" w:cs="Times New Roman"/>
          <w:sz w:val="24"/>
          <w:szCs w:val="24"/>
        </w:rPr>
        <w:t xml:space="preserve">Court to answer the plaint. </w:t>
      </w:r>
    </w:p>
    <w:p w14:paraId="2EE3A1AD" w14:textId="77777777" w:rsidR="00CF417C" w:rsidRDefault="00CF417C" w:rsidP="00CF417C">
      <w:pPr>
        <w:pStyle w:val="ListParagraph"/>
        <w:rPr>
          <w:rFonts w:ascii="Times New Roman" w:hAnsi="Times New Roman" w:cs="Times New Roman"/>
          <w:sz w:val="24"/>
          <w:szCs w:val="24"/>
        </w:rPr>
      </w:pPr>
    </w:p>
    <w:p w14:paraId="6DBE23C4" w14:textId="1B70080B" w:rsidR="00CF417C" w:rsidRDefault="00010246" w:rsidP="00CF417C">
      <w:pPr>
        <w:widowControl w:val="0"/>
        <w:numPr>
          <w:ilvl w:val="0"/>
          <w:numId w:val="3"/>
        </w:numPr>
        <w:autoSpaceDE w:val="0"/>
        <w:autoSpaceDN w:val="0"/>
        <w:adjustRightInd w:val="0"/>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For </w:t>
      </w:r>
      <w:r w:rsidR="00FF5888">
        <w:rPr>
          <w:rFonts w:ascii="Times New Roman" w:hAnsi="Times New Roman" w:cs="Times New Roman"/>
          <w:sz w:val="24"/>
          <w:szCs w:val="24"/>
        </w:rPr>
        <w:t xml:space="preserve">the </w:t>
      </w:r>
      <w:r>
        <w:rPr>
          <w:rFonts w:ascii="Times New Roman" w:hAnsi="Times New Roman" w:cs="Times New Roman"/>
          <w:sz w:val="24"/>
          <w:szCs w:val="24"/>
        </w:rPr>
        <w:t>purposes of this appeal,</w:t>
      </w:r>
      <w:r w:rsidR="00CF417C">
        <w:rPr>
          <w:rFonts w:ascii="Times New Roman" w:hAnsi="Times New Roman" w:cs="Times New Roman"/>
          <w:sz w:val="24"/>
          <w:szCs w:val="24"/>
        </w:rPr>
        <w:t xml:space="preserve"> I have reproduced direction 1 of Form CV1, which provides instructions for the </w:t>
      </w:r>
      <w:r w:rsidR="00FA0C4D">
        <w:rPr>
          <w:rFonts w:ascii="Times New Roman" w:hAnsi="Times New Roman" w:cs="Times New Roman"/>
          <w:sz w:val="24"/>
          <w:szCs w:val="24"/>
        </w:rPr>
        <w:t>Respondent</w:t>
      </w:r>
      <w:r w:rsidR="00CF417C">
        <w:rPr>
          <w:rFonts w:ascii="Times New Roman" w:hAnsi="Times New Roman" w:cs="Times New Roman"/>
          <w:sz w:val="24"/>
          <w:szCs w:val="24"/>
        </w:rPr>
        <w:t xml:space="preserve"> as follows ― </w:t>
      </w:r>
    </w:p>
    <w:p w14:paraId="326EFFB4" w14:textId="77777777" w:rsidR="00CF417C" w:rsidRDefault="00CF417C" w:rsidP="00CF417C">
      <w:pPr>
        <w:widowControl w:val="0"/>
        <w:autoSpaceDE w:val="0"/>
        <w:autoSpaceDN w:val="0"/>
        <w:adjustRightInd w:val="0"/>
        <w:spacing w:after="0" w:line="360" w:lineRule="auto"/>
        <w:jc w:val="both"/>
        <w:rPr>
          <w:rFonts w:ascii="Times New Roman" w:hAnsi="Times New Roman" w:cs="Times New Roman"/>
          <w:sz w:val="24"/>
          <w:szCs w:val="24"/>
        </w:rPr>
      </w:pPr>
    </w:p>
    <w:p w14:paraId="67546CA3" w14:textId="567422DA" w:rsidR="00CF417C" w:rsidRDefault="00CF417C" w:rsidP="00EB743A">
      <w:pPr>
        <w:widowControl w:val="0"/>
        <w:autoSpaceDE w:val="0"/>
        <w:autoSpaceDN w:val="0"/>
        <w:adjustRightInd w:val="0"/>
        <w:spacing w:after="0" w:line="240" w:lineRule="auto"/>
        <w:ind w:left="2160"/>
        <w:jc w:val="both"/>
        <w:rPr>
          <w:rFonts w:ascii="Times New Roman" w:hAnsi="Times New Roman" w:cs="Times New Roman"/>
          <w:i/>
          <w:sz w:val="24"/>
          <w:szCs w:val="24"/>
        </w:rPr>
      </w:pPr>
      <w:r w:rsidRPr="00791114">
        <w:rPr>
          <w:rFonts w:ascii="Times New Roman" w:hAnsi="Times New Roman" w:cs="Times New Roman"/>
          <w:i/>
          <w:sz w:val="24"/>
          <w:szCs w:val="24"/>
        </w:rPr>
        <w:t>″1. Enclosed is a summons informing you of a plaint issued against you and the date on</w:t>
      </w:r>
      <w:r w:rsidR="00A945CC">
        <w:rPr>
          <w:rFonts w:ascii="Times New Roman" w:hAnsi="Times New Roman" w:cs="Times New Roman"/>
          <w:i/>
          <w:sz w:val="24"/>
          <w:szCs w:val="24"/>
        </w:rPr>
        <w:t xml:space="preserve"> which you are to appear at </w:t>
      </w:r>
      <w:r w:rsidRPr="00791114">
        <w:rPr>
          <w:rFonts w:ascii="Times New Roman" w:hAnsi="Times New Roman" w:cs="Times New Roman"/>
          <w:i/>
          <w:sz w:val="24"/>
          <w:szCs w:val="24"/>
        </w:rPr>
        <w:t>Court to answer the plaint (″the return date″)</w:t>
      </w:r>
      <w:proofErr w:type="gramStart"/>
      <w:r w:rsidRPr="00791114">
        <w:rPr>
          <w:rFonts w:ascii="Times New Roman" w:hAnsi="Times New Roman" w:cs="Times New Roman"/>
          <w:i/>
          <w:sz w:val="24"/>
          <w:szCs w:val="24"/>
        </w:rPr>
        <w:t>.</w:t>
      </w:r>
      <w:proofErr w:type="gramEnd"/>
      <w:r w:rsidRPr="00791114">
        <w:rPr>
          <w:rFonts w:ascii="Times New Roman" w:hAnsi="Times New Roman" w:cs="Times New Roman"/>
          <w:i/>
          <w:sz w:val="24"/>
          <w:szCs w:val="24"/>
        </w:rPr>
        <w:t xml:space="preserve"> In accordance with the Practice Directions 3 of 2017, you have 21 days from the date of receipt of this summons by which to file with the Registrar of the Supreme Court:</w:t>
      </w:r>
    </w:p>
    <w:p w14:paraId="2CD897A9" w14:textId="77777777" w:rsidR="00CF417C" w:rsidRDefault="00CF417C" w:rsidP="00EB743A">
      <w:pPr>
        <w:widowControl w:val="0"/>
        <w:autoSpaceDE w:val="0"/>
        <w:autoSpaceDN w:val="0"/>
        <w:adjustRightInd w:val="0"/>
        <w:spacing w:after="0" w:line="240" w:lineRule="auto"/>
        <w:ind w:left="2160"/>
        <w:jc w:val="both"/>
        <w:rPr>
          <w:rFonts w:ascii="Times New Roman" w:hAnsi="Times New Roman" w:cs="Times New Roman"/>
          <w:i/>
          <w:sz w:val="24"/>
          <w:szCs w:val="24"/>
        </w:rPr>
      </w:pPr>
    </w:p>
    <w:p w14:paraId="0C3EFE32" w14:textId="77777777" w:rsidR="00CF417C" w:rsidRDefault="00CF417C" w:rsidP="00EB743A">
      <w:pPr>
        <w:pStyle w:val="ListParagraph"/>
        <w:widowControl w:val="0"/>
        <w:numPr>
          <w:ilvl w:val="1"/>
          <w:numId w:val="28"/>
        </w:num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An admission of the suit; or</w:t>
      </w:r>
    </w:p>
    <w:p w14:paraId="67AA88CC" w14:textId="77777777" w:rsidR="00CF417C" w:rsidRDefault="00CF417C" w:rsidP="00EB743A">
      <w:pPr>
        <w:pStyle w:val="ListParagraph"/>
        <w:widowControl w:val="0"/>
        <w:autoSpaceDE w:val="0"/>
        <w:autoSpaceDN w:val="0"/>
        <w:adjustRightInd w:val="0"/>
        <w:spacing w:after="0" w:line="240" w:lineRule="auto"/>
        <w:ind w:left="2520"/>
        <w:jc w:val="both"/>
        <w:rPr>
          <w:rFonts w:ascii="Times New Roman" w:hAnsi="Times New Roman" w:cs="Times New Roman"/>
          <w:i/>
          <w:sz w:val="24"/>
          <w:szCs w:val="24"/>
        </w:rPr>
      </w:pPr>
    </w:p>
    <w:p w14:paraId="144EE2A3" w14:textId="77777777" w:rsidR="00CF417C" w:rsidRPr="00A40316" w:rsidRDefault="00CF417C" w:rsidP="00EB743A">
      <w:pPr>
        <w:pStyle w:val="ListParagraph"/>
        <w:widowControl w:val="0"/>
        <w:numPr>
          <w:ilvl w:val="1"/>
          <w:numId w:val="28"/>
        </w:numPr>
        <w:autoSpaceDE w:val="0"/>
        <w:autoSpaceDN w:val="0"/>
        <w:adjustRightInd w:val="0"/>
        <w:spacing w:after="0" w:line="240" w:lineRule="auto"/>
        <w:jc w:val="both"/>
        <w:rPr>
          <w:rFonts w:ascii="Times New Roman" w:hAnsi="Times New Roman" w:cs="Times New Roman"/>
          <w:b/>
          <w:i/>
          <w:sz w:val="24"/>
          <w:szCs w:val="24"/>
        </w:rPr>
      </w:pPr>
      <w:r w:rsidRPr="00A40316">
        <w:rPr>
          <w:rFonts w:ascii="Times New Roman" w:hAnsi="Times New Roman" w:cs="Times New Roman"/>
          <w:b/>
          <w:i/>
          <w:sz w:val="24"/>
          <w:szCs w:val="24"/>
        </w:rPr>
        <w:t xml:space="preserve"> A statement of defence to the suit to which shall be annexed a list of documents which you intend to produce to make your defence; and /or</w:t>
      </w:r>
    </w:p>
    <w:p w14:paraId="3159499A" w14:textId="77777777" w:rsidR="00CF417C" w:rsidRPr="00A40316" w:rsidRDefault="00CF417C" w:rsidP="00EB743A">
      <w:pPr>
        <w:widowControl w:val="0"/>
        <w:autoSpaceDE w:val="0"/>
        <w:autoSpaceDN w:val="0"/>
        <w:adjustRightInd w:val="0"/>
        <w:spacing w:after="0" w:line="240" w:lineRule="auto"/>
        <w:jc w:val="both"/>
        <w:rPr>
          <w:rFonts w:ascii="Times New Roman" w:hAnsi="Times New Roman" w:cs="Times New Roman"/>
          <w:b/>
          <w:i/>
          <w:sz w:val="24"/>
          <w:szCs w:val="24"/>
        </w:rPr>
      </w:pPr>
    </w:p>
    <w:p w14:paraId="4969703D" w14:textId="77777777" w:rsidR="00CF417C" w:rsidRDefault="00CF417C" w:rsidP="00EB743A">
      <w:pPr>
        <w:pStyle w:val="ListParagraph"/>
        <w:widowControl w:val="0"/>
        <w:numPr>
          <w:ilvl w:val="1"/>
          <w:numId w:val="28"/>
        </w:num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A counterclaim to the plaint.</w:t>
      </w:r>
    </w:p>
    <w:p w14:paraId="6D039F16" w14:textId="77777777" w:rsidR="00CF417C" w:rsidRDefault="00CF417C" w:rsidP="00EB743A">
      <w:pPr>
        <w:widowControl w:val="0"/>
        <w:autoSpaceDE w:val="0"/>
        <w:autoSpaceDN w:val="0"/>
        <w:adjustRightInd w:val="0"/>
        <w:spacing w:after="0" w:line="240" w:lineRule="auto"/>
        <w:ind w:left="2160"/>
        <w:jc w:val="both"/>
        <w:rPr>
          <w:rFonts w:ascii="Times New Roman" w:hAnsi="Times New Roman" w:cs="Times New Roman"/>
          <w:i/>
          <w:sz w:val="24"/>
          <w:szCs w:val="24"/>
        </w:rPr>
      </w:pPr>
    </w:p>
    <w:p w14:paraId="4F79A1A0" w14:textId="210A5458" w:rsidR="004057BC" w:rsidRPr="00124132" w:rsidRDefault="00CF417C" w:rsidP="00124132">
      <w:pPr>
        <w:widowControl w:val="0"/>
        <w:autoSpaceDE w:val="0"/>
        <w:autoSpaceDN w:val="0"/>
        <w:adjustRightInd w:val="0"/>
        <w:spacing w:after="0" w:line="240" w:lineRule="auto"/>
        <w:ind w:left="2160"/>
        <w:jc w:val="both"/>
        <w:rPr>
          <w:rFonts w:ascii="Times New Roman" w:hAnsi="Times New Roman" w:cs="Times New Roman"/>
          <w:b/>
          <w:i/>
          <w:sz w:val="24"/>
          <w:szCs w:val="24"/>
        </w:rPr>
      </w:pPr>
      <w:r w:rsidRPr="00A40316">
        <w:rPr>
          <w:rFonts w:ascii="Times New Roman" w:hAnsi="Times New Roman" w:cs="Times New Roman"/>
          <w:b/>
          <w:i/>
          <w:sz w:val="24"/>
          <w:szCs w:val="24"/>
        </w:rPr>
        <w:t xml:space="preserve">NOTE </w:t>
      </w:r>
      <w:r w:rsidR="00B0143B">
        <w:rPr>
          <w:rFonts w:ascii="Times New Roman" w:hAnsi="Times New Roman" w:cs="Times New Roman"/>
          <w:b/>
          <w:i/>
          <w:sz w:val="24"/>
          <w:szCs w:val="24"/>
        </w:rPr>
        <w:t>F</w:t>
      </w:r>
      <w:r w:rsidRPr="00A40316">
        <w:rPr>
          <w:rFonts w:ascii="Times New Roman" w:hAnsi="Times New Roman" w:cs="Times New Roman"/>
          <w:b/>
          <w:i/>
          <w:sz w:val="24"/>
          <w:szCs w:val="24"/>
        </w:rPr>
        <w:t>ailure to file</w:t>
      </w:r>
      <w:r>
        <w:rPr>
          <w:rFonts w:ascii="Times New Roman" w:hAnsi="Times New Roman" w:cs="Times New Roman"/>
          <w:b/>
          <w:i/>
          <w:sz w:val="24"/>
          <w:szCs w:val="24"/>
        </w:rPr>
        <w:t xml:space="preserve"> a defence in accorda</w:t>
      </w:r>
      <w:r w:rsidR="00C969C7">
        <w:rPr>
          <w:rFonts w:ascii="Times New Roman" w:hAnsi="Times New Roman" w:cs="Times New Roman"/>
          <w:b/>
          <w:i/>
          <w:sz w:val="24"/>
          <w:szCs w:val="24"/>
        </w:rPr>
        <w:t>n</w:t>
      </w:r>
      <w:r>
        <w:rPr>
          <w:rFonts w:ascii="Times New Roman" w:hAnsi="Times New Roman" w:cs="Times New Roman"/>
          <w:b/>
          <w:i/>
          <w:sz w:val="24"/>
          <w:szCs w:val="24"/>
        </w:rPr>
        <w:t>ce with this direction may result in judgment being given against you.</w:t>
      </w:r>
      <w:r w:rsidRPr="00791114">
        <w:rPr>
          <w:rFonts w:ascii="Times New Roman" w:hAnsi="Times New Roman" w:cs="Times New Roman"/>
          <w:i/>
          <w:sz w:val="24"/>
          <w:szCs w:val="24"/>
        </w:rPr>
        <w:t>″</w:t>
      </w:r>
      <w:r>
        <w:rPr>
          <w:rFonts w:ascii="Times New Roman" w:hAnsi="Times New Roman" w:cs="Times New Roman"/>
          <w:i/>
          <w:sz w:val="24"/>
          <w:szCs w:val="24"/>
        </w:rPr>
        <w:t xml:space="preserve"> </w:t>
      </w:r>
      <w:r w:rsidRPr="00A40316">
        <w:rPr>
          <w:rFonts w:ascii="Times New Roman" w:hAnsi="Times New Roman" w:cs="Times New Roman"/>
          <w:sz w:val="24"/>
          <w:szCs w:val="24"/>
        </w:rPr>
        <w:t>Emphasis supplied</w:t>
      </w:r>
    </w:p>
    <w:p w14:paraId="10C9A8D5" w14:textId="798594CD" w:rsidR="0094150E" w:rsidRPr="00647F7C" w:rsidRDefault="004057BC" w:rsidP="007E5317">
      <w:pPr>
        <w:widowControl w:val="0"/>
        <w:numPr>
          <w:ilvl w:val="0"/>
          <w:numId w:val="3"/>
        </w:numPr>
        <w:autoSpaceDE w:val="0"/>
        <w:autoSpaceDN w:val="0"/>
        <w:adjustRightInd w:val="0"/>
        <w:spacing w:after="0" w:line="360" w:lineRule="auto"/>
        <w:ind w:hanging="720"/>
        <w:jc w:val="both"/>
        <w:rPr>
          <w:rFonts w:ascii="Times New Roman" w:hAnsi="Times New Roman" w:cs="Times New Roman"/>
          <w:sz w:val="24"/>
          <w:szCs w:val="24"/>
        </w:rPr>
      </w:pPr>
      <w:r w:rsidRPr="004057BC">
        <w:rPr>
          <w:rFonts w:ascii="Times New Roman" w:hAnsi="Times New Roman" w:cs="Times New Roman"/>
          <w:i/>
          <w:sz w:val="24"/>
          <w:szCs w:val="24"/>
        </w:rPr>
        <w:lastRenderedPageBreak/>
        <w:t>Ex facie</w:t>
      </w:r>
      <w:r>
        <w:rPr>
          <w:rFonts w:ascii="Times New Roman" w:hAnsi="Times New Roman" w:cs="Times New Roman"/>
          <w:sz w:val="24"/>
          <w:szCs w:val="24"/>
        </w:rPr>
        <w:t xml:space="preserve"> a</w:t>
      </w:r>
      <w:r w:rsidRPr="004057BC">
        <w:rPr>
          <w:rFonts w:ascii="Times New Roman" w:hAnsi="Times New Roman" w:cs="Times New Roman"/>
          <w:sz w:val="24"/>
          <w:szCs w:val="24"/>
        </w:rPr>
        <w:t xml:space="preserve"> document titled</w:t>
      </w:r>
      <w:r>
        <w:rPr>
          <w:rFonts w:ascii="Times New Roman" w:hAnsi="Times New Roman" w:cs="Times New Roman"/>
          <w:i/>
          <w:sz w:val="24"/>
          <w:szCs w:val="24"/>
        </w:rPr>
        <w:t xml:space="preserve"> ″</w:t>
      </w:r>
      <w:r w:rsidRPr="004057BC">
        <w:rPr>
          <w:rFonts w:ascii="Times New Roman" w:hAnsi="Times New Roman" w:cs="Times New Roman"/>
          <w:b/>
          <w:i/>
          <w:sz w:val="24"/>
          <w:szCs w:val="24"/>
        </w:rPr>
        <w:t>Triage Tick Box Form (</w:t>
      </w:r>
      <w:r w:rsidR="005164FB">
        <w:rPr>
          <w:rFonts w:ascii="Times New Roman" w:hAnsi="Times New Roman" w:cs="Times New Roman"/>
          <w:b/>
          <w:i/>
          <w:sz w:val="24"/>
          <w:szCs w:val="24"/>
        </w:rPr>
        <w:t>TO BE COMPLETED BY THE REGISTRAR</w:t>
      </w:r>
      <w:proofErr w:type="gramStart"/>
      <w:r w:rsidRPr="004057BC">
        <w:rPr>
          <w:rFonts w:ascii="Times New Roman" w:hAnsi="Times New Roman" w:cs="Times New Roman"/>
          <w:b/>
          <w:i/>
          <w:sz w:val="24"/>
          <w:szCs w:val="24"/>
        </w:rPr>
        <w:t>)</w:t>
      </w:r>
      <w:r w:rsidRPr="004057BC">
        <w:rPr>
          <w:rFonts w:ascii="Times New Roman" w:hAnsi="Times New Roman" w:cs="Times New Roman"/>
          <w:i/>
          <w:sz w:val="24"/>
          <w:szCs w:val="24"/>
        </w:rPr>
        <w:t>″</w:t>
      </w:r>
      <w:proofErr w:type="gramEnd"/>
      <w:r w:rsidR="000731E7" w:rsidRPr="007E5317">
        <w:rPr>
          <w:rFonts w:ascii="Times New Roman" w:hAnsi="Times New Roman" w:cs="Times New Roman"/>
          <w:sz w:val="24"/>
          <w:szCs w:val="24"/>
        </w:rPr>
        <w:t>,</w:t>
      </w:r>
      <w:r w:rsidR="0094150E" w:rsidRPr="007E5317">
        <w:rPr>
          <w:rFonts w:ascii="Times New Roman" w:hAnsi="Times New Roman" w:cs="Times New Roman"/>
          <w:i/>
          <w:sz w:val="24"/>
          <w:szCs w:val="24"/>
        </w:rPr>
        <w:t xml:space="preserve"> </w:t>
      </w:r>
      <w:r w:rsidR="0094150E" w:rsidRPr="007E5317">
        <w:rPr>
          <w:rFonts w:ascii="Times New Roman" w:hAnsi="Times New Roman" w:cs="Times New Roman"/>
          <w:sz w:val="24"/>
          <w:szCs w:val="24"/>
        </w:rPr>
        <w:t xml:space="preserve">the </w:t>
      </w:r>
      <w:r w:rsidR="0039009A" w:rsidRPr="007E5317">
        <w:rPr>
          <w:rFonts w:ascii="Times New Roman" w:hAnsi="Times New Roman" w:cs="Times New Roman"/>
          <w:sz w:val="24"/>
          <w:szCs w:val="24"/>
        </w:rPr>
        <w:t xml:space="preserve">Respondent was required </w:t>
      </w:r>
      <w:r w:rsidR="00D14B0F" w:rsidRPr="007E5317">
        <w:rPr>
          <w:rFonts w:ascii="Times New Roman" w:hAnsi="Times New Roman" w:cs="Times New Roman"/>
          <w:sz w:val="24"/>
          <w:szCs w:val="24"/>
        </w:rPr>
        <w:t>to f</w:t>
      </w:r>
      <w:r w:rsidR="005864B7" w:rsidRPr="007E5317">
        <w:rPr>
          <w:rFonts w:ascii="Times New Roman" w:hAnsi="Times New Roman" w:cs="Times New Roman"/>
          <w:sz w:val="24"/>
          <w:szCs w:val="24"/>
        </w:rPr>
        <w:t>ile</w:t>
      </w:r>
      <w:r w:rsidR="0039009A" w:rsidRPr="007E5317">
        <w:rPr>
          <w:rFonts w:ascii="Times New Roman" w:hAnsi="Times New Roman" w:cs="Times New Roman"/>
          <w:sz w:val="24"/>
          <w:szCs w:val="24"/>
        </w:rPr>
        <w:t xml:space="preserve"> a defence</w:t>
      </w:r>
      <w:r w:rsidR="00D14B0F" w:rsidRPr="007E5317">
        <w:rPr>
          <w:rFonts w:ascii="Times New Roman" w:hAnsi="Times New Roman" w:cs="Times New Roman"/>
          <w:sz w:val="24"/>
          <w:szCs w:val="24"/>
        </w:rPr>
        <w:t xml:space="preserve"> </w:t>
      </w:r>
      <w:r w:rsidR="0039009A" w:rsidRPr="007E5317">
        <w:rPr>
          <w:rFonts w:ascii="Times New Roman" w:hAnsi="Times New Roman" w:cs="Times New Roman"/>
          <w:sz w:val="24"/>
          <w:szCs w:val="24"/>
        </w:rPr>
        <w:t>on the</w:t>
      </w:r>
      <w:r w:rsidR="000731E7" w:rsidRPr="007E5317">
        <w:rPr>
          <w:rFonts w:ascii="Times New Roman" w:hAnsi="Times New Roman" w:cs="Times New Roman"/>
          <w:sz w:val="24"/>
          <w:szCs w:val="24"/>
        </w:rPr>
        <w:t xml:space="preserve"> </w:t>
      </w:r>
      <w:r w:rsidR="0094150E" w:rsidRPr="007E5317">
        <w:rPr>
          <w:rFonts w:ascii="Times New Roman" w:hAnsi="Times New Roman" w:cs="Times New Roman"/>
          <w:sz w:val="24"/>
          <w:szCs w:val="24"/>
        </w:rPr>
        <w:t>6 August 2018.</w:t>
      </w:r>
      <w:r w:rsidR="00065644" w:rsidRPr="007E5317">
        <w:rPr>
          <w:rFonts w:ascii="Times New Roman" w:hAnsi="Times New Roman" w:cs="Times New Roman"/>
          <w:i/>
          <w:sz w:val="24"/>
          <w:szCs w:val="24"/>
        </w:rPr>
        <w:t xml:space="preserve"> Ex facie</w:t>
      </w:r>
      <w:r w:rsidR="00065644" w:rsidRPr="007E5317">
        <w:rPr>
          <w:rFonts w:ascii="Times New Roman" w:hAnsi="Times New Roman" w:cs="Times New Roman"/>
          <w:sz w:val="24"/>
          <w:szCs w:val="24"/>
        </w:rPr>
        <w:t xml:space="preserve"> </w:t>
      </w:r>
      <w:r>
        <w:rPr>
          <w:rFonts w:ascii="Times New Roman" w:hAnsi="Times New Roman" w:cs="Times New Roman"/>
          <w:sz w:val="24"/>
          <w:szCs w:val="24"/>
        </w:rPr>
        <w:t>the said document,</w:t>
      </w:r>
      <w:r w:rsidR="00065644" w:rsidRPr="007E5317">
        <w:rPr>
          <w:rFonts w:ascii="Times New Roman" w:hAnsi="Times New Roman" w:cs="Times New Roman"/>
          <w:sz w:val="24"/>
          <w:szCs w:val="24"/>
        </w:rPr>
        <w:t xml:space="preserve"> the action was set for </w:t>
      </w:r>
      <w:r>
        <w:rPr>
          <w:rFonts w:ascii="Times New Roman" w:hAnsi="Times New Roman" w:cs="Times New Roman"/>
          <w:sz w:val="24"/>
          <w:szCs w:val="24"/>
        </w:rPr>
        <w:t xml:space="preserve">a </w:t>
      </w:r>
      <w:r w:rsidR="00065644" w:rsidRPr="007E5317">
        <w:rPr>
          <w:rFonts w:ascii="Times New Roman" w:hAnsi="Times New Roman" w:cs="Times New Roman"/>
          <w:sz w:val="24"/>
          <w:szCs w:val="24"/>
        </w:rPr>
        <w:t xml:space="preserve">preliminary hearing for case management before the learned Judge on the 6 September 2018. </w:t>
      </w:r>
      <w:r w:rsidR="0094150E" w:rsidRPr="007E5317">
        <w:rPr>
          <w:rFonts w:ascii="Times New Roman" w:hAnsi="Times New Roman" w:cs="Times New Roman"/>
          <w:i/>
          <w:sz w:val="24"/>
          <w:szCs w:val="24"/>
        </w:rPr>
        <w:t xml:space="preserve"> </w:t>
      </w:r>
    </w:p>
    <w:p w14:paraId="327D3DE6" w14:textId="77777777" w:rsidR="00647F7C" w:rsidRPr="00647F7C" w:rsidRDefault="00647F7C" w:rsidP="00647F7C">
      <w:pPr>
        <w:widowControl w:val="0"/>
        <w:autoSpaceDE w:val="0"/>
        <w:autoSpaceDN w:val="0"/>
        <w:adjustRightInd w:val="0"/>
        <w:spacing w:after="0" w:line="360" w:lineRule="auto"/>
        <w:ind w:left="720"/>
        <w:jc w:val="both"/>
        <w:rPr>
          <w:rFonts w:ascii="Times New Roman" w:hAnsi="Times New Roman" w:cs="Times New Roman"/>
          <w:sz w:val="24"/>
          <w:szCs w:val="24"/>
        </w:rPr>
      </w:pPr>
    </w:p>
    <w:p w14:paraId="1D741497" w14:textId="340D410F" w:rsidR="00647F7C" w:rsidRPr="00371CC5" w:rsidRDefault="00C309D4" w:rsidP="00647F7C">
      <w:pPr>
        <w:widowControl w:val="0"/>
        <w:numPr>
          <w:ilvl w:val="0"/>
          <w:numId w:val="3"/>
        </w:numPr>
        <w:autoSpaceDE w:val="0"/>
        <w:autoSpaceDN w:val="0"/>
        <w:adjustRightInd w:val="0"/>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The disputed directions, namely d</w:t>
      </w:r>
      <w:r w:rsidR="00647F7C">
        <w:rPr>
          <w:rFonts w:ascii="Times New Roman" w:hAnsi="Times New Roman" w:cs="Times New Roman"/>
          <w:sz w:val="24"/>
          <w:szCs w:val="24"/>
        </w:rPr>
        <w:t xml:space="preserve">irections </w:t>
      </w:r>
      <w:r w:rsidR="00967A67">
        <w:rPr>
          <w:rFonts w:ascii="Times New Roman" w:hAnsi="Times New Roman" w:cs="Times New Roman"/>
          <w:sz w:val="24"/>
          <w:szCs w:val="24"/>
        </w:rPr>
        <w:t xml:space="preserve">7, 8, </w:t>
      </w:r>
      <w:r w:rsidR="00647F7C">
        <w:rPr>
          <w:rFonts w:ascii="Times New Roman" w:hAnsi="Times New Roman" w:cs="Times New Roman"/>
          <w:sz w:val="24"/>
          <w:szCs w:val="24"/>
        </w:rPr>
        <w:t>9, 10, 11 and 12 of Practice Directions No. 3 of 2017 and directions 3</w:t>
      </w:r>
      <w:r w:rsidR="00EA3FC9">
        <w:rPr>
          <w:rFonts w:ascii="Times New Roman" w:hAnsi="Times New Roman" w:cs="Times New Roman"/>
          <w:sz w:val="24"/>
          <w:szCs w:val="24"/>
        </w:rPr>
        <w:t>, 4, 5, 6, 7 and 8 of Form CV1</w:t>
      </w:r>
      <w:r w:rsidR="009F5614">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r w:rsidR="009F5614">
        <w:rPr>
          <w:rFonts w:ascii="Times New Roman" w:hAnsi="Times New Roman" w:cs="Times New Roman"/>
          <w:sz w:val="24"/>
          <w:szCs w:val="24"/>
        </w:rPr>
        <w:t xml:space="preserve">, </w:t>
      </w:r>
      <w:r>
        <w:rPr>
          <w:rFonts w:ascii="Times New Roman" w:hAnsi="Times New Roman" w:cs="Times New Roman"/>
          <w:sz w:val="24"/>
          <w:szCs w:val="24"/>
        </w:rPr>
        <w:t>deal</w:t>
      </w:r>
      <w:r w:rsidR="00647F7C">
        <w:rPr>
          <w:rFonts w:ascii="Times New Roman" w:hAnsi="Times New Roman" w:cs="Times New Roman"/>
          <w:sz w:val="24"/>
          <w:szCs w:val="24"/>
        </w:rPr>
        <w:t xml:space="preserve"> with</w:t>
      </w:r>
      <w:r w:rsidR="005718FC">
        <w:rPr>
          <w:rFonts w:ascii="Times New Roman" w:hAnsi="Times New Roman" w:cs="Times New Roman"/>
          <w:sz w:val="24"/>
          <w:szCs w:val="24"/>
        </w:rPr>
        <w:t xml:space="preserve"> case management</w:t>
      </w:r>
      <w:r w:rsidR="00CB16E5">
        <w:rPr>
          <w:rFonts w:ascii="Times New Roman" w:hAnsi="Times New Roman" w:cs="Times New Roman"/>
          <w:sz w:val="24"/>
          <w:szCs w:val="24"/>
        </w:rPr>
        <w:t>/</w:t>
      </w:r>
      <w:r w:rsidR="00647F7C">
        <w:rPr>
          <w:rFonts w:ascii="Times New Roman" w:hAnsi="Times New Roman" w:cs="Times New Roman"/>
          <w:sz w:val="24"/>
          <w:szCs w:val="24"/>
        </w:rPr>
        <w:t xml:space="preserve"> preliminary hearings. I reproduce </w:t>
      </w:r>
      <w:r w:rsidR="00FA0C4D">
        <w:rPr>
          <w:rFonts w:ascii="Times New Roman" w:hAnsi="Times New Roman" w:cs="Times New Roman"/>
          <w:sz w:val="24"/>
          <w:szCs w:val="24"/>
        </w:rPr>
        <w:t xml:space="preserve">the said </w:t>
      </w:r>
      <w:r w:rsidR="00647F7C">
        <w:rPr>
          <w:rFonts w:ascii="Times New Roman" w:hAnsi="Times New Roman" w:cs="Times New Roman"/>
          <w:sz w:val="24"/>
          <w:szCs w:val="24"/>
        </w:rPr>
        <w:t>directions of Practice Directions No. 3 of 2017 ―</w:t>
      </w:r>
    </w:p>
    <w:p w14:paraId="0946B735" w14:textId="0652CC70" w:rsidR="00647F7C" w:rsidRPr="00DB54D3" w:rsidRDefault="00647F7C" w:rsidP="00EB743A">
      <w:pPr>
        <w:pStyle w:val="Default"/>
        <w:ind w:left="1440"/>
        <w:jc w:val="both"/>
        <w:rPr>
          <w:i/>
        </w:rPr>
      </w:pPr>
      <w:r w:rsidRPr="00DB54D3">
        <w:rPr>
          <w:i/>
        </w:rPr>
        <w:t>″</w:t>
      </w:r>
      <w:r w:rsidR="00C969C7">
        <w:rPr>
          <w:b/>
          <w:i/>
        </w:rPr>
        <w:t>Preliminary</w:t>
      </w:r>
      <w:r w:rsidRPr="00DB54D3">
        <w:rPr>
          <w:b/>
          <w:i/>
        </w:rPr>
        <w:t xml:space="preserve"> Hearing</w:t>
      </w:r>
      <w:r w:rsidRPr="00DB54D3">
        <w:rPr>
          <w:i/>
        </w:rPr>
        <w:t xml:space="preserve"> </w:t>
      </w:r>
    </w:p>
    <w:p w14:paraId="78EF1144" w14:textId="77777777" w:rsidR="00647F7C" w:rsidRPr="00DB54D3" w:rsidRDefault="00647F7C" w:rsidP="00EB743A">
      <w:pPr>
        <w:pStyle w:val="Default"/>
      </w:pPr>
    </w:p>
    <w:p w14:paraId="0470B0E1" w14:textId="7A6436D8" w:rsidR="00647F7C" w:rsidRDefault="00647F7C" w:rsidP="003F4FAE">
      <w:pPr>
        <w:pStyle w:val="Default"/>
        <w:ind w:left="1530" w:hanging="90"/>
        <w:jc w:val="both"/>
        <w:rPr>
          <w:i/>
        </w:rPr>
      </w:pPr>
      <w:r w:rsidRPr="00DB54D3">
        <w:rPr>
          <w:i/>
        </w:rPr>
        <w:t>″</w:t>
      </w:r>
      <w:r w:rsidRPr="00791114">
        <w:rPr>
          <w:b/>
          <w:i/>
        </w:rPr>
        <w:t>7. On the day fixed in the summons for the defendant to appear the parties shall attend before the allocated Judge / Master who will decide</w:t>
      </w:r>
      <w:r w:rsidRPr="00DB54D3">
        <w:rPr>
          <w:i/>
        </w:rPr>
        <w:t xml:space="preserve">: </w:t>
      </w:r>
    </w:p>
    <w:p w14:paraId="0187C063" w14:textId="77777777" w:rsidR="00B0143B" w:rsidRPr="00DB54D3" w:rsidRDefault="00B0143B" w:rsidP="003F4FAE">
      <w:pPr>
        <w:pStyle w:val="Default"/>
        <w:ind w:left="1530" w:hanging="90"/>
        <w:jc w:val="both"/>
        <w:rPr>
          <w:i/>
        </w:rPr>
      </w:pPr>
    </w:p>
    <w:p w14:paraId="723E5AFD" w14:textId="77777777" w:rsidR="00647F7C" w:rsidRPr="00DB54D3" w:rsidRDefault="00647F7C" w:rsidP="00EB743A">
      <w:pPr>
        <w:pStyle w:val="Default"/>
        <w:numPr>
          <w:ilvl w:val="0"/>
          <w:numId w:val="13"/>
        </w:numPr>
        <w:jc w:val="both"/>
        <w:rPr>
          <w:i/>
        </w:rPr>
      </w:pPr>
      <w:r w:rsidRPr="00DB54D3">
        <w:rPr>
          <w:i/>
        </w:rPr>
        <w:t xml:space="preserve">What issues should be tried (and may strike out or refuse to determine any which are unsustainable or irrelevant); </w:t>
      </w:r>
    </w:p>
    <w:p w14:paraId="5D357F0A" w14:textId="77777777" w:rsidR="00647F7C" w:rsidRPr="00DB54D3" w:rsidRDefault="00647F7C" w:rsidP="00EB743A">
      <w:pPr>
        <w:pStyle w:val="Default"/>
        <w:ind w:left="1800"/>
        <w:jc w:val="both"/>
        <w:rPr>
          <w:i/>
        </w:rPr>
      </w:pPr>
    </w:p>
    <w:p w14:paraId="68578875" w14:textId="77777777" w:rsidR="00647F7C" w:rsidRPr="00DB54D3" w:rsidRDefault="00647F7C" w:rsidP="00EB743A">
      <w:pPr>
        <w:pStyle w:val="Default"/>
        <w:numPr>
          <w:ilvl w:val="0"/>
          <w:numId w:val="13"/>
        </w:numPr>
        <w:jc w:val="both"/>
        <w:rPr>
          <w:i/>
        </w:rPr>
      </w:pPr>
      <w:r w:rsidRPr="00DB54D3">
        <w:rPr>
          <w:i/>
        </w:rPr>
        <w:t>What directions should be given to enable the issues to be tried;</w:t>
      </w:r>
    </w:p>
    <w:p w14:paraId="011AEAF1" w14:textId="77777777" w:rsidR="00647F7C" w:rsidRPr="00DB54D3" w:rsidRDefault="00647F7C" w:rsidP="00EB743A">
      <w:pPr>
        <w:pStyle w:val="Default"/>
        <w:jc w:val="both"/>
        <w:rPr>
          <w:i/>
        </w:rPr>
      </w:pPr>
      <w:r w:rsidRPr="00DB54D3">
        <w:rPr>
          <w:i/>
        </w:rPr>
        <w:t xml:space="preserve"> </w:t>
      </w:r>
    </w:p>
    <w:p w14:paraId="00B3CB63" w14:textId="77777777" w:rsidR="00647F7C" w:rsidRPr="00DB54D3" w:rsidRDefault="00647F7C" w:rsidP="00EB743A">
      <w:pPr>
        <w:pStyle w:val="Default"/>
        <w:numPr>
          <w:ilvl w:val="0"/>
          <w:numId w:val="13"/>
        </w:numPr>
        <w:jc w:val="both"/>
        <w:rPr>
          <w:i/>
        </w:rPr>
      </w:pPr>
      <w:r w:rsidRPr="00DB54D3">
        <w:rPr>
          <w:i/>
        </w:rPr>
        <w:t xml:space="preserve">How much court time should be allocated to the parties for the trial; </w:t>
      </w:r>
    </w:p>
    <w:p w14:paraId="0C8E5269" w14:textId="77777777" w:rsidR="00647F7C" w:rsidRPr="00DB54D3" w:rsidRDefault="00647F7C" w:rsidP="00EB743A">
      <w:pPr>
        <w:pStyle w:val="Default"/>
        <w:jc w:val="both"/>
        <w:rPr>
          <w:i/>
        </w:rPr>
      </w:pPr>
    </w:p>
    <w:p w14:paraId="4AFC4305" w14:textId="77777777" w:rsidR="00647F7C" w:rsidRPr="00DB54D3" w:rsidRDefault="00647F7C" w:rsidP="00EB743A">
      <w:pPr>
        <w:pStyle w:val="Default"/>
        <w:ind w:left="1530" w:hanging="90"/>
        <w:jc w:val="both"/>
        <w:rPr>
          <w:i/>
        </w:rPr>
      </w:pPr>
      <w:r w:rsidRPr="00DB54D3">
        <w:rPr>
          <w:i/>
        </w:rPr>
        <w:t xml:space="preserve">d. How much time should be reserved for the Judge to prepare and deliver judgment at the conclusion of the </w:t>
      </w:r>
      <w:proofErr w:type="gramStart"/>
      <w:r w:rsidRPr="00DB54D3">
        <w:rPr>
          <w:i/>
        </w:rPr>
        <w:t>trial.</w:t>
      </w:r>
      <w:proofErr w:type="gramEnd"/>
      <w:r w:rsidRPr="00DB54D3">
        <w:rPr>
          <w:i/>
        </w:rPr>
        <w:t xml:space="preserve"> </w:t>
      </w:r>
    </w:p>
    <w:p w14:paraId="4AA40336" w14:textId="77777777" w:rsidR="00647F7C" w:rsidRPr="00DB54D3" w:rsidRDefault="00647F7C" w:rsidP="00EB743A">
      <w:pPr>
        <w:pStyle w:val="Default"/>
        <w:ind w:left="1530" w:hanging="90"/>
        <w:jc w:val="both"/>
        <w:rPr>
          <w:i/>
        </w:rPr>
      </w:pPr>
    </w:p>
    <w:p w14:paraId="111BFAAC" w14:textId="77777777" w:rsidR="00647F7C" w:rsidRPr="00DB54D3" w:rsidRDefault="00647F7C" w:rsidP="00EB743A">
      <w:pPr>
        <w:pStyle w:val="Default"/>
        <w:ind w:left="1530" w:hanging="90"/>
        <w:jc w:val="both"/>
        <w:rPr>
          <w:i/>
        </w:rPr>
      </w:pPr>
      <w:r w:rsidRPr="00DB54D3">
        <w:rPr>
          <w:i/>
        </w:rPr>
        <w:t xml:space="preserve">8. In addition to managing the suit for trial the allocated Judge will discuss with the parties the need to consider resolving the dispute by alternative dispute resolution, including mediation. The allocated Judge will explain to the parties the risks as to costs if a party unreasonably fails to consider or engage in any proposed attempt to resolve the dispute. </w:t>
      </w:r>
    </w:p>
    <w:p w14:paraId="796C59F8" w14:textId="77777777" w:rsidR="00647F7C" w:rsidRPr="00DB54D3" w:rsidRDefault="00647F7C" w:rsidP="00EB743A">
      <w:pPr>
        <w:pStyle w:val="Default"/>
        <w:jc w:val="both"/>
        <w:rPr>
          <w:i/>
        </w:rPr>
      </w:pPr>
    </w:p>
    <w:p w14:paraId="4CC475DB" w14:textId="77777777" w:rsidR="00647F7C" w:rsidRPr="00DB54D3" w:rsidRDefault="00647F7C" w:rsidP="00EB743A">
      <w:pPr>
        <w:pStyle w:val="Default"/>
        <w:ind w:left="1440"/>
        <w:jc w:val="both"/>
        <w:rPr>
          <w:i/>
        </w:rPr>
      </w:pPr>
      <w:r w:rsidRPr="00DB54D3">
        <w:rPr>
          <w:i/>
        </w:rPr>
        <w:t xml:space="preserve">9. At the conclusion of the Preliminary Hearing the allocated Judge will give standard form Preliminary Hearing Directions (“Form CV2”) (approved by the Chief Justice from time to time). </w:t>
      </w:r>
    </w:p>
    <w:p w14:paraId="27EA28A7" w14:textId="77777777" w:rsidR="00647F7C" w:rsidRPr="00DB54D3" w:rsidRDefault="00647F7C" w:rsidP="00EB743A">
      <w:pPr>
        <w:pStyle w:val="Default"/>
        <w:ind w:left="1440"/>
        <w:jc w:val="both"/>
        <w:rPr>
          <w:i/>
        </w:rPr>
      </w:pPr>
    </w:p>
    <w:p w14:paraId="5D265D31" w14:textId="77777777" w:rsidR="00647F7C" w:rsidRPr="00DB54D3" w:rsidRDefault="00647F7C" w:rsidP="00EB743A">
      <w:pPr>
        <w:pStyle w:val="Default"/>
        <w:ind w:left="1440"/>
        <w:jc w:val="both"/>
        <w:rPr>
          <w:i/>
        </w:rPr>
      </w:pPr>
      <w:r w:rsidRPr="00DB54D3">
        <w:rPr>
          <w:i/>
        </w:rPr>
        <w:t xml:space="preserve">10. The parties may not agree to vary the directions without the consent or approval of the allocated Judge. An application for variation of any direction or order must be brought at the earliest possible instance with notice to the other party. </w:t>
      </w:r>
    </w:p>
    <w:p w14:paraId="23D2086E" w14:textId="77777777" w:rsidR="00647F7C" w:rsidRPr="00DB54D3" w:rsidRDefault="00647F7C" w:rsidP="00EB743A">
      <w:pPr>
        <w:pStyle w:val="Default"/>
        <w:ind w:left="1440"/>
        <w:jc w:val="both"/>
        <w:rPr>
          <w:i/>
        </w:rPr>
      </w:pPr>
    </w:p>
    <w:p w14:paraId="4B9A1F74" w14:textId="77777777" w:rsidR="00647F7C" w:rsidRPr="00DB54D3" w:rsidRDefault="00647F7C" w:rsidP="00EB743A">
      <w:pPr>
        <w:pStyle w:val="Default"/>
        <w:ind w:left="1440"/>
        <w:jc w:val="both"/>
        <w:rPr>
          <w:i/>
        </w:rPr>
      </w:pPr>
      <w:r w:rsidRPr="00DB54D3">
        <w:rPr>
          <w:i/>
        </w:rPr>
        <w:t xml:space="preserve">11. A party may apply for variation of a direction if: </w:t>
      </w:r>
    </w:p>
    <w:p w14:paraId="72B58785" w14:textId="77777777" w:rsidR="00647F7C" w:rsidRPr="00DB54D3" w:rsidRDefault="00647F7C" w:rsidP="00EB743A">
      <w:pPr>
        <w:pStyle w:val="Default"/>
        <w:jc w:val="both"/>
        <w:rPr>
          <w:i/>
        </w:rPr>
      </w:pPr>
    </w:p>
    <w:p w14:paraId="391CE61D" w14:textId="77777777" w:rsidR="00647F7C" w:rsidRPr="00DB54D3" w:rsidRDefault="00647F7C" w:rsidP="00EB743A">
      <w:pPr>
        <w:pStyle w:val="Default"/>
        <w:numPr>
          <w:ilvl w:val="0"/>
          <w:numId w:val="14"/>
        </w:numPr>
        <w:jc w:val="both"/>
        <w:rPr>
          <w:i/>
        </w:rPr>
      </w:pPr>
      <w:r w:rsidRPr="00DB54D3">
        <w:rPr>
          <w:i/>
        </w:rPr>
        <w:lastRenderedPageBreak/>
        <w:t xml:space="preserve">the direction was given in the party’s absence; or </w:t>
      </w:r>
    </w:p>
    <w:p w14:paraId="24B4B67C" w14:textId="77777777" w:rsidR="00647F7C" w:rsidRPr="00DB54D3" w:rsidRDefault="00647F7C" w:rsidP="00EB743A">
      <w:pPr>
        <w:pStyle w:val="Default"/>
        <w:ind w:left="1800"/>
        <w:jc w:val="both"/>
        <w:rPr>
          <w:i/>
        </w:rPr>
      </w:pPr>
    </w:p>
    <w:p w14:paraId="43C9859E" w14:textId="166C470C" w:rsidR="00647F7C" w:rsidRDefault="00647F7C" w:rsidP="00FC2AEC">
      <w:pPr>
        <w:pStyle w:val="Default"/>
        <w:numPr>
          <w:ilvl w:val="0"/>
          <w:numId w:val="14"/>
        </w:numPr>
        <w:jc w:val="both"/>
        <w:rPr>
          <w:i/>
        </w:rPr>
      </w:pPr>
      <w:proofErr w:type="gramStart"/>
      <w:r w:rsidRPr="00DB54D3">
        <w:rPr>
          <w:i/>
        </w:rPr>
        <w:t>circumstances</w:t>
      </w:r>
      <w:proofErr w:type="gramEnd"/>
      <w:r w:rsidRPr="00DB54D3">
        <w:rPr>
          <w:i/>
        </w:rPr>
        <w:t xml:space="preserve"> have changed. </w:t>
      </w:r>
    </w:p>
    <w:p w14:paraId="597C739E" w14:textId="77777777" w:rsidR="00FC2AEC" w:rsidRPr="00DB54D3" w:rsidRDefault="00FC2AEC" w:rsidP="00FC2AEC">
      <w:pPr>
        <w:pStyle w:val="Default"/>
        <w:jc w:val="both"/>
        <w:rPr>
          <w:i/>
        </w:rPr>
      </w:pPr>
    </w:p>
    <w:p w14:paraId="1FC6A2B6" w14:textId="77777777" w:rsidR="00647F7C" w:rsidRPr="00DB54D3" w:rsidRDefault="00647F7C" w:rsidP="00EB743A">
      <w:pPr>
        <w:pStyle w:val="Default"/>
        <w:ind w:left="1440"/>
        <w:jc w:val="both"/>
        <w:rPr>
          <w:b/>
          <w:i/>
        </w:rPr>
      </w:pPr>
      <w:r w:rsidRPr="00DB54D3">
        <w:rPr>
          <w:b/>
          <w:i/>
        </w:rPr>
        <w:t xml:space="preserve">12. A failure to comply with the directions might result in a suit being struck out, judgment entered against a defendant or some other appropriate order being made″. </w:t>
      </w:r>
      <w:r w:rsidRPr="00DB54D3">
        <w:t>Emphasis is mine</w:t>
      </w:r>
    </w:p>
    <w:p w14:paraId="225CF05E" w14:textId="77777777" w:rsidR="00647F7C" w:rsidRDefault="00647F7C" w:rsidP="00EB743A">
      <w:pPr>
        <w:widowControl w:val="0"/>
        <w:tabs>
          <w:tab w:val="left" w:pos="7395"/>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43C39F24" w14:textId="3D7D3357" w:rsidR="00FF5888" w:rsidRDefault="00FF5888" w:rsidP="00EF69C4">
      <w:pPr>
        <w:widowControl w:val="0"/>
        <w:numPr>
          <w:ilvl w:val="0"/>
          <w:numId w:val="3"/>
        </w:numPr>
        <w:autoSpaceDE w:val="0"/>
        <w:autoSpaceDN w:val="0"/>
        <w:adjustRightInd w:val="0"/>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Fundamentally,</w:t>
      </w:r>
      <w:r w:rsidR="00A40316" w:rsidRPr="00A40316">
        <w:rPr>
          <w:rFonts w:ascii="Times New Roman" w:hAnsi="Times New Roman" w:cs="Times New Roman"/>
          <w:sz w:val="24"/>
          <w:szCs w:val="24"/>
        </w:rPr>
        <w:t xml:space="preserve"> Form CV1 contains a paragraph that deals with the consequences of failure to comply with the </w:t>
      </w:r>
      <w:r w:rsidR="00CF417C">
        <w:rPr>
          <w:rFonts w:ascii="Times New Roman" w:hAnsi="Times New Roman" w:cs="Times New Roman"/>
          <w:sz w:val="24"/>
          <w:szCs w:val="24"/>
        </w:rPr>
        <w:t xml:space="preserve">said </w:t>
      </w:r>
      <w:r w:rsidR="00A40316" w:rsidRPr="00A40316">
        <w:rPr>
          <w:rFonts w:ascii="Times New Roman" w:hAnsi="Times New Roman" w:cs="Times New Roman"/>
          <w:sz w:val="24"/>
          <w:szCs w:val="24"/>
        </w:rPr>
        <w:t>directions as follows ―</w:t>
      </w:r>
    </w:p>
    <w:p w14:paraId="07275ACA" w14:textId="77777777" w:rsidR="00EF69C4" w:rsidRPr="00EF69C4" w:rsidRDefault="00EF69C4" w:rsidP="00EF69C4">
      <w:pPr>
        <w:widowControl w:val="0"/>
        <w:autoSpaceDE w:val="0"/>
        <w:autoSpaceDN w:val="0"/>
        <w:adjustRightInd w:val="0"/>
        <w:spacing w:after="0" w:line="360" w:lineRule="auto"/>
        <w:ind w:left="720"/>
        <w:jc w:val="both"/>
        <w:rPr>
          <w:rFonts w:ascii="Times New Roman" w:hAnsi="Times New Roman" w:cs="Times New Roman"/>
          <w:sz w:val="24"/>
          <w:szCs w:val="24"/>
        </w:rPr>
      </w:pPr>
    </w:p>
    <w:p w14:paraId="31779A73" w14:textId="4EEA5E93" w:rsidR="005864B7" w:rsidRDefault="00A40316" w:rsidP="00CD2450">
      <w:pPr>
        <w:widowControl w:val="0"/>
        <w:autoSpaceDE w:val="0"/>
        <w:autoSpaceDN w:val="0"/>
        <w:adjustRightInd w:val="0"/>
        <w:spacing w:after="0" w:line="240" w:lineRule="auto"/>
        <w:ind w:left="1440"/>
        <w:jc w:val="both"/>
        <w:rPr>
          <w:rFonts w:ascii="Times New Roman" w:hAnsi="Times New Roman" w:cs="Times New Roman"/>
          <w:i/>
          <w:sz w:val="24"/>
          <w:szCs w:val="24"/>
        </w:rPr>
      </w:pPr>
      <w:r w:rsidRPr="00065644">
        <w:rPr>
          <w:rFonts w:ascii="Times New Roman" w:hAnsi="Times New Roman" w:cs="Times New Roman"/>
          <w:i/>
          <w:sz w:val="24"/>
          <w:szCs w:val="24"/>
        </w:rPr>
        <w:t>″</w:t>
      </w:r>
      <w:r w:rsidRPr="00065644">
        <w:rPr>
          <w:rFonts w:ascii="Times New Roman" w:hAnsi="Times New Roman" w:cs="Times New Roman"/>
          <w:b/>
          <w:i/>
          <w:sz w:val="24"/>
          <w:szCs w:val="24"/>
        </w:rPr>
        <w:t>Warning</w:t>
      </w:r>
      <w:r w:rsidRPr="00065644">
        <w:rPr>
          <w:rFonts w:ascii="Times New Roman" w:hAnsi="Times New Roman" w:cs="Times New Roman"/>
          <w:i/>
          <w:sz w:val="24"/>
          <w:szCs w:val="24"/>
        </w:rPr>
        <w:t xml:space="preserve">: you must comply with the terms imposed upon you by these directions: otherwise your case is liable to be struck out or some other sanction imposed. If you cannot comply you are expected to make a formal application to the </w:t>
      </w:r>
      <w:r>
        <w:rPr>
          <w:rFonts w:ascii="Times New Roman" w:hAnsi="Times New Roman" w:cs="Times New Roman"/>
          <w:i/>
          <w:sz w:val="24"/>
          <w:szCs w:val="24"/>
        </w:rPr>
        <w:t>co</w:t>
      </w:r>
      <w:r w:rsidRPr="00065644">
        <w:rPr>
          <w:rFonts w:ascii="Times New Roman" w:hAnsi="Times New Roman" w:cs="Times New Roman"/>
          <w:i/>
          <w:sz w:val="24"/>
          <w:szCs w:val="24"/>
        </w:rPr>
        <w:t>urt before any deadline imposed upon you expires″.</w:t>
      </w:r>
    </w:p>
    <w:p w14:paraId="1ACACE26" w14:textId="77777777" w:rsidR="0091354D" w:rsidRPr="00CD2450" w:rsidRDefault="0091354D" w:rsidP="00CD2450">
      <w:pPr>
        <w:widowControl w:val="0"/>
        <w:autoSpaceDE w:val="0"/>
        <w:autoSpaceDN w:val="0"/>
        <w:adjustRightInd w:val="0"/>
        <w:spacing w:after="0" w:line="240" w:lineRule="auto"/>
        <w:ind w:left="1440"/>
        <w:jc w:val="both"/>
        <w:rPr>
          <w:rFonts w:ascii="Times New Roman" w:hAnsi="Times New Roman" w:cs="Times New Roman"/>
          <w:i/>
          <w:sz w:val="24"/>
          <w:szCs w:val="24"/>
        </w:rPr>
      </w:pPr>
    </w:p>
    <w:p w14:paraId="21F09477" w14:textId="6B6D41A6" w:rsidR="00A945CC" w:rsidRPr="00614E77" w:rsidRDefault="005864B7" w:rsidP="00A945CC">
      <w:pPr>
        <w:widowControl w:val="0"/>
        <w:numPr>
          <w:ilvl w:val="0"/>
          <w:numId w:val="3"/>
        </w:numPr>
        <w:autoSpaceDE w:val="0"/>
        <w:autoSpaceDN w:val="0"/>
        <w:adjustRightInd w:val="0"/>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On the 6 September 2018, when the case was called</w:t>
      </w:r>
      <w:r w:rsidR="0039009A">
        <w:rPr>
          <w:rFonts w:ascii="Times New Roman" w:hAnsi="Times New Roman" w:cs="Times New Roman"/>
          <w:sz w:val="24"/>
          <w:szCs w:val="24"/>
        </w:rPr>
        <w:t xml:space="preserve"> on</w:t>
      </w:r>
      <w:r>
        <w:rPr>
          <w:rFonts w:ascii="Times New Roman" w:hAnsi="Times New Roman" w:cs="Times New Roman"/>
          <w:sz w:val="24"/>
          <w:szCs w:val="24"/>
        </w:rPr>
        <w:t xml:space="preserve"> for the first time, the Appellant and </w:t>
      </w:r>
      <w:r w:rsidR="0039009A">
        <w:rPr>
          <w:rFonts w:ascii="Times New Roman" w:hAnsi="Times New Roman" w:cs="Times New Roman"/>
          <w:sz w:val="24"/>
          <w:szCs w:val="24"/>
        </w:rPr>
        <w:t xml:space="preserve">the </w:t>
      </w:r>
      <w:r w:rsidR="00CD2450">
        <w:rPr>
          <w:rFonts w:ascii="Times New Roman" w:hAnsi="Times New Roman" w:cs="Times New Roman"/>
          <w:sz w:val="24"/>
          <w:szCs w:val="24"/>
        </w:rPr>
        <w:t>Respondent appeared by Counsel. T</w:t>
      </w:r>
      <w:r>
        <w:rPr>
          <w:rFonts w:ascii="Times New Roman" w:hAnsi="Times New Roman" w:cs="Times New Roman"/>
          <w:sz w:val="24"/>
          <w:szCs w:val="24"/>
        </w:rPr>
        <w:t xml:space="preserve">he </w:t>
      </w:r>
      <w:r w:rsidR="0039009A">
        <w:rPr>
          <w:rFonts w:ascii="Times New Roman" w:hAnsi="Times New Roman" w:cs="Times New Roman"/>
          <w:sz w:val="24"/>
          <w:szCs w:val="24"/>
        </w:rPr>
        <w:t>R</w:t>
      </w:r>
      <w:r>
        <w:rPr>
          <w:rFonts w:ascii="Times New Roman" w:hAnsi="Times New Roman" w:cs="Times New Roman"/>
          <w:sz w:val="24"/>
          <w:szCs w:val="24"/>
        </w:rPr>
        <w:t>espondent</w:t>
      </w:r>
      <w:r w:rsidR="00500A8A" w:rsidRPr="005864B7">
        <w:rPr>
          <w:rFonts w:ascii="Times New Roman" w:hAnsi="Times New Roman" w:cs="Times New Roman"/>
          <w:sz w:val="24"/>
          <w:szCs w:val="24"/>
        </w:rPr>
        <w:t xml:space="preserve"> had not </w:t>
      </w:r>
      <w:r w:rsidR="0016762F" w:rsidRPr="005864B7">
        <w:rPr>
          <w:rFonts w:ascii="Times New Roman" w:hAnsi="Times New Roman" w:cs="Times New Roman"/>
          <w:sz w:val="24"/>
          <w:szCs w:val="24"/>
        </w:rPr>
        <w:t>file</w:t>
      </w:r>
      <w:r w:rsidR="00500A8A" w:rsidRPr="005864B7">
        <w:rPr>
          <w:rFonts w:ascii="Times New Roman" w:hAnsi="Times New Roman" w:cs="Times New Roman"/>
          <w:sz w:val="24"/>
          <w:szCs w:val="24"/>
        </w:rPr>
        <w:t>d</w:t>
      </w:r>
      <w:r w:rsidR="0016762F" w:rsidRPr="005864B7">
        <w:rPr>
          <w:rFonts w:ascii="Times New Roman" w:hAnsi="Times New Roman" w:cs="Times New Roman"/>
          <w:sz w:val="24"/>
          <w:szCs w:val="24"/>
        </w:rPr>
        <w:t xml:space="preserve"> a defence</w:t>
      </w:r>
      <w:r w:rsidR="00825007">
        <w:rPr>
          <w:rFonts w:ascii="Times New Roman" w:hAnsi="Times New Roman" w:cs="Times New Roman"/>
          <w:sz w:val="24"/>
          <w:szCs w:val="24"/>
        </w:rPr>
        <w:t>,</w:t>
      </w:r>
      <w:r>
        <w:rPr>
          <w:rFonts w:ascii="Times New Roman" w:hAnsi="Times New Roman" w:cs="Times New Roman"/>
          <w:sz w:val="24"/>
          <w:szCs w:val="24"/>
        </w:rPr>
        <w:t xml:space="preserve"> and the Appellant had not</w:t>
      </w:r>
      <w:r w:rsidR="0039009A">
        <w:rPr>
          <w:rFonts w:ascii="Times New Roman" w:hAnsi="Times New Roman" w:cs="Times New Roman"/>
          <w:sz w:val="24"/>
          <w:szCs w:val="24"/>
        </w:rPr>
        <w:t xml:space="preserve"> complied with the case management directions under </w:t>
      </w:r>
      <w:r w:rsidR="00D5590C">
        <w:rPr>
          <w:rFonts w:ascii="Times New Roman" w:hAnsi="Times New Roman" w:cs="Times New Roman"/>
          <w:sz w:val="24"/>
          <w:szCs w:val="24"/>
        </w:rPr>
        <w:t>direction</w:t>
      </w:r>
      <w:r w:rsidR="00CD2450">
        <w:rPr>
          <w:rFonts w:ascii="Times New Roman" w:hAnsi="Times New Roman" w:cs="Times New Roman"/>
          <w:sz w:val="24"/>
          <w:szCs w:val="24"/>
        </w:rPr>
        <w:t xml:space="preserve"> </w:t>
      </w:r>
      <w:r w:rsidR="009312ED">
        <w:rPr>
          <w:rFonts w:ascii="Times New Roman" w:hAnsi="Times New Roman" w:cs="Times New Roman"/>
          <w:sz w:val="24"/>
          <w:szCs w:val="24"/>
        </w:rPr>
        <w:t xml:space="preserve">3.1 of Form CV1. </w:t>
      </w:r>
      <w:r w:rsidR="00696545">
        <w:rPr>
          <w:rFonts w:ascii="Times New Roman" w:hAnsi="Times New Roman" w:cs="Times New Roman"/>
          <w:sz w:val="24"/>
          <w:szCs w:val="24"/>
        </w:rPr>
        <w:t>Direction 3 of Form CV1 instructs the parties that the claim has been listed for a preliminary hearing for case man</w:t>
      </w:r>
      <w:r w:rsidR="005B1DEA">
        <w:rPr>
          <w:rFonts w:ascii="Times New Roman" w:hAnsi="Times New Roman" w:cs="Times New Roman"/>
          <w:sz w:val="24"/>
          <w:szCs w:val="24"/>
        </w:rPr>
        <w:t>agement before the learned</w:t>
      </w:r>
      <w:r w:rsidR="00696545">
        <w:rPr>
          <w:rFonts w:ascii="Times New Roman" w:hAnsi="Times New Roman" w:cs="Times New Roman"/>
          <w:sz w:val="24"/>
          <w:szCs w:val="24"/>
        </w:rPr>
        <w:t xml:space="preserve"> Judge on the return date with a time estimate of 45 minut</w:t>
      </w:r>
      <w:r w:rsidR="000C2688">
        <w:rPr>
          <w:rFonts w:ascii="Times New Roman" w:hAnsi="Times New Roman" w:cs="Times New Roman"/>
          <w:sz w:val="24"/>
          <w:szCs w:val="24"/>
        </w:rPr>
        <w:t>es, and that direction 3.1 applies</w:t>
      </w:r>
      <w:r w:rsidR="00696545">
        <w:rPr>
          <w:rFonts w:ascii="Times New Roman" w:hAnsi="Times New Roman" w:cs="Times New Roman"/>
          <w:sz w:val="24"/>
          <w:szCs w:val="24"/>
        </w:rPr>
        <w:t>.</w:t>
      </w:r>
      <w:r w:rsidR="00D5590C">
        <w:rPr>
          <w:rFonts w:ascii="Times New Roman" w:hAnsi="Times New Roman" w:cs="Times New Roman"/>
          <w:sz w:val="24"/>
          <w:szCs w:val="24"/>
        </w:rPr>
        <w:t xml:space="preserve"> D</w:t>
      </w:r>
      <w:r w:rsidR="00D5590C" w:rsidRPr="00D5590C">
        <w:rPr>
          <w:rFonts w:ascii="Times New Roman" w:hAnsi="Times New Roman" w:cs="Times New Roman"/>
          <w:sz w:val="24"/>
          <w:szCs w:val="24"/>
        </w:rPr>
        <w:t>irection</w:t>
      </w:r>
      <w:r w:rsidR="009312ED">
        <w:rPr>
          <w:rFonts w:ascii="Times New Roman" w:hAnsi="Times New Roman" w:cs="Times New Roman"/>
          <w:sz w:val="24"/>
          <w:szCs w:val="24"/>
        </w:rPr>
        <w:t xml:space="preserve"> 3.1 of Form CV1</w:t>
      </w:r>
      <w:r w:rsidR="00D5590C" w:rsidRPr="00D5590C">
        <w:rPr>
          <w:rFonts w:ascii="Times New Roman" w:hAnsi="Times New Roman" w:cs="Times New Roman"/>
          <w:sz w:val="24"/>
          <w:szCs w:val="24"/>
        </w:rPr>
        <w:t xml:space="preserve"> directed the Appellant to file, not less than seven days before the preliminary hearing, by email to</w:t>
      </w:r>
      <w:r w:rsidR="00FC2AEC">
        <w:rPr>
          <w:rFonts w:ascii="Times New Roman" w:hAnsi="Times New Roman" w:cs="Times New Roman"/>
          <w:sz w:val="24"/>
          <w:szCs w:val="24"/>
        </w:rPr>
        <w:t>:</w:t>
      </w:r>
      <w:r w:rsidR="00D5590C" w:rsidRPr="00D5590C">
        <w:rPr>
          <w:rFonts w:ascii="Times New Roman" w:hAnsi="Times New Roman" w:cs="Times New Roman"/>
          <w:sz w:val="24"/>
          <w:szCs w:val="24"/>
        </w:rPr>
        <w:t xml:space="preserve"> </w:t>
      </w:r>
      <w:hyperlink r:id="rId8" w:history="1">
        <w:r w:rsidR="00D5590C" w:rsidRPr="00614E77">
          <w:rPr>
            <w:rStyle w:val="Hyperlink"/>
            <w:rFonts w:ascii="Times New Roman" w:hAnsi="Times New Roman" w:cs="Times New Roman"/>
            <w:color w:val="auto"/>
            <w:sz w:val="24"/>
            <w:szCs w:val="24"/>
          </w:rPr>
          <w:t>registrar@judiciary.gov.sc</w:t>
        </w:r>
      </w:hyperlink>
      <w:r w:rsidR="00D5590C" w:rsidRPr="00614E77">
        <w:rPr>
          <w:rFonts w:ascii="Times New Roman" w:hAnsi="Times New Roman" w:cs="Times New Roman"/>
          <w:sz w:val="24"/>
          <w:szCs w:val="24"/>
        </w:rPr>
        <w:t>, the following matters</w:t>
      </w:r>
      <w:r w:rsidR="00FF5888" w:rsidRPr="00614E77">
        <w:rPr>
          <w:rFonts w:ascii="Times New Roman" w:hAnsi="Times New Roman" w:cs="Times New Roman"/>
          <w:sz w:val="24"/>
          <w:szCs w:val="24"/>
        </w:rPr>
        <w:t xml:space="preserve"> ―</w:t>
      </w:r>
    </w:p>
    <w:p w14:paraId="232ACC22" w14:textId="257C5985" w:rsidR="00FF5888" w:rsidRPr="00614E77" w:rsidRDefault="00A945CC" w:rsidP="00A945CC">
      <w:pPr>
        <w:widowControl w:val="0"/>
        <w:autoSpaceDE w:val="0"/>
        <w:autoSpaceDN w:val="0"/>
        <w:adjustRightInd w:val="0"/>
        <w:spacing w:after="0" w:line="360" w:lineRule="auto"/>
        <w:ind w:left="720"/>
        <w:jc w:val="both"/>
        <w:rPr>
          <w:rFonts w:ascii="Times New Roman" w:hAnsi="Times New Roman" w:cs="Times New Roman"/>
          <w:sz w:val="24"/>
          <w:szCs w:val="24"/>
        </w:rPr>
      </w:pPr>
      <w:r w:rsidRPr="00614E77">
        <w:rPr>
          <w:rFonts w:ascii="Times New Roman" w:hAnsi="Times New Roman" w:cs="Times New Roman"/>
          <w:sz w:val="24"/>
          <w:szCs w:val="24"/>
        </w:rPr>
        <w:t xml:space="preserve"> </w:t>
      </w:r>
    </w:p>
    <w:p w14:paraId="75ECAC5D" w14:textId="712F7DD0" w:rsidR="00FF5888" w:rsidRDefault="00FF5888" w:rsidP="00FF5888">
      <w:pPr>
        <w:widowControl w:val="0"/>
        <w:autoSpaceDE w:val="0"/>
        <w:autoSpaceDN w:val="0"/>
        <w:adjustRightInd w:val="0"/>
        <w:spacing w:after="0" w:line="240" w:lineRule="auto"/>
        <w:ind w:left="1440"/>
        <w:jc w:val="both"/>
        <w:rPr>
          <w:rFonts w:ascii="Times New Roman" w:hAnsi="Times New Roman" w:cs="Times New Roman"/>
          <w:sz w:val="24"/>
          <w:szCs w:val="24"/>
        </w:rPr>
      </w:pPr>
      <w:proofErr w:type="gramStart"/>
      <w:r w:rsidRPr="00696545">
        <w:rPr>
          <w:rFonts w:ascii="Times New Roman" w:hAnsi="Times New Roman" w:cs="Times New Roman"/>
          <w:i/>
          <w:sz w:val="24"/>
          <w:szCs w:val="24"/>
        </w:rPr>
        <w:t>″(</w:t>
      </w:r>
      <w:proofErr w:type="gramEnd"/>
      <w:r w:rsidRPr="00696545">
        <w:rPr>
          <w:rFonts w:ascii="Times New Roman" w:hAnsi="Times New Roman" w:cs="Times New Roman"/>
          <w:i/>
          <w:sz w:val="24"/>
          <w:szCs w:val="24"/>
        </w:rPr>
        <w:t>a</w:t>
      </w:r>
      <w:r w:rsidR="00D5590C" w:rsidRPr="00696545">
        <w:rPr>
          <w:rFonts w:ascii="Times New Roman" w:hAnsi="Times New Roman" w:cs="Times New Roman"/>
          <w:i/>
          <w:sz w:val="24"/>
          <w:szCs w:val="24"/>
        </w:rPr>
        <w:t>) a case</w:t>
      </w:r>
      <w:r w:rsidR="00D5590C" w:rsidRPr="00D5590C">
        <w:rPr>
          <w:rFonts w:ascii="Times New Roman" w:hAnsi="Times New Roman" w:cs="Times New Roman"/>
          <w:i/>
          <w:sz w:val="24"/>
          <w:szCs w:val="24"/>
        </w:rPr>
        <w:t xml:space="preserve"> summary of no more than 250 words;</w:t>
      </w:r>
      <w:r w:rsidR="00D5590C" w:rsidRPr="00D5590C">
        <w:rPr>
          <w:rFonts w:ascii="Times New Roman" w:hAnsi="Times New Roman" w:cs="Times New Roman"/>
          <w:sz w:val="24"/>
          <w:szCs w:val="24"/>
        </w:rPr>
        <w:t xml:space="preserve"> </w:t>
      </w:r>
    </w:p>
    <w:p w14:paraId="2EEE3D99" w14:textId="77777777" w:rsidR="00FF5888" w:rsidRDefault="00FF5888" w:rsidP="00FF5888">
      <w:pPr>
        <w:widowControl w:val="0"/>
        <w:autoSpaceDE w:val="0"/>
        <w:autoSpaceDN w:val="0"/>
        <w:adjustRightInd w:val="0"/>
        <w:spacing w:after="0" w:line="240" w:lineRule="auto"/>
        <w:jc w:val="both"/>
        <w:rPr>
          <w:rFonts w:ascii="Times New Roman" w:hAnsi="Times New Roman" w:cs="Times New Roman"/>
          <w:sz w:val="24"/>
          <w:szCs w:val="24"/>
        </w:rPr>
      </w:pPr>
    </w:p>
    <w:p w14:paraId="15118B07" w14:textId="163E6B52" w:rsidR="00FF5888" w:rsidRDefault="00FF5888" w:rsidP="00FF5888">
      <w:pPr>
        <w:widowControl w:val="0"/>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i/>
          <w:sz w:val="24"/>
          <w:szCs w:val="24"/>
        </w:rPr>
        <w:t>(b</w:t>
      </w:r>
      <w:r w:rsidR="00D5590C" w:rsidRPr="00D5590C">
        <w:rPr>
          <w:rFonts w:ascii="Times New Roman" w:hAnsi="Times New Roman" w:cs="Times New Roman"/>
          <w:i/>
          <w:sz w:val="24"/>
          <w:szCs w:val="24"/>
        </w:rPr>
        <w:t>)</w:t>
      </w:r>
      <w:r w:rsidR="00D5590C" w:rsidRPr="00D5590C">
        <w:rPr>
          <w:rFonts w:ascii="Times New Roman" w:hAnsi="Times New Roman" w:cs="Times New Roman"/>
          <w:sz w:val="24"/>
          <w:szCs w:val="24"/>
        </w:rPr>
        <w:t xml:space="preserve"> </w:t>
      </w:r>
      <w:r w:rsidR="00D5590C" w:rsidRPr="00D5590C">
        <w:rPr>
          <w:rFonts w:ascii="Times New Roman" w:hAnsi="Times New Roman" w:cs="Times New Roman"/>
          <w:i/>
          <w:sz w:val="24"/>
          <w:szCs w:val="24"/>
        </w:rPr>
        <w:t>a list of issues, setting out in separated numbered lines the principal issues of fact and law which the court will be asked to determine at trial;</w:t>
      </w:r>
      <w:r w:rsidR="00D5590C" w:rsidRPr="00D5590C">
        <w:rPr>
          <w:rFonts w:ascii="Times New Roman" w:hAnsi="Times New Roman" w:cs="Times New Roman"/>
          <w:sz w:val="24"/>
          <w:szCs w:val="24"/>
        </w:rPr>
        <w:t xml:space="preserve"> </w:t>
      </w:r>
    </w:p>
    <w:p w14:paraId="04BDEF73" w14:textId="77777777" w:rsidR="00FF5888" w:rsidRDefault="00FF5888" w:rsidP="00FF5888">
      <w:pPr>
        <w:widowControl w:val="0"/>
        <w:autoSpaceDE w:val="0"/>
        <w:autoSpaceDN w:val="0"/>
        <w:adjustRightInd w:val="0"/>
        <w:spacing w:after="0" w:line="240" w:lineRule="auto"/>
        <w:ind w:left="1440"/>
        <w:jc w:val="both"/>
        <w:rPr>
          <w:rFonts w:ascii="Times New Roman" w:hAnsi="Times New Roman" w:cs="Times New Roman"/>
          <w:sz w:val="24"/>
          <w:szCs w:val="24"/>
        </w:rPr>
      </w:pPr>
    </w:p>
    <w:p w14:paraId="6FCC694F" w14:textId="2AB393CC" w:rsidR="00FF5888" w:rsidRDefault="00FF5888" w:rsidP="00FF5888">
      <w:pPr>
        <w:widowControl w:val="0"/>
        <w:autoSpaceDE w:val="0"/>
        <w:autoSpaceDN w:val="0"/>
        <w:adjustRightInd w:val="0"/>
        <w:spacing w:after="0" w:line="240" w:lineRule="auto"/>
        <w:ind w:left="1440"/>
        <w:jc w:val="both"/>
        <w:rPr>
          <w:rFonts w:ascii="Times New Roman" w:hAnsi="Times New Roman" w:cs="Times New Roman"/>
          <w:i/>
          <w:sz w:val="24"/>
          <w:szCs w:val="24"/>
        </w:rPr>
      </w:pPr>
      <w:r>
        <w:rPr>
          <w:rFonts w:ascii="Times New Roman" w:hAnsi="Times New Roman" w:cs="Times New Roman"/>
          <w:i/>
          <w:sz w:val="24"/>
          <w:szCs w:val="24"/>
        </w:rPr>
        <w:t>(c</w:t>
      </w:r>
      <w:r w:rsidR="00D5590C" w:rsidRPr="00D5590C">
        <w:rPr>
          <w:rFonts w:ascii="Times New Roman" w:hAnsi="Times New Roman" w:cs="Times New Roman"/>
          <w:i/>
          <w:sz w:val="24"/>
          <w:szCs w:val="24"/>
        </w:rPr>
        <w:t>)</w:t>
      </w:r>
      <w:r w:rsidR="00D5590C" w:rsidRPr="00D5590C">
        <w:rPr>
          <w:rFonts w:ascii="Times New Roman" w:hAnsi="Times New Roman" w:cs="Times New Roman"/>
          <w:sz w:val="24"/>
          <w:szCs w:val="24"/>
        </w:rPr>
        <w:t xml:space="preserve"> </w:t>
      </w:r>
      <w:proofErr w:type="gramStart"/>
      <w:r w:rsidR="00D5590C" w:rsidRPr="00D5590C">
        <w:rPr>
          <w:rFonts w:ascii="Times New Roman" w:hAnsi="Times New Roman" w:cs="Times New Roman"/>
          <w:i/>
          <w:sz w:val="24"/>
          <w:szCs w:val="24"/>
        </w:rPr>
        <w:t>a</w:t>
      </w:r>
      <w:proofErr w:type="gramEnd"/>
      <w:r w:rsidR="00D5590C" w:rsidRPr="00D5590C">
        <w:rPr>
          <w:rFonts w:ascii="Times New Roman" w:hAnsi="Times New Roman" w:cs="Times New Roman"/>
          <w:i/>
          <w:sz w:val="24"/>
          <w:szCs w:val="24"/>
        </w:rPr>
        <w:t xml:space="preserve"> schedule of the sums (if any) claimed by the plaintiff</w:t>
      </w:r>
      <w:r>
        <w:rPr>
          <w:rFonts w:ascii="Times New Roman" w:hAnsi="Times New Roman" w:cs="Times New Roman"/>
          <w:i/>
          <w:sz w:val="24"/>
          <w:szCs w:val="24"/>
        </w:rPr>
        <w:t xml:space="preserve"> (or counterclaiming defendant as the case may be) with a breakdown of each;</w:t>
      </w:r>
    </w:p>
    <w:p w14:paraId="338E6886" w14:textId="77777777" w:rsidR="00FF5888" w:rsidRDefault="00FF5888" w:rsidP="00FF5888">
      <w:pPr>
        <w:widowControl w:val="0"/>
        <w:autoSpaceDE w:val="0"/>
        <w:autoSpaceDN w:val="0"/>
        <w:adjustRightInd w:val="0"/>
        <w:spacing w:after="0" w:line="240" w:lineRule="auto"/>
        <w:ind w:left="1440"/>
        <w:jc w:val="both"/>
        <w:rPr>
          <w:rFonts w:ascii="Times New Roman" w:hAnsi="Times New Roman" w:cs="Times New Roman"/>
          <w:i/>
          <w:sz w:val="24"/>
          <w:szCs w:val="24"/>
        </w:rPr>
      </w:pPr>
    </w:p>
    <w:p w14:paraId="5094B2D6" w14:textId="1AD6B311" w:rsidR="00FF5888" w:rsidRDefault="00FF5888" w:rsidP="00FF5888">
      <w:pPr>
        <w:widowControl w:val="0"/>
        <w:autoSpaceDE w:val="0"/>
        <w:autoSpaceDN w:val="0"/>
        <w:adjustRightInd w:val="0"/>
        <w:spacing w:after="0" w:line="240" w:lineRule="auto"/>
        <w:ind w:left="1440"/>
        <w:jc w:val="both"/>
        <w:rPr>
          <w:rFonts w:ascii="Times New Roman" w:hAnsi="Times New Roman" w:cs="Times New Roman"/>
          <w:i/>
          <w:sz w:val="24"/>
          <w:szCs w:val="24"/>
        </w:rPr>
      </w:pPr>
      <w:r>
        <w:rPr>
          <w:rFonts w:ascii="Times New Roman" w:hAnsi="Times New Roman" w:cs="Times New Roman"/>
          <w:i/>
          <w:sz w:val="24"/>
          <w:szCs w:val="24"/>
        </w:rPr>
        <w:t xml:space="preserve">(d) </w:t>
      </w:r>
      <w:proofErr w:type="gramStart"/>
      <w:r>
        <w:rPr>
          <w:rFonts w:ascii="Times New Roman" w:hAnsi="Times New Roman" w:cs="Times New Roman"/>
          <w:i/>
          <w:sz w:val="24"/>
          <w:szCs w:val="24"/>
        </w:rPr>
        <w:t>proposed</w:t>
      </w:r>
      <w:proofErr w:type="gramEnd"/>
      <w:r>
        <w:rPr>
          <w:rFonts w:ascii="Times New Roman" w:hAnsi="Times New Roman" w:cs="Times New Roman"/>
          <w:i/>
          <w:sz w:val="24"/>
          <w:szCs w:val="24"/>
        </w:rPr>
        <w:t xml:space="preserve"> directions (agreed if possible). Where not all the directions have been agreed, the plaintiff must indicate which directions are not agreed;</w:t>
      </w:r>
    </w:p>
    <w:p w14:paraId="7E8911EB" w14:textId="77777777" w:rsidR="00FF5888" w:rsidRDefault="00FF5888" w:rsidP="00FF5888">
      <w:pPr>
        <w:widowControl w:val="0"/>
        <w:autoSpaceDE w:val="0"/>
        <w:autoSpaceDN w:val="0"/>
        <w:adjustRightInd w:val="0"/>
        <w:spacing w:after="0" w:line="240" w:lineRule="auto"/>
        <w:ind w:left="1440"/>
        <w:jc w:val="both"/>
        <w:rPr>
          <w:rFonts w:ascii="Times New Roman" w:hAnsi="Times New Roman" w:cs="Times New Roman"/>
          <w:i/>
          <w:sz w:val="24"/>
          <w:szCs w:val="24"/>
        </w:rPr>
      </w:pPr>
    </w:p>
    <w:p w14:paraId="339587BB" w14:textId="0C7791C2" w:rsidR="00FF5888" w:rsidRDefault="00FF5888" w:rsidP="00FF5888">
      <w:pPr>
        <w:widowControl w:val="0"/>
        <w:autoSpaceDE w:val="0"/>
        <w:autoSpaceDN w:val="0"/>
        <w:adjustRightInd w:val="0"/>
        <w:spacing w:after="0" w:line="240" w:lineRule="auto"/>
        <w:ind w:left="1440"/>
        <w:jc w:val="both"/>
        <w:rPr>
          <w:rFonts w:ascii="Times New Roman" w:hAnsi="Times New Roman" w:cs="Times New Roman"/>
          <w:i/>
          <w:sz w:val="24"/>
          <w:szCs w:val="24"/>
        </w:rPr>
      </w:pPr>
      <w:r>
        <w:rPr>
          <w:rFonts w:ascii="Times New Roman" w:hAnsi="Times New Roman" w:cs="Times New Roman"/>
          <w:i/>
          <w:sz w:val="24"/>
          <w:szCs w:val="24"/>
        </w:rPr>
        <w:t xml:space="preserve">e) </w:t>
      </w:r>
      <w:proofErr w:type="gramStart"/>
      <w:r>
        <w:rPr>
          <w:rFonts w:ascii="Times New Roman" w:hAnsi="Times New Roman" w:cs="Times New Roman"/>
          <w:i/>
          <w:sz w:val="24"/>
          <w:szCs w:val="24"/>
        </w:rPr>
        <w:t>a</w:t>
      </w:r>
      <w:proofErr w:type="gramEnd"/>
      <w:r>
        <w:rPr>
          <w:rFonts w:ascii="Times New Roman" w:hAnsi="Times New Roman" w:cs="Times New Roman"/>
          <w:i/>
          <w:sz w:val="24"/>
          <w:szCs w:val="24"/>
        </w:rPr>
        <w:t xml:space="preserve"> draft trial timetable setting out the time which it is proposed to allocate to each of the following:</w:t>
      </w:r>
    </w:p>
    <w:p w14:paraId="24302DA5" w14:textId="77777777" w:rsidR="00FF5888" w:rsidRDefault="00FF5888" w:rsidP="00FF5888">
      <w:pPr>
        <w:widowControl w:val="0"/>
        <w:autoSpaceDE w:val="0"/>
        <w:autoSpaceDN w:val="0"/>
        <w:adjustRightInd w:val="0"/>
        <w:spacing w:after="0" w:line="240" w:lineRule="auto"/>
        <w:ind w:left="1440"/>
        <w:jc w:val="both"/>
        <w:rPr>
          <w:rFonts w:ascii="Times New Roman" w:hAnsi="Times New Roman" w:cs="Times New Roman"/>
          <w:i/>
          <w:sz w:val="24"/>
          <w:szCs w:val="24"/>
        </w:rPr>
      </w:pPr>
    </w:p>
    <w:p w14:paraId="16FE2746" w14:textId="55A71658" w:rsidR="00FF5888" w:rsidRPr="00FF5888" w:rsidRDefault="00FF5888" w:rsidP="00FC2AEC">
      <w:pPr>
        <w:pStyle w:val="ListParagraph"/>
        <w:widowControl w:val="0"/>
        <w:numPr>
          <w:ilvl w:val="0"/>
          <w:numId w:val="30"/>
        </w:numPr>
        <w:tabs>
          <w:tab w:val="left" w:pos="1800"/>
          <w:tab w:val="left" w:pos="225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Opening statement(s)</w:t>
      </w:r>
    </w:p>
    <w:p w14:paraId="3372DC84" w14:textId="77777777" w:rsidR="00FF5888" w:rsidRPr="00FF5888" w:rsidRDefault="00FF5888" w:rsidP="00FC2AEC">
      <w:pPr>
        <w:pStyle w:val="ListParagraph"/>
        <w:widowControl w:val="0"/>
        <w:autoSpaceDE w:val="0"/>
        <w:autoSpaceDN w:val="0"/>
        <w:adjustRightInd w:val="0"/>
        <w:spacing w:after="0" w:line="240" w:lineRule="auto"/>
        <w:ind w:left="1800" w:hanging="360"/>
        <w:jc w:val="both"/>
        <w:rPr>
          <w:rFonts w:ascii="Times New Roman" w:hAnsi="Times New Roman" w:cs="Times New Roman"/>
          <w:sz w:val="24"/>
          <w:szCs w:val="24"/>
        </w:rPr>
      </w:pPr>
    </w:p>
    <w:p w14:paraId="488B0E4F" w14:textId="77777777" w:rsidR="00FF5888" w:rsidRPr="00FF5888" w:rsidRDefault="00FF5888" w:rsidP="00FC2AEC">
      <w:pPr>
        <w:pStyle w:val="ListParagraph"/>
        <w:widowControl w:val="0"/>
        <w:numPr>
          <w:ilvl w:val="0"/>
          <w:numId w:val="31"/>
        </w:numPr>
        <w:autoSpaceDE w:val="0"/>
        <w:autoSpaceDN w:val="0"/>
        <w:adjustRightInd w:val="0"/>
        <w:spacing w:after="0" w:line="240" w:lineRule="auto"/>
        <w:ind w:left="1800" w:hanging="360"/>
        <w:jc w:val="both"/>
        <w:rPr>
          <w:rFonts w:ascii="Times New Roman" w:hAnsi="Times New Roman" w:cs="Times New Roman"/>
          <w:sz w:val="24"/>
          <w:szCs w:val="24"/>
        </w:rPr>
      </w:pPr>
      <w:r>
        <w:rPr>
          <w:rFonts w:ascii="Times New Roman" w:hAnsi="Times New Roman" w:cs="Times New Roman"/>
          <w:i/>
          <w:sz w:val="24"/>
          <w:szCs w:val="24"/>
        </w:rPr>
        <w:t>Oral evidence of lay witnesses (identifying the intended witnesses on each side and the issue in the list in (b) above which each witness will address)</w:t>
      </w:r>
    </w:p>
    <w:p w14:paraId="588281CD" w14:textId="77777777" w:rsidR="00FF5888" w:rsidRPr="00FF5888" w:rsidRDefault="00FF5888" w:rsidP="00FC2AEC">
      <w:pPr>
        <w:pStyle w:val="ListParagraph"/>
        <w:widowControl w:val="0"/>
        <w:autoSpaceDE w:val="0"/>
        <w:autoSpaceDN w:val="0"/>
        <w:adjustRightInd w:val="0"/>
        <w:spacing w:after="0" w:line="240" w:lineRule="auto"/>
        <w:ind w:left="1800" w:hanging="360"/>
        <w:jc w:val="both"/>
        <w:rPr>
          <w:rFonts w:ascii="Times New Roman" w:hAnsi="Times New Roman" w:cs="Times New Roman"/>
          <w:sz w:val="24"/>
          <w:szCs w:val="24"/>
        </w:rPr>
      </w:pPr>
    </w:p>
    <w:p w14:paraId="7EA19927" w14:textId="4713254F" w:rsidR="00F260A4" w:rsidRPr="00F260A4" w:rsidRDefault="00FF5888" w:rsidP="00FC2AEC">
      <w:pPr>
        <w:pStyle w:val="ListParagraph"/>
        <w:widowControl w:val="0"/>
        <w:numPr>
          <w:ilvl w:val="0"/>
          <w:numId w:val="31"/>
        </w:numPr>
        <w:autoSpaceDE w:val="0"/>
        <w:autoSpaceDN w:val="0"/>
        <w:adjustRightInd w:val="0"/>
        <w:spacing w:after="0" w:line="240" w:lineRule="auto"/>
        <w:ind w:left="1800" w:hanging="360"/>
        <w:jc w:val="both"/>
        <w:rPr>
          <w:rFonts w:ascii="Times New Roman" w:hAnsi="Times New Roman" w:cs="Times New Roman"/>
          <w:sz w:val="24"/>
          <w:szCs w:val="24"/>
        </w:rPr>
      </w:pPr>
      <w:r>
        <w:rPr>
          <w:rFonts w:ascii="Times New Roman" w:hAnsi="Times New Roman" w:cs="Times New Roman"/>
          <w:i/>
          <w:sz w:val="24"/>
          <w:szCs w:val="24"/>
        </w:rPr>
        <w:t>Oral evidence of expert witnesses (identifying submissions on any legal issues which are</w:t>
      </w:r>
      <w:r w:rsidR="00B0143B">
        <w:rPr>
          <w:rFonts w:ascii="Times New Roman" w:hAnsi="Times New Roman" w:cs="Times New Roman"/>
          <w:i/>
          <w:sz w:val="24"/>
          <w:szCs w:val="24"/>
        </w:rPr>
        <w:t xml:space="preserve"> to be determined by the court)</w:t>
      </w:r>
    </w:p>
    <w:p w14:paraId="20CAF0D0" w14:textId="77777777" w:rsidR="00F260A4" w:rsidRPr="00F260A4" w:rsidRDefault="00F260A4" w:rsidP="00FC2AEC">
      <w:pPr>
        <w:pStyle w:val="ListParagraph"/>
        <w:ind w:left="1800" w:hanging="360"/>
        <w:rPr>
          <w:rFonts w:ascii="Times New Roman" w:hAnsi="Times New Roman" w:cs="Times New Roman"/>
          <w:i/>
          <w:sz w:val="24"/>
          <w:szCs w:val="24"/>
        </w:rPr>
      </w:pPr>
    </w:p>
    <w:p w14:paraId="0E5B8E9B" w14:textId="25C89C82" w:rsidR="0039009A" w:rsidRPr="00F260A4" w:rsidRDefault="00F260A4" w:rsidP="00FC2AEC">
      <w:pPr>
        <w:pStyle w:val="ListParagraph"/>
        <w:widowControl w:val="0"/>
        <w:numPr>
          <w:ilvl w:val="0"/>
          <w:numId w:val="31"/>
        </w:numPr>
        <w:autoSpaceDE w:val="0"/>
        <w:autoSpaceDN w:val="0"/>
        <w:adjustRightInd w:val="0"/>
        <w:spacing w:after="0" w:line="240" w:lineRule="auto"/>
        <w:ind w:left="1800" w:hanging="360"/>
        <w:jc w:val="both"/>
        <w:rPr>
          <w:rFonts w:ascii="Times New Roman" w:hAnsi="Times New Roman" w:cs="Times New Roman"/>
          <w:i/>
          <w:color w:val="000000" w:themeColor="text1"/>
          <w:sz w:val="24"/>
          <w:szCs w:val="24"/>
        </w:rPr>
      </w:pPr>
      <w:r w:rsidRPr="00E16BC4">
        <w:rPr>
          <w:rFonts w:ascii="Times New Roman" w:hAnsi="Times New Roman" w:cs="Times New Roman"/>
          <w:i/>
          <w:color w:val="000000" w:themeColor="text1"/>
          <w:sz w:val="24"/>
          <w:szCs w:val="24"/>
        </w:rPr>
        <w:t>Closing submissions (including su</w:t>
      </w:r>
      <w:r w:rsidR="00B0143B">
        <w:rPr>
          <w:rFonts w:ascii="Times New Roman" w:hAnsi="Times New Roman" w:cs="Times New Roman"/>
          <w:i/>
          <w:color w:val="000000" w:themeColor="text1"/>
          <w:sz w:val="24"/>
          <w:szCs w:val="24"/>
        </w:rPr>
        <w:t>b</w:t>
      </w:r>
      <w:r w:rsidRPr="00E16BC4">
        <w:rPr>
          <w:rFonts w:ascii="Times New Roman" w:hAnsi="Times New Roman" w:cs="Times New Roman"/>
          <w:i/>
          <w:color w:val="000000" w:themeColor="text1"/>
          <w:sz w:val="24"/>
          <w:szCs w:val="24"/>
        </w:rPr>
        <w:t>missions on any legal issues which ar</w:t>
      </w:r>
      <w:r w:rsidR="001A3AB8">
        <w:rPr>
          <w:rFonts w:ascii="Times New Roman" w:hAnsi="Times New Roman" w:cs="Times New Roman"/>
          <w:i/>
          <w:color w:val="000000" w:themeColor="text1"/>
          <w:sz w:val="24"/>
          <w:szCs w:val="24"/>
        </w:rPr>
        <w:t>e to be determined by the court</w:t>
      </w:r>
      <w:proofErr w:type="gramStart"/>
      <w:r>
        <w:rPr>
          <w:rFonts w:ascii="Times New Roman" w:hAnsi="Times New Roman" w:cs="Times New Roman"/>
          <w:i/>
          <w:color w:val="000000" w:themeColor="text1"/>
          <w:sz w:val="24"/>
          <w:szCs w:val="24"/>
        </w:rPr>
        <w:t>)</w:t>
      </w:r>
      <w:r w:rsidR="00D5590C" w:rsidRPr="00F260A4">
        <w:rPr>
          <w:rFonts w:ascii="Times New Roman" w:hAnsi="Times New Roman" w:cs="Times New Roman"/>
          <w:i/>
          <w:sz w:val="24"/>
          <w:szCs w:val="24"/>
        </w:rPr>
        <w:t>″</w:t>
      </w:r>
      <w:proofErr w:type="gramEnd"/>
      <w:r w:rsidR="00D5590C" w:rsidRPr="00F260A4">
        <w:rPr>
          <w:rFonts w:ascii="Times New Roman" w:hAnsi="Times New Roman" w:cs="Times New Roman"/>
          <w:i/>
          <w:sz w:val="24"/>
          <w:szCs w:val="24"/>
        </w:rPr>
        <w:t>.</w:t>
      </w:r>
    </w:p>
    <w:p w14:paraId="3A0A91DE" w14:textId="77777777" w:rsidR="00065644" w:rsidRPr="00314D1D" w:rsidRDefault="00065644" w:rsidP="00FF5888">
      <w:pPr>
        <w:widowControl w:val="0"/>
        <w:autoSpaceDE w:val="0"/>
        <w:autoSpaceDN w:val="0"/>
        <w:adjustRightInd w:val="0"/>
        <w:spacing w:after="0" w:line="240" w:lineRule="auto"/>
        <w:jc w:val="both"/>
        <w:rPr>
          <w:rFonts w:ascii="Times New Roman" w:hAnsi="Times New Roman" w:cs="Times New Roman"/>
          <w:sz w:val="24"/>
          <w:szCs w:val="24"/>
        </w:rPr>
      </w:pPr>
    </w:p>
    <w:p w14:paraId="217B1965" w14:textId="10F4B969" w:rsidR="00C85B9F" w:rsidRPr="00D5590C" w:rsidRDefault="00DC5499" w:rsidP="00D5590C">
      <w:pPr>
        <w:widowControl w:val="0"/>
        <w:numPr>
          <w:ilvl w:val="0"/>
          <w:numId w:val="3"/>
        </w:numPr>
        <w:autoSpaceDE w:val="0"/>
        <w:autoSpaceDN w:val="0"/>
        <w:adjustRightInd w:val="0"/>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On </w:t>
      </w:r>
      <w:r w:rsidR="00E76987">
        <w:rPr>
          <w:rFonts w:ascii="Times New Roman" w:hAnsi="Times New Roman" w:cs="Times New Roman"/>
          <w:sz w:val="24"/>
          <w:szCs w:val="24"/>
        </w:rPr>
        <w:t>hearing</w:t>
      </w:r>
      <w:r>
        <w:rPr>
          <w:rFonts w:ascii="Times New Roman" w:hAnsi="Times New Roman" w:cs="Times New Roman"/>
          <w:sz w:val="24"/>
          <w:szCs w:val="24"/>
        </w:rPr>
        <w:t xml:space="preserve"> the plaint</w:t>
      </w:r>
      <w:r w:rsidR="0039009A">
        <w:rPr>
          <w:rFonts w:ascii="Times New Roman" w:hAnsi="Times New Roman" w:cs="Times New Roman"/>
          <w:sz w:val="24"/>
          <w:szCs w:val="24"/>
        </w:rPr>
        <w:t>,</w:t>
      </w:r>
      <w:r>
        <w:rPr>
          <w:rFonts w:ascii="Times New Roman" w:hAnsi="Times New Roman" w:cs="Times New Roman"/>
          <w:sz w:val="24"/>
          <w:szCs w:val="24"/>
        </w:rPr>
        <w:t xml:space="preserve"> </w:t>
      </w:r>
      <w:r w:rsidR="000746DC">
        <w:rPr>
          <w:rFonts w:ascii="Times New Roman" w:hAnsi="Times New Roman" w:cs="Times New Roman"/>
          <w:sz w:val="24"/>
          <w:szCs w:val="24"/>
        </w:rPr>
        <w:t xml:space="preserve">the learned Judge </w:t>
      </w:r>
      <w:r w:rsidR="00D5590C" w:rsidRPr="0087024A">
        <w:rPr>
          <w:rFonts w:ascii="Times New Roman" w:hAnsi="Times New Roman" w:cs="Times New Roman"/>
          <w:sz w:val="24"/>
          <w:szCs w:val="24"/>
        </w:rPr>
        <w:t>held the view on the construction of direction 3.1 of Form CV1 that the App</w:t>
      </w:r>
      <w:r w:rsidR="00D5590C">
        <w:rPr>
          <w:rFonts w:ascii="Times New Roman" w:hAnsi="Times New Roman" w:cs="Times New Roman"/>
          <w:sz w:val="24"/>
          <w:szCs w:val="24"/>
        </w:rPr>
        <w:t>ellant should have complied</w:t>
      </w:r>
      <w:r w:rsidR="00D5590C" w:rsidRPr="0087024A">
        <w:rPr>
          <w:rFonts w:ascii="Times New Roman" w:hAnsi="Times New Roman" w:cs="Times New Roman"/>
          <w:sz w:val="24"/>
          <w:szCs w:val="24"/>
        </w:rPr>
        <w:t xml:space="preserve"> whether or not the Respondent should have filed a defence on the 6 August 2018</w:t>
      </w:r>
      <w:r w:rsidR="0075107C">
        <w:rPr>
          <w:rFonts w:ascii="Times New Roman" w:hAnsi="Times New Roman" w:cs="Times New Roman"/>
          <w:sz w:val="24"/>
          <w:szCs w:val="24"/>
        </w:rPr>
        <w:t>. The</w:t>
      </w:r>
      <w:r w:rsidR="00D5590C">
        <w:rPr>
          <w:rFonts w:ascii="Times New Roman" w:hAnsi="Times New Roman" w:cs="Times New Roman"/>
          <w:sz w:val="24"/>
          <w:szCs w:val="24"/>
        </w:rPr>
        <w:t xml:space="preserve"> Appellant was adamant that </w:t>
      </w:r>
      <w:r w:rsidR="00D5590C" w:rsidRPr="0087024A">
        <w:rPr>
          <w:rFonts w:ascii="Times New Roman" w:hAnsi="Times New Roman" w:cs="Times New Roman"/>
          <w:sz w:val="24"/>
          <w:szCs w:val="24"/>
        </w:rPr>
        <w:t xml:space="preserve">he could not </w:t>
      </w:r>
      <w:r w:rsidR="00287BD7">
        <w:rPr>
          <w:rFonts w:ascii="Times New Roman" w:hAnsi="Times New Roman" w:cs="Times New Roman"/>
          <w:sz w:val="24"/>
          <w:szCs w:val="24"/>
        </w:rPr>
        <w:t>have complied</w:t>
      </w:r>
      <w:r w:rsidR="00D5590C" w:rsidRPr="0087024A">
        <w:rPr>
          <w:rFonts w:ascii="Times New Roman" w:hAnsi="Times New Roman" w:cs="Times New Roman"/>
          <w:sz w:val="24"/>
          <w:szCs w:val="24"/>
        </w:rPr>
        <w:t xml:space="preserve"> with direction 3.1 of Form CV1 because he</w:t>
      </w:r>
      <w:r w:rsidR="0075107C">
        <w:rPr>
          <w:rFonts w:ascii="Times New Roman" w:hAnsi="Times New Roman" w:cs="Times New Roman"/>
          <w:sz w:val="24"/>
          <w:szCs w:val="24"/>
        </w:rPr>
        <w:t xml:space="preserve"> was ignorant of the Respondent</w:t>
      </w:r>
      <w:r w:rsidR="00D5590C" w:rsidRPr="0087024A">
        <w:rPr>
          <w:rFonts w:ascii="Times New Roman" w:hAnsi="Times New Roman" w:cs="Times New Roman"/>
          <w:sz w:val="24"/>
          <w:szCs w:val="24"/>
        </w:rPr>
        <w:t>’</w:t>
      </w:r>
      <w:r w:rsidR="0075107C">
        <w:rPr>
          <w:rFonts w:ascii="Times New Roman" w:hAnsi="Times New Roman" w:cs="Times New Roman"/>
          <w:sz w:val="24"/>
          <w:szCs w:val="24"/>
        </w:rPr>
        <w:t>s</w:t>
      </w:r>
      <w:r w:rsidR="00D5590C" w:rsidRPr="0087024A">
        <w:rPr>
          <w:rFonts w:ascii="Times New Roman" w:hAnsi="Times New Roman" w:cs="Times New Roman"/>
          <w:sz w:val="24"/>
          <w:szCs w:val="24"/>
        </w:rPr>
        <w:t xml:space="preserve"> position. </w:t>
      </w:r>
      <w:r w:rsidR="003F7FD6" w:rsidRPr="00D5590C">
        <w:rPr>
          <w:rFonts w:ascii="Times New Roman" w:hAnsi="Times New Roman" w:cs="Times New Roman"/>
          <w:sz w:val="24"/>
          <w:szCs w:val="24"/>
        </w:rPr>
        <w:t xml:space="preserve">The learned Judge did not grant the Appellant additional time to comply with direction 3.1 of Form CV1. </w:t>
      </w:r>
    </w:p>
    <w:p w14:paraId="7D5A58D3" w14:textId="77777777" w:rsidR="00CF417C" w:rsidRPr="00ED4461" w:rsidRDefault="00CF417C" w:rsidP="00CF417C">
      <w:pPr>
        <w:widowControl w:val="0"/>
        <w:autoSpaceDE w:val="0"/>
        <w:autoSpaceDN w:val="0"/>
        <w:adjustRightInd w:val="0"/>
        <w:spacing w:after="0" w:line="360" w:lineRule="auto"/>
        <w:jc w:val="both"/>
        <w:rPr>
          <w:rFonts w:ascii="Times New Roman" w:hAnsi="Times New Roman" w:cs="Times New Roman"/>
          <w:sz w:val="24"/>
          <w:szCs w:val="24"/>
        </w:rPr>
      </w:pPr>
    </w:p>
    <w:p w14:paraId="5603D8D1" w14:textId="214B8D53" w:rsidR="002A1A58" w:rsidRDefault="00C85B9F" w:rsidP="00211C9D">
      <w:pPr>
        <w:widowControl w:val="0"/>
        <w:numPr>
          <w:ilvl w:val="0"/>
          <w:numId w:val="3"/>
        </w:numPr>
        <w:autoSpaceDE w:val="0"/>
        <w:autoSpaceDN w:val="0"/>
        <w:adjustRightInd w:val="0"/>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T</w:t>
      </w:r>
      <w:r w:rsidR="00ED4461">
        <w:rPr>
          <w:rFonts w:ascii="Times New Roman" w:hAnsi="Times New Roman" w:cs="Times New Roman"/>
          <w:sz w:val="24"/>
          <w:szCs w:val="24"/>
        </w:rPr>
        <w:t xml:space="preserve">he </w:t>
      </w:r>
      <w:r w:rsidR="00CE2BD8">
        <w:rPr>
          <w:rFonts w:ascii="Times New Roman" w:hAnsi="Times New Roman" w:cs="Times New Roman"/>
          <w:sz w:val="24"/>
          <w:szCs w:val="24"/>
        </w:rPr>
        <w:t xml:space="preserve">learned Judge dismissed the plaint with costs. </w:t>
      </w:r>
      <w:r w:rsidR="00890E82">
        <w:rPr>
          <w:rFonts w:ascii="Times New Roman" w:hAnsi="Times New Roman" w:cs="Times New Roman"/>
          <w:sz w:val="24"/>
          <w:szCs w:val="24"/>
        </w:rPr>
        <w:t>His ruling</w:t>
      </w:r>
      <w:r w:rsidR="00ED4461">
        <w:rPr>
          <w:rFonts w:ascii="Times New Roman" w:hAnsi="Times New Roman" w:cs="Times New Roman"/>
          <w:sz w:val="24"/>
          <w:szCs w:val="24"/>
        </w:rPr>
        <w:t xml:space="preserve"> reads</w:t>
      </w:r>
      <w:r w:rsidRPr="00C85B9F">
        <w:rPr>
          <w:rFonts w:ascii="Times New Roman" w:hAnsi="Times New Roman" w:cs="Times New Roman"/>
          <w:sz w:val="24"/>
          <w:szCs w:val="24"/>
        </w:rPr>
        <w:t xml:space="preserve"> as follows </w:t>
      </w:r>
      <w:r w:rsidR="00A251CB">
        <w:rPr>
          <w:rFonts w:ascii="Times New Roman" w:hAnsi="Times New Roman" w:cs="Times New Roman"/>
          <w:sz w:val="24"/>
          <w:szCs w:val="24"/>
        </w:rPr>
        <w:t>―</w:t>
      </w:r>
    </w:p>
    <w:p w14:paraId="31F24ADF" w14:textId="77777777" w:rsidR="00211C9D" w:rsidRPr="00211C9D" w:rsidRDefault="00211C9D" w:rsidP="00211C9D">
      <w:pPr>
        <w:widowControl w:val="0"/>
        <w:autoSpaceDE w:val="0"/>
        <w:autoSpaceDN w:val="0"/>
        <w:adjustRightInd w:val="0"/>
        <w:spacing w:after="0" w:line="360" w:lineRule="auto"/>
        <w:jc w:val="both"/>
        <w:rPr>
          <w:rFonts w:ascii="Times New Roman" w:hAnsi="Times New Roman" w:cs="Times New Roman"/>
          <w:sz w:val="24"/>
          <w:szCs w:val="24"/>
        </w:rPr>
      </w:pPr>
    </w:p>
    <w:p w14:paraId="2740AC08" w14:textId="5D264AB0" w:rsidR="0077726F" w:rsidRPr="001058F3" w:rsidRDefault="00C85B9F" w:rsidP="00211C9D">
      <w:pPr>
        <w:widowControl w:val="0"/>
        <w:autoSpaceDE w:val="0"/>
        <w:autoSpaceDN w:val="0"/>
        <w:adjustRightInd w:val="0"/>
        <w:spacing w:after="0" w:line="240" w:lineRule="auto"/>
        <w:ind w:left="1440"/>
        <w:jc w:val="both"/>
        <w:rPr>
          <w:rFonts w:ascii="Times New Roman" w:hAnsi="Times New Roman" w:cs="Times New Roman"/>
          <w:i/>
          <w:sz w:val="24"/>
          <w:szCs w:val="24"/>
        </w:rPr>
      </w:pPr>
      <w:proofErr w:type="gramStart"/>
      <w:r w:rsidRPr="000C3FCE">
        <w:rPr>
          <w:rFonts w:ascii="Times New Roman" w:hAnsi="Times New Roman" w:cs="Times New Roman"/>
          <w:i/>
          <w:sz w:val="24"/>
          <w:szCs w:val="24"/>
        </w:rPr>
        <w:t>″[</w:t>
      </w:r>
      <w:proofErr w:type="gramEnd"/>
      <w:r w:rsidRPr="000C3FCE">
        <w:rPr>
          <w:rFonts w:ascii="Times New Roman" w:hAnsi="Times New Roman" w:cs="Times New Roman"/>
          <w:i/>
          <w:sz w:val="24"/>
          <w:szCs w:val="24"/>
        </w:rPr>
        <w:t>1] The Plaintiff has file</w:t>
      </w:r>
      <w:r>
        <w:rPr>
          <w:rFonts w:ascii="Times New Roman" w:hAnsi="Times New Roman" w:cs="Times New Roman"/>
          <w:i/>
          <w:sz w:val="24"/>
          <w:szCs w:val="24"/>
        </w:rPr>
        <w:t>d</w:t>
      </w:r>
      <w:r w:rsidRPr="000C3FCE">
        <w:rPr>
          <w:rFonts w:ascii="Times New Roman" w:hAnsi="Times New Roman" w:cs="Times New Roman"/>
          <w:i/>
          <w:sz w:val="24"/>
          <w:szCs w:val="24"/>
        </w:rPr>
        <w:t xml:space="preserve"> h</w:t>
      </w:r>
      <w:r>
        <w:rPr>
          <w:rFonts w:ascii="Times New Roman" w:hAnsi="Times New Roman" w:cs="Times New Roman"/>
          <w:i/>
          <w:sz w:val="24"/>
          <w:szCs w:val="24"/>
        </w:rPr>
        <w:t>is plaint d</w:t>
      </w:r>
      <w:r w:rsidRPr="000C3FCE">
        <w:rPr>
          <w:rFonts w:ascii="Times New Roman" w:hAnsi="Times New Roman" w:cs="Times New Roman"/>
          <w:i/>
          <w:sz w:val="24"/>
          <w:szCs w:val="24"/>
        </w:rPr>
        <w:t>ated the 6</w:t>
      </w:r>
      <w:r w:rsidRPr="000C3FCE">
        <w:rPr>
          <w:rFonts w:ascii="Times New Roman" w:hAnsi="Times New Roman" w:cs="Times New Roman"/>
          <w:i/>
          <w:sz w:val="24"/>
          <w:szCs w:val="24"/>
          <w:vertAlign w:val="superscript"/>
        </w:rPr>
        <w:t>th</w:t>
      </w:r>
      <w:r w:rsidRPr="000C3FCE">
        <w:rPr>
          <w:rFonts w:ascii="Times New Roman" w:hAnsi="Times New Roman" w:cs="Times New Roman"/>
          <w:i/>
          <w:sz w:val="24"/>
          <w:szCs w:val="24"/>
        </w:rPr>
        <w:t xml:space="preserve"> of July 2018, it w</w:t>
      </w:r>
      <w:r>
        <w:rPr>
          <w:rFonts w:ascii="Times New Roman" w:hAnsi="Times New Roman" w:cs="Times New Roman"/>
          <w:i/>
          <w:sz w:val="24"/>
          <w:szCs w:val="24"/>
        </w:rPr>
        <w:t>as</w:t>
      </w:r>
      <w:r w:rsidRPr="000C3FCE">
        <w:rPr>
          <w:rFonts w:ascii="Times New Roman" w:hAnsi="Times New Roman" w:cs="Times New Roman"/>
          <w:i/>
          <w:sz w:val="24"/>
          <w:szCs w:val="24"/>
        </w:rPr>
        <w:t xml:space="preserve"> received by the Supreme Court on the 9</w:t>
      </w:r>
      <w:r w:rsidRPr="000C3FCE">
        <w:rPr>
          <w:rFonts w:ascii="Times New Roman" w:hAnsi="Times New Roman" w:cs="Times New Roman"/>
          <w:i/>
          <w:sz w:val="24"/>
          <w:szCs w:val="24"/>
          <w:vertAlign w:val="superscript"/>
        </w:rPr>
        <w:t>th</w:t>
      </w:r>
      <w:r w:rsidRPr="000C3FCE">
        <w:rPr>
          <w:rFonts w:ascii="Times New Roman" w:hAnsi="Times New Roman" w:cs="Times New Roman"/>
          <w:i/>
          <w:sz w:val="24"/>
          <w:szCs w:val="24"/>
        </w:rPr>
        <w:t xml:space="preserve"> of July 2018, the case was allocated to me</w:t>
      </w:r>
      <w:r w:rsidR="00CF417C">
        <w:rPr>
          <w:rFonts w:ascii="Times New Roman" w:hAnsi="Times New Roman" w:cs="Times New Roman"/>
          <w:i/>
          <w:sz w:val="24"/>
          <w:szCs w:val="24"/>
        </w:rPr>
        <w:t>,</w:t>
      </w:r>
      <w:r w:rsidRPr="000C3FCE">
        <w:rPr>
          <w:rFonts w:ascii="Times New Roman" w:hAnsi="Times New Roman" w:cs="Times New Roman"/>
          <w:i/>
          <w:sz w:val="24"/>
          <w:szCs w:val="24"/>
        </w:rPr>
        <w:t xml:space="preserve"> and the matter is set for preliminary hearing today on the 6</w:t>
      </w:r>
      <w:r w:rsidRPr="000C3FCE">
        <w:rPr>
          <w:rFonts w:ascii="Times New Roman" w:hAnsi="Times New Roman" w:cs="Times New Roman"/>
          <w:i/>
          <w:sz w:val="24"/>
          <w:szCs w:val="24"/>
          <w:vertAlign w:val="superscript"/>
        </w:rPr>
        <w:t>th</w:t>
      </w:r>
      <w:r w:rsidRPr="000C3FCE">
        <w:rPr>
          <w:rFonts w:ascii="Times New Roman" w:hAnsi="Times New Roman" w:cs="Times New Roman"/>
          <w:i/>
          <w:sz w:val="24"/>
          <w:szCs w:val="24"/>
        </w:rPr>
        <w:t xml:space="preserve"> of September 2018. The Plaintiff has fail</w:t>
      </w:r>
      <w:r>
        <w:rPr>
          <w:rFonts w:ascii="Times New Roman" w:hAnsi="Times New Roman" w:cs="Times New Roman"/>
          <w:i/>
          <w:sz w:val="24"/>
          <w:szCs w:val="24"/>
        </w:rPr>
        <w:t>ed</w:t>
      </w:r>
      <w:r w:rsidRPr="000C3FCE">
        <w:rPr>
          <w:rFonts w:ascii="Times New Roman" w:hAnsi="Times New Roman" w:cs="Times New Roman"/>
          <w:i/>
          <w:sz w:val="24"/>
          <w:szCs w:val="24"/>
        </w:rPr>
        <w:t xml:space="preserve"> to comply with the Case Management documents namely filing the Plaintiff summary of this case, Plaintiff list of issues; schedule of sum claimed, draft proposed directions, draft trial timetable. For this reason, I am going to dismiss this plaint with cost in favour of the Defendant″.</w:t>
      </w:r>
    </w:p>
    <w:p w14:paraId="68C0D000" w14:textId="77777777" w:rsidR="004654E8" w:rsidRDefault="004654E8" w:rsidP="001058F3">
      <w:pPr>
        <w:widowControl w:val="0"/>
        <w:autoSpaceDE w:val="0"/>
        <w:autoSpaceDN w:val="0"/>
        <w:adjustRightInd w:val="0"/>
        <w:spacing w:after="0" w:line="360" w:lineRule="auto"/>
        <w:jc w:val="both"/>
        <w:rPr>
          <w:rFonts w:ascii="Times New Roman" w:hAnsi="Times New Roman" w:cs="Times New Roman"/>
          <w:sz w:val="24"/>
          <w:szCs w:val="24"/>
        </w:rPr>
      </w:pPr>
    </w:p>
    <w:p w14:paraId="0BD2A41E" w14:textId="1C28F36E" w:rsidR="00EF69C4" w:rsidRDefault="007E5DEC" w:rsidP="00E13595">
      <w:pPr>
        <w:widowControl w:val="0"/>
        <w:numPr>
          <w:ilvl w:val="0"/>
          <w:numId w:val="3"/>
        </w:numPr>
        <w:autoSpaceDE w:val="0"/>
        <w:autoSpaceDN w:val="0"/>
        <w:adjustRightInd w:val="0"/>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A</w:t>
      </w:r>
      <w:r w:rsidR="002D3D5B">
        <w:rPr>
          <w:rFonts w:ascii="Times New Roman" w:hAnsi="Times New Roman" w:cs="Times New Roman"/>
          <w:sz w:val="24"/>
          <w:szCs w:val="24"/>
        </w:rPr>
        <w:t xml:space="preserve"> plaintiff</w:t>
      </w:r>
      <w:r w:rsidR="002D3D5B" w:rsidRPr="004654E8">
        <w:rPr>
          <w:rFonts w:ascii="Times New Roman" w:hAnsi="Times New Roman" w:cs="Times New Roman"/>
          <w:sz w:val="24"/>
          <w:szCs w:val="24"/>
        </w:rPr>
        <w:t xml:space="preserve"> whose plaint has been dismissed</w:t>
      </w:r>
      <w:r w:rsidR="00475B7F">
        <w:rPr>
          <w:rFonts w:ascii="Times New Roman" w:hAnsi="Times New Roman" w:cs="Times New Roman"/>
          <w:sz w:val="24"/>
          <w:szCs w:val="24"/>
        </w:rPr>
        <w:t xml:space="preserve"> under the Seychelles Code of Civil Procedure</w:t>
      </w:r>
      <w:r w:rsidR="002D3D5B" w:rsidRPr="004654E8">
        <w:rPr>
          <w:rFonts w:ascii="Times New Roman" w:hAnsi="Times New Roman" w:cs="Times New Roman"/>
          <w:sz w:val="24"/>
          <w:szCs w:val="24"/>
        </w:rPr>
        <w:t xml:space="preserve"> should have first applied to the trial court to set aside the judgment</w:t>
      </w:r>
      <w:r w:rsidR="00B0143B">
        <w:rPr>
          <w:rFonts w:ascii="Times New Roman" w:hAnsi="Times New Roman" w:cs="Times New Roman"/>
          <w:sz w:val="24"/>
          <w:szCs w:val="24"/>
        </w:rPr>
        <w:t>. O</w:t>
      </w:r>
      <w:r w:rsidR="002D3D5B" w:rsidRPr="004654E8">
        <w:rPr>
          <w:rFonts w:ascii="Times New Roman" w:hAnsi="Times New Roman" w:cs="Times New Roman"/>
          <w:sz w:val="24"/>
          <w:szCs w:val="24"/>
        </w:rPr>
        <w:t xml:space="preserve">nly then if the application was refused appeal from the </w:t>
      </w:r>
      <w:r w:rsidR="00475B7F">
        <w:rPr>
          <w:rFonts w:ascii="Times New Roman" w:hAnsi="Times New Roman" w:cs="Times New Roman"/>
          <w:sz w:val="24"/>
          <w:szCs w:val="24"/>
        </w:rPr>
        <w:t>refusal to the Court of Appeal. In the present case</w:t>
      </w:r>
      <w:r w:rsidR="0094074F">
        <w:rPr>
          <w:rFonts w:ascii="Times New Roman" w:hAnsi="Times New Roman" w:cs="Times New Roman"/>
          <w:sz w:val="24"/>
          <w:szCs w:val="24"/>
        </w:rPr>
        <w:t>,</w:t>
      </w:r>
      <w:r w:rsidR="00475B7F">
        <w:rPr>
          <w:rFonts w:ascii="Times New Roman" w:hAnsi="Times New Roman" w:cs="Times New Roman"/>
          <w:sz w:val="24"/>
          <w:szCs w:val="24"/>
        </w:rPr>
        <w:t xml:space="preserve"> the</w:t>
      </w:r>
      <w:r w:rsidR="0094074F">
        <w:rPr>
          <w:rFonts w:ascii="Times New Roman" w:hAnsi="Times New Roman" w:cs="Times New Roman"/>
          <w:sz w:val="24"/>
          <w:szCs w:val="24"/>
        </w:rPr>
        <w:t xml:space="preserve"> learned Judge did not dismiss the</w:t>
      </w:r>
      <w:r w:rsidR="00475B7F">
        <w:rPr>
          <w:rFonts w:ascii="Times New Roman" w:hAnsi="Times New Roman" w:cs="Times New Roman"/>
          <w:sz w:val="24"/>
          <w:szCs w:val="24"/>
        </w:rPr>
        <w:t xml:space="preserve"> plaint under the Seychelles Code of Civil Procedure. </w:t>
      </w:r>
      <w:r w:rsidR="0022584D">
        <w:rPr>
          <w:rFonts w:ascii="Times New Roman" w:hAnsi="Times New Roman" w:cs="Times New Roman"/>
          <w:sz w:val="24"/>
          <w:szCs w:val="24"/>
        </w:rPr>
        <w:t>He</w:t>
      </w:r>
      <w:r w:rsidR="00C3377F">
        <w:rPr>
          <w:rFonts w:ascii="Times New Roman" w:hAnsi="Times New Roman" w:cs="Times New Roman"/>
          <w:sz w:val="24"/>
          <w:szCs w:val="24"/>
        </w:rPr>
        <w:t xml:space="preserve"> dismissed the plaint </w:t>
      </w:r>
      <w:r w:rsidR="0022584D">
        <w:rPr>
          <w:rFonts w:ascii="Times New Roman" w:hAnsi="Times New Roman" w:cs="Times New Roman"/>
          <w:sz w:val="24"/>
          <w:szCs w:val="24"/>
        </w:rPr>
        <w:t xml:space="preserve">entirely </w:t>
      </w:r>
      <w:r w:rsidR="00C3377F">
        <w:rPr>
          <w:rFonts w:ascii="Times New Roman" w:hAnsi="Times New Roman" w:cs="Times New Roman"/>
          <w:sz w:val="24"/>
          <w:szCs w:val="24"/>
        </w:rPr>
        <w:t xml:space="preserve">under </w:t>
      </w:r>
      <w:r w:rsidR="003A4AFD">
        <w:rPr>
          <w:rFonts w:ascii="Times New Roman" w:hAnsi="Times New Roman" w:cs="Times New Roman"/>
          <w:sz w:val="24"/>
          <w:szCs w:val="24"/>
        </w:rPr>
        <w:t>the Practice Directions No. 3 of 2017 and</w:t>
      </w:r>
      <w:r w:rsidR="00475B7F">
        <w:rPr>
          <w:rFonts w:ascii="Times New Roman" w:hAnsi="Times New Roman" w:cs="Times New Roman"/>
          <w:sz w:val="24"/>
          <w:szCs w:val="24"/>
        </w:rPr>
        <w:t xml:space="preserve"> Form CV1. </w:t>
      </w:r>
      <w:r w:rsidR="002D3D5B" w:rsidRPr="00170D21">
        <w:rPr>
          <w:rFonts w:ascii="Times New Roman" w:hAnsi="Times New Roman" w:cs="Times New Roman"/>
          <w:sz w:val="24"/>
          <w:szCs w:val="24"/>
        </w:rPr>
        <w:t>In the circumstances, the Cou</w:t>
      </w:r>
      <w:r w:rsidR="00120A2D">
        <w:rPr>
          <w:rFonts w:ascii="Times New Roman" w:hAnsi="Times New Roman" w:cs="Times New Roman"/>
          <w:sz w:val="24"/>
          <w:szCs w:val="24"/>
        </w:rPr>
        <w:t>rt of Appeal will decide the appeal</w:t>
      </w:r>
      <w:r w:rsidR="002D3D5B" w:rsidRPr="00170D21">
        <w:rPr>
          <w:rFonts w:ascii="Times New Roman" w:hAnsi="Times New Roman" w:cs="Times New Roman"/>
          <w:sz w:val="24"/>
          <w:szCs w:val="24"/>
        </w:rPr>
        <w:t xml:space="preserve"> as the Appellant’s right of appeal as of right to the Co</w:t>
      </w:r>
      <w:r w:rsidR="000C2688">
        <w:rPr>
          <w:rFonts w:ascii="Times New Roman" w:hAnsi="Times New Roman" w:cs="Times New Roman"/>
          <w:sz w:val="24"/>
          <w:szCs w:val="24"/>
        </w:rPr>
        <w:t>urt of Appeal under Article 120</w:t>
      </w:r>
      <w:r w:rsidR="002D3D5B" w:rsidRPr="00170D21">
        <w:rPr>
          <w:rFonts w:ascii="Times New Roman" w:hAnsi="Times New Roman" w:cs="Times New Roman"/>
          <w:sz w:val="24"/>
          <w:szCs w:val="24"/>
        </w:rPr>
        <w:t>(2) of the Constitution of the Republic of Seychelles</w:t>
      </w:r>
      <w:r w:rsidR="00947126">
        <w:rPr>
          <w:rFonts w:ascii="Times New Roman" w:hAnsi="Times New Roman" w:cs="Times New Roman"/>
          <w:sz w:val="24"/>
          <w:szCs w:val="24"/>
        </w:rPr>
        <w:t xml:space="preserve"> [CAP 42]</w:t>
      </w:r>
      <w:r w:rsidR="002D3D5B" w:rsidRPr="00170D21">
        <w:rPr>
          <w:rFonts w:ascii="Times New Roman" w:hAnsi="Times New Roman" w:cs="Times New Roman"/>
          <w:sz w:val="24"/>
          <w:szCs w:val="24"/>
        </w:rPr>
        <w:t xml:space="preserve">, from the ruling of the learned Judge, has not been taken away by the said Constitution or any other Act. </w:t>
      </w:r>
    </w:p>
    <w:p w14:paraId="6A0F9262" w14:textId="77777777" w:rsidR="001A3AB8" w:rsidRPr="00E13595" w:rsidRDefault="001A3AB8" w:rsidP="001A3AB8">
      <w:pPr>
        <w:widowControl w:val="0"/>
        <w:autoSpaceDE w:val="0"/>
        <w:autoSpaceDN w:val="0"/>
        <w:adjustRightInd w:val="0"/>
        <w:spacing w:after="0" w:line="360" w:lineRule="auto"/>
        <w:ind w:left="720"/>
        <w:jc w:val="both"/>
        <w:rPr>
          <w:rFonts w:ascii="Times New Roman" w:hAnsi="Times New Roman" w:cs="Times New Roman"/>
          <w:sz w:val="24"/>
          <w:szCs w:val="24"/>
        </w:rPr>
      </w:pPr>
    </w:p>
    <w:p w14:paraId="5407DCCE" w14:textId="3C8EAA13" w:rsidR="00746B41" w:rsidRDefault="00E2572F" w:rsidP="00746B41">
      <w:pPr>
        <w:widowControl w:val="0"/>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THE GROUNDS OF APPEAL</w:t>
      </w:r>
      <w:r w:rsidR="0088218C">
        <w:rPr>
          <w:rFonts w:ascii="Times New Roman" w:hAnsi="Times New Roman" w:cs="Times New Roman"/>
          <w:b/>
          <w:sz w:val="24"/>
          <w:szCs w:val="24"/>
        </w:rPr>
        <w:t xml:space="preserve"> AND SUBMISSIONS OF COUNSEL FROM BOTH SIDES</w:t>
      </w:r>
    </w:p>
    <w:p w14:paraId="6736D27F" w14:textId="77777777" w:rsidR="00E2572F" w:rsidRPr="00746B41" w:rsidRDefault="00E2572F" w:rsidP="00746B41">
      <w:pPr>
        <w:widowControl w:val="0"/>
        <w:autoSpaceDE w:val="0"/>
        <w:autoSpaceDN w:val="0"/>
        <w:adjustRightInd w:val="0"/>
        <w:spacing w:after="0" w:line="360" w:lineRule="auto"/>
        <w:jc w:val="both"/>
        <w:rPr>
          <w:rFonts w:ascii="Times New Roman" w:hAnsi="Times New Roman" w:cs="Times New Roman"/>
          <w:sz w:val="24"/>
          <w:szCs w:val="24"/>
        </w:rPr>
      </w:pPr>
    </w:p>
    <w:p w14:paraId="51FAE3B3" w14:textId="64B66559" w:rsidR="00AE2D6B" w:rsidRDefault="00776AC4" w:rsidP="00AE2D6B">
      <w:pPr>
        <w:widowControl w:val="0"/>
        <w:numPr>
          <w:ilvl w:val="0"/>
          <w:numId w:val="3"/>
        </w:numPr>
        <w:autoSpaceDE w:val="0"/>
        <w:autoSpaceDN w:val="0"/>
        <w:adjustRightInd w:val="0"/>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The Appellant</w:t>
      </w:r>
      <w:r w:rsidR="002C2080">
        <w:rPr>
          <w:rFonts w:ascii="Times New Roman" w:hAnsi="Times New Roman" w:cs="Times New Roman"/>
          <w:sz w:val="24"/>
          <w:szCs w:val="24"/>
        </w:rPr>
        <w:t xml:space="preserve"> filed </w:t>
      </w:r>
      <w:r w:rsidR="00E74C0E">
        <w:rPr>
          <w:rFonts w:ascii="Times New Roman" w:hAnsi="Times New Roman" w:cs="Times New Roman"/>
          <w:sz w:val="24"/>
          <w:szCs w:val="24"/>
        </w:rPr>
        <w:t>five</w:t>
      </w:r>
      <w:r w:rsidR="002C2080">
        <w:rPr>
          <w:rFonts w:ascii="Times New Roman" w:hAnsi="Times New Roman" w:cs="Times New Roman"/>
          <w:sz w:val="24"/>
          <w:szCs w:val="24"/>
        </w:rPr>
        <w:t xml:space="preserve"> grounds of appeal against the </w:t>
      </w:r>
      <w:r w:rsidR="001058F3">
        <w:rPr>
          <w:rFonts w:ascii="Times New Roman" w:hAnsi="Times New Roman" w:cs="Times New Roman"/>
          <w:sz w:val="24"/>
          <w:szCs w:val="24"/>
        </w:rPr>
        <w:t>ruling</w:t>
      </w:r>
      <w:r w:rsidR="002C2080">
        <w:rPr>
          <w:rFonts w:ascii="Times New Roman" w:hAnsi="Times New Roman" w:cs="Times New Roman"/>
          <w:sz w:val="24"/>
          <w:szCs w:val="24"/>
        </w:rPr>
        <w:t xml:space="preserve"> as follows ―</w:t>
      </w:r>
    </w:p>
    <w:p w14:paraId="25555B58" w14:textId="77777777" w:rsidR="00DD32BE" w:rsidRPr="00DD32BE" w:rsidRDefault="00DD32BE" w:rsidP="00DD32BE">
      <w:pPr>
        <w:widowControl w:val="0"/>
        <w:autoSpaceDE w:val="0"/>
        <w:autoSpaceDN w:val="0"/>
        <w:adjustRightInd w:val="0"/>
        <w:spacing w:after="0" w:line="240" w:lineRule="auto"/>
        <w:jc w:val="both"/>
        <w:rPr>
          <w:rFonts w:ascii="Times New Roman" w:hAnsi="Times New Roman" w:cs="Times New Roman"/>
          <w:i/>
          <w:sz w:val="24"/>
          <w:szCs w:val="24"/>
        </w:rPr>
      </w:pPr>
    </w:p>
    <w:p w14:paraId="64F6A829" w14:textId="59E01844" w:rsidR="00DD32BE" w:rsidRDefault="00DD32BE" w:rsidP="00EB743A">
      <w:pPr>
        <w:pStyle w:val="ListParagraph"/>
        <w:spacing w:after="0" w:line="240" w:lineRule="auto"/>
        <w:ind w:left="1440"/>
        <w:jc w:val="both"/>
        <w:rPr>
          <w:rFonts w:ascii="Times New Roman" w:hAnsi="Times New Roman" w:cs="Times New Roman"/>
          <w:i/>
          <w:sz w:val="24"/>
          <w:szCs w:val="24"/>
        </w:rPr>
      </w:pPr>
      <w:r w:rsidRPr="00DD32BE">
        <w:rPr>
          <w:rFonts w:ascii="Times New Roman" w:hAnsi="Times New Roman" w:cs="Times New Roman"/>
          <w:i/>
          <w:sz w:val="24"/>
          <w:szCs w:val="24"/>
        </w:rPr>
        <w:t>″</w:t>
      </w:r>
      <w:r w:rsidR="001058F3">
        <w:rPr>
          <w:rFonts w:ascii="Times New Roman" w:hAnsi="Times New Roman" w:cs="Times New Roman"/>
          <w:i/>
          <w:sz w:val="24"/>
          <w:szCs w:val="24"/>
        </w:rPr>
        <w:t xml:space="preserve">1. The learned Judge failed </w:t>
      </w:r>
      <w:r w:rsidR="008F2037">
        <w:rPr>
          <w:rFonts w:ascii="Times New Roman" w:hAnsi="Times New Roman" w:cs="Times New Roman"/>
          <w:i/>
          <w:sz w:val="24"/>
          <w:szCs w:val="24"/>
        </w:rPr>
        <w:t>to</w:t>
      </w:r>
      <w:r w:rsidR="001058F3">
        <w:rPr>
          <w:rFonts w:ascii="Times New Roman" w:hAnsi="Times New Roman" w:cs="Times New Roman"/>
          <w:i/>
          <w:sz w:val="24"/>
          <w:szCs w:val="24"/>
        </w:rPr>
        <w:t xml:space="preserve"> take into consideration that the Defendants have </w:t>
      </w:r>
      <w:r w:rsidR="00A251CB">
        <w:rPr>
          <w:rFonts w:ascii="Times New Roman" w:hAnsi="Times New Roman" w:cs="Times New Roman"/>
          <w:i/>
          <w:sz w:val="24"/>
          <w:szCs w:val="24"/>
        </w:rPr>
        <w:t>not filed a sta</w:t>
      </w:r>
      <w:r w:rsidR="001058F3">
        <w:rPr>
          <w:rFonts w:ascii="Times New Roman" w:hAnsi="Times New Roman" w:cs="Times New Roman"/>
          <w:i/>
          <w:sz w:val="24"/>
          <w:szCs w:val="24"/>
        </w:rPr>
        <w:t>tement of Defence.</w:t>
      </w:r>
    </w:p>
    <w:p w14:paraId="5D833DFD" w14:textId="77777777" w:rsidR="001058F3" w:rsidRDefault="001058F3" w:rsidP="00EB743A">
      <w:pPr>
        <w:pStyle w:val="ListParagraph"/>
        <w:spacing w:after="0" w:line="240" w:lineRule="auto"/>
        <w:ind w:left="1440"/>
        <w:jc w:val="both"/>
        <w:rPr>
          <w:rFonts w:ascii="Times New Roman" w:hAnsi="Times New Roman" w:cs="Times New Roman"/>
          <w:i/>
          <w:sz w:val="24"/>
          <w:szCs w:val="24"/>
        </w:rPr>
      </w:pPr>
    </w:p>
    <w:p w14:paraId="0EEE08A0" w14:textId="050FD02F" w:rsidR="001058F3" w:rsidRDefault="001058F3" w:rsidP="00EB743A">
      <w:pPr>
        <w:pStyle w:val="ListParagraph"/>
        <w:spacing w:after="0" w:line="240" w:lineRule="auto"/>
        <w:ind w:left="1440"/>
        <w:jc w:val="both"/>
        <w:rPr>
          <w:rFonts w:ascii="Times New Roman" w:hAnsi="Times New Roman" w:cs="Times New Roman"/>
          <w:i/>
          <w:sz w:val="24"/>
          <w:szCs w:val="24"/>
        </w:rPr>
      </w:pPr>
      <w:r>
        <w:rPr>
          <w:rFonts w:ascii="Times New Roman" w:hAnsi="Times New Roman" w:cs="Times New Roman"/>
          <w:i/>
          <w:sz w:val="24"/>
          <w:szCs w:val="24"/>
        </w:rPr>
        <w:t>2. The learned Judge failed to appreciate that the Plaintiff via its representative</w:t>
      </w:r>
      <w:r w:rsidR="00A251CB">
        <w:rPr>
          <w:rFonts w:ascii="Times New Roman" w:hAnsi="Times New Roman" w:cs="Times New Roman"/>
          <w:i/>
          <w:sz w:val="24"/>
          <w:szCs w:val="24"/>
        </w:rPr>
        <w:t>,</w:t>
      </w:r>
      <w:r>
        <w:rPr>
          <w:rFonts w:ascii="Times New Roman" w:hAnsi="Times New Roman" w:cs="Times New Roman"/>
          <w:i/>
          <w:sz w:val="24"/>
          <w:szCs w:val="24"/>
        </w:rPr>
        <w:t xml:space="preserve"> was present for the court appearance.</w:t>
      </w:r>
    </w:p>
    <w:p w14:paraId="442924A0" w14:textId="30526E8E" w:rsidR="001058F3" w:rsidRDefault="001058F3" w:rsidP="00EB743A">
      <w:pPr>
        <w:pStyle w:val="ListParagraph"/>
        <w:spacing w:after="0" w:line="240" w:lineRule="auto"/>
        <w:ind w:left="1440"/>
        <w:jc w:val="both"/>
        <w:rPr>
          <w:rFonts w:ascii="Times New Roman" w:hAnsi="Times New Roman" w:cs="Times New Roman"/>
          <w:i/>
          <w:sz w:val="24"/>
          <w:szCs w:val="24"/>
        </w:rPr>
      </w:pPr>
    </w:p>
    <w:p w14:paraId="65681DB8" w14:textId="250FECC9" w:rsidR="001058F3" w:rsidRDefault="001058F3" w:rsidP="00EB743A">
      <w:pPr>
        <w:pStyle w:val="ListParagraph"/>
        <w:spacing w:after="0" w:line="240" w:lineRule="auto"/>
        <w:ind w:left="1440"/>
        <w:jc w:val="both"/>
        <w:rPr>
          <w:rFonts w:ascii="Times New Roman" w:hAnsi="Times New Roman" w:cs="Times New Roman"/>
          <w:i/>
          <w:sz w:val="24"/>
          <w:szCs w:val="24"/>
        </w:rPr>
      </w:pPr>
      <w:r>
        <w:rPr>
          <w:rFonts w:ascii="Times New Roman" w:hAnsi="Times New Roman" w:cs="Times New Roman"/>
          <w:i/>
          <w:sz w:val="24"/>
          <w:szCs w:val="24"/>
        </w:rPr>
        <w:t>3. The learned Judge erred in the use of his discretion to dismiss the Plaint based on Practice Directions.</w:t>
      </w:r>
    </w:p>
    <w:p w14:paraId="50F368FF" w14:textId="77777777" w:rsidR="001058F3" w:rsidRDefault="001058F3" w:rsidP="00EB743A">
      <w:pPr>
        <w:pStyle w:val="ListParagraph"/>
        <w:spacing w:after="0" w:line="240" w:lineRule="auto"/>
        <w:ind w:left="1440"/>
        <w:jc w:val="both"/>
        <w:rPr>
          <w:rFonts w:ascii="Times New Roman" w:hAnsi="Times New Roman" w:cs="Times New Roman"/>
          <w:i/>
          <w:sz w:val="24"/>
          <w:szCs w:val="24"/>
        </w:rPr>
      </w:pPr>
    </w:p>
    <w:p w14:paraId="6EFB8EF1" w14:textId="3499331D" w:rsidR="001058F3" w:rsidRDefault="001058F3" w:rsidP="00EB743A">
      <w:pPr>
        <w:pStyle w:val="ListParagraph"/>
        <w:spacing w:after="0" w:line="240" w:lineRule="auto"/>
        <w:ind w:left="1440"/>
        <w:jc w:val="both"/>
        <w:rPr>
          <w:rFonts w:ascii="Times New Roman" w:hAnsi="Times New Roman" w:cs="Times New Roman"/>
          <w:i/>
          <w:sz w:val="24"/>
          <w:szCs w:val="24"/>
        </w:rPr>
      </w:pPr>
      <w:r>
        <w:rPr>
          <w:rFonts w:ascii="Times New Roman" w:hAnsi="Times New Roman" w:cs="Times New Roman"/>
          <w:i/>
          <w:sz w:val="24"/>
          <w:szCs w:val="24"/>
        </w:rPr>
        <w:t xml:space="preserve">4. The learned Judge erred in failing to </w:t>
      </w:r>
      <w:r w:rsidR="00A251CB">
        <w:rPr>
          <w:rFonts w:ascii="Times New Roman" w:hAnsi="Times New Roman" w:cs="Times New Roman"/>
          <w:i/>
          <w:sz w:val="24"/>
          <w:szCs w:val="24"/>
        </w:rPr>
        <w:t>f</w:t>
      </w:r>
      <w:r>
        <w:rPr>
          <w:rFonts w:ascii="Times New Roman" w:hAnsi="Times New Roman" w:cs="Times New Roman"/>
          <w:i/>
          <w:sz w:val="24"/>
          <w:szCs w:val="24"/>
        </w:rPr>
        <w:t>ollow the Seychelles Code of Civil Procedure.</w:t>
      </w:r>
    </w:p>
    <w:p w14:paraId="2F5F9215" w14:textId="77777777" w:rsidR="001058F3" w:rsidRDefault="001058F3" w:rsidP="00EB743A">
      <w:pPr>
        <w:pStyle w:val="ListParagraph"/>
        <w:spacing w:after="0" w:line="240" w:lineRule="auto"/>
        <w:ind w:left="1440"/>
        <w:jc w:val="both"/>
        <w:rPr>
          <w:rFonts w:ascii="Times New Roman" w:hAnsi="Times New Roman" w:cs="Times New Roman"/>
          <w:i/>
          <w:sz w:val="24"/>
          <w:szCs w:val="24"/>
        </w:rPr>
      </w:pPr>
    </w:p>
    <w:p w14:paraId="594B29BA" w14:textId="7A1BD8F4" w:rsidR="00DD32BE" w:rsidRDefault="001058F3" w:rsidP="003F4FAE">
      <w:pPr>
        <w:pStyle w:val="ListParagraph"/>
        <w:spacing w:after="0" w:line="240" w:lineRule="auto"/>
        <w:ind w:left="1440"/>
        <w:jc w:val="both"/>
        <w:rPr>
          <w:rFonts w:ascii="Times New Roman" w:hAnsi="Times New Roman" w:cs="Times New Roman"/>
          <w:i/>
          <w:sz w:val="24"/>
          <w:szCs w:val="24"/>
        </w:rPr>
      </w:pPr>
      <w:r>
        <w:rPr>
          <w:rFonts w:ascii="Times New Roman" w:hAnsi="Times New Roman" w:cs="Times New Roman"/>
          <w:i/>
          <w:sz w:val="24"/>
          <w:szCs w:val="24"/>
        </w:rPr>
        <w:t>5. The learned Judge failed to consider referring the matter to mediation given the representation of the parties″.</w:t>
      </w:r>
    </w:p>
    <w:p w14:paraId="03A60A68" w14:textId="77777777" w:rsidR="000F10F4" w:rsidRPr="003F4FAE" w:rsidRDefault="000F10F4" w:rsidP="003F4FAE">
      <w:pPr>
        <w:pStyle w:val="ListParagraph"/>
        <w:spacing w:after="0" w:line="240" w:lineRule="auto"/>
        <w:ind w:left="1440"/>
        <w:jc w:val="both"/>
        <w:rPr>
          <w:rFonts w:ascii="Times New Roman" w:hAnsi="Times New Roman" w:cs="Times New Roman"/>
          <w:i/>
          <w:sz w:val="24"/>
          <w:szCs w:val="24"/>
        </w:rPr>
      </w:pPr>
    </w:p>
    <w:p w14:paraId="1AFCABC9" w14:textId="55F1027E" w:rsidR="00242723" w:rsidRPr="00776AC4" w:rsidRDefault="00DD32BE" w:rsidP="00776AC4">
      <w:pPr>
        <w:widowControl w:val="0"/>
        <w:numPr>
          <w:ilvl w:val="0"/>
          <w:numId w:val="3"/>
        </w:numPr>
        <w:autoSpaceDE w:val="0"/>
        <w:autoSpaceDN w:val="0"/>
        <w:adjustRightInd w:val="0"/>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The Appellant sought the following relief</w:t>
      </w:r>
      <w:r w:rsidR="001058F3">
        <w:rPr>
          <w:rFonts w:ascii="Times New Roman" w:hAnsi="Times New Roman" w:cs="Times New Roman"/>
          <w:sz w:val="24"/>
          <w:szCs w:val="24"/>
        </w:rPr>
        <w:t>s from the Court</w:t>
      </w:r>
      <w:r w:rsidR="00CD2450">
        <w:rPr>
          <w:rFonts w:ascii="Times New Roman" w:hAnsi="Times New Roman" w:cs="Times New Roman"/>
          <w:sz w:val="24"/>
          <w:szCs w:val="24"/>
        </w:rPr>
        <w:t xml:space="preserve"> of Appeal</w:t>
      </w:r>
      <w:r>
        <w:rPr>
          <w:rFonts w:ascii="Times New Roman" w:hAnsi="Times New Roman" w:cs="Times New Roman"/>
          <w:sz w:val="24"/>
          <w:szCs w:val="24"/>
        </w:rPr>
        <w:t>―</w:t>
      </w:r>
    </w:p>
    <w:p w14:paraId="65D9FDB8" w14:textId="77777777" w:rsidR="001058F3" w:rsidRDefault="001058F3" w:rsidP="00EB743A">
      <w:pPr>
        <w:pStyle w:val="ListParagraph"/>
        <w:spacing w:after="0" w:line="240" w:lineRule="auto"/>
        <w:ind w:left="1800" w:hanging="360"/>
        <w:jc w:val="both"/>
        <w:rPr>
          <w:rFonts w:ascii="Times New Roman" w:hAnsi="Times New Roman" w:cs="Times New Roman"/>
          <w:i/>
          <w:sz w:val="24"/>
          <w:szCs w:val="24"/>
        </w:rPr>
      </w:pP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i) Quashing the dismissal of the Plaint;</w:t>
      </w:r>
    </w:p>
    <w:p w14:paraId="28A5D482" w14:textId="77777777" w:rsidR="001058F3" w:rsidRDefault="001058F3" w:rsidP="00EB743A">
      <w:pPr>
        <w:pStyle w:val="ListParagraph"/>
        <w:spacing w:after="0" w:line="240" w:lineRule="auto"/>
        <w:ind w:left="1800" w:hanging="360"/>
        <w:jc w:val="both"/>
        <w:rPr>
          <w:rFonts w:ascii="Times New Roman" w:hAnsi="Times New Roman" w:cs="Times New Roman"/>
          <w:i/>
          <w:sz w:val="24"/>
          <w:szCs w:val="24"/>
        </w:rPr>
      </w:pPr>
    </w:p>
    <w:p w14:paraId="3A46CA0F" w14:textId="6EB12C55" w:rsidR="001058F3" w:rsidRDefault="001058F3" w:rsidP="00EB743A">
      <w:pPr>
        <w:pStyle w:val="ListParagraph"/>
        <w:spacing w:after="0" w:line="240" w:lineRule="auto"/>
        <w:ind w:left="1800" w:hanging="360"/>
        <w:jc w:val="both"/>
        <w:rPr>
          <w:rFonts w:ascii="Times New Roman" w:hAnsi="Times New Roman" w:cs="Times New Roman"/>
          <w:i/>
          <w:sz w:val="24"/>
          <w:szCs w:val="24"/>
        </w:rPr>
      </w:pPr>
      <w:r>
        <w:rPr>
          <w:rFonts w:ascii="Times New Roman" w:hAnsi="Times New Roman" w:cs="Times New Roman"/>
          <w:i/>
          <w:sz w:val="24"/>
          <w:szCs w:val="24"/>
        </w:rPr>
        <w:t>(ii) Giving judgm</w:t>
      </w:r>
      <w:r w:rsidR="00A251CB">
        <w:rPr>
          <w:rFonts w:ascii="Times New Roman" w:hAnsi="Times New Roman" w:cs="Times New Roman"/>
          <w:i/>
          <w:sz w:val="24"/>
          <w:szCs w:val="24"/>
        </w:rPr>
        <w:t>e</w:t>
      </w:r>
      <w:r>
        <w:rPr>
          <w:rFonts w:ascii="Times New Roman" w:hAnsi="Times New Roman" w:cs="Times New Roman"/>
          <w:i/>
          <w:sz w:val="24"/>
          <w:szCs w:val="24"/>
        </w:rPr>
        <w:t>nt in favour of the Plaintiff in terms of the Plaint, alternatively, ordering that the suit be remitted to the Supreme Court to be heard;</w:t>
      </w:r>
    </w:p>
    <w:p w14:paraId="4694F4B3" w14:textId="77777777" w:rsidR="001058F3" w:rsidRPr="001058F3" w:rsidRDefault="001058F3" w:rsidP="00EB743A">
      <w:pPr>
        <w:spacing w:after="0" w:line="240" w:lineRule="auto"/>
        <w:jc w:val="both"/>
        <w:rPr>
          <w:rFonts w:ascii="Times New Roman" w:hAnsi="Times New Roman" w:cs="Times New Roman"/>
          <w:i/>
          <w:sz w:val="24"/>
          <w:szCs w:val="24"/>
        </w:rPr>
      </w:pPr>
    </w:p>
    <w:p w14:paraId="77E340E5" w14:textId="40918407" w:rsidR="001058F3" w:rsidRDefault="001A3AB8" w:rsidP="00EB743A">
      <w:pPr>
        <w:pStyle w:val="ListParagraph"/>
        <w:spacing w:after="0" w:line="240" w:lineRule="auto"/>
        <w:ind w:left="1800" w:hanging="360"/>
        <w:jc w:val="both"/>
        <w:rPr>
          <w:rFonts w:ascii="Times New Roman" w:hAnsi="Times New Roman" w:cs="Times New Roman"/>
          <w:i/>
          <w:sz w:val="24"/>
          <w:szCs w:val="24"/>
        </w:rPr>
      </w:pPr>
      <w:r>
        <w:rPr>
          <w:rFonts w:ascii="Times New Roman" w:hAnsi="Times New Roman" w:cs="Times New Roman"/>
          <w:i/>
          <w:sz w:val="24"/>
          <w:szCs w:val="24"/>
        </w:rPr>
        <w:t>(iii) Q</w:t>
      </w:r>
      <w:r w:rsidR="001058F3">
        <w:rPr>
          <w:rFonts w:ascii="Times New Roman" w:hAnsi="Times New Roman" w:cs="Times New Roman"/>
          <w:i/>
          <w:sz w:val="24"/>
          <w:szCs w:val="24"/>
        </w:rPr>
        <w:t>uashing the costs order against the Appellant;</w:t>
      </w:r>
    </w:p>
    <w:p w14:paraId="271705D0" w14:textId="77777777" w:rsidR="001058F3" w:rsidRDefault="001058F3" w:rsidP="00EB743A">
      <w:pPr>
        <w:pStyle w:val="ListParagraph"/>
        <w:spacing w:after="0" w:line="240" w:lineRule="auto"/>
        <w:ind w:left="1800" w:hanging="360"/>
        <w:jc w:val="both"/>
        <w:rPr>
          <w:rFonts w:ascii="Times New Roman" w:hAnsi="Times New Roman" w:cs="Times New Roman"/>
          <w:i/>
          <w:sz w:val="24"/>
          <w:szCs w:val="24"/>
        </w:rPr>
      </w:pPr>
    </w:p>
    <w:p w14:paraId="6A6DEEA1" w14:textId="6AD8F682" w:rsidR="0018040A" w:rsidRDefault="001058F3" w:rsidP="00EB743A">
      <w:pPr>
        <w:pStyle w:val="ListParagraph"/>
        <w:spacing w:after="0" w:line="240" w:lineRule="auto"/>
        <w:ind w:left="1800" w:hanging="360"/>
        <w:jc w:val="both"/>
        <w:rPr>
          <w:rFonts w:ascii="Times New Roman" w:hAnsi="Times New Roman" w:cs="Times New Roman"/>
          <w:i/>
          <w:sz w:val="24"/>
          <w:szCs w:val="24"/>
        </w:rPr>
      </w:pPr>
      <w:proofErr w:type="gramStart"/>
      <w:r>
        <w:rPr>
          <w:rFonts w:ascii="Times New Roman" w:hAnsi="Times New Roman" w:cs="Times New Roman"/>
          <w:i/>
          <w:sz w:val="24"/>
          <w:szCs w:val="24"/>
        </w:rPr>
        <w:t>(iv) Any</w:t>
      </w:r>
      <w:proofErr w:type="gramEnd"/>
      <w:r>
        <w:rPr>
          <w:rFonts w:ascii="Times New Roman" w:hAnsi="Times New Roman" w:cs="Times New Roman"/>
          <w:i/>
          <w:sz w:val="24"/>
          <w:szCs w:val="24"/>
        </w:rPr>
        <w:t xml:space="preserve"> other order that the court sees fit.</w:t>
      </w:r>
      <w:r w:rsidR="00DB54D3">
        <w:rPr>
          <w:rFonts w:ascii="Times New Roman" w:hAnsi="Times New Roman" w:cs="Times New Roman"/>
          <w:i/>
          <w:sz w:val="24"/>
          <w:szCs w:val="24"/>
        </w:rPr>
        <w:t>″.</w:t>
      </w:r>
    </w:p>
    <w:p w14:paraId="0C54AED5" w14:textId="77777777" w:rsidR="00E74C0E" w:rsidRPr="0018040A" w:rsidRDefault="00E74C0E" w:rsidP="0018040A">
      <w:pPr>
        <w:widowControl w:val="0"/>
        <w:autoSpaceDE w:val="0"/>
        <w:autoSpaceDN w:val="0"/>
        <w:adjustRightInd w:val="0"/>
        <w:spacing w:after="0" w:line="360" w:lineRule="auto"/>
        <w:jc w:val="both"/>
        <w:rPr>
          <w:rFonts w:ascii="Times New Roman" w:hAnsi="Times New Roman" w:cs="Times New Roman"/>
          <w:b/>
          <w:sz w:val="24"/>
          <w:szCs w:val="24"/>
        </w:rPr>
      </w:pPr>
    </w:p>
    <w:p w14:paraId="512DA540" w14:textId="4CBC291C" w:rsidR="00A251CB" w:rsidRDefault="001C0A30" w:rsidP="002A1BA9">
      <w:pPr>
        <w:widowControl w:val="0"/>
        <w:numPr>
          <w:ilvl w:val="0"/>
          <w:numId w:val="3"/>
        </w:numPr>
        <w:autoSpaceDE w:val="0"/>
        <w:autoSpaceDN w:val="0"/>
        <w:adjustRightInd w:val="0"/>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In relation to</w:t>
      </w:r>
      <w:r w:rsidR="001D2732">
        <w:rPr>
          <w:rFonts w:ascii="Times New Roman" w:hAnsi="Times New Roman" w:cs="Times New Roman"/>
          <w:sz w:val="24"/>
          <w:szCs w:val="24"/>
        </w:rPr>
        <w:t xml:space="preserve"> the five grounds of appeal,</w:t>
      </w:r>
      <w:r w:rsidR="00A251CB">
        <w:rPr>
          <w:rFonts w:ascii="Times New Roman" w:hAnsi="Times New Roman" w:cs="Times New Roman"/>
          <w:sz w:val="24"/>
          <w:szCs w:val="24"/>
        </w:rPr>
        <w:t xml:space="preserve"> Counsel for the Appellant</w:t>
      </w:r>
      <w:r>
        <w:rPr>
          <w:rFonts w:ascii="Times New Roman" w:hAnsi="Times New Roman" w:cs="Times New Roman"/>
          <w:sz w:val="24"/>
          <w:szCs w:val="24"/>
        </w:rPr>
        <w:t xml:space="preserve"> identified the point to be argued as follows in his skeleton heads of argument</w:t>
      </w:r>
      <w:r w:rsidR="001D2732">
        <w:rPr>
          <w:rFonts w:ascii="Times New Roman" w:hAnsi="Times New Roman" w:cs="Times New Roman"/>
          <w:sz w:val="24"/>
          <w:szCs w:val="24"/>
        </w:rPr>
        <w:t>. Counsel stated</w:t>
      </w:r>
      <w:r>
        <w:rPr>
          <w:rFonts w:ascii="Times New Roman" w:hAnsi="Times New Roman" w:cs="Times New Roman"/>
          <w:sz w:val="24"/>
          <w:szCs w:val="24"/>
        </w:rPr>
        <w:t xml:space="preserve"> that section</w:t>
      </w:r>
      <w:r w:rsidR="00AB4C88">
        <w:rPr>
          <w:rFonts w:ascii="Times New Roman" w:hAnsi="Times New Roman" w:cs="Times New Roman"/>
          <w:sz w:val="24"/>
          <w:szCs w:val="24"/>
        </w:rPr>
        <w:t>s 126,</w:t>
      </w:r>
      <w:r w:rsidR="00A251CB">
        <w:rPr>
          <w:rFonts w:ascii="Times New Roman" w:hAnsi="Times New Roman" w:cs="Times New Roman"/>
          <w:sz w:val="24"/>
          <w:szCs w:val="24"/>
        </w:rPr>
        <w:t xml:space="preserve"> 127</w:t>
      </w:r>
      <w:r w:rsidR="00295868">
        <w:rPr>
          <w:rStyle w:val="FootnoteReference"/>
          <w:rFonts w:ascii="Times New Roman" w:hAnsi="Times New Roman" w:cs="Times New Roman"/>
          <w:sz w:val="24"/>
          <w:szCs w:val="24"/>
        </w:rPr>
        <w:footnoteReference w:id="5"/>
      </w:r>
      <w:r w:rsidR="00AB4C88">
        <w:rPr>
          <w:rFonts w:ascii="Times New Roman" w:hAnsi="Times New Roman" w:cs="Times New Roman"/>
          <w:sz w:val="24"/>
          <w:szCs w:val="24"/>
        </w:rPr>
        <w:t xml:space="preserve"> and 128</w:t>
      </w:r>
      <w:r w:rsidR="00587064">
        <w:rPr>
          <w:rFonts w:ascii="Times New Roman" w:hAnsi="Times New Roman" w:cs="Times New Roman"/>
          <w:sz w:val="24"/>
          <w:szCs w:val="24"/>
        </w:rPr>
        <w:t xml:space="preserve"> </w:t>
      </w:r>
      <w:r w:rsidR="00A251CB">
        <w:rPr>
          <w:rFonts w:ascii="Times New Roman" w:hAnsi="Times New Roman" w:cs="Times New Roman"/>
          <w:sz w:val="24"/>
          <w:szCs w:val="24"/>
        </w:rPr>
        <w:t>of the Seychelles Code of Civil Procedure</w:t>
      </w:r>
      <w:r w:rsidR="007F7DEE">
        <w:rPr>
          <w:rFonts w:ascii="Times New Roman" w:hAnsi="Times New Roman" w:cs="Times New Roman"/>
          <w:sz w:val="24"/>
          <w:szCs w:val="24"/>
        </w:rPr>
        <w:t xml:space="preserve"> [CAP 213]</w:t>
      </w:r>
      <w:r w:rsidR="00A251CB">
        <w:rPr>
          <w:rFonts w:ascii="Times New Roman" w:hAnsi="Times New Roman" w:cs="Times New Roman"/>
          <w:sz w:val="24"/>
          <w:szCs w:val="24"/>
        </w:rPr>
        <w:t xml:space="preserve"> appl</w:t>
      </w:r>
      <w:r w:rsidR="000C2688">
        <w:rPr>
          <w:rFonts w:ascii="Times New Roman" w:hAnsi="Times New Roman" w:cs="Times New Roman"/>
          <w:sz w:val="24"/>
          <w:szCs w:val="24"/>
        </w:rPr>
        <w:t>y</w:t>
      </w:r>
      <w:r w:rsidR="00595271">
        <w:rPr>
          <w:rFonts w:ascii="Times New Roman" w:hAnsi="Times New Roman" w:cs="Times New Roman"/>
          <w:sz w:val="24"/>
          <w:szCs w:val="24"/>
        </w:rPr>
        <w:t xml:space="preserve"> in this case</w:t>
      </w:r>
      <w:r w:rsidR="00AB4C88">
        <w:rPr>
          <w:rFonts w:ascii="Times New Roman" w:hAnsi="Times New Roman" w:cs="Times New Roman"/>
          <w:sz w:val="24"/>
          <w:szCs w:val="24"/>
        </w:rPr>
        <w:t>.</w:t>
      </w:r>
      <w:r w:rsidR="00595271">
        <w:rPr>
          <w:rFonts w:ascii="Times New Roman" w:hAnsi="Times New Roman" w:cs="Times New Roman"/>
          <w:sz w:val="24"/>
          <w:szCs w:val="24"/>
        </w:rPr>
        <w:t xml:space="preserve"> </w:t>
      </w:r>
      <w:r w:rsidR="0022584D">
        <w:rPr>
          <w:rFonts w:ascii="Times New Roman" w:hAnsi="Times New Roman" w:cs="Times New Roman"/>
          <w:sz w:val="24"/>
          <w:szCs w:val="24"/>
        </w:rPr>
        <w:t>Specifically,</w:t>
      </w:r>
      <w:r w:rsidR="00AB4C88">
        <w:rPr>
          <w:rFonts w:ascii="Times New Roman" w:hAnsi="Times New Roman" w:cs="Times New Roman"/>
          <w:sz w:val="24"/>
          <w:szCs w:val="24"/>
        </w:rPr>
        <w:t xml:space="preserve"> section 127 of the said Code</w:t>
      </w:r>
      <w:r w:rsidR="00595271">
        <w:rPr>
          <w:rFonts w:ascii="Times New Roman" w:hAnsi="Times New Roman" w:cs="Times New Roman"/>
          <w:sz w:val="24"/>
          <w:szCs w:val="24"/>
        </w:rPr>
        <w:t xml:space="preserve"> empowers the learned Judge to order </w:t>
      </w:r>
      <w:r w:rsidR="008706C9">
        <w:rPr>
          <w:rFonts w:ascii="Times New Roman" w:hAnsi="Times New Roman" w:cs="Times New Roman"/>
          <w:sz w:val="24"/>
          <w:szCs w:val="24"/>
        </w:rPr>
        <w:t xml:space="preserve">a </w:t>
      </w:r>
      <w:r w:rsidR="00B0143B">
        <w:rPr>
          <w:rFonts w:ascii="Times New Roman" w:hAnsi="Times New Roman" w:cs="Times New Roman"/>
          <w:sz w:val="24"/>
          <w:szCs w:val="24"/>
        </w:rPr>
        <w:t>defendant</w:t>
      </w:r>
      <w:r w:rsidR="00595271">
        <w:rPr>
          <w:rFonts w:ascii="Times New Roman" w:hAnsi="Times New Roman" w:cs="Times New Roman"/>
          <w:sz w:val="24"/>
          <w:szCs w:val="24"/>
        </w:rPr>
        <w:t xml:space="preserve"> </w:t>
      </w:r>
      <w:r w:rsidR="00595271">
        <w:rPr>
          <w:rFonts w:ascii="Times New Roman" w:hAnsi="Times New Roman" w:cs="Times New Roman"/>
          <w:sz w:val="24"/>
          <w:szCs w:val="24"/>
        </w:rPr>
        <w:lastRenderedPageBreak/>
        <w:t>to file a statement of defence if</w:t>
      </w:r>
      <w:r w:rsidR="00B0143B">
        <w:rPr>
          <w:rFonts w:ascii="Times New Roman" w:hAnsi="Times New Roman" w:cs="Times New Roman"/>
          <w:sz w:val="24"/>
          <w:szCs w:val="24"/>
        </w:rPr>
        <w:t xml:space="preserve"> he</w:t>
      </w:r>
      <w:r w:rsidR="00595271">
        <w:rPr>
          <w:rFonts w:ascii="Times New Roman" w:hAnsi="Times New Roman" w:cs="Times New Roman"/>
          <w:sz w:val="24"/>
          <w:szCs w:val="24"/>
        </w:rPr>
        <w:t xml:space="preserve"> </w:t>
      </w:r>
      <w:r w:rsidR="00B0143B">
        <w:rPr>
          <w:rFonts w:ascii="Times New Roman" w:hAnsi="Times New Roman" w:cs="Times New Roman"/>
          <w:sz w:val="24"/>
          <w:szCs w:val="24"/>
        </w:rPr>
        <w:t>denies</w:t>
      </w:r>
      <w:r w:rsidR="00595271">
        <w:rPr>
          <w:rFonts w:ascii="Times New Roman" w:hAnsi="Times New Roman" w:cs="Times New Roman"/>
          <w:sz w:val="24"/>
          <w:szCs w:val="24"/>
        </w:rPr>
        <w:t xml:space="preserve"> </w:t>
      </w:r>
      <w:r w:rsidR="00B0143B">
        <w:rPr>
          <w:rFonts w:ascii="Times New Roman" w:hAnsi="Times New Roman" w:cs="Times New Roman"/>
          <w:sz w:val="24"/>
          <w:szCs w:val="24"/>
        </w:rPr>
        <w:t>the plaintiff’s</w:t>
      </w:r>
      <w:r w:rsidR="0063550C">
        <w:rPr>
          <w:rFonts w:ascii="Times New Roman" w:hAnsi="Times New Roman" w:cs="Times New Roman"/>
          <w:sz w:val="24"/>
          <w:szCs w:val="24"/>
        </w:rPr>
        <w:t xml:space="preserve"> claim or any part thereof. </w:t>
      </w:r>
      <w:r w:rsidR="00A273BE">
        <w:rPr>
          <w:rFonts w:ascii="Times New Roman" w:hAnsi="Times New Roman" w:cs="Times New Roman"/>
          <w:sz w:val="24"/>
          <w:szCs w:val="24"/>
        </w:rPr>
        <w:t>In this respect, h</w:t>
      </w:r>
      <w:r w:rsidR="00B349AC">
        <w:rPr>
          <w:rFonts w:ascii="Times New Roman" w:hAnsi="Times New Roman" w:cs="Times New Roman"/>
          <w:sz w:val="24"/>
          <w:szCs w:val="24"/>
        </w:rPr>
        <w:t xml:space="preserve">e </w:t>
      </w:r>
      <w:r w:rsidR="00A63459">
        <w:rPr>
          <w:rFonts w:ascii="Times New Roman" w:hAnsi="Times New Roman" w:cs="Times New Roman"/>
          <w:sz w:val="24"/>
          <w:szCs w:val="24"/>
        </w:rPr>
        <w:t>pointed</w:t>
      </w:r>
      <w:r w:rsidR="006232FE">
        <w:rPr>
          <w:rFonts w:ascii="Times New Roman" w:hAnsi="Times New Roman" w:cs="Times New Roman"/>
          <w:sz w:val="24"/>
          <w:szCs w:val="24"/>
        </w:rPr>
        <w:t xml:space="preserve"> out </w:t>
      </w:r>
      <w:r w:rsidR="00B349AC">
        <w:rPr>
          <w:rFonts w:ascii="Times New Roman" w:hAnsi="Times New Roman" w:cs="Times New Roman"/>
          <w:sz w:val="24"/>
          <w:szCs w:val="24"/>
        </w:rPr>
        <w:t xml:space="preserve">that </w:t>
      </w:r>
      <w:r w:rsidR="00476FC1">
        <w:rPr>
          <w:rFonts w:ascii="Times New Roman" w:hAnsi="Times New Roman" w:cs="Times New Roman"/>
          <w:sz w:val="24"/>
          <w:szCs w:val="24"/>
        </w:rPr>
        <w:t>the relevant</w:t>
      </w:r>
      <w:r w:rsidR="008A2ECC">
        <w:rPr>
          <w:rFonts w:ascii="Times New Roman" w:hAnsi="Times New Roman" w:cs="Times New Roman"/>
          <w:sz w:val="24"/>
          <w:szCs w:val="24"/>
        </w:rPr>
        <w:t xml:space="preserve"> directions of the Practice Directions No. 3 of 2017 and Form CV1 are inconsiste</w:t>
      </w:r>
      <w:r w:rsidR="00950F7C">
        <w:rPr>
          <w:rFonts w:ascii="Times New Roman" w:hAnsi="Times New Roman" w:cs="Times New Roman"/>
          <w:sz w:val="24"/>
          <w:szCs w:val="24"/>
        </w:rPr>
        <w:t>nt with section</w:t>
      </w:r>
      <w:r w:rsidR="0022584D">
        <w:rPr>
          <w:rFonts w:ascii="Times New Roman" w:hAnsi="Times New Roman" w:cs="Times New Roman"/>
          <w:sz w:val="24"/>
          <w:szCs w:val="24"/>
        </w:rPr>
        <w:t xml:space="preserve">s </w:t>
      </w:r>
      <w:r w:rsidR="00587064">
        <w:rPr>
          <w:rFonts w:ascii="Times New Roman" w:hAnsi="Times New Roman" w:cs="Times New Roman"/>
          <w:sz w:val="24"/>
          <w:szCs w:val="24"/>
        </w:rPr>
        <w:t>127</w:t>
      </w:r>
      <w:r w:rsidR="000C2688">
        <w:rPr>
          <w:rFonts w:ascii="Times New Roman" w:hAnsi="Times New Roman" w:cs="Times New Roman"/>
          <w:sz w:val="24"/>
          <w:szCs w:val="24"/>
        </w:rPr>
        <w:t xml:space="preserve"> and 128 of the Seychelles Code of Civil Procedure</w:t>
      </w:r>
      <w:r w:rsidR="000B4253">
        <w:rPr>
          <w:rFonts w:ascii="Times New Roman" w:hAnsi="Times New Roman" w:cs="Times New Roman"/>
          <w:sz w:val="24"/>
          <w:szCs w:val="24"/>
        </w:rPr>
        <w:t>.</w:t>
      </w:r>
      <w:r w:rsidR="008A2ECC">
        <w:rPr>
          <w:rFonts w:ascii="Times New Roman" w:hAnsi="Times New Roman" w:cs="Times New Roman"/>
          <w:sz w:val="24"/>
          <w:szCs w:val="24"/>
        </w:rPr>
        <w:t xml:space="preserve"> Hence, </w:t>
      </w:r>
      <w:r w:rsidR="00B349AC">
        <w:rPr>
          <w:rFonts w:ascii="Times New Roman" w:hAnsi="Times New Roman" w:cs="Times New Roman"/>
          <w:sz w:val="24"/>
          <w:szCs w:val="24"/>
        </w:rPr>
        <w:t>he</w:t>
      </w:r>
      <w:r w:rsidR="004C2432">
        <w:rPr>
          <w:rFonts w:ascii="Times New Roman" w:hAnsi="Times New Roman" w:cs="Times New Roman"/>
          <w:sz w:val="24"/>
          <w:szCs w:val="24"/>
        </w:rPr>
        <w:t xml:space="preserve"> submitted</w:t>
      </w:r>
      <w:r w:rsidR="00582888">
        <w:rPr>
          <w:rFonts w:ascii="Times New Roman" w:hAnsi="Times New Roman" w:cs="Times New Roman"/>
          <w:sz w:val="24"/>
          <w:szCs w:val="24"/>
        </w:rPr>
        <w:t xml:space="preserve"> in his skeleton heads of argument</w:t>
      </w:r>
      <w:r w:rsidR="00B349AC">
        <w:rPr>
          <w:rFonts w:ascii="Times New Roman" w:hAnsi="Times New Roman" w:cs="Times New Roman"/>
          <w:sz w:val="24"/>
          <w:szCs w:val="24"/>
        </w:rPr>
        <w:t xml:space="preserve"> that the learned Judge erred</w:t>
      </w:r>
      <w:r w:rsidR="004C2432">
        <w:rPr>
          <w:rFonts w:ascii="Times New Roman" w:hAnsi="Times New Roman" w:cs="Times New Roman"/>
          <w:sz w:val="24"/>
          <w:szCs w:val="24"/>
        </w:rPr>
        <w:t xml:space="preserve"> in allowing the relevant direction</w:t>
      </w:r>
      <w:r w:rsidR="008A2ECC">
        <w:rPr>
          <w:rFonts w:ascii="Times New Roman" w:hAnsi="Times New Roman" w:cs="Times New Roman"/>
          <w:sz w:val="24"/>
          <w:szCs w:val="24"/>
        </w:rPr>
        <w:t>s of</w:t>
      </w:r>
      <w:r w:rsidR="004C2432">
        <w:rPr>
          <w:rFonts w:ascii="Times New Roman" w:hAnsi="Times New Roman" w:cs="Times New Roman"/>
          <w:sz w:val="24"/>
          <w:szCs w:val="24"/>
        </w:rPr>
        <w:t xml:space="preserve"> the </w:t>
      </w:r>
      <w:r w:rsidR="00B349AC">
        <w:rPr>
          <w:rFonts w:ascii="Times New Roman" w:hAnsi="Times New Roman" w:cs="Times New Roman"/>
          <w:sz w:val="24"/>
          <w:szCs w:val="24"/>
        </w:rPr>
        <w:t>Practice Directions No. 3 of 2017</w:t>
      </w:r>
      <w:r w:rsidR="004C2432">
        <w:rPr>
          <w:rFonts w:ascii="Times New Roman" w:hAnsi="Times New Roman" w:cs="Times New Roman"/>
          <w:sz w:val="24"/>
          <w:szCs w:val="24"/>
        </w:rPr>
        <w:t xml:space="preserve"> and Form CV1</w:t>
      </w:r>
      <w:r w:rsidR="000C2688">
        <w:rPr>
          <w:rFonts w:ascii="Times New Roman" w:hAnsi="Times New Roman" w:cs="Times New Roman"/>
          <w:sz w:val="24"/>
          <w:szCs w:val="24"/>
        </w:rPr>
        <w:t xml:space="preserve"> to override section</w:t>
      </w:r>
      <w:r w:rsidR="004C2432">
        <w:rPr>
          <w:rFonts w:ascii="Times New Roman" w:hAnsi="Times New Roman" w:cs="Times New Roman"/>
          <w:sz w:val="24"/>
          <w:szCs w:val="24"/>
        </w:rPr>
        <w:t xml:space="preserve"> </w:t>
      </w:r>
      <w:r w:rsidR="00C82ECF">
        <w:rPr>
          <w:rFonts w:ascii="Times New Roman" w:hAnsi="Times New Roman" w:cs="Times New Roman"/>
          <w:sz w:val="24"/>
          <w:szCs w:val="24"/>
        </w:rPr>
        <w:t>127</w:t>
      </w:r>
      <w:r w:rsidR="004C2432">
        <w:rPr>
          <w:rFonts w:ascii="Times New Roman" w:hAnsi="Times New Roman" w:cs="Times New Roman"/>
          <w:sz w:val="24"/>
          <w:szCs w:val="24"/>
        </w:rPr>
        <w:t xml:space="preserve"> of the </w:t>
      </w:r>
      <w:r w:rsidR="00B349AC">
        <w:rPr>
          <w:rFonts w:ascii="Times New Roman" w:hAnsi="Times New Roman" w:cs="Times New Roman"/>
          <w:sz w:val="24"/>
          <w:szCs w:val="24"/>
        </w:rPr>
        <w:t>Seychelles Code of Civil Procedu</w:t>
      </w:r>
      <w:r w:rsidR="008A2ECC">
        <w:rPr>
          <w:rFonts w:ascii="Times New Roman" w:hAnsi="Times New Roman" w:cs="Times New Roman"/>
          <w:sz w:val="24"/>
          <w:szCs w:val="24"/>
        </w:rPr>
        <w:t>re,</w:t>
      </w:r>
      <w:r w:rsidR="00582888">
        <w:rPr>
          <w:rFonts w:ascii="Times New Roman" w:hAnsi="Times New Roman" w:cs="Times New Roman"/>
          <w:sz w:val="24"/>
          <w:szCs w:val="24"/>
        </w:rPr>
        <w:t xml:space="preserve"> as they</w:t>
      </w:r>
      <w:r w:rsidR="008A2ECC">
        <w:rPr>
          <w:rFonts w:ascii="Times New Roman" w:hAnsi="Times New Roman" w:cs="Times New Roman"/>
          <w:sz w:val="24"/>
          <w:szCs w:val="24"/>
        </w:rPr>
        <w:t xml:space="preserve"> have no power to override the said provisio</w:t>
      </w:r>
      <w:r w:rsidR="002E3FD4">
        <w:rPr>
          <w:rFonts w:ascii="Times New Roman" w:hAnsi="Times New Roman" w:cs="Times New Roman"/>
          <w:sz w:val="24"/>
          <w:szCs w:val="24"/>
        </w:rPr>
        <w:t>n</w:t>
      </w:r>
      <w:r w:rsidR="008A2ECC">
        <w:rPr>
          <w:rFonts w:ascii="Times New Roman" w:hAnsi="Times New Roman" w:cs="Times New Roman"/>
          <w:sz w:val="24"/>
          <w:szCs w:val="24"/>
        </w:rPr>
        <w:t>.</w:t>
      </w:r>
    </w:p>
    <w:p w14:paraId="5F296D2D" w14:textId="77777777" w:rsidR="00A251CB" w:rsidRDefault="00A251CB" w:rsidP="001D2732">
      <w:pPr>
        <w:widowControl w:val="0"/>
        <w:autoSpaceDE w:val="0"/>
        <w:autoSpaceDN w:val="0"/>
        <w:adjustRightInd w:val="0"/>
        <w:spacing w:after="0" w:line="360" w:lineRule="auto"/>
        <w:ind w:left="720"/>
        <w:jc w:val="both"/>
        <w:rPr>
          <w:rFonts w:ascii="Times New Roman" w:hAnsi="Times New Roman" w:cs="Times New Roman"/>
          <w:sz w:val="24"/>
          <w:szCs w:val="24"/>
        </w:rPr>
      </w:pPr>
    </w:p>
    <w:p w14:paraId="278803AA" w14:textId="3C5E8193" w:rsidR="0018040A" w:rsidRPr="001D2732" w:rsidRDefault="001D2732" w:rsidP="001D2732">
      <w:pPr>
        <w:widowControl w:val="0"/>
        <w:numPr>
          <w:ilvl w:val="0"/>
          <w:numId w:val="3"/>
        </w:numPr>
        <w:autoSpaceDE w:val="0"/>
        <w:autoSpaceDN w:val="0"/>
        <w:adjustRightInd w:val="0"/>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The skeletons heads of argument offered on behalf of the Respondent do not</w:t>
      </w:r>
      <w:r w:rsidR="002D42D4">
        <w:rPr>
          <w:rFonts w:ascii="Times New Roman" w:hAnsi="Times New Roman" w:cs="Times New Roman"/>
          <w:sz w:val="24"/>
          <w:szCs w:val="24"/>
        </w:rPr>
        <w:t xml:space="preserve"> adequately</w:t>
      </w:r>
      <w:r>
        <w:rPr>
          <w:rFonts w:ascii="Times New Roman" w:hAnsi="Times New Roman" w:cs="Times New Roman"/>
          <w:sz w:val="24"/>
          <w:szCs w:val="24"/>
        </w:rPr>
        <w:t xml:space="preserve"> identify the relevant points to be argued.  </w:t>
      </w:r>
    </w:p>
    <w:p w14:paraId="18240B32" w14:textId="77777777" w:rsidR="00110552" w:rsidRPr="00110552" w:rsidRDefault="00110552" w:rsidP="00110552">
      <w:pPr>
        <w:widowControl w:val="0"/>
        <w:autoSpaceDE w:val="0"/>
        <w:autoSpaceDN w:val="0"/>
        <w:adjustRightInd w:val="0"/>
        <w:spacing w:after="0" w:line="360" w:lineRule="auto"/>
        <w:jc w:val="both"/>
        <w:rPr>
          <w:rFonts w:ascii="Times New Roman" w:hAnsi="Times New Roman" w:cs="Times New Roman"/>
          <w:i/>
          <w:sz w:val="24"/>
          <w:szCs w:val="24"/>
        </w:rPr>
      </w:pPr>
    </w:p>
    <w:p w14:paraId="571F5275" w14:textId="5480CBBC" w:rsidR="00D3473A" w:rsidRDefault="00F46B2D" w:rsidP="007B3C5D">
      <w:pPr>
        <w:ind w:left="1440" w:hanging="1440"/>
        <w:jc w:val="both"/>
        <w:rPr>
          <w:rFonts w:ascii="Times New Roman" w:hAnsi="Times New Roman" w:cs="Times New Roman"/>
          <w:b/>
          <w:sz w:val="24"/>
          <w:szCs w:val="24"/>
        </w:rPr>
      </w:pPr>
      <w:r w:rsidRPr="00F46B2D">
        <w:rPr>
          <w:rFonts w:ascii="Times New Roman" w:hAnsi="Times New Roman" w:cs="Times New Roman"/>
          <w:b/>
          <w:sz w:val="24"/>
          <w:szCs w:val="24"/>
        </w:rPr>
        <w:t>ANALYSIS</w:t>
      </w:r>
      <w:r w:rsidR="00E22400">
        <w:rPr>
          <w:rFonts w:ascii="Times New Roman" w:hAnsi="Times New Roman" w:cs="Times New Roman"/>
          <w:b/>
          <w:sz w:val="24"/>
          <w:szCs w:val="24"/>
        </w:rPr>
        <w:t xml:space="preserve">: </w:t>
      </w:r>
      <w:r w:rsidR="00904038">
        <w:rPr>
          <w:rFonts w:ascii="Times New Roman" w:hAnsi="Times New Roman" w:cs="Times New Roman"/>
          <w:b/>
          <w:sz w:val="24"/>
          <w:szCs w:val="24"/>
        </w:rPr>
        <w:t xml:space="preserve">WHETHER OR NOT THE PRACTICE DIRECTIONS NO. 3 OF 2017 </w:t>
      </w:r>
      <w:r w:rsidR="00603409">
        <w:rPr>
          <w:rFonts w:ascii="Times New Roman" w:hAnsi="Times New Roman" w:cs="Times New Roman"/>
          <w:b/>
          <w:sz w:val="24"/>
          <w:szCs w:val="24"/>
        </w:rPr>
        <w:t>and FORM</w:t>
      </w:r>
      <w:r w:rsidR="005231F3">
        <w:rPr>
          <w:rFonts w:ascii="Times New Roman" w:hAnsi="Times New Roman" w:cs="Times New Roman"/>
          <w:b/>
          <w:sz w:val="24"/>
          <w:szCs w:val="24"/>
        </w:rPr>
        <w:t xml:space="preserve"> CV</w:t>
      </w:r>
      <w:r w:rsidR="00904038">
        <w:rPr>
          <w:rFonts w:ascii="Times New Roman" w:hAnsi="Times New Roman" w:cs="Times New Roman"/>
          <w:b/>
          <w:sz w:val="24"/>
          <w:szCs w:val="24"/>
        </w:rPr>
        <w:t xml:space="preserve">1 ARE </w:t>
      </w:r>
      <w:r w:rsidR="005231F3">
        <w:rPr>
          <w:rFonts w:ascii="Times New Roman" w:hAnsi="Times New Roman" w:cs="Times New Roman"/>
          <w:b/>
          <w:sz w:val="24"/>
          <w:szCs w:val="24"/>
        </w:rPr>
        <w:t xml:space="preserve">LEGAL </w:t>
      </w:r>
    </w:p>
    <w:p w14:paraId="27B70EBE" w14:textId="77777777" w:rsidR="00E04D36" w:rsidRPr="007B3C5D" w:rsidRDefault="00E04D36" w:rsidP="007B3C5D">
      <w:pPr>
        <w:ind w:left="1440" w:hanging="1440"/>
        <w:jc w:val="both"/>
        <w:rPr>
          <w:rFonts w:ascii="Times New Roman" w:hAnsi="Times New Roman" w:cs="Times New Roman"/>
          <w:b/>
          <w:sz w:val="24"/>
          <w:szCs w:val="24"/>
        </w:rPr>
      </w:pPr>
    </w:p>
    <w:p w14:paraId="6A4DCDBA" w14:textId="61C555B5" w:rsidR="00861853" w:rsidRPr="00F260A4" w:rsidRDefault="00782BE0" w:rsidP="00861853">
      <w:pPr>
        <w:widowControl w:val="0"/>
        <w:numPr>
          <w:ilvl w:val="0"/>
          <w:numId w:val="3"/>
        </w:numPr>
        <w:autoSpaceDE w:val="0"/>
        <w:autoSpaceDN w:val="0"/>
        <w:adjustRightInd w:val="0"/>
        <w:spacing w:after="0" w:line="360" w:lineRule="auto"/>
        <w:ind w:hanging="720"/>
        <w:jc w:val="both"/>
        <w:rPr>
          <w:rFonts w:ascii="Times New Roman" w:hAnsi="Times New Roman" w:cs="Times New Roman"/>
          <w:sz w:val="24"/>
          <w:szCs w:val="24"/>
        </w:rPr>
      </w:pPr>
      <w:r w:rsidRPr="00F260A4">
        <w:rPr>
          <w:rFonts w:ascii="Times New Roman" w:hAnsi="Times New Roman" w:cs="Times New Roman"/>
          <w:sz w:val="24"/>
          <w:szCs w:val="24"/>
        </w:rPr>
        <w:t xml:space="preserve">The interpretation of the background facts, the </w:t>
      </w:r>
      <w:r w:rsidR="00F94107" w:rsidRPr="00F260A4">
        <w:rPr>
          <w:rFonts w:ascii="Times New Roman" w:hAnsi="Times New Roman" w:cs="Times New Roman"/>
          <w:sz w:val="24"/>
          <w:szCs w:val="24"/>
        </w:rPr>
        <w:t>Practice Directions No</w:t>
      </w:r>
      <w:r w:rsidR="001A1C22" w:rsidRPr="00F260A4">
        <w:rPr>
          <w:rFonts w:ascii="Times New Roman" w:hAnsi="Times New Roman" w:cs="Times New Roman"/>
          <w:sz w:val="24"/>
          <w:szCs w:val="24"/>
        </w:rPr>
        <w:t>. 3 of 2017 and</w:t>
      </w:r>
      <w:r w:rsidR="00F94107" w:rsidRPr="00F260A4">
        <w:rPr>
          <w:rFonts w:ascii="Times New Roman" w:hAnsi="Times New Roman" w:cs="Times New Roman"/>
          <w:sz w:val="24"/>
          <w:szCs w:val="24"/>
        </w:rPr>
        <w:t xml:space="preserve"> Form CV1</w:t>
      </w:r>
      <w:r w:rsidR="00E04D36">
        <w:rPr>
          <w:rFonts w:ascii="Times New Roman" w:hAnsi="Times New Roman" w:cs="Times New Roman"/>
          <w:sz w:val="24"/>
          <w:szCs w:val="24"/>
        </w:rPr>
        <w:t>,</w:t>
      </w:r>
      <w:r w:rsidR="0022584D" w:rsidRPr="00F260A4">
        <w:rPr>
          <w:rFonts w:ascii="Times New Roman" w:hAnsi="Times New Roman" w:cs="Times New Roman"/>
          <w:sz w:val="24"/>
          <w:szCs w:val="24"/>
        </w:rPr>
        <w:t xml:space="preserve"> </w:t>
      </w:r>
      <w:r w:rsidRPr="00F260A4">
        <w:rPr>
          <w:rFonts w:ascii="Times New Roman" w:hAnsi="Times New Roman" w:cs="Times New Roman"/>
          <w:sz w:val="24"/>
          <w:szCs w:val="24"/>
        </w:rPr>
        <w:t>and the relevant provisions of the Seychelles Code</w:t>
      </w:r>
      <w:r w:rsidR="00E81057" w:rsidRPr="00F260A4">
        <w:rPr>
          <w:rFonts w:ascii="Times New Roman" w:hAnsi="Times New Roman" w:cs="Times New Roman"/>
          <w:sz w:val="24"/>
          <w:szCs w:val="24"/>
        </w:rPr>
        <w:t xml:space="preserve"> of Civil Procedure highlight a signific</w:t>
      </w:r>
      <w:r w:rsidRPr="00F260A4">
        <w:rPr>
          <w:rFonts w:ascii="Times New Roman" w:hAnsi="Times New Roman" w:cs="Times New Roman"/>
          <w:sz w:val="24"/>
          <w:szCs w:val="24"/>
        </w:rPr>
        <w:t xml:space="preserve">ant issue: </w:t>
      </w:r>
      <w:r w:rsidR="00587366" w:rsidRPr="00F260A4">
        <w:rPr>
          <w:rFonts w:ascii="Times New Roman" w:hAnsi="Times New Roman" w:cs="Times New Roman"/>
          <w:sz w:val="24"/>
          <w:szCs w:val="24"/>
        </w:rPr>
        <w:t xml:space="preserve">whether or not </w:t>
      </w:r>
      <w:r w:rsidR="00974E14" w:rsidRPr="00F260A4">
        <w:rPr>
          <w:rFonts w:ascii="Times New Roman" w:hAnsi="Times New Roman" w:cs="Times New Roman"/>
          <w:sz w:val="24"/>
          <w:szCs w:val="24"/>
        </w:rPr>
        <w:t xml:space="preserve">the Practice Directions </w:t>
      </w:r>
      <w:r w:rsidR="00FC04B3" w:rsidRPr="00F260A4">
        <w:rPr>
          <w:rFonts w:ascii="Times New Roman" w:hAnsi="Times New Roman" w:cs="Times New Roman"/>
          <w:sz w:val="24"/>
          <w:szCs w:val="24"/>
        </w:rPr>
        <w:t>No. 3 of 2017</w:t>
      </w:r>
      <w:r w:rsidR="00975BBA">
        <w:rPr>
          <w:rFonts w:ascii="Times New Roman" w:hAnsi="Times New Roman" w:cs="Times New Roman"/>
          <w:sz w:val="24"/>
          <w:szCs w:val="24"/>
        </w:rPr>
        <w:t xml:space="preserve"> and Form CV1 </w:t>
      </w:r>
      <w:r w:rsidR="00587366" w:rsidRPr="00F260A4">
        <w:rPr>
          <w:rFonts w:ascii="Times New Roman" w:hAnsi="Times New Roman" w:cs="Times New Roman"/>
          <w:sz w:val="24"/>
          <w:szCs w:val="24"/>
        </w:rPr>
        <w:t xml:space="preserve">are </w:t>
      </w:r>
      <w:r w:rsidR="00F01841" w:rsidRPr="00F260A4">
        <w:rPr>
          <w:rFonts w:ascii="Times New Roman" w:hAnsi="Times New Roman" w:cs="Times New Roman"/>
          <w:sz w:val="24"/>
          <w:szCs w:val="24"/>
        </w:rPr>
        <w:t>legal</w:t>
      </w:r>
      <w:r w:rsidR="002067B3" w:rsidRPr="001A3AB8">
        <w:rPr>
          <w:rFonts w:ascii="Times New Roman" w:hAnsi="Times New Roman" w:cs="Times New Roman"/>
          <w:i/>
          <w:sz w:val="24"/>
          <w:szCs w:val="24"/>
        </w:rPr>
        <w:t>,</w:t>
      </w:r>
      <w:r w:rsidR="00603409" w:rsidRPr="001A3AB8">
        <w:rPr>
          <w:rFonts w:ascii="Times New Roman" w:hAnsi="Times New Roman" w:cs="Times New Roman"/>
          <w:i/>
          <w:sz w:val="24"/>
          <w:szCs w:val="24"/>
        </w:rPr>
        <w:t xml:space="preserve"> i.e.</w:t>
      </w:r>
      <w:r w:rsidR="00E123F9">
        <w:rPr>
          <w:rFonts w:ascii="Times New Roman" w:hAnsi="Times New Roman" w:cs="Times New Roman"/>
          <w:sz w:val="24"/>
          <w:szCs w:val="24"/>
        </w:rPr>
        <w:t>,</w:t>
      </w:r>
      <w:r w:rsidR="002067B3">
        <w:rPr>
          <w:rFonts w:ascii="Times New Roman" w:hAnsi="Times New Roman" w:cs="Times New Roman"/>
          <w:sz w:val="24"/>
          <w:szCs w:val="24"/>
        </w:rPr>
        <w:t xml:space="preserve"> whether or not they have been</w:t>
      </w:r>
      <w:r w:rsidR="00603409">
        <w:rPr>
          <w:rFonts w:ascii="Times New Roman" w:hAnsi="Times New Roman" w:cs="Times New Roman"/>
          <w:sz w:val="24"/>
          <w:szCs w:val="24"/>
        </w:rPr>
        <w:t xml:space="preserve"> enabled under </w:t>
      </w:r>
      <w:r w:rsidR="001A3AB8">
        <w:rPr>
          <w:rFonts w:ascii="Times New Roman" w:hAnsi="Times New Roman" w:cs="Times New Roman"/>
          <w:sz w:val="24"/>
          <w:szCs w:val="24"/>
        </w:rPr>
        <w:t xml:space="preserve">the Seychelles Code of Civil Procedure and the Courts Act. </w:t>
      </w:r>
      <w:r w:rsidR="00F260A4" w:rsidRPr="00F260A4">
        <w:rPr>
          <w:rFonts w:ascii="Times New Roman" w:hAnsi="Times New Roman" w:cs="Times New Roman"/>
          <w:sz w:val="24"/>
          <w:szCs w:val="24"/>
        </w:rPr>
        <w:t xml:space="preserve">I state whether </w:t>
      </w:r>
      <w:r w:rsidR="00F260A4">
        <w:rPr>
          <w:rFonts w:ascii="Times New Roman" w:hAnsi="Times New Roman" w:cs="Times New Roman"/>
          <w:sz w:val="24"/>
          <w:szCs w:val="24"/>
        </w:rPr>
        <w:t>or</w:t>
      </w:r>
      <w:r w:rsidR="00F260A4" w:rsidRPr="00F260A4">
        <w:rPr>
          <w:rFonts w:ascii="Times New Roman" w:hAnsi="Times New Roman" w:cs="Times New Roman"/>
          <w:sz w:val="24"/>
          <w:szCs w:val="24"/>
        </w:rPr>
        <w:t xml:space="preserve"> not the Seychel</w:t>
      </w:r>
      <w:r w:rsidR="00F260A4">
        <w:rPr>
          <w:rFonts w:ascii="Times New Roman" w:hAnsi="Times New Roman" w:cs="Times New Roman"/>
          <w:sz w:val="24"/>
          <w:szCs w:val="24"/>
        </w:rPr>
        <w:t>les Code of Civil Procedure relies</w:t>
      </w:r>
      <w:r w:rsidR="00F260A4" w:rsidRPr="00F260A4">
        <w:rPr>
          <w:rFonts w:ascii="Times New Roman" w:hAnsi="Times New Roman" w:cs="Times New Roman"/>
          <w:sz w:val="24"/>
          <w:szCs w:val="24"/>
        </w:rPr>
        <w:t xml:space="preserve"> on the Practice directions No.</w:t>
      </w:r>
      <w:r w:rsidR="00B0143B">
        <w:rPr>
          <w:rFonts w:ascii="Times New Roman" w:hAnsi="Times New Roman" w:cs="Times New Roman"/>
          <w:sz w:val="24"/>
          <w:szCs w:val="24"/>
        </w:rPr>
        <w:t xml:space="preserve"> </w:t>
      </w:r>
      <w:r w:rsidR="00F260A4" w:rsidRPr="00F260A4">
        <w:rPr>
          <w:rFonts w:ascii="Times New Roman" w:hAnsi="Times New Roman" w:cs="Times New Roman"/>
          <w:sz w:val="24"/>
          <w:szCs w:val="24"/>
        </w:rPr>
        <w:t>3 of 2017 and Form CV1 for its operation seem</w:t>
      </w:r>
      <w:r w:rsidR="00E04D36">
        <w:rPr>
          <w:rFonts w:ascii="Times New Roman" w:hAnsi="Times New Roman" w:cs="Times New Roman"/>
          <w:sz w:val="24"/>
          <w:szCs w:val="24"/>
        </w:rPr>
        <w:t>s</w:t>
      </w:r>
      <w:r w:rsidR="00F260A4" w:rsidRPr="00F260A4">
        <w:rPr>
          <w:rFonts w:ascii="Times New Roman" w:hAnsi="Times New Roman" w:cs="Times New Roman"/>
          <w:sz w:val="24"/>
          <w:szCs w:val="24"/>
        </w:rPr>
        <w:t xml:space="preserve"> irrel</w:t>
      </w:r>
      <w:r w:rsidR="00B0143B">
        <w:rPr>
          <w:rFonts w:ascii="Times New Roman" w:hAnsi="Times New Roman" w:cs="Times New Roman"/>
          <w:sz w:val="24"/>
          <w:szCs w:val="24"/>
        </w:rPr>
        <w:t>eva</w:t>
      </w:r>
      <w:r w:rsidR="00F260A4" w:rsidRPr="00F260A4">
        <w:rPr>
          <w:rFonts w:ascii="Times New Roman" w:hAnsi="Times New Roman" w:cs="Times New Roman"/>
          <w:sz w:val="24"/>
          <w:szCs w:val="24"/>
        </w:rPr>
        <w:t xml:space="preserve">nt to me. </w:t>
      </w:r>
    </w:p>
    <w:p w14:paraId="2A60A2DB" w14:textId="77777777" w:rsidR="00D43CCD" w:rsidRPr="00A847EB" w:rsidRDefault="00D43CCD" w:rsidP="00D43CCD">
      <w:pPr>
        <w:widowControl w:val="0"/>
        <w:autoSpaceDE w:val="0"/>
        <w:autoSpaceDN w:val="0"/>
        <w:adjustRightInd w:val="0"/>
        <w:spacing w:after="0" w:line="360" w:lineRule="auto"/>
        <w:jc w:val="both"/>
        <w:rPr>
          <w:rFonts w:ascii="Times New Roman" w:hAnsi="Times New Roman" w:cs="Times New Roman"/>
          <w:sz w:val="24"/>
          <w:szCs w:val="24"/>
        </w:rPr>
      </w:pPr>
    </w:p>
    <w:p w14:paraId="1DA01776" w14:textId="69552C96" w:rsidR="003E7808" w:rsidRPr="00EA328A" w:rsidRDefault="00EE007E" w:rsidP="00EA328A">
      <w:pPr>
        <w:widowControl w:val="0"/>
        <w:numPr>
          <w:ilvl w:val="0"/>
          <w:numId w:val="3"/>
        </w:numPr>
        <w:autoSpaceDE w:val="0"/>
        <w:autoSpaceDN w:val="0"/>
        <w:adjustRightInd w:val="0"/>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The </w:t>
      </w:r>
      <w:r w:rsidR="00861853">
        <w:rPr>
          <w:rFonts w:ascii="Times New Roman" w:hAnsi="Times New Roman" w:cs="Times New Roman"/>
          <w:sz w:val="24"/>
          <w:szCs w:val="24"/>
        </w:rPr>
        <w:t>grounds of appeal do n</w:t>
      </w:r>
      <w:r>
        <w:rPr>
          <w:rFonts w:ascii="Times New Roman" w:hAnsi="Times New Roman" w:cs="Times New Roman"/>
          <w:sz w:val="24"/>
          <w:szCs w:val="24"/>
        </w:rPr>
        <w:t xml:space="preserve">ot </w:t>
      </w:r>
      <w:r w:rsidR="007948D8">
        <w:rPr>
          <w:rFonts w:ascii="Times New Roman" w:hAnsi="Times New Roman" w:cs="Times New Roman"/>
          <w:sz w:val="24"/>
          <w:szCs w:val="24"/>
        </w:rPr>
        <w:t xml:space="preserve">raise the question at issue. </w:t>
      </w:r>
      <w:r w:rsidR="00A847EB">
        <w:rPr>
          <w:rFonts w:ascii="Times New Roman" w:hAnsi="Times New Roman" w:cs="Times New Roman"/>
          <w:sz w:val="24"/>
          <w:szCs w:val="24"/>
        </w:rPr>
        <w:t>Given</w:t>
      </w:r>
      <w:r>
        <w:rPr>
          <w:rFonts w:ascii="Times New Roman" w:hAnsi="Times New Roman" w:cs="Times New Roman"/>
          <w:sz w:val="24"/>
          <w:szCs w:val="24"/>
        </w:rPr>
        <w:t xml:space="preserve"> the importance of th</w:t>
      </w:r>
      <w:r w:rsidR="00AB607D">
        <w:rPr>
          <w:rFonts w:ascii="Times New Roman" w:hAnsi="Times New Roman" w:cs="Times New Roman"/>
          <w:sz w:val="24"/>
          <w:szCs w:val="24"/>
        </w:rPr>
        <w:t>e issue, I raised it</w:t>
      </w:r>
      <w:r w:rsidR="00861853">
        <w:rPr>
          <w:rFonts w:ascii="Times New Roman" w:hAnsi="Times New Roman" w:cs="Times New Roman"/>
          <w:sz w:val="24"/>
          <w:szCs w:val="24"/>
        </w:rPr>
        <w:t xml:space="preserve"> </w:t>
      </w:r>
      <w:proofErr w:type="spellStart"/>
      <w:r w:rsidR="00861853" w:rsidRPr="00587366">
        <w:rPr>
          <w:rFonts w:ascii="Times New Roman" w:hAnsi="Times New Roman" w:cs="Times New Roman"/>
          <w:i/>
          <w:sz w:val="24"/>
          <w:szCs w:val="24"/>
        </w:rPr>
        <w:t>proprio</w:t>
      </w:r>
      <w:proofErr w:type="spellEnd"/>
      <w:r w:rsidR="00861853" w:rsidRPr="00587366">
        <w:rPr>
          <w:rFonts w:ascii="Times New Roman" w:hAnsi="Times New Roman" w:cs="Times New Roman"/>
          <w:i/>
          <w:sz w:val="24"/>
          <w:szCs w:val="24"/>
        </w:rPr>
        <w:t xml:space="preserve"> </w:t>
      </w:r>
      <w:proofErr w:type="spellStart"/>
      <w:r w:rsidR="00861853" w:rsidRPr="00587366">
        <w:rPr>
          <w:rFonts w:ascii="Times New Roman" w:hAnsi="Times New Roman" w:cs="Times New Roman"/>
          <w:i/>
          <w:sz w:val="24"/>
          <w:szCs w:val="24"/>
        </w:rPr>
        <w:t>motu</w:t>
      </w:r>
      <w:proofErr w:type="spellEnd"/>
      <w:r w:rsidR="004B5859">
        <w:rPr>
          <w:rFonts w:ascii="Times New Roman" w:hAnsi="Times New Roman" w:cs="Times New Roman"/>
          <w:sz w:val="24"/>
          <w:szCs w:val="24"/>
        </w:rPr>
        <w:t xml:space="preserve">. </w:t>
      </w:r>
      <w:r w:rsidR="005D5BBB" w:rsidRPr="004B5859">
        <w:rPr>
          <w:rFonts w:ascii="Times New Roman" w:hAnsi="Times New Roman" w:cs="Times New Roman"/>
          <w:sz w:val="24"/>
          <w:szCs w:val="24"/>
        </w:rPr>
        <w:t xml:space="preserve">Both Counsel were apprised of and were invited to address the Court </w:t>
      </w:r>
      <w:r w:rsidR="008C7392">
        <w:rPr>
          <w:rFonts w:ascii="Times New Roman" w:hAnsi="Times New Roman" w:cs="Times New Roman"/>
          <w:sz w:val="24"/>
          <w:szCs w:val="24"/>
        </w:rPr>
        <w:t xml:space="preserve">of Appeal </w:t>
      </w:r>
      <w:r w:rsidR="005D5BBB" w:rsidRPr="004B5859">
        <w:rPr>
          <w:rFonts w:ascii="Times New Roman" w:hAnsi="Times New Roman" w:cs="Times New Roman"/>
          <w:sz w:val="24"/>
          <w:szCs w:val="24"/>
        </w:rPr>
        <w:t>on the</w:t>
      </w:r>
      <w:r w:rsidR="007537AF">
        <w:rPr>
          <w:rFonts w:ascii="Times New Roman" w:hAnsi="Times New Roman" w:cs="Times New Roman"/>
          <w:sz w:val="24"/>
          <w:szCs w:val="24"/>
        </w:rPr>
        <w:t xml:space="preserve"> question at</w:t>
      </w:r>
      <w:r w:rsidR="005D5BBB" w:rsidRPr="004B5859">
        <w:rPr>
          <w:rFonts w:ascii="Times New Roman" w:hAnsi="Times New Roman" w:cs="Times New Roman"/>
          <w:sz w:val="24"/>
          <w:szCs w:val="24"/>
        </w:rPr>
        <w:t xml:space="preserve"> issue. </w:t>
      </w:r>
      <w:r w:rsidR="00056AC9">
        <w:rPr>
          <w:rFonts w:ascii="Times New Roman" w:hAnsi="Times New Roman" w:cs="Times New Roman"/>
          <w:sz w:val="24"/>
          <w:szCs w:val="24"/>
        </w:rPr>
        <w:t>Both Counsel agreed that the Practice Directions No. 3 of 201</w:t>
      </w:r>
      <w:r w:rsidR="00042C71">
        <w:rPr>
          <w:rFonts w:ascii="Times New Roman" w:hAnsi="Times New Roman" w:cs="Times New Roman"/>
          <w:sz w:val="24"/>
          <w:szCs w:val="24"/>
        </w:rPr>
        <w:t>7</w:t>
      </w:r>
      <w:r w:rsidR="00056AC9">
        <w:rPr>
          <w:rFonts w:ascii="Times New Roman" w:hAnsi="Times New Roman" w:cs="Times New Roman"/>
          <w:sz w:val="24"/>
          <w:szCs w:val="24"/>
        </w:rPr>
        <w:t xml:space="preserve"> </w:t>
      </w:r>
      <w:r w:rsidR="008931FB">
        <w:rPr>
          <w:rFonts w:ascii="Times New Roman" w:hAnsi="Times New Roman" w:cs="Times New Roman"/>
          <w:sz w:val="24"/>
          <w:szCs w:val="24"/>
        </w:rPr>
        <w:t>and Form CV1</w:t>
      </w:r>
      <w:r w:rsidR="00807644">
        <w:rPr>
          <w:rFonts w:ascii="Times New Roman" w:hAnsi="Times New Roman" w:cs="Times New Roman"/>
          <w:sz w:val="24"/>
          <w:szCs w:val="24"/>
        </w:rPr>
        <w:t xml:space="preserve"> </w:t>
      </w:r>
      <w:r w:rsidR="00056AC9">
        <w:rPr>
          <w:rFonts w:ascii="Times New Roman" w:hAnsi="Times New Roman" w:cs="Times New Roman"/>
          <w:sz w:val="24"/>
          <w:szCs w:val="24"/>
        </w:rPr>
        <w:t>have no power to override the Sey</w:t>
      </w:r>
      <w:r w:rsidR="00FB3116">
        <w:rPr>
          <w:rFonts w:ascii="Times New Roman" w:hAnsi="Times New Roman" w:cs="Times New Roman"/>
          <w:sz w:val="24"/>
          <w:szCs w:val="24"/>
        </w:rPr>
        <w:t>chelles Code of Civil Procedure</w:t>
      </w:r>
      <w:r w:rsidR="005862A9">
        <w:rPr>
          <w:rFonts w:ascii="Times New Roman" w:hAnsi="Times New Roman" w:cs="Times New Roman"/>
          <w:sz w:val="24"/>
          <w:szCs w:val="24"/>
        </w:rPr>
        <w:t xml:space="preserve">. </w:t>
      </w:r>
      <w:r w:rsidR="00B30ED3" w:rsidRPr="004B5859">
        <w:rPr>
          <w:rFonts w:ascii="Times New Roman" w:hAnsi="Times New Roman" w:cs="Times New Roman"/>
          <w:sz w:val="24"/>
          <w:szCs w:val="24"/>
        </w:rPr>
        <w:t>Counsel for the Appellant</w:t>
      </w:r>
      <w:r w:rsidR="00545367" w:rsidRPr="004B5859">
        <w:rPr>
          <w:rFonts w:ascii="Times New Roman" w:hAnsi="Times New Roman" w:cs="Times New Roman"/>
          <w:sz w:val="24"/>
          <w:szCs w:val="24"/>
        </w:rPr>
        <w:t xml:space="preserve"> </w:t>
      </w:r>
      <w:r w:rsidR="00056AC9">
        <w:rPr>
          <w:rFonts w:ascii="Times New Roman" w:hAnsi="Times New Roman" w:cs="Times New Roman"/>
          <w:sz w:val="24"/>
          <w:szCs w:val="24"/>
        </w:rPr>
        <w:t xml:space="preserve">added </w:t>
      </w:r>
      <w:r w:rsidR="004B5859">
        <w:rPr>
          <w:rFonts w:ascii="Times New Roman" w:hAnsi="Times New Roman" w:cs="Times New Roman"/>
          <w:sz w:val="24"/>
          <w:szCs w:val="24"/>
        </w:rPr>
        <w:t>that t</w:t>
      </w:r>
      <w:r w:rsidR="00056AC9">
        <w:rPr>
          <w:rFonts w:ascii="Times New Roman" w:hAnsi="Times New Roman" w:cs="Times New Roman"/>
          <w:sz w:val="24"/>
          <w:szCs w:val="24"/>
        </w:rPr>
        <w:t>he Practice Directions No. 3</w:t>
      </w:r>
      <w:r w:rsidR="00FB3116">
        <w:rPr>
          <w:rFonts w:ascii="Times New Roman" w:hAnsi="Times New Roman" w:cs="Times New Roman"/>
          <w:sz w:val="24"/>
          <w:szCs w:val="24"/>
        </w:rPr>
        <w:t xml:space="preserve"> and Form CV1</w:t>
      </w:r>
      <w:r w:rsidR="000C2688">
        <w:rPr>
          <w:rFonts w:ascii="Times New Roman" w:hAnsi="Times New Roman" w:cs="Times New Roman"/>
          <w:sz w:val="24"/>
          <w:szCs w:val="24"/>
        </w:rPr>
        <w:t xml:space="preserve"> are</w:t>
      </w:r>
      <w:r w:rsidR="008931FB">
        <w:rPr>
          <w:rFonts w:ascii="Times New Roman" w:hAnsi="Times New Roman" w:cs="Times New Roman"/>
          <w:sz w:val="24"/>
          <w:szCs w:val="24"/>
        </w:rPr>
        <w:t xml:space="preserve"> illegal</w:t>
      </w:r>
      <w:r w:rsidR="00D142C9" w:rsidRPr="004B5859">
        <w:rPr>
          <w:rFonts w:ascii="Times New Roman" w:hAnsi="Times New Roman" w:cs="Times New Roman"/>
          <w:sz w:val="24"/>
          <w:szCs w:val="24"/>
        </w:rPr>
        <w:t>. In support of his submissio</w:t>
      </w:r>
      <w:r w:rsidR="004B5859" w:rsidRPr="004B5859">
        <w:rPr>
          <w:rFonts w:ascii="Times New Roman" w:hAnsi="Times New Roman" w:cs="Times New Roman"/>
          <w:sz w:val="24"/>
          <w:szCs w:val="24"/>
        </w:rPr>
        <w:t>n</w:t>
      </w:r>
      <w:r w:rsidR="00E04D36">
        <w:rPr>
          <w:rFonts w:ascii="Times New Roman" w:hAnsi="Times New Roman" w:cs="Times New Roman"/>
          <w:sz w:val="24"/>
          <w:szCs w:val="24"/>
        </w:rPr>
        <w:t>s</w:t>
      </w:r>
      <w:r w:rsidR="00D142C9" w:rsidRPr="004B5859">
        <w:rPr>
          <w:rFonts w:ascii="Times New Roman" w:hAnsi="Times New Roman" w:cs="Times New Roman"/>
          <w:sz w:val="24"/>
          <w:szCs w:val="24"/>
        </w:rPr>
        <w:t xml:space="preserve">, </w:t>
      </w:r>
      <w:r w:rsidR="00F23CEF" w:rsidRPr="004B5859">
        <w:rPr>
          <w:rFonts w:ascii="Times New Roman" w:hAnsi="Times New Roman" w:cs="Times New Roman"/>
          <w:sz w:val="24"/>
          <w:szCs w:val="24"/>
        </w:rPr>
        <w:t xml:space="preserve">Counsel </w:t>
      </w:r>
      <w:r w:rsidR="00D142C9" w:rsidRPr="004B5859">
        <w:rPr>
          <w:rFonts w:ascii="Times New Roman" w:hAnsi="Times New Roman" w:cs="Times New Roman"/>
          <w:sz w:val="24"/>
          <w:szCs w:val="24"/>
        </w:rPr>
        <w:t xml:space="preserve">pointed out that </w:t>
      </w:r>
      <w:r w:rsidR="004B5859">
        <w:rPr>
          <w:rFonts w:ascii="Times New Roman" w:hAnsi="Times New Roman" w:cs="Times New Roman"/>
          <w:sz w:val="24"/>
          <w:szCs w:val="24"/>
        </w:rPr>
        <w:t xml:space="preserve">section 325 of the </w:t>
      </w:r>
      <w:r w:rsidR="009A4977" w:rsidRPr="004B5859">
        <w:rPr>
          <w:rFonts w:ascii="Times New Roman" w:hAnsi="Times New Roman" w:cs="Times New Roman"/>
          <w:sz w:val="24"/>
          <w:szCs w:val="24"/>
        </w:rPr>
        <w:t xml:space="preserve">Seychelles Code of Civil Procedure </w:t>
      </w:r>
      <w:r w:rsidR="00042C71">
        <w:rPr>
          <w:rFonts w:ascii="Times New Roman" w:hAnsi="Times New Roman" w:cs="Times New Roman"/>
          <w:sz w:val="24"/>
          <w:szCs w:val="24"/>
        </w:rPr>
        <w:t>and section 7</w:t>
      </w:r>
      <w:r w:rsidR="004D2945">
        <w:rPr>
          <w:rFonts w:ascii="Times New Roman" w:hAnsi="Times New Roman" w:cs="Times New Roman"/>
          <w:sz w:val="24"/>
          <w:szCs w:val="24"/>
        </w:rPr>
        <w:t xml:space="preserve">(3) of </w:t>
      </w:r>
      <w:r w:rsidR="004D2945" w:rsidRPr="00EA328A">
        <w:rPr>
          <w:rFonts w:ascii="Times New Roman" w:hAnsi="Times New Roman" w:cs="Times New Roman"/>
          <w:sz w:val="24"/>
          <w:szCs w:val="24"/>
        </w:rPr>
        <w:t>the</w:t>
      </w:r>
      <w:r w:rsidR="009A4977" w:rsidRPr="00EA328A">
        <w:rPr>
          <w:rFonts w:ascii="Times New Roman" w:hAnsi="Times New Roman" w:cs="Times New Roman"/>
          <w:sz w:val="24"/>
          <w:szCs w:val="24"/>
        </w:rPr>
        <w:t xml:space="preserve"> </w:t>
      </w:r>
      <w:r w:rsidR="008931FB">
        <w:rPr>
          <w:rFonts w:ascii="Times New Roman" w:hAnsi="Times New Roman" w:cs="Times New Roman"/>
          <w:sz w:val="24"/>
          <w:szCs w:val="24"/>
        </w:rPr>
        <w:t>C</w:t>
      </w:r>
      <w:r w:rsidR="002067B3">
        <w:rPr>
          <w:rFonts w:ascii="Times New Roman" w:hAnsi="Times New Roman" w:cs="Times New Roman"/>
          <w:sz w:val="24"/>
          <w:szCs w:val="24"/>
        </w:rPr>
        <w:t>ourts</w:t>
      </w:r>
      <w:r w:rsidR="008931FB">
        <w:rPr>
          <w:rFonts w:ascii="Times New Roman" w:hAnsi="Times New Roman" w:cs="Times New Roman"/>
          <w:sz w:val="24"/>
          <w:szCs w:val="24"/>
        </w:rPr>
        <w:t xml:space="preserve"> Act</w:t>
      </w:r>
      <w:r w:rsidR="002067B3">
        <w:rPr>
          <w:rFonts w:ascii="Times New Roman" w:hAnsi="Times New Roman" w:cs="Times New Roman"/>
          <w:sz w:val="24"/>
          <w:szCs w:val="24"/>
        </w:rPr>
        <w:t xml:space="preserve"> [CAP 52] do not confer any power</w:t>
      </w:r>
      <w:r w:rsidR="00D142C9" w:rsidRPr="00EA328A">
        <w:rPr>
          <w:rFonts w:ascii="Times New Roman" w:hAnsi="Times New Roman" w:cs="Times New Roman"/>
          <w:sz w:val="24"/>
          <w:szCs w:val="24"/>
        </w:rPr>
        <w:t xml:space="preserve"> </w:t>
      </w:r>
      <w:r w:rsidR="008931FB">
        <w:rPr>
          <w:rFonts w:ascii="Times New Roman" w:hAnsi="Times New Roman" w:cs="Times New Roman"/>
          <w:sz w:val="24"/>
          <w:szCs w:val="24"/>
        </w:rPr>
        <w:t>on</w:t>
      </w:r>
      <w:r w:rsidR="002067B3">
        <w:rPr>
          <w:rFonts w:ascii="Times New Roman" w:hAnsi="Times New Roman" w:cs="Times New Roman"/>
          <w:sz w:val="24"/>
          <w:szCs w:val="24"/>
        </w:rPr>
        <w:t xml:space="preserve"> </w:t>
      </w:r>
      <w:r w:rsidR="00D142C9" w:rsidRPr="00EA328A">
        <w:rPr>
          <w:rFonts w:ascii="Times New Roman" w:hAnsi="Times New Roman" w:cs="Times New Roman"/>
          <w:sz w:val="24"/>
          <w:szCs w:val="24"/>
        </w:rPr>
        <w:t xml:space="preserve">the Chief Justice to </w:t>
      </w:r>
      <w:r w:rsidR="00042C71" w:rsidRPr="00EA328A">
        <w:rPr>
          <w:rFonts w:ascii="Times New Roman" w:hAnsi="Times New Roman" w:cs="Times New Roman"/>
          <w:sz w:val="24"/>
          <w:szCs w:val="24"/>
        </w:rPr>
        <w:t>issue any practice directions</w:t>
      </w:r>
      <w:r w:rsidR="00D142C9" w:rsidRPr="00EA328A">
        <w:rPr>
          <w:rFonts w:ascii="Times New Roman" w:hAnsi="Times New Roman" w:cs="Times New Roman"/>
          <w:sz w:val="24"/>
          <w:szCs w:val="24"/>
        </w:rPr>
        <w:t xml:space="preserve">. </w:t>
      </w:r>
      <w:r w:rsidR="003F079F" w:rsidRPr="00EA328A">
        <w:rPr>
          <w:rFonts w:ascii="Times New Roman" w:hAnsi="Times New Roman" w:cs="Times New Roman"/>
          <w:sz w:val="24"/>
          <w:szCs w:val="24"/>
        </w:rPr>
        <w:t xml:space="preserve">He stated that the </w:t>
      </w:r>
      <w:r w:rsidR="0082730E" w:rsidRPr="00EA328A">
        <w:rPr>
          <w:rFonts w:ascii="Times New Roman" w:hAnsi="Times New Roman" w:cs="Times New Roman"/>
          <w:sz w:val="24"/>
          <w:szCs w:val="24"/>
        </w:rPr>
        <w:t>said enabling provisions</w:t>
      </w:r>
      <w:r w:rsidR="003F079F" w:rsidRPr="00EA328A">
        <w:rPr>
          <w:rFonts w:ascii="Times New Roman" w:hAnsi="Times New Roman" w:cs="Times New Roman"/>
          <w:sz w:val="24"/>
          <w:szCs w:val="24"/>
        </w:rPr>
        <w:t xml:space="preserve"> confer power on the Chief Justice to make rules</w:t>
      </w:r>
      <w:r w:rsidR="00945403" w:rsidRPr="00EA328A">
        <w:rPr>
          <w:rFonts w:ascii="Times New Roman" w:hAnsi="Times New Roman" w:cs="Times New Roman"/>
          <w:sz w:val="24"/>
          <w:szCs w:val="24"/>
        </w:rPr>
        <w:t>,</w:t>
      </w:r>
      <w:r w:rsidR="00FB3116" w:rsidRPr="00EA328A">
        <w:rPr>
          <w:rFonts w:ascii="Times New Roman" w:hAnsi="Times New Roman" w:cs="Times New Roman"/>
          <w:sz w:val="24"/>
          <w:szCs w:val="24"/>
        </w:rPr>
        <w:t xml:space="preserve"> which</w:t>
      </w:r>
      <w:r w:rsidR="00945403" w:rsidRPr="00EA328A">
        <w:rPr>
          <w:rFonts w:ascii="Times New Roman" w:hAnsi="Times New Roman" w:cs="Times New Roman"/>
          <w:sz w:val="24"/>
          <w:szCs w:val="24"/>
        </w:rPr>
        <w:t xml:space="preserve"> </w:t>
      </w:r>
      <w:r w:rsidR="003F079F" w:rsidRPr="00EA328A">
        <w:rPr>
          <w:rFonts w:ascii="Times New Roman" w:hAnsi="Times New Roman" w:cs="Times New Roman"/>
          <w:sz w:val="24"/>
          <w:szCs w:val="24"/>
        </w:rPr>
        <w:t xml:space="preserve">have the </w:t>
      </w:r>
      <w:r w:rsidR="003F079F" w:rsidRPr="00EA328A">
        <w:rPr>
          <w:rFonts w:ascii="Times New Roman" w:hAnsi="Times New Roman" w:cs="Times New Roman"/>
          <w:sz w:val="24"/>
          <w:szCs w:val="24"/>
        </w:rPr>
        <w:lastRenderedPageBreak/>
        <w:t>force of delegated legislation</w:t>
      </w:r>
      <w:r w:rsidR="005F12A3" w:rsidRPr="00EA328A">
        <w:rPr>
          <w:rFonts w:ascii="Times New Roman" w:hAnsi="Times New Roman" w:cs="Times New Roman"/>
          <w:sz w:val="24"/>
          <w:szCs w:val="24"/>
        </w:rPr>
        <w:t xml:space="preserve"> </w:t>
      </w:r>
      <w:r w:rsidR="00E04D36" w:rsidRPr="00EA328A">
        <w:rPr>
          <w:rFonts w:ascii="Times New Roman" w:hAnsi="Times New Roman" w:cs="Times New Roman"/>
          <w:sz w:val="24"/>
          <w:szCs w:val="24"/>
        </w:rPr>
        <w:t>under</w:t>
      </w:r>
      <w:r w:rsidR="005F12A3" w:rsidRPr="00EA328A">
        <w:rPr>
          <w:rFonts w:ascii="Times New Roman" w:hAnsi="Times New Roman" w:cs="Times New Roman"/>
          <w:sz w:val="24"/>
          <w:szCs w:val="24"/>
        </w:rPr>
        <w:t xml:space="preserve"> the Interpretation and General Provisions Act</w:t>
      </w:r>
      <w:r w:rsidR="001F42C3" w:rsidRPr="00EA328A">
        <w:rPr>
          <w:rFonts w:ascii="Times New Roman" w:hAnsi="Times New Roman" w:cs="Times New Roman"/>
          <w:sz w:val="24"/>
          <w:szCs w:val="24"/>
        </w:rPr>
        <w:t xml:space="preserve"> [Cap 103].</w:t>
      </w:r>
    </w:p>
    <w:p w14:paraId="7B90BF6C" w14:textId="77777777" w:rsidR="00475A17" w:rsidRPr="00475A17" w:rsidRDefault="00475A17" w:rsidP="00475A17">
      <w:pPr>
        <w:widowControl w:val="0"/>
        <w:autoSpaceDE w:val="0"/>
        <w:autoSpaceDN w:val="0"/>
        <w:adjustRightInd w:val="0"/>
        <w:spacing w:after="0" w:line="360" w:lineRule="auto"/>
        <w:ind w:left="720"/>
        <w:jc w:val="both"/>
        <w:rPr>
          <w:rFonts w:ascii="Times New Roman" w:hAnsi="Times New Roman" w:cs="Times New Roman"/>
          <w:sz w:val="24"/>
          <w:szCs w:val="24"/>
        </w:rPr>
      </w:pPr>
    </w:p>
    <w:p w14:paraId="514541CC" w14:textId="707DCA3E" w:rsidR="00772933" w:rsidRDefault="00561228" w:rsidP="00B50B4F">
      <w:pPr>
        <w:widowControl w:val="0"/>
        <w:numPr>
          <w:ilvl w:val="0"/>
          <w:numId w:val="3"/>
        </w:numPr>
        <w:autoSpaceDE w:val="0"/>
        <w:autoSpaceDN w:val="0"/>
        <w:adjustRightInd w:val="0"/>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I </w:t>
      </w:r>
      <w:r w:rsidR="003E7808">
        <w:rPr>
          <w:rFonts w:ascii="Times New Roman" w:hAnsi="Times New Roman" w:cs="Times New Roman"/>
          <w:sz w:val="24"/>
          <w:szCs w:val="24"/>
        </w:rPr>
        <w:t xml:space="preserve">consider the </w:t>
      </w:r>
      <w:r w:rsidR="002924FF">
        <w:rPr>
          <w:rFonts w:ascii="Times New Roman" w:hAnsi="Times New Roman" w:cs="Times New Roman"/>
          <w:sz w:val="24"/>
          <w:szCs w:val="24"/>
        </w:rPr>
        <w:t xml:space="preserve">question at issue in light of the submissions of </w:t>
      </w:r>
      <w:r w:rsidR="00825753">
        <w:rPr>
          <w:rFonts w:ascii="Times New Roman" w:hAnsi="Times New Roman" w:cs="Times New Roman"/>
          <w:sz w:val="24"/>
          <w:szCs w:val="24"/>
        </w:rPr>
        <w:t xml:space="preserve">both </w:t>
      </w:r>
      <w:r w:rsidR="002924FF">
        <w:rPr>
          <w:rFonts w:ascii="Times New Roman" w:hAnsi="Times New Roman" w:cs="Times New Roman"/>
          <w:sz w:val="24"/>
          <w:szCs w:val="24"/>
        </w:rPr>
        <w:t>Counsel.</w:t>
      </w:r>
      <w:r w:rsidR="00035B78">
        <w:rPr>
          <w:rFonts w:ascii="Times New Roman" w:hAnsi="Times New Roman" w:cs="Times New Roman"/>
          <w:sz w:val="24"/>
          <w:szCs w:val="24"/>
        </w:rPr>
        <w:t xml:space="preserve"> </w:t>
      </w:r>
    </w:p>
    <w:p w14:paraId="5C0DBA40" w14:textId="77777777" w:rsidR="00772933" w:rsidRDefault="00772933" w:rsidP="00772933">
      <w:pPr>
        <w:pStyle w:val="ListParagraph"/>
        <w:rPr>
          <w:rFonts w:ascii="Times New Roman" w:hAnsi="Times New Roman" w:cs="Times New Roman"/>
          <w:sz w:val="24"/>
          <w:szCs w:val="24"/>
        </w:rPr>
      </w:pPr>
    </w:p>
    <w:p w14:paraId="17B0895F" w14:textId="60C21792" w:rsidR="007224DE" w:rsidRDefault="00825273" w:rsidP="00E35E21">
      <w:pPr>
        <w:widowControl w:val="0"/>
        <w:numPr>
          <w:ilvl w:val="0"/>
          <w:numId w:val="3"/>
        </w:numPr>
        <w:autoSpaceDE w:val="0"/>
        <w:autoSpaceDN w:val="0"/>
        <w:adjustRightInd w:val="0"/>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Article 85 of the Constitution of the Republic of Seychelles</w:t>
      </w:r>
      <w:r w:rsidR="008C7392">
        <w:rPr>
          <w:rFonts w:ascii="Times New Roman" w:hAnsi="Times New Roman" w:cs="Times New Roman"/>
          <w:sz w:val="24"/>
          <w:szCs w:val="24"/>
        </w:rPr>
        <w:t xml:space="preserve"> [CAP 42]</w:t>
      </w:r>
      <w:r>
        <w:rPr>
          <w:rFonts w:ascii="Times New Roman" w:hAnsi="Times New Roman" w:cs="Times New Roman"/>
          <w:sz w:val="24"/>
          <w:szCs w:val="24"/>
        </w:rPr>
        <w:t xml:space="preserve"> vests the legislative power of Seychelles in the National Assembly</w:t>
      </w:r>
      <w:r w:rsidR="00772933">
        <w:rPr>
          <w:rFonts w:ascii="Times New Roman" w:hAnsi="Times New Roman" w:cs="Times New Roman"/>
          <w:sz w:val="24"/>
          <w:szCs w:val="24"/>
        </w:rPr>
        <w:t xml:space="preserve">, which </w:t>
      </w:r>
      <w:r>
        <w:rPr>
          <w:rFonts w:ascii="Times New Roman" w:hAnsi="Times New Roman" w:cs="Times New Roman"/>
          <w:sz w:val="24"/>
          <w:szCs w:val="24"/>
        </w:rPr>
        <w:t xml:space="preserve">is exercised subject to and in accordance with the said Constitution. The legislative power vested in the National Assembly is exercised by Bills passed by the National Assembly and assented to or deemed to have been assented to by the President </w:t>
      </w:r>
      <w:r w:rsidR="001107FE">
        <w:rPr>
          <w:rFonts w:ascii="Times New Roman" w:hAnsi="Times New Roman" w:cs="Times New Roman"/>
          <w:sz w:val="24"/>
          <w:szCs w:val="24"/>
        </w:rPr>
        <w:t xml:space="preserve">of the Republic of Seychelles: </w:t>
      </w:r>
      <w:r>
        <w:rPr>
          <w:rFonts w:ascii="Times New Roman" w:hAnsi="Times New Roman" w:cs="Times New Roman"/>
          <w:sz w:val="24"/>
          <w:szCs w:val="24"/>
        </w:rPr>
        <w:t>see Art</w:t>
      </w:r>
      <w:r w:rsidR="008171DC">
        <w:rPr>
          <w:rFonts w:ascii="Times New Roman" w:hAnsi="Times New Roman" w:cs="Times New Roman"/>
          <w:sz w:val="24"/>
          <w:szCs w:val="24"/>
        </w:rPr>
        <w:t>icle 86 (1) of the Constitution</w:t>
      </w:r>
      <w:r w:rsidR="008C7392">
        <w:rPr>
          <w:rFonts w:ascii="Times New Roman" w:hAnsi="Times New Roman" w:cs="Times New Roman"/>
          <w:sz w:val="24"/>
          <w:szCs w:val="24"/>
        </w:rPr>
        <w:t xml:space="preserve"> of the Republic of Seychelles</w:t>
      </w:r>
      <w:r>
        <w:rPr>
          <w:rFonts w:ascii="Times New Roman" w:hAnsi="Times New Roman" w:cs="Times New Roman"/>
          <w:sz w:val="24"/>
          <w:szCs w:val="24"/>
        </w:rPr>
        <w:t xml:space="preserve">. Article </w:t>
      </w:r>
      <w:r w:rsidR="00E35E21">
        <w:rPr>
          <w:rFonts w:ascii="Times New Roman" w:hAnsi="Times New Roman" w:cs="Times New Roman"/>
          <w:sz w:val="24"/>
          <w:szCs w:val="24"/>
        </w:rPr>
        <w:t>89</w:t>
      </w:r>
      <w:r>
        <w:rPr>
          <w:rFonts w:ascii="Times New Roman" w:hAnsi="Times New Roman" w:cs="Times New Roman"/>
          <w:sz w:val="24"/>
          <w:szCs w:val="24"/>
        </w:rPr>
        <w:t xml:space="preserve"> of the Constitution of the Republic of Seychelles stipulate</w:t>
      </w:r>
      <w:r w:rsidR="00E35E21">
        <w:rPr>
          <w:rFonts w:ascii="Times New Roman" w:hAnsi="Times New Roman" w:cs="Times New Roman"/>
          <w:sz w:val="24"/>
          <w:szCs w:val="24"/>
        </w:rPr>
        <w:t>s</w:t>
      </w:r>
      <w:r>
        <w:rPr>
          <w:rFonts w:ascii="Times New Roman" w:hAnsi="Times New Roman" w:cs="Times New Roman"/>
          <w:sz w:val="24"/>
          <w:szCs w:val="24"/>
        </w:rPr>
        <w:t xml:space="preserve"> that Article</w:t>
      </w:r>
      <w:r w:rsidR="00C37CA7">
        <w:rPr>
          <w:rFonts w:ascii="Times New Roman" w:hAnsi="Times New Roman" w:cs="Times New Roman"/>
          <w:sz w:val="24"/>
          <w:szCs w:val="24"/>
        </w:rPr>
        <w:t>s</w:t>
      </w:r>
      <w:r>
        <w:rPr>
          <w:rFonts w:ascii="Times New Roman" w:hAnsi="Times New Roman" w:cs="Times New Roman"/>
          <w:sz w:val="24"/>
          <w:szCs w:val="24"/>
        </w:rPr>
        <w:t xml:space="preserve"> 85 and 86 of the </w:t>
      </w:r>
      <w:r w:rsidR="00E35E21">
        <w:rPr>
          <w:rFonts w:ascii="Times New Roman" w:hAnsi="Times New Roman" w:cs="Times New Roman"/>
          <w:sz w:val="24"/>
          <w:szCs w:val="24"/>
        </w:rPr>
        <w:t>said Constitution</w:t>
      </w:r>
      <w:r>
        <w:rPr>
          <w:rFonts w:ascii="Times New Roman" w:hAnsi="Times New Roman" w:cs="Times New Roman"/>
          <w:sz w:val="24"/>
          <w:szCs w:val="24"/>
        </w:rPr>
        <w:t xml:space="preserve"> shall not operate to prevent an Act from conferring on a person or authority power to make subsidiary legislation</w:t>
      </w:r>
      <w:r w:rsidR="00E35E21">
        <w:rPr>
          <w:rFonts w:ascii="Times New Roman" w:hAnsi="Times New Roman" w:cs="Times New Roman"/>
          <w:sz w:val="24"/>
          <w:szCs w:val="24"/>
        </w:rPr>
        <w:t xml:space="preserve"> </w:t>
      </w:r>
      <w:r w:rsidR="00825753">
        <w:rPr>
          <w:rFonts w:ascii="Times New Roman" w:hAnsi="Times New Roman" w:cs="Times New Roman"/>
          <w:sz w:val="24"/>
          <w:szCs w:val="24"/>
        </w:rPr>
        <w:t>(</w:t>
      </w:r>
      <w:r w:rsidR="00E35E21">
        <w:rPr>
          <w:rFonts w:ascii="Times New Roman" w:hAnsi="Times New Roman" w:cs="Times New Roman"/>
          <w:sz w:val="24"/>
          <w:szCs w:val="24"/>
        </w:rPr>
        <w:t>or delegated legislation</w:t>
      </w:r>
      <w:r w:rsidR="00825753">
        <w:rPr>
          <w:rFonts w:ascii="Times New Roman" w:hAnsi="Times New Roman" w:cs="Times New Roman"/>
          <w:sz w:val="24"/>
          <w:szCs w:val="24"/>
        </w:rPr>
        <w:t>)</w:t>
      </w:r>
      <w:r>
        <w:rPr>
          <w:rFonts w:ascii="Times New Roman" w:hAnsi="Times New Roman" w:cs="Times New Roman"/>
          <w:sz w:val="24"/>
          <w:szCs w:val="24"/>
        </w:rPr>
        <w:t xml:space="preserve">. </w:t>
      </w:r>
    </w:p>
    <w:p w14:paraId="57C9E35B" w14:textId="77777777" w:rsidR="00312DD0" w:rsidRPr="00F735DB" w:rsidRDefault="00312DD0" w:rsidP="00F735DB">
      <w:pPr>
        <w:rPr>
          <w:rFonts w:ascii="Times New Roman" w:hAnsi="Times New Roman" w:cs="Times New Roman"/>
          <w:sz w:val="24"/>
          <w:szCs w:val="24"/>
        </w:rPr>
      </w:pPr>
    </w:p>
    <w:p w14:paraId="0546B1CE" w14:textId="557A2E59" w:rsidR="00035B78" w:rsidRPr="00F260A4" w:rsidRDefault="00B0143B" w:rsidP="00F260A4">
      <w:pPr>
        <w:widowControl w:val="0"/>
        <w:numPr>
          <w:ilvl w:val="0"/>
          <w:numId w:val="3"/>
        </w:numPr>
        <w:autoSpaceDE w:val="0"/>
        <w:autoSpaceDN w:val="0"/>
        <w:adjustRightInd w:val="0"/>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I state</w:t>
      </w:r>
      <w:r w:rsidR="00035B78">
        <w:rPr>
          <w:rFonts w:ascii="Times New Roman" w:hAnsi="Times New Roman" w:cs="Times New Roman"/>
          <w:sz w:val="24"/>
          <w:szCs w:val="24"/>
        </w:rPr>
        <w:t xml:space="preserve"> at the outset</w:t>
      </w:r>
      <w:r w:rsidR="00BB18BB">
        <w:rPr>
          <w:rFonts w:ascii="Times New Roman" w:hAnsi="Times New Roman" w:cs="Times New Roman"/>
          <w:sz w:val="24"/>
          <w:szCs w:val="24"/>
        </w:rPr>
        <w:t>, as correctly pointed out by Counsel for the Appellant,</w:t>
      </w:r>
      <w:r w:rsidR="00035B78">
        <w:rPr>
          <w:rFonts w:ascii="Times New Roman" w:hAnsi="Times New Roman" w:cs="Times New Roman"/>
          <w:sz w:val="24"/>
          <w:szCs w:val="24"/>
        </w:rPr>
        <w:t xml:space="preserve"> that </w:t>
      </w:r>
      <w:r w:rsidR="00F560EA" w:rsidRPr="006B73D8">
        <w:rPr>
          <w:rFonts w:ascii="Times New Roman" w:hAnsi="Times New Roman" w:cs="Times New Roman"/>
          <w:sz w:val="24"/>
          <w:szCs w:val="24"/>
        </w:rPr>
        <w:t xml:space="preserve">rules </w:t>
      </w:r>
      <w:r w:rsidR="00F560EA">
        <w:rPr>
          <w:rFonts w:ascii="Times New Roman" w:hAnsi="Times New Roman" w:cs="Times New Roman"/>
          <w:sz w:val="24"/>
          <w:szCs w:val="24"/>
        </w:rPr>
        <w:t xml:space="preserve">are </w:t>
      </w:r>
      <w:r w:rsidR="00035B78">
        <w:rPr>
          <w:rFonts w:ascii="Times New Roman" w:hAnsi="Times New Roman" w:cs="Times New Roman"/>
          <w:sz w:val="24"/>
          <w:szCs w:val="24"/>
        </w:rPr>
        <w:t xml:space="preserve">the </w:t>
      </w:r>
      <w:r w:rsidR="00B50B4F">
        <w:rPr>
          <w:rFonts w:ascii="Times New Roman" w:hAnsi="Times New Roman" w:cs="Times New Roman"/>
          <w:sz w:val="24"/>
          <w:szCs w:val="24"/>
        </w:rPr>
        <w:t>form</w:t>
      </w:r>
      <w:r w:rsidR="00035B78">
        <w:rPr>
          <w:rFonts w:ascii="Times New Roman" w:hAnsi="Times New Roman" w:cs="Times New Roman"/>
          <w:sz w:val="24"/>
          <w:szCs w:val="24"/>
        </w:rPr>
        <w:t xml:space="preserve"> of delegated legislation referred to in </w:t>
      </w:r>
      <w:r w:rsidR="00FF4A5E">
        <w:rPr>
          <w:rFonts w:ascii="Times New Roman" w:hAnsi="Times New Roman" w:cs="Times New Roman"/>
          <w:sz w:val="24"/>
          <w:szCs w:val="24"/>
        </w:rPr>
        <w:t>the enabling provisions</w:t>
      </w:r>
      <w:r w:rsidR="00D1681A">
        <w:rPr>
          <w:rFonts w:ascii="Times New Roman" w:hAnsi="Times New Roman" w:cs="Times New Roman"/>
          <w:sz w:val="24"/>
          <w:szCs w:val="24"/>
        </w:rPr>
        <w:t xml:space="preserve"> (</w:t>
      </w:r>
      <w:r w:rsidR="00035B78">
        <w:rPr>
          <w:rFonts w:ascii="Times New Roman" w:hAnsi="Times New Roman" w:cs="Times New Roman"/>
          <w:sz w:val="24"/>
          <w:szCs w:val="24"/>
        </w:rPr>
        <w:t xml:space="preserve">sections </w:t>
      </w:r>
      <w:r w:rsidR="00B50B4F">
        <w:rPr>
          <w:rFonts w:ascii="Times New Roman" w:hAnsi="Times New Roman" w:cs="Times New Roman"/>
          <w:sz w:val="24"/>
          <w:szCs w:val="24"/>
        </w:rPr>
        <w:t>7</w:t>
      </w:r>
      <w:r w:rsidR="00BB18BB">
        <w:rPr>
          <w:rFonts w:ascii="Times New Roman" w:hAnsi="Times New Roman" w:cs="Times New Roman"/>
          <w:sz w:val="24"/>
          <w:szCs w:val="24"/>
        </w:rPr>
        <w:t>(3)</w:t>
      </w:r>
      <w:r w:rsidR="00FF4A5E">
        <w:rPr>
          <w:rFonts w:ascii="Times New Roman" w:hAnsi="Times New Roman" w:cs="Times New Roman"/>
          <w:sz w:val="24"/>
          <w:szCs w:val="24"/>
        </w:rPr>
        <w:t xml:space="preserve"> of the Courts Act</w:t>
      </w:r>
      <w:r w:rsidR="00BB18BB">
        <w:rPr>
          <w:rFonts w:ascii="Times New Roman" w:hAnsi="Times New Roman" w:cs="Times New Roman"/>
          <w:sz w:val="24"/>
          <w:szCs w:val="24"/>
        </w:rPr>
        <w:t xml:space="preserve"> and section</w:t>
      </w:r>
      <w:r w:rsidR="00035B78" w:rsidRPr="003E7808">
        <w:rPr>
          <w:rFonts w:ascii="Times New Roman" w:hAnsi="Times New Roman" w:cs="Times New Roman"/>
          <w:sz w:val="24"/>
          <w:szCs w:val="24"/>
        </w:rPr>
        <w:t xml:space="preserve"> 325 of the Seychelles Code of Civil Procedure</w:t>
      </w:r>
      <w:r w:rsidR="00D1681A">
        <w:rPr>
          <w:rFonts w:ascii="Times New Roman" w:hAnsi="Times New Roman" w:cs="Times New Roman"/>
          <w:sz w:val="24"/>
          <w:szCs w:val="24"/>
        </w:rPr>
        <w:t>)</w:t>
      </w:r>
      <w:r w:rsidR="00035B78">
        <w:rPr>
          <w:rFonts w:ascii="Times New Roman" w:hAnsi="Times New Roman" w:cs="Times New Roman"/>
          <w:sz w:val="24"/>
          <w:szCs w:val="24"/>
        </w:rPr>
        <w:t xml:space="preserve">. </w:t>
      </w:r>
      <w:r w:rsidR="00F260A4" w:rsidRPr="00271483">
        <w:rPr>
          <w:rFonts w:ascii="Times New Roman" w:hAnsi="Times New Roman" w:cs="Times New Roman"/>
          <w:sz w:val="24"/>
          <w:szCs w:val="24"/>
          <w:lang w:val="en-US"/>
        </w:rPr>
        <w:t>Under section 22 of the Interpretation and General Provis</w:t>
      </w:r>
      <w:r>
        <w:rPr>
          <w:rFonts w:ascii="Times New Roman" w:hAnsi="Times New Roman" w:cs="Times New Roman"/>
          <w:sz w:val="24"/>
          <w:szCs w:val="24"/>
          <w:lang w:val="en-US"/>
        </w:rPr>
        <w:t>i</w:t>
      </w:r>
      <w:r w:rsidR="00F260A4" w:rsidRPr="00271483">
        <w:rPr>
          <w:rFonts w:ascii="Times New Roman" w:hAnsi="Times New Roman" w:cs="Times New Roman"/>
          <w:sz w:val="24"/>
          <w:szCs w:val="24"/>
          <w:lang w:val="en-US"/>
        </w:rPr>
        <w:t>ons Act</w:t>
      </w:r>
      <w:r w:rsidR="00475E3C">
        <w:rPr>
          <w:rFonts w:ascii="Times New Roman" w:hAnsi="Times New Roman" w:cs="Times New Roman"/>
          <w:sz w:val="24"/>
          <w:szCs w:val="24"/>
          <w:lang w:val="en-US"/>
        </w:rPr>
        <w:t>:</w:t>
      </w:r>
      <w:r w:rsidR="00F260A4" w:rsidRPr="00F260A4">
        <w:rPr>
          <w:rFonts w:ascii="Times New Roman" w:hAnsi="Times New Roman" w:cs="Times New Roman"/>
          <w:i/>
          <w:sz w:val="24"/>
          <w:szCs w:val="24"/>
          <w:lang w:val="en-US"/>
        </w:rPr>
        <w:t xml:space="preserve"> </w:t>
      </w:r>
      <w:r w:rsidR="00475E3C">
        <w:rPr>
          <w:rFonts w:ascii="Times New Roman" w:hAnsi="Times New Roman" w:cs="Times New Roman"/>
          <w:i/>
          <w:sz w:val="24"/>
          <w:szCs w:val="24"/>
          <w:lang w:val="en-US"/>
        </w:rPr>
        <w:t>″</w:t>
      </w:r>
      <w:r w:rsidR="00F260A4" w:rsidRPr="00F260A4">
        <w:rPr>
          <w:rFonts w:ascii="Times New Roman" w:hAnsi="Times New Roman" w:cs="Times New Roman"/>
          <w:i/>
          <w:color w:val="000000"/>
          <w:sz w:val="24"/>
          <w:szCs w:val="24"/>
          <w:shd w:val="clear" w:color="auto" w:fill="FFFFFF"/>
        </w:rPr>
        <w:t>"regulation" includes rule, rule of court and bye law</w:t>
      </w:r>
      <w:proofErr w:type="gramStart"/>
      <w:r w:rsidR="00F260A4" w:rsidRPr="00F260A4">
        <w:rPr>
          <w:rFonts w:ascii="Times New Roman" w:hAnsi="Times New Roman" w:cs="Times New Roman"/>
          <w:i/>
          <w:color w:val="000000"/>
          <w:sz w:val="24"/>
          <w:szCs w:val="24"/>
          <w:shd w:val="clear" w:color="auto" w:fill="FFFFFF"/>
        </w:rPr>
        <w:t>;</w:t>
      </w:r>
      <w:r w:rsidR="006F1A33">
        <w:rPr>
          <w:rFonts w:ascii="Times New Roman" w:hAnsi="Times New Roman" w:cs="Times New Roman"/>
          <w:color w:val="000000"/>
          <w:sz w:val="24"/>
          <w:szCs w:val="24"/>
          <w:shd w:val="clear" w:color="auto" w:fill="FFFFFF"/>
        </w:rPr>
        <w:t>″</w:t>
      </w:r>
      <w:proofErr w:type="gramEnd"/>
      <w:r w:rsidR="00F260A4" w:rsidRPr="00F260A4">
        <w:rPr>
          <w:rFonts w:ascii="Times New Roman" w:hAnsi="Times New Roman" w:cs="Times New Roman"/>
          <w:color w:val="000000"/>
          <w:sz w:val="24"/>
          <w:szCs w:val="24"/>
          <w:shd w:val="clear" w:color="auto" w:fill="FFFFFF"/>
        </w:rPr>
        <w:t>.</w:t>
      </w:r>
      <w:r w:rsidR="00F260A4">
        <w:rPr>
          <w:rFonts w:ascii="Times New Roman" w:hAnsi="Times New Roman" w:cs="Times New Roman"/>
          <w:sz w:val="24"/>
          <w:szCs w:val="24"/>
        </w:rPr>
        <w:t xml:space="preserve"> </w:t>
      </w:r>
      <w:proofErr w:type="spellStart"/>
      <w:r w:rsidR="00035B78" w:rsidRPr="00F260A4">
        <w:rPr>
          <w:rFonts w:ascii="Times New Roman" w:hAnsi="Times New Roman" w:cs="Times New Roman"/>
          <w:color w:val="000000"/>
          <w:sz w:val="24"/>
          <w:szCs w:val="24"/>
        </w:rPr>
        <w:t>Bennion</w:t>
      </w:r>
      <w:proofErr w:type="spellEnd"/>
      <w:r w:rsidR="00035B78" w:rsidRPr="00F260A4">
        <w:rPr>
          <w:rFonts w:ascii="Times New Roman" w:hAnsi="Times New Roman" w:cs="Times New Roman"/>
          <w:color w:val="000000"/>
          <w:sz w:val="24"/>
          <w:szCs w:val="24"/>
        </w:rPr>
        <w:t xml:space="preserve"> on Statutory Interpretation Seventh Edition at</w:t>
      </w:r>
      <w:r w:rsidR="00FF4A5E" w:rsidRPr="00F260A4">
        <w:rPr>
          <w:rFonts w:ascii="Times New Roman" w:hAnsi="Times New Roman" w:cs="Times New Roman"/>
          <w:color w:val="000000"/>
          <w:sz w:val="24"/>
          <w:szCs w:val="24"/>
        </w:rPr>
        <w:t xml:space="preserve"> p. 71 describes</w:t>
      </w:r>
      <w:r w:rsidR="00FF4A5E" w:rsidRPr="00F260A4">
        <w:rPr>
          <w:rFonts w:ascii="Times New Roman" w:hAnsi="Times New Roman" w:cs="Times New Roman"/>
          <w:b/>
          <w:color w:val="000000"/>
          <w:sz w:val="24"/>
          <w:szCs w:val="24"/>
        </w:rPr>
        <w:t xml:space="preserve"> </w:t>
      </w:r>
      <w:r w:rsidR="00035B78" w:rsidRPr="00F260A4">
        <w:rPr>
          <w:rFonts w:ascii="Times New Roman" w:hAnsi="Times New Roman" w:cs="Times New Roman"/>
          <w:color w:val="000000"/>
          <w:sz w:val="24"/>
          <w:szCs w:val="24"/>
        </w:rPr>
        <w:t xml:space="preserve">rules as having the </w:t>
      </w:r>
      <w:r w:rsidR="00035B78" w:rsidRPr="00F260A4">
        <w:rPr>
          <w:rFonts w:ascii="Times New Roman" w:hAnsi="Times New Roman" w:cs="Times New Roman"/>
          <w:i/>
          <w:color w:val="000000"/>
          <w:sz w:val="24"/>
          <w:szCs w:val="24"/>
        </w:rPr>
        <w:t>″same nature as regulation</w:t>
      </w:r>
      <w:r w:rsidR="000B71B9" w:rsidRPr="00F260A4">
        <w:rPr>
          <w:rFonts w:ascii="Times New Roman" w:hAnsi="Times New Roman" w:cs="Times New Roman"/>
          <w:i/>
          <w:color w:val="000000"/>
          <w:sz w:val="24"/>
          <w:szCs w:val="24"/>
        </w:rPr>
        <w:t xml:space="preserve">s </w:t>
      </w:r>
      <w:r w:rsidR="00035B78" w:rsidRPr="00F260A4">
        <w:rPr>
          <w:rFonts w:ascii="Times New Roman" w:hAnsi="Times New Roman" w:cs="Times New Roman"/>
          <w:i/>
          <w:color w:val="000000"/>
          <w:sz w:val="24"/>
          <w:szCs w:val="24"/>
        </w:rPr>
        <w:t>except that the term rule is usually reserved for procedural matters, for example, instruments dealing with the procedure of a court, tribunal or corporation or other statutory body″</w:t>
      </w:r>
      <w:r w:rsidR="00035B78" w:rsidRPr="00F260A4">
        <w:rPr>
          <w:rFonts w:ascii="Times New Roman" w:hAnsi="Times New Roman" w:cs="Times New Roman"/>
          <w:color w:val="000000"/>
          <w:sz w:val="24"/>
          <w:szCs w:val="24"/>
        </w:rPr>
        <w:t xml:space="preserve">. </w:t>
      </w:r>
    </w:p>
    <w:p w14:paraId="022163D3" w14:textId="77777777" w:rsidR="00035B78" w:rsidRDefault="00035B78" w:rsidP="00035B78">
      <w:pPr>
        <w:pStyle w:val="ListParagraph"/>
        <w:rPr>
          <w:rFonts w:ascii="Times New Roman" w:hAnsi="Times New Roman" w:cs="Times New Roman"/>
          <w:sz w:val="24"/>
          <w:szCs w:val="24"/>
        </w:rPr>
      </w:pPr>
    </w:p>
    <w:p w14:paraId="4C9C90F2" w14:textId="785B1541" w:rsidR="006B73D8" w:rsidRPr="006B73D8" w:rsidRDefault="00B50B4F" w:rsidP="006B73D8">
      <w:pPr>
        <w:widowControl w:val="0"/>
        <w:numPr>
          <w:ilvl w:val="0"/>
          <w:numId w:val="3"/>
        </w:numPr>
        <w:autoSpaceDE w:val="0"/>
        <w:autoSpaceDN w:val="0"/>
        <w:adjustRightInd w:val="0"/>
        <w:spacing w:after="0" w:line="360" w:lineRule="auto"/>
        <w:ind w:hanging="720"/>
        <w:jc w:val="both"/>
        <w:rPr>
          <w:rFonts w:ascii="Times New Roman" w:hAnsi="Times New Roman" w:cs="Times New Roman"/>
          <w:sz w:val="24"/>
          <w:szCs w:val="24"/>
        </w:rPr>
      </w:pPr>
      <w:proofErr w:type="spellStart"/>
      <w:r w:rsidRPr="00035B78">
        <w:rPr>
          <w:rFonts w:ascii="Times New Roman" w:hAnsi="Times New Roman" w:cs="Times New Roman"/>
          <w:sz w:val="24"/>
          <w:szCs w:val="24"/>
        </w:rPr>
        <w:t>Craies</w:t>
      </w:r>
      <w:proofErr w:type="spellEnd"/>
      <w:r w:rsidRPr="00035B78">
        <w:rPr>
          <w:rFonts w:ascii="Times New Roman" w:hAnsi="Times New Roman" w:cs="Times New Roman"/>
          <w:sz w:val="24"/>
          <w:szCs w:val="24"/>
        </w:rPr>
        <w:t xml:space="preserve"> On Legislation A Practitioners′ Guide to the Nature, Process, Effect and Interpretation of Legislation Tenth Edition at 3.1.4 at p. </w:t>
      </w:r>
      <w:r>
        <w:rPr>
          <w:rFonts w:ascii="Times New Roman" w:hAnsi="Times New Roman" w:cs="Times New Roman"/>
          <w:sz w:val="24"/>
          <w:szCs w:val="24"/>
        </w:rPr>
        <w:t xml:space="preserve">119 states that </w:t>
      </w:r>
      <w:r w:rsidRPr="00035B78">
        <w:rPr>
          <w:rFonts w:ascii="Times New Roman" w:hAnsi="Times New Roman" w:cs="Times New Roman"/>
          <w:sz w:val="24"/>
          <w:szCs w:val="24"/>
        </w:rPr>
        <w:t xml:space="preserve"> ―</w:t>
      </w:r>
    </w:p>
    <w:p w14:paraId="2D716031" w14:textId="77777777" w:rsidR="006B73D8" w:rsidRPr="00E01141" w:rsidRDefault="006B73D8" w:rsidP="006B73D8">
      <w:pPr>
        <w:widowControl w:val="0"/>
        <w:autoSpaceDE w:val="0"/>
        <w:autoSpaceDN w:val="0"/>
        <w:adjustRightInd w:val="0"/>
        <w:spacing w:after="0" w:line="360" w:lineRule="auto"/>
        <w:jc w:val="both"/>
        <w:rPr>
          <w:rFonts w:ascii="Times New Roman" w:hAnsi="Times New Roman" w:cs="Times New Roman"/>
          <w:sz w:val="24"/>
          <w:szCs w:val="24"/>
        </w:rPr>
      </w:pPr>
    </w:p>
    <w:p w14:paraId="71840E31" w14:textId="214CA6CB" w:rsidR="006B73D8" w:rsidRPr="00B50B4F" w:rsidRDefault="006B73D8" w:rsidP="006B73D8">
      <w:pPr>
        <w:pStyle w:val="ListParagraph"/>
        <w:widowControl w:val="0"/>
        <w:autoSpaceDE w:val="0"/>
        <w:autoSpaceDN w:val="0"/>
        <w:adjustRightInd w:val="0"/>
        <w:spacing w:after="0" w:line="240" w:lineRule="auto"/>
        <w:ind w:left="1440"/>
        <w:jc w:val="both"/>
        <w:rPr>
          <w:rFonts w:ascii="Times New Roman" w:hAnsi="Times New Roman" w:cs="Times New Roman"/>
          <w:i/>
          <w:sz w:val="24"/>
          <w:szCs w:val="24"/>
        </w:rPr>
      </w:pPr>
      <w:r w:rsidRPr="004E4518">
        <w:rPr>
          <w:rFonts w:ascii="Times New Roman" w:hAnsi="Times New Roman" w:cs="Times New Roman"/>
          <w:i/>
          <w:sz w:val="24"/>
          <w:szCs w:val="24"/>
        </w:rPr>
        <w:t xml:space="preserve">″The most common kind of subordinate legislation is the class referred to as statutory </w:t>
      </w:r>
      <w:r w:rsidR="008A6F70">
        <w:rPr>
          <w:rFonts w:ascii="Times New Roman" w:hAnsi="Times New Roman" w:cs="Times New Roman"/>
          <w:i/>
          <w:sz w:val="24"/>
          <w:szCs w:val="24"/>
        </w:rPr>
        <w:t xml:space="preserve">instruments. Strictly speaking, </w:t>
      </w:r>
      <w:r w:rsidRPr="004E4518">
        <w:rPr>
          <w:rFonts w:ascii="Times New Roman" w:hAnsi="Times New Roman" w:cs="Times New Roman"/>
          <w:i/>
          <w:sz w:val="24"/>
          <w:szCs w:val="24"/>
        </w:rPr>
        <w:t>however, the expression ″</w:t>
      </w:r>
      <w:r>
        <w:rPr>
          <w:rFonts w:ascii="Times New Roman" w:hAnsi="Times New Roman" w:cs="Times New Roman"/>
          <w:i/>
          <w:sz w:val="24"/>
          <w:szCs w:val="24"/>
        </w:rPr>
        <w:t>statutory instrument</w:t>
      </w:r>
      <w:r w:rsidRPr="004E4518">
        <w:rPr>
          <w:rFonts w:ascii="Times New Roman" w:hAnsi="Times New Roman" w:cs="Times New Roman"/>
          <w:i/>
          <w:sz w:val="24"/>
          <w:szCs w:val="24"/>
        </w:rPr>
        <w:t>″ does not describe a kind of legislation, but a particular method by which different kinds of secondary legislation are made″.</w:t>
      </w:r>
      <w:r>
        <w:rPr>
          <w:rFonts w:ascii="Times New Roman" w:hAnsi="Times New Roman" w:cs="Times New Roman"/>
          <w:i/>
          <w:sz w:val="24"/>
          <w:szCs w:val="24"/>
        </w:rPr>
        <w:t xml:space="preserve"> </w:t>
      </w:r>
    </w:p>
    <w:p w14:paraId="7602267F" w14:textId="77777777" w:rsidR="006B73D8" w:rsidRPr="006B73D8" w:rsidRDefault="006B73D8" w:rsidP="006B73D8">
      <w:pPr>
        <w:rPr>
          <w:rFonts w:ascii="Times New Roman" w:hAnsi="Times New Roman" w:cs="Times New Roman"/>
          <w:sz w:val="24"/>
          <w:szCs w:val="24"/>
        </w:rPr>
      </w:pPr>
    </w:p>
    <w:p w14:paraId="4B1C9980" w14:textId="21E8A916" w:rsidR="00F735DB" w:rsidRPr="00312DD0" w:rsidRDefault="00B50B4F" w:rsidP="006A587B">
      <w:pPr>
        <w:widowControl w:val="0"/>
        <w:numPr>
          <w:ilvl w:val="0"/>
          <w:numId w:val="3"/>
        </w:numPr>
        <w:autoSpaceDE w:val="0"/>
        <w:autoSpaceDN w:val="0"/>
        <w:adjustRightInd w:val="0"/>
        <w:spacing w:after="0" w:line="360" w:lineRule="auto"/>
        <w:ind w:hanging="720"/>
        <w:jc w:val="both"/>
        <w:rPr>
          <w:rFonts w:ascii="Times New Roman" w:hAnsi="Times New Roman" w:cs="Times New Roman"/>
          <w:sz w:val="24"/>
          <w:szCs w:val="24"/>
        </w:rPr>
      </w:pPr>
      <w:r w:rsidRPr="006B73D8">
        <w:rPr>
          <w:rFonts w:ascii="Times New Roman" w:hAnsi="Times New Roman" w:cs="Times New Roman"/>
          <w:sz w:val="24"/>
          <w:szCs w:val="24"/>
        </w:rPr>
        <w:lastRenderedPageBreak/>
        <w:t>T</w:t>
      </w:r>
      <w:r w:rsidR="00582206" w:rsidRPr="006B73D8">
        <w:rPr>
          <w:rFonts w:ascii="Times New Roman" w:hAnsi="Times New Roman" w:cs="Times New Roman"/>
          <w:sz w:val="24"/>
          <w:szCs w:val="24"/>
        </w:rPr>
        <w:t>he Interpretation and General Provisions Act</w:t>
      </w:r>
      <w:r w:rsidRPr="006B73D8">
        <w:rPr>
          <w:rFonts w:ascii="Times New Roman" w:hAnsi="Times New Roman" w:cs="Times New Roman"/>
          <w:sz w:val="24"/>
          <w:szCs w:val="24"/>
        </w:rPr>
        <w:t xml:space="preserve"> defin</w:t>
      </w:r>
      <w:r w:rsidR="00C769B1" w:rsidRPr="006B73D8">
        <w:rPr>
          <w:rFonts w:ascii="Times New Roman" w:hAnsi="Times New Roman" w:cs="Times New Roman"/>
          <w:sz w:val="24"/>
          <w:szCs w:val="24"/>
        </w:rPr>
        <w:t>es</w:t>
      </w:r>
      <w:r w:rsidRPr="006B73D8">
        <w:rPr>
          <w:rFonts w:ascii="Times New Roman" w:hAnsi="Times New Roman" w:cs="Times New Roman"/>
          <w:sz w:val="24"/>
          <w:szCs w:val="24"/>
        </w:rPr>
        <w:t xml:space="preserve"> the term</w:t>
      </w:r>
      <w:r w:rsidR="006A587B">
        <w:rPr>
          <w:rFonts w:ascii="Times New Roman" w:hAnsi="Times New Roman" w:cs="Times New Roman"/>
          <w:sz w:val="24"/>
          <w:szCs w:val="24"/>
        </w:rPr>
        <w:t xml:space="preserve"> </w:t>
      </w:r>
      <w:r w:rsidR="00582206" w:rsidRPr="002C3660">
        <w:rPr>
          <w:rFonts w:ascii="Times New Roman" w:hAnsi="Times New Roman" w:cs="Times New Roman"/>
          <w:i/>
          <w:sz w:val="24"/>
          <w:szCs w:val="24"/>
        </w:rPr>
        <w:t>″</w:t>
      </w:r>
      <w:r w:rsidR="00582206" w:rsidRPr="00B177A1">
        <w:rPr>
          <w:rFonts w:ascii="Times New Roman" w:hAnsi="Times New Roman" w:cs="Times New Roman"/>
          <w:b/>
          <w:i/>
          <w:sz w:val="24"/>
          <w:szCs w:val="24"/>
        </w:rPr>
        <w:t>statutory instrument</w:t>
      </w:r>
      <w:r w:rsidR="002C3660">
        <w:rPr>
          <w:rFonts w:ascii="Times New Roman" w:hAnsi="Times New Roman" w:cs="Times New Roman"/>
          <w:i/>
          <w:sz w:val="24"/>
          <w:szCs w:val="24"/>
        </w:rPr>
        <w:t>″</w:t>
      </w:r>
      <w:r w:rsidRPr="006B73D8">
        <w:rPr>
          <w:rFonts w:ascii="Times New Roman" w:hAnsi="Times New Roman" w:cs="Times New Roman"/>
          <w:sz w:val="24"/>
          <w:szCs w:val="24"/>
        </w:rPr>
        <w:t xml:space="preserve"> to mean </w:t>
      </w:r>
      <w:r w:rsidRPr="00B177A1">
        <w:rPr>
          <w:rFonts w:ascii="Times New Roman" w:hAnsi="Times New Roman" w:cs="Times New Roman"/>
          <w:i/>
          <w:color w:val="000000"/>
          <w:sz w:val="24"/>
          <w:szCs w:val="24"/>
          <w:shd w:val="clear" w:color="auto" w:fill="FFFFFF"/>
        </w:rPr>
        <w:t>″</w:t>
      </w:r>
      <w:r w:rsidR="00582206" w:rsidRPr="00B177A1">
        <w:rPr>
          <w:rFonts w:ascii="Times New Roman" w:hAnsi="Times New Roman" w:cs="Times New Roman"/>
          <w:b/>
          <w:i/>
          <w:color w:val="000000"/>
          <w:sz w:val="24"/>
          <w:szCs w:val="24"/>
          <w:shd w:val="clear" w:color="auto" w:fill="FFFFFF"/>
        </w:rPr>
        <w:t>any Proclamation, regulation, order, rule, notice or other instrument (not being an Act) of a legislative, as distinct from an executive, character and having the force of law</w:t>
      </w:r>
      <w:r w:rsidR="00262B70" w:rsidRPr="00B177A1">
        <w:rPr>
          <w:rFonts w:ascii="Times New Roman" w:hAnsi="Times New Roman" w:cs="Times New Roman"/>
          <w:b/>
          <w:i/>
          <w:color w:val="000000"/>
          <w:sz w:val="24"/>
          <w:szCs w:val="24"/>
          <w:shd w:val="clear" w:color="auto" w:fill="FFFFFF"/>
        </w:rPr>
        <w:t>;</w:t>
      </w:r>
      <w:r w:rsidR="00262B70" w:rsidRPr="00B177A1">
        <w:rPr>
          <w:rFonts w:ascii="Times New Roman" w:hAnsi="Times New Roman" w:cs="Times New Roman"/>
          <w:color w:val="000000"/>
          <w:sz w:val="24"/>
          <w:szCs w:val="24"/>
          <w:shd w:val="clear" w:color="auto" w:fill="FFFFFF"/>
        </w:rPr>
        <w:t>″.</w:t>
      </w:r>
      <w:r w:rsidR="00E037FF">
        <w:rPr>
          <w:rFonts w:ascii="Times New Roman" w:hAnsi="Times New Roman" w:cs="Times New Roman"/>
          <w:color w:val="000000"/>
          <w:sz w:val="24"/>
          <w:szCs w:val="24"/>
          <w:shd w:val="clear" w:color="auto" w:fill="FFFFFF"/>
        </w:rPr>
        <w:t xml:space="preserve"> Emphasis is mine.</w:t>
      </w:r>
      <w:r w:rsidR="00262B70" w:rsidRPr="006B73D8">
        <w:rPr>
          <w:rFonts w:ascii="Times New Roman" w:hAnsi="Times New Roman" w:cs="Times New Roman"/>
          <w:color w:val="000000"/>
          <w:sz w:val="24"/>
          <w:szCs w:val="24"/>
          <w:shd w:val="clear" w:color="auto" w:fill="FFFFFF"/>
        </w:rPr>
        <w:t xml:space="preserve"> </w:t>
      </w:r>
      <w:r w:rsidR="00F735DB">
        <w:rPr>
          <w:rFonts w:ascii="Times New Roman" w:hAnsi="Times New Roman" w:cs="Times New Roman"/>
          <w:sz w:val="24"/>
          <w:szCs w:val="24"/>
        </w:rPr>
        <w:t>Part X of the Interpretation and General Provisions Act applies to statutory instrument, whether made before o</w:t>
      </w:r>
      <w:r w:rsidR="00B0143B">
        <w:rPr>
          <w:rFonts w:ascii="Times New Roman" w:hAnsi="Times New Roman" w:cs="Times New Roman"/>
          <w:sz w:val="24"/>
          <w:szCs w:val="24"/>
        </w:rPr>
        <w:t>r</w:t>
      </w:r>
      <w:r w:rsidR="00F735DB">
        <w:rPr>
          <w:rFonts w:ascii="Times New Roman" w:hAnsi="Times New Roman" w:cs="Times New Roman"/>
          <w:sz w:val="24"/>
          <w:szCs w:val="24"/>
        </w:rPr>
        <w:t xml:space="preserve"> after the commencement of the Act, except in so far as a contrary intention appears in the Act or in the other Act under which the statutory instrument is or was made.</w:t>
      </w:r>
      <w:r w:rsidR="006F1784">
        <w:rPr>
          <w:rFonts w:ascii="Times New Roman" w:hAnsi="Times New Roman" w:cs="Times New Roman"/>
          <w:sz w:val="24"/>
          <w:szCs w:val="24"/>
        </w:rPr>
        <w:t xml:space="preserve"> The said Act applies to the Seychelles Code of Civil Procedure and the Courts Act. </w:t>
      </w:r>
    </w:p>
    <w:p w14:paraId="1C3D2E26" w14:textId="77777777" w:rsidR="006B73D8" w:rsidRPr="00F735DB" w:rsidRDefault="006B73D8" w:rsidP="00F735DB">
      <w:pPr>
        <w:widowControl w:val="0"/>
        <w:autoSpaceDE w:val="0"/>
        <w:autoSpaceDN w:val="0"/>
        <w:adjustRightInd w:val="0"/>
        <w:spacing w:after="0" w:line="360" w:lineRule="auto"/>
        <w:ind w:left="720"/>
        <w:jc w:val="both"/>
        <w:rPr>
          <w:rFonts w:ascii="Times New Roman" w:hAnsi="Times New Roman" w:cs="Times New Roman"/>
          <w:sz w:val="24"/>
          <w:szCs w:val="24"/>
        </w:rPr>
      </w:pPr>
    </w:p>
    <w:p w14:paraId="01CBE0EF" w14:textId="61B5F912" w:rsidR="00582206" w:rsidRPr="006B73D8" w:rsidRDefault="00582206" w:rsidP="00B50B4F">
      <w:pPr>
        <w:widowControl w:val="0"/>
        <w:numPr>
          <w:ilvl w:val="0"/>
          <w:numId w:val="3"/>
        </w:numPr>
        <w:autoSpaceDE w:val="0"/>
        <w:autoSpaceDN w:val="0"/>
        <w:adjustRightInd w:val="0"/>
        <w:spacing w:after="0" w:line="360" w:lineRule="auto"/>
        <w:ind w:hanging="720"/>
        <w:jc w:val="both"/>
        <w:rPr>
          <w:rFonts w:ascii="Times New Roman" w:hAnsi="Times New Roman" w:cs="Times New Roman"/>
          <w:sz w:val="24"/>
          <w:szCs w:val="24"/>
        </w:rPr>
      </w:pPr>
      <w:r w:rsidRPr="006B73D8">
        <w:rPr>
          <w:rFonts w:ascii="Times New Roman" w:hAnsi="Times New Roman" w:cs="Times New Roman"/>
          <w:color w:val="000000"/>
          <w:sz w:val="24"/>
          <w:szCs w:val="24"/>
          <w:shd w:val="clear" w:color="auto" w:fill="FFFFFF"/>
        </w:rPr>
        <w:t>The principal significance of whether or not a piece of legislation takes the form of a statutory instrument is the application of the provision</w:t>
      </w:r>
      <w:r w:rsidR="00760C65" w:rsidRPr="006B73D8">
        <w:rPr>
          <w:rFonts w:ascii="Times New Roman" w:hAnsi="Times New Roman" w:cs="Times New Roman"/>
          <w:color w:val="000000"/>
          <w:sz w:val="24"/>
          <w:szCs w:val="24"/>
          <w:shd w:val="clear" w:color="auto" w:fill="FFFFFF"/>
        </w:rPr>
        <w:t>s for printing and publication.</w:t>
      </w:r>
      <w:r w:rsidR="00A76691" w:rsidRPr="006B73D8">
        <w:rPr>
          <w:rFonts w:ascii="Times New Roman" w:hAnsi="Times New Roman" w:cs="Times New Roman"/>
          <w:color w:val="000000"/>
          <w:sz w:val="24"/>
          <w:szCs w:val="24"/>
          <w:shd w:val="clear" w:color="auto" w:fill="FFFFFF"/>
        </w:rPr>
        <w:t xml:space="preserve"> </w:t>
      </w:r>
      <w:r w:rsidRPr="006B73D8">
        <w:rPr>
          <w:rFonts w:ascii="Times New Roman" w:hAnsi="Times New Roman" w:cs="Times New Roman"/>
          <w:sz w:val="24"/>
          <w:szCs w:val="24"/>
        </w:rPr>
        <w:t xml:space="preserve">Sections 63 of the </w:t>
      </w:r>
      <w:r w:rsidR="00675D28" w:rsidRPr="006B73D8">
        <w:rPr>
          <w:rFonts w:ascii="Times New Roman" w:hAnsi="Times New Roman" w:cs="Times New Roman"/>
          <w:sz w:val="24"/>
          <w:szCs w:val="24"/>
        </w:rPr>
        <w:t xml:space="preserve">Seychellois </w:t>
      </w:r>
      <w:r w:rsidRPr="006B73D8">
        <w:rPr>
          <w:rFonts w:ascii="Times New Roman" w:hAnsi="Times New Roman" w:cs="Times New Roman"/>
          <w:sz w:val="24"/>
          <w:szCs w:val="24"/>
        </w:rPr>
        <w:t>Interpretation and General Provisions Act regulate</w:t>
      </w:r>
      <w:r w:rsidR="005B1DEA">
        <w:rPr>
          <w:rFonts w:ascii="Times New Roman" w:hAnsi="Times New Roman" w:cs="Times New Roman"/>
          <w:sz w:val="24"/>
          <w:szCs w:val="24"/>
        </w:rPr>
        <w:t>s</w:t>
      </w:r>
      <w:r w:rsidRPr="006B73D8">
        <w:rPr>
          <w:rFonts w:ascii="Times New Roman" w:hAnsi="Times New Roman" w:cs="Times New Roman"/>
          <w:sz w:val="24"/>
          <w:szCs w:val="24"/>
        </w:rPr>
        <w:t xml:space="preserve"> the </w:t>
      </w:r>
      <w:r w:rsidR="00C36157">
        <w:rPr>
          <w:rFonts w:ascii="Times New Roman" w:hAnsi="Times New Roman" w:cs="Times New Roman"/>
          <w:sz w:val="24"/>
          <w:szCs w:val="24"/>
        </w:rPr>
        <w:t xml:space="preserve">printing and </w:t>
      </w:r>
      <w:r w:rsidRPr="006B73D8">
        <w:rPr>
          <w:rFonts w:ascii="Times New Roman" w:hAnsi="Times New Roman" w:cs="Times New Roman"/>
          <w:sz w:val="24"/>
          <w:szCs w:val="24"/>
        </w:rPr>
        <w:t>publication of statutory instruments as follows ―</w:t>
      </w:r>
    </w:p>
    <w:p w14:paraId="6532A1B9" w14:textId="77777777" w:rsidR="00760C65" w:rsidRPr="00760C65" w:rsidRDefault="00760C65" w:rsidP="002A2A86">
      <w:pPr>
        <w:pStyle w:val="ListParagraph"/>
        <w:widowControl w:val="0"/>
        <w:autoSpaceDE w:val="0"/>
        <w:autoSpaceDN w:val="0"/>
        <w:adjustRightInd w:val="0"/>
        <w:spacing w:after="0" w:line="240" w:lineRule="auto"/>
        <w:jc w:val="both"/>
        <w:rPr>
          <w:rFonts w:ascii="Times New Roman" w:hAnsi="Times New Roman" w:cs="Times New Roman"/>
          <w:sz w:val="24"/>
          <w:szCs w:val="24"/>
        </w:rPr>
      </w:pPr>
    </w:p>
    <w:p w14:paraId="3E7DDBBB" w14:textId="0AE953FF" w:rsidR="00582206" w:rsidRPr="006A587B" w:rsidRDefault="00760C65" w:rsidP="00EB743A">
      <w:pPr>
        <w:pStyle w:val="estatutes-1-section"/>
        <w:shd w:val="clear" w:color="auto" w:fill="FFFFFF"/>
        <w:tabs>
          <w:tab w:val="left" w:pos="2160"/>
          <w:tab w:val="left" w:pos="2340"/>
          <w:tab w:val="left" w:pos="2520"/>
        </w:tabs>
        <w:spacing w:before="0" w:beforeAutospacing="0" w:after="0" w:afterAutospacing="0"/>
        <w:ind w:left="1440"/>
        <w:jc w:val="both"/>
        <w:rPr>
          <w:i/>
          <w:color w:val="000000"/>
          <w:lang w:val="en-GB"/>
        </w:rPr>
      </w:pPr>
      <w:r w:rsidRPr="006A587B">
        <w:rPr>
          <w:i/>
          <w:color w:val="000000"/>
          <w:lang w:val="en-GB"/>
        </w:rPr>
        <w:t>″</w:t>
      </w:r>
      <w:proofErr w:type="gramStart"/>
      <w:r w:rsidRPr="006A587B">
        <w:rPr>
          <w:i/>
          <w:color w:val="000000"/>
          <w:lang w:val="en-GB"/>
        </w:rPr>
        <w:t>63</w:t>
      </w:r>
      <w:r w:rsidR="00582206" w:rsidRPr="006A587B">
        <w:rPr>
          <w:i/>
          <w:color w:val="000000"/>
          <w:lang w:val="en-GB"/>
        </w:rPr>
        <w:t>(</w:t>
      </w:r>
      <w:proofErr w:type="gramEnd"/>
      <w:r w:rsidR="00582206" w:rsidRPr="006A587B">
        <w:rPr>
          <w:i/>
          <w:color w:val="000000"/>
          <w:lang w:val="en-GB"/>
        </w:rPr>
        <w:t xml:space="preserve">1) </w:t>
      </w:r>
      <w:r w:rsidRPr="006A587B">
        <w:rPr>
          <w:i/>
          <w:color w:val="000000"/>
          <w:lang w:val="en-GB"/>
        </w:rPr>
        <w:tab/>
      </w:r>
      <w:r w:rsidRPr="006A587B">
        <w:rPr>
          <w:i/>
          <w:color w:val="000000"/>
          <w:lang w:val="en-GB"/>
        </w:rPr>
        <w:tab/>
      </w:r>
      <w:r w:rsidR="00582206" w:rsidRPr="006A587B">
        <w:rPr>
          <w:i/>
          <w:color w:val="000000"/>
          <w:lang w:val="en-GB"/>
        </w:rPr>
        <w:t>A statutory instrument made after the commencement of this Act </w:t>
      </w:r>
      <w:r w:rsidR="00A76691" w:rsidRPr="006A587B">
        <w:rPr>
          <w:i/>
          <w:color w:val="000000"/>
          <w:lang w:val="en-GB"/>
        </w:rPr>
        <w:t>―</w:t>
      </w:r>
    </w:p>
    <w:p w14:paraId="344808B9" w14:textId="77777777" w:rsidR="00B50B4F" w:rsidRPr="006A587B" w:rsidRDefault="00B50B4F" w:rsidP="00EB743A">
      <w:pPr>
        <w:pStyle w:val="estatutes-1-section"/>
        <w:shd w:val="clear" w:color="auto" w:fill="FFFFFF"/>
        <w:tabs>
          <w:tab w:val="left" w:pos="2160"/>
          <w:tab w:val="left" w:pos="2340"/>
          <w:tab w:val="left" w:pos="2520"/>
        </w:tabs>
        <w:spacing w:before="0" w:beforeAutospacing="0" w:after="0" w:afterAutospacing="0"/>
        <w:ind w:left="1440"/>
        <w:jc w:val="both"/>
        <w:rPr>
          <w:i/>
          <w:color w:val="000000"/>
          <w:lang w:val="en-GB"/>
        </w:rPr>
      </w:pPr>
    </w:p>
    <w:p w14:paraId="7D63707C" w14:textId="6BC8082C" w:rsidR="00582206" w:rsidRPr="006A587B" w:rsidRDefault="00582206" w:rsidP="00EB743A">
      <w:pPr>
        <w:pStyle w:val="estatutes-3-paragraph"/>
        <w:numPr>
          <w:ilvl w:val="0"/>
          <w:numId w:val="8"/>
        </w:numPr>
        <w:shd w:val="clear" w:color="auto" w:fill="FFFFFF"/>
        <w:spacing w:before="0" w:beforeAutospacing="0" w:after="0" w:afterAutospacing="0"/>
        <w:ind w:left="3240" w:hanging="810"/>
        <w:jc w:val="both"/>
        <w:rPr>
          <w:i/>
          <w:color w:val="000000"/>
          <w:lang w:val="en-GB"/>
        </w:rPr>
      </w:pPr>
      <w:r w:rsidRPr="006A587B">
        <w:rPr>
          <w:i/>
          <w:color w:val="000000"/>
          <w:lang w:val="en-GB"/>
        </w:rPr>
        <w:t>shall be published in the Gazette</w:t>
      </w:r>
      <w:r w:rsidR="0076195F" w:rsidRPr="006A587B">
        <w:rPr>
          <w:color w:val="000000"/>
          <w:lang w:val="en-GB"/>
        </w:rPr>
        <w:t>[</w:t>
      </w:r>
      <w:r w:rsidR="0076195F" w:rsidRPr="006A587B">
        <w:rPr>
          <w:rStyle w:val="FootnoteReference"/>
          <w:color w:val="000000"/>
          <w:lang w:val="en-GB"/>
        </w:rPr>
        <w:footnoteReference w:id="6"/>
      </w:r>
      <w:r w:rsidR="0076195F" w:rsidRPr="006A587B">
        <w:rPr>
          <w:color w:val="000000"/>
          <w:lang w:val="en-GB"/>
        </w:rPr>
        <w:t>]</w:t>
      </w:r>
      <w:r w:rsidRPr="006A587B">
        <w:rPr>
          <w:color w:val="000000"/>
          <w:lang w:val="en-GB"/>
        </w:rPr>
        <w:t xml:space="preserve"> </w:t>
      </w:r>
      <w:r w:rsidRPr="006A587B">
        <w:rPr>
          <w:i/>
          <w:color w:val="000000"/>
          <w:lang w:val="en-GB"/>
        </w:rPr>
        <w:t>and shall be judicially noticed; and</w:t>
      </w:r>
    </w:p>
    <w:p w14:paraId="6ADF349D" w14:textId="77777777" w:rsidR="00582206" w:rsidRPr="006A587B" w:rsidRDefault="00582206" w:rsidP="00EB743A">
      <w:pPr>
        <w:pStyle w:val="estatutes-3-paragraph"/>
        <w:shd w:val="clear" w:color="auto" w:fill="FFFFFF"/>
        <w:tabs>
          <w:tab w:val="left" w:pos="1800"/>
        </w:tabs>
        <w:spacing w:before="0" w:beforeAutospacing="0" w:after="0" w:afterAutospacing="0"/>
        <w:ind w:left="1800"/>
        <w:jc w:val="both"/>
        <w:rPr>
          <w:i/>
          <w:color w:val="000000"/>
        </w:rPr>
      </w:pPr>
    </w:p>
    <w:p w14:paraId="0FF256B6" w14:textId="77777777" w:rsidR="00582206" w:rsidRPr="006A587B" w:rsidRDefault="00582206" w:rsidP="00EB743A">
      <w:pPr>
        <w:pStyle w:val="estatutes-3-paragraph"/>
        <w:numPr>
          <w:ilvl w:val="0"/>
          <w:numId w:val="8"/>
        </w:numPr>
        <w:shd w:val="clear" w:color="auto" w:fill="FFFFFF"/>
        <w:tabs>
          <w:tab w:val="left" w:pos="2430"/>
        </w:tabs>
        <w:spacing w:before="0" w:beforeAutospacing="0" w:after="0" w:afterAutospacing="0"/>
        <w:ind w:left="3240" w:hanging="810"/>
        <w:jc w:val="both"/>
        <w:rPr>
          <w:i/>
          <w:color w:val="000000"/>
          <w:lang w:val="en-GB"/>
        </w:rPr>
      </w:pPr>
      <w:proofErr w:type="gramStart"/>
      <w:r w:rsidRPr="006A587B">
        <w:rPr>
          <w:i/>
          <w:color w:val="000000"/>
          <w:lang w:val="en-GB"/>
        </w:rPr>
        <w:t>shall</w:t>
      </w:r>
      <w:proofErr w:type="gramEnd"/>
      <w:r w:rsidRPr="006A587B">
        <w:rPr>
          <w:i/>
          <w:color w:val="000000"/>
          <w:lang w:val="en-GB"/>
        </w:rPr>
        <w:t xml:space="preserve"> come into operation on the date of publication or, if it is provided that the statutory instrument is to come in operation on some other date, on that date.</w:t>
      </w:r>
    </w:p>
    <w:p w14:paraId="5EF53857" w14:textId="77777777" w:rsidR="00582206" w:rsidRPr="00760C65" w:rsidRDefault="00582206" w:rsidP="00EB743A">
      <w:pPr>
        <w:pStyle w:val="estatutes-3-paragraph"/>
        <w:shd w:val="clear" w:color="auto" w:fill="FFFFFF"/>
        <w:spacing w:before="0" w:beforeAutospacing="0" w:after="0" w:afterAutospacing="0"/>
        <w:jc w:val="both"/>
        <w:rPr>
          <w:i/>
          <w:color w:val="000000"/>
        </w:rPr>
      </w:pPr>
    </w:p>
    <w:p w14:paraId="007F529A" w14:textId="3598A063" w:rsidR="00582206" w:rsidRPr="00760C65" w:rsidRDefault="00582206" w:rsidP="00EB743A">
      <w:pPr>
        <w:pStyle w:val="estatutes-2-subsection"/>
        <w:shd w:val="clear" w:color="auto" w:fill="FFFFFF"/>
        <w:tabs>
          <w:tab w:val="left" w:pos="2340"/>
        </w:tabs>
        <w:spacing w:before="0" w:beforeAutospacing="0" w:after="0" w:afterAutospacing="0"/>
        <w:ind w:left="1440" w:firstLine="360"/>
        <w:jc w:val="both"/>
        <w:rPr>
          <w:i/>
          <w:color w:val="000000"/>
          <w:lang w:val="en-GB"/>
        </w:rPr>
      </w:pPr>
      <w:r w:rsidRPr="00760C65">
        <w:rPr>
          <w:i/>
          <w:color w:val="000000"/>
          <w:lang w:val="en-GB"/>
        </w:rPr>
        <w:t>(2)</w:t>
      </w:r>
      <w:r w:rsidR="00760C65">
        <w:rPr>
          <w:i/>
          <w:color w:val="000000"/>
          <w:lang w:val="en-GB"/>
        </w:rPr>
        <w:tab/>
      </w:r>
      <w:r w:rsidRPr="00760C65">
        <w:rPr>
          <w:i/>
          <w:color w:val="000000"/>
          <w:lang w:val="en-GB"/>
        </w:rPr>
        <w:t xml:space="preserve"> A statutory instrument is in operation as from the beginning of the day on which it comes into operation.″</w:t>
      </w:r>
      <w:r w:rsidR="00B50B4F">
        <w:rPr>
          <w:i/>
          <w:color w:val="000000"/>
          <w:lang w:val="en-GB"/>
        </w:rPr>
        <w:t xml:space="preserve"> </w:t>
      </w:r>
    </w:p>
    <w:p w14:paraId="36623368" w14:textId="77777777" w:rsidR="00582206" w:rsidRPr="00702691" w:rsidRDefault="00582206" w:rsidP="00582206">
      <w:pPr>
        <w:widowControl w:val="0"/>
        <w:autoSpaceDE w:val="0"/>
        <w:autoSpaceDN w:val="0"/>
        <w:adjustRightInd w:val="0"/>
        <w:spacing w:after="0" w:line="360" w:lineRule="auto"/>
        <w:jc w:val="both"/>
        <w:rPr>
          <w:rFonts w:ascii="Times New Roman" w:hAnsi="Times New Roman" w:cs="Times New Roman"/>
          <w:sz w:val="24"/>
          <w:szCs w:val="24"/>
        </w:rPr>
      </w:pPr>
    </w:p>
    <w:p w14:paraId="71D6C89B" w14:textId="2AC5D0EE" w:rsidR="00A76691" w:rsidRDefault="00A76691" w:rsidP="00A76691">
      <w:pPr>
        <w:pStyle w:val="ListParagraph"/>
        <w:widowControl w:val="0"/>
        <w:numPr>
          <w:ilvl w:val="0"/>
          <w:numId w:val="3"/>
        </w:numPr>
        <w:autoSpaceDE w:val="0"/>
        <w:autoSpaceDN w:val="0"/>
        <w:adjustRightInd w:val="0"/>
        <w:spacing w:after="0" w:line="360" w:lineRule="auto"/>
        <w:ind w:hanging="720"/>
        <w:jc w:val="both"/>
        <w:rPr>
          <w:rFonts w:ascii="Times New Roman" w:hAnsi="Times New Roman" w:cs="Times New Roman"/>
          <w:sz w:val="24"/>
          <w:szCs w:val="24"/>
        </w:rPr>
      </w:pPr>
      <w:r w:rsidRPr="00A76691">
        <w:rPr>
          <w:rFonts w:ascii="Times New Roman" w:hAnsi="Times New Roman" w:cs="Times New Roman"/>
          <w:sz w:val="24"/>
          <w:szCs w:val="24"/>
        </w:rPr>
        <w:t>Moreover</w:t>
      </w:r>
      <w:r>
        <w:rPr>
          <w:rFonts w:ascii="Times New Roman" w:hAnsi="Times New Roman" w:cs="Times New Roman"/>
          <w:sz w:val="24"/>
          <w:szCs w:val="24"/>
        </w:rPr>
        <w:t>,</w:t>
      </w:r>
      <w:r w:rsidRPr="00A76691">
        <w:rPr>
          <w:rFonts w:ascii="Times New Roman" w:hAnsi="Times New Roman" w:cs="Times New Roman"/>
          <w:sz w:val="24"/>
          <w:szCs w:val="24"/>
        </w:rPr>
        <w:t xml:space="preserve"> </w:t>
      </w:r>
      <w:r>
        <w:rPr>
          <w:rFonts w:ascii="Times New Roman" w:hAnsi="Times New Roman" w:cs="Times New Roman"/>
          <w:sz w:val="24"/>
          <w:szCs w:val="24"/>
        </w:rPr>
        <w:t>statutory instruments go through a democratic proces</w:t>
      </w:r>
      <w:r w:rsidR="00531599">
        <w:rPr>
          <w:rFonts w:ascii="Times New Roman" w:hAnsi="Times New Roman" w:cs="Times New Roman"/>
          <w:sz w:val="24"/>
          <w:szCs w:val="24"/>
        </w:rPr>
        <w:t>s.</w:t>
      </w:r>
      <w:r>
        <w:rPr>
          <w:rFonts w:ascii="Times New Roman" w:hAnsi="Times New Roman" w:cs="Times New Roman"/>
          <w:sz w:val="24"/>
          <w:szCs w:val="24"/>
        </w:rPr>
        <w:t xml:space="preserve"> They are laid before the National Assembly in terms of </w:t>
      </w:r>
      <w:r w:rsidRPr="00A76691">
        <w:rPr>
          <w:rFonts w:ascii="Times New Roman" w:hAnsi="Times New Roman" w:cs="Times New Roman"/>
          <w:sz w:val="24"/>
          <w:szCs w:val="24"/>
        </w:rPr>
        <w:t xml:space="preserve">section 64 </w:t>
      </w:r>
      <w:r>
        <w:rPr>
          <w:rFonts w:ascii="Times New Roman" w:hAnsi="Times New Roman" w:cs="Times New Roman"/>
          <w:sz w:val="24"/>
          <w:szCs w:val="24"/>
        </w:rPr>
        <w:t>of the Interpretation and General Clauses Act, which section provides ―</w:t>
      </w:r>
    </w:p>
    <w:p w14:paraId="3AF9B46A" w14:textId="77777777" w:rsidR="00A76691" w:rsidRPr="00A76691" w:rsidRDefault="00A76691" w:rsidP="00EB743A">
      <w:pPr>
        <w:widowControl w:val="0"/>
        <w:autoSpaceDE w:val="0"/>
        <w:autoSpaceDN w:val="0"/>
        <w:adjustRightInd w:val="0"/>
        <w:spacing w:after="0" w:line="240" w:lineRule="auto"/>
        <w:jc w:val="both"/>
        <w:rPr>
          <w:rFonts w:ascii="Times New Roman" w:hAnsi="Times New Roman" w:cs="Times New Roman"/>
          <w:sz w:val="24"/>
          <w:szCs w:val="24"/>
        </w:rPr>
      </w:pPr>
    </w:p>
    <w:p w14:paraId="10CB635C" w14:textId="53D66EDA" w:rsidR="00A76691" w:rsidRPr="00A76691" w:rsidRDefault="00A76691" w:rsidP="00EB743A">
      <w:pPr>
        <w:pStyle w:val="ListParagraph"/>
        <w:shd w:val="clear" w:color="auto" w:fill="FFFFFF"/>
        <w:tabs>
          <w:tab w:val="left" w:pos="2160"/>
          <w:tab w:val="left" w:pos="2340"/>
        </w:tabs>
        <w:spacing w:after="0" w:line="240" w:lineRule="auto"/>
        <w:ind w:left="144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w:t>
      </w:r>
      <w:proofErr w:type="gramStart"/>
      <w:r>
        <w:rPr>
          <w:rFonts w:ascii="Times New Roman" w:eastAsia="Times New Roman" w:hAnsi="Times New Roman" w:cs="Times New Roman"/>
          <w:i/>
          <w:color w:val="000000"/>
          <w:sz w:val="24"/>
          <w:szCs w:val="24"/>
        </w:rPr>
        <w:t>64</w:t>
      </w:r>
      <w:r w:rsidRPr="00A76691">
        <w:rPr>
          <w:rFonts w:ascii="Times New Roman" w:eastAsia="Times New Roman" w:hAnsi="Times New Roman" w:cs="Times New Roman"/>
          <w:i/>
          <w:color w:val="000000"/>
          <w:sz w:val="24"/>
          <w:szCs w:val="24"/>
        </w:rPr>
        <w:t>(</w:t>
      </w:r>
      <w:proofErr w:type="gramEnd"/>
      <w:r w:rsidRPr="00A76691">
        <w:rPr>
          <w:rFonts w:ascii="Times New Roman" w:eastAsia="Times New Roman" w:hAnsi="Times New Roman" w:cs="Times New Roman"/>
          <w:i/>
          <w:color w:val="000000"/>
          <w:sz w:val="24"/>
          <w:szCs w:val="24"/>
        </w:rPr>
        <w:t xml:space="preserve">1) </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sidRPr="00A76691">
        <w:rPr>
          <w:rFonts w:ascii="Times New Roman" w:eastAsia="Times New Roman" w:hAnsi="Times New Roman" w:cs="Times New Roman"/>
          <w:i/>
          <w:color w:val="000000"/>
          <w:sz w:val="24"/>
          <w:szCs w:val="24"/>
        </w:rPr>
        <w:t>Subject to subsection (3), a statutory instrument made under an Act after the commencement of this Act shall be laid before the People's Assembly.</w:t>
      </w:r>
    </w:p>
    <w:p w14:paraId="65AF82CE" w14:textId="77777777" w:rsidR="00A76691" w:rsidRPr="00A76691" w:rsidRDefault="00A76691" w:rsidP="00EB743A">
      <w:pPr>
        <w:pStyle w:val="ListParagraph"/>
        <w:shd w:val="clear" w:color="auto" w:fill="FFFFFF"/>
        <w:spacing w:after="0" w:line="240" w:lineRule="auto"/>
        <w:ind w:left="1440"/>
        <w:jc w:val="both"/>
        <w:rPr>
          <w:rFonts w:ascii="Times New Roman" w:eastAsia="Times New Roman" w:hAnsi="Times New Roman" w:cs="Times New Roman"/>
          <w:i/>
          <w:color w:val="000000"/>
          <w:sz w:val="24"/>
          <w:szCs w:val="24"/>
          <w:lang w:val="en-US"/>
        </w:rPr>
      </w:pPr>
    </w:p>
    <w:p w14:paraId="193A167E" w14:textId="01ED058B" w:rsidR="00A76691" w:rsidRPr="00A76691" w:rsidRDefault="00531599" w:rsidP="00EB743A">
      <w:pPr>
        <w:pStyle w:val="ListParagraph"/>
        <w:shd w:val="clear" w:color="auto" w:fill="FFFFFF"/>
        <w:tabs>
          <w:tab w:val="left" w:pos="1800"/>
          <w:tab w:val="left" w:pos="2340"/>
        </w:tabs>
        <w:spacing w:after="0" w:line="240" w:lineRule="auto"/>
        <w:ind w:left="144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lastRenderedPageBreak/>
        <w:tab/>
      </w:r>
      <w:r w:rsidR="00A76691" w:rsidRPr="00A76691">
        <w:rPr>
          <w:rFonts w:ascii="Times New Roman" w:eastAsia="Times New Roman" w:hAnsi="Times New Roman" w:cs="Times New Roman"/>
          <w:i/>
          <w:color w:val="000000"/>
          <w:sz w:val="24"/>
          <w:szCs w:val="24"/>
        </w:rPr>
        <w:t xml:space="preserve">(2) </w:t>
      </w:r>
      <w:r w:rsidR="00A76691">
        <w:rPr>
          <w:rFonts w:ascii="Times New Roman" w:eastAsia="Times New Roman" w:hAnsi="Times New Roman" w:cs="Times New Roman"/>
          <w:i/>
          <w:color w:val="000000"/>
          <w:sz w:val="24"/>
          <w:szCs w:val="24"/>
        </w:rPr>
        <w:tab/>
      </w:r>
      <w:r w:rsidR="00A76691" w:rsidRPr="00A76691">
        <w:rPr>
          <w:rFonts w:ascii="Times New Roman" w:eastAsia="Times New Roman" w:hAnsi="Times New Roman" w:cs="Times New Roman"/>
          <w:i/>
          <w:color w:val="000000"/>
          <w:sz w:val="24"/>
          <w:szCs w:val="24"/>
        </w:rPr>
        <w:t>If the People's Assembly passes a resolution, within three months after a statutory instrument is laid before it, to the effect that the statutory instrument is annulled, the statutory instrument shall thereupon cease to have effect, but without prejudice to the validity of anything previously done under the statutory instrument.</w:t>
      </w:r>
    </w:p>
    <w:p w14:paraId="647DAAB3" w14:textId="77777777" w:rsidR="00A76691" w:rsidRPr="00A76691" w:rsidRDefault="00A76691" w:rsidP="00EB743A">
      <w:pPr>
        <w:pStyle w:val="ListParagraph"/>
        <w:shd w:val="clear" w:color="auto" w:fill="FFFFFF"/>
        <w:spacing w:after="0" w:line="240" w:lineRule="auto"/>
        <w:ind w:left="1440"/>
        <w:jc w:val="both"/>
        <w:rPr>
          <w:rFonts w:ascii="Times New Roman" w:eastAsia="Times New Roman" w:hAnsi="Times New Roman" w:cs="Times New Roman"/>
          <w:i/>
          <w:color w:val="000000"/>
          <w:sz w:val="24"/>
          <w:szCs w:val="24"/>
          <w:lang w:val="en-US"/>
        </w:rPr>
      </w:pPr>
    </w:p>
    <w:p w14:paraId="440A8771" w14:textId="5E5AAB6B" w:rsidR="00A76691" w:rsidRPr="00A76691" w:rsidRDefault="00A76691" w:rsidP="00EB743A">
      <w:pPr>
        <w:pStyle w:val="ListParagraph"/>
        <w:shd w:val="clear" w:color="auto" w:fill="FFFFFF"/>
        <w:tabs>
          <w:tab w:val="left" w:pos="2340"/>
        </w:tabs>
        <w:spacing w:after="0" w:line="240" w:lineRule="auto"/>
        <w:ind w:left="1440" w:firstLine="360"/>
        <w:jc w:val="both"/>
        <w:rPr>
          <w:rFonts w:ascii="Times New Roman" w:eastAsia="Times New Roman" w:hAnsi="Times New Roman" w:cs="Times New Roman"/>
          <w:i/>
          <w:color w:val="000000"/>
          <w:sz w:val="24"/>
          <w:szCs w:val="24"/>
        </w:rPr>
      </w:pPr>
      <w:r w:rsidRPr="00A76691">
        <w:rPr>
          <w:rFonts w:ascii="Times New Roman" w:eastAsia="Times New Roman" w:hAnsi="Times New Roman" w:cs="Times New Roman"/>
          <w:i/>
          <w:color w:val="000000"/>
          <w:sz w:val="24"/>
          <w:szCs w:val="24"/>
        </w:rPr>
        <w:t xml:space="preserve">(3) </w:t>
      </w:r>
      <w:r>
        <w:rPr>
          <w:rFonts w:ascii="Times New Roman" w:eastAsia="Times New Roman" w:hAnsi="Times New Roman" w:cs="Times New Roman"/>
          <w:i/>
          <w:color w:val="000000"/>
          <w:sz w:val="24"/>
          <w:szCs w:val="24"/>
        </w:rPr>
        <w:tab/>
      </w:r>
      <w:r w:rsidRPr="00A76691">
        <w:rPr>
          <w:rFonts w:ascii="Times New Roman" w:eastAsia="Times New Roman" w:hAnsi="Times New Roman" w:cs="Times New Roman"/>
          <w:i/>
          <w:color w:val="000000"/>
          <w:sz w:val="24"/>
          <w:szCs w:val="24"/>
        </w:rPr>
        <w:t>Subsection (1) does not apply to a statutory instrument a draft of which is laid before, and approved by resolution by, the People's Assembly before the making of the statutory instrument.″</w:t>
      </w:r>
    </w:p>
    <w:p w14:paraId="716FFA32" w14:textId="77777777" w:rsidR="00651B2B" w:rsidRPr="00245D6C" w:rsidRDefault="00651B2B" w:rsidP="00245D6C">
      <w:pPr>
        <w:widowControl w:val="0"/>
        <w:autoSpaceDE w:val="0"/>
        <w:autoSpaceDN w:val="0"/>
        <w:adjustRightInd w:val="0"/>
        <w:spacing w:after="0" w:line="360" w:lineRule="auto"/>
        <w:jc w:val="both"/>
        <w:rPr>
          <w:rFonts w:ascii="Times New Roman" w:hAnsi="Times New Roman" w:cs="Times New Roman"/>
          <w:sz w:val="24"/>
          <w:szCs w:val="24"/>
        </w:rPr>
      </w:pPr>
    </w:p>
    <w:p w14:paraId="14E20ACF" w14:textId="7EAE213A" w:rsidR="00701284" w:rsidRPr="00683243" w:rsidRDefault="00526891" w:rsidP="00683243">
      <w:pPr>
        <w:widowControl w:val="0"/>
        <w:numPr>
          <w:ilvl w:val="0"/>
          <w:numId w:val="3"/>
        </w:numPr>
        <w:autoSpaceDE w:val="0"/>
        <w:autoSpaceDN w:val="0"/>
        <w:adjustRightInd w:val="0"/>
        <w:spacing w:after="0" w:line="360" w:lineRule="auto"/>
        <w:ind w:hanging="720"/>
        <w:jc w:val="both"/>
        <w:rPr>
          <w:rFonts w:ascii="Times New Roman" w:hAnsi="Times New Roman" w:cs="Times New Roman"/>
          <w:sz w:val="24"/>
          <w:szCs w:val="24"/>
        </w:rPr>
      </w:pPr>
      <w:r w:rsidRPr="00701284">
        <w:rPr>
          <w:rFonts w:ascii="Times New Roman" w:hAnsi="Times New Roman" w:cs="Times New Roman"/>
          <w:sz w:val="24"/>
          <w:szCs w:val="24"/>
        </w:rPr>
        <w:t>The Chief Justice made the Practice Directions No. 3 of 2017 in the exercis</w:t>
      </w:r>
      <w:r w:rsidR="005135C3">
        <w:rPr>
          <w:rFonts w:ascii="Times New Roman" w:hAnsi="Times New Roman" w:cs="Times New Roman"/>
          <w:sz w:val="24"/>
          <w:szCs w:val="24"/>
        </w:rPr>
        <w:t xml:space="preserve">e of the powers conferred on her </w:t>
      </w:r>
      <w:r w:rsidR="006F1784">
        <w:rPr>
          <w:rFonts w:ascii="Times New Roman" w:hAnsi="Times New Roman" w:cs="Times New Roman"/>
          <w:sz w:val="24"/>
          <w:szCs w:val="24"/>
        </w:rPr>
        <w:t>under sections 7</w:t>
      </w:r>
      <w:r w:rsidRPr="00701284">
        <w:rPr>
          <w:rFonts w:ascii="Times New Roman" w:hAnsi="Times New Roman" w:cs="Times New Roman"/>
          <w:sz w:val="24"/>
          <w:szCs w:val="24"/>
        </w:rPr>
        <w:t>(3) an</w:t>
      </w:r>
      <w:r w:rsidR="00BC50A8" w:rsidRPr="00701284">
        <w:rPr>
          <w:rFonts w:ascii="Times New Roman" w:hAnsi="Times New Roman" w:cs="Times New Roman"/>
          <w:sz w:val="24"/>
          <w:szCs w:val="24"/>
        </w:rPr>
        <w:t>d 15 of the Courts Act and section</w:t>
      </w:r>
      <w:r w:rsidRPr="00701284">
        <w:rPr>
          <w:rFonts w:ascii="Times New Roman" w:hAnsi="Times New Roman" w:cs="Times New Roman"/>
          <w:sz w:val="24"/>
          <w:szCs w:val="24"/>
        </w:rPr>
        <w:t xml:space="preserve"> 325</w:t>
      </w:r>
      <w:r w:rsidR="00075AA6" w:rsidRPr="00701284">
        <w:rPr>
          <w:rFonts w:ascii="Times New Roman" w:hAnsi="Times New Roman" w:cs="Times New Roman"/>
          <w:sz w:val="24"/>
          <w:szCs w:val="24"/>
        </w:rPr>
        <w:t xml:space="preserve"> </w:t>
      </w:r>
      <w:r w:rsidRPr="00701284">
        <w:rPr>
          <w:rFonts w:ascii="Times New Roman" w:hAnsi="Times New Roman" w:cs="Times New Roman"/>
          <w:sz w:val="24"/>
          <w:szCs w:val="24"/>
        </w:rPr>
        <w:t xml:space="preserve">of the Seychelles Code of Civil Procedure. </w:t>
      </w:r>
      <w:r w:rsidR="00683243" w:rsidRPr="00701284">
        <w:rPr>
          <w:rFonts w:ascii="Times New Roman" w:hAnsi="Times New Roman" w:cs="Times New Roman"/>
          <w:sz w:val="24"/>
          <w:szCs w:val="24"/>
        </w:rPr>
        <w:t>I observe that</w:t>
      </w:r>
      <w:r w:rsidR="00683243">
        <w:rPr>
          <w:rFonts w:ascii="Times New Roman" w:hAnsi="Times New Roman" w:cs="Times New Roman"/>
          <w:sz w:val="24"/>
          <w:szCs w:val="24"/>
        </w:rPr>
        <w:t xml:space="preserve"> the term</w:t>
      </w:r>
      <w:r w:rsidR="00683243" w:rsidRPr="00701284">
        <w:rPr>
          <w:rFonts w:ascii="Times New Roman" w:hAnsi="Times New Roman" w:cs="Times New Roman"/>
          <w:sz w:val="24"/>
          <w:szCs w:val="24"/>
        </w:rPr>
        <w:t xml:space="preserve"> </w:t>
      </w:r>
      <w:r w:rsidR="00683243" w:rsidRPr="00701284">
        <w:rPr>
          <w:rFonts w:ascii="Times New Roman" w:hAnsi="Times New Roman" w:cs="Times New Roman"/>
          <w:i/>
          <w:sz w:val="24"/>
          <w:szCs w:val="24"/>
        </w:rPr>
        <w:t>″practice directions″</w:t>
      </w:r>
      <w:r w:rsidR="00683243">
        <w:rPr>
          <w:rFonts w:ascii="Times New Roman" w:hAnsi="Times New Roman" w:cs="Times New Roman"/>
          <w:sz w:val="24"/>
          <w:szCs w:val="24"/>
        </w:rPr>
        <w:t xml:space="preserve"> is</w:t>
      </w:r>
      <w:r w:rsidR="00683243" w:rsidRPr="00701284">
        <w:rPr>
          <w:rFonts w:ascii="Times New Roman" w:hAnsi="Times New Roman" w:cs="Times New Roman"/>
          <w:sz w:val="24"/>
          <w:szCs w:val="24"/>
        </w:rPr>
        <w:t xml:space="preserve"> not defined for the purposes of the Seychel</w:t>
      </w:r>
      <w:r w:rsidR="005135C3">
        <w:rPr>
          <w:rFonts w:ascii="Times New Roman" w:hAnsi="Times New Roman" w:cs="Times New Roman"/>
          <w:sz w:val="24"/>
          <w:szCs w:val="24"/>
        </w:rPr>
        <w:t xml:space="preserve">les Code of Civil Procedure and </w:t>
      </w:r>
      <w:r w:rsidR="00683243" w:rsidRPr="00701284">
        <w:rPr>
          <w:rFonts w:ascii="Times New Roman" w:hAnsi="Times New Roman" w:cs="Times New Roman"/>
          <w:sz w:val="24"/>
          <w:szCs w:val="24"/>
        </w:rPr>
        <w:t xml:space="preserve">the Courts Act. </w:t>
      </w:r>
      <w:r w:rsidR="00C8203D" w:rsidRPr="00683243">
        <w:rPr>
          <w:rFonts w:ascii="Times New Roman" w:hAnsi="Times New Roman" w:cs="Times New Roman"/>
          <w:sz w:val="24"/>
          <w:szCs w:val="24"/>
        </w:rPr>
        <w:t>The</w:t>
      </w:r>
      <w:r w:rsidR="007F27C8" w:rsidRPr="00683243">
        <w:rPr>
          <w:rFonts w:ascii="Times New Roman" w:hAnsi="Times New Roman" w:cs="Times New Roman"/>
          <w:sz w:val="24"/>
          <w:szCs w:val="24"/>
        </w:rPr>
        <w:t xml:space="preserve"> Practice Directions No. 3 of 2017 took effect from the first day of October </w:t>
      </w:r>
      <w:r w:rsidR="000642DF" w:rsidRPr="00683243">
        <w:rPr>
          <w:rFonts w:ascii="Times New Roman" w:hAnsi="Times New Roman" w:cs="Times New Roman"/>
          <w:sz w:val="24"/>
          <w:szCs w:val="24"/>
        </w:rPr>
        <w:t>2017 and</w:t>
      </w:r>
      <w:r w:rsidR="005B1DEA" w:rsidRPr="00683243">
        <w:rPr>
          <w:rFonts w:ascii="Times New Roman" w:hAnsi="Times New Roman" w:cs="Times New Roman"/>
          <w:sz w:val="24"/>
          <w:szCs w:val="24"/>
        </w:rPr>
        <w:t xml:space="preserve"> apply</w:t>
      </w:r>
      <w:r w:rsidR="009A1532" w:rsidRPr="00683243">
        <w:rPr>
          <w:rFonts w:ascii="Times New Roman" w:hAnsi="Times New Roman" w:cs="Times New Roman"/>
          <w:sz w:val="24"/>
          <w:szCs w:val="24"/>
        </w:rPr>
        <w:t xml:space="preserve"> to all plaints filed on or after that date. </w:t>
      </w:r>
      <w:r w:rsidR="00701284" w:rsidRPr="00683243">
        <w:rPr>
          <w:rFonts w:ascii="Times New Roman" w:hAnsi="Times New Roman" w:cs="Times New Roman"/>
          <w:sz w:val="24"/>
          <w:szCs w:val="24"/>
        </w:rPr>
        <w:t xml:space="preserve">As I am considering the issue of whether or not the Practice Directions No. 3 of 2017 are legal, I need not, I think, read further. </w:t>
      </w:r>
    </w:p>
    <w:p w14:paraId="43FC64B2" w14:textId="77777777" w:rsidR="00701284" w:rsidRPr="00701284" w:rsidRDefault="00701284" w:rsidP="00683243">
      <w:pPr>
        <w:widowControl w:val="0"/>
        <w:autoSpaceDE w:val="0"/>
        <w:autoSpaceDN w:val="0"/>
        <w:adjustRightInd w:val="0"/>
        <w:spacing w:after="0" w:line="360" w:lineRule="auto"/>
        <w:jc w:val="both"/>
        <w:rPr>
          <w:rFonts w:ascii="Times New Roman" w:hAnsi="Times New Roman" w:cs="Times New Roman"/>
          <w:sz w:val="24"/>
          <w:szCs w:val="24"/>
        </w:rPr>
      </w:pPr>
    </w:p>
    <w:p w14:paraId="31A4E11B" w14:textId="25C335E2" w:rsidR="009C7B41" w:rsidRPr="0066364C" w:rsidRDefault="00D43CCD" w:rsidP="0066364C">
      <w:pPr>
        <w:widowControl w:val="0"/>
        <w:numPr>
          <w:ilvl w:val="0"/>
          <w:numId w:val="3"/>
        </w:numPr>
        <w:autoSpaceDE w:val="0"/>
        <w:autoSpaceDN w:val="0"/>
        <w:adjustRightInd w:val="0"/>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As mentioned above, s</w:t>
      </w:r>
      <w:r w:rsidR="00E528F7">
        <w:rPr>
          <w:rFonts w:ascii="Times New Roman" w:hAnsi="Times New Roman" w:cs="Times New Roman"/>
          <w:sz w:val="24"/>
          <w:szCs w:val="24"/>
        </w:rPr>
        <w:t xml:space="preserve">ection 325 of the Seychelles Code of Civil Procedure empowers the Chief Justice to </w:t>
      </w:r>
      <w:r w:rsidR="00E528F7" w:rsidRPr="00F401F7">
        <w:rPr>
          <w:rFonts w:ascii="Times New Roman" w:hAnsi="Times New Roman" w:cs="Times New Roman"/>
          <w:sz w:val="24"/>
          <w:szCs w:val="24"/>
        </w:rPr>
        <w:t>make rules</w:t>
      </w:r>
      <w:r w:rsidR="00E528F7">
        <w:rPr>
          <w:rFonts w:ascii="Times New Roman" w:hAnsi="Times New Roman" w:cs="Times New Roman"/>
          <w:sz w:val="24"/>
          <w:szCs w:val="24"/>
        </w:rPr>
        <w:t xml:space="preserve">, with the approval of the Minister, for more effectually carrying out the provisions of the Seychelles Code of Civil Procedure, and may amend or cancel </w:t>
      </w:r>
      <w:r w:rsidR="00E528F7" w:rsidRPr="00F401F7">
        <w:rPr>
          <w:rFonts w:ascii="Times New Roman" w:hAnsi="Times New Roman" w:cs="Times New Roman"/>
          <w:sz w:val="24"/>
          <w:szCs w:val="24"/>
        </w:rPr>
        <w:t>rules made in virtue of the powers</w:t>
      </w:r>
      <w:r w:rsidR="00E528F7">
        <w:rPr>
          <w:rFonts w:ascii="Times New Roman" w:hAnsi="Times New Roman" w:cs="Times New Roman"/>
          <w:sz w:val="24"/>
          <w:szCs w:val="24"/>
        </w:rPr>
        <w:t xml:space="preserve"> conferred by the said section. </w:t>
      </w:r>
      <w:r w:rsidR="001107FE">
        <w:rPr>
          <w:rFonts w:ascii="Times New Roman" w:hAnsi="Times New Roman" w:cs="Times New Roman"/>
          <w:sz w:val="24"/>
          <w:szCs w:val="24"/>
        </w:rPr>
        <w:t>That is the very purpose for which Article 89 of the Constitution of the Republic of Seychelles has delegated the power</w:t>
      </w:r>
      <w:r w:rsidR="005B1DEA">
        <w:rPr>
          <w:rFonts w:ascii="Times New Roman" w:hAnsi="Times New Roman" w:cs="Times New Roman"/>
          <w:sz w:val="24"/>
          <w:szCs w:val="24"/>
        </w:rPr>
        <w:t xml:space="preserve"> under the Seychelles Code of Civil Procedure</w:t>
      </w:r>
      <w:r w:rsidR="001107FE">
        <w:rPr>
          <w:rFonts w:ascii="Times New Roman" w:hAnsi="Times New Roman" w:cs="Times New Roman"/>
          <w:sz w:val="24"/>
          <w:szCs w:val="24"/>
        </w:rPr>
        <w:t xml:space="preserve"> to the Chief Justice. </w:t>
      </w:r>
      <w:r w:rsidR="009C7B41">
        <w:rPr>
          <w:rFonts w:ascii="Times New Roman" w:hAnsi="Times New Roman" w:cs="Times New Roman"/>
          <w:sz w:val="24"/>
          <w:szCs w:val="24"/>
        </w:rPr>
        <w:t>This power</w:t>
      </w:r>
      <w:r w:rsidR="005C014B">
        <w:rPr>
          <w:rFonts w:ascii="Times New Roman" w:hAnsi="Times New Roman" w:cs="Times New Roman"/>
          <w:sz w:val="24"/>
          <w:szCs w:val="24"/>
        </w:rPr>
        <w:t xml:space="preserve"> </w:t>
      </w:r>
      <w:r w:rsidR="009C7B41">
        <w:rPr>
          <w:rFonts w:ascii="Times New Roman" w:hAnsi="Times New Roman" w:cs="Times New Roman"/>
          <w:sz w:val="24"/>
          <w:szCs w:val="24"/>
        </w:rPr>
        <w:t>is exercisable by statutory instrument</w:t>
      </w:r>
      <w:r w:rsidR="0066364C">
        <w:rPr>
          <w:rFonts w:ascii="Times New Roman" w:hAnsi="Times New Roman" w:cs="Times New Roman"/>
          <w:sz w:val="24"/>
          <w:szCs w:val="24"/>
        </w:rPr>
        <w:t xml:space="preserve"> to have the force of law. The statutory instrument is subject </w:t>
      </w:r>
      <w:r w:rsidR="00F401F7" w:rsidRPr="0066364C">
        <w:rPr>
          <w:rFonts w:ascii="Times New Roman" w:hAnsi="Times New Roman" w:cs="Times New Roman"/>
          <w:sz w:val="24"/>
          <w:szCs w:val="24"/>
        </w:rPr>
        <w:t>to</w:t>
      </w:r>
      <w:r w:rsidR="009C7B41" w:rsidRPr="0066364C">
        <w:rPr>
          <w:rFonts w:ascii="Times New Roman" w:hAnsi="Times New Roman" w:cs="Times New Roman"/>
          <w:sz w:val="24"/>
          <w:szCs w:val="24"/>
        </w:rPr>
        <w:t xml:space="preserve"> annulment by the National Assembly under the </w:t>
      </w:r>
      <w:r w:rsidRPr="0066364C">
        <w:rPr>
          <w:rFonts w:ascii="Times New Roman" w:hAnsi="Times New Roman" w:cs="Times New Roman"/>
          <w:sz w:val="24"/>
          <w:szCs w:val="24"/>
        </w:rPr>
        <w:t>Interpretation and General Provisions Act</w:t>
      </w:r>
      <w:r w:rsidR="009C7B41" w:rsidRPr="0066364C">
        <w:rPr>
          <w:rFonts w:ascii="Times New Roman" w:hAnsi="Times New Roman" w:cs="Times New Roman"/>
          <w:sz w:val="24"/>
          <w:szCs w:val="24"/>
        </w:rPr>
        <w:t xml:space="preserve">. </w:t>
      </w:r>
      <w:r w:rsidR="00ED2145">
        <w:rPr>
          <w:rFonts w:ascii="Times New Roman" w:hAnsi="Times New Roman" w:cs="Times New Roman"/>
          <w:sz w:val="24"/>
          <w:szCs w:val="24"/>
        </w:rPr>
        <w:t>T</w:t>
      </w:r>
      <w:r w:rsidR="002C1A37">
        <w:rPr>
          <w:rFonts w:ascii="Times New Roman" w:hAnsi="Times New Roman" w:cs="Times New Roman"/>
          <w:sz w:val="24"/>
          <w:szCs w:val="24"/>
        </w:rPr>
        <w:t xml:space="preserve">he Practice Directions No. 3 of 2017 do not fall within the definition of delegated legislation. </w:t>
      </w:r>
    </w:p>
    <w:p w14:paraId="281421B0" w14:textId="77777777" w:rsidR="0051652E" w:rsidRPr="0051652E" w:rsidRDefault="0051652E" w:rsidP="0051652E">
      <w:pPr>
        <w:rPr>
          <w:rFonts w:ascii="Times New Roman" w:hAnsi="Times New Roman" w:cs="Times New Roman"/>
          <w:sz w:val="24"/>
          <w:szCs w:val="24"/>
        </w:rPr>
      </w:pPr>
    </w:p>
    <w:p w14:paraId="4779F4DF" w14:textId="796F79CE" w:rsidR="00E528F7" w:rsidRDefault="00251CB4" w:rsidP="00B50B4F">
      <w:pPr>
        <w:widowControl w:val="0"/>
        <w:numPr>
          <w:ilvl w:val="0"/>
          <w:numId w:val="3"/>
        </w:numPr>
        <w:autoSpaceDE w:val="0"/>
        <w:autoSpaceDN w:val="0"/>
        <w:adjustRightInd w:val="0"/>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I turn to section 15 of the Courts Act.</w:t>
      </w:r>
      <w:r w:rsidR="00DF78A8">
        <w:rPr>
          <w:rFonts w:ascii="Times New Roman" w:hAnsi="Times New Roman" w:cs="Times New Roman"/>
          <w:sz w:val="24"/>
          <w:szCs w:val="24"/>
        </w:rPr>
        <w:t xml:space="preserve"> </w:t>
      </w:r>
      <w:r w:rsidR="00ED2145">
        <w:rPr>
          <w:rFonts w:ascii="Times New Roman" w:hAnsi="Times New Roman" w:cs="Times New Roman"/>
          <w:sz w:val="24"/>
          <w:szCs w:val="24"/>
        </w:rPr>
        <w:t>The said section</w:t>
      </w:r>
      <w:r w:rsidR="00DF78A8">
        <w:rPr>
          <w:rFonts w:ascii="Times New Roman" w:hAnsi="Times New Roman" w:cs="Times New Roman"/>
          <w:sz w:val="24"/>
          <w:szCs w:val="24"/>
        </w:rPr>
        <w:t xml:space="preserve"> 15</w:t>
      </w:r>
      <w:r w:rsidR="00E528F7">
        <w:rPr>
          <w:rFonts w:ascii="Times New Roman" w:hAnsi="Times New Roman" w:cs="Times New Roman"/>
          <w:sz w:val="24"/>
          <w:szCs w:val="24"/>
        </w:rPr>
        <w:t xml:space="preserve"> speaks about the </w:t>
      </w:r>
      <w:r w:rsidR="00E528F7" w:rsidRPr="00C759E2">
        <w:rPr>
          <w:rFonts w:ascii="Times New Roman" w:hAnsi="Times New Roman" w:cs="Times New Roman"/>
          <w:sz w:val="24"/>
          <w:szCs w:val="24"/>
        </w:rPr>
        <w:t>practice and procedure to be followed in the Supreme Court</w:t>
      </w:r>
      <w:r w:rsidR="00E528F7">
        <w:rPr>
          <w:rFonts w:ascii="Times New Roman" w:hAnsi="Times New Roman" w:cs="Times New Roman"/>
          <w:sz w:val="24"/>
          <w:szCs w:val="24"/>
        </w:rPr>
        <w:t>. Section 15 stipulates</w:t>
      </w:r>
      <w:r w:rsidR="00F401F7">
        <w:rPr>
          <w:rFonts w:ascii="Times New Roman" w:hAnsi="Times New Roman" w:cs="Times New Roman"/>
          <w:sz w:val="24"/>
          <w:szCs w:val="24"/>
        </w:rPr>
        <w:t>:</w:t>
      </w:r>
      <w:r w:rsidR="00E528F7">
        <w:rPr>
          <w:rFonts w:ascii="Times New Roman" w:hAnsi="Times New Roman" w:cs="Times New Roman"/>
          <w:sz w:val="24"/>
          <w:szCs w:val="24"/>
        </w:rPr>
        <w:t xml:space="preserve"> </w:t>
      </w:r>
      <w:r w:rsidR="00E528F7" w:rsidRPr="00E528F7">
        <w:rPr>
          <w:rFonts w:ascii="Times New Roman" w:hAnsi="Times New Roman" w:cs="Times New Roman"/>
          <w:i/>
          <w:sz w:val="24"/>
          <w:szCs w:val="24"/>
        </w:rPr>
        <w:t>″</w:t>
      </w:r>
      <w:r w:rsidR="00E528F7" w:rsidRPr="00E528F7">
        <w:rPr>
          <w:rFonts w:ascii="Times New Roman" w:hAnsi="Times New Roman" w:cs="Times New Roman"/>
          <w:i/>
          <w:color w:val="000000"/>
          <w:sz w:val="24"/>
          <w:szCs w:val="24"/>
          <w:shd w:val="clear" w:color="auto" w:fill="FFFFFF"/>
        </w:rPr>
        <w:t>15. The practice and procedure in all the jurisdictions </w:t>
      </w:r>
      <w:r w:rsidR="00E528F7" w:rsidRPr="00E528F7">
        <w:rPr>
          <w:rStyle w:val="solexhl"/>
          <w:rFonts w:ascii="Times New Roman" w:hAnsi="Times New Roman" w:cs="Times New Roman"/>
          <w:i/>
          <w:color w:val="000000"/>
          <w:sz w:val="24"/>
          <w:szCs w:val="24"/>
          <w:shd w:val="clear" w:color="auto" w:fill="FFFFFF"/>
        </w:rPr>
        <w:t>of</w:t>
      </w:r>
      <w:r w:rsidR="00E528F7" w:rsidRPr="00E528F7">
        <w:rPr>
          <w:rFonts w:ascii="Times New Roman" w:hAnsi="Times New Roman" w:cs="Times New Roman"/>
          <w:i/>
          <w:color w:val="000000"/>
          <w:sz w:val="24"/>
          <w:szCs w:val="24"/>
          <w:shd w:val="clear" w:color="auto" w:fill="FFFFFF"/>
        </w:rPr>
        <w:t> the Supreme Court shall be such as are now in force or as may thereafter be provided by law″.</w:t>
      </w:r>
      <w:r w:rsidR="00E528F7">
        <w:rPr>
          <w:rFonts w:ascii="Times New Roman" w:hAnsi="Times New Roman" w:cs="Times New Roman"/>
          <w:color w:val="000000"/>
          <w:sz w:val="24"/>
          <w:szCs w:val="24"/>
          <w:shd w:val="clear" w:color="auto" w:fill="FFFFFF"/>
        </w:rPr>
        <w:t xml:space="preserve"> </w:t>
      </w:r>
      <w:r w:rsidR="0091726E">
        <w:rPr>
          <w:rFonts w:ascii="Times New Roman" w:hAnsi="Times New Roman" w:cs="Times New Roman"/>
          <w:color w:val="000000"/>
          <w:sz w:val="24"/>
          <w:szCs w:val="24"/>
          <w:shd w:val="clear" w:color="auto" w:fill="FFFFFF"/>
        </w:rPr>
        <w:t>It suffices</w:t>
      </w:r>
      <w:r w:rsidR="00E528F7">
        <w:rPr>
          <w:rFonts w:ascii="Times New Roman" w:hAnsi="Times New Roman" w:cs="Times New Roman"/>
          <w:color w:val="000000"/>
          <w:sz w:val="24"/>
          <w:szCs w:val="24"/>
          <w:shd w:val="clear" w:color="auto" w:fill="FFFFFF"/>
        </w:rPr>
        <w:t xml:space="preserve"> to state that </w:t>
      </w:r>
      <w:r w:rsidR="00E528F7" w:rsidRPr="00A61583">
        <w:rPr>
          <w:rFonts w:ascii="Times New Roman" w:hAnsi="Times New Roman" w:cs="Times New Roman"/>
          <w:sz w:val="24"/>
          <w:szCs w:val="24"/>
        </w:rPr>
        <w:t>section 15</w:t>
      </w:r>
      <w:r>
        <w:rPr>
          <w:rFonts w:ascii="Times New Roman" w:hAnsi="Times New Roman" w:cs="Times New Roman"/>
          <w:sz w:val="24"/>
          <w:szCs w:val="24"/>
        </w:rPr>
        <w:t xml:space="preserve"> does not confer any power</w:t>
      </w:r>
      <w:r w:rsidR="00CE546E">
        <w:rPr>
          <w:rFonts w:ascii="Times New Roman" w:hAnsi="Times New Roman" w:cs="Times New Roman"/>
          <w:sz w:val="24"/>
          <w:szCs w:val="24"/>
        </w:rPr>
        <w:t xml:space="preserve"> at all</w:t>
      </w:r>
      <w:r w:rsidR="00E528F7">
        <w:rPr>
          <w:rFonts w:ascii="Times New Roman" w:hAnsi="Times New Roman" w:cs="Times New Roman"/>
          <w:sz w:val="24"/>
          <w:szCs w:val="24"/>
        </w:rPr>
        <w:t xml:space="preserve"> on the </w:t>
      </w:r>
      <w:r w:rsidR="00CE546E">
        <w:rPr>
          <w:rFonts w:ascii="Times New Roman" w:hAnsi="Times New Roman" w:cs="Times New Roman"/>
          <w:sz w:val="24"/>
          <w:szCs w:val="24"/>
        </w:rPr>
        <w:t xml:space="preserve">Chief Justice to issue any practice directions. </w:t>
      </w:r>
    </w:p>
    <w:p w14:paraId="06E06AF8" w14:textId="77777777" w:rsidR="00E528F7" w:rsidRDefault="00E528F7" w:rsidP="00E528F7">
      <w:pPr>
        <w:pStyle w:val="ListParagraph"/>
        <w:rPr>
          <w:rFonts w:ascii="Times New Roman" w:hAnsi="Times New Roman" w:cs="Times New Roman"/>
          <w:sz w:val="24"/>
          <w:szCs w:val="24"/>
        </w:rPr>
      </w:pPr>
    </w:p>
    <w:p w14:paraId="65DF69DD" w14:textId="0FBDA8FC" w:rsidR="006C20BB" w:rsidRPr="006C20BB" w:rsidRDefault="00E528F7" w:rsidP="00631EB9">
      <w:pPr>
        <w:widowControl w:val="0"/>
        <w:numPr>
          <w:ilvl w:val="0"/>
          <w:numId w:val="3"/>
        </w:numPr>
        <w:autoSpaceDE w:val="0"/>
        <w:autoSpaceDN w:val="0"/>
        <w:adjustRightInd w:val="0"/>
        <w:spacing w:after="0" w:line="360" w:lineRule="auto"/>
        <w:ind w:hanging="720"/>
        <w:jc w:val="both"/>
        <w:rPr>
          <w:rFonts w:ascii="Times New Roman" w:hAnsi="Times New Roman" w:cs="Times New Roman"/>
          <w:sz w:val="24"/>
          <w:szCs w:val="24"/>
        </w:rPr>
      </w:pPr>
      <w:r w:rsidRPr="006C20BB">
        <w:rPr>
          <w:rFonts w:ascii="Times New Roman" w:hAnsi="Times New Roman" w:cs="Times New Roman"/>
          <w:sz w:val="24"/>
          <w:szCs w:val="24"/>
        </w:rPr>
        <w:lastRenderedPageBreak/>
        <w:t>I hav</w:t>
      </w:r>
      <w:r w:rsidR="00D823E0">
        <w:rPr>
          <w:rFonts w:ascii="Times New Roman" w:hAnsi="Times New Roman" w:cs="Times New Roman"/>
          <w:sz w:val="24"/>
          <w:szCs w:val="24"/>
        </w:rPr>
        <w:t>e considered the enabling power</w:t>
      </w:r>
      <w:r w:rsidRPr="006C20BB">
        <w:rPr>
          <w:rFonts w:ascii="Times New Roman" w:hAnsi="Times New Roman" w:cs="Times New Roman"/>
          <w:sz w:val="24"/>
          <w:szCs w:val="24"/>
        </w:rPr>
        <w:t xml:space="preserve"> under section 16 of the Courts Act under which rules may be made by the </w:t>
      </w:r>
      <w:r w:rsidRPr="006C20BB">
        <w:rPr>
          <w:rFonts w:ascii="Times New Roman" w:hAnsi="Times New Roman" w:cs="Times New Roman"/>
          <w:color w:val="000000"/>
          <w:sz w:val="24"/>
          <w:szCs w:val="24"/>
          <w:shd w:val="clear" w:color="auto" w:fill="FFFFFF"/>
        </w:rPr>
        <w:t>Chief </w:t>
      </w:r>
      <w:r w:rsidRPr="006C20BB">
        <w:rPr>
          <w:rStyle w:val="solexhl"/>
          <w:rFonts w:ascii="Times New Roman" w:hAnsi="Times New Roman" w:cs="Times New Roman"/>
          <w:color w:val="000000"/>
          <w:sz w:val="24"/>
          <w:szCs w:val="24"/>
          <w:shd w:val="clear" w:color="auto" w:fill="FFFFFF"/>
        </w:rPr>
        <w:t>Justice</w:t>
      </w:r>
      <w:r w:rsidRPr="006C20BB">
        <w:rPr>
          <w:rFonts w:ascii="Times New Roman" w:hAnsi="Times New Roman" w:cs="Times New Roman"/>
          <w:color w:val="000000"/>
          <w:sz w:val="24"/>
          <w:szCs w:val="24"/>
          <w:shd w:val="clear" w:color="auto" w:fill="FFFFFF"/>
        </w:rPr>
        <w:t xml:space="preserve"> to regulate the practice and procedure </w:t>
      </w:r>
      <w:r w:rsidRPr="006C20BB">
        <w:rPr>
          <w:rStyle w:val="solexhl"/>
          <w:rFonts w:ascii="Times New Roman" w:hAnsi="Times New Roman" w:cs="Times New Roman"/>
          <w:color w:val="000000"/>
          <w:sz w:val="24"/>
          <w:szCs w:val="24"/>
          <w:shd w:val="clear" w:color="auto" w:fill="FFFFFF"/>
        </w:rPr>
        <w:t>of</w:t>
      </w:r>
      <w:r w:rsidRPr="006C20BB">
        <w:rPr>
          <w:rFonts w:ascii="Times New Roman" w:hAnsi="Times New Roman" w:cs="Times New Roman"/>
          <w:color w:val="000000"/>
          <w:sz w:val="24"/>
          <w:szCs w:val="24"/>
          <w:shd w:val="clear" w:color="auto" w:fill="FFFFFF"/>
        </w:rPr>
        <w:t xml:space="preserve"> the Supreme Court in its civil or its admiralty jurisdiction. </w:t>
      </w:r>
      <w:r w:rsidR="006C20BB">
        <w:rPr>
          <w:rFonts w:ascii="Times New Roman" w:hAnsi="Times New Roman" w:cs="Times New Roman"/>
          <w:color w:val="000000"/>
          <w:sz w:val="24"/>
          <w:szCs w:val="24"/>
          <w:shd w:val="clear" w:color="auto" w:fill="FFFFFF"/>
        </w:rPr>
        <w:t xml:space="preserve">By the same reasoning that I have adopted </w:t>
      </w:r>
      <w:r w:rsidR="00D823E0">
        <w:rPr>
          <w:rFonts w:ascii="Times New Roman" w:hAnsi="Times New Roman" w:cs="Times New Roman"/>
          <w:color w:val="000000"/>
          <w:sz w:val="24"/>
          <w:szCs w:val="24"/>
          <w:shd w:val="clear" w:color="auto" w:fill="FFFFFF"/>
        </w:rPr>
        <w:t>with respect to</w:t>
      </w:r>
      <w:r w:rsidR="006C20BB">
        <w:rPr>
          <w:rFonts w:ascii="Times New Roman" w:hAnsi="Times New Roman" w:cs="Times New Roman"/>
          <w:color w:val="000000"/>
          <w:sz w:val="24"/>
          <w:szCs w:val="24"/>
          <w:shd w:val="clear" w:color="auto" w:fill="FFFFFF"/>
        </w:rPr>
        <w:t xml:space="preserve"> section 325 of the Seychelles Code of Civil Procedure, I conclude that section 16 of the Courts Act does not confer any power on the Chief Justice to make any </w:t>
      </w:r>
      <w:r w:rsidR="00D823E0">
        <w:rPr>
          <w:rFonts w:ascii="Times New Roman" w:hAnsi="Times New Roman" w:cs="Times New Roman"/>
          <w:color w:val="000000"/>
          <w:sz w:val="24"/>
          <w:szCs w:val="24"/>
          <w:shd w:val="clear" w:color="auto" w:fill="FFFFFF"/>
        </w:rPr>
        <w:t>practice directions.</w:t>
      </w:r>
      <w:r w:rsidR="006C20BB">
        <w:rPr>
          <w:rFonts w:ascii="Times New Roman" w:hAnsi="Times New Roman" w:cs="Times New Roman"/>
          <w:color w:val="000000"/>
          <w:sz w:val="24"/>
          <w:szCs w:val="24"/>
          <w:shd w:val="clear" w:color="auto" w:fill="FFFFFF"/>
        </w:rPr>
        <w:t xml:space="preserve"> </w:t>
      </w:r>
    </w:p>
    <w:p w14:paraId="6A62A84C" w14:textId="77777777" w:rsidR="006C20BB" w:rsidRPr="00397C40" w:rsidRDefault="006C20BB" w:rsidP="006C20BB">
      <w:pPr>
        <w:widowControl w:val="0"/>
        <w:autoSpaceDE w:val="0"/>
        <w:autoSpaceDN w:val="0"/>
        <w:adjustRightInd w:val="0"/>
        <w:spacing w:after="0" w:line="360" w:lineRule="auto"/>
        <w:ind w:left="720"/>
        <w:jc w:val="both"/>
        <w:rPr>
          <w:rFonts w:ascii="Times New Roman" w:hAnsi="Times New Roman" w:cs="Times New Roman"/>
          <w:sz w:val="24"/>
          <w:szCs w:val="24"/>
        </w:rPr>
      </w:pPr>
    </w:p>
    <w:p w14:paraId="740E8E3E" w14:textId="1B55CF08" w:rsidR="00E528F7" w:rsidRPr="007A2E45" w:rsidRDefault="00E528F7" w:rsidP="00B36BD6">
      <w:pPr>
        <w:widowControl w:val="0"/>
        <w:numPr>
          <w:ilvl w:val="0"/>
          <w:numId w:val="3"/>
        </w:numPr>
        <w:autoSpaceDE w:val="0"/>
        <w:autoSpaceDN w:val="0"/>
        <w:adjustRightInd w:val="0"/>
        <w:spacing w:after="0" w:line="360" w:lineRule="auto"/>
        <w:ind w:hanging="720"/>
        <w:jc w:val="both"/>
        <w:rPr>
          <w:rFonts w:ascii="Times New Roman" w:hAnsi="Times New Roman" w:cs="Times New Roman"/>
          <w:sz w:val="24"/>
          <w:szCs w:val="24"/>
        </w:rPr>
      </w:pPr>
      <w:r w:rsidRPr="001B34B2">
        <w:rPr>
          <w:rFonts w:ascii="Times New Roman" w:hAnsi="Times New Roman" w:cs="Times New Roman"/>
          <w:sz w:val="24"/>
          <w:szCs w:val="24"/>
        </w:rPr>
        <w:t>Section 7</w:t>
      </w:r>
      <w:r>
        <w:rPr>
          <w:rStyle w:val="FootnoteReference"/>
          <w:rFonts w:ascii="Times New Roman" w:hAnsi="Times New Roman" w:cs="Times New Roman"/>
          <w:sz w:val="24"/>
          <w:szCs w:val="24"/>
        </w:rPr>
        <w:footnoteReference w:id="7"/>
      </w:r>
      <w:r w:rsidRPr="001B34B2">
        <w:rPr>
          <w:rFonts w:ascii="Times New Roman" w:hAnsi="Times New Roman" w:cs="Times New Roman"/>
          <w:sz w:val="24"/>
          <w:szCs w:val="24"/>
        </w:rPr>
        <w:t xml:space="preserve">(3) of the Courts Act confers power on the Chief Justice to make </w:t>
      </w:r>
      <w:r w:rsidRPr="007A2E45">
        <w:rPr>
          <w:rFonts w:ascii="Times New Roman" w:hAnsi="Times New Roman" w:cs="Times New Roman"/>
          <w:sz w:val="24"/>
          <w:szCs w:val="24"/>
        </w:rPr>
        <w:t>rules</w:t>
      </w:r>
      <w:r w:rsidRPr="001B34B2">
        <w:rPr>
          <w:rFonts w:ascii="Times New Roman" w:hAnsi="Times New Roman" w:cs="Times New Roman"/>
          <w:sz w:val="24"/>
          <w:szCs w:val="24"/>
        </w:rPr>
        <w:t xml:space="preserve"> to modify and adapt the Administration of Justice Act, 1956 of the United Kingdom Parliament </w:t>
      </w:r>
      <w:r w:rsidRPr="001B34B2">
        <w:rPr>
          <w:rFonts w:ascii="Times New Roman" w:hAnsi="Times New Roman" w:cs="Times New Roman"/>
          <w:color w:val="000000"/>
          <w:sz w:val="24"/>
          <w:szCs w:val="24"/>
        </w:rPr>
        <w:t>to such an extent as may appear to the Chief Justice to be necessary to allow the said Act to have effect in Seychelles. The Admiralty Jurisdiction Rules, S.I. 60 of 1976, are made under s</w:t>
      </w:r>
      <w:r w:rsidR="00D823E0">
        <w:rPr>
          <w:rFonts w:ascii="Times New Roman" w:hAnsi="Times New Roman" w:cs="Times New Roman"/>
          <w:color w:val="000000"/>
          <w:sz w:val="24"/>
          <w:szCs w:val="24"/>
        </w:rPr>
        <w:t>ection 7</w:t>
      </w:r>
      <w:r w:rsidRPr="001B34B2">
        <w:rPr>
          <w:rFonts w:ascii="Times New Roman" w:hAnsi="Times New Roman" w:cs="Times New Roman"/>
          <w:color w:val="000000"/>
          <w:sz w:val="24"/>
          <w:szCs w:val="24"/>
        </w:rPr>
        <w:t xml:space="preserve">(3) of the Courts Act and have the force of delegated legislation. </w:t>
      </w:r>
      <w:r w:rsidR="007A2E45">
        <w:rPr>
          <w:rFonts w:ascii="Times New Roman" w:hAnsi="Times New Roman" w:cs="Times New Roman"/>
          <w:color w:val="000000"/>
          <w:sz w:val="24"/>
          <w:szCs w:val="24"/>
          <w:shd w:val="clear" w:color="auto" w:fill="FFFFFF"/>
        </w:rPr>
        <w:t xml:space="preserve">By the same reasoning that I have adopted </w:t>
      </w:r>
      <w:r w:rsidR="00BF64EE">
        <w:rPr>
          <w:rFonts w:ascii="Times New Roman" w:hAnsi="Times New Roman" w:cs="Times New Roman"/>
          <w:color w:val="000000"/>
          <w:sz w:val="24"/>
          <w:szCs w:val="24"/>
          <w:shd w:val="clear" w:color="auto" w:fill="FFFFFF"/>
        </w:rPr>
        <w:t xml:space="preserve">with respect to </w:t>
      </w:r>
      <w:r w:rsidR="007A2E45">
        <w:rPr>
          <w:rFonts w:ascii="Times New Roman" w:hAnsi="Times New Roman" w:cs="Times New Roman"/>
          <w:color w:val="000000"/>
          <w:sz w:val="24"/>
          <w:szCs w:val="24"/>
          <w:shd w:val="clear" w:color="auto" w:fill="FFFFFF"/>
        </w:rPr>
        <w:t>section 325 of the Seychelles Code of Civil Procedure and section 16 of the Courts</w:t>
      </w:r>
      <w:r w:rsidR="00B1382D">
        <w:rPr>
          <w:rFonts w:ascii="Times New Roman" w:hAnsi="Times New Roman" w:cs="Times New Roman"/>
          <w:color w:val="000000"/>
          <w:sz w:val="24"/>
          <w:szCs w:val="24"/>
          <w:shd w:val="clear" w:color="auto" w:fill="FFFFFF"/>
        </w:rPr>
        <w:t xml:space="preserve"> Act, I conclude that section 7</w:t>
      </w:r>
      <w:r w:rsidR="007A2E45">
        <w:rPr>
          <w:rFonts w:ascii="Times New Roman" w:hAnsi="Times New Roman" w:cs="Times New Roman"/>
          <w:color w:val="000000"/>
          <w:sz w:val="24"/>
          <w:szCs w:val="24"/>
          <w:shd w:val="clear" w:color="auto" w:fill="FFFFFF"/>
        </w:rPr>
        <w:t>(3) of the Courts Act does not confer any power on</w:t>
      </w:r>
      <w:r w:rsidR="000050E7">
        <w:rPr>
          <w:rFonts w:ascii="Times New Roman" w:hAnsi="Times New Roman" w:cs="Times New Roman"/>
          <w:color w:val="000000"/>
          <w:sz w:val="24"/>
          <w:szCs w:val="24"/>
          <w:shd w:val="clear" w:color="auto" w:fill="FFFFFF"/>
        </w:rPr>
        <w:t xml:space="preserve"> the Chief Justice to make any practice d</w:t>
      </w:r>
      <w:r w:rsidR="007A2E45">
        <w:rPr>
          <w:rFonts w:ascii="Times New Roman" w:hAnsi="Times New Roman" w:cs="Times New Roman"/>
          <w:color w:val="000000"/>
          <w:sz w:val="24"/>
          <w:szCs w:val="24"/>
          <w:shd w:val="clear" w:color="auto" w:fill="FFFFFF"/>
        </w:rPr>
        <w:t xml:space="preserve">irections. </w:t>
      </w:r>
    </w:p>
    <w:p w14:paraId="56DB4BA6" w14:textId="77777777" w:rsidR="00E528F7" w:rsidRDefault="00E528F7" w:rsidP="00397C40">
      <w:pPr>
        <w:widowControl w:val="0"/>
        <w:autoSpaceDE w:val="0"/>
        <w:autoSpaceDN w:val="0"/>
        <w:adjustRightInd w:val="0"/>
        <w:spacing w:after="0" w:line="360" w:lineRule="auto"/>
        <w:jc w:val="both"/>
        <w:rPr>
          <w:rFonts w:ascii="Times New Roman" w:hAnsi="Times New Roman" w:cs="Times New Roman"/>
          <w:sz w:val="24"/>
          <w:szCs w:val="24"/>
        </w:rPr>
      </w:pPr>
    </w:p>
    <w:p w14:paraId="6DA0540D" w14:textId="16769C3B" w:rsidR="00825273" w:rsidRDefault="002B31FC" w:rsidP="00397C40">
      <w:pPr>
        <w:pStyle w:val="ListParagraph"/>
        <w:widowControl w:val="0"/>
        <w:numPr>
          <w:ilvl w:val="0"/>
          <w:numId w:val="3"/>
        </w:numPr>
        <w:autoSpaceDE w:val="0"/>
        <w:autoSpaceDN w:val="0"/>
        <w:adjustRightInd w:val="0"/>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I pause there</w:t>
      </w:r>
      <w:r w:rsidR="008618C2">
        <w:rPr>
          <w:rFonts w:ascii="Times New Roman" w:hAnsi="Times New Roman" w:cs="Times New Roman"/>
          <w:sz w:val="24"/>
          <w:szCs w:val="24"/>
        </w:rPr>
        <w:t xml:space="preserve"> to </w:t>
      </w:r>
      <w:r w:rsidR="00697BBB">
        <w:rPr>
          <w:rFonts w:ascii="Times New Roman" w:hAnsi="Times New Roman" w:cs="Times New Roman"/>
          <w:sz w:val="24"/>
          <w:szCs w:val="24"/>
        </w:rPr>
        <w:t>look at the</w:t>
      </w:r>
      <w:r w:rsidR="001F6E16">
        <w:rPr>
          <w:rFonts w:ascii="Times New Roman" w:hAnsi="Times New Roman" w:cs="Times New Roman"/>
          <w:sz w:val="24"/>
          <w:szCs w:val="24"/>
        </w:rPr>
        <w:t xml:space="preserve"> source of </w:t>
      </w:r>
      <w:r w:rsidR="0022584D">
        <w:rPr>
          <w:rFonts w:ascii="Times New Roman" w:hAnsi="Times New Roman" w:cs="Times New Roman"/>
          <w:sz w:val="24"/>
          <w:szCs w:val="24"/>
        </w:rPr>
        <w:t xml:space="preserve">some </w:t>
      </w:r>
      <w:r w:rsidR="001F6E16">
        <w:rPr>
          <w:rFonts w:ascii="Times New Roman" w:hAnsi="Times New Roman" w:cs="Times New Roman"/>
          <w:sz w:val="24"/>
          <w:szCs w:val="24"/>
        </w:rPr>
        <w:t xml:space="preserve">practice directions under the laws of </w:t>
      </w:r>
      <w:r w:rsidR="005B1DEA">
        <w:rPr>
          <w:rFonts w:ascii="Times New Roman" w:hAnsi="Times New Roman" w:cs="Times New Roman"/>
          <w:sz w:val="24"/>
          <w:szCs w:val="24"/>
        </w:rPr>
        <w:t xml:space="preserve">England and Kenya </w:t>
      </w:r>
      <w:r w:rsidR="001F6E16">
        <w:rPr>
          <w:rFonts w:ascii="Times New Roman" w:hAnsi="Times New Roman" w:cs="Times New Roman"/>
          <w:sz w:val="24"/>
          <w:szCs w:val="24"/>
        </w:rPr>
        <w:t xml:space="preserve">to understand the question at issue better. </w:t>
      </w:r>
    </w:p>
    <w:p w14:paraId="2F4C4A08" w14:textId="77777777" w:rsidR="00397C40" w:rsidRPr="00631EB9" w:rsidRDefault="00397C40" w:rsidP="00631EB9">
      <w:pPr>
        <w:rPr>
          <w:rFonts w:ascii="Times New Roman" w:hAnsi="Times New Roman" w:cs="Times New Roman"/>
          <w:sz w:val="24"/>
          <w:szCs w:val="24"/>
        </w:rPr>
      </w:pPr>
    </w:p>
    <w:p w14:paraId="060BDCED" w14:textId="090F7A9C" w:rsidR="005414F3" w:rsidRPr="00A31791" w:rsidRDefault="006F1784" w:rsidP="00A45F1C">
      <w:pPr>
        <w:pStyle w:val="ListParagraph"/>
        <w:widowControl w:val="0"/>
        <w:numPr>
          <w:ilvl w:val="0"/>
          <w:numId w:val="3"/>
        </w:numPr>
        <w:autoSpaceDE w:val="0"/>
        <w:autoSpaceDN w:val="0"/>
        <w:adjustRightInd w:val="0"/>
        <w:spacing w:after="0" w:line="360" w:lineRule="auto"/>
        <w:ind w:hanging="720"/>
        <w:jc w:val="both"/>
        <w:rPr>
          <w:rFonts w:ascii="Times New Roman" w:hAnsi="Times New Roman" w:cs="Times New Roman"/>
          <w:sz w:val="24"/>
          <w:szCs w:val="24"/>
        </w:rPr>
      </w:pPr>
      <w:r w:rsidRPr="00A31791">
        <w:rPr>
          <w:rFonts w:ascii="Times New Roman" w:hAnsi="Times New Roman" w:cs="Times New Roman"/>
          <w:sz w:val="24"/>
          <w:szCs w:val="24"/>
        </w:rPr>
        <w:t>Under section 1</w:t>
      </w:r>
      <w:r w:rsidR="00D7335F" w:rsidRPr="00A31791">
        <w:rPr>
          <w:rFonts w:ascii="Times New Roman" w:hAnsi="Times New Roman" w:cs="Times New Roman"/>
          <w:sz w:val="24"/>
          <w:szCs w:val="24"/>
        </w:rPr>
        <w:t>(1) of the English Civil Procedure Act 1997</w:t>
      </w:r>
      <w:r w:rsidR="00631EB9" w:rsidRPr="00A31791">
        <w:rPr>
          <w:rFonts w:ascii="Times New Roman" w:hAnsi="Times New Roman" w:cs="Times New Roman"/>
          <w:sz w:val="24"/>
          <w:szCs w:val="24"/>
        </w:rPr>
        <w:t>, t</w:t>
      </w:r>
      <w:r w:rsidR="0050142D" w:rsidRPr="00A31791">
        <w:rPr>
          <w:rFonts w:ascii="Times New Roman" w:hAnsi="Times New Roman" w:cs="Times New Roman"/>
          <w:sz w:val="24"/>
          <w:szCs w:val="24"/>
        </w:rPr>
        <w:t>he Civil Procedure Rule Committee is empowered to make Civil Procedure Rules that govern the practice and procedure to be followed in the</w:t>
      </w:r>
      <w:r w:rsidR="00A45F1C" w:rsidRPr="00A31791">
        <w:rPr>
          <w:rFonts w:ascii="Times New Roman" w:hAnsi="Times New Roman" w:cs="Times New Roman"/>
          <w:sz w:val="24"/>
          <w:szCs w:val="24"/>
        </w:rPr>
        <w:t xml:space="preserve"> Civil Division of the Court of Appeal, in the High Court (except in relation to its jurisdiction under the Extradition Act 2003), and in the County Court. </w:t>
      </w:r>
    </w:p>
    <w:p w14:paraId="22056B7C" w14:textId="77777777" w:rsidR="00A45F1C" w:rsidRPr="00A31791" w:rsidRDefault="00A45F1C" w:rsidP="00A45F1C">
      <w:pPr>
        <w:widowControl w:val="0"/>
        <w:autoSpaceDE w:val="0"/>
        <w:autoSpaceDN w:val="0"/>
        <w:adjustRightInd w:val="0"/>
        <w:spacing w:after="0" w:line="360" w:lineRule="auto"/>
        <w:jc w:val="both"/>
        <w:rPr>
          <w:rFonts w:ascii="Times New Roman" w:hAnsi="Times New Roman" w:cs="Times New Roman"/>
          <w:sz w:val="24"/>
          <w:szCs w:val="24"/>
        </w:rPr>
      </w:pPr>
    </w:p>
    <w:p w14:paraId="0CA53C8B" w14:textId="16EF91EB" w:rsidR="00631EB9" w:rsidRPr="00C013CB" w:rsidRDefault="00A45F1C" w:rsidP="00631EB9">
      <w:pPr>
        <w:pStyle w:val="ListParagraph"/>
        <w:widowControl w:val="0"/>
        <w:numPr>
          <w:ilvl w:val="0"/>
          <w:numId w:val="3"/>
        </w:numPr>
        <w:autoSpaceDE w:val="0"/>
        <w:autoSpaceDN w:val="0"/>
        <w:adjustRightInd w:val="0"/>
        <w:spacing w:after="0" w:line="360" w:lineRule="auto"/>
        <w:ind w:hanging="720"/>
        <w:jc w:val="both"/>
        <w:rPr>
          <w:rFonts w:ascii="Times New Roman" w:hAnsi="Times New Roman" w:cs="Times New Roman"/>
          <w:sz w:val="23"/>
          <w:szCs w:val="23"/>
        </w:rPr>
      </w:pPr>
      <w:r w:rsidRPr="00A31791">
        <w:rPr>
          <w:rFonts w:ascii="Times New Roman" w:hAnsi="Times New Roman" w:cs="Times New Roman"/>
          <w:sz w:val="24"/>
          <w:szCs w:val="24"/>
        </w:rPr>
        <w:lastRenderedPageBreak/>
        <w:t>Halsbury’s Laws of England, p</w:t>
      </w:r>
      <w:r w:rsidR="008F52F8" w:rsidRPr="00A31791">
        <w:rPr>
          <w:rFonts w:ascii="Times New Roman" w:hAnsi="Times New Roman" w:cs="Times New Roman"/>
          <w:sz w:val="24"/>
          <w:szCs w:val="24"/>
        </w:rPr>
        <w:t>aragraph 6</w:t>
      </w:r>
      <w:r w:rsidR="0057726D">
        <w:rPr>
          <w:rStyle w:val="FootnoteReference"/>
          <w:rFonts w:ascii="Times New Roman" w:hAnsi="Times New Roman" w:cs="Times New Roman"/>
          <w:sz w:val="24"/>
          <w:szCs w:val="24"/>
        </w:rPr>
        <w:footnoteReference w:id="8"/>
      </w:r>
      <w:r w:rsidR="005414F3" w:rsidRPr="00A31791">
        <w:rPr>
          <w:rFonts w:ascii="Times New Roman" w:hAnsi="Times New Roman" w:cs="Times New Roman"/>
          <w:sz w:val="24"/>
          <w:szCs w:val="24"/>
        </w:rPr>
        <w:t xml:space="preserve">, </w:t>
      </w:r>
      <w:r w:rsidR="005414F3" w:rsidRPr="0057726D">
        <w:rPr>
          <w:rFonts w:ascii="Times New Roman" w:hAnsi="Times New Roman" w:cs="Times New Roman"/>
          <w:i/>
          <w:sz w:val="24"/>
          <w:szCs w:val="24"/>
        </w:rPr>
        <w:t>″</w:t>
      </w:r>
      <w:r w:rsidR="008F52F8" w:rsidRPr="0057726D">
        <w:rPr>
          <w:rFonts w:ascii="Times New Roman" w:hAnsi="Times New Roman" w:cs="Times New Roman"/>
          <w:i/>
          <w:sz w:val="24"/>
          <w:szCs w:val="24"/>
        </w:rPr>
        <w:t xml:space="preserve">Provision to be made by Civil Procedure </w:t>
      </w:r>
      <w:r w:rsidR="008F52F8" w:rsidRPr="00C013CB">
        <w:rPr>
          <w:rFonts w:ascii="Times New Roman" w:hAnsi="Times New Roman" w:cs="Times New Roman"/>
          <w:i/>
          <w:sz w:val="23"/>
          <w:szCs w:val="23"/>
        </w:rPr>
        <w:t>Rules</w:t>
      </w:r>
      <w:r w:rsidR="005414F3" w:rsidRPr="00C013CB">
        <w:rPr>
          <w:rFonts w:ascii="Times New Roman" w:hAnsi="Times New Roman" w:cs="Times New Roman"/>
          <w:i/>
          <w:sz w:val="23"/>
          <w:szCs w:val="23"/>
        </w:rPr>
        <w:t>″</w:t>
      </w:r>
      <w:r w:rsidR="005414F3" w:rsidRPr="00C013CB">
        <w:rPr>
          <w:rFonts w:ascii="Times New Roman" w:hAnsi="Times New Roman" w:cs="Times New Roman"/>
          <w:sz w:val="23"/>
          <w:szCs w:val="23"/>
        </w:rPr>
        <w:t xml:space="preserve">, </w:t>
      </w:r>
      <w:r w:rsidR="004D6BF0" w:rsidRPr="00C013CB">
        <w:rPr>
          <w:rFonts w:ascii="Times New Roman" w:hAnsi="Times New Roman" w:cs="Times New Roman"/>
          <w:sz w:val="23"/>
          <w:szCs w:val="23"/>
        </w:rPr>
        <w:t>informs</w:t>
      </w:r>
      <w:r w:rsidR="008F52F8" w:rsidRPr="00C013CB">
        <w:rPr>
          <w:rFonts w:ascii="Times New Roman" w:hAnsi="Times New Roman" w:cs="Times New Roman"/>
          <w:sz w:val="23"/>
          <w:szCs w:val="23"/>
        </w:rPr>
        <w:t xml:space="preserve"> that the Civil Procedure Rules are a form of delegated or subordinate legislation</w:t>
      </w:r>
      <w:r w:rsidR="005414F3" w:rsidRPr="00C013CB">
        <w:rPr>
          <w:rFonts w:ascii="Times New Roman" w:hAnsi="Times New Roman" w:cs="Times New Roman"/>
          <w:sz w:val="23"/>
          <w:szCs w:val="23"/>
        </w:rPr>
        <w:t>. Paragraph 8</w:t>
      </w:r>
      <w:r w:rsidR="0057726D" w:rsidRPr="00C013CB">
        <w:rPr>
          <w:rStyle w:val="FootnoteReference"/>
          <w:rFonts w:ascii="Times New Roman" w:hAnsi="Times New Roman" w:cs="Times New Roman"/>
          <w:sz w:val="23"/>
          <w:szCs w:val="23"/>
        </w:rPr>
        <w:footnoteReference w:id="9"/>
      </w:r>
      <w:r w:rsidR="0057726D" w:rsidRPr="00C013CB">
        <w:rPr>
          <w:rFonts w:ascii="Times New Roman" w:hAnsi="Times New Roman" w:cs="Times New Roman"/>
          <w:sz w:val="23"/>
          <w:szCs w:val="23"/>
        </w:rPr>
        <w:t>,</w:t>
      </w:r>
      <w:r w:rsidR="005414F3" w:rsidRPr="00C013CB">
        <w:rPr>
          <w:rFonts w:ascii="Times New Roman" w:hAnsi="Times New Roman" w:cs="Times New Roman"/>
          <w:sz w:val="23"/>
          <w:szCs w:val="23"/>
        </w:rPr>
        <w:t xml:space="preserve"> </w:t>
      </w:r>
      <w:r w:rsidR="005414F3" w:rsidRPr="00C013CB">
        <w:rPr>
          <w:rFonts w:ascii="Times New Roman" w:hAnsi="Times New Roman" w:cs="Times New Roman"/>
          <w:i/>
          <w:sz w:val="23"/>
          <w:szCs w:val="23"/>
        </w:rPr>
        <w:t>″Exercise of power to make civil procedure rules″</w:t>
      </w:r>
      <w:r w:rsidR="005414F3" w:rsidRPr="00C013CB">
        <w:rPr>
          <w:rFonts w:ascii="Times New Roman" w:hAnsi="Times New Roman" w:cs="Times New Roman"/>
          <w:sz w:val="23"/>
          <w:szCs w:val="23"/>
        </w:rPr>
        <w:t>, informs that</w:t>
      </w:r>
      <w:r w:rsidR="00B0309A" w:rsidRPr="00C013CB">
        <w:rPr>
          <w:rFonts w:ascii="Times New Roman" w:hAnsi="Times New Roman" w:cs="Times New Roman"/>
          <w:sz w:val="23"/>
          <w:szCs w:val="23"/>
        </w:rPr>
        <w:t xml:space="preserve"> the rules must be contained in statutory instrument</w:t>
      </w:r>
      <w:r w:rsidR="0057726D" w:rsidRPr="00C013CB">
        <w:rPr>
          <w:rStyle w:val="FootnoteReference"/>
          <w:rFonts w:ascii="Times New Roman" w:hAnsi="Times New Roman" w:cs="Times New Roman"/>
          <w:sz w:val="23"/>
          <w:szCs w:val="23"/>
        </w:rPr>
        <w:footnoteReference w:id="10"/>
      </w:r>
      <w:r w:rsidR="005414F3" w:rsidRPr="00C013CB">
        <w:rPr>
          <w:rFonts w:ascii="Times New Roman" w:hAnsi="Times New Roman" w:cs="Times New Roman"/>
          <w:sz w:val="23"/>
          <w:szCs w:val="23"/>
        </w:rPr>
        <w:t>,</w:t>
      </w:r>
      <w:r w:rsidR="00B0309A" w:rsidRPr="00C013CB">
        <w:rPr>
          <w:rFonts w:ascii="Times New Roman" w:hAnsi="Times New Roman" w:cs="Times New Roman"/>
          <w:sz w:val="23"/>
          <w:szCs w:val="23"/>
        </w:rPr>
        <w:t xml:space="preserve"> subject to annulment in pursuance of a resolution of either House of Parliament</w:t>
      </w:r>
      <w:r w:rsidR="0057726D" w:rsidRPr="00C013CB">
        <w:rPr>
          <w:rStyle w:val="FootnoteReference"/>
          <w:rFonts w:ascii="Times New Roman" w:hAnsi="Times New Roman" w:cs="Times New Roman"/>
          <w:sz w:val="23"/>
          <w:szCs w:val="23"/>
        </w:rPr>
        <w:footnoteReference w:id="11"/>
      </w:r>
      <w:r w:rsidR="005414F3" w:rsidRPr="00C013CB">
        <w:rPr>
          <w:rFonts w:ascii="Times New Roman" w:hAnsi="Times New Roman" w:cs="Times New Roman"/>
          <w:sz w:val="23"/>
          <w:szCs w:val="23"/>
        </w:rPr>
        <w:t xml:space="preserve">. The </w:t>
      </w:r>
      <w:r w:rsidR="00631EB9" w:rsidRPr="00C013CB">
        <w:rPr>
          <w:rFonts w:ascii="Times New Roman" w:hAnsi="Times New Roman" w:cs="Times New Roman"/>
          <w:sz w:val="23"/>
          <w:szCs w:val="23"/>
        </w:rPr>
        <w:t xml:space="preserve">English </w:t>
      </w:r>
      <w:r w:rsidR="005414F3" w:rsidRPr="00C013CB">
        <w:rPr>
          <w:rFonts w:ascii="Times New Roman" w:hAnsi="Times New Roman" w:cs="Times New Roman"/>
          <w:sz w:val="23"/>
          <w:szCs w:val="23"/>
        </w:rPr>
        <w:t>Statutory Instrument Act 1946</w:t>
      </w:r>
      <w:r w:rsidR="0057726D" w:rsidRPr="00C013CB">
        <w:rPr>
          <w:rStyle w:val="FootnoteReference"/>
          <w:rFonts w:ascii="Times New Roman" w:hAnsi="Times New Roman" w:cs="Times New Roman"/>
          <w:sz w:val="23"/>
          <w:szCs w:val="23"/>
        </w:rPr>
        <w:footnoteReference w:id="12"/>
      </w:r>
      <w:r w:rsidR="005414F3" w:rsidRPr="00C013CB">
        <w:rPr>
          <w:rFonts w:ascii="Times New Roman" w:hAnsi="Times New Roman" w:cs="Times New Roman"/>
          <w:sz w:val="23"/>
          <w:szCs w:val="23"/>
        </w:rPr>
        <w:t xml:space="preserve"> applies to such a statutory instrument as if it contained rules made by a Minister of the Crown: see the Civil Procedure Act 1997 s</w:t>
      </w:r>
      <w:r w:rsidR="00BC56C5" w:rsidRPr="00C013CB">
        <w:rPr>
          <w:rFonts w:ascii="Times New Roman" w:hAnsi="Times New Roman" w:cs="Times New Roman"/>
          <w:sz w:val="23"/>
          <w:szCs w:val="23"/>
        </w:rPr>
        <w:t>ection</w:t>
      </w:r>
      <w:r w:rsidR="006F1784" w:rsidRPr="00C013CB">
        <w:rPr>
          <w:rFonts w:ascii="Times New Roman" w:hAnsi="Times New Roman" w:cs="Times New Roman"/>
          <w:sz w:val="23"/>
          <w:szCs w:val="23"/>
        </w:rPr>
        <w:t xml:space="preserve"> 3(1</w:t>
      </w:r>
      <w:proofErr w:type="gramStart"/>
      <w:r w:rsidR="006F1784" w:rsidRPr="00C013CB">
        <w:rPr>
          <w:rFonts w:ascii="Times New Roman" w:hAnsi="Times New Roman" w:cs="Times New Roman"/>
          <w:sz w:val="23"/>
          <w:szCs w:val="23"/>
        </w:rPr>
        <w:t>)</w:t>
      </w:r>
      <w:r w:rsidR="005414F3" w:rsidRPr="00C013CB">
        <w:rPr>
          <w:rFonts w:ascii="Times New Roman" w:hAnsi="Times New Roman" w:cs="Times New Roman"/>
          <w:sz w:val="23"/>
          <w:szCs w:val="23"/>
        </w:rPr>
        <w:t>(</w:t>
      </w:r>
      <w:proofErr w:type="gramEnd"/>
      <w:r w:rsidR="005414F3" w:rsidRPr="00C013CB">
        <w:rPr>
          <w:rFonts w:ascii="Times New Roman" w:hAnsi="Times New Roman" w:cs="Times New Roman"/>
          <w:sz w:val="23"/>
          <w:szCs w:val="23"/>
        </w:rPr>
        <w:t>b) (prospectively subs</w:t>
      </w:r>
      <w:r w:rsidR="00A91A65" w:rsidRPr="00C013CB">
        <w:rPr>
          <w:rFonts w:ascii="Times New Roman" w:hAnsi="Times New Roman" w:cs="Times New Roman"/>
          <w:sz w:val="23"/>
          <w:szCs w:val="23"/>
        </w:rPr>
        <w:t>t</w:t>
      </w:r>
      <w:r w:rsidR="005414F3" w:rsidRPr="00C013CB">
        <w:rPr>
          <w:rFonts w:ascii="Times New Roman" w:hAnsi="Times New Roman" w:cs="Times New Roman"/>
          <w:sz w:val="23"/>
          <w:szCs w:val="23"/>
        </w:rPr>
        <w:t xml:space="preserve">ituted). </w:t>
      </w:r>
    </w:p>
    <w:p w14:paraId="22B9A35E" w14:textId="77777777" w:rsidR="00631EB9" w:rsidRPr="00C013CB" w:rsidRDefault="00631EB9" w:rsidP="00631EB9">
      <w:pPr>
        <w:pStyle w:val="ListParagraph"/>
        <w:rPr>
          <w:rFonts w:ascii="Times New Roman" w:hAnsi="Times New Roman" w:cs="Times New Roman"/>
          <w:color w:val="333333"/>
          <w:sz w:val="23"/>
          <w:szCs w:val="23"/>
          <w:shd w:val="clear" w:color="auto" w:fill="FFFFFF"/>
        </w:rPr>
      </w:pPr>
    </w:p>
    <w:p w14:paraId="59FF3F0A" w14:textId="48E594A2" w:rsidR="008F52F8" w:rsidRPr="00C013CB" w:rsidRDefault="00B0309A" w:rsidP="00631EB9">
      <w:pPr>
        <w:pStyle w:val="ListParagraph"/>
        <w:widowControl w:val="0"/>
        <w:numPr>
          <w:ilvl w:val="0"/>
          <w:numId w:val="3"/>
        </w:numPr>
        <w:autoSpaceDE w:val="0"/>
        <w:autoSpaceDN w:val="0"/>
        <w:adjustRightInd w:val="0"/>
        <w:spacing w:after="0" w:line="360" w:lineRule="auto"/>
        <w:ind w:hanging="720"/>
        <w:jc w:val="both"/>
        <w:rPr>
          <w:rFonts w:ascii="Times New Roman" w:hAnsi="Times New Roman" w:cs="Times New Roman"/>
          <w:sz w:val="23"/>
          <w:szCs w:val="23"/>
        </w:rPr>
      </w:pPr>
      <w:r w:rsidRPr="00C013CB">
        <w:rPr>
          <w:rFonts w:ascii="Times New Roman" w:hAnsi="Times New Roman" w:cs="Times New Roman"/>
          <w:sz w:val="23"/>
          <w:szCs w:val="23"/>
        </w:rPr>
        <w:t>T</w:t>
      </w:r>
      <w:r w:rsidR="008F52F8" w:rsidRPr="00C013CB">
        <w:rPr>
          <w:rFonts w:ascii="Times New Roman" w:hAnsi="Times New Roman" w:cs="Times New Roman"/>
          <w:sz w:val="23"/>
          <w:szCs w:val="23"/>
        </w:rPr>
        <w:t xml:space="preserve">he Civil Procedure Rule Committee is empowered to make rules only within the strict limits defined by statute, whether contained in the Civil Procedure Act 1997 or any other Act: see </w:t>
      </w:r>
      <w:r w:rsidR="008F52F8" w:rsidRPr="007067D5">
        <w:rPr>
          <w:rFonts w:ascii="Times New Roman" w:hAnsi="Times New Roman" w:cs="Times New Roman"/>
          <w:b/>
          <w:i/>
          <w:sz w:val="23"/>
          <w:szCs w:val="23"/>
          <w:u w:val="single"/>
        </w:rPr>
        <w:t>Re C (legal aid: preparation of bill of costs) [2001] I FLR 602, C</w:t>
      </w:r>
      <w:r w:rsidR="00B0143B" w:rsidRPr="007067D5">
        <w:rPr>
          <w:rFonts w:ascii="Times New Roman" w:hAnsi="Times New Roman" w:cs="Times New Roman"/>
          <w:b/>
          <w:i/>
          <w:sz w:val="23"/>
          <w:szCs w:val="23"/>
          <w:u w:val="single"/>
        </w:rPr>
        <w:t>.</w:t>
      </w:r>
      <w:r w:rsidR="008F52F8" w:rsidRPr="007067D5">
        <w:rPr>
          <w:rFonts w:ascii="Times New Roman" w:hAnsi="Times New Roman" w:cs="Times New Roman"/>
          <w:b/>
          <w:i/>
          <w:sz w:val="23"/>
          <w:szCs w:val="23"/>
          <w:u w:val="single"/>
        </w:rPr>
        <w:t>A</w:t>
      </w:r>
      <w:r w:rsidR="00631EB9" w:rsidRPr="00C013CB">
        <w:rPr>
          <w:rFonts w:ascii="Times New Roman" w:hAnsi="Times New Roman" w:cs="Times New Roman"/>
          <w:sz w:val="23"/>
          <w:szCs w:val="23"/>
        </w:rPr>
        <w:t xml:space="preserve">. </w:t>
      </w:r>
      <w:r w:rsidR="00A45F1C" w:rsidRPr="00C013CB">
        <w:rPr>
          <w:rFonts w:ascii="Times New Roman" w:hAnsi="Times New Roman" w:cs="Times New Roman"/>
          <w:sz w:val="23"/>
          <w:szCs w:val="23"/>
        </w:rPr>
        <w:t>Halsbury’ s Laws of England, p</w:t>
      </w:r>
      <w:r w:rsidR="008F52F8" w:rsidRPr="00C013CB">
        <w:rPr>
          <w:rFonts w:ascii="Times New Roman" w:hAnsi="Times New Roman" w:cs="Times New Roman"/>
          <w:sz w:val="23"/>
          <w:szCs w:val="23"/>
        </w:rPr>
        <w:t>aragraph 6</w:t>
      </w:r>
      <w:r w:rsidR="00A45F1C" w:rsidRPr="00C013CB">
        <w:rPr>
          <w:rFonts w:ascii="Times New Roman" w:hAnsi="Times New Roman" w:cs="Times New Roman"/>
          <w:sz w:val="23"/>
          <w:szCs w:val="23"/>
        </w:rPr>
        <w:t>,</w:t>
      </w:r>
      <w:r w:rsidR="008F52F8" w:rsidRPr="00C013CB">
        <w:rPr>
          <w:rFonts w:ascii="Times New Roman" w:hAnsi="Times New Roman" w:cs="Times New Roman"/>
          <w:sz w:val="23"/>
          <w:szCs w:val="23"/>
        </w:rPr>
        <w:t xml:space="preserve"> goes on to state that: </w:t>
      </w:r>
      <w:r w:rsidR="00A45F1C" w:rsidRPr="004A1422">
        <w:rPr>
          <w:rFonts w:ascii="Times New Roman" w:hAnsi="Times New Roman" w:cs="Times New Roman"/>
          <w:sz w:val="23"/>
          <w:szCs w:val="23"/>
        </w:rPr>
        <w:t>″[l]</w:t>
      </w:r>
      <w:proofErr w:type="spellStart"/>
      <w:r w:rsidR="008F52F8" w:rsidRPr="00C013CB">
        <w:rPr>
          <w:rFonts w:ascii="Times New Roman" w:hAnsi="Times New Roman" w:cs="Times New Roman"/>
          <w:i/>
          <w:sz w:val="23"/>
          <w:szCs w:val="23"/>
        </w:rPr>
        <w:t>ike</w:t>
      </w:r>
      <w:proofErr w:type="spellEnd"/>
      <w:r w:rsidR="008F52F8" w:rsidRPr="00C013CB">
        <w:rPr>
          <w:rFonts w:ascii="Times New Roman" w:hAnsi="Times New Roman" w:cs="Times New Roman"/>
          <w:i/>
          <w:sz w:val="23"/>
          <w:szCs w:val="23"/>
        </w:rPr>
        <w:t xml:space="preserve"> the Rules of the Supreme Court and the County Court before them, the rules are mere rules of practice and procedure, and their function is to regulate the machinery of litigation; they cannot confer or take away or alter or diminish any existing jurisdiction or any existing rights or duties″</w:t>
      </w:r>
      <w:r w:rsidR="008F52F8" w:rsidRPr="00C013CB">
        <w:rPr>
          <w:rFonts w:ascii="Times New Roman" w:hAnsi="Times New Roman" w:cs="Times New Roman"/>
          <w:sz w:val="23"/>
          <w:szCs w:val="23"/>
        </w:rPr>
        <w:t xml:space="preserve">. </w:t>
      </w:r>
    </w:p>
    <w:p w14:paraId="267B6698" w14:textId="77777777" w:rsidR="00631EB9" w:rsidRPr="00C013CB" w:rsidRDefault="00631EB9" w:rsidP="00631EB9">
      <w:pPr>
        <w:pStyle w:val="ListParagraph"/>
        <w:widowControl w:val="0"/>
        <w:autoSpaceDE w:val="0"/>
        <w:autoSpaceDN w:val="0"/>
        <w:adjustRightInd w:val="0"/>
        <w:spacing w:after="0" w:line="360" w:lineRule="auto"/>
        <w:jc w:val="both"/>
        <w:rPr>
          <w:rFonts w:ascii="Times New Roman" w:hAnsi="Times New Roman" w:cs="Times New Roman"/>
          <w:sz w:val="23"/>
          <w:szCs w:val="23"/>
        </w:rPr>
      </w:pPr>
    </w:p>
    <w:p w14:paraId="7708AD51" w14:textId="503ABB1E" w:rsidR="0057726D" w:rsidRDefault="00756D18" w:rsidP="0057726D">
      <w:pPr>
        <w:pStyle w:val="ListParagraph"/>
        <w:widowControl w:val="0"/>
        <w:numPr>
          <w:ilvl w:val="0"/>
          <w:numId w:val="3"/>
        </w:numPr>
        <w:autoSpaceDE w:val="0"/>
        <w:autoSpaceDN w:val="0"/>
        <w:adjustRightInd w:val="0"/>
        <w:spacing w:after="0" w:line="360" w:lineRule="auto"/>
        <w:ind w:hanging="720"/>
        <w:jc w:val="both"/>
        <w:rPr>
          <w:rFonts w:ascii="Times New Roman" w:hAnsi="Times New Roman" w:cs="Times New Roman"/>
          <w:sz w:val="23"/>
          <w:szCs w:val="23"/>
        </w:rPr>
      </w:pPr>
      <w:r w:rsidRPr="00C013CB">
        <w:rPr>
          <w:rFonts w:ascii="Times New Roman" w:hAnsi="Times New Roman" w:cs="Times New Roman"/>
          <w:sz w:val="23"/>
          <w:szCs w:val="23"/>
        </w:rPr>
        <w:t>Concerning practice direction</w:t>
      </w:r>
      <w:r w:rsidR="00C23F15" w:rsidRPr="00C013CB">
        <w:rPr>
          <w:rFonts w:ascii="Times New Roman" w:hAnsi="Times New Roman" w:cs="Times New Roman"/>
          <w:sz w:val="23"/>
          <w:szCs w:val="23"/>
        </w:rPr>
        <w:t>s</w:t>
      </w:r>
      <w:r w:rsidRPr="00C013CB">
        <w:rPr>
          <w:rFonts w:ascii="Times New Roman" w:hAnsi="Times New Roman" w:cs="Times New Roman"/>
          <w:sz w:val="23"/>
          <w:szCs w:val="23"/>
        </w:rPr>
        <w:t xml:space="preserve">, for the purposes of the Civil Procedure Act 1997, </w:t>
      </w:r>
      <w:r w:rsidRPr="00C013CB">
        <w:rPr>
          <w:rFonts w:ascii="Times New Roman" w:hAnsi="Times New Roman" w:cs="Times New Roman"/>
          <w:i/>
          <w:sz w:val="23"/>
          <w:szCs w:val="23"/>
        </w:rPr>
        <w:t>″practice directions″</w:t>
      </w:r>
      <w:r w:rsidRPr="00C013CB">
        <w:rPr>
          <w:rFonts w:ascii="Times New Roman" w:hAnsi="Times New Roman" w:cs="Times New Roman"/>
          <w:sz w:val="23"/>
          <w:szCs w:val="23"/>
        </w:rPr>
        <w:t xml:space="preserve"> are defined as directions as to the practice and procedure of any court within the scope of </w:t>
      </w:r>
      <w:r w:rsidR="00A10465" w:rsidRPr="00C013CB">
        <w:rPr>
          <w:rFonts w:ascii="Times New Roman" w:hAnsi="Times New Roman" w:cs="Times New Roman"/>
          <w:sz w:val="23"/>
          <w:szCs w:val="23"/>
        </w:rPr>
        <w:t>C</w:t>
      </w:r>
      <w:r w:rsidRPr="00C013CB">
        <w:rPr>
          <w:rFonts w:ascii="Times New Roman" w:hAnsi="Times New Roman" w:cs="Times New Roman"/>
          <w:sz w:val="23"/>
          <w:szCs w:val="23"/>
        </w:rPr>
        <w:t>ivil Procedure Rules</w:t>
      </w:r>
      <w:r w:rsidR="008C7392" w:rsidRPr="00C013CB">
        <w:rPr>
          <w:rFonts w:ascii="Times New Roman" w:hAnsi="Times New Roman" w:cs="Times New Roman"/>
          <w:sz w:val="23"/>
          <w:szCs w:val="23"/>
        </w:rPr>
        <w:t>:</w:t>
      </w:r>
      <w:r w:rsidRPr="00C013CB">
        <w:rPr>
          <w:rFonts w:ascii="Times New Roman" w:hAnsi="Times New Roman" w:cs="Times New Roman"/>
          <w:sz w:val="23"/>
          <w:szCs w:val="23"/>
        </w:rPr>
        <w:t xml:space="preserve"> section 9(2). </w:t>
      </w:r>
      <w:r w:rsidRPr="00C013CB">
        <w:rPr>
          <w:rFonts w:ascii="Times New Roman" w:hAnsi="Times New Roman" w:cs="Times New Roman"/>
          <w:b/>
          <w:i/>
          <w:sz w:val="23"/>
          <w:szCs w:val="23"/>
          <w:u w:val="single"/>
        </w:rPr>
        <w:t>Re C ((legal aid: preparation of bill of costs) [2001] I FLR 602, C</w:t>
      </w:r>
      <w:r w:rsidR="00B0143B" w:rsidRPr="00C013CB">
        <w:rPr>
          <w:rFonts w:ascii="Times New Roman" w:hAnsi="Times New Roman" w:cs="Times New Roman"/>
          <w:b/>
          <w:i/>
          <w:sz w:val="23"/>
          <w:szCs w:val="23"/>
          <w:u w:val="single"/>
        </w:rPr>
        <w:t>.A</w:t>
      </w:r>
      <w:r w:rsidR="0057726D" w:rsidRPr="00C013CB">
        <w:rPr>
          <w:rFonts w:ascii="Times New Roman" w:hAnsi="Times New Roman" w:cs="Times New Roman"/>
          <w:sz w:val="23"/>
          <w:szCs w:val="23"/>
        </w:rPr>
        <w:t xml:space="preserve"> </w:t>
      </w:r>
      <w:r w:rsidR="00B76007" w:rsidRPr="00C013CB">
        <w:rPr>
          <w:rFonts w:ascii="Times New Roman" w:hAnsi="Times New Roman" w:cs="Times New Roman"/>
          <w:sz w:val="23"/>
          <w:szCs w:val="23"/>
        </w:rPr>
        <w:t>states</w:t>
      </w:r>
      <w:r w:rsidRPr="00C013CB">
        <w:rPr>
          <w:rFonts w:ascii="Times New Roman" w:hAnsi="Times New Roman" w:cs="Times New Roman"/>
          <w:sz w:val="23"/>
          <w:szCs w:val="23"/>
        </w:rPr>
        <w:t xml:space="preserve"> that </w:t>
      </w:r>
      <w:r w:rsidR="00B76007" w:rsidRPr="00C013CB">
        <w:rPr>
          <w:rFonts w:ascii="Times New Roman" w:hAnsi="Times New Roman" w:cs="Times New Roman"/>
          <w:sz w:val="23"/>
          <w:szCs w:val="23"/>
        </w:rPr>
        <w:t xml:space="preserve">practice directions </w:t>
      </w:r>
      <w:r w:rsidR="00A10465" w:rsidRPr="00C013CB">
        <w:rPr>
          <w:rFonts w:ascii="Times New Roman" w:hAnsi="Times New Roman" w:cs="Times New Roman"/>
          <w:sz w:val="23"/>
          <w:szCs w:val="23"/>
        </w:rPr>
        <w:t xml:space="preserve">(including those </w:t>
      </w:r>
      <w:r w:rsidR="0057726D" w:rsidRPr="00C013CB">
        <w:rPr>
          <w:rFonts w:ascii="Times New Roman" w:hAnsi="Times New Roman" w:cs="Times New Roman"/>
          <w:sz w:val="23"/>
          <w:szCs w:val="23"/>
        </w:rPr>
        <w:t xml:space="preserve">that </w:t>
      </w:r>
      <w:r w:rsidR="00A10465" w:rsidRPr="00C013CB">
        <w:rPr>
          <w:rFonts w:ascii="Times New Roman" w:hAnsi="Times New Roman" w:cs="Times New Roman"/>
          <w:sz w:val="23"/>
          <w:szCs w:val="23"/>
        </w:rPr>
        <w:t xml:space="preserve">supplement the Civil Procedure Rules) do not take effect so as to amend or revoke any rules or regulations made by statutory instrument. </w:t>
      </w:r>
    </w:p>
    <w:p w14:paraId="3BB6DC9E" w14:textId="77777777" w:rsidR="00C013CB" w:rsidRPr="00C013CB" w:rsidRDefault="00C013CB" w:rsidP="00C013CB">
      <w:pPr>
        <w:pStyle w:val="ListParagraph"/>
        <w:rPr>
          <w:rFonts w:ascii="Times New Roman" w:hAnsi="Times New Roman" w:cs="Times New Roman"/>
          <w:sz w:val="23"/>
          <w:szCs w:val="23"/>
        </w:rPr>
      </w:pPr>
    </w:p>
    <w:p w14:paraId="384EA258" w14:textId="77777777" w:rsidR="00C013CB" w:rsidRPr="00C013CB" w:rsidRDefault="00C013CB" w:rsidP="00C013CB">
      <w:pPr>
        <w:pStyle w:val="ListParagraph"/>
        <w:widowControl w:val="0"/>
        <w:autoSpaceDE w:val="0"/>
        <w:autoSpaceDN w:val="0"/>
        <w:adjustRightInd w:val="0"/>
        <w:spacing w:after="0" w:line="360" w:lineRule="auto"/>
        <w:jc w:val="both"/>
        <w:rPr>
          <w:rFonts w:ascii="Times New Roman" w:hAnsi="Times New Roman" w:cs="Times New Roman"/>
          <w:sz w:val="23"/>
          <w:szCs w:val="23"/>
        </w:rPr>
      </w:pPr>
    </w:p>
    <w:p w14:paraId="4E5D7B30" w14:textId="53F251C0" w:rsidR="00825273" w:rsidRDefault="00FF5888" w:rsidP="00CE4B82">
      <w:pPr>
        <w:pStyle w:val="ListParagraph"/>
        <w:widowControl w:val="0"/>
        <w:numPr>
          <w:ilvl w:val="0"/>
          <w:numId w:val="3"/>
        </w:numPr>
        <w:autoSpaceDE w:val="0"/>
        <w:autoSpaceDN w:val="0"/>
        <w:adjustRightInd w:val="0"/>
        <w:spacing w:after="0" w:line="360" w:lineRule="auto"/>
        <w:ind w:hanging="720"/>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P</w:t>
      </w:r>
      <w:r w:rsidR="008C7392">
        <w:rPr>
          <w:rFonts w:ascii="Times New Roman" w:hAnsi="Times New Roman" w:cs="Times New Roman"/>
          <w:color w:val="333333"/>
          <w:sz w:val="24"/>
          <w:szCs w:val="24"/>
          <w:shd w:val="clear" w:color="auto" w:fill="FFFFFF"/>
        </w:rPr>
        <w:t>ra</w:t>
      </w:r>
      <w:r>
        <w:rPr>
          <w:rFonts w:ascii="Times New Roman" w:hAnsi="Times New Roman" w:cs="Times New Roman"/>
          <w:color w:val="333333"/>
          <w:sz w:val="24"/>
          <w:szCs w:val="24"/>
          <w:shd w:val="clear" w:color="auto" w:fill="FFFFFF"/>
        </w:rPr>
        <w:t xml:space="preserve">ctice directions </w:t>
      </w:r>
      <w:r w:rsidR="003811A2">
        <w:rPr>
          <w:rFonts w:ascii="Times New Roman" w:hAnsi="Times New Roman" w:cs="Times New Roman"/>
          <w:color w:val="333333"/>
          <w:sz w:val="24"/>
          <w:szCs w:val="24"/>
          <w:shd w:val="clear" w:color="auto" w:fill="FFFFFF"/>
        </w:rPr>
        <w:t xml:space="preserve">for the Civil Courts may be given </w:t>
      </w:r>
      <w:r w:rsidR="008A6F70">
        <w:rPr>
          <w:rFonts w:ascii="Times New Roman" w:hAnsi="Times New Roman" w:cs="Times New Roman"/>
          <w:color w:val="333333"/>
          <w:sz w:val="24"/>
          <w:szCs w:val="24"/>
          <w:shd w:val="clear" w:color="auto" w:fill="FFFFFF"/>
        </w:rPr>
        <w:t>under</w:t>
      </w:r>
      <w:r w:rsidR="003811A2">
        <w:rPr>
          <w:rFonts w:ascii="Times New Roman" w:hAnsi="Times New Roman" w:cs="Times New Roman"/>
          <w:color w:val="333333"/>
          <w:sz w:val="24"/>
          <w:szCs w:val="24"/>
          <w:shd w:val="clear" w:color="auto" w:fill="FFFFFF"/>
        </w:rPr>
        <w:t xml:space="preserve"> Part 1 of Schedule 2 to the Constitutional Reform Act 2005 (see the Civil Procedure Act 1997 s</w:t>
      </w:r>
      <w:r w:rsidR="005E6081">
        <w:rPr>
          <w:rFonts w:ascii="Times New Roman" w:hAnsi="Times New Roman" w:cs="Times New Roman"/>
          <w:color w:val="333333"/>
          <w:sz w:val="24"/>
          <w:szCs w:val="24"/>
          <w:shd w:val="clear" w:color="auto" w:fill="FFFFFF"/>
        </w:rPr>
        <w:t>ection 5</w:t>
      </w:r>
      <w:r w:rsidR="003811A2">
        <w:rPr>
          <w:rFonts w:ascii="Times New Roman" w:hAnsi="Times New Roman" w:cs="Times New Roman"/>
          <w:color w:val="333333"/>
          <w:sz w:val="24"/>
          <w:szCs w:val="24"/>
          <w:shd w:val="clear" w:color="auto" w:fill="FFFFFF"/>
        </w:rPr>
        <w:t>(1)</w:t>
      </w:r>
      <w:r w:rsidR="006619EE">
        <w:rPr>
          <w:rFonts w:ascii="Times New Roman" w:hAnsi="Times New Roman" w:cs="Times New Roman"/>
          <w:color w:val="333333"/>
          <w:sz w:val="24"/>
          <w:szCs w:val="24"/>
          <w:shd w:val="clear" w:color="auto" w:fill="FFFFFF"/>
        </w:rPr>
        <w:t xml:space="preserve"> as substituted)</w:t>
      </w:r>
      <w:r w:rsidR="003811A2">
        <w:rPr>
          <w:rStyle w:val="FootnoteReference"/>
          <w:rFonts w:ascii="Times New Roman" w:hAnsi="Times New Roman" w:cs="Times New Roman"/>
          <w:color w:val="333333"/>
          <w:sz w:val="24"/>
          <w:szCs w:val="24"/>
          <w:shd w:val="clear" w:color="auto" w:fill="FFFFFF"/>
        </w:rPr>
        <w:footnoteReference w:id="13"/>
      </w:r>
      <w:r w:rsidR="003811A2">
        <w:rPr>
          <w:rFonts w:ascii="Times New Roman" w:hAnsi="Times New Roman" w:cs="Times New Roman"/>
          <w:color w:val="333333"/>
          <w:sz w:val="24"/>
          <w:szCs w:val="24"/>
          <w:shd w:val="clear" w:color="auto" w:fill="FFFFFF"/>
        </w:rPr>
        <w:t xml:space="preserve"> or otherwise</w:t>
      </w:r>
      <w:r w:rsidR="006619EE">
        <w:rPr>
          <w:rFonts w:ascii="Times New Roman" w:hAnsi="Times New Roman" w:cs="Times New Roman"/>
          <w:color w:val="333333"/>
          <w:sz w:val="24"/>
          <w:szCs w:val="24"/>
          <w:shd w:val="clear" w:color="auto" w:fill="FFFFFF"/>
        </w:rPr>
        <w:t xml:space="preserve"> (see the Civ</w:t>
      </w:r>
      <w:r w:rsidR="005E6081">
        <w:rPr>
          <w:rFonts w:ascii="Times New Roman" w:hAnsi="Times New Roman" w:cs="Times New Roman"/>
          <w:color w:val="333333"/>
          <w:sz w:val="24"/>
          <w:szCs w:val="24"/>
          <w:shd w:val="clear" w:color="auto" w:fill="FFFFFF"/>
        </w:rPr>
        <w:t>il Procedure Act 1997 section 5</w:t>
      </w:r>
      <w:r w:rsidR="006619EE">
        <w:rPr>
          <w:rFonts w:ascii="Times New Roman" w:hAnsi="Times New Roman" w:cs="Times New Roman"/>
          <w:color w:val="333333"/>
          <w:sz w:val="24"/>
          <w:szCs w:val="24"/>
          <w:shd w:val="clear" w:color="auto" w:fill="FFFFFF"/>
        </w:rPr>
        <w:t>(2) as substituted)</w:t>
      </w:r>
      <w:r w:rsidR="006619EE">
        <w:rPr>
          <w:rStyle w:val="FootnoteReference"/>
          <w:rFonts w:ascii="Times New Roman" w:hAnsi="Times New Roman" w:cs="Times New Roman"/>
          <w:color w:val="333333"/>
          <w:sz w:val="24"/>
          <w:szCs w:val="24"/>
          <w:shd w:val="clear" w:color="auto" w:fill="FFFFFF"/>
        </w:rPr>
        <w:footnoteReference w:id="14"/>
      </w:r>
      <w:r w:rsidR="006619EE">
        <w:rPr>
          <w:rFonts w:ascii="Times New Roman" w:hAnsi="Times New Roman" w:cs="Times New Roman"/>
          <w:color w:val="333333"/>
          <w:sz w:val="24"/>
          <w:szCs w:val="24"/>
          <w:shd w:val="clear" w:color="auto" w:fill="FFFFFF"/>
        </w:rPr>
        <w:t>.</w:t>
      </w:r>
    </w:p>
    <w:p w14:paraId="40FB8909" w14:textId="77777777" w:rsidR="00CE4B82" w:rsidRPr="00CE4B82" w:rsidRDefault="00CE4B82" w:rsidP="00CE4B82">
      <w:pPr>
        <w:widowControl w:val="0"/>
        <w:autoSpaceDE w:val="0"/>
        <w:autoSpaceDN w:val="0"/>
        <w:adjustRightInd w:val="0"/>
        <w:spacing w:after="0" w:line="360" w:lineRule="auto"/>
        <w:jc w:val="both"/>
        <w:rPr>
          <w:rFonts w:ascii="Times New Roman" w:hAnsi="Times New Roman" w:cs="Times New Roman"/>
          <w:color w:val="333333"/>
          <w:sz w:val="24"/>
          <w:szCs w:val="24"/>
          <w:shd w:val="clear" w:color="auto" w:fill="FFFFFF"/>
        </w:rPr>
      </w:pPr>
    </w:p>
    <w:p w14:paraId="5825EA49" w14:textId="2B71F218" w:rsidR="004718D1" w:rsidRPr="00B007A4" w:rsidRDefault="00A4746A" w:rsidP="00D458AD">
      <w:pPr>
        <w:pStyle w:val="ListParagraph"/>
        <w:widowControl w:val="0"/>
        <w:numPr>
          <w:ilvl w:val="0"/>
          <w:numId w:val="3"/>
        </w:numPr>
        <w:autoSpaceDE w:val="0"/>
        <w:autoSpaceDN w:val="0"/>
        <w:adjustRightInd w:val="0"/>
        <w:spacing w:after="0" w:line="360" w:lineRule="auto"/>
        <w:ind w:hanging="720"/>
        <w:jc w:val="both"/>
        <w:rPr>
          <w:rFonts w:ascii="Times New Roman" w:hAnsi="Times New Roman" w:cs="Times New Roman"/>
          <w:color w:val="333333"/>
          <w:sz w:val="24"/>
          <w:szCs w:val="24"/>
          <w:shd w:val="clear" w:color="auto" w:fill="FFFFFF"/>
        </w:rPr>
      </w:pPr>
      <w:r w:rsidRPr="00825273">
        <w:rPr>
          <w:rFonts w:ascii="Times New Roman" w:hAnsi="Times New Roman" w:cs="Times New Roman"/>
          <w:color w:val="333333"/>
          <w:sz w:val="24"/>
          <w:szCs w:val="24"/>
          <w:shd w:val="clear" w:color="auto" w:fill="FFFFFF"/>
        </w:rPr>
        <w:t xml:space="preserve">In </w:t>
      </w:r>
      <w:proofErr w:type="spellStart"/>
      <w:r w:rsidR="00D5134E" w:rsidRPr="004B1B0A">
        <w:rPr>
          <w:rFonts w:ascii="Times New Roman" w:hAnsi="Times New Roman" w:cs="Times New Roman"/>
          <w:b/>
          <w:i/>
          <w:color w:val="333333"/>
          <w:sz w:val="24"/>
          <w:szCs w:val="24"/>
          <w:u w:val="single"/>
          <w:shd w:val="clear" w:color="auto" w:fill="FFFFFF"/>
        </w:rPr>
        <w:t>Bovale</w:t>
      </w:r>
      <w:proofErr w:type="spellEnd"/>
      <w:r w:rsidR="00D5134E" w:rsidRPr="004B1B0A">
        <w:rPr>
          <w:rFonts w:ascii="Times New Roman" w:hAnsi="Times New Roman" w:cs="Times New Roman"/>
          <w:b/>
          <w:i/>
          <w:color w:val="333333"/>
          <w:sz w:val="24"/>
          <w:szCs w:val="24"/>
          <w:u w:val="single"/>
          <w:shd w:val="clear" w:color="auto" w:fill="FFFFFF"/>
        </w:rPr>
        <w:t xml:space="preserve"> Ltd v Secretary of State for Communities and Local Government [2009] EWCA </w:t>
      </w:r>
      <w:proofErr w:type="spellStart"/>
      <w:r w:rsidR="00D5134E" w:rsidRPr="004B1B0A">
        <w:rPr>
          <w:rFonts w:ascii="Times New Roman" w:hAnsi="Times New Roman" w:cs="Times New Roman"/>
          <w:b/>
          <w:i/>
          <w:color w:val="333333"/>
          <w:sz w:val="24"/>
          <w:szCs w:val="24"/>
          <w:u w:val="single"/>
          <w:shd w:val="clear" w:color="auto" w:fill="FFFFFF"/>
        </w:rPr>
        <w:t>Civ</w:t>
      </w:r>
      <w:proofErr w:type="spellEnd"/>
      <w:r w:rsidR="00D5134E" w:rsidRPr="004B1B0A">
        <w:rPr>
          <w:rFonts w:ascii="Times New Roman" w:hAnsi="Times New Roman" w:cs="Times New Roman"/>
          <w:b/>
          <w:i/>
          <w:color w:val="333333"/>
          <w:sz w:val="24"/>
          <w:szCs w:val="24"/>
          <w:u w:val="single"/>
          <w:shd w:val="clear" w:color="auto" w:fill="FFFFFF"/>
        </w:rPr>
        <w:t xml:space="preserve"> 171</w:t>
      </w:r>
      <w:r w:rsidR="00D5134E" w:rsidRPr="00825273">
        <w:rPr>
          <w:rFonts w:ascii="Times New Roman" w:hAnsi="Times New Roman" w:cs="Times New Roman"/>
          <w:color w:val="333333"/>
          <w:sz w:val="24"/>
          <w:szCs w:val="24"/>
          <w:shd w:val="clear" w:color="auto" w:fill="FFFFFF"/>
        </w:rPr>
        <w:t>, the Court of Appeal (Civil Division) on appeal from the Queen</w:t>
      </w:r>
      <w:r w:rsidRPr="00825273">
        <w:rPr>
          <w:rFonts w:ascii="Times New Roman" w:hAnsi="Times New Roman" w:cs="Times New Roman"/>
          <w:color w:val="333333"/>
          <w:sz w:val="24"/>
          <w:szCs w:val="24"/>
          <w:shd w:val="clear" w:color="auto" w:fill="FFFFFF"/>
        </w:rPr>
        <w:t>′</w:t>
      </w:r>
      <w:r w:rsidR="00D5134E" w:rsidRPr="00825273">
        <w:rPr>
          <w:rFonts w:ascii="Times New Roman" w:hAnsi="Times New Roman" w:cs="Times New Roman"/>
          <w:color w:val="333333"/>
          <w:sz w:val="24"/>
          <w:szCs w:val="24"/>
          <w:shd w:val="clear" w:color="auto" w:fill="FFFFFF"/>
        </w:rPr>
        <w:t xml:space="preserve">s Bench Division </w:t>
      </w:r>
      <w:r w:rsidRPr="00825273">
        <w:rPr>
          <w:rFonts w:ascii="Times New Roman" w:hAnsi="Times New Roman" w:cs="Times New Roman"/>
          <w:color w:val="333333"/>
          <w:sz w:val="24"/>
          <w:szCs w:val="24"/>
          <w:shd w:val="clear" w:color="auto" w:fill="FFFFFF"/>
        </w:rPr>
        <w:t xml:space="preserve">considered </w:t>
      </w:r>
      <w:r w:rsidRPr="00825273">
        <w:rPr>
          <w:rFonts w:ascii="Times New Roman" w:hAnsi="Times New Roman" w:cs="Times New Roman"/>
          <w:i/>
          <w:color w:val="333333"/>
          <w:sz w:val="24"/>
          <w:szCs w:val="24"/>
          <w:shd w:val="clear" w:color="auto" w:fill="FFFFFF"/>
        </w:rPr>
        <w:t>inter alia</w:t>
      </w:r>
      <w:r w:rsidRPr="00825273">
        <w:rPr>
          <w:rFonts w:ascii="Times New Roman" w:hAnsi="Times New Roman" w:cs="Times New Roman"/>
          <w:color w:val="333333"/>
          <w:sz w:val="24"/>
          <w:szCs w:val="24"/>
          <w:shd w:val="clear" w:color="auto" w:fill="FFFFFF"/>
        </w:rPr>
        <w:t xml:space="preserve"> a point which concerned section 5 of the Civil Procedure Act 1997 as substituted by the </w:t>
      </w:r>
      <w:r w:rsidR="00D5134E" w:rsidRPr="00825273">
        <w:rPr>
          <w:rFonts w:ascii="Times New Roman" w:hAnsi="Times New Roman" w:cs="Times New Roman"/>
          <w:color w:val="333333"/>
          <w:sz w:val="24"/>
          <w:szCs w:val="24"/>
          <w:shd w:val="clear" w:color="auto" w:fill="FFFFFF"/>
        </w:rPr>
        <w:t>Constitutional Reform Act 2005</w:t>
      </w:r>
      <w:r w:rsidRPr="00825273">
        <w:rPr>
          <w:rFonts w:ascii="Times New Roman" w:hAnsi="Times New Roman" w:cs="Times New Roman"/>
          <w:color w:val="333333"/>
          <w:sz w:val="24"/>
          <w:szCs w:val="24"/>
          <w:shd w:val="clear" w:color="auto" w:fill="FFFFFF"/>
        </w:rPr>
        <w:t xml:space="preserve">. </w:t>
      </w:r>
      <w:r w:rsidR="000E2BC9">
        <w:rPr>
          <w:rFonts w:ascii="Times New Roman" w:hAnsi="Times New Roman" w:cs="Times New Roman"/>
          <w:color w:val="333333"/>
          <w:sz w:val="24"/>
          <w:szCs w:val="24"/>
          <w:shd w:val="clear" w:color="auto" w:fill="FFFFFF"/>
        </w:rPr>
        <w:t xml:space="preserve">The </w:t>
      </w:r>
      <w:r w:rsidR="000E2BC9" w:rsidRPr="00D458AD">
        <w:rPr>
          <w:rFonts w:ascii="Times New Roman" w:hAnsi="Times New Roman" w:cs="Times New Roman"/>
          <w:color w:val="333333"/>
          <w:sz w:val="24"/>
          <w:szCs w:val="24"/>
          <w:shd w:val="clear" w:color="auto" w:fill="FFFFFF"/>
        </w:rPr>
        <w:t>Civil</w:t>
      </w:r>
      <w:r w:rsidR="004B1B0A" w:rsidRPr="00825273">
        <w:rPr>
          <w:rFonts w:ascii="Times New Roman" w:hAnsi="Times New Roman" w:cs="Times New Roman"/>
          <w:color w:val="333333"/>
          <w:sz w:val="24"/>
          <w:szCs w:val="24"/>
          <w:shd w:val="clear" w:color="auto" w:fill="FFFFFF"/>
        </w:rPr>
        <w:t xml:space="preserve"> Procedure Act 1997 </w:t>
      </w:r>
      <w:r w:rsidR="004B1B0A">
        <w:rPr>
          <w:rFonts w:ascii="Times New Roman" w:hAnsi="Times New Roman" w:cs="Times New Roman"/>
          <w:color w:val="333333"/>
          <w:sz w:val="24"/>
          <w:szCs w:val="24"/>
          <w:shd w:val="clear" w:color="auto" w:fill="FFFFFF"/>
        </w:rPr>
        <w:t xml:space="preserve">provides under section 5(1), </w:t>
      </w:r>
      <w:r w:rsidRPr="00D458AD">
        <w:rPr>
          <w:rFonts w:ascii="Times New Roman" w:hAnsi="Times New Roman" w:cs="Times New Roman"/>
          <w:color w:val="333333"/>
          <w:sz w:val="24"/>
          <w:szCs w:val="24"/>
          <w:shd w:val="clear" w:color="auto" w:fill="FFFFFF"/>
        </w:rPr>
        <w:t xml:space="preserve">for a procedure for making what are called </w:t>
      </w:r>
      <w:r w:rsidRPr="00D458AD">
        <w:rPr>
          <w:rFonts w:ascii="Times New Roman" w:hAnsi="Times New Roman" w:cs="Times New Roman"/>
          <w:i/>
          <w:color w:val="333333"/>
          <w:sz w:val="24"/>
          <w:szCs w:val="24"/>
          <w:shd w:val="clear" w:color="auto" w:fill="FFFFFF"/>
        </w:rPr>
        <w:t>″designated directions″</w:t>
      </w:r>
      <w:r w:rsidRPr="00D458AD">
        <w:rPr>
          <w:rFonts w:ascii="Times New Roman" w:hAnsi="Times New Roman" w:cs="Times New Roman"/>
          <w:color w:val="333333"/>
          <w:sz w:val="24"/>
          <w:szCs w:val="24"/>
          <w:shd w:val="clear" w:color="auto" w:fill="FFFFFF"/>
        </w:rPr>
        <w:t xml:space="preserve"> made by the Lord Chief Justice (or his nominee) with the agreement of the Lord Chancellor, and under section 5(2) for practice directions given otherwise than under section 5(1) not to be given </w:t>
      </w:r>
      <w:r w:rsidRPr="00D458AD">
        <w:rPr>
          <w:rFonts w:ascii="Times New Roman" w:hAnsi="Times New Roman" w:cs="Times New Roman"/>
          <w:i/>
          <w:color w:val="333333"/>
          <w:sz w:val="24"/>
          <w:szCs w:val="24"/>
          <w:shd w:val="clear" w:color="auto" w:fill="FFFFFF"/>
        </w:rPr>
        <w:t xml:space="preserve">″without the approval of (a) the Lord Chancellor, and (b) the Lord Chief Justice″. </w:t>
      </w:r>
    </w:p>
    <w:p w14:paraId="0433D0B4" w14:textId="77777777" w:rsidR="00B007A4" w:rsidRPr="00B007A4" w:rsidRDefault="00B007A4" w:rsidP="00B007A4">
      <w:pPr>
        <w:widowControl w:val="0"/>
        <w:autoSpaceDE w:val="0"/>
        <w:autoSpaceDN w:val="0"/>
        <w:adjustRightInd w:val="0"/>
        <w:spacing w:after="0" w:line="360" w:lineRule="auto"/>
        <w:jc w:val="both"/>
        <w:rPr>
          <w:rFonts w:ascii="Times New Roman" w:hAnsi="Times New Roman" w:cs="Times New Roman"/>
          <w:color w:val="333333"/>
          <w:sz w:val="24"/>
          <w:szCs w:val="24"/>
          <w:shd w:val="clear" w:color="auto" w:fill="FFFFFF"/>
        </w:rPr>
      </w:pPr>
    </w:p>
    <w:p w14:paraId="445D5E39" w14:textId="17B00282" w:rsidR="00A4746A" w:rsidRDefault="00334D7A" w:rsidP="00A4746A">
      <w:pPr>
        <w:pStyle w:val="ListParagraph"/>
        <w:widowControl w:val="0"/>
        <w:numPr>
          <w:ilvl w:val="0"/>
          <w:numId w:val="3"/>
        </w:numPr>
        <w:autoSpaceDE w:val="0"/>
        <w:autoSpaceDN w:val="0"/>
        <w:adjustRightInd w:val="0"/>
        <w:spacing w:after="0" w:line="360" w:lineRule="auto"/>
        <w:ind w:hanging="720"/>
        <w:jc w:val="both"/>
        <w:rPr>
          <w:rFonts w:ascii="Times New Roman" w:hAnsi="Times New Roman" w:cs="Times New Roman"/>
          <w:sz w:val="24"/>
          <w:szCs w:val="24"/>
        </w:rPr>
      </w:pPr>
      <w:r w:rsidRPr="00334D7A">
        <w:rPr>
          <w:rFonts w:ascii="Times New Roman" w:hAnsi="Times New Roman" w:cs="Times New Roman"/>
          <w:color w:val="333333"/>
          <w:sz w:val="24"/>
          <w:szCs w:val="24"/>
          <w:shd w:val="clear" w:color="auto" w:fill="FFFFFF"/>
        </w:rPr>
        <w:t>I am not here concerned with the argument made on appeal</w:t>
      </w:r>
      <w:r w:rsidR="005D4A76">
        <w:rPr>
          <w:rFonts w:ascii="Times New Roman" w:hAnsi="Times New Roman" w:cs="Times New Roman"/>
          <w:color w:val="333333"/>
          <w:sz w:val="24"/>
          <w:szCs w:val="24"/>
          <w:shd w:val="clear" w:color="auto" w:fill="FFFFFF"/>
        </w:rPr>
        <w:t xml:space="preserve"> </w:t>
      </w:r>
      <w:r w:rsidR="0074483F">
        <w:rPr>
          <w:rFonts w:ascii="Times New Roman" w:hAnsi="Times New Roman" w:cs="Times New Roman"/>
          <w:color w:val="333333"/>
          <w:sz w:val="24"/>
          <w:szCs w:val="24"/>
          <w:shd w:val="clear" w:color="auto" w:fill="FFFFFF"/>
        </w:rPr>
        <w:t>concerning</w:t>
      </w:r>
      <w:r w:rsidR="005D4A76">
        <w:rPr>
          <w:rFonts w:ascii="Times New Roman" w:hAnsi="Times New Roman" w:cs="Times New Roman"/>
          <w:color w:val="333333"/>
          <w:sz w:val="24"/>
          <w:szCs w:val="24"/>
          <w:shd w:val="clear" w:color="auto" w:fill="FFFFFF"/>
        </w:rPr>
        <w:t xml:space="preserve"> section 5 of the 1997 Act</w:t>
      </w:r>
      <w:r w:rsidR="00AF5EA8">
        <w:rPr>
          <w:rFonts w:ascii="Times New Roman" w:hAnsi="Times New Roman" w:cs="Times New Roman"/>
          <w:color w:val="333333"/>
          <w:sz w:val="24"/>
          <w:szCs w:val="24"/>
          <w:shd w:val="clear" w:color="auto" w:fill="FFFFFF"/>
        </w:rPr>
        <w:t xml:space="preserve">. </w:t>
      </w:r>
      <w:r w:rsidR="00D5134E" w:rsidRPr="004C2C67">
        <w:rPr>
          <w:rFonts w:ascii="Times New Roman" w:hAnsi="Times New Roman" w:cs="Times New Roman"/>
          <w:sz w:val="24"/>
          <w:szCs w:val="24"/>
        </w:rPr>
        <w:t xml:space="preserve">In </w:t>
      </w:r>
      <w:proofErr w:type="spellStart"/>
      <w:r w:rsidR="00D5134E" w:rsidRPr="004B1B0A">
        <w:rPr>
          <w:rFonts w:ascii="Times New Roman" w:hAnsi="Times New Roman" w:cs="Times New Roman"/>
          <w:b/>
          <w:sz w:val="24"/>
          <w:szCs w:val="24"/>
          <w:u w:val="single"/>
        </w:rPr>
        <w:t>Bovale</w:t>
      </w:r>
      <w:proofErr w:type="spellEnd"/>
      <w:r w:rsidR="00D5134E" w:rsidRPr="004B1B0A">
        <w:rPr>
          <w:rFonts w:ascii="Times New Roman" w:hAnsi="Times New Roman" w:cs="Times New Roman"/>
          <w:b/>
          <w:sz w:val="24"/>
          <w:szCs w:val="24"/>
          <w:u w:val="single"/>
        </w:rPr>
        <w:t xml:space="preserve"> Ltd</w:t>
      </w:r>
      <w:r w:rsidR="00E53DEA" w:rsidRPr="004C2C67">
        <w:rPr>
          <w:rFonts w:ascii="Times New Roman" w:hAnsi="Times New Roman" w:cs="Times New Roman"/>
          <w:sz w:val="24"/>
          <w:szCs w:val="24"/>
        </w:rPr>
        <w:t>,</w:t>
      </w:r>
      <w:r w:rsidR="00D5134E" w:rsidRPr="004C2C67">
        <w:rPr>
          <w:rFonts w:ascii="Times New Roman" w:hAnsi="Times New Roman" w:cs="Times New Roman"/>
          <w:sz w:val="24"/>
          <w:szCs w:val="24"/>
        </w:rPr>
        <w:t xml:space="preserve"> </w:t>
      </w:r>
      <w:r w:rsidR="005D6F34" w:rsidRPr="005D6F34">
        <w:rPr>
          <w:rFonts w:ascii="Times New Roman" w:hAnsi="Times New Roman" w:cs="Times New Roman"/>
          <w:i/>
          <w:sz w:val="24"/>
          <w:szCs w:val="24"/>
        </w:rPr>
        <w:t>supra</w:t>
      </w:r>
      <w:r w:rsidR="005D6F34">
        <w:rPr>
          <w:rFonts w:ascii="Times New Roman" w:hAnsi="Times New Roman" w:cs="Times New Roman"/>
          <w:sz w:val="24"/>
          <w:szCs w:val="24"/>
        </w:rPr>
        <w:t xml:space="preserve">, </w:t>
      </w:r>
      <w:r w:rsidR="00D5134E" w:rsidRPr="004C2C67">
        <w:rPr>
          <w:rFonts w:ascii="Times New Roman" w:hAnsi="Times New Roman" w:cs="Times New Roman"/>
          <w:sz w:val="24"/>
          <w:szCs w:val="24"/>
        </w:rPr>
        <w:t>Lord Justice Waller and Lord Jus</w:t>
      </w:r>
      <w:r w:rsidR="004C2C67">
        <w:rPr>
          <w:rFonts w:ascii="Times New Roman" w:hAnsi="Times New Roman" w:cs="Times New Roman"/>
          <w:sz w:val="24"/>
          <w:szCs w:val="24"/>
        </w:rPr>
        <w:t xml:space="preserve">tice Dyson gave an overview on </w:t>
      </w:r>
      <w:r w:rsidR="00C504C6">
        <w:rPr>
          <w:rFonts w:ascii="Times New Roman" w:hAnsi="Times New Roman" w:cs="Times New Roman"/>
          <w:sz w:val="24"/>
          <w:szCs w:val="24"/>
        </w:rPr>
        <w:t>the Act, rules and practice directions</w:t>
      </w:r>
      <w:r w:rsidR="00D5134E" w:rsidRPr="004C2C67">
        <w:rPr>
          <w:rFonts w:ascii="Times New Roman" w:hAnsi="Times New Roman" w:cs="Times New Roman"/>
          <w:sz w:val="24"/>
          <w:szCs w:val="24"/>
        </w:rPr>
        <w:t>. I can do no better than to reproduce the relevant parts of their judgment, so far as relevant ―</w:t>
      </w:r>
    </w:p>
    <w:p w14:paraId="4464A67A" w14:textId="77777777" w:rsidR="005D6F34" w:rsidRPr="005D6F34" w:rsidRDefault="005D6F34" w:rsidP="005D6F34">
      <w:pPr>
        <w:widowControl w:val="0"/>
        <w:autoSpaceDE w:val="0"/>
        <w:autoSpaceDN w:val="0"/>
        <w:adjustRightInd w:val="0"/>
        <w:spacing w:after="0" w:line="360" w:lineRule="auto"/>
        <w:jc w:val="both"/>
        <w:rPr>
          <w:rFonts w:ascii="Times New Roman" w:hAnsi="Times New Roman" w:cs="Times New Roman"/>
          <w:sz w:val="24"/>
          <w:szCs w:val="24"/>
        </w:rPr>
      </w:pPr>
    </w:p>
    <w:p w14:paraId="3D7B571F" w14:textId="38EDCA81" w:rsidR="00D5134E" w:rsidRDefault="00D5134E" w:rsidP="007D05D3">
      <w:pPr>
        <w:pStyle w:val="NormalWeb"/>
        <w:shd w:val="clear" w:color="auto" w:fill="FFFFFF"/>
        <w:spacing w:before="0" w:beforeAutospacing="0" w:after="0" w:afterAutospacing="0"/>
        <w:ind w:left="1440"/>
        <w:jc w:val="both"/>
        <w:rPr>
          <w:i/>
          <w:color w:val="333333"/>
        </w:rPr>
      </w:pPr>
      <w:r w:rsidRPr="00D5134E">
        <w:rPr>
          <w:i/>
        </w:rPr>
        <w:t>″</w:t>
      </w:r>
      <w:r w:rsidRPr="00D5134E">
        <w:rPr>
          <w:i/>
          <w:color w:val="333333"/>
        </w:rPr>
        <w:t xml:space="preserve">10 </w:t>
      </w:r>
      <w:proofErr w:type="gramStart"/>
      <w:r w:rsidRPr="00D5134E">
        <w:rPr>
          <w:i/>
          <w:color w:val="333333"/>
        </w:rPr>
        <w:t>The</w:t>
      </w:r>
      <w:proofErr w:type="gramEnd"/>
      <w:r w:rsidRPr="00D5134E">
        <w:rPr>
          <w:i/>
          <w:color w:val="333333"/>
        </w:rPr>
        <w:t xml:space="preserve"> full historical position is very helpfully set out in an article of Professor </w:t>
      </w:r>
      <w:proofErr w:type="spellStart"/>
      <w:r w:rsidRPr="00D5134E">
        <w:rPr>
          <w:i/>
          <w:color w:val="333333"/>
        </w:rPr>
        <w:t>Jolowicz</w:t>
      </w:r>
      <w:proofErr w:type="spellEnd"/>
      <w:r w:rsidRPr="00D5134E">
        <w:rPr>
          <w:i/>
          <w:color w:val="333333"/>
        </w:rPr>
        <w:t xml:space="preserve"> published in March 2000 in the Cambridge Law Journal at page 53. What he there explains is that the judges had an inherent power to control their own proceedings, and did so by the making of general rules the precise force of which before the 19</w:t>
      </w:r>
      <w:r w:rsidRPr="00D5134E">
        <w:rPr>
          <w:i/>
          <w:color w:val="333333"/>
          <w:vertAlign w:val="superscript"/>
        </w:rPr>
        <w:t>th</w:t>
      </w:r>
      <w:r w:rsidRPr="00D5134E">
        <w:rPr>
          <w:i/>
          <w:color w:val="333333"/>
        </w:rPr>
        <w:t xml:space="preserve"> century it is unnecessary to debate. </w:t>
      </w:r>
      <w:r w:rsidRPr="007D05D3">
        <w:rPr>
          <w:b/>
          <w:i/>
          <w:color w:val="333333"/>
        </w:rPr>
        <w:t>During the 19</w:t>
      </w:r>
      <w:r w:rsidRPr="007D05D3">
        <w:rPr>
          <w:b/>
          <w:i/>
          <w:color w:val="333333"/>
          <w:vertAlign w:val="superscript"/>
        </w:rPr>
        <w:t>th</w:t>
      </w:r>
      <w:r w:rsidRPr="007D05D3">
        <w:rPr>
          <w:b/>
          <w:i/>
          <w:color w:val="333333"/>
        </w:rPr>
        <w:t xml:space="preserve"> century, Acts of Parliament were passed, giving rules statutory force. </w:t>
      </w:r>
      <w:r w:rsidRPr="007D05D3">
        <w:rPr>
          <w:i/>
          <w:color w:val="333333"/>
        </w:rPr>
        <w:t>Although that was so before 1875, for present purposes one need go no further than</w:t>
      </w:r>
      <w:r w:rsidRPr="00D5134E">
        <w:rPr>
          <w:i/>
          <w:color w:val="333333"/>
        </w:rPr>
        <w:t xml:space="preserve"> </w:t>
      </w:r>
      <w:proofErr w:type="spellStart"/>
      <w:r w:rsidRPr="00D5134E">
        <w:rPr>
          <w:i/>
          <w:color w:val="333333"/>
        </w:rPr>
        <w:t>recognise</w:t>
      </w:r>
      <w:proofErr w:type="spellEnd"/>
      <w:r w:rsidRPr="00D5134E">
        <w:rPr>
          <w:i/>
          <w:color w:val="333333"/>
        </w:rPr>
        <w:t xml:space="preserve"> that the first rules of court following the Judicature Act 1875 were scheduled to the Act itself. But not long after the passing of that Act judges began once more to make use of their extra statutory inherent power. </w:t>
      </w:r>
      <w:r w:rsidRPr="007D05D3">
        <w:rPr>
          <w:b/>
          <w:i/>
          <w:color w:val="333333"/>
        </w:rPr>
        <w:t>During the late 19</w:t>
      </w:r>
      <w:r w:rsidRPr="007D05D3">
        <w:rPr>
          <w:b/>
          <w:i/>
          <w:color w:val="333333"/>
          <w:vertAlign w:val="superscript"/>
        </w:rPr>
        <w:t>th</w:t>
      </w:r>
      <w:r w:rsidRPr="007D05D3">
        <w:rPr>
          <w:b/>
          <w:i/>
          <w:color w:val="333333"/>
        </w:rPr>
        <w:t> and 20</w:t>
      </w:r>
      <w:r w:rsidRPr="007D05D3">
        <w:rPr>
          <w:b/>
          <w:i/>
          <w:color w:val="333333"/>
          <w:vertAlign w:val="superscript"/>
        </w:rPr>
        <w:t>th</w:t>
      </w:r>
      <w:r w:rsidRPr="007D05D3">
        <w:rPr>
          <w:b/>
          <w:i/>
          <w:color w:val="333333"/>
        </w:rPr>
        <w:t> centuries thus there were rules which had statutory force and practice directions which did not</w:t>
      </w:r>
      <w:r w:rsidRPr="00D5134E">
        <w:rPr>
          <w:i/>
          <w:color w:val="333333"/>
        </w:rPr>
        <w:t>.</w:t>
      </w:r>
    </w:p>
    <w:p w14:paraId="401770E7" w14:textId="77777777" w:rsidR="00364AD1" w:rsidRPr="00D5134E" w:rsidRDefault="00364AD1" w:rsidP="007D05D3">
      <w:pPr>
        <w:pStyle w:val="NormalWeb"/>
        <w:shd w:val="clear" w:color="auto" w:fill="FFFFFF"/>
        <w:spacing w:before="0" w:beforeAutospacing="0" w:after="0" w:afterAutospacing="0"/>
        <w:ind w:left="1440"/>
        <w:jc w:val="both"/>
        <w:rPr>
          <w:i/>
          <w:color w:val="333333"/>
        </w:rPr>
      </w:pPr>
    </w:p>
    <w:p w14:paraId="2E2D427E" w14:textId="71602D0B" w:rsidR="00D5134E" w:rsidRPr="007D05D3" w:rsidRDefault="00D5134E" w:rsidP="005B2748">
      <w:pPr>
        <w:shd w:val="clear" w:color="auto" w:fill="FFFFFF"/>
        <w:spacing w:after="0" w:line="240" w:lineRule="auto"/>
        <w:ind w:left="1440"/>
        <w:jc w:val="both"/>
        <w:rPr>
          <w:rFonts w:ascii="Times New Roman" w:eastAsia="Times New Roman" w:hAnsi="Times New Roman" w:cs="Times New Roman"/>
          <w:b/>
          <w:i/>
          <w:color w:val="333333"/>
          <w:sz w:val="24"/>
          <w:szCs w:val="24"/>
          <w:lang w:val="en-US"/>
        </w:rPr>
      </w:pPr>
      <w:r w:rsidRPr="007D05D3">
        <w:rPr>
          <w:rFonts w:ascii="Times New Roman" w:eastAsia="Times New Roman" w:hAnsi="Times New Roman" w:cs="Times New Roman"/>
          <w:i/>
          <w:color w:val="333333"/>
          <w:sz w:val="24"/>
          <w:szCs w:val="24"/>
          <w:lang w:val="en-US"/>
        </w:rPr>
        <w:lastRenderedPageBreak/>
        <w:t>11</w:t>
      </w:r>
      <w:r w:rsidR="00F119B9" w:rsidRPr="007D05D3">
        <w:rPr>
          <w:rFonts w:ascii="Times New Roman" w:eastAsia="Times New Roman" w:hAnsi="Times New Roman" w:cs="Times New Roman"/>
          <w:i/>
          <w:color w:val="333333"/>
          <w:sz w:val="24"/>
          <w:szCs w:val="24"/>
          <w:lang w:val="en-US"/>
        </w:rPr>
        <w:t>.</w:t>
      </w:r>
      <w:r w:rsidRPr="007D05D3">
        <w:rPr>
          <w:rFonts w:ascii="Times New Roman" w:eastAsia="Times New Roman" w:hAnsi="Times New Roman" w:cs="Times New Roman"/>
          <w:i/>
          <w:color w:val="333333"/>
          <w:sz w:val="24"/>
          <w:szCs w:val="24"/>
          <w:lang w:val="en-US"/>
        </w:rPr>
        <w:t xml:space="preserve"> </w:t>
      </w:r>
      <w:r w:rsidRPr="007D05D3">
        <w:rPr>
          <w:rFonts w:ascii="Times New Roman" w:eastAsia="Times New Roman" w:hAnsi="Times New Roman" w:cs="Times New Roman"/>
          <w:b/>
          <w:i/>
          <w:color w:val="333333"/>
          <w:sz w:val="24"/>
          <w:szCs w:val="24"/>
          <w:lang w:val="en-US"/>
        </w:rPr>
        <w:t>By the end of the 19</w:t>
      </w:r>
      <w:r w:rsidRPr="007D05D3">
        <w:rPr>
          <w:rFonts w:ascii="Times New Roman" w:eastAsia="Times New Roman" w:hAnsi="Times New Roman" w:cs="Times New Roman"/>
          <w:b/>
          <w:i/>
          <w:color w:val="333333"/>
          <w:sz w:val="24"/>
          <w:szCs w:val="24"/>
          <w:vertAlign w:val="superscript"/>
          <w:lang w:val="en-US"/>
        </w:rPr>
        <w:t>th</w:t>
      </w:r>
      <w:r w:rsidRPr="007D05D3">
        <w:rPr>
          <w:rFonts w:ascii="Times New Roman" w:eastAsia="Times New Roman" w:hAnsi="Times New Roman" w:cs="Times New Roman"/>
          <w:b/>
          <w:i/>
          <w:color w:val="333333"/>
          <w:sz w:val="24"/>
          <w:szCs w:val="24"/>
          <w:lang w:val="en-US"/>
        </w:rPr>
        <w:t> century there had been set up the Rules Committee composed of judges and practitioners for making rules. The Rules Committee continued to exercise that function and indeed its successor, the Civil Procedure Rule Committee, continues to exercise that function.</w:t>
      </w:r>
      <w:r w:rsidRPr="007D05D3">
        <w:rPr>
          <w:rFonts w:ascii="Times New Roman" w:eastAsia="Times New Roman" w:hAnsi="Times New Roman" w:cs="Times New Roman"/>
          <w:i/>
          <w:color w:val="333333"/>
          <w:sz w:val="24"/>
          <w:szCs w:val="24"/>
          <w:lang w:val="en-US"/>
        </w:rPr>
        <w:t xml:space="preserve"> Prior to the CPR brought in by the 1997 Act, the relevant statutory provisions relating to the High Court and the Civil Division of the Court of Appeal were sections 84 and 85 of the Supreme Court Act 1981, granting the power to make rules to the “Rules Committee”, such rules to be made by statutory instrument (see section 84(8)). Thus, by virtue of being laid before Parliament and being subject to the negative resolution procedure, the rules had the force of delegated legislation. </w:t>
      </w:r>
      <w:r w:rsidRPr="007D05D3">
        <w:rPr>
          <w:rFonts w:ascii="Times New Roman" w:eastAsia="Times New Roman" w:hAnsi="Times New Roman" w:cs="Times New Roman"/>
          <w:b/>
          <w:i/>
          <w:color w:val="333333"/>
          <w:sz w:val="24"/>
          <w:szCs w:val="24"/>
          <w:lang w:val="en-US"/>
        </w:rPr>
        <w:t>Until the 1997 Act the position was clear in at least one respect. Many practice directions were issued but if there was a conflict between a rule and a practice direction, since the rule was made by statutory instrument the rule would prevail.</w:t>
      </w:r>
    </w:p>
    <w:p w14:paraId="6B0E11DF" w14:textId="77777777" w:rsidR="00CA3167" w:rsidRDefault="00CA3167" w:rsidP="005B2748">
      <w:pPr>
        <w:shd w:val="clear" w:color="auto" w:fill="FFFFFF"/>
        <w:spacing w:after="0" w:line="240" w:lineRule="auto"/>
        <w:ind w:left="1440"/>
        <w:jc w:val="both"/>
        <w:rPr>
          <w:rFonts w:ascii="Times New Roman" w:eastAsia="Times New Roman" w:hAnsi="Times New Roman" w:cs="Times New Roman"/>
          <w:i/>
          <w:color w:val="333333"/>
          <w:sz w:val="24"/>
          <w:szCs w:val="24"/>
          <w:lang w:val="en-US"/>
        </w:rPr>
      </w:pPr>
    </w:p>
    <w:p w14:paraId="7BAD6770" w14:textId="2551392C" w:rsidR="00D5134E" w:rsidRPr="00CE7EED" w:rsidRDefault="00CE7EED" w:rsidP="005B2748">
      <w:pPr>
        <w:shd w:val="clear" w:color="auto" w:fill="FFFFFF"/>
        <w:spacing w:after="0" w:line="240" w:lineRule="auto"/>
        <w:ind w:left="1440"/>
        <w:jc w:val="both"/>
        <w:rPr>
          <w:rFonts w:ascii="Times New Roman" w:eastAsia="Times New Roman" w:hAnsi="Times New Roman" w:cs="Times New Roman"/>
          <w:color w:val="333333"/>
          <w:sz w:val="24"/>
          <w:szCs w:val="24"/>
          <w:lang w:val="en-US"/>
        </w:rPr>
      </w:pPr>
      <w:r w:rsidRPr="00CE7EED">
        <w:rPr>
          <w:rFonts w:ascii="Times New Roman" w:eastAsia="Times New Roman" w:hAnsi="Times New Roman" w:cs="Times New Roman"/>
          <w:color w:val="333333"/>
          <w:sz w:val="24"/>
          <w:szCs w:val="24"/>
          <w:lang w:val="en-US"/>
        </w:rPr>
        <w:t>[</w:t>
      </w:r>
      <w:r w:rsidR="00D5134E" w:rsidRPr="00CE7EED">
        <w:rPr>
          <w:rFonts w:ascii="Times New Roman" w:eastAsia="Times New Roman" w:hAnsi="Times New Roman" w:cs="Times New Roman"/>
          <w:color w:val="333333"/>
          <w:sz w:val="24"/>
          <w:szCs w:val="24"/>
          <w:lang w:val="en-US"/>
        </w:rPr>
        <w:t>…</w:t>
      </w:r>
      <w:r w:rsidRPr="00CE7EED">
        <w:rPr>
          <w:rFonts w:ascii="Times New Roman" w:eastAsia="Times New Roman" w:hAnsi="Times New Roman" w:cs="Times New Roman"/>
          <w:color w:val="333333"/>
          <w:sz w:val="24"/>
          <w:szCs w:val="24"/>
          <w:lang w:val="en-US"/>
        </w:rPr>
        <w:t>]</w:t>
      </w:r>
    </w:p>
    <w:p w14:paraId="15D09A17" w14:textId="77777777" w:rsidR="00CA3167" w:rsidRPr="00D5134E" w:rsidRDefault="00CA3167" w:rsidP="005B2748">
      <w:pPr>
        <w:shd w:val="clear" w:color="auto" w:fill="FFFFFF"/>
        <w:spacing w:after="0" w:line="240" w:lineRule="auto"/>
        <w:ind w:left="1440"/>
        <w:jc w:val="both"/>
        <w:rPr>
          <w:rFonts w:ascii="Times New Roman" w:eastAsia="Times New Roman" w:hAnsi="Times New Roman" w:cs="Times New Roman"/>
          <w:i/>
          <w:color w:val="333333"/>
          <w:sz w:val="24"/>
          <w:szCs w:val="24"/>
          <w:lang w:val="en-US"/>
        </w:rPr>
      </w:pPr>
    </w:p>
    <w:p w14:paraId="2AC86174" w14:textId="11A9534A" w:rsidR="00D5134E" w:rsidRDefault="00D5134E" w:rsidP="005B2748">
      <w:pPr>
        <w:shd w:val="clear" w:color="auto" w:fill="FFFFFF"/>
        <w:spacing w:after="0" w:line="240" w:lineRule="auto"/>
        <w:ind w:left="1440"/>
        <w:jc w:val="both"/>
        <w:rPr>
          <w:rFonts w:ascii="Times New Roman" w:eastAsia="Times New Roman" w:hAnsi="Times New Roman" w:cs="Times New Roman"/>
          <w:i/>
          <w:color w:val="333333"/>
          <w:sz w:val="24"/>
          <w:szCs w:val="24"/>
          <w:lang w:val="en-US"/>
        </w:rPr>
      </w:pPr>
      <w:r w:rsidRPr="00D5134E">
        <w:rPr>
          <w:rFonts w:ascii="Times New Roman" w:eastAsia="Times New Roman" w:hAnsi="Times New Roman" w:cs="Times New Roman"/>
          <w:i/>
          <w:color w:val="333333"/>
          <w:sz w:val="24"/>
          <w:szCs w:val="24"/>
          <w:lang w:val="en-US"/>
        </w:rPr>
        <w:t xml:space="preserve">17. The position as at December 2000 is </w:t>
      </w:r>
      <w:proofErr w:type="spellStart"/>
      <w:r w:rsidRPr="00D5134E">
        <w:rPr>
          <w:rFonts w:ascii="Times New Roman" w:eastAsia="Times New Roman" w:hAnsi="Times New Roman" w:cs="Times New Roman"/>
          <w:i/>
          <w:color w:val="333333"/>
          <w:sz w:val="24"/>
          <w:szCs w:val="24"/>
          <w:lang w:val="en-US"/>
        </w:rPr>
        <w:t>summarised</w:t>
      </w:r>
      <w:proofErr w:type="spellEnd"/>
      <w:r w:rsidRPr="00D5134E">
        <w:rPr>
          <w:rFonts w:ascii="Times New Roman" w:eastAsia="Times New Roman" w:hAnsi="Times New Roman" w:cs="Times New Roman"/>
          <w:i/>
          <w:color w:val="333333"/>
          <w:sz w:val="24"/>
          <w:szCs w:val="24"/>
          <w:lang w:val="en-US"/>
        </w:rPr>
        <w:t xml:space="preserve"> helpfully by Hale LJ (as she then was) in </w:t>
      </w:r>
      <w:hyperlink r:id="rId9" w:history="1">
        <w:r w:rsidRPr="00D5134E">
          <w:rPr>
            <w:rFonts w:ascii="Times New Roman" w:eastAsia="Times New Roman" w:hAnsi="Times New Roman" w:cs="Times New Roman"/>
            <w:i/>
            <w:color w:val="0000FF"/>
            <w:sz w:val="24"/>
            <w:szCs w:val="24"/>
            <w:lang w:val="en-US"/>
          </w:rPr>
          <w:t xml:space="preserve">Re C (Legal </w:t>
        </w:r>
        <w:proofErr w:type="gramStart"/>
        <w:r w:rsidRPr="00D5134E">
          <w:rPr>
            <w:rFonts w:ascii="Times New Roman" w:eastAsia="Times New Roman" w:hAnsi="Times New Roman" w:cs="Times New Roman"/>
            <w:i/>
            <w:color w:val="0000FF"/>
            <w:sz w:val="24"/>
            <w:szCs w:val="24"/>
            <w:lang w:val="en-US"/>
          </w:rPr>
          <w:t>Aid :</w:t>
        </w:r>
        <w:proofErr w:type="gramEnd"/>
        <w:r w:rsidRPr="00D5134E">
          <w:rPr>
            <w:rFonts w:ascii="Times New Roman" w:eastAsia="Times New Roman" w:hAnsi="Times New Roman" w:cs="Times New Roman"/>
            <w:i/>
            <w:color w:val="0000FF"/>
            <w:sz w:val="24"/>
            <w:szCs w:val="24"/>
            <w:lang w:val="en-US"/>
          </w:rPr>
          <w:t xml:space="preserve"> Preparation of Bill of Costs)</w:t>
        </w:r>
      </w:hyperlink>
      <w:r w:rsidRPr="00D5134E">
        <w:rPr>
          <w:rFonts w:ascii="Times New Roman" w:eastAsia="Times New Roman" w:hAnsi="Times New Roman" w:cs="Times New Roman"/>
          <w:i/>
          <w:color w:val="333333"/>
          <w:sz w:val="24"/>
          <w:szCs w:val="24"/>
          <w:lang w:val="en-US"/>
        </w:rPr>
        <w:t> </w:t>
      </w:r>
      <w:hyperlink r:id="rId10" w:history="1">
        <w:r w:rsidRPr="00D5134E">
          <w:rPr>
            <w:rFonts w:ascii="Times New Roman" w:eastAsia="Times New Roman" w:hAnsi="Times New Roman" w:cs="Times New Roman"/>
            <w:i/>
            <w:color w:val="0000FF"/>
            <w:sz w:val="24"/>
            <w:szCs w:val="24"/>
            <w:lang w:val="en-US"/>
          </w:rPr>
          <w:t>[2001] 1 FLR 602</w:t>
        </w:r>
      </w:hyperlink>
      <w:r w:rsidR="00E6558D">
        <w:rPr>
          <w:rFonts w:ascii="Times New Roman" w:eastAsia="Times New Roman" w:hAnsi="Times New Roman" w:cs="Times New Roman"/>
          <w:i/>
          <w:color w:val="333333"/>
          <w:sz w:val="24"/>
          <w:szCs w:val="24"/>
          <w:lang w:val="en-US"/>
        </w:rPr>
        <w:t>:-</w:t>
      </w:r>
    </w:p>
    <w:p w14:paraId="5C3EF732" w14:textId="77777777" w:rsidR="0074483F" w:rsidRPr="00D5134E" w:rsidRDefault="0074483F" w:rsidP="005B2748">
      <w:pPr>
        <w:shd w:val="clear" w:color="auto" w:fill="FFFFFF"/>
        <w:spacing w:after="0" w:line="240" w:lineRule="auto"/>
        <w:ind w:left="1440"/>
        <w:jc w:val="both"/>
        <w:rPr>
          <w:rFonts w:ascii="Times New Roman" w:eastAsia="Times New Roman" w:hAnsi="Times New Roman" w:cs="Times New Roman"/>
          <w:i/>
          <w:color w:val="333333"/>
          <w:sz w:val="24"/>
          <w:szCs w:val="24"/>
          <w:lang w:val="en-US"/>
        </w:rPr>
      </w:pPr>
    </w:p>
    <w:p w14:paraId="182854BB" w14:textId="1006E6B4" w:rsidR="00E6558D" w:rsidRDefault="00E6558D" w:rsidP="005B2748">
      <w:pPr>
        <w:shd w:val="clear" w:color="auto" w:fill="FFFFFF"/>
        <w:spacing w:after="0" w:line="240" w:lineRule="auto"/>
        <w:ind w:left="2160"/>
        <w:jc w:val="both"/>
        <w:rPr>
          <w:rFonts w:ascii="Times New Roman" w:eastAsia="Times New Roman" w:hAnsi="Times New Roman" w:cs="Times New Roman"/>
          <w:i/>
          <w:color w:val="333333"/>
          <w:sz w:val="24"/>
          <w:szCs w:val="24"/>
          <w:lang w:val="en-US"/>
        </w:rPr>
      </w:pPr>
      <w:r>
        <w:rPr>
          <w:rFonts w:ascii="Times New Roman" w:eastAsia="Times New Roman" w:hAnsi="Times New Roman" w:cs="Times New Roman"/>
          <w:i/>
          <w:color w:val="333333"/>
          <w:sz w:val="24"/>
          <w:szCs w:val="24"/>
          <w:lang w:val="en-US"/>
        </w:rPr>
        <w:t>″</w:t>
      </w:r>
      <w:r w:rsidR="00CE7EED" w:rsidRPr="00CE7EED">
        <w:rPr>
          <w:rFonts w:ascii="Times New Roman" w:eastAsia="Times New Roman" w:hAnsi="Times New Roman" w:cs="Times New Roman"/>
          <w:color w:val="333333"/>
          <w:sz w:val="24"/>
          <w:szCs w:val="24"/>
          <w:lang w:val="en-US"/>
        </w:rPr>
        <w:t>[</w:t>
      </w:r>
      <w:r w:rsidRPr="00CE7EED">
        <w:rPr>
          <w:rFonts w:ascii="Times New Roman" w:eastAsia="Times New Roman" w:hAnsi="Times New Roman" w:cs="Times New Roman"/>
          <w:color w:val="333333"/>
          <w:sz w:val="24"/>
          <w:szCs w:val="24"/>
          <w:lang w:val="en-US"/>
        </w:rPr>
        <w:t>…</w:t>
      </w:r>
      <w:r w:rsidR="00CE7EED" w:rsidRPr="00CE7EED">
        <w:rPr>
          <w:rFonts w:ascii="Times New Roman" w:eastAsia="Times New Roman" w:hAnsi="Times New Roman" w:cs="Times New Roman"/>
          <w:color w:val="333333"/>
          <w:sz w:val="24"/>
          <w:szCs w:val="24"/>
          <w:lang w:val="en-US"/>
        </w:rPr>
        <w:t>]</w:t>
      </w:r>
    </w:p>
    <w:p w14:paraId="40978645" w14:textId="77777777" w:rsidR="00CE7EED" w:rsidRDefault="00CE7EED" w:rsidP="005B2748">
      <w:pPr>
        <w:shd w:val="clear" w:color="auto" w:fill="FFFFFF"/>
        <w:spacing w:after="0" w:line="240" w:lineRule="auto"/>
        <w:ind w:left="2160"/>
        <w:jc w:val="both"/>
        <w:rPr>
          <w:rFonts w:ascii="Times New Roman" w:eastAsia="Times New Roman" w:hAnsi="Times New Roman" w:cs="Times New Roman"/>
          <w:i/>
          <w:color w:val="333333"/>
          <w:sz w:val="24"/>
          <w:szCs w:val="24"/>
          <w:lang w:val="en-US"/>
        </w:rPr>
      </w:pPr>
    </w:p>
    <w:p w14:paraId="644F760E" w14:textId="1231103B" w:rsidR="00D5134E" w:rsidRDefault="005B2748" w:rsidP="005B2748">
      <w:pPr>
        <w:shd w:val="clear" w:color="auto" w:fill="FFFFFF"/>
        <w:spacing w:after="0" w:line="240" w:lineRule="auto"/>
        <w:ind w:left="2160"/>
        <w:jc w:val="both"/>
        <w:rPr>
          <w:rFonts w:ascii="Times New Roman" w:eastAsia="Times New Roman" w:hAnsi="Times New Roman" w:cs="Times New Roman"/>
          <w:i/>
          <w:color w:val="333333"/>
          <w:sz w:val="24"/>
          <w:szCs w:val="24"/>
          <w:lang w:val="en-US"/>
        </w:rPr>
      </w:pPr>
      <w:r>
        <w:rPr>
          <w:rFonts w:ascii="Times New Roman" w:eastAsia="Times New Roman" w:hAnsi="Times New Roman" w:cs="Times New Roman"/>
          <w:i/>
          <w:color w:val="333333"/>
          <w:sz w:val="24"/>
          <w:szCs w:val="24"/>
          <w:lang w:val="en-US"/>
        </w:rPr>
        <w:t xml:space="preserve">(16) Section 5 </w:t>
      </w:r>
      <w:r w:rsidR="00D5134E" w:rsidRPr="00D5134E">
        <w:rPr>
          <w:rFonts w:ascii="Times New Roman" w:eastAsia="Times New Roman" w:hAnsi="Times New Roman" w:cs="Times New Roman"/>
          <w:i/>
          <w:color w:val="333333"/>
          <w:sz w:val="24"/>
          <w:szCs w:val="24"/>
          <w:lang w:val="en-US"/>
        </w:rPr>
        <w:t xml:space="preserve">of the 1997 Act is headed 'Practice Directions'. Under s 5(1), 'Practice Directions may provide for any matter which, by virtue of para 3 of </w:t>
      </w:r>
      <w:proofErr w:type="spellStart"/>
      <w:r w:rsidR="00D5134E" w:rsidRPr="00D5134E">
        <w:rPr>
          <w:rFonts w:ascii="Times New Roman" w:eastAsia="Times New Roman" w:hAnsi="Times New Roman" w:cs="Times New Roman"/>
          <w:i/>
          <w:color w:val="333333"/>
          <w:sz w:val="24"/>
          <w:szCs w:val="24"/>
          <w:lang w:val="en-US"/>
        </w:rPr>
        <w:t>Sch</w:t>
      </w:r>
      <w:proofErr w:type="spellEnd"/>
      <w:r w:rsidR="00D5134E" w:rsidRPr="00D5134E">
        <w:rPr>
          <w:rFonts w:ascii="Times New Roman" w:eastAsia="Times New Roman" w:hAnsi="Times New Roman" w:cs="Times New Roman"/>
          <w:i/>
          <w:color w:val="333333"/>
          <w:sz w:val="24"/>
          <w:szCs w:val="24"/>
          <w:lang w:val="en-US"/>
        </w:rPr>
        <w:t xml:space="preserve"> 1, may be provided</w:t>
      </w:r>
      <w:r w:rsidR="00364AD1">
        <w:rPr>
          <w:rFonts w:ascii="Times New Roman" w:eastAsia="Times New Roman" w:hAnsi="Times New Roman" w:cs="Times New Roman"/>
          <w:i/>
          <w:color w:val="333333"/>
          <w:sz w:val="24"/>
          <w:szCs w:val="24"/>
          <w:lang w:val="en-US"/>
        </w:rPr>
        <w:t xml:space="preserve"> for by Civil Procedure Rules'…</w:t>
      </w:r>
    </w:p>
    <w:p w14:paraId="5E53274E" w14:textId="77777777" w:rsidR="00364AD1" w:rsidRPr="00D5134E" w:rsidRDefault="00364AD1" w:rsidP="005B2748">
      <w:pPr>
        <w:shd w:val="clear" w:color="auto" w:fill="FFFFFF"/>
        <w:spacing w:after="0" w:line="240" w:lineRule="auto"/>
        <w:ind w:left="2160"/>
        <w:jc w:val="both"/>
        <w:rPr>
          <w:rFonts w:ascii="Times New Roman" w:eastAsia="Times New Roman" w:hAnsi="Times New Roman" w:cs="Times New Roman"/>
          <w:i/>
          <w:color w:val="333333"/>
          <w:sz w:val="24"/>
          <w:szCs w:val="24"/>
          <w:lang w:val="en-US"/>
        </w:rPr>
      </w:pPr>
    </w:p>
    <w:p w14:paraId="5770EBE6" w14:textId="01A723AB" w:rsidR="00D5134E" w:rsidRDefault="00D5134E" w:rsidP="005B2748">
      <w:pPr>
        <w:shd w:val="clear" w:color="auto" w:fill="FFFFFF"/>
        <w:spacing w:after="0" w:line="240" w:lineRule="auto"/>
        <w:ind w:left="2160"/>
        <w:jc w:val="both"/>
        <w:rPr>
          <w:rFonts w:ascii="Times New Roman" w:eastAsia="Times New Roman" w:hAnsi="Times New Roman" w:cs="Times New Roman"/>
          <w:i/>
          <w:color w:val="333333"/>
          <w:sz w:val="24"/>
          <w:szCs w:val="24"/>
          <w:lang w:val="en-US"/>
        </w:rPr>
      </w:pPr>
      <w:r w:rsidRPr="00D5134E">
        <w:rPr>
          <w:rFonts w:ascii="Times New Roman" w:eastAsia="Times New Roman" w:hAnsi="Times New Roman" w:cs="Times New Roman"/>
          <w:i/>
          <w:color w:val="333333"/>
          <w:sz w:val="24"/>
          <w:szCs w:val="24"/>
          <w:lang w:val="en-US"/>
        </w:rPr>
        <w:t xml:space="preserve">(17) Section 5(2) inserts a new s 74A in the County Courts Act 1984 dealing with Practice Directions in county courts. Section </w:t>
      </w:r>
      <w:proofErr w:type="gramStart"/>
      <w:r w:rsidRPr="00D5134E">
        <w:rPr>
          <w:rFonts w:ascii="Times New Roman" w:eastAsia="Times New Roman" w:hAnsi="Times New Roman" w:cs="Times New Roman"/>
          <w:i/>
          <w:color w:val="333333"/>
          <w:sz w:val="24"/>
          <w:szCs w:val="24"/>
          <w:lang w:val="en-US"/>
        </w:rPr>
        <w:t>74A(</w:t>
      </w:r>
      <w:proofErr w:type="gramEnd"/>
      <w:r w:rsidRPr="00D5134E">
        <w:rPr>
          <w:rFonts w:ascii="Times New Roman" w:eastAsia="Times New Roman" w:hAnsi="Times New Roman" w:cs="Times New Roman"/>
          <w:i/>
          <w:color w:val="333333"/>
          <w:sz w:val="24"/>
          <w:szCs w:val="24"/>
          <w:lang w:val="en-US"/>
        </w:rPr>
        <w:t xml:space="preserve">1) gives power to the Lord Chancellor to make directions as to the practice </w:t>
      </w:r>
      <w:r w:rsidR="00E6558D">
        <w:rPr>
          <w:rFonts w:ascii="Times New Roman" w:eastAsia="Times New Roman" w:hAnsi="Times New Roman" w:cs="Times New Roman"/>
          <w:i/>
          <w:color w:val="333333"/>
          <w:sz w:val="24"/>
          <w:szCs w:val="24"/>
          <w:lang w:val="en-US"/>
        </w:rPr>
        <w:t>and procedure of county courts…</w:t>
      </w:r>
    </w:p>
    <w:p w14:paraId="3717CFED" w14:textId="77777777" w:rsidR="00364AD1" w:rsidRPr="00D5134E" w:rsidRDefault="00364AD1" w:rsidP="00631EB9">
      <w:pPr>
        <w:shd w:val="clear" w:color="auto" w:fill="FFFFFF"/>
        <w:spacing w:after="0" w:line="360" w:lineRule="auto"/>
        <w:ind w:left="2160"/>
        <w:jc w:val="both"/>
        <w:rPr>
          <w:rFonts w:ascii="Times New Roman" w:eastAsia="Times New Roman" w:hAnsi="Times New Roman" w:cs="Times New Roman"/>
          <w:i/>
          <w:color w:val="333333"/>
          <w:sz w:val="24"/>
          <w:szCs w:val="24"/>
          <w:lang w:val="en-US"/>
        </w:rPr>
      </w:pPr>
    </w:p>
    <w:p w14:paraId="2216B737" w14:textId="217DDDA9" w:rsidR="00D5134E" w:rsidRPr="00CE7EED" w:rsidRDefault="00CE7EED" w:rsidP="005B2748">
      <w:pPr>
        <w:shd w:val="clear" w:color="auto" w:fill="FFFFFF"/>
        <w:spacing w:after="0" w:line="240" w:lineRule="auto"/>
        <w:ind w:left="2160"/>
        <w:jc w:val="both"/>
        <w:rPr>
          <w:rFonts w:ascii="Times New Roman" w:eastAsia="Times New Roman" w:hAnsi="Times New Roman" w:cs="Times New Roman"/>
          <w:color w:val="333333"/>
          <w:sz w:val="24"/>
          <w:szCs w:val="24"/>
          <w:lang w:val="en-US"/>
        </w:rPr>
      </w:pPr>
      <w:r w:rsidRPr="00CE7EED">
        <w:rPr>
          <w:rFonts w:ascii="Times New Roman" w:eastAsia="Times New Roman" w:hAnsi="Times New Roman" w:cs="Times New Roman"/>
          <w:color w:val="333333"/>
          <w:sz w:val="24"/>
          <w:szCs w:val="24"/>
          <w:lang w:val="en-US"/>
        </w:rPr>
        <w:t>[</w:t>
      </w:r>
      <w:r w:rsidR="005B2748" w:rsidRPr="00CE7EED">
        <w:rPr>
          <w:rFonts w:ascii="Times New Roman" w:eastAsia="Times New Roman" w:hAnsi="Times New Roman" w:cs="Times New Roman"/>
          <w:color w:val="333333"/>
          <w:sz w:val="24"/>
          <w:szCs w:val="24"/>
          <w:lang w:val="en-US"/>
        </w:rPr>
        <w:t>…</w:t>
      </w:r>
      <w:r w:rsidRPr="00CE7EED">
        <w:rPr>
          <w:rFonts w:ascii="Times New Roman" w:eastAsia="Times New Roman" w:hAnsi="Times New Roman" w:cs="Times New Roman"/>
          <w:color w:val="333333"/>
          <w:sz w:val="24"/>
          <w:szCs w:val="24"/>
          <w:lang w:val="en-US"/>
        </w:rPr>
        <w:t>]</w:t>
      </w:r>
    </w:p>
    <w:p w14:paraId="279082DA" w14:textId="77777777" w:rsidR="00364AD1" w:rsidRPr="00D5134E" w:rsidRDefault="00364AD1" w:rsidP="005B2748">
      <w:pPr>
        <w:shd w:val="clear" w:color="auto" w:fill="FFFFFF"/>
        <w:spacing w:after="0" w:line="240" w:lineRule="auto"/>
        <w:ind w:left="2160"/>
        <w:jc w:val="both"/>
        <w:rPr>
          <w:rFonts w:ascii="Times New Roman" w:eastAsia="Times New Roman" w:hAnsi="Times New Roman" w:cs="Times New Roman"/>
          <w:i/>
          <w:color w:val="333333"/>
          <w:sz w:val="24"/>
          <w:szCs w:val="24"/>
          <w:lang w:val="en-US"/>
        </w:rPr>
      </w:pPr>
    </w:p>
    <w:p w14:paraId="5C7F7898" w14:textId="3BFA005A" w:rsidR="00D5134E" w:rsidRDefault="00D5134E" w:rsidP="005B2748">
      <w:pPr>
        <w:shd w:val="clear" w:color="auto" w:fill="FFFFFF"/>
        <w:spacing w:after="0" w:line="240" w:lineRule="auto"/>
        <w:ind w:left="2160"/>
        <w:jc w:val="both"/>
        <w:rPr>
          <w:rFonts w:ascii="Times New Roman" w:eastAsia="Times New Roman" w:hAnsi="Times New Roman" w:cs="Times New Roman"/>
          <w:i/>
          <w:color w:val="333333"/>
          <w:sz w:val="24"/>
          <w:szCs w:val="24"/>
          <w:lang w:val="en-US"/>
        </w:rPr>
      </w:pPr>
      <w:r w:rsidRPr="00D5134E">
        <w:rPr>
          <w:rFonts w:ascii="Times New Roman" w:eastAsia="Times New Roman" w:hAnsi="Times New Roman" w:cs="Times New Roman"/>
          <w:i/>
          <w:color w:val="333333"/>
          <w:sz w:val="24"/>
          <w:szCs w:val="24"/>
          <w:lang w:val="en-US"/>
        </w:rPr>
        <w:t xml:space="preserve">(19) </w:t>
      </w:r>
      <w:r w:rsidR="00CE7EED" w:rsidRPr="00CE7EED">
        <w:rPr>
          <w:rFonts w:ascii="Times New Roman" w:eastAsia="Times New Roman" w:hAnsi="Times New Roman" w:cs="Times New Roman"/>
          <w:color w:val="333333"/>
          <w:sz w:val="24"/>
          <w:szCs w:val="24"/>
          <w:lang w:val="en-US"/>
        </w:rPr>
        <w:t>[</w:t>
      </w:r>
      <w:r w:rsidR="00D458AD" w:rsidRPr="00CE7EED">
        <w:rPr>
          <w:rFonts w:ascii="Times New Roman" w:eastAsia="Times New Roman" w:hAnsi="Times New Roman" w:cs="Times New Roman"/>
          <w:color w:val="333333"/>
          <w:sz w:val="24"/>
          <w:szCs w:val="24"/>
          <w:lang w:val="en-US"/>
        </w:rPr>
        <w:t>…</w:t>
      </w:r>
      <w:r w:rsidR="00CE7EED" w:rsidRPr="00CE7EED">
        <w:rPr>
          <w:rFonts w:ascii="Times New Roman" w:eastAsia="Times New Roman" w:hAnsi="Times New Roman" w:cs="Times New Roman"/>
          <w:color w:val="333333"/>
          <w:sz w:val="24"/>
          <w:szCs w:val="24"/>
          <w:lang w:val="en-US"/>
        </w:rPr>
        <w:t>]</w:t>
      </w:r>
      <w:r w:rsidR="00D458AD">
        <w:rPr>
          <w:rFonts w:ascii="Times New Roman" w:eastAsia="Times New Roman" w:hAnsi="Times New Roman" w:cs="Times New Roman"/>
          <w:i/>
          <w:color w:val="333333"/>
          <w:sz w:val="24"/>
          <w:szCs w:val="24"/>
          <w:lang w:val="en-US"/>
        </w:rPr>
        <w:t xml:space="preserve"> </w:t>
      </w:r>
      <w:r w:rsidRPr="00D5134E">
        <w:rPr>
          <w:rFonts w:ascii="Times New Roman" w:eastAsia="Times New Roman" w:hAnsi="Times New Roman" w:cs="Times New Roman"/>
          <w:i/>
          <w:color w:val="333333"/>
          <w:sz w:val="24"/>
          <w:szCs w:val="24"/>
          <w:lang w:val="en-US"/>
        </w:rPr>
        <w:t>Section 9(2) defines 'Practice Directions' as 'directions as to the practice and procedure of any court within the scope of the Civil Procedure Rules' thus taking the present matter no further.</w:t>
      </w:r>
    </w:p>
    <w:p w14:paraId="6DEC098E" w14:textId="77777777" w:rsidR="00A4746A" w:rsidRPr="00D5134E" w:rsidRDefault="00A4746A" w:rsidP="005B2748">
      <w:pPr>
        <w:shd w:val="clear" w:color="auto" w:fill="FFFFFF"/>
        <w:spacing w:after="0" w:line="240" w:lineRule="auto"/>
        <w:ind w:left="2160"/>
        <w:jc w:val="both"/>
        <w:rPr>
          <w:rFonts w:ascii="Times New Roman" w:eastAsia="Times New Roman" w:hAnsi="Times New Roman" w:cs="Times New Roman"/>
          <w:i/>
          <w:color w:val="333333"/>
          <w:sz w:val="24"/>
          <w:szCs w:val="24"/>
          <w:lang w:val="en-US"/>
        </w:rPr>
      </w:pPr>
    </w:p>
    <w:p w14:paraId="2142413A" w14:textId="03DDAD2C" w:rsidR="00D5134E" w:rsidRPr="00CE7EED" w:rsidRDefault="00CE7EED" w:rsidP="005B2748">
      <w:pPr>
        <w:shd w:val="clear" w:color="auto" w:fill="FFFFFF"/>
        <w:spacing w:after="0" w:line="240" w:lineRule="auto"/>
        <w:ind w:left="2160"/>
        <w:jc w:val="both"/>
        <w:rPr>
          <w:rFonts w:ascii="Times New Roman" w:eastAsia="Times New Roman" w:hAnsi="Times New Roman" w:cs="Times New Roman"/>
          <w:color w:val="333333"/>
          <w:sz w:val="24"/>
          <w:szCs w:val="24"/>
          <w:lang w:val="en-US"/>
        </w:rPr>
      </w:pPr>
      <w:r w:rsidRPr="00CE7EED">
        <w:rPr>
          <w:rFonts w:ascii="Times New Roman" w:eastAsia="Times New Roman" w:hAnsi="Times New Roman" w:cs="Times New Roman"/>
          <w:color w:val="333333"/>
          <w:sz w:val="24"/>
          <w:szCs w:val="24"/>
          <w:lang w:val="en-US"/>
        </w:rPr>
        <w:t>[</w:t>
      </w:r>
      <w:r w:rsidR="005B2748" w:rsidRPr="00CE7EED">
        <w:rPr>
          <w:rFonts w:ascii="Times New Roman" w:eastAsia="Times New Roman" w:hAnsi="Times New Roman" w:cs="Times New Roman"/>
          <w:color w:val="333333"/>
          <w:sz w:val="24"/>
          <w:szCs w:val="24"/>
          <w:lang w:val="en-US"/>
        </w:rPr>
        <w:t>…</w:t>
      </w:r>
      <w:r w:rsidRPr="00CE7EED">
        <w:rPr>
          <w:rFonts w:ascii="Times New Roman" w:eastAsia="Times New Roman" w:hAnsi="Times New Roman" w:cs="Times New Roman"/>
          <w:color w:val="333333"/>
          <w:sz w:val="24"/>
          <w:szCs w:val="24"/>
          <w:lang w:val="en-US"/>
        </w:rPr>
        <w:t>]</w:t>
      </w:r>
    </w:p>
    <w:p w14:paraId="6DF8B12C" w14:textId="77777777" w:rsidR="00364AD1" w:rsidRPr="00D5134E" w:rsidRDefault="00364AD1" w:rsidP="005B2748">
      <w:pPr>
        <w:shd w:val="clear" w:color="auto" w:fill="FFFFFF"/>
        <w:spacing w:after="0" w:line="240" w:lineRule="auto"/>
        <w:ind w:left="2160"/>
        <w:jc w:val="both"/>
        <w:rPr>
          <w:rFonts w:ascii="Times New Roman" w:eastAsia="Times New Roman" w:hAnsi="Times New Roman" w:cs="Times New Roman"/>
          <w:i/>
          <w:color w:val="333333"/>
          <w:sz w:val="24"/>
          <w:szCs w:val="24"/>
          <w:lang w:val="en-US"/>
        </w:rPr>
      </w:pPr>
    </w:p>
    <w:p w14:paraId="05CD1807" w14:textId="49EA2E5C" w:rsidR="00D5134E" w:rsidRDefault="00D5134E" w:rsidP="005B2748">
      <w:pPr>
        <w:shd w:val="clear" w:color="auto" w:fill="FFFFFF"/>
        <w:spacing w:after="0" w:line="240" w:lineRule="auto"/>
        <w:ind w:left="2160"/>
        <w:jc w:val="both"/>
        <w:rPr>
          <w:rFonts w:ascii="Times New Roman" w:eastAsia="Times New Roman" w:hAnsi="Times New Roman" w:cs="Times New Roman"/>
          <w:i/>
          <w:color w:val="333333"/>
          <w:sz w:val="24"/>
          <w:szCs w:val="24"/>
          <w:lang w:val="en-US"/>
        </w:rPr>
      </w:pPr>
      <w:r w:rsidRPr="005B2748">
        <w:rPr>
          <w:rFonts w:ascii="Times New Roman" w:eastAsia="Times New Roman" w:hAnsi="Times New Roman" w:cs="Times New Roman"/>
          <w:b/>
          <w:i/>
          <w:color w:val="333333"/>
          <w:sz w:val="24"/>
          <w:szCs w:val="24"/>
          <w:lang w:val="en-US"/>
        </w:rPr>
        <w:t>(21) Unlike the Lord Chancellor's orders under his 'Henry VIII' powers, the Civil Procedure Rules 1998 themselves and the 1991 Remuneration Regulations, the Practice Directions are not made by Statutory Instrument.</w:t>
      </w:r>
      <w:r w:rsidRPr="00D5134E">
        <w:rPr>
          <w:rFonts w:ascii="Times New Roman" w:eastAsia="Times New Roman" w:hAnsi="Times New Roman" w:cs="Times New Roman"/>
          <w:i/>
          <w:color w:val="333333"/>
          <w:sz w:val="24"/>
          <w:szCs w:val="24"/>
          <w:lang w:val="en-US"/>
        </w:rPr>
        <w:t xml:space="preserve"> They are not laid before Parliament or subject to either the negative or positive resolution procedures in Parliament. They go through no democratic process at all, although if approved by the Lord Chancellor he will bear ministerial responsibility for them to Parliament. </w:t>
      </w:r>
    </w:p>
    <w:p w14:paraId="78B1C5DD" w14:textId="77777777" w:rsidR="00364AD1" w:rsidRPr="00D5134E" w:rsidRDefault="00364AD1" w:rsidP="005B2748">
      <w:pPr>
        <w:shd w:val="clear" w:color="auto" w:fill="FFFFFF"/>
        <w:spacing w:after="0" w:line="240" w:lineRule="auto"/>
        <w:ind w:left="2160"/>
        <w:jc w:val="both"/>
        <w:rPr>
          <w:rFonts w:ascii="Times New Roman" w:eastAsia="Times New Roman" w:hAnsi="Times New Roman" w:cs="Times New Roman"/>
          <w:i/>
          <w:color w:val="333333"/>
          <w:sz w:val="24"/>
          <w:szCs w:val="24"/>
          <w:lang w:val="en-US"/>
        </w:rPr>
      </w:pPr>
    </w:p>
    <w:p w14:paraId="7DBC690F" w14:textId="3DC130DF" w:rsidR="00364AD1" w:rsidRPr="00475E3C" w:rsidRDefault="00475E3C" w:rsidP="005B2748">
      <w:pPr>
        <w:shd w:val="clear" w:color="auto" w:fill="FFFFFF"/>
        <w:spacing w:after="0" w:line="240" w:lineRule="auto"/>
        <w:ind w:left="2160"/>
        <w:jc w:val="both"/>
        <w:rPr>
          <w:rFonts w:ascii="Times New Roman" w:eastAsia="Times New Roman" w:hAnsi="Times New Roman" w:cs="Times New Roman"/>
          <w:color w:val="333333"/>
          <w:sz w:val="24"/>
          <w:szCs w:val="24"/>
          <w:lang w:val="en-US"/>
        </w:rPr>
      </w:pPr>
      <w:r w:rsidRPr="00475E3C">
        <w:rPr>
          <w:rFonts w:ascii="Times New Roman" w:eastAsia="Times New Roman" w:hAnsi="Times New Roman" w:cs="Times New Roman"/>
          <w:color w:val="333333"/>
          <w:sz w:val="24"/>
          <w:szCs w:val="24"/>
          <w:lang w:val="en-US"/>
        </w:rPr>
        <w:lastRenderedPageBreak/>
        <w:t>[</w:t>
      </w:r>
      <w:r w:rsidR="00D458AD" w:rsidRPr="00475E3C">
        <w:rPr>
          <w:rFonts w:ascii="Times New Roman" w:eastAsia="Times New Roman" w:hAnsi="Times New Roman" w:cs="Times New Roman"/>
          <w:color w:val="333333"/>
          <w:sz w:val="24"/>
          <w:szCs w:val="24"/>
          <w:lang w:val="en-US"/>
        </w:rPr>
        <w:t>…</w:t>
      </w:r>
      <w:r w:rsidRPr="00475E3C">
        <w:rPr>
          <w:rFonts w:ascii="Times New Roman" w:eastAsia="Times New Roman" w:hAnsi="Times New Roman" w:cs="Times New Roman"/>
          <w:color w:val="333333"/>
          <w:sz w:val="24"/>
          <w:szCs w:val="24"/>
          <w:lang w:val="en-US"/>
        </w:rPr>
        <w:t>]</w:t>
      </w:r>
    </w:p>
    <w:p w14:paraId="5CB3D1DB" w14:textId="77777777" w:rsidR="00D458AD" w:rsidRPr="00D5134E" w:rsidRDefault="00D458AD" w:rsidP="005B2748">
      <w:pPr>
        <w:shd w:val="clear" w:color="auto" w:fill="FFFFFF"/>
        <w:spacing w:after="0" w:line="240" w:lineRule="auto"/>
        <w:ind w:left="2160"/>
        <w:jc w:val="both"/>
        <w:rPr>
          <w:rFonts w:ascii="Times New Roman" w:eastAsia="Times New Roman" w:hAnsi="Times New Roman" w:cs="Times New Roman"/>
          <w:i/>
          <w:color w:val="333333"/>
          <w:sz w:val="24"/>
          <w:szCs w:val="24"/>
          <w:lang w:val="en-US"/>
        </w:rPr>
      </w:pPr>
    </w:p>
    <w:p w14:paraId="76916E3F" w14:textId="3598FE3A" w:rsidR="00364AD1" w:rsidRDefault="00364AD1" w:rsidP="00504A57">
      <w:pPr>
        <w:shd w:val="clear" w:color="auto" w:fill="FFFFFF"/>
        <w:tabs>
          <w:tab w:val="left" w:pos="2160"/>
        </w:tabs>
        <w:spacing w:after="0" w:line="240" w:lineRule="auto"/>
        <w:ind w:left="2160"/>
        <w:jc w:val="both"/>
        <w:rPr>
          <w:rFonts w:ascii="Times New Roman" w:eastAsia="Times New Roman" w:hAnsi="Times New Roman" w:cs="Times New Roman"/>
          <w:i/>
          <w:color w:val="333333"/>
          <w:sz w:val="24"/>
          <w:szCs w:val="24"/>
          <w:lang w:val="en-US"/>
        </w:rPr>
      </w:pPr>
      <w:r w:rsidRPr="00D5134E">
        <w:rPr>
          <w:rFonts w:ascii="Times New Roman" w:eastAsia="Times New Roman" w:hAnsi="Times New Roman" w:cs="Times New Roman"/>
          <w:i/>
          <w:color w:val="333333"/>
          <w:sz w:val="24"/>
          <w:szCs w:val="24"/>
          <w:lang w:val="en-US"/>
        </w:rPr>
        <w:t xml:space="preserve"> </w:t>
      </w:r>
      <w:r w:rsidR="00D5134E" w:rsidRPr="00D5134E">
        <w:rPr>
          <w:rFonts w:ascii="Times New Roman" w:eastAsia="Times New Roman" w:hAnsi="Times New Roman" w:cs="Times New Roman"/>
          <w:i/>
          <w:color w:val="333333"/>
          <w:sz w:val="24"/>
          <w:szCs w:val="24"/>
          <w:lang w:val="en-US"/>
        </w:rPr>
        <w:t xml:space="preserve">(24) </w:t>
      </w:r>
      <w:r w:rsidR="00D5134E" w:rsidRPr="005B2748">
        <w:rPr>
          <w:rFonts w:ascii="Times New Roman" w:eastAsia="Times New Roman" w:hAnsi="Times New Roman" w:cs="Times New Roman"/>
          <w:b/>
          <w:i/>
          <w:color w:val="333333"/>
          <w:sz w:val="24"/>
          <w:szCs w:val="24"/>
          <w:lang w:val="en-US"/>
        </w:rPr>
        <w:t>In my view, therefore, there is no need to consider whether or not the Practice Direction</w:t>
      </w:r>
      <w:r w:rsidRPr="005B2748">
        <w:rPr>
          <w:rFonts w:ascii="Times New Roman" w:eastAsia="Times New Roman" w:hAnsi="Times New Roman" w:cs="Times New Roman"/>
          <w:b/>
          <w:i/>
          <w:color w:val="333333"/>
          <w:sz w:val="24"/>
          <w:szCs w:val="24"/>
          <w:lang w:val="en-US"/>
        </w:rPr>
        <w:t xml:space="preserve"> </w:t>
      </w:r>
      <w:r w:rsidR="00D5134E" w:rsidRPr="005B2748">
        <w:rPr>
          <w:rFonts w:ascii="Times New Roman" w:eastAsia="Times New Roman" w:hAnsi="Times New Roman" w:cs="Times New Roman"/>
          <w:b/>
          <w:i/>
          <w:color w:val="333333"/>
          <w:sz w:val="24"/>
          <w:szCs w:val="24"/>
          <w:lang w:val="en-US"/>
        </w:rPr>
        <w:t xml:space="preserve">about Costs is inconsistent with the Remuneration Regulations 1991, because the Practice Direction has no power to override the Regulations. The question of implied amendment or repeal simply does not arise. In fact, however, it is comparatively easy to reconcile them as the judge did. The costs of preparing a bill are now to be considered allowable, because the general practice has now changed, but only up to the maximum permitted by the Regulations, which is to be taken as setting the 'reasonable cost' in the context </w:t>
      </w:r>
      <w:r w:rsidRPr="005B2748">
        <w:rPr>
          <w:rFonts w:ascii="Times New Roman" w:eastAsia="Times New Roman" w:hAnsi="Times New Roman" w:cs="Times New Roman"/>
          <w:b/>
          <w:i/>
          <w:color w:val="333333"/>
          <w:sz w:val="24"/>
          <w:szCs w:val="24"/>
          <w:lang w:val="en-US"/>
        </w:rPr>
        <w:t>in which the Regulations apply.</w:t>
      </w:r>
      <w:r w:rsidRPr="00504A57">
        <w:rPr>
          <w:rFonts w:ascii="Times New Roman" w:eastAsia="Times New Roman" w:hAnsi="Times New Roman" w:cs="Times New Roman"/>
          <w:i/>
          <w:color w:val="333333"/>
          <w:sz w:val="24"/>
          <w:szCs w:val="24"/>
          <w:lang w:val="en-US"/>
        </w:rPr>
        <w:t>″</w:t>
      </w:r>
    </w:p>
    <w:p w14:paraId="6A4925CF" w14:textId="77777777" w:rsidR="00CE7EED" w:rsidRDefault="00CE7EED" w:rsidP="00504A57">
      <w:pPr>
        <w:shd w:val="clear" w:color="auto" w:fill="FFFFFF"/>
        <w:tabs>
          <w:tab w:val="left" w:pos="2160"/>
        </w:tabs>
        <w:spacing w:after="0" w:line="240" w:lineRule="auto"/>
        <w:ind w:left="2160"/>
        <w:jc w:val="both"/>
        <w:rPr>
          <w:rFonts w:ascii="Times New Roman" w:eastAsia="Times New Roman" w:hAnsi="Times New Roman" w:cs="Times New Roman"/>
          <w:i/>
          <w:color w:val="333333"/>
          <w:sz w:val="24"/>
          <w:szCs w:val="24"/>
          <w:lang w:val="en-US"/>
        </w:rPr>
      </w:pPr>
    </w:p>
    <w:p w14:paraId="51098DCA" w14:textId="0DE3CBBD" w:rsidR="00364AD1" w:rsidRPr="00CE7EED" w:rsidRDefault="00CE7EED" w:rsidP="005B2748">
      <w:pPr>
        <w:shd w:val="clear" w:color="auto" w:fill="FFFFFF"/>
        <w:spacing w:after="0" w:line="240" w:lineRule="auto"/>
        <w:ind w:left="720" w:firstLine="720"/>
        <w:jc w:val="both"/>
        <w:rPr>
          <w:rFonts w:ascii="Times New Roman" w:eastAsia="Times New Roman" w:hAnsi="Times New Roman" w:cs="Times New Roman"/>
          <w:color w:val="333333"/>
          <w:sz w:val="24"/>
          <w:szCs w:val="24"/>
          <w:lang w:val="en-US"/>
        </w:rPr>
      </w:pPr>
      <w:r w:rsidRPr="00CE7EED">
        <w:rPr>
          <w:rFonts w:ascii="Times New Roman" w:eastAsia="Times New Roman" w:hAnsi="Times New Roman" w:cs="Times New Roman"/>
          <w:color w:val="333333"/>
          <w:sz w:val="24"/>
          <w:szCs w:val="24"/>
          <w:lang w:val="en-US"/>
        </w:rPr>
        <w:t>[</w:t>
      </w:r>
      <w:r w:rsidR="00364AD1" w:rsidRPr="00CE7EED">
        <w:rPr>
          <w:rFonts w:ascii="Times New Roman" w:eastAsia="Times New Roman" w:hAnsi="Times New Roman" w:cs="Times New Roman"/>
          <w:color w:val="333333"/>
          <w:sz w:val="24"/>
          <w:szCs w:val="24"/>
          <w:lang w:val="en-US"/>
        </w:rPr>
        <w:t>…</w:t>
      </w:r>
      <w:r w:rsidRPr="00CE7EED">
        <w:rPr>
          <w:rFonts w:ascii="Times New Roman" w:eastAsia="Times New Roman" w:hAnsi="Times New Roman" w:cs="Times New Roman"/>
          <w:color w:val="333333"/>
          <w:sz w:val="24"/>
          <w:szCs w:val="24"/>
          <w:lang w:val="en-US"/>
        </w:rPr>
        <w:t>]</w:t>
      </w:r>
    </w:p>
    <w:p w14:paraId="7110C833" w14:textId="77777777" w:rsidR="00E71742" w:rsidRDefault="00E71742" w:rsidP="005B2748">
      <w:pPr>
        <w:shd w:val="clear" w:color="auto" w:fill="FFFFFF"/>
        <w:spacing w:after="0" w:line="240" w:lineRule="auto"/>
        <w:ind w:left="720" w:firstLine="720"/>
        <w:jc w:val="both"/>
        <w:rPr>
          <w:rFonts w:ascii="Times New Roman" w:eastAsia="Times New Roman" w:hAnsi="Times New Roman" w:cs="Times New Roman"/>
          <w:i/>
          <w:color w:val="333333"/>
          <w:sz w:val="24"/>
          <w:szCs w:val="24"/>
          <w:lang w:val="en-US"/>
        </w:rPr>
      </w:pPr>
    </w:p>
    <w:p w14:paraId="0D44C1B4" w14:textId="6120B2EC" w:rsidR="00D5134E" w:rsidRPr="005B2748" w:rsidRDefault="00D5134E" w:rsidP="005B2748">
      <w:pPr>
        <w:pStyle w:val="ListParagraph"/>
        <w:numPr>
          <w:ilvl w:val="0"/>
          <w:numId w:val="12"/>
        </w:numPr>
        <w:shd w:val="clear" w:color="auto" w:fill="FFFFFF"/>
        <w:spacing w:after="0" w:line="240" w:lineRule="auto"/>
        <w:ind w:left="1440" w:firstLine="0"/>
        <w:jc w:val="both"/>
        <w:rPr>
          <w:rFonts w:ascii="Times New Roman" w:eastAsia="Times New Roman" w:hAnsi="Times New Roman" w:cs="Times New Roman"/>
          <w:b/>
          <w:i/>
          <w:color w:val="333333"/>
          <w:sz w:val="24"/>
          <w:szCs w:val="24"/>
          <w:lang w:val="en-US"/>
        </w:rPr>
      </w:pPr>
      <w:r w:rsidRPr="005B2748">
        <w:rPr>
          <w:rFonts w:ascii="Times New Roman" w:eastAsia="Times New Roman" w:hAnsi="Times New Roman" w:cs="Times New Roman"/>
          <w:b/>
          <w:i/>
          <w:color w:val="333333"/>
          <w:sz w:val="24"/>
          <w:szCs w:val="24"/>
          <w:lang w:val="en-US"/>
        </w:rPr>
        <w:t>The 2005 Act moved matters on a further stage.</w:t>
      </w:r>
      <w:r w:rsidRPr="00F119B9">
        <w:rPr>
          <w:rFonts w:ascii="Times New Roman" w:eastAsia="Times New Roman" w:hAnsi="Times New Roman" w:cs="Times New Roman"/>
          <w:i/>
          <w:color w:val="333333"/>
          <w:sz w:val="24"/>
          <w:szCs w:val="24"/>
          <w:lang w:val="en-US"/>
        </w:rPr>
        <w:t xml:space="preserve"> This followed the major constitutional changes under which the Lord Chancellor ceased to be a judge and followed the making of the concordat. As was made clear by the then Lord Chancellor in Parliament the 2005 Act was intended to reflect the concordat. </w:t>
      </w:r>
      <w:r w:rsidRPr="005B2748">
        <w:rPr>
          <w:rFonts w:ascii="Times New Roman" w:eastAsia="Times New Roman" w:hAnsi="Times New Roman" w:cs="Times New Roman"/>
          <w:b/>
          <w:i/>
          <w:color w:val="333333"/>
          <w:sz w:val="24"/>
          <w:szCs w:val="24"/>
          <w:lang w:val="en-US"/>
        </w:rPr>
        <w:t>That Act repealed section 74A (see the 2005 Act section 15(1) and Sch.4, part 1, para 169) and substituted section 5 of the 1997 Act so as to provide as follows:</w:t>
      </w:r>
    </w:p>
    <w:p w14:paraId="06A61303" w14:textId="77777777" w:rsidR="00E71742" w:rsidRPr="005B2748" w:rsidRDefault="00E71742" w:rsidP="005B2748">
      <w:pPr>
        <w:pStyle w:val="ListParagraph"/>
        <w:shd w:val="clear" w:color="auto" w:fill="FFFFFF"/>
        <w:spacing w:after="0" w:line="240" w:lineRule="auto"/>
        <w:ind w:left="1800"/>
        <w:jc w:val="both"/>
        <w:rPr>
          <w:rFonts w:ascii="Times New Roman" w:eastAsia="Times New Roman" w:hAnsi="Times New Roman" w:cs="Times New Roman"/>
          <w:b/>
          <w:i/>
          <w:color w:val="333333"/>
          <w:sz w:val="24"/>
          <w:szCs w:val="24"/>
          <w:lang w:val="en-US"/>
        </w:rPr>
      </w:pPr>
    </w:p>
    <w:p w14:paraId="21C7CA78" w14:textId="0A885E57" w:rsidR="00D5134E" w:rsidRPr="005B2748" w:rsidRDefault="00F119B9" w:rsidP="005B2748">
      <w:pPr>
        <w:shd w:val="clear" w:color="auto" w:fill="FFFFFF"/>
        <w:spacing w:after="0" w:line="240" w:lineRule="auto"/>
        <w:ind w:left="2160"/>
        <w:jc w:val="both"/>
        <w:rPr>
          <w:rFonts w:ascii="Times New Roman" w:eastAsia="Times New Roman" w:hAnsi="Times New Roman" w:cs="Times New Roman"/>
          <w:b/>
          <w:i/>
          <w:color w:val="333333"/>
          <w:sz w:val="24"/>
          <w:szCs w:val="24"/>
          <w:lang w:val="en-US"/>
        </w:rPr>
      </w:pPr>
      <w:proofErr w:type="gramStart"/>
      <w:r w:rsidRPr="005B2748">
        <w:rPr>
          <w:rFonts w:ascii="Times New Roman" w:eastAsia="Times New Roman" w:hAnsi="Times New Roman" w:cs="Times New Roman"/>
          <w:b/>
          <w:i/>
          <w:color w:val="333333"/>
          <w:sz w:val="24"/>
          <w:szCs w:val="24"/>
          <w:lang w:val="en-US"/>
        </w:rPr>
        <w:t>″</w:t>
      </w:r>
      <w:r w:rsidR="00D5134E" w:rsidRPr="005B2748">
        <w:rPr>
          <w:rFonts w:ascii="Times New Roman" w:eastAsia="Times New Roman" w:hAnsi="Times New Roman" w:cs="Times New Roman"/>
          <w:b/>
          <w:i/>
          <w:color w:val="333333"/>
          <w:sz w:val="24"/>
          <w:szCs w:val="24"/>
          <w:lang w:val="en-US"/>
        </w:rPr>
        <w:t>(</w:t>
      </w:r>
      <w:proofErr w:type="gramEnd"/>
      <w:r w:rsidR="00D5134E" w:rsidRPr="005B2748">
        <w:rPr>
          <w:rFonts w:ascii="Times New Roman" w:eastAsia="Times New Roman" w:hAnsi="Times New Roman" w:cs="Times New Roman"/>
          <w:b/>
          <w:i/>
          <w:color w:val="333333"/>
          <w:sz w:val="24"/>
          <w:szCs w:val="24"/>
          <w:lang w:val="en-US"/>
        </w:rPr>
        <w:t>1) Practice directions may be given in accordance with Part 1 of Schedule 2 to the Constitutional Reform Act 2005.</w:t>
      </w:r>
    </w:p>
    <w:p w14:paraId="2C97E0FC" w14:textId="77777777" w:rsidR="00F119B9" w:rsidRPr="005B2748" w:rsidRDefault="00F119B9" w:rsidP="005B2748">
      <w:pPr>
        <w:shd w:val="clear" w:color="auto" w:fill="FFFFFF"/>
        <w:spacing w:after="0" w:line="240" w:lineRule="auto"/>
        <w:ind w:left="2160"/>
        <w:jc w:val="both"/>
        <w:rPr>
          <w:rFonts w:ascii="Times New Roman" w:eastAsia="Times New Roman" w:hAnsi="Times New Roman" w:cs="Times New Roman"/>
          <w:b/>
          <w:i/>
          <w:color w:val="333333"/>
          <w:sz w:val="24"/>
          <w:szCs w:val="24"/>
          <w:lang w:val="en-US"/>
        </w:rPr>
      </w:pPr>
    </w:p>
    <w:p w14:paraId="08AF1A4A" w14:textId="77777777" w:rsidR="00D5134E" w:rsidRPr="005B2748" w:rsidRDefault="00D5134E" w:rsidP="005B2748">
      <w:pPr>
        <w:shd w:val="clear" w:color="auto" w:fill="FFFFFF"/>
        <w:spacing w:after="0" w:line="240" w:lineRule="auto"/>
        <w:ind w:left="2160"/>
        <w:jc w:val="both"/>
        <w:rPr>
          <w:rFonts w:ascii="Times New Roman" w:eastAsia="Times New Roman" w:hAnsi="Times New Roman" w:cs="Times New Roman"/>
          <w:b/>
          <w:i/>
          <w:color w:val="333333"/>
          <w:sz w:val="24"/>
          <w:szCs w:val="24"/>
          <w:lang w:val="en-US"/>
        </w:rPr>
      </w:pPr>
      <w:r w:rsidRPr="005B2748">
        <w:rPr>
          <w:rFonts w:ascii="Times New Roman" w:eastAsia="Times New Roman" w:hAnsi="Times New Roman" w:cs="Times New Roman"/>
          <w:b/>
          <w:i/>
          <w:color w:val="333333"/>
          <w:sz w:val="24"/>
          <w:szCs w:val="24"/>
          <w:lang w:val="en-US"/>
        </w:rPr>
        <w:t>(2) Practice directions given otherwise than under subsection (1) may not be given without the approval of</w:t>
      </w:r>
    </w:p>
    <w:p w14:paraId="41B3C46C" w14:textId="77777777" w:rsidR="00F119B9" w:rsidRPr="005B2748" w:rsidRDefault="00F119B9" w:rsidP="005B2748">
      <w:pPr>
        <w:shd w:val="clear" w:color="auto" w:fill="FFFFFF"/>
        <w:spacing w:after="0" w:line="240" w:lineRule="auto"/>
        <w:ind w:left="2160"/>
        <w:jc w:val="both"/>
        <w:rPr>
          <w:rFonts w:ascii="Times New Roman" w:eastAsia="Times New Roman" w:hAnsi="Times New Roman" w:cs="Times New Roman"/>
          <w:b/>
          <w:i/>
          <w:color w:val="333333"/>
          <w:sz w:val="24"/>
          <w:szCs w:val="24"/>
          <w:lang w:val="en-US"/>
        </w:rPr>
      </w:pPr>
    </w:p>
    <w:p w14:paraId="4090414E" w14:textId="503A9783" w:rsidR="00D5134E" w:rsidRPr="005B2748" w:rsidRDefault="00D5134E" w:rsidP="005B2748">
      <w:pPr>
        <w:pStyle w:val="ListParagraph"/>
        <w:numPr>
          <w:ilvl w:val="0"/>
          <w:numId w:val="9"/>
        </w:numPr>
        <w:shd w:val="clear" w:color="auto" w:fill="FFFFFF"/>
        <w:tabs>
          <w:tab w:val="left" w:pos="2160"/>
          <w:tab w:val="left" w:pos="2880"/>
        </w:tabs>
        <w:spacing w:after="0" w:line="240" w:lineRule="auto"/>
        <w:jc w:val="both"/>
        <w:rPr>
          <w:rFonts w:ascii="Times New Roman" w:eastAsia="Times New Roman" w:hAnsi="Times New Roman" w:cs="Times New Roman"/>
          <w:b/>
          <w:i/>
          <w:color w:val="333333"/>
          <w:sz w:val="24"/>
          <w:szCs w:val="24"/>
          <w:lang w:val="en-US"/>
        </w:rPr>
      </w:pPr>
      <w:r w:rsidRPr="005B2748">
        <w:rPr>
          <w:rFonts w:ascii="Times New Roman" w:eastAsia="Times New Roman" w:hAnsi="Times New Roman" w:cs="Times New Roman"/>
          <w:b/>
          <w:i/>
          <w:color w:val="333333"/>
          <w:sz w:val="24"/>
          <w:szCs w:val="24"/>
          <w:lang w:val="en-US"/>
        </w:rPr>
        <w:t>the Lord Chancellor, and</w:t>
      </w:r>
    </w:p>
    <w:p w14:paraId="28834D56" w14:textId="77777777" w:rsidR="00F119B9" w:rsidRPr="005B2748" w:rsidRDefault="00F119B9" w:rsidP="005B2748">
      <w:pPr>
        <w:pStyle w:val="ListParagraph"/>
        <w:shd w:val="clear" w:color="auto" w:fill="FFFFFF"/>
        <w:tabs>
          <w:tab w:val="left" w:pos="2160"/>
          <w:tab w:val="left" w:pos="2880"/>
        </w:tabs>
        <w:spacing w:after="0" w:line="240" w:lineRule="auto"/>
        <w:ind w:left="3240"/>
        <w:jc w:val="both"/>
        <w:rPr>
          <w:rFonts w:ascii="Times New Roman" w:eastAsia="Times New Roman" w:hAnsi="Times New Roman" w:cs="Times New Roman"/>
          <w:b/>
          <w:i/>
          <w:color w:val="333333"/>
          <w:sz w:val="24"/>
          <w:szCs w:val="24"/>
          <w:lang w:val="en-US"/>
        </w:rPr>
      </w:pPr>
    </w:p>
    <w:p w14:paraId="79261E8E" w14:textId="77777777" w:rsidR="00D5134E" w:rsidRPr="005B2748" w:rsidRDefault="00D5134E" w:rsidP="005B2748">
      <w:pPr>
        <w:shd w:val="clear" w:color="auto" w:fill="FFFFFF"/>
        <w:spacing w:after="0" w:line="240" w:lineRule="auto"/>
        <w:ind w:left="2160" w:firstLine="720"/>
        <w:jc w:val="both"/>
        <w:rPr>
          <w:rFonts w:ascii="Times New Roman" w:eastAsia="Times New Roman" w:hAnsi="Times New Roman" w:cs="Times New Roman"/>
          <w:b/>
          <w:i/>
          <w:color w:val="333333"/>
          <w:sz w:val="24"/>
          <w:szCs w:val="24"/>
          <w:lang w:val="en-US"/>
        </w:rPr>
      </w:pPr>
      <w:r w:rsidRPr="005B2748">
        <w:rPr>
          <w:rFonts w:ascii="Times New Roman" w:eastAsia="Times New Roman" w:hAnsi="Times New Roman" w:cs="Times New Roman"/>
          <w:b/>
          <w:i/>
          <w:color w:val="333333"/>
          <w:sz w:val="24"/>
          <w:szCs w:val="24"/>
          <w:lang w:val="en-US"/>
        </w:rPr>
        <w:t xml:space="preserve">(b) </w:t>
      </w:r>
      <w:proofErr w:type="gramStart"/>
      <w:r w:rsidRPr="005B2748">
        <w:rPr>
          <w:rFonts w:ascii="Times New Roman" w:eastAsia="Times New Roman" w:hAnsi="Times New Roman" w:cs="Times New Roman"/>
          <w:b/>
          <w:i/>
          <w:color w:val="333333"/>
          <w:sz w:val="24"/>
          <w:szCs w:val="24"/>
          <w:lang w:val="en-US"/>
        </w:rPr>
        <w:t>the</w:t>
      </w:r>
      <w:proofErr w:type="gramEnd"/>
      <w:r w:rsidRPr="005B2748">
        <w:rPr>
          <w:rFonts w:ascii="Times New Roman" w:eastAsia="Times New Roman" w:hAnsi="Times New Roman" w:cs="Times New Roman"/>
          <w:b/>
          <w:i/>
          <w:color w:val="333333"/>
          <w:sz w:val="24"/>
          <w:szCs w:val="24"/>
          <w:lang w:val="en-US"/>
        </w:rPr>
        <w:t xml:space="preserve"> Lord Chief Justice</w:t>
      </w:r>
    </w:p>
    <w:p w14:paraId="599EF1EC" w14:textId="77777777" w:rsidR="00F119B9" w:rsidRPr="005B2748" w:rsidRDefault="00F119B9" w:rsidP="005B2748">
      <w:pPr>
        <w:shd w:val="clear" w:color="auto" w:fill="FFFFFF"/>
        <w:spacing w:after="0" w:line="240" w:lineRule="auto"/>
        <w:ind w:left="2160" w:firstLine="720"/>
        <w:jc w:val="both"/>
        <w:rPr>
          <w:rFonts w:ascii="Times New Roman" w:eastAsia="Times New Roman" w:hAnsi="Times New Roman" w:cs="Times New Roman"/>
          <w:b/>
          <w:i/>
          <w:color w:val="333333"/>
          <w:sz w:val="24"/>
          <w:szCs w:val="24"/>
          <w:lang w:val="en-US"/>
        </w:rPr>
      </w:pPr>
    </w:p>
    <w:p w14:paraId="466F29E4" w14:textId="77777777" w:rsidR="00D5134E" w:rsidRDefault="00D5134E" w:rsidP="005B2748">
      <w:pPr>
        <w:shd w:val="clear" w:color="auto" w:fill="FFFFFF"/>
        <w:spacing w:after="0" w:line="240" w:lineRule="auto"/>
        <w:ind w:left="2160"/>
        <w:jc w:val="both"/>
        <w:rPr>
          <w:rFonts w:ascii="Times New Roman" w:eastAsia="Times New Roman" w:hAnsi="Times New Roman" w:cs="Times New Roman"/>
          <w:i/>
          <w:color w:val="333333"/>
          <w:sz w:val="24"/>
          <w:szCs w:val="24"/>
          <w:lang w:val="en-US"/>
        </w:rPr>
      </w:pPr>
      <w:r w:rsidRPr="00F119B9">
        <w:rPr>
          <w:rFonts w:ascii="Times New Roman" w:eastAsia="Times New Roman" w:hAnsi="Times New Roman" w:cs="Times New Roman"/>
          <w:i/>
          <w:color w:val="333333"/>
          <w:sz w:val="24"/>
          <w:szCs w:val="24"/>
          <w:lang w:val="en-US"/>
        </w:rPr>
        <w:t>(3) Practice directions (whether given under subsection (1) or otherwise) may provide for any matter which, by virtue of paragraph 3 of Schedule 1, may be provided for by Civil Procedure Rules.</w:t>
      </w:r>
    </w:p>
    <w:p w14:paraId="426464C8" w14:textId="77777777" w:rsidR="00F119B9" w:rsidRPr="00F119B9" w:rsidRDefault="00F119B9" w:rsidP="005B2748">
      <w:pPr>
        <w:shd w:val="clear" w:color="auto" w:fill="FFFFFF"/>
        <w:spacing w:after="0" w:line="240" w:lineRule="auto"/>
        <w:ind w:left="2160"/>
        <w:jc w:val="both"/>
        <w:rPr>
          <w:rFonts w:ascii="Times New Roman" w:eastAsia="Times New Roman" w:hAnsi="Times New Roman" w:cs="Times New Roman"/>
          <w:i/>
          <w:color w:val="333333"/>
          <w:sz w:val="24"/>
          <w:szCs w:val="24"/>
          <w:lang w:val="en-US"/>
        </w:rPr>
      </w:pPr>
    </w:p>
    <w:p w14:paraId="31A6F6DB" w14:textId="77777777" w:rsidR="00D5134E" w:rsidRDefault="00D5134E" w:rsidP="005B2748">
      <w:pPr>
        <w:shd w:val="clear" w:color="auto" w:fill="FFFFFF"/>
        <w:spacing w:after="0" w:line="240" w:lineRule="auto"/>
        <w:ind w:left="2160"/>
        <w:jc w:val="both"/>
        <w:rPr>
          <w:rFonts w:ascii="Times New Roman" w:eastAsia="Times New Roman" w:hAnsi="Times New Roman" w:cs="Times New Roman"/>
          <w:i/>
          <w:color w:val="333333"/>
          <w:sz w:val="24"/>
          <w:szCs w:val="24"/>
          <w:lang w:val="en-US"/>
        </w:rPr>
      </w:pPr>
      <w:r w:rsidRPr="00F119B9">
        <w:rPr>
          <w:rFonts w:ascii="Times New Roman" w:eastAsia="Times New Roman" w:hAnsi="Times New Roman" w:cs="Times New Roman"/>
          <w:i/>
          <w:color w:val="333333"/>
          <w:sz w:val="24"/>
          <w:szCs w:val="24"/>
          <w:lang w:val="en-US"/>
        </w:rPr>
        <w:t>(4) The power to give practice directions under subsection (1) includes power –</w:t>
      </w:r>
    </w:p>
    <w:p w14:paraId="723A51E3" w14:textId="77777777" w:rsidR="00F119B9" w:rsidRPr="00F119B9" w:rsidRDefault="00F119B9" w:rsidP="005B2748">
      <w:pPr>
        <w:shd w:val="clear" w:color="auto" w:fill="FFFFFF"/>
        <w:spacing w:after="0" w:line="240" w:lineRule="auto"/>
        <w:ind w:left="2160"/>
        <w:jc w:val="both"/>
        <w:rPr>
          <w:rFonts w:ascii="Times New Roman" w:eastAsia="Times New Roman" w:hAnsi="Times New Roman" w:cs="Times New Roman"/>
          <w:i/>
          <w:color w:val="333333"/>
          <w:sz w:val="24"/>
          <w:szCs w:val="24"/>
          <w:lang w:val="en-US"/>
        </w:rPr>
      </w:pPr>
    </w:p>
    <w:p w14:paraId="6D590007" w14:textId="2CE5C5D0" w:rsidR="00D5134E" w:rsidRPr="00F119B9" w:rsidRDefault="00D5134E" w:rsidP="00CE3C39">
      <w:pPr>
        <w:pStyle w:val="ListParagraph"/>
        <w:numPr>
          <w:ilvl w:val="0"/>
          <w:numId w:val="10"/>
        </w:numPr>
        <w:shd w:val="clear" w:color="auto" w:fill="FFFFFF"/>
        <w:spacing w:after="0" w:line="240" w:lineRule="auto"/>
        <w:jc w:val="both"/>
        <w:rPr>
          <w:rFonts w:ascii="Times New Roman" w:eastAsia="Times New Roman" w:hAnsi="Times New Roman" w:cs="Times New Roman"/>
          <w:i/>
          <w:color w:val="333333"/>
          <w:sz w:val="24"/>
          <w:szCs w:val="24"/>
          <w:lang w:val="en-US"/>
        </w:rPr>
      </w:pPr>
      <w:r w:rsidRPr="00F119B9">
        <w:rPr>
          <w:rFonts w:ascii="Times New Roman" w:eastAsia="Times New Roman" w:hAnsi="Times New Roman" w:cs="Times New Roman"/>
          <w:i/>
          <w:color w:val="333333"/>
          <w:sz w:val="24"/>
          <w:szCs w:val="24"/>
          <w:lang w:val="en-US"/>
        </w:rPr>
        <w:t>to vary or revoke directions given by any person;</w:t>
      </w:r>
    </w:p>
    <w:p w14:paraId="207B151D" w14:textId="77777777" w:rsidR="00F119B9" w:rsidRPr="00F119B9" w:rsidRDefault="00F119B9" w:rsidP="00CE3C39">
      <w:pPr>
        <w:pStyle w:val="ListParagraph"/>
        <w:shd w:val="clear" w:color="auto" w:fill="FFFFFF"/>
        <w:spacing w:after="0" w:line="240" w:lineRule="auto"/>
        <w:ind w:left="3240"/>
        <w:jc w:val="both"/>
        <w:rPr>
          <w:rFonts w:ascii="Times New Roman" w:eastAsia="Times New Roman" w:hAnsi="Times New Roman" w:cs="Times New Roman"/>
          <w:i/>
          <w:color w:val="333333"/>
          <w:sz w:val="24"/>
          <w:szCs w:val="24"/>
          <w:lang w:val="en-US"/>
        </w:rPr>
      </w:pPr>
    </w:p>
    <w:p w14:paraId="0A630FE5" w14:textId="06CE6D94" w:rsidR="00D5134E" w:rsidRPr="00F119B9" w:rsidRDefault="00D5134E" w:rsidP="00CE3C39">
      <w:pPr>
        <w:pStyle w:val="ListParagraph"/>
        <w:numPr>
          <w:ilvl w:val="0"/>
          <w:numId w:val="10"/>
        </w:numPr>
        <w:shd w:val="clear" w:color="auto" w:fill="FFFFFF"/>
        <w:spacing w:after="0" w:line="240" w:lineRule="auto"/>
        <w:jc w:val="both"/>
        <w:rPr>
          <w:rFonts w:ascii="Times New Roman" w:eastAsia="Times New Roman" w:hAnsi="Times New Roman" w:cs="Times New Roman"/>
          <w:i/>
          <w:color w:val="333333"/>
          <w:sz w:val="24"/>
          <w:szCs w:val="24"/>
          <w:lang w:val="en-US"/>
        </w:rPr>
      </w:pPr>
      <w:r w:rsidRPr="00F119B9">
        <w:rPr>
          <w:rFonts w:ascii="Times New Roman" w:eastAsia="Times New Roman" w:hAnsi="Times New Roman" w:cs="Times New Roman"/>
          <w:i/>
          <w:color w:val="333333"/>
          <w:sz w:val="24"/>
          <w:szCs w:val="24"/>
          <w:lang w:val="en-US"/>
        </w:rPr>
        <w:t>to give directions containing different provision for different cases (including different areas);</w:t>
      </w:r>
    </w:p>
    <w:p w14:paraId="0BD50932" w14:textId="77777777" w:rsidR="00F119B9" w:rsidRPr="00F119B9" w:rsidRDefault="00F119B9" w:rsidP="00CE3C39">
      <w:pPr>
        <w:shd w:val="clear" w:color="auto" w:fill="FFFFFF"/>
        <w:spacing w:after="0" w:line="240" w:lineRule="auto"/>
        <w:jc w:val="both"/>
        <w:rPr>
          <w:rFonts w:ascii="Times New Roman" w:eastAsia="Times New Roman" w:hAnsi="Times New Roman" w:cs="Times New Roman"/>
          <w:i/>
          <w:color w:val="333333"/>
          <w:sz w:val="24"/>
          <w:szCs w:val="24"/>
          <w:lang w:val="en-US"/>
        </w:rPr>
      </w:pPr>
    </w:p>
    <w:p w14:paraId="38B01A30" w14:textId="1349EC2C" w:rsidR="00E71742" w:rsidRPr="00475E3C" w:rsidRDefault="00D5134E" w:rsidP="00CE3C39">
      <w:pPr>
        <w:pStyle w:val="ListParagraph"/>
        <w:numPr>
          <w:ilvl w:val="0"/>
          <w:numId w:val="10"/>
        </w:numPr>
        <w:shd w:val="clear" w:color="auto" w:fill="FFFFFF"/>
        <w:spacing w:after="0" w:line="240" w:lineRule="auto"/>
        <w:jc w:val="both"/>
        <w:rPr>
          <w:rFonts w:ascii="Times New Roman" w:eastAsia="Times New Roman" w:hAnsi="Times New Roman" w:cs="Times New Roman"/>
          <w:i/>
          <w:color w:val="333333"/>
          <w:sz w:val="24"/>
          <w:szCs w:val="24"/>
          <w:lang w:val="en-US"/>
        </w:rPr>
      </w:pPr>
      <w:proofErr w:type="gramStart"/>
      <w:r w:rsidRPr="00F119B9">
        <w:rPr>
          <w:rFonts w:ascii="Times New Roman" w:eastAsia="Times New Roman" w:hAnsi="Times New Roman" w:cs="Times New Roman"/>
          <w:i/>
          <w:color w:val="333333"/>
          <w:sz w:val="24"/>
          <w:szCs w:val="24"/>
          <w:lang w:val="en-US"/>
        </w:rPr>
        <w:t>to</w:t>
      </w:r>
      <w:proofErr w:type="gramEnd"/>
      <w:r w:rsidRPr="00F119B9">
        <w:rPr>
          <w:rFonts w:ascii="Times New Roman" w:eastAsia="Times New Roman" w:hAnsi="Times New Roman" w:cs="Times New Roman"/>
          <w:i/>
          <w:color w:val="333333"/>
          <w:sz w:val="24"/>
          <w:szCs w:val="24"/>
          <w:lang w:val="en-US"/>
        </w:rPr>
        <w:t xml:space="preserve"> give directions containing provision for a specific court for specific proceedings or for a specific jurisdiction.</w:t>
      </w:r>
    </w:p>
    <w:p w14:paraId="6C5B32C5" w14:textId="2E8D9C39" w:rsidR="00D5134E" w:rsidRDefault="00C013CB" w:rsidP="00C013CB">
      <w:pPr>
        <w:shd w:val="clear" w:color="auto" w:fill="FFFFFF"/>
        <w:spacing w:after="0" w:line="240" w:lineRule="auto"/>
        <w:ind w:left="1440"/>
        <w:jc w:val="both"/>
        <w:rPr>
          <w:rFonts w:ascii="Times New Roman" w:eastAsia="Times New Roman" w:hAnsi="Times New Roman" w:cs="Times New Roman"/>
          <w:color w:val="333333"/>
          <w:sz w:val="24"/>
          <w:szCs w:val="24"/>
          <w:lang w:val="en-US"/>
        </w:rPr>
      </w:pPr>
      <w:r w:rsidRPr="00C013CB">
        <w:rPr>
          <w:rFonts w:ascii="Times New Roman" w:eastAsia="Times New Roman" w:hAnsi="Times New Roman" w:cs="Times New Roman"/>
          <w:color w:val="333333"/>
          <w:sz w:val="24"/>
          <w:szCs w:val="24"/>
          <w:lang w:val="en-US"/>
        </w:rPr>
        <w:lastRenderedPageBreak/>
        <w:t>[</w:t>
      </w:r>
      <w:r w:rsidR="00E71742" w:rsidRPr="00C013CB">
        <w:rPr>
          <w:rFonts w:ascii="Times New Roman" w:eastAsia="Times New Roman" w:hAnsi="Times New Roman" w:cs="Times New Roman"/>
          <w:color w:val="333333"/>
          <w:sz w:val="24"/>
          <w:szCs w:val="24"/>
          <w:lang w:val="en-US"/>
        </w:rPr>
        <w:t>…</w:t>
      </w:r>
      <w:r w:rsidRPr="00C013CB">
        <w:rPr>
          <w:rFonts w:ascii="Times New Roman" w:eastAsia="Times New Roman" w:hAnsi="Times New Roman" w:cs="Times New Roman"/>
          <w:color w:val="333333"/>
          <w:sz w:val="24"/>
          <w:szCs w:val="24"/>
          <w:lang w:val="en-US"/>
        </w:rPr>
        <w:t>]</w:t>
      </w:r>
    </w:p>
    <w:p w14:paraId="59DF8D89" w14:textId="77777777" w:rsidR="00475E3C" w:rsidRPr="00C013CB" w:rsidRDefault="00475E3C" w:rsidP="00C013CB">
      <w:pPr>
        <w:shd w:val="clear" w:color="auto" w:fill="FFFFFF"/>
        <w:spacing w:after="0" w:line="240" w:lineRule="auto"/>
        <w:ind w:left="1440"/>
        <w:jc w:val="both"/>
        <w:rPr>
          <w:rFonts w:ascii="Times New Roman" w:eastAsia="Times New Roman" w:hAnsi="Times New Roman" w:cs="Times New Roman"/>
          <w:color w:val="333333"/>
          <w:sz w:val="24"/>
          <w:szCs w:val="24"/>
          <w:lang w:val="en-US"/>
        </w:rPr>
      </w:pPr>
    </w:p>
    <w:p w14:paraId="5CA12B4C" w14:textId="77F8496C" w:rsidR="00D5134E" w:rsidRDefault="00E71742" w:rsidP="00CE3C39">
      <w:pPr>
        <w:shd w:val="clear" w:color="auto" w:fill="FFFFFF"/>
        <w:spacing w:after="0" w:line="240" w:lineRule="auto"/>
        <w:ind w:left="1440"/>
        <w:jc w:val="both"/>
        <w:rPr>
          <w:rFonts w:ascii="Times New Roman" w:eastAsia="Times New Roman" w:hAnsi="Times New Roman" w:cs="Times New Roman"/>
          <w:i/>
          <w:color w:val="333333"/>
          <w:sz w:val="24"/>
          <w:szCs w:val="24"/>
          <w:lang w:val="en-US"/>
        </w:rPr>
      </w:pPr>
      <w:r w:rsidRPr="00E71742">
        <w:rPr>
          <w:rFonts w:ascii="Times New Roman" w:eastAsia="Times New Roman" w:hAnsi="Times New Roman" w:cs="Times New Roman"/>
          <w:i/>
          <w:color w:val="333333"/>
          <w:sz w:val="24"/>
          <w:szCs w:val="24"/>
          <w:lang w:val="en-US"/>
        </w:rPr>
        <w:t xml:space="preserve">28. </w:t>
      </w:r>
      <w:r w:rsidR="00D5134E" w:rsidRPr="00E71742">
        <w:rPr>
          <w:rFonts w:ascii="Times New Roman" w:eastAsia="Times New Roman" w:hAnsi="Times New Roman" w:cs="Times New Roman"/>
          <w:i/>
          <w:color w:val="333333"/>
          <w:sz w:val="24"/>
          <w:szCs w:val="24"/>
          <w:lang w:val="en-US"/>
        </w:rPr>
        <w:t xml:space="preserve">How far is a practice direction binding? In our view a judge is bound to </w:t>
      </w:r>
      <w:proofErr w:type="spellStart"/>
      <w:r w:rsidR="00D5134E" w:rsidRPr="00E71742">
        <w:rPr>
          <w:rFonts w:ascii="Times New Roman" w:eastAsia="Times New Roman" w:hAnsi="Times New Roman" w:cs="Times New Roman"/>
          <w:i/>
          <w:color w:val="333333"/>
          <w:sz w:val="24"/>
          <w:szCs w:val="24"/>
          <w:lang w:val="en-US"/>
        </w:rPr>
        <w:t>recognise</w:t>
      </w:r>
      <w:proofErr w:type="spellEnd"/>
      <w:r w:rsidR="00D5134E" w:rsidRPr="00E71742">
        <w:rPr>
          <w:rFonts w:ascii="Times New Roman" w:eastAsia="Times New Roman" w:hAnsi="Times New Roman" w:cs="Times New Roman"/>
          <w:i/>
          <w:color w:val="333333"/>
          <w:sz w:val="24"/>
          <w:szCs w:val="24"/>
          <w:lang w:val="en-US"/>
        </w:rPr>
        <w:t xml:space="preserve"> and has no power to vary or alter any practice directions, whether brought in under the section 5(1) procedure or under the Section 5(2) procedure or indeed any existing practice directions issued pre-2005 Act. There are powers under the rules, as we have already indicated, to apply case management powers in particular cases but otherwise</w:t>
      </w:r>
      <w:r w:rsidR="00955C8A">
        <w:rPr>
          <w:rFonts w:ascii="Times New Roman" w:eastAsia="Times New Roman" w:hAnsi="Times New Roman" w:cs="Times New Roman"/>
          <w:i/>
          <w:color w:val="333333"/>
          <w:sz w:val="24"/>
          <w:szCs w:val="24"/>
          <w:lang w:val="en-US"/>
        </w:rPr>
        <w:t>,</w:t>
      </w:r>
      <w:r w:rsidR="00D5134E" w:rsidRPr="00E71742">
        <w:rPr>
          <w:rFonts w:ascii="Times New Roman" w:eastAsia="Times New Roman" w:hAnsi="Times New Roman" w:cs="Times New Roman"/>
          <w:i/>
          <w:color w:val="333333"/>
          <w:sz w:val="24"/>
          <w:szCs w:val="24"/>
          <w:lang w:val="en-US"/>
        </w:rPr>
        <w:t xml:space="preserve"> practice directions must, as it seems to us, be binding on the court to which they are directed</w:t>
      </w:r>
      <w:r w:rsidR="006F69D6">
        <w:rPr>
          <w:rFonts w:ascii="Times New Roman" w:eastAsia="Times New Roman" w:hAnsi="Times New Roman" w:cs="Times New Roman"/>
          <w:i/>
          <w:color w:val="333333"/>
          <w:sz w:val="24"/>
          <w:szCs w:val="24"/>
          <w:lang w:val="en-US"/>
        </w:rPr>
        <w:t>″</w:t>
      </w:r>
      <w:r w:rsidR="00D5134E" w:rsidRPr="00E71742">
        <w:rPr>
          <w:rFonts w:ascii="Times New Roman" w:eastAsia="Times New Roman" w:hAnsi="Times New Roman" w:cs="Times New Roman"/>
          <w:i/>
          <w:color w:val="333333"/>
          <w:sz w:val="24"/>
          <w:szCs w:val="24"/>
          <w:lang w:val="en-US"/>
        </w:rPr>
        <w:t xml:space="preserve">. </w:t>
      </w:r>
    </w:p>
    <w:p w14:paraId="35E1D95C" w14:textId="77777777" w:rsidR="008618C2" w:rsidRPr="0074483F" w:rsidRDefault="008618C2" w:rsidP="0074483F">
      <w:pPr>
        <w:widowControl w:val="0"/>
        <w:autoSpaceDE w:val="0"/>
        <w:autoSpaceDN w:val="0"/>
        <w:adjustRightInd w:val="0"/>
        <w:spacing w:after="0" w:line="360" w:lineRule="auto"/>
        <w:jc w:val="both"/>
        <w:rPr>
          <w:rFonts w:ascii="Times New Roman" w:hAnsi="Times New Roman" w:cs="Times New Roman"/>
          <w:sz w:val="24"/>
          <w:szCs w:val="24"/>
        </w:rPr>
      </w:pPr>
    </w:p>
    <w:p w14:paraId="13A11137" w14:textId="478BD159" w:rsidR="00A31791" w:rsidRDefault="00CA3167" w:rsidP="006F69D6">
      <w:pPr>
        <w:pStyle w:val="ListParagraph"/>
        <w:widowControl w:val="0"/>
        <w:numPr>
          <w:ilvl w:val="0"/>
          <w:numId w:val="3"/>
        </w:numPr>
        <w:autoSpaceDE w:val="0"/>
        <w:autoSpaceDN w:val="0"/>
        <w:adjustRightInd w:val="0"/>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I have </w:t>
      </w:r>
      <w:r w:rsidR="00504A57">
        <w:rPr>
          <w:rFonts w:ascii="Times New Roman" w:hAnsi="Times New Roman" w:cs="Times New Roman"/>
          <w:sz w:val="24"/>
          <w:szCs w:val="24"/>
        </w:rPr>
        <w:t xml:space="preserve">briefly </w:t>
      </w:r>
      <w:r w:rsidR="00475E3C">
        <w:rPr>
          <w:rFonts w:ascii="Times New Roman" w:hAnsi="Times New Roman" w:cs="Times New Roman"/>
          <w:sz w:val="24"/>
          <w:szCs w:val="24"/>
        </w:rPr>
        <w:t>considered the position</w:t>
      </w:r>
      <w:r>
        <w:rPr>
          <w:rFonts w:ascii="Times New Roman" w:hAnsi="Times New Roman" w:cs="Times New Roman"/>
          <w:sz w:val="24"/>
          <w:szCs w:val="24"/>
        </w:rPr>
        <w:t xml:space="preserve"> obtained in Kenya</w:t>
      </w:r>
      <w:r w:rsidR="006F69D6">
        <w:rPr>
          <w:rFonts w:ascii="Times New Roman" w:hAnsi="Times New Roman" w:cs="Times New Roman"/>
          <w:sz w:val="24"/>
          <w:szCs w:val="24"/>
        </w:rPr>
        <w:t xml:space="preserve"> concerning practice directions made under the Supreme Court Rules 2020</w:t>
      </w:r>
      <w:r w:rsidR="00A31791">
        <w:rPr>
          <w:rFonts w:ascii="Times New Roman" w:hAnsi="Times New Roman" w:cs="Times New Roman"/>
          <w:sz w:val="24"/>
          <w:szCs w:val="24"/>
        </w:rPr>
        <w:t xml:space="preserve"> and the Civil Procedure Act</w:t>
      </w:r>
      <w:r>
        <w:rPr>
          <w:rFonts w:ascii="Times New Roman" w:hAnsi="Times New Roman" w:cs="Times New Roman"/>
          <w:sz w:val="24"/>
          <w:szCs w:val="24"/>
        </w:rPr>
        <w:t>.</w:t>
      </w:r>
      <w:r w:rsidR="006F69D6">
        <w:rPr>
          <w:rFonts w:ascii="Times New Roman" w:hAnsi="Times New Roman" w:cs="Times New Roman"/>
          <w:sz w:val="24"/>
          <w:szCs w:val="24"/>
        </w:rPr>
        <w:t xml:space="preserve"> </w:t>
      </w:r>
    </w:p>
    <w:p w14:paraId="0EF94663" w14:textId="77777777" w:rsidR="00A31791" w:rsidRDefault="00A31791" w:rsidP="00A31791">
      <w:pPr>
        <w:pStyle w:val="ListParagraph"/>
        <w:widowControl w:val="0"/>
        <w:autoSpaceDE w:val="0"/>
        <w:autoSpaceDN w:val="0"/>
        <w:adjustRightInd w:val="0"/>
        <w:spacing w:after="0" w:line="360" w:lineRule="auto"/>
        <w:jc w:val="both"/>
        <w:rPr>
          <w:rFonts w:ascii="Times New Roman" w:hAnsi="Times New Roman" w:cs="Times New Roman"/>
          <w:sz w:val="24"/>
          <w:szCs w:val="24"/>
        </w:rPr>
      </w:pPr>
    </w:p>
    <w:p w14:paraId="30CF736D" w14:textId="251E1ADD" w:rsidR="004610D5" w:rsidRDefault="006F69D6" w:rsidP="006F69D6">
      <w:pPr>
        <w:pStyle w:val="ListParagraph"/>
        <w:widowControl w:val="0"/>
        <w:numPr>
          <w:ilvl w:val="0"/>
          <w:numId w:val="3"/>
        </w:numPr>
        <w:autoSpaceDE w:val="0"/>
        <w:autoSpaceDN w:val="0"/>
        <w:adjustRightInd w:val="0"/>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Article 163 (8) of the Constitution of Kenya and section 31 of the Supreme Court Act 2011 confer power on the Supreme Court of Kenya to make Supreme Court Rules. The Rules apply to proceedings under the Supreme Court’s jurisdiction and includes petitions, references and applications. The overriding objective of the Rules is to ensure that the Court is accessible, fair and efficient. </w:t>
      </w:r>
    </w:p>
    <w:p w14:paraId="11CA74BE" w14:textId="77777777" w:rsidR="004610D5" w:rsidRDefault="004610D5" w:rsidP="004610D5">
      <w:pPr>
        <w:pStyle w:val="ListParagraph"/>
        <w:widowControl w:val="0"/>
        <w:autoSpaceDE w:val="0"/>
        <w:autoSpaceDN w:val="0"/>
        <w:adjustRightInd w:val="0"/>
        <w:spacing w:after="0" w:line="360" w:lineRule="auto"/>
        <w:jc w:val="both"/>
        <w:rPr>
          <w:rFonts w:ascii="Times New Roman" w:hAnsi="Times New Roman" w:cs="Times New Roman"/>
          <w:sz w:val="24"/>
          <w:szCs w:val="24"/>
        </w:rPr>
      </w:pPr>
    </w:p>
    <w:p w14:paraId="1DB49829" w14:textId="7290DB19" w:rsidR="006F69D6" w:rsidRDefault="006F69D6" w:rsidP="006F69D6">
      <w:pPr>
        <w:pStyle w:val="ListParagraph"/>
        <w:widowControl w:val="0"/>
        <w:numPr>
          <w:ilvl w:val="0"/>
          <w:numId w:val="3"/>
        </w:numPr>
        <w:autoSpaceDE w:val="0"/>
        <w:autoSpaceDN w:val="0"/>
        <w:adjustRightInd w:val="0"/>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Rule 64 of the Rules confers power on the President of the Supreme Court to make practice directions for the better carrying out of the provisions </w:t>
      </w:r>
      <w:r w:rsidRPr="006F69D6">
        <w:rPr>
          <w:rFonts w:ascii="Times New Roman" w:hAnsi="Times New Roman" w:cs="Times New Roman"/>
          <w:sz w:val="24"/>
          <w:szCs w:val="24"/>
        </w:rPr>
        <w:t xml:space="preserve">of the Rules. Under </w:t>
      </w:r>
      <w:r>
        <w:rPr>
          <w:rFonts w:ascii="Times New Roman" w:hAnsi="Times New Roman" w:cs="Times New Roman"/>
          <w:sz w:val="24"/>
          <w:szCs w:val="24"/>
        </w:rPr>
        <w:t>r</w:t>
      </w:r>
      <w:r w:rsidRPr="006F69D6">
        <w:rPr>
          <w:rFonts w:ascii="Times New Roman" w:hAnsi="Times New Roman" w:cs="Times New Roman"/>
          <w:sz w:val="24"/>
          <w:szCs w:val="24"/>
        </w:rPr>
        <w:t xml:space="preserve">ule 65 (1), where any provision in the </w:t>
      </w:r>
      <w:r w:rsidR="006F1784">
        <w:rPr>
          <w:rFonts w:ascii="Times New Roman" w:hAnsi="Times New Roman" w:cs="Times New Roman"/>
          <w:sz w:val="24"/>
          <w:szCs w:val="24"/>
        </w:rPr>
        <w:t xml:space="preserve">Supreme Court </w:t>
      </w:r>
      <w:r w:rsidRPr="006F69D6">
        <w:rPr>
          <w:rFonts w:ascii="Times New Roman" w:hAnsi="Times New Roman" w:cs="Times New Roman"/>
          <w:sz w:val="24"/>
          <w:szCs w:val="24"/>
        </w:rPr>
        <w:t>Rules</w:t>
      </w:r>
      <w:r w:rsidR="006F1784">
        <w:rPr>
          <w:rFonts w:ascii="Times New Roman" w:hAnsi="Times New Roman" w:cs="Times New Roman"/>
          <w:sz w:val="24"/>
          <w:szCs w:val="24"/>
        </w:rPr>
        <w:t xml:space="preserve"> 2020</w:t>
      </w:r>
      <w:r w:rsidRPr="006F69D6">
        <w:rPr>
          <w:rFonts w:ascii="Times New Roman" w:hAnsi="Times New Roman" w:cs="Times New Roman"/>
          <w:sz w:val="24"/>
          <w:szCs w:val="24"/>
        </w:rPr>
        <w:t xml:space="preserve"> or any relevant practice direction is not complied with, the </w:t>
      </w:r>
      <w:r>
        <w:rPr>
          <w:rFonts w:ascii="Times New Roman" w:hAnsi="Times New Roman" w:cs="Times New Roman"/>
          <w:sz w:val="24"/>
          <w:szCs w:val="24"/>
        </w:rPr>
        <w:t xml:space="preserve">Supreme </w:t>
      </w:r>
      <w:r w:rsidRPr="006F69D6">
        <w:rPr>
          <w:rFonts w:ascii="Times New Roman" w:hAnsi="Times New Roman" w:cs="Times New Roman"/>
          <w:sz w:val="24"/>
          <w:szCs w:val="24"/>
        </w:rPr>
        <w:t xml:space="preserve">Court may issue such directions as may be appropriate, having regard to the gravity of the non-compliance, and generally to the circumstances of the case. </w:t>
      </w:r>
      <w:r>
        <w:rPr>
          <w:rFonts w:ascii="Times New Roman" w:hAnsi="Times New Roman" w:cs="Times New Roman"/>
          <w:sz w:val="24"/>
          <w:szCs w:val="24"/>
        </w:rPr>
        <w:t>Rule 65 (2) provide</w:t>
      </w:r>
      <w:r w:rsidR="0073100F">
        <w:rPr>
          <w:rFonts w:ascii="Times New Roman" w:hAnsi="Times New Roman" w:cs="Times New Roman"/>
          <w:sz w:val="24"/>
          <w:szCs w:val="24"/>
        </w:rPr>
        <w:t>s</w:t>
      </w:r>
      <w:r>
        <w:rPr>
          <w:rFonts w:ascii="Times New Roman" w:hAnsi="Times New Roman" w:cs="Times New Roman"/>
          <w:sz w:val="24"/>
          <w:szCs w:val="24"/>
        </w:rPr>
        <w:t xml:space="preserve"> for </w:t>
      </w:r>
      <w:r w:rsidR="009D3AF1">
        <w:rPr>
          <w:rFonts w:ascii="Times New Roman" w:hAnsi="Times New Roman" w:cs="Times New Roman"/>
          <w:sz w:val="24"/>
          <w:szCs w:val="24"/>
        </w:rPr>
        <w:t xml:space="preserve">the </w:t>
      </w:r>
      <w:r>
        <w:rPr>
          <w:rFonts w:ascii="Times New Roman" w:hAnsi="Times New Roman" w:cs="Times New Roman"/>
          <w:sz w:val="24"/>
          <w:szCs w:val="24"/>
        </w:rPr>
        <w:t>effect of non</w:t>
      </w:r>
      <w:r w:rsidR="008C1C01">
        <w:rPr>
          <w:rFonts w:ascii="Times New Roman" w:hAnsi="Times New Roman" w:cs="Times New Roman"/>
          <w:sz w:val="24"/>
          <w:szCs w:val="24"/>
        </w:rPr>
        <w:t>-</w:t>
      </w:r>
      <w:r>
        <w:rPr>
          <w:rFonts w:ascii="Times New Roman" w:hAnsi="Times New Roman" w:cs="Times New Roman"/>
          <w:sz w:val="24"/>
          <w:szCs w:val="24"/>
        </w:rPr>
        <w:t xml:space="preserve">compliance with the Rules. It states that any </w:t>
      </w:r>
      <w:r w:rsidRPr="006F69D6">
        <w:rPr>
          <w:rFonts w:ascii="Times New Roman" w:hAnsi="Times New Roman" w:cs="Times New Roman"/>
          <w:sz w:val="24"/>
          <w:szCs w:val="24"/>
        </w:rPr>
        <w:t xml:space="preserve">direction given under </w:t>
      </w:r>
      <w:r>
        <w:rPr>
          <w:rFonts w:ascii="Times New Roman" w:hAnsi="Times New Roman" w:cs="Times New Roman"/>
          <w:sz w:val="24"/>
          <w:szCs w:val="24"/>
        </w:rPr>
        <w:t>rule 65</w:t>
      </w:r>
      <w:r w:rsidRPr="006F69D6">
        <w:rPr>
          <w:rFonts w:ascii="Times New Roman" w:hAnsi="Times New Roman" w:cs="Times New Roman"/>
          <w:sz w:val="24"/>
          <w:szCs w:val="24"/>
        </w:rPr>
        <w:t xml:space="preserve"> may include the dismissal of the petition, reference or application</w:t>
      </w:r>
      <w:r w:rsidR="004610D5">
        <w:rPr>
          <w:rFonts w:ascii="Times New Roman" w:hAnsi="Times New Roman" w:cs="Times New Roman"/>
          <w:sz w:val="24"/>
          <w:szCs w:val="24"/>
        </w:rPr>
        <w:t>.</w:t>
      </w:r>
    </w:p>
    <w:p w14:paraId="13571E78" w14:textId="77777777" w:rsidR="004610D5" w:rsidRPr="004610D5" w:rsidRDefault="004610D5" w:rsidP="004610D5">
      <w:pPr>
        <w:pStyle w:val="ListParagraph"/>
        <w:rPr>
          <w:rFonts w:ascii="Times New Roman" w:hAnsi="Times New Roman" w:cs="Times New Roman"/>
          <w:sz w:val="24"/>
          <w:szCs w:val="24"/>
        </w:rPr>
      </w:pPr>
    </w:p>
    <w:p w14:paraId="1EED4FC1" w14:textId="5AFDCC54" w:rsidR="004610D5" w:rsidRDefault="004610D5" w:rsidP="006F69D6">
      <w:pPr>
        <w:pStyle w:val="ListParagraph"/>
        <w:widowControl w:val="0"/>
        <w:numPr>
          <w:ilvl w:val="0"/>
          <w:numId w:val="3"/>
        </w:numPr>
        <w:autoSpaceDE w:val="0"/>
        <w:autoSpaceDN w:val="0"/>
        <w:adjustRightInd w:val="0"/>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I observe that the Supreme Court General Practice Directions 2020 made</w:t>
      </w:r>
      <w:r w:rsidR="009D3AF1">
        <w:rPr>
          <w:rFonts w:ascii="Times New Roman" w:hAnsi="Times New Roman" w:cs="Times New Roman"/>
          <w:sz w:val="24"/>
          <w:szCs w:val="24"/>
        </w:rPr>
        <w:t>,</w:t>
      </w:r>
      <w:r>
        <w:rPr>
          <w:rFonts w:ascii="Times New Roman" w:hAnsi="Times New Roman" w:cs="Times New Roman"/>
          <w:sz w:val="24"/>
          <w:szCs w:val="24"/>
        </w:rPr>
        <w:t xml:space="preserve"> by the Chief Justice and the</w:t>
      </w:r>
      <w:r w:rsidR="009D3AF1">
        <w:rPr>
          <w:rFonts w:ascii="Times New Roman" w:hAnsi="Times New Roman" w:cs="Times New Roman"/>
          <w:sz w:val="24"/>
          <w:szCs w:val="24"/>
        </w:rPr>
        <w:t xml:space="preserve"> President of the Supreme Court, under</w:t>
      </w:r>
      <w:r>
        <w:rPr>
          <w:rFonts w:ascii="Times New Roman" w:hAnsi="Times New Roman" w:cs="Times New Roman"/>
          <w:sz w:val="24"/>
          <w:szCs w:val="24"/>
        </w:rPr>
        <w:t xml:space="preserve"> the Supreme Court Act No. 7 of 2011 and rule 64 of the Supreme Court Rules 2020 (L. N. 6 of 2020)</w:t>
      </w:r>
      <w:r w:rsidR="009D3AF1">
        <w:rPr>
          <w:rFonts w:ascii="Times New Roman" w:hAnsi="Times New Roman" w:cs="Times New Roman"/>
          <w:sz w:val="24"/>
          <w:szCs w:val="24"/>
        </w:rPr>
        <w:t>,</w:t>
      </w:r>
      <w:r>
        <w:rPr>
          <w:rFonts w:ascii="Times New Roman" w:hAnsi="Times New Roman" w:cs="Times New Roman"/>
          <w:sz w:val="24"/>
          <w:szCs w:val="24"/>
        </w:rPr>
        <w:t xml:space="preserve"> were gazetted (</w:t>
      </w:r>
      <w:r w:rsidR="0038197D">
        <w:rPr>
          <w:rFonts w:ascii="Times New Roman" w:hAnsi="Times New Roman" w:cs="Times New Roman"/>
          <w:sz w:val="24"/>
          <w:szCs w:val="24"/>
        </w:rPr>
        <w:t xml:space="preserve">Kenya </w:t>
      </w:r>
      <w:r>
        <w:rPr>
          <w:rFonts w:ascii="Times New Roman" w:hAnsi="Times New Roman" w:cs="Times New Roman"/>
          <w:sz w:val="24"/>
          <w:szCs w:val="24"/>
        </w:rPr>
        <w:t xml:space="preserve">Gazette Notice No. 9586). The Practice Directions are to be observed by and are binding upon parties to the proceedings. </w:t>
      </w:r>
    </w:p>
    <w:p w14:paraId="168E8312" w14:textId="77777777" w:rsidR="002B31FC" w:rsidRPr="002B31FC" w:rsidRDefault="002B31FC" w:rsidP="002B31FC">
      <w:pPr>
        <w:pStyle w:val="ListParagraph"/>
        <w:rPr>
          <w:rFonts w:ascii="Times New Roman" w:hAnsi="Times New Roman" w:cs="Times New Roman"/>
          <w:sz w:val="24"/>
          <w:szCs w:val="24"/>
        </w:rPr>
      </w:pPr>
    </w:p>
    <w:p w14:paraId="34C7E70D" w14:textId="3EA11FAF" w:rsidR="00C013CB" w:rsidRPr="00C013CB" w:rsidRDefault="00C503D4" w:rsidP="00C013CB">
      <w:pPr>
        <w:pStyle w:val="ListParagraph"/>
        <w:widowControl w:val="0"/>
        <w:numPr>
          <w:ilvl w:val="0"/>
          <w:numId w:val="3"/>
        </w:numPr>
        <w:autoSpaceDE w:val="0"/>
        <w:autoSpaceDN w:val="0"/>
        <w:adjustRightInd w:val="0"/>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I also note that Part X of the Kenya Civil Procedure Act, which provides for </w:t>
      </w:r>
      <w:r w:rsidRPr="00C503D4">
        <w:rPr>
          <w:rFonts w:ascii="Times New Roman" w:hAnsi="Times New Roman" w:cs="Times New Roman"/>
          <w:i/>
          <w:sz w:val="24"/>
          <w:szCs w:val="24"/>
        </w:rPr>
        <w:t>″rules″</w:t>
      </w:r>
      <w:r>
        <w:rPr>
          <w:rFonts w:ascii="Times New Roman" w:hAnsi="Times New Roman" w:cs="Times New Roman"/>
          <w:sz w:val="24"/>
          <w:szCs w:val="24"/>
        </w:rPr>
        <w:t xml:space="preserve">, </w:t>
      </w:r>
      <w:r>
        <w:rPr>
          <w:rFonts w:ascii="Times New Roman" w:hAnsi="Times New Roman" w:cs="Times New Roman"/>
          <w:sz w:val="24"/>
          <w:szCs w:val="24"/>
        </w:rPr>
        <w:lastRenderedPageBreak/>
        <w:t>provides for a Rules Committee (see section 81 (1) of the Civil Procedure Act), the function of which is to ―</w:t>
      </w:r>
    </w:p>
    <w:p w14:paraId="67DB8746" w14:textId="285751E3" w:rsidR="00C503D4" w:rsidRPr="00B0143B" w:rsidRDefault="00C503D4" w:rsidP="00C013CB">
      <w:pPr>
        <w:pStyle w:val="ListParagraph"/>
        <w:widowControl w:val="0"/>
        <w:autoSpaceDE w:val="0"/>
        <w:autoSpaceDN w:val="0"/>
        <w:adjustRightInd w:val="0"/>
        <w:spacing w:after="0" w:line="240" w:lineRule="auto"/>
        <w:ind w:left="2160" w:hanging="720"/>
        <w:jc w:val="both"/>
        <w:rPr>
          <w:rFonts w:ascii="Times New Roman" w:hAnsi="Times New Roman" w:cs="Times New Roman"/>
          <w:i/>
          <w:sz w:val="24"/>
          <w:szCs w:val="24"/>
        </w:rPr>
      </w:pPr>
      <w:proofErr w:type="gramStart"/>
      <w:r w:rsidRPr="00B0143B">
        <w:rPr>
          <w:rFonts w:ascii="Times New Roman" w:hAnsi="Times New Roman" w:cs="Times New Roman"/>
          <w:i/>
          <w:sz w:val="24"/>
          <w:szCs w:val="24"/>
        </w:rPr>
        <w:t>″(</w:t>
      </w:r>
      <w:proofErr w:type="gramEnd"/>
      <w:r w:rsidRPr="00B0143B">
        <w:rPr>
          <w:rFonts w:ascii="Times New Roman" w:hAnsi="Times New Roman" w:cs="Times New Roman"/>
          <w:i/>
          <w:sz w:val="24"/>
          <w:szCs w:val="24"/>
        </w:rPr>
        <w:t>a)</w:t>
      </w:r>
      <w:r w:rsidRPr="00B0143B">
        <w:rPr>
          <w:rFonts w:ascii="Times New Roman" w:hAnsi="Times New Roman" w:cs="Times New Roman"/>
          <w:i/>
          <w:sz w:val="24"/>
          <w:szCs w:val="24"/>
        </w:rPr>
        <w:tab/>
        <w:t>propose rules not inconsistent with this Act or any other written law to provide for any matters relating to the procedure before courts and tribunals; and</w:t>
      </w:r>
    </w:p>
    <w:p w14:paraId="21E62DB0" w14:textId="77777777" w:rsidR="00C503D4" w:rsidRPr="00B0143B" w:rsidRDefault="00C503D4" w:rsidP="00C013CB">
      <w:pPr>
        <w:widowControl w:val="0"/>
        <w:autoSpaceDE w:val="0"/>
        <w:autoSpaceDN w:val="0"/>
        <w:adjustRightInd w:val="0"/>
        <w:spacing w:after="0" w:line="240" w:lineRule="auto"/>
        <w:jc w:val="both"/>
        <w:rPr>
          <w:rFonts w:ascii="Times New Roman" w:hAnsi="Times New Roman" w:cs="Times New Roman"/>
          <w:i/>
          <w:sz w:val="24"/>
          <w:szCs w:val="24"/>
        </w:rPr>
      </w:pPr>
    </w:p>
    <w:p w14:paraId="25A7D3F0" w14:textId="6293244F" w:rsidR="00C503D4" w:rsidRPr="00B0143B" w:rsidRDefault="00C503D4" w:rsidP="00C013CB">
      <w:pPr>
        <w:pStyle w:val="ListParagraph"/>
        <w:widowControl w:val="0"/>
        <w:autoSpaceDE w:val="0"/>
        <w:autoSpaceDN w:val="0"/>
        <w:adjustRightInd w:val="0"/>
        <w:spacing w:after="0" w:line="240" w:lineRule="auto"/>
        <w:ind w:left="2160" w:hanging="720"/>
        <w:jc w:val="both"/>
        <w:rPr>
          <w:rFonts w:ascii="Times New Roman" w:hAnsi="Times New Roman" w:cs="Times New Roman"/>
          <w:i/>
          <w:sz w:val="24"/>
          <w:szCs w:val="24"/>
        </w:rPr>
      </w:pPr>
      <w:r w:rsidRPr="00B0143B">
        <w:rPr>
          <w:rFonts w:ascii="Times New Roman" w:hAnsi="Times New Roman" w:cs="Times New Roman"/>
          <w:i/>
          <w:sz w:val="24"/>
          <w:szCs w:val="24"/>
        </w:rPr>
        <w:t>(b)</w:t>
      </w:r>
      <w:r w:rsidRPr="00B0143B">
        <w:rPr>
          <w:rFonts w:ascii="Times New Roman" w:hAnsi="Times New Roman" w:cs="Times New Roman"/>
          <w:i/>
          <w:sz w:val="24"/>
          <w:szCs w:val="24"/>
        </w:rPr>
        <w:tab/>
      </w:r>
      <w:proofErr w:type="gramStart"/>
      <w:r w:rsidRPr="00B0143B">
        <w:rPr>
          <w:rFonts w:ascii="Times New Roman" w:hAnsi="Times New Roman" w:cs="Times New Roman"/>
          <w:i/>
          <w:sz w:val="24"/>
          <w:szCs w:val="24"/>
        </w:rPr>
        <w:t>advise</w:t>
      </w:r>
      <w:proofErr w:type="gramEnd"/>
      <w:r w:rsidRPr="00B0143B">
        <w:rPr>
          <w:rFonts w:ascii="Times New Roman" w:hAnsi="Times New Roman" w:cs="Times New Roman"/>
          <w:i/>
          <w:sz w:val="24"/>
          <w:szCs w:val="24"/>
        </w:rPr>
        <w:t xml:space="preserve"> the Chief Justice on such rules as may be necessary under this section″. </w:t>
      </w:r>
    </w:p>
    <w:p w14:paraId="50A1A6F5" w14:textId="77777777" w:rsidR="00C503D4" w:rsidRPr="00C503D4" w:rsidRDefault="00C503D4" w:rsidP="00C503D4">
      <w:pPr>
        <w:pStyle w:val="ListParagraph"/>
        <w:widowControl w:val="0"/>
        <w:autoSpaceDE w:val="0"/>
        <w:autoSpaceDN w:val="0"/>
        <w:adjustRightInd w:val="0"/>
        <w:spacing w:after="0" w:line="360" w:lineRule="auto"/>
        <w:ind w:left="2160" w:hanging="720"/>
        <w:jc w:val="both"/>
        <w:rPr>
          <w:rFonts w:ascii="Times New Roman" w:hAnsi="Times New Roman" w:cs="Times New Roman"/>
          <w:i/>
          <w:sz w:val="20"/>
          <w:szCs w:val="20"/>
        </w:rPr>
      </w:pPr>
    </w:p>
    <w:p w14:paraId="3F7A497D" w14:textId="5FC2A26E" w:rsidR="009D3AF1" w:rsidRDefault="006F1784" w:rsidP="009D3AF1">
      <w:pPr>
        <w:pStyle w:val="ListParagraph"/>
        <w:widowControl w:val="0"/>
        <w:numPr>
          <w:ilvl w:val="0"/>
          <w:numId w:val="3"/>
        </w:numPr>
        <w:autoSpaceDE w:val="0"/>
        <w:autoSpaceDN w:val="0"/>
        <w:adjustRightInd w:val="0"/>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Section 81</w:t>
      </w:r>
      <w:r w:rsidR="004F4FBE">
        <w:rPr>
          <w:rFonts w:ascii="Times New Roman" w:hAnsi="Times New Roman" w:cs="Times New Roman"/>
          <w:sz w:val="24"/>
          <w:szCs w:val="24"/>
        </w:rPr>
        <w:t xml:space="preserve">(3) confers the power on the Chief Justice, in consultation with the Rules Committee, to issue practice notes or directions to resolve procedural difficulties arising under the Kenya Civil Procedure Act to facilitate the </w:t>
      </w:r>
      <w:r w:rsidR="009D3AF1">
        <w:rPr>
          <w:rFonts w:ascii="Times New Roman" w:hAnsi="Times New Roman" w:cs="Times New Roman"/>
          <w:sz w:val="24"/>
          <w:szCs w:val="24"/>
        </w:rPr>
        <w:t>overriding objective</w:t>
      </w:r>
      <w:r>
        <w:rPr>
          <w:rFonts w:ascii="Times New Roman" w:hAnsi="Times New Roman" w:cs="Times New Roman"/>
          <w:sz w:val="24"/>
          <w:szCs w:val="24"/>
        </w:rPr>
        <w:t xml:space="preserve"> </w:t>
      </w:r>
      <w:r w:rsidR="009D3AF1">
        <w:rPr>
          <w:rFonts w:ascii="Times New Roman" w:hAnsi="Times New Roman" w:cs="Times New Roman"/>
          <w:sz w:val="24"/>
          <w:szCs w:val="24"/>
        </w:rPr>
        <w:t xml:space="preserve">of </w:t>
      </w:r>
      <w:r>
        <w:rPr>
          <w:rFonts w:ascii="Times New Roman" w:hAnsi="Times New Roman" w:cs="Times New Roman"/>
          <w:sz w:val="24"/>
          <w:szCs w:val="24"/>
        </w:rPr>
        <w:t>the Act in section 1</w:t>
      </w:r>
      <w:r w:rsidR="004F4FBE">
        <w:rPr>
          <w:rFonts w:ascii="Times New Roman" w:hAnsi="Times New Roman" w:cs="Times New Roman"/>
          <w:sz w:val="24"/>
          <w:szCs w:val="24"/>
        </w:rPr>
        <w:t>(A)</w:t>
      </w:r>
      <w:r w:rsidR="004F4FBE">
        <w:rPr>
          <w:rStyle w:val="FootnoteReference"/>
          <w:rFonts w:ascii="Times New Roman" w:hAnsi="Times New Roman" w:cs="Times New Roman"/>
          <w:sz w:val="24"/>
          <w:szCs w:val="24"/>
        </w:rPr>
        <w:footnoteReference w:id="15"/>
      </w:r>
      <w:r>
        <w:rPr>
          <w:rFonts w:ascii="Times New Roman" w:hAnsi="Times New Roman" w:cs="Times New Roman"/>
          <w:sz w:val="24"/>
          <w:szCs w:val="24"/>
        </w:rPr>
        <w:t>.</w:t>
      </w:r>
    </w:p>
    <w:p w14:paraId="48DE3F9C" w14:textId="77777777" w:rsidR="00C013CB" w:rsidRPr="00C013CB" w:rsidRDefault="00C013CB" w:rsidP="00C013CB">
      <w:pPr>
        <w:pStyle w:val="ListParagraph"/>
        <w:widowControl w:val="0"/>
        <w:autoSpaceDE w:val="0"/>
        <w:autoSpaceDN w:val="0"/>
        <w:adjustRightInd w:val="0"/>
        <w:spacing w:after="0" w:line="360" w:lineRule="auto"/>
        <w:jc w:val="both"/>
        <w:rPr>
          <w:rFonts w:ascii="Times New Roman" w:hAnsi="Times New Roman" w:cs="Times New Roman"/>
          <w:sz w:val="24"/>
          <w:szCs w:val="24"/>
        </w:rPr>
      </w:pPr>
    </w:p>
    <w:p w14:paraId="4FA1FB6A" w14:textId="0ACA0934" w:rsidR="0046221D" w:rsidRDefault="009D3AF1" w:rsidP="0046221D">
      <w:pPr>
        <w:pStyle w:val="ListParagraph"/>
        <w:widowControl w:val="0"/>
        <w:numPr>
          <w:ilvl w:val="0"/>
          <w:numId w:val="3"/>
        </w:numPr>
        <w:autoSpaceDE w:val="0"/>
        <w:autoSpaceDN w:val="0"/>
        <w:adjustRightInd w:val="0"/>
        <w:spacing w:after="0" w:line="360" w:lineRule="auto"/>
        <w:ind w:hanging="720"/>
        <w:jc w:val="both"/>
        <w:rPr>
          <w:rFonts w:ascii="Times New Roman" w:hAnsi="Times New Roman" w:cs="Times New Roman"/>
          <w:sz w:val="24"/>
          <w:szCs w:val="24"/>
        </w:rPr>
      </w:pPr>
      <w:r w:rsidRPr="0004004F">
        <w:rPr>
          <w:rFonts w:ascii="Times New Roman" w:hAnsi="Times New Roman" w:cs="Times New Roman"/>
          <w:sz w:val="24"/>
          <w:szCs w:val="24"/>
        </w:rPr>
        <w:t>The above law</w:t>
      </w:r>
      <w:r w:rsidR="00C013CB" w:rsidRPr="0004004F">
        <w:rPr>
          <w:rFonts w:ascii="Times New Roman" w:hAnsi="Times New Roman" w:cs="Times New Roman"/>
          <w:sz w:val="24"/>
          <w:szCs w:val="24"/>
        </w:rPr>
        <w:t xml:space="preserve">s </w:t>
      </w:r>
      <w:r w:rsidRPr="0004004F">
        <w:rPr>
          <w:rFonts w:ascii="Times New Roman" w:hAnsi="Times New Roman" w:cs="Times New Roman"/>
          <w:sz w:val="24"/>
          <w:szCs w:val="24"/>
        </w:rPr>
        <w:t xml:space="preserve">show that practice directions </w:t>
      </w:r>
      <w:r w:rsidR="0004004F" w:rsidRPr="0004004F">
        <w:rPr>
          <w:rFonts w:ascii="Times New Roman" w:hAnsi="Times New Roman" w:cs="Times New Roman"/>
          <w:sz w:val="24"/>
          <w:szCs w:val="24"/>
        </w:rPr>
        <w:t>may only be made if the</w:t>
      </w:r>
      <w:r w:rsidR="0004004F">
        <w:rPr>
          <w:rFonts w:ascii="Times New Roman" w:hAnsi="Times New Roman" w:cs="Times New Roman"/>
          <w:sz w:val="24"/>
          <w:szCs w:val="24"/>
        </w:rPr>
        <w:t xml:space="preserve"> law enables them.</w:t>
      </w:r>
    </w:p>
    <w:p w14:paraId="1D0BC32F" w14:textId="77777777" w:rsidR="0046221D" w:rsidRPr="0046221D" w:rsidRDefault="0046221D" w:rsidP="0046221D">
      <w:pPr>
        <w:pStyle w:val="ListParagraph"/>
        <w:rPr>
          <w:rFonts w:ascii="Times New Roman" w:hAnsi="Times New Roman" w:cs="Times New Roman"/>
          <w:sz w:val="24"/>
          <w:szCs w:val="24"/>
        </w:rPr>
      </w:pPr>
    </w:p>
    <w:p w14:paraId="67649CAF" w14:textId="5F54364F" w:rsidR="00D51B5F" w:rsidRDefault="00D51B5F" w:rsidP="00D51B5F">
      <w:pPr>
        <w:pStyle w:val="ListParagraph"/>
        <w:widowControl w:val="0"/>
        <w:numPr>
          <w:ilvl w:val="0"/>
          <w:numId w:val="3"/>
        </w:numPr>
        <w:autoSpaceDE w:val="0"/>
        <w:autoSpaceDN w:val="0"/>
        <w:adjustRightInd w:val="0"/>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Halsbury’s Laws of England</w:t>
      </w:r>
      <w:r>
        <w:rPr>
          <w:rStyle w:val="FootnoteReference"/>
          <w:rFonts w:ascii="Times New Roman" w:hAnsi="Times New Roman" w:cs="Times New Roman"/>
          <w:i/>
          <w:sz w:val="24"/>
          <w:szCs w:val="24"/>
        </w:rPr>
        <w:footnoteReference w:id="16"/>
      </w:r>
      <w:r>
        <w:rPr>
          <w:rFonts w:ascii="Times New Roman" w:hAnsi="Times New Roman" w:cs="Times New Roman"/>
          <w:sz w:val="24"/>
          <w:szCs w:val="24"/>
        </w:rPr>
        <w:t xml:space="preserve"> explains the objectives of procedural law </w:t>
      </w:r>
      <w:r w:rsidRPr="00955C8A">
        <w:rPr>
          <w:rFonts w:ascii="Times New Roman" w:hAnsi="Times New Roman" w:cs="Times New Roman"/>
          <w:sz w:val="24"/>
          <w:szCs w:val="24"/>
        </w:rPr>
        <w:t xml:space="preserve"> ―</w:t>
      </w:r>
    </w:p>
    <w:p w14:paraId="19DBC45C" w14:textId="77777777" w:rsidR="00D51B5F" w:rsidRPr="00475E3C" w:rsidRDefault="00D51B5F" w:rsidP="00D51B5F">
      <w:pPr>
        <w:pStyle w:val="ListParagraph"/>
        <w:spacing w:after="0" w:line="240" w:lineRule="auto"/>
        <w:rPr>
          <w:rFonts w:ascii="Times New Roman" w:hAnsi="Times New Roman" w:cs="Times New Roman"/>
          <w:i/>
        </w:rPr>
      </w:pPr>
    </w:p>
    <w:p w14:paraId="2DBF217B" w14:textId="302DE3E0" w:rsidR="00D51B5F" w:rsidRPr="00475E3C" w:rsidRDefault="00D51B5F" w:rsidP="00C013CB">
      <w:pPr>
        <w:pStyle w:val="ListParagraph"/>
        <w:widowControl w:val="0"/>
        <w:autoSpaceDE w:val="0"/>
        <w:autoSpaceDN w:val="0"/>
        <w:adjustRightInd w:val="0"/>
        <w:spacing w:after="0" w:line="240" w:lineRule="auto"/>
        <w:ind w:left="1440"/>
        <w:jc w:val="both"/>
        <w:rPr>
          <w:rFonts w:ascii="Times New Roman" w:hAnsi="Times New Roman" w:cs="Times New Roman"/>
          <w:i/>
        </w:rPr>
      </w:pPr>
      <w:r w:rsidRPr="00475E3C">
        <w:rPr>
          <w:rFonts w:ascii="Times New Roman" w:hAnsi="Times New Roman" w:cs="Times New Roman"/>
          <w:i/>
        </w:rPr>
        <w:t xml:space="preserve">″ </w:t>
      </w:r>
      <w:r w:rsidRPr="00475E3C">
        <w:rPr>
          <w:rFonts w:ascii="Times New Roman" w:hAnsi="Times New Roman" w:cs="Times New Roman"/>
        </w:rPr>
        <w:t xml:space="preserve">[…] </w:t>
      </w:r>
      <w:proofErr w:type="gramStart"/>
      <w:r w:rsidRPr="00475E3C">
        <w:rPr>
          <w:rFonts w:ascii="Times New Roman" w:hAnsi="Times New Roman" w:cs="Times New Roman"/>
          <w:i/>
        </w:rPr>
        <w:t>The</w:t>
      </w:r>
      <w:proofErr w:type="gramEnd"/>
      <w:r w:rsidRPr="00475E3C">
        <w:rPr>
          <w:rFonts w:ascii="Times New Roman" w:hAnsi="Times New Roman" w:cs="Times New Roman"/>
          <w:i/>
        </w:rPr>
        <w:t xml:space="preserve"> civil process not only exists for the resolution of individual disputes but also for the protection of rights, for the enforcement of rights, and for remedying breaches </w:t>
      </w:r>
      <w:r w:rsidRPr="00475E3C">
        <w:rPr>
          <w:rFonts w:ascii="Times New Roman" w:hAnsi="Times New Roman" w:cs="Times New Roman"/>
        </w:rPr>
        <w:t>[…].</w:t>
      </w:r>
      <w:r w:rsidRPr="00475E3C">
        <w:rPr>
          <w:rFonts w:ascii="Times New Roman" w:hAnsi="Times New Roman" w:cs="Times New Roman"/>
          <w:i/>
        </w:rPr>
        <w:t xml:space="preserve"> Civil procedural law has been categorised according to the character which it assumes as the indispensable instrument for the attainment of justice, namely: (1) its complementary character; (2) its protective character; and (3) its remedial or practical character. </w:t>
      </w:r>
      <w:r w:rsidRPr="00475E3C">
        <w:rPr>
          <w:rFonts w:ascii="Times New Roman" w:hAnsi="Times New Roman" w:cs="Times New Roman"/>
        </w:rPr>
        <w:t xml:space="preserve">[…]. </w:t>
      </w:r>
      <w:r w:rsidRPr="00475E3C">
        <w:rPr>
          <w:rFonts w:ascii="Times New Roman" w:hAnsi="Times New Roman" w:cs="Times New Roman"/>
          <w:i/>
        </w:rPr>
        <w:t xml:space="preserve">In its protective character, civil procedural law represents the orderly, regular and public functioning of the legal machinery and the operation of the due process of the law. In this sense, the protective character of procedural law has the effect of sustaining and safeguarding every person in his life, liberty, reputation, livelihood and property and ensuring that he does not suffer any deprivation of his rights except in accordance with the accepted rules of procedure. In its remedial or practical character […] it deals with the actual litigation process. What the practitioners seek for their clients when they resort to the courts is to use the machinery of justice to obtain a just result, and what the clients seek, in addition to vindicating their rights, is to avoid unnecessary expense, delay, and excessive technicality in the process of attaining that result </w:t>
      </w:r>
      <w:r w:rsidRPr="00475E3C">
        <w:rPr>
          <w:rFonts w:ascii="Times New Roman" w:hAnsi="Times New Roman" w:cs="Times New Roman"/>
        </w:rPr>
        <w:t>[…</w:t>
      </w:r>
      <w:proofErr w:type="gramStart"/>
      <w:r w:rsidRPr="00475E3C">
        <w:rPr>
          <w:rFonts w:ascii="Times New Roman" w:hAnsi="Times New Roman" w:cs="Times New Roman"/>
        </w:rPr>
        <w:t>]</w:t>
      </w:r>
      <w:r w:rsidRPr="00475E3C">
        <w:rPr>
          <w:rFonts w:ascii="Times New Roman" w:hAnsi="Times New Roman" w:cs="Times New Roman"/>
          <w:i/>
        </w:rPr>
        <w:t>″</w:t>
      </w:r>
      <w:proofErr w:type="gramEnd"/>
      <w:r w:rsidRPr="00475E3C">
        <w:rPr>
          <w:rFonts w:ascii="Times New Roman" w:hAnsi="Times New Roman" w:cs="Times New Roman"/>
          <w:i/>
        </w:rPr>
        <w:t>.</w:t>
      </w:r>
    </w:p>
    <w:p w14:paraId="6B8BC716" w14:textId="77777777" w:rsidR="002E70F7" w:rsidRPr="002E70F7" w:rsidRDefault="002E70F7" w:rsidP="002E70F7">
      <w:pPr>
        <w:pStyle w:val="ListParagraph"/>
        <w:widowControl w:val="0"/>
        <w:autoSpaceDE w:val="0"/>
        <w:autoSpaceDN w:val="0"/>
        <w:adjustRightInd w:val="0"/>
        <w:spacing w:after="0" w:line="240" w:lineRule="auto"/>
        <w:ind w:left="1440"/>
        <w:jc w:val="both"/>
        <w:rPr>
          <w:rFonts w:ascii="Times New Roman" w:hAnsi="Times New Roman" w:cs="Times New Roman"/>
          <w:i/>
          <w:sz w:val="24"/>
          <w:szCs w:val="24"/>
        </w:rPr>
      </w:pPr>
    </w:p>
    <w:p w14:paraId="2445C065" w14:textId="1A18F24C" w:rsidR="0023542D" w:rsidRPr="00956F7D" w:rsidRDefault="00A03545" w:rsidP="00956F7D">
      <w:pPr>
        <w:pStyle w:val="ListParagraph"/>
        <w:widowControl w:val="0"/>
        <w:numPr>
          <w:ilvl w:val="0"/>
          <w:numId w:val="3"/>
        </w:numPr>
        <w:autoSpaceDE w:val="0"/>
        <w:autoSpaceDN w:val="0"/>
        <w:adjustRightInd w:val="0"/>
        <w:spacing w:after="0" w:line="360" w:lineRule="auto"/>
        <w:ind w:hanging="720"/>
        <w:jc w:val="both"/>
        <w:rPr>
          <w:rFonts w:ascii="Times New Roman" w:hAnsi="Times New Roman" w:cs="Times New Roman"/>
          <w:sz w:val="24"/>
          <w:szCs w:val="24"/>
        </w:rPr>
      </w:pPr>
      <w:r w:rsidRPr="00C013CB">
        <w:rPr>
          <w:rFonts w:ascii="Times New Roman" w:hAnsi="Times New Roman" w:cs="Times New Roman"/>
          <w:sz w:val="24"/>
          <w:szCs w:val="24"/>
        </w:rPr>
        <w:t>Th</w:t>
      </w:r>
      <w:r w:rsidR="00D51B5F" w:rsidRPr="00C013CB">
        <w:rPr>
          <w:rFonts w:ascii="Times New Roman" w:hAnsi="Times New Roman" w:cs="Times New Roman"/>
          <w:sz w:val="24"/>
          <w:szCs w:val="24"/>
        </w:rPr>
        <w:t>e Supreme Court</w:t>
      </w:r>
      <w:r w:rsidRPr="00C013CB">
        <w:rPr>
          <w:rFonts w:ascii="Times New Roman" w:hAnsi="Times New Roman" w:cs="Times New Roman"/>
          <w:sz w:val="24"/>
          <w:szCs w:val="24"/>
        </w:rPr>
        <w:t xml:space="preserve"> has n</w:t>
      </w:r>
      <w:r w:rsidR="00D51B5F" w:rsidRPr="00C013CB">
        <w:rPr>
          <w:rFonts w:ascii="Times New Roman" w:hAnsi="Times New Roman" w:cs="Times New Roman"/>
          <w:sz w:val="24"/>
          <w:szCs w:val="24"/>
        </w:rPr>
        <w:t>ot</w:t>
      </w:r>
      <w:r w:rsidRPr="00C013CB">
        <w:rPr>
          <w:rFonts w:ascii="Times New Roman" w:hAnsi="Times New Roman" w:cs="Times New Roman"/>
          <w:sz w:val="24"/>
          <w:szCs w:val="24"/>
        </w:rPr>
        <w:t xml:space="preserve"> dealt with</w:t>
      </w:r>
      <w:r w:rsidR="00EF5866" w:rsidRPr="00C013CB">
        <w:rPr>
          <w:rFonts w:ascii="Times New Roman" w:hAnsi="Times New Roman" w:cs="Times New Roman"/>
          <w:sz w:val="24"/>
          <w:szCs w:val="24"/>
        </w:rPr>
        <w:t xml:space="preserve"> </w:t>
      </w:r>
      <w:r w:rsidR="006F1784" w:rsidRPr="00C013CB">
        <w:rPr>
          <w:rFonts w:ascii="Times New Roman" w:hAnsi="Times New Roman" w:cs="Times New Roman"/>
          <w:sz w:val="24"/>
          <w:szCs w:val="24"/>
        </w:rPr>
        <w:t>this</w:t>
      </w:r>
      <w:r w:rsidR="00D51B5F" w:rsidRPr="00C013CB">
        <w:rPr>
          <w:rFonts w:ascii="Times New Roman" w:hAnsi="Times New Roman" w:cs="Times New Roman"/>
          <w:sz w:val="24"/>
          <w:szCs w:val="24"/>
        </w:rPr>
        <w:t xml:space="preserve"> case</w:t>
      </w:r>
      <w:r w:rsidRPr="00C013CB">
        <w:rPr>
          <w:rFonts w:ascii="Times New Roman" w:hAnsi="Times New Roman" w:cs="Times New Roman"/>
          <w:sz w:val="24"/>
          <w:szCs w:val="24"/>
        </w:rPr>
        <w:t xml:space="preserve"> under the Seychelles Code of Civil Procedure. It </w:t>
      </w:r>
      <w:r w:rsidR="00604AC5" w:rsidRPr="00C013CB">
        <w:rPr>
          <w:rFonts w:ascii="Times New Roman" w:hAnsi="Times New Roman" w:cs="Times New Roman"/>
          <w:sz w:val="24"/>
          <w:szCs w:val="24"/>
        </w:rPr>
        <w:t>has</w:t>
      </w:r>
      <w:r w:rsidR="00D51B5F" w:rsidRPr="00C013CB">
        <w:rPr>
          <w:rFonts w:ascii="Times New Roman" w:hAnsi="Times New Roman" w:cs="Times New Roman"/>
          <w:sz w:val="24"/>
          <w:szCs w:val="24"/>
        </w:rPr>
        <w:t xml:space="preserve"> deal</w:t>
      </w:r>
      <w:r w:rsidR="00604AC5" w:rsidRPr="00C013CB">
        <w:rPr>
          <w:rFonts w:ascii="Times New Roman" w:hAnsi="Times New Roman" w:cs="Times New Roman"/>
          <w:sz w:val="24"/>
          <w:szCs w:val="24"/>
        </w:rPr>
        <w:t>t</w:t>
      </w:r>
      <w:r w:rsidR="00D51B5F" w:rsidRPr="00C013CB">
        <w:rPr>
          <w:rFonts w:ascii="Times New Roman" w:hAnsi="Times New Roman" w:cs="Times New Roman"/>
          <w:sz w:val="24"/>
          <w:szCs w:val="24"/>
        </w:rPr>
        <w:t xml:space="preserve"> </w:t>
      </w:r>
      <w:r w:rsidRPr="00C013CB">
        <w:rPr>
          <w:rFonts w:ascii="Times New Roman" w:hAnsi="Times New Roman" w:cs="Times New Roman"/>
          <w:sz w:val="24"/>
          <w:szCs w:val="24"/>
        </w:rPr>
        <w:t>with</w:t>
      </w:r>
      <w:r w:rsidR="00D51B5F" w:rsidRPr="00C013CB">
        <w:rPr>
          <w:rFonts w:ascii="Times New Roman" w:hAnsi="Times New Roman" w:cs="Times New Roman"/>
          <w:sz w:val="24"/>
          <w:szCs w:val="24"/>
        </w:rPr>
        <w:t xml:space="preserve"> it</w:t>
      </w:r>
      <w:r w:rsidRPr="00C013CB">
        <w:rPr>
          <w:rFonts w:ascii="Times New Roman" w:hAnsi="Times New Roman" w:cs="Times New Roman"/>
          <w:sz w:val="24"/>
          <w:szCs w:val="24"/>
        </w:rPr>
        <w:t xml:space="preserve"> </w:t>
      </w:r>
      <w:r w:rsidR="006F1784" w:rsidRPr="00C013CB">
        <w:rPr>
          <w:rFonts w:ascii="Times New Roman" w:hAnsi="Times New Roman" w:cs="Times New Roman"/>
          <w:sz w:val="24"/>
          <w:szCs w:val="24"/>
        </w:rPr>
        <w:t xml:space="preserve">entirely </w:t>
      </w:r>
      <w:r w:rsidRPr="00C013CB">
        <w:rPr>
          <w:rFonts w:ascii="Times New Roman" w:hAnsi="Times New Roman" w:cs="Times New Roman"/>
          <w:sz w:val="24"/>
          <w:szCs w:val="24"/>
        </w:rPr>
        <w:t>under the Practice Directions No. 3 of 201</w:t>
      </w:r>
      <w:r w:rsidR="006F1784" w:rsidRPr="00C013CB">
        <w:rPr>
          <w:rFonts w:ascii="Times New Roman" w:hAnsi="Times New Roman" w:cs="Times New Roman"/>
          <w:sz w:val="24"/>
          <w:szCs w:val="24"/>
        </w:rPr>
        <w:t>7. The</w:t>
      </w:r>
      <w:r w:rsidR="00D51B5F" w:rsidRPr="00C013CB">
        <w:rPr>
          <w:rFonts w:ascii="Times New Roman" w:hAnsi="Times New Roman" w:cs="Times New Roman"/>
          <w:sz w:val="24"/>
          <w:szCs w:val="24"/>
        </w:rPr>
        <w:t xml:space="preserve"> overriding objective</w:t>
      </w:r>
      <w:r w:rsidR="006F1784" w:rsidRPr="00C013CB">
        <w:rPr>
          <w:rFonts w:ascii="Times New Roman" w:hAnsi="Times New Roman" w:cs="Times New Roman"/>
          <w:sz w:val="24"/>
          <w:szCs w:val="24"/>
        </w:rPr>
        <w:t xml:space="preserve"> of Practice Directions No. 3 of 2017 </w:t>
      </w:r>
      <w:r w:rsidR="00956F7D" w:rsidRPr="00C013CB">
        <w:rPr>
          <w:rFonts w:ascii="Times New Roman" w:hAnsi="Times New Roman" w:cs="Times New Roman"/>
          <w:sz w:val="24"/>
          <w:szCs w:val="24"/>
        </w:rPr>
        <w:t xml:space="preserve">is that civil cases be dealt with </w:t>
      </w:r>
      <w:r w:rsidR="00956F7D" w:rsidRPr="00C013CB">
        <w:rPr>
          <w:rFonts w:ascii="Times New Roman" w:hAnsi="Times New Roman" w:cs="Times New Roman"/>
          <w:sz w:val="24"/>
          <w:szCs w:val="24"/>
        </w:rPr>
        <w:lastRenderedPageBreak/>
        <w:t>justly and</w:t>
      </w:r>
      <w:r w:rsidR="00956F7D">
        <w:rPr>
          <w:rFonts w:ascii="Times New Roman" w:hAnsi="Times New Roman" w:cs="Times New Roman"/>
          <w:sz w:val="24"/>
          <w:szCs w:val="24"/>
        </w:rPr>
        <w:t xml:space="preserve"> expeditiously. </w:t>
      </w:r>
      <w:r w:rsidR="003D7DB2" w:rsidRPr="00956F7D">
        <w:rPr>
          <w:rFonts w:ascii="Times New Roman" w:hAnsi="Times New Roman" w:cs="Times New Roman"/>
          <w:sz w:val="24"/>
          <w:szCs w:val="24"/>
        </w:rPr>
        <w:t>Nonetheless</w:t>
      </w:r>
      <w:r w:rsidR="0023542D" w:rsidRPr="00956F7D">
        <w:rPr>
          <w:rFonts w:ascii="Times New Roman" w:hAnsi="Times New Roman" w:cs="Times New Roman"/>
          <w:sz w:val="24"/>
          <w:szCs w:val="24"/>
        </w:rPr>
        <w:t xml:space="preserve">, a just result was not obtained in this case. </w:t>
      </w:r>
    </w:p>
    <w:p w14:paraId="408B94CA" w14:textId="77777777" w:rsidR="003D7DB2" w:rsidRPr="00956F7D" w:rsidRDefault="003D7DB2" w:rsidP="00956F7D">
      <w:pPr>
        <w:widowControl w:val="0"/>
        <w:autoSpaceDE w:val="0"/>
        <w:autoSpaceDN w:val="0"/>
        <w:adjustRightInd w:val="0"/>
        <w:spacing w:after="0" w:line="360" w:lineRule="auto"/>
        <w:jc w:val="both"/>
        <w:rPr>
          <w:rFonts w:ascii="Times New Roman" w:hAnsi="Times New Roman" w:cs="Times New Roman"/>
          <w:sz w:val="24"/>
          <w:szCs w:val="24"/>
        </w:rPr>
      </w:pPr>
    </w:p>
    <w:p w14:paraId="54B1C90A" w14:textId="08CC8AD6" w:rsidR="00C47A8A" w:rsidRDefault="0023542D" w:rsidP="008C1C01">
      <w:pPr>
        <w:pStyle w:val="ListParagraph"/>
        <w:widowControl w:val="0"/>
        <w:numPr>
          <w:ilvl w:val="0"/>
          <w:numId w:val="3"/>
        </w:numPr>
        <w:autoSpaceDE w:val="0"/>
        <w:autoSpaceDN w:val="0"/>
        <w:adjustRightInd w:val="0"/>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The above analysis has led me to conclude that</w:t>
      </w:r>
      <w:r w:rsidR="00A04ACF" w:rsidRPr="0023542D">
        <w:rPr>
          <w:rFonts w:ascii="Times New Roman" w:hAnsi="Times New Roman" w:cs="Times New Roman"/>
          <w:sz w:val="24"/>
          <w:szCs w:val="24"/>
        </w:rPr>
        <w:t xml:space="preserve"> the </w:t>
      </w:r>
      <w:r w:rsidR="00415D59">
        <w:rPr>
          <w:rFonts w:ascii="Times New Roman" w:hAnsi="Times New Roman" w:cs="Times New Roman"/>
          <w:sz w:val="24"/>
          <w:szCs w:val="24"/>
        </w:rPr>
        <w:t xml:space="preserve">Chief Justice has not acted within the law. Consequently, the </w:t>
      </w:r>
      <w:r w:rsidR="00A04ACF" w:rsidRPr="0023542D">
        <w:rPr>
          <w:rFonts w:ascii="Times New Roman" w:hAnsi="Times New Roman" w:cs="Times New Roman"/>
          <w:sz w:val="24"/>
          <w:szCs w:val="24"/>
        </w:rPr>
        <w:t>Practice Directions No. 3 of 2017 and Form CV1</w:t>
      </w:r>
      <w:r w:rsidR="00AC0933">
        <w:rPr>
          <w:rFonts w:ascii="Times New Roman" w:hAnsi="Times New Roman" w:cs="Times New Roman"/>
          <w:sz w:val="24"/>
          <w:szCs w:val="24"/>
        </w:rPr>
        <w:t xml:space="preserve"> attached to them, including any other </w:t>
      </w:r>
      <w:r w:rsidR="00AC0933" w:rsidRPr="00AC0933">
        <w:rPr>
          <w:rFonts w:ascii="Times New Roman" w:hAnsi="Times New Roman" w:cs="Times New Roman"/>
          <w:i/>
          <w:sz w:val="24"/>
          <w:szCs w:val="24"/>
        </w:rPr>
        <w:t>″Form″</w:t>
      </w:r>
      <w:r w:rsidR="00AC0933">
        <w:rPr>
          <w:rFonts w:ascii="Times New Roman" w:hAnsi="Times New Roman" w:cs="Times New Roman"/>
          <w:sz w:val="24"/>
          <w:szCs w:val="24"/>
        </w:rPr>
        <w:t xml:space="preserve"> approved by the Chief Justice for the purposes of the Practice Directions No. 3 of 2017</w:t>
      </w:r>
      <w:r w:rsidR="004172A4">
        <w:rPr>
          <w:rFonts w:ascii="Times New Roman" w:hAnsi="Times New Roman" w:cs="Times New Roman"/>
          <w:sz w:val="24"/>
          <w:szCs w:val="24"/>
        </w:rPr>
        <w:t>,</w:t>
      </w:r>
      <w:r w:rsidR="008C1C01">
        <w:rPr>
          <w:rFonts w:ascii="Times New Roman" w:hAnsi="Times New Roman" w:cs="Times New Roman"/>
          <w:sz w:val="24"/>
          <w:szCs w:val="24"/>
        </w:rPr>
        <w:t xml:space="preserve"> are illegal</w:t>
      </w:r>
      <w:r w:rsidR="00415D59">
        <w:rPr>
          <w:rFonts w:ascii="Times New Roman" w:hAnsi="Times New Roman" w:cs="Times New Roman"/>
          <w:sz w:val="24"/>
          <w:szCs w:val="24"/>
        </w:rPr>
        <w:t xml:space="preserve">. For this reason, </w:t>
      </w:r>
      <w:r w:rsidR="00052168">
        <w:rPr>
          <w:rFonts w:ascii="Times New Roman" w:hAnsi="Times New Roman" w:cs="Times New Roman"/>
          <w:sz w:val="24"/>
          <w:szCs w:val="24"/>
        </w:rPr>
        <w:t xml:space="preserve">I accept the submission of Counsel for the Appellant. </w:t>
      </w:r>
      <w:r w:rsidR="00CF3A7B">
        <w:rPr>
          <w:rFonts w:ascii="Times New Roman" w:hAnsi="Times New Roman" w:cs="Times New Roman"/>
          <w:sz w:val="24"/>
          <w:szCs w:val="24"/>
        </w:rPr>
        <w:t>I</w:t>
      </w:r>
      <w:r w:rsidR="00AC0933">
        <w:rPr>
          <w:rFonts w:ascii="Times New Roman" w:hAnsi="Times New Roman" w:cs="Times New Roman"/>
          <w:sz w:val="24"/>
          <w:szCs w:val="24"/>
        </w:rPr>
        <w:t xml:space="preserve">t follows that </w:t>
      </w:r>
      <w:r w:rsidR="00CF3A7B">
        <w:rPr>
          <w:rFonts w:ascii="Times New Roman" w:hAnsi="Times New Roman" w:cs="Times New Roman"/>
          <w:sz w:val="24"/>
          <w:szCs w:val="24"/>
        </w:rPr>
        <w:t xml:space="preserve">whether or not </w:t>
      </w:r>
      <w:r w:rsidR="003F6C99">
        <w:rPr>
          <w:rFonts w:ascii="Times New Roman" w:hAnsi="Times New Roman" w:cs="Times New Roman"/>
          <w:sz w:val="24"/>
          <w:szCs w:val="24"/>
        </w:rPr>
        <w:t>the Practice Directions No. 3 of 2017 and Form CV1 attached to them are inconsistent with the Seychelles Code of Civil Procedure</w:t>
      </w:r>
      <w:r w:rsidR="004F3BB9">
        <w:rPr>
          <w:rFonts w:ascii="Times New Roman" w:hAnsi="Times New Roman" w:cs="Times New Roman"/>
          <w:sz w:val="24"/>
          <w:szCs w:val="24"/>
        </w:rPr>
        <w:t xml:space="preserve"> does not arise for consideration</w:t>
      </w:r>
      <w:r w:rsidR="003F6C99">
        <w:rPr>
          <w:rFonts w:ascii="Times New Roman" w:hAnsi="Times New Roman" w:cs="Times New Roman"/>
          <w:sz w:val="24"/>
          <w:szCs w:val="24"/>
        </w:rPr>
        <w:t xml:space="preserve">. </w:t>
      </w:r>
      <w:r w:rsidR="00C47A8A">
        <w:rPr>
          <w:rFonts w:ascii="Times New Roman" w:hAnsi="Times New Roman" w:cs="Times New Roman"/>
          <w:sz w:val="24"/>
          <w:szCs w:val="24"/>
        </w:rPr>
        <w:t xml:space="preserve">In light of my conclusions, the </w:t>
      </w:r>
      <w:r w:rsidR="00F30345">
        <w:rPr>
          <w:rFonts w:ascii="Times New Roman" w:hAnsi="Times New Roman" w:cs="Times New Roman"/>
          <w:sz w:val="24"/>
          <w:szCs w:val="24"/>
        </w:rPr>
        <w:t xml:space="preserve">five </w:t>
      </w:r>
      <w:r w:rsidR="00C47A8A">
        <w:rPr>
          <w:rFonts w:ascii="Times New Roman" w:hAnsi="Times New Roman" w:cs="Times New Roman"/>
          <w:sz w:val="24"/>
          <w:szCs w:val="24"/>
        </w:rPr>
        <w:t>grounds of appeal do not arise for consideration.</w:t>
      </w:r>
    </w:p>
    <w:p w14:paraId="5AAC129D" w14:textId="77777777" w:rsidR="002A7E83" w:rsidRPr="00C47A8A" w:rsidRDefault="002A7E83" w:rsidP="00C47A8A">
      <w:pPr>
        <w:widowControl w:val="0"/>
        <w:autoSpaceDE w:val="0"/>
        <w:autoSpaceDN w:val="0"/>
        <w:adjustRightInd w:val="0"/>
        <w:spacing w:after="0" w:line="360" w:lineRule="auto"/>
        <w:jc w:val="both"/>
        <w:rPr>
          <w:rFonts w:ascii="Times New Roman" w:hAnsi="Times New Roman" w:cs="Times New Roman"/>
          <w:sz w:val="24"/>
          <w:szCs w:val="24"/>
        </w:rPr>
      </w:pPr>
    </w:p>
    <w:p w14:paraId="39891309" w14:textId="3F8A0DDE" w:rsidR="002A7E83" w:rsidRDefault="0073100F" w:rsidP="0023542D">
      <w:pPr>
        <w:pStyle w:val="ListParagraph"/>
        <w:widowControl w:val="0"/>
        <w:numPr>
          <w:ilvl w:val="0"/>
          <w:numId w:val="3"/>
        </w:numPr>
        <w:autoSpaceDE w:val="0"/>
        <w:autoSpaceDN w:val="0"/>
        <w:adjustRightInd w:val="0"/>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Hence, </w:t>
      </w:r>
      <w:r w:rsidR="00344002">
        <w:rPr>
          <w:rFonts w:ascii="Times New Roman" w:hAnsi="Times New Roman" w:cs="Times New Roman"/>
          <w:sz w:val="24"/>
          <w:szCs w:val="24"/>
        </w:rPr>
        <w:t xml:space="preserve">I </w:t>
      </w:r>
      <w:r>
        <w:rPr>
          <w:rFonts w:ascii="Times New Roman" w:hAnsi="Times New Roman" w:cs="Times New Roman"/>
          <w:sz w:val="24"/>
          <w:szCs w:val="24"/>
        </w:rPr>
        <w:t xml:space="preserve">declare the Practice Directions No. 3 of 2017 and Form CV1 attached to them, including any other </w:t>
      </w:r>
      <w:r w:rsidRPr="00AC0933">
        <w:rPr>
          <w:rFonts w:ascii="Times New Roman" w:hAnsi="Times New Roman" w:cs="Times New Roman"/>
          <w:i/>
          <w:sz w:val="24"/>
          <w:szCs w:val="24"/>
        </w:rPr>
        <w:t>″Form″</w:t>
      </w:r>
      <w:r>
        <w:rPr>
          <w:rFonts w:ascii="Times New Roman" w:hAnsi="Times New Roman" w:cs="Times New Roman"/>
          <w:sz w:val="24"/>
          <w:szCs w:val="24"/>
        </w:rPr>
        <w:t xml:space="preserve"> approved by the Chief Justice for the purposes of the Practice Directions No. 3 of 2017, to be illegal. I allow the appeal</w:t>
      </w:r>
      <w:r w:rsidR="00CF3A7B">
        <w:rPr>
          <w:rFonts w:ascii="Times New Roman" w:hAnsi="Times New Roman" w:cs="Times New Roman"/>
          <w:sz w:val="24"/>
          <w:szCs w:val="24"/>
        </w:rPr>
        <w:t xml:space="preserve"> for that reason</w:t>
      </w:r>
      <w:r>
        <w:rPr>
          <w:rFonts w:ascii="Times New Roman" w:hAnsi="Times New Roman" w:cs="Times New Roman"/>
          <w:sz w:val="24"/>
          <w:szCs w:val="24"/>
        </w:rPr>
        <w:t xml:space="preserve">. </w:t>
      </w:r>
      <w:r w:rsidR="00E94BB5">
        <w:rPr>
          <w:rFonts w:ascii="Times New Roman" w:hAnsi="Times New Roman" w:cs="Times New Roman"/>
          <w:sz w:val="24"/>
          <w:szCs w:val="24"/>
        </w:rPr>
        <w:t xml:space="preserve">Consequently, I hold that the </w:t>
      </w:r>
      <w:r w:rsidR="00C969C7">
        <w:rPr>
          <w:rFonts w:ascii="Times New Roman" w:hAnsi="Times New Roman" w:cs="Times New Roman"/>
          <w:sz w:val="24"/>
          <w:szCs w:val="24"/>
        </w:rPr>
        <w:t xml:space="preserve">learned Judge’s ruling of 6 September 2018 </w:t>
      </w:r>
      <w:r w:rsidR="00C47A8A">
        <w:rPr>
          <w:rFonts w:ascii="Times New Roman" w:hAnsi="Times New Roman" w:cs="Times New Roman"/>
          <w:sz w:val="24"/>
          <w:szCs w:val="24"/>
        </w:rPr>
        <w:t>dismis</w:t>
      </w:r>
      <w:r w:rsidR="00C969C7">
        <w:rPr>
          <w:rFonts w:ascii="Times New Roman" w:hAnsi="Times New Roman" w:cs="Times New Roman"/>
          <w:sz w:val="24"/>
          <w:szCs w:val="24"/>
        </w:rPr>
        <w:t>sing the plaint</w:t>
      </w:r>
      <w:r w:rsidR="00C47A8A">
        <w:rPr>
          <w:rFonts w:ascii="Times New Roman" w:hAnsi="Times New Roman" w:cs="Times New Roman"/>
          <w:sz w:val="24"/>
          <w:szCs w:val="24"/>
        </w:rPr>
        <w:t xml:space="preserve"> is null. I quash all the orders of the learned Judge and remit the case to the </w:t>
      </w:r>
      <w:r w:rsidR="00C969C7">
        <w:rPr>
          <w:rFonts w:ascii="Times New Roman" w:hAnsi="Times New Roman" w:cs="Times New Roman"/>
          <w:sz w:val="24"/>
          <w:szCs w:val="24"/>
        </w:rPr>
        <w:t>Supreme Court</w:t>
      </w:r>
      <w:r w:rsidR="00C47A8A">
        <w:rPr>
          <w:rFonts w:ascii="Times New Roman" w:hAnsi="Times New Roman" w:cs="Times New Roman"/>
          <w:sz w:val="24"/>
          <w:szCs w:val="24"/>
        </w:rPr>
        <w:t xml:space="preserve"> to</w:t>
      </w:r>
      <w:r w:rsidR="00C6382E">
        <w:rPr>
          <w:rFonts w:ascii="Times New Roman" w:hAnsi="Times New Roman" w:cs="Times New Roman"/>
          <w:sz w:val="24"/>
          <w:szCs w:val="24"/>
        </w:rPr>
        <w:t xml:space="preserve"> be</w:t>
      </w:r>
      <w:r w:rsidR="00C47A8A">
        <w:rPr>
          <w:rFonts w:ascii="Times New Roman" w:hAnsi="Times New Roman" w:cs="Times New Roman"/>
          <w:sz w:val="24"/>
          <w:szCs w:val="24"/>
        </w:rPr>
        <w:t xml:space="preserve"> </w:t>
      </w:r>
      <w:r w:rsidR="00C969C7">
        <w:rPr>
          <w:rFonts w:ascii="Times New Roman" w:hAnsi="Times New Roman" w:cs="Times New Roman"/>
          <w:sz w:val="24"/>
          <w:szCs w:val="24"/>
        </w:rPr>
        <w:t>hear</w:t>
      </w:r>
      <w:r w:rsidR="00C6382E">
        <w:rPr>
          <w:rFonts w:ascii="Times New Roman" w:hAnsi="Times New Roman" w:cs="Times New Roman"/>
          <w:sz w:val="24"/>
          <w:szCs w:val="24"/>
        </w:rPr>
        <w:t>d</w:t>
      </w:r>
      <w:r w:rsidR="000806CF">
        <w:rPr>
          <w:rFonts w:ascii="Times New Roman" w:hAnsi="Times New Roman" w:cs="Times New Roman"/>
          <w:sz w:val="24"/>
          <w:szCs w:val="24"/>
        </w:rPr>
        <w:t xml:space="preserve"> by the same learned Judge</w:t>
      </w:r>
      <w:r w:rsidR="00C6382E">
        <w:rPr>
          <w:rFonts w:ascii="Times New Roman" w:hAnsi="Times New Roman" w:cs="Times New Roman"/>
          <w:sz w:val="24"/>
          <w:szCs w:val="24"/>
        </w:rPr>
        <w:t xml:space="preserve"> </w:t>
      </w:r>
      <w:r w:rsidR="00BE02E1">
        <w:rPr>
          <w:rFonts w:ascii="Times New Roman" w:hAnsi="Times New Roman" w:cs="Times New Roman"/>
          <w:sz w:val="24"/>
          <w:szCs w:val="24"/>
        </w:rPr>
        <w:t>under</w:t>
      </w:r>
      <w:r w:rsidR="005B1DEA">
        <w:rPr>
          <w:rFonts w:ascii="Times New Roman" w:hAnsi="Times New Roman" w:cs="Times New Roman"/>
          <w:sz w:val="24"/>
          <w:szCs w:val="24"/>
        </w:rPr>
        <w:t xml:space="preserve"> the law.</w:t>
      </w:r>
    </w:p>
    <w:p w14:paraId="334F7EEC" w14:textId="77777777" w:rsidR="001B472C" w:rsidRPr="001B472C" w:rsidRDefault="001B472C" w:rsidP="001B472C">
      <w:pPr>
        <w:pStyle w:val="ListParagraph"/>
        <w:rPr>
          <w:rFonts w:ascii="Times New Roman" w:hAnsi="Times New Roman" w:cs="Times New Roman"/>
          <w:sz w:val="24"/>
          <w:szCs w:val="24"/>
        </w:rPr>
      </w:pPr>
    </w:p>
    <w:p w14:paraId="6722D09F" w14:textId="77777777" w:rsidR="00C437B6" w:rsidRPr="001B472C" w:rsidRDefault="00252AA3" w:rsidP="00C437B6">
      <w:pPr>
        <w:pStyle w:val="ListParagraph"/>
        <w:widowControl w:val="0"/>
        <w:numPr>
          <w:ilvl w:val="0"/>
          <w:numId w:val="3"/>
        </w:numPr>
        <w:autoSpaceDE w:val="0"/>
        <w:autoSpaceDN w:val="0"/>
        <w:adjustRightInd w:val="0"/>
        <w:spacing w:after="0" w:line="360" w:lineRule="auto"/>
        <w:ind w:hanging="720"/>
        <w:jc w:val="both"/>
        <w:rPr>
          <w:rFonts w:ascii="Times New Roman" w:hAnsi="Times New Roman" w:cs="Times New Roman"/>
          <w:sz w:val="24"/>
          <w:szCs w:val="24"/>
        </w:rPr>
      </w:pPr>
      <w:r w:rsidRPr="001B472C">
        <w:rPr>
          <w:rFonts w:ascii="Times New Roman" w:hAnsi="Times New Roman" w:cs="Times New Roman"/>
          <w:sz w:val="24"/>
          <w:szCs w:val="24"/>
        </w:rPr>
        <w:t xml:space="preserve">I </w:t>
      </w:r>
      <w:r w:rsidR="00C437B6" w:rsidRPr="001B472C">
        <w:rPr>
          <w:rFonts w:ascii="Times New Roman" w:hAnsi="Times New Roman" w:cs="Times New Roman"/>
          <w:sz w:val="24"/>
          <w:szCs w:val="24"/>
        </w:rPr>
        <w:t>make no order as to costs.</w:t>
      </w:r>
    </w:p>
    <w:p w14:paraId="3DAA4F82" w14:textId="77777777" w:rsidR="00C711EE" w:rsidRPr="00F76136" w:rsidRDefault="00C711EE" w:rsidP="00C437B6">
      <w:pPr>
        <w:jc w:val="both"/>
        <w:rPr>
          <w:rFonts w:ascii="Times New Roman" w:hAnsi="Times New Roman" w:cs="Times New Roman"/>
          <w:sz w:val="24"/>
          <w:szCs w:val="24"/>
        </w:rPr>
      </w:pPr>
    </w:p>
    <w:p w14:paraId="196B7528" w14:textId="2E3EF7CA" w:rsidR="00FE2FF0" w:rsidRDefault="00C711EE" w:rsidP="00C711EE">
      <w:pPr>
        <w:spacing w:after="240" w:line="360" w:lineRule="auto"/>
        <w:jc w:val="both"/>
        <w:rPr>
          <w:rFonts w:ascii="Times New Roman" w:eastAsia="Times New Roman" w:hAnsi="Times New Roman" w:cs="Times New Roman"/>
          <w:sz w:val="24"/>
          <w:szCs w:val="24"/>
        </w:rPr>
      </w:pPr>
      <w:r w:rsidRPr="00F76136">
        <w:rPr>
          <w:rFonts w:ascii="Times New Roman" w:eastAsia="Times New Roman" w:hAnsi="Times New Roman" w:cs="Times New Roman"/>
          <w:sz w:val="24"/>
          <w:szCs w:val="24"/>
        </w:rPr>
        <w:t>Signed, dated an</w:t>
      </w:r>
      <w:r w:rsidR="00FE2FF0">
        <w:rPr>
          <w:rFonts w:ascii="Times New Roman" w:eastAsia="Times New Roman" w:hAnsi="Times New Roman" w:cs="Times New Roman"/>
          <w:sz w:val="24"/>
          <w:szCs w:val="24"/>
        </w:rPr>
        <w:t>d delivered at Ile du Port on 30 April 2021.</w:t>
      </w:r>
    </w:p>
    <w:p w14:paraId="438D4C3D" w14:textId="77777777" w:rsidR="006D21D3" w:rsidRPr="00F76136" w:rsidRDefault="006D21D3" w:rsidP="00C711EE">
      <w:pPr>
        <w:spacing w:after="240" w:line="360" w:lineRule="auto"/>
        <w:jc w:val="both"/>
        <w:rPr>
          <w:rFonts w:ascii="Times New Roman" w:eastAsia="Times New Roman" w:hAnsi="Times New Roman" w:cs="Times New Roman"/>
          <w:sz w:val="24"/>
          <w:szCs w:val="24"/>
        </w:rPr>
      </w:pPr>
    </w:p>
    <w:p w14:paraId="36189CD7" w14:textId="3472AC0B" w:rsidR="00FE2FF0" w:rsidRDefault="00FE2FF0" w:rsidP="00C711EE">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Robinson JA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C711EE" w:rsidRPr="00F76136">
        <w:rPr>
          <w:rFonts w:ascii="Times New Roman" w:eastAsia="Times New Roman" w:hAnsi="Times New Roman" w:cs="Times New Roman"/>
          <w:sz w:val="24"/>
          <w:szCs w:val="24"/>
        </w:rPr>
        <w:t>_____________</w:t>
      </w:r>
    </w:p>
    <w:p w14:paraId="0D1F59F6" w14:textId="77777777" w:rsidR="00EF5866" w:rsidRPr="00F76136" w:rsidRDefault="00EF5866" w:rsidP="00C711EE">
      <w:pPr>
        <w:spacing w:after="240" w:line="360" w:lineRule="auto"/>
        <w:jc w:val="both"/>
        <w:rPr>
          <w:rFonts w:ascii="Times New Roman" w:eastAsia="Times New Roman" w:hAnsi="Times New Roman" w:cs="Times New Roman"/>
          <w:sz w:val="24"/>
          <w:szCs w:val="24"/>
        </w:rPr>
      </w:pPr>
    </w:p>
    <w:p w14:paraId="1782A09E" w14:textId="77777777" w:rsidR="00C711EE" w:rsidRPr="00F76136" w:rsidRDefault="00C711EE" w:rsidP="00C711EE">
      <w:pPr>
        <w:spacing w:after="240" w:line="360" w:lineRule="auto"/>
        <w:jc w:val="both"/>
        <w:rPr>
          <w:rFonts w:ascii="Times New Roman" w:eastAsia="Times New Roman" w:hAnsi="Times New Roman" w:cs="Times New Roman"/>
          <w:sz w:val="24"/>
          <w:szCs w:val="24"/>
        </w:rPr>
      </w:pPr>
      <w:r w:rsidRPr="00F76136">
        <w:rPr>
          <w:rFonts w:ascii="Times New Roman" w:eastAsia="Times New Roman" w:hAnsi="Times New Roman" w:cs="Times New Roman"/>
          <w:sz w:val="24"/>
          <w:szCs w:val="24"/>
        </w:rPr>
        <w:t>I concur</w:t>
      </w:r>
      <w:r w:rsidRPr="00F76136">
        <w:rPr>
          <w:rFonts w:ascii="Times New Roman" w:eastAsia="Times New Roman" w:hAnsi="Times New Roman" w:cs="Times New Roman"/>
          <w:sz w:val="24"/>
          <w:szCs w:val="24"/>
        </w:rPr>
        <w:tab/>
      </w:r>
      <w:r w:rsidRPr="00F76136">
        <w:rPr>
          <w:rFonts w:ascii="Times New Roman" w:eastAsia="Times New Roman" w:hAnsi="Times New Roman" w:cs="Times New Roman"/>
          <w:sz w:val="24"/>
          <w:szCs w:val="24"/>
        </w:rPr>
        <w:tab/>
      </w:r>
      <w:r w:rsidRPr="00F76136">
        <w:rPr>
          <w:rFonts w:ascii="Times New Roman" w:eastAsia="Times New Roman" w:hAnsi="Times New Roman" w:cs="Times New Roman"/>
          <w:sz w:val="24"/>
          <w:szCs w:val="24"/>
        </w:rPr>
        <w:tab/>
      </w:r>
      <w:r w:rsidRPr="00F76136">
        <w:rPr>
          <w:rFonts w:ascii="Times New Roman" w:eastAsia="Times New Roman" w:hAnsi="Times New Roman" w:cs="Times New Roman"/>
          <w:sz w:val="24"/>
          <w:szCs w:val="24"/>
        </w:rPr>
        <w:tab/>
      </w:r>
      <w:r w:rsidRPr="00F76136">
        <w:rPr>
          <w:rFonts w:ascii="Times New Roman" w:eastAsia="Times New Roman" w:hAnsi="Times New Roman" w:cs="Times New Roman"/>
          <w:sz w:val="24"/>
          <w:szCs w:val="24"/>
        </w:rPr>
        <w:tab/>
      </w:r>
      <w:r w:rsidRPr="00F76136">
        <w:rPr>
          <w:rFonts w:ascii="Times New Roman" w:eastAsia="Times New Roman" w:hAnsi="Times New Roman" w:cs="Times New Roman"/>
          <w:sz w:val="24"/>
          <w:szCs w:val="24"/>
        </w:rPr>
        <w:tab/>
      </w:r>
      <w:r w:rsidRPr="00F76136">
        <w:rPr>
          <w:rFonts w:ascii="Times New Roman" w:eastAsia="Times New Roman" w:hAnsi="Times New Roman" w:cs="Times New Roman"/>
          <w:sz w:val="24"/>
          <w:szCs w:val="24"/>
        </w:rPr>
        <w:tab/>
        <w:t>____________</w:t>
      </w:r>
    </w:p>
    <w:p w14:paraId="26BA0C54" w14:textId="20111C05" w:rsidR="00D60951" w:rsidRPr="00F76136" w:rsidRDefault="00C711EE">
      <w:pPr>
        <w:spacing w:after="240" w:line="360" w:lineRule="auto"/>
        <w:jc w:val="both"/>
        <w:rPr>
          <w:rFonts w:ascii="Times New Roman" w:eastAsia="Times New Roman" w:hAnsi="Times New Roman" w:cs="Times New Roman"/>
          <w:sz w:val="24"/>
          <w:szCs w:val="24"/>
        </w:rPr>
      </w:pPr>
      <w:r w:rsidRPr="00F76136">
        <w:rPr>
          <w:rFonts w:ascii="Times New Roman" w:eastAsia="Times New Roman" w:hAnsi="Times New Roman" w:cs="Times New Roman"/>
          <w:sz w:val="24"/>
          <w:szCs w:val="24"/>
        </w:rPr>
        <w:tab/>
      </w:r>
      <w:r w:rsidRPr="00F76136">
        <w:rPr>
          <w:rFonts w:ascii="Times New Roman" w:eastAsia="Times New Roman" w:hAnsi="Times New Roman" w:cs="Times New Roman"/>
          <w:sz w:val="24"/>
          <w:szCs w:val="24"/>
        </w:rPr>
        <w:tab/>
      </w:r>
      <w:r w:rsidRPr="00F76136">
        <w:rPr>
          <w:rFonts w:ascii="Times New Roman" w:eastAsia="Times New Roman" w:hAnsi="Times New Roman" w:cs="Times New Roman"/>
          <w:sz w:val="24"/>
          <w:szCs w:val="24"/>
        </w:rPr>
        <w:tab/>
      </w:r>
      <w:r w:rsidRPr="00F76136">
        <w:rPr>
          <w:rFonts w:ascii="Times New Roman" w:eastAsia="Times New Roman" w:hAnsi="Times New Roman" w:cs="Times New Roman"/>
          <w:sz w:val="24"/>
          <w:szCs w:val="24"/>
        </w:rPr>
        <w:tab/>
      </w:r>
      <w:r w:rsidRPr="00F76136">
        <w:rPr>
          <w:rFonts w:ascii="Times New Roman" w:eastAsia="Times New Roman" w:hAnsi="Times New Roman" w:cs="Times New Roman"/>
          <w:sz w:val="24"/>
          <w:szCs w:val="24"/>
        </w:rPr>
        <w:tab/>
      </w:r>
      <w:r w:rsidRPr="00F76136">
        <w:rPr>
          <w:rFonts w:ascii="Times New Roman" w:eastAsia="Times New Roman" w:hAnsi="Times New Roman" w:cs="Times New Roman"/>
          <w:sz w:val="24"/>
          <w:szCs w:val="24"/>
        </w:rPr>
        <w:tab/>
      </w:r>
      <w:r w:rsidRPr="00F76136">
        <w:rPr>
          <w:rFonts w:ascii="Times New Roman" w:eastAsia="Times New Roman" w:hAnsi="Times New Roman" w:cs="Times New Roman"/>
          <w:sz w:val="24"/>
          <w:szCs w:val="24"/>
        </w:rPr>
        <w:tab/>
      </w:r>
      <w:r w:rsidRPr="00F76136">
        <w:rPr>
          <w:rFonts w:ascii="Times New Roman" w:eastAsia="Times New Roman" w:hAnsi="Times New Roman" w:cs="Times New Roman"/>
          <w:sz w:val="24"/>
          <w:szCs w:val="24"/>
        </w:rPr>
        <w:tab/>
      </w:r>
      <w:r w:rsidR="00FE2FF0">
        <w:rPr>
          <w:rFonts w:ascii="Times New Roman" w:eastAsia="Times New Roman" w:hAnsi="Times New Roman" w:cs="Times New Roman"/>
          <w:sz w:val="24"/>
          <w:szCs w:val="24"/>
        </w:rPr>
        <w:t>Fernando Preside</w:t>
      </w:r>
      <w:r w:rsidR="005B20B2">
        <w:rPr>
          <w:rFonts w:ascii="Times New Roman" w:eastAsia="Times New Roman" w:hAnsi="Times New Roman" w:cs="Times New Roman"/>
          <w:sz w:val="24"/>
          <w:szCs w:val="24"/>
        </w:rPr>
        <w:t>n</w:t>
      </w:r>
      <w:r w:rsidR="00B0143B">
        <w:rPr>
          <w:rFonts w:ascii="Times New Roman" w:eastAsia="Times New Roman" w:hAnsi="Times New Roman" w:cs="Times New Roman"/>
          <w:sz w:val="24"/>
          <w:szCs w:val="24"/>
        </w:rPr>
        <w:t>t</w:t>
      </w:r>
    </w:p>
    <w:sectPr w:rsidR="00D60951" w:rsidRPr="00F7613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BCDC6" w14:textId="77777777" w:rsidR="00497A01" w:rsidRDefault="00497A01" w:rsidP="00E816D6">
      <w:pPr>
        <w:spacing w:after="0" w:line="240" w:lineRule="auto"/>
      </w:pPr>
      <w:r>
        <w:separator/>
      </w:r>
    </w:p>
  </w:endnote>
  <w:endnote w:type="continuationSeparator" w:id="0">
    <w:p w14:paraId="5B4A8783" w14:textId="77777777" w:rsidR="00497A01" w:rsidRDefault="00497A01" w:rsidP="00E81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721131670"/>
      <w:docPartObj>
        <w:docPartGallery w:val="Page Numbers (Bottom of Page)"/>
        <w:docPartUnique/>
      </w:docPartObj>
    </w:sdtPr>
    <w:sdtEndPr>
      <w:rPr>
        <w:rFonts w:ascii="Times New Roman" w:hAnsi="Times New Roman" w:cs="Times New Roman"/>
        <w:noProof/>
      </w:rPr>
    </w:sdtEndPr>
    <w:sdtContent>
      <w:p w14:paraId="2D952712" w14:textId="20A74794" w:rsidR="0063031C" w:rsidRPr="00BF3AAE" w:rsidRDefault="0063031C">
        <w:pPr>
          <w:pStyle w:val="Footer"/>
          <w:jc w:val="center"/>
          <w:rPr>
            <w:rFonts w:ascii="Times New Roman" w:hAnsi="Times New Roman" w:cs="Times New Roman"/>
            <w:sz w:val="18"/>
            <w:szCs w:val="18"/>
          </w:rPr>
        </w:pPr>
        <w:r w:rsidRPr="00BF3AAE">
          <w:rPr>
            <w:rFonts w:ascii="Times New Roman" w:hAnsi="Times New Roman" w:cs="Times New Roman"/>
            <w:sz w:val="18"/>
            <w:szCs w:val="18"/>
          </w:rPr>
          <w:fldChar w:fldCharType="begin"/>
        </w:r>
        <w:r w:rsidRPr="00BF3AAE">
          <w:rPr>
            <w:rFonts w:ascii="Times New Roman" w:hAnsi="Times New Roman" w:cs="Times New Roman"/>
            <w:sz w:val="18"/>
            <w:szCs w:val="18"/>
          </w:rPr>
          <w:instrText xml:space="preserve"> PAGE   \* MERGEFORMAT </w:instrText>
        </w:r>
        <w:r w:rsidRPr="00BF3AAE">
          <w:rPr>
            <w:rFonts w:ascii="Times New Roman" w:hAnsi="Times New Roman" w:cs="Times New Roman"/>
            <w:sz w:val="18"/>
            <w:szCs w:val="18"/>
          </w:rPr>
          <w:fldChar w:fldCharType="separate"/>
        </w:r>
        <w:r w:rsidR="00820E21">
          <w:rPr>
            <w:rFonts w:ascii="Times New Roman" w:hAnsi="Times New Roman" w:cs="Times New Roman"/>
            <w:noProof/>
            <w:sz w:val="18"/>
            <w:szCs w:val="18"/>
          </w:rPr>
          <w:t>1</w:t>
        </w:r>
        <w:r w:rsidRPr="00BF3AAE">
          <w:rPr>
            <w:rFonts w:ascii="Times New Roman" w:hAnsi="Times New Roman" w:cs="Times New Roman"/>
            <w:noProof/>
            <w:sz w:val="18"/>
            <w:szCs w:val="18"/>
          </w:rPr>
          <w:fldChar w:fldCharType="end"/>
        </w:r>
      </w:p>
    </w:sdtContent>
  </w:sdt>
  <w:p w14:paraId="4E08B342" w14:textId="50F757C9" w:rsidR="0063031C" w:rsidRDefault="0063031C" w:rsidP="00BF3AAE">
    <w:pPr>
      <w:pStyle w:val="Footer"/>
      <w:tabs>
        <w:tab w:val="clear" w:pos="4680"/>
        <w:tab w:val="clear" w:pos="9360"/>
        <w:tab w:val="left" w:pos="5881"/>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01F1D" w14:textId="77777777" w:rsidR="00497A01" w:rsidRDefault="00497A01" w:rsidP="00E816D6">
      <w:pPr>
        <w:spacing w:after="0" w:line="240" w:lineRule="auto"/>
      </w:pPr>
      <w:r>
        <w:separator/>
      </w:r>
    </w:p>
  </w:footnote>
  <w:footnote w:type="continuationSeparator" w:id="0">
    <w:p w14:paraId="5D5930E4" w14:textId="77777777" w:rsidR="00497A01" w:rsidRDefault="00497A01" w:rsidP="00E816D6">
      <w:pPr>
        <w:spacing w:after="0" w:line="240" w:lineRule="auto"/>
      </w:pPr>
      <w:r>
        <w:continuationSeparator/>
      </w:r>
    </w:p>
  </w:footnote>
  <w:footnote w:id="1">
    <w:p w14:paraId="43465A60" w14:textId="4548C192" w:rsidR="002C1BCF" w:rsidRPr="002C1BCF" w:rsidRDefault="002C1BCF">
      <w:pPr>
        <w:pStyle w:val="FootnoteText"/>
        <w:rPr>
          <w:lang w:val="en-US"/>
        </w:rPr>
      </w:pPr>
      <w:r>
        <w:rPr>
          <w:rStyle w:val="FootnoteReference"/>
        </w:rPr>
        <w:footnoteRef/>
      </w:r>
      <w:r>
        <w:t xml:space="preserve"> ″</w:t>
      </w:r>
      <w:r>
        <w:rPr>
          <w:rFonts w:ascii="Times New Roman" w:hAnsi="Times New Roman" w:cs="Times New Roman"/>
        </w:rPr>
        <w:t>Rule 325″ should read ″</w:t>
      </w:r>
      <w:r w:rsidRPr="00D14A6E">
        <w:rPr>
          <w:rFonts w:ascii="Times New Roman" w:hAnsi="Times New Roman" w:cs="Times New Roman"/>
        </w:rPr>
        <w:t>section 325″</w:t>
      </w:r>
    </w:p>
  </w:footnote>
  <w:footnote w:id="2">
    <w:p w14:paraId="2A8EBD98" w14:textId="60476CDC" w:rsidR="0063031C" w:rsidRPr="00475BA1" w:rsidRDefault="0063031C" w:rsidP="00475BA1">
      <w:pPr>
        <w:pStyle w:val="Default"/>
        <w:jc w:val="both"/>
        <w:rPr>
          <w:sz w:val="20"/>
          <w:szCs w:val="20"/>
        </w:rPr>
      </w:pPr>
      <w:r w:rsidRPr="00781338">
        <w:rPr>
          <w:rStyle w:val="FootnoteReference"/>
          <w:sz w:val="20"/>
          <w:szCs w:val="20"/>
        </w:rPr>
        <w:footnoteRef/>
      </w:r>
      <w:r w:rsidRPr="00781338">
        <w:rPr>
          <w:sz w:val="20"/>
          <w:szCs w:val="20"/>
        </w:rPr>
        <w:t xml:space="preserve"> </w:t>
      </w:r>
      <w:r w:rsidR="007E6C27">
        <w:rPr>
          <w:sz w:val="20"/>
          <w:szCs w:val="20"/>
        </w:rPr>
        <w:t>(Hereinafter</w:t>
      </w:r>
      <w:r w:rsidR="00BE2098">
        <w:rPr>
          <w:sz w:val="20"/>
          <w:szCs w:val="20"/>
        </w:rPr>
        <w:t xml:space="preserve"> referred to as</w:t>
      </w:r>
      <w:r w:rsidR="007E6C27">
        <w:rPr>
          <w:sz w:val="20"/>
          <w:szCs w:val="20"/>
        </w:rPr>
        <w:t xml:space="preserve"> </w:t>
      </w:r>
      <w:r w:rsidR="00BE2098" w:rsidRPr="00BE2098">
        <w:rPr>
          <w:i/>
          <w:sz w:val="20"/>
          <w:szCs w:val="20"/>
        </w:rPr>
        <w:t>″</w:t>
      </w:r>
      <w:r w:rsidR="007E6C27" w:rsidRPr="00BE2098">
        <w:rPr>
          <w:i/>
          <w:sz w:val="20"/>
          <w:szCs w:val="20"/>
        </w:rPr>
        <w:t>the Practice Directions No. 3 of 2017</w:t>
      </w:r>
      <w:r w:rsidR="00BE2098" w:rsidRPr="00BE2098">
        <w:rPr>
          <w:i/>
          <w:sz w:val="20"/>
          <w:szCs w:val="20"/>
        </w:rPr>
        <w:t>″</w:t>
      </w:r>
      <w:r w:rsidR="007E6C27">
        <w:rPr>
          <w:sz w:val="20"/>
          <w:szCs w:val="20"/>
        </w:rPr>
        <w:t xml:space="preserve">) </w:t>
      </w:r>
      <w:hyperlink r:id="rId1" w:tgtFrame="_blank" w:history="1">
        <w:r w:rsidRPr="00614E77">
          <w:rPr>
            <w:color w:val="auto"/>
            <w:sz w:val="20"/>
            <w:szCs w:val="20"/>
            <w:u w:val="single"/>
          </w:rPr>
          <w:t>Practice Directions/Rules - The Judiciary of Seychelles</w:t>
        </w:r>
      </w:hyperlink>
      <w:r w:rsidR="005164FB">
        <w:rPr>
          <w:color w:val="212121"/>
          <w:sz w:val="20"/>
          <w:szCs w:val="20"/>
        </w:rPr>
        <w:t> has the link to the Pra</w:t>
      </w:r>
      <w:r>
        <w:rPr>
          <w:color w:val="212121"/>
          <w:sz w:val="20"/>
          <w:szCs w:val="20"/>
        </w:rPr>
        <w:t xml:space="preserve">ctice </w:t>
      </w:r>
      <w:r w:rsidR="00B75392">
        <w:rPr>
          <w:color w:val="212121"/>
          <w:sz w:val="20"/>
          <w:szCs w:val="20"/>
        </w:rPr>
        <w:t>Directions</w:t>
      </w:r>
      <w:r>
        <w:rPr>
          <w:color w:val="212121"/>
          <w:sz w:val="20"/>
          <w:szCs w:val="20"/>
        </w:rPr>
        <w:t xml:space="preserve"> No. 3 of 2017 and F</w:t>
      </w:r>
      <w:r w:rsidRPr="00D5188E">
        <w:rPr>
          <w:color w:val="212121"/>
          <w:sz w:val="20"/>
          <w:szCs w:val="20"/>
        </w:rPr>
        <w:t>orm CV1</w:t>
      </w:r>
      <w:r>
        <w:rPr>
          <w:color w:val="212121"/>
          <w:sz w:val="20"/>
          <w:szCs w:val="20"/>
        </w:rPr>
        <w:t>.</w:t>
      </w:r>
    </w:p>
  </w:footnote>
  <w:footnote w:id="3">
    <w:p w14:paraId="386A7863" w14:textId="02695E26" w:rsidR="0063031C" w:rsidRPr="00475BA1" w:rsidRDefault="0063031C" w:rsidP="0022584D">
      <w:pPr>
        <w:pStyle w:val="FootnoteText"/>
        <w:jc w:val="both"/>
        <w:rPr>
          <w:rFonts w:ascii="Times New Roman" w:hAnsi="Times New Roman" w:cs="Times New Roman"/>
          <w:lang w:val="en-US"/>
        </w:rPr>
      </w:pPr>
      <w:r w:rsidRPr="00475BA1">
        <w:rPr>
          <w:rStyle w:val="FootnoteReference"/>
          <w:rFonts w:ascii="Times New Roman" w:hAnsi="Times New Roman" w:cs="Times New Roman"/>
        </w:rPr>
        <w:footnoteRef/>
      </w:r>
      <w:r w:rsidRPr="00475BA1">
        <w:rPr>
          <w:rFonts w:ascii="Times New Roman" w:hAnsi="Times New Roman" w:cs="Times New Roman"/>
        </w:rPr>
        <w:t xml:space="preserve"> Direction 23 of the Pra</w:t>
      </w:r>
      <w:r w:rsidR="00EA328A">
        <w:rPr>
          <w:rFonts w:ascii="Times New Roman" w:hAnsi="Times New Roman" w:cs="Times New Roman"/>
        </w:rPr>
        <w:t xml:space="preserve">ctice Directions No. 3 of 2017 </w:t>
      </w:r>
      <w:r w:rsidRPr="00475BA1">
        <w:rPr>
          <w:rFonts w:ascii="Times New Roman" w:hAnsi="Times New Roman" w:cs="Times New Roman"/>
        </w:rPr>
        <w:t>provides that</w:t>
      </w:r>
      <w:r w:rsidRPr="00475BA1">
        <w:rPr>
          <w:rFonts w:ascii="Times New Roman" w:hAnsi="Times New Roman" w:cs="Times New Roman"/>
          <w:i/>
        </w:rPr>
        <w:t>: ″Forms CV1 and CV2 (attached) are approved by the Chief Justice for the purpose of this Practice Direction</w:t>
      </w:r>
      <w:r w:rsidRPr="00475BA1">
        <w:rPr>
          <w:rFonts w:ascii="Times New Roman" w:hAnsi="Times New Roman" w:cs="Times New Roman"/>
        </w:rPr>
        <w:t>″.</w:t>
      </w:r>
    </w:p>
  </w:footnote>
  <w:footnote w:id="4">
    <w:p w14:paraId="58CD9ED0" w14:textId="3A8F5AFD" w:rsidR="009F5614" w:rsidRPr="009F5614" w:rsidRDefault="009F5614">
      <w:pPr>
        <w:pStyle w:val="FootnoteText"/>
        <w:rPr>
          <w:rFonts w:ascii="Times New Roman" w:hAnsi="Times New Roman" w:cs="Times New Roman"/>
          <w:lang w:val="en-US"/>
        </w:rPr>
      </w:pPr>
      <w:r w:rsidRPr="009F5614">
        <w:rPr>
          <w:rStyle w:val="FootnoteReference"/>
          <w:rFonts w:ascii="Times New Roman" w:hAnsi="Times New Roman" w:cs="Times New Roman"/>
        </w:rPr>
        <w:footnoteRef/>
      </w:r>
      <w:r w:rsidRPr="009F5614">
        <w:rPr>
          <w:rFonts w:ascii="Times New Roman" w:hAnsi="Times New Roman" w:cs="Times New Roman"/>
        </w:rPr>
        <w:t xml:space="preserve"> </w:t>
      </w:r>
      <w:r w:rsidRPr="00614E77">
        <w:rPr>
          <w:rFonts w:ascii="Times New Roman" w:hAnsi="Times New Roman" w:cs="Times New Roman"/>
        </w:rPr>
        <w:t xml:space="preserve">See </w:t>
      </w:r>
      <w:hyperlink r:id="rId2" w:tgtFrame="_blank" w:history="1">
        <w:r w:rsidRPr="00614E77">
          <w:rPr>
            <w:rFonts w:ascii="Times New Roman" w:hAnsi="Times New Roman" w:cs="Times New Roman"/>
            <w:u w:val="single"/>
          </w:rPr>
          <w:t>Practice Directions/Rules - The Judiciary of Seychelles</w:t>
        </w:r>
      </w:hyperlink>
      <w:r w:rsidR="00371CC5">
        <w:rPr>
          <w:rFonts w:ascii="Times New Roman" w:hAnsi="Times New Roman" w:cs="Times New Roman"/>
          <w:color w:val="212121"/>
        </w:rPr>
        <w:t xml:space="preserve"> for the said directions.</w:t>
      </w:r>
    </w:p>
  </w:footnote>
  <w:footnote w:id="5">
    <w:p w14:paraId="3446BAA6" w14:textId="33DD7049" w:rsidR="00295868" w:rsidRPr="00EA328A" w:rsidRDefault="00295868" w:rsidP="00EA328A">
      <w:pPr>
        <w:pStyle w:val="estatutes-1-sectionheading"/>
        <w:shd w:val="clear" w:color="auto" w:fill="FFFFFF"/>
        <w:spacing w:before="0" w:beforeAutospacing="0" w:after="0" w:afterAutospacing="0"/>
        <w:jc w:val="both"/>
        <w:rPr>
          <w:b/>
          <w:bCs/>
          <w:i/>
          <w:color w:val="000000"/>
          <w:sz w:val="20"/>
          <w:szCs w:val="20"/>
        </w:rPr>
      </w:pPr>
      <w:r w:rsidRPr="00295868">
        <w:rPr>
          <w:rStyle w:val="FootnoteReference"/>
          <w:i/>
          <w:sz w:val="20"/>
          <w:szCs w:val="20"/>
        </w:rPr>
        <w:footnoteRef/>
      </w:r>
      <w:bookmarkStart w:id="1" w:name="_Toc386020079"/>
      <w:r w:rsidRPr="00295868">
        <w:rPr>
          <w:i/>
          <w:sz w:val="20"/>
          <w:szCs w:val="20"/>
        </w:rPr>
        <w:t>″</w:t>
      </w:r>
      <w:bookmarkEnd w:id="1"/>
      <w:r w:rsidRPr="00295868">
        <w:rPr>
          <w:i/>
          <w:color w:val="000000"/>
          <w:sz w:val="20"/>
          <w:szCs w:val="20"/>
        </w:rPr>
        <w:t>127</w:t>
      </w:r>
      <w:r w:rsidR="00EA328A">
        <w:rPr>
          <w:i/>
          <w:color w:val="000000"/>
          <w:sz w:val="20"/>
          <w:szCs w:val="20"/>
        </w:rPr>
        <w:t xml:space="preserve">. </w:t>
      </w:r>
      <w:r w:rsidRPr="00295868">
        <w:rPr>
          <w:i/>
          <w:color w:val="000000"/>
          <w:sz w:val="20"/>
          <w:szCs w:val="20"/>
        </w:rPr>
        <w:t xml:space="preserve"> If the defendant denies the plaintiff's claim or any part thereof, the court shall adjourn the case to a date to be fixed by the court and shall order the defendant to file a statement of </w:t>
      </w:r>
      <w:proofErr w:type="spellStart"/>
      <w:r w:rsidRPr="00295868">
        <w:rPr>
          <w:i/>
          <w:color w:val="000000"/>
          <w:sz w:val="20"/>
          <w:szCs w:val="20"/>
        </w:rPr>
        <w:t>defence</w:t>
      </w:r>
      <w:proofErr w:type="spellEnd"/>
      <w:r w:rsidRPr="00295868">
        <w:rPr>
          <w:i/>
          <w:color w:val="000000"/>
          <w:sz w:val="20"/>
          <w:szCs w:val="20"/>
        </w:rPr>
        <w:t xml:space="preserve"> on or before such date. If there are more than one defendant, with different </w:t>
      </w:r>
      <w:proofErr w:type="spellStart"/>
      <w:r w:rsidRPr="00295868">
        <w:rPr>
          <w:i/>
          <w:color w:val="000000"/>
          <w:sz w:val="20"/>
          <w:szCs w:val="20"/>
        </w:rPr>
        <w:t>defences</w:t>
      </w:r>
      <w:proofErr w:type="spellEnd"/>
      <w:r w:rsidRPr="00295868">
        <w:rPr>
          <w:i/>
          <w:color w:val="000000"/>
          <w:sz w:val="20"/>
          <w:szCs w:val="20"/>
        </w:rPr>
        <w:t xml:space="preserve">, separate statements of </w:t>
      </w:r>
      <w:proofErr w:type="spellStart"/>
      <w:r w:rsidRPr="00295868">
        <w:rPr>
          <w:i/>
          <w:color w:val="000000"/>
          <w:sz w:val="20"/>
          <w:szCs w:val="20"/>
        </w:rPr>
        <w:t>defence</w:t>
      </w:r>
      <w:proofErr w:type="spellEnd"/>
      <w:r w:rsidRPr="00295868">
        <w:rPr>
          <w:i/>
          <w:color w:val="000000"/>
          <w:sz w:val="20"/>
          <w:szCs w:val="20"/>
        </w:rPr>
        <w:t xml:space="preserve"> shall be filed by such defendants. The court may, if it think fit, give judgment for the plaintiff for such part of the claim as is admitted by the defendant to be due:</w:t>
      </w:r>
    </w:p>
    <w:p w14:paraId="18734A33" w14:textId="77777777" w:rsidR="00295868" w:rsidRPr="00295868" w:rsidRDefault="00295868" w:rsidP="001A3AB8">
      <w:pPr>
        <w:shd w:val="clear" w:color="auto" w:fill="FFFFFF"/>
        <w:spacing w:after="0" w:line="240" w:lineRule="auto"/>
        <w:ind w:firstLine="360"/>
        <w:jc w:val="both"/>
        <w:rPr>
          <w:rFonts w:ascii="Times New Roman" w:eastAsia="Times New Roman" w:hAnsi="Times New Roman" w:cs="Times New Roman"/>
          <w:i/>
          <w:color w:val="000000"/>
          <w:sz w:val="20"/>
          <w:szCs w:val="20"/>
          <w:lang w:val="en-US"/>
        </w:rPr>
      </w:pPr>
      <w:r w:rsidRPr="00295868">
        <w:rPr>
          <w:rFonts w:ascii="Times New Roman" w:eastAsia="Times New Roman" w:hAnsi="Times New Roman" w:cs="Times New Roman"/>
          <w:i/>
          <w:color w:val="000000"/>
          <w:sz w:val="20"/>
          <w:szCs w:val="20"/>
        </w:rPr>
        <w:t>Provided however that, if the defendant appears in person and the plaintiff's claim is for less than five hundred rupees, the court, if it think fit, may allow the defendant to make his statement of defence verbally, which statement shall be recorded by the Registrar, and may either hear the suit forthwith or fix another date for the hearing:</w:t>
      </w:r>
    </w:p>
    <w:p w14:paraId="2EFB095B" w14:textId="2982E792" w:rsidR="00295868" w:rsidRPr="00EA328A" w:rsidRDefault="00295868" w:rsidP="001A3AB8">
      <w:pPr>
        <w:shd w:val="clear" w:color="auto" w:fill="FFFFFF"/>
        <w:spacing w:after="0" w:line="240" w:lineRule="auto"/>
        <w:ind w:firstLine="360"/>
        <w:jc w:val="both"/>
        <w:rPr>
          <w:rFonts w:ascii="Times New Roman" w:eastAsia="Times New Roman" w:hAnsi="Times New Roman" w:cs="Times New Roman"/>
          <w:i/>
          <w:color w:val="000000"/>
          <w:sz w:val="20"/>
          <w:szCs w:val="20"/>
          <w:lang w:val="en-US"/>
        </w:rPr>
      </w:pPr>
      <w:r w:rsidRPr="00295868">
        <w:rPr>
          <w:rFonts w:ascii="Times New Roman" w:eastAsia="Times New Roman" w:hAnsi="Times New Roman" w:cs="Times New Roman"/>
          <w:i/>
          <w:color w:val="000000"/>
          <w:sz w:val="20"/>
          <w:szCs w:val="20"/>
        </w:rPr>
        <w:t>Provided also that the court may, at any time after the parties have appeared, proceed to hear the suit, if the parties</w:t>
      </w:r>
      <w:r w:rsidR="00EA328A">
        <w:rPr>
          <w:rFonts w:ascii="Times New Roman" w:eastAsia="Times New Roman" w:hAnsi="Times New Roman" w:cs="Times New Roman"/>
          <w:i/>
          <w:color w:val="000000"/>
          <w:sz w:val="20"/>
          <w:szCs w:val="20"/>
        </w:rPr>
        <w:t xml:space="preserve"> are ready and consent thereto</w:t>
      </w:r>
      <w:r w:rsidR="001A3AB8">
        <w:rPr>
          <w:rFonts w:ascii="Times New Roman" w:eastAsia="Times New Roman" w:hAnsi="Times New Roman" w:cs="Times New Roman"/>
          <w:i/>
          <w:color w:val="000000"/>
          <w:sz w:val="20"/>
          <w:szCs w:val="20"/>
        </w:rPr>
        <w:t>″</w:t>
      </w:r>
      <w:r w:rsidR="00EA328A">
        <w:rPr>
          <w:rFonts w:ascii="Times New Roman" w:eastAsia="Times New Roman" w:hAnsi="Times New Roman" w:cs="Times New Roman"/>
          <w:i/>
          <w:color w:val="000000"/>
          <w:sz w:val="20"/>
          <w:szCs w:val="20"/>
        </w:rPr>
        <w:t>.</w:t>
      </w:r>
    </w:p>
  </w:footnote>
  <w:footnote w:id="6">
    <w:p w14:paraId="66E687B3" w14:textId="286ADF5A" w:rsidR="0076195F" w:rsidRPr="0076195F" w:rsidRDefault="0076195F" w:rsidP="0076195F">
      <w:pPr>
        <w:pStyle w:val="FootnoteText"/>
        <w:jc w:val="both"/>
        <w:rPr>
          <w:rFonts w:ascii="Times New Roman" w:hAnsi="Times New Roman" w:cs="Times New Roman"/>
          <w:i/>
          <w:lang w:val="en-US"/>
        </w:rPr>
      </w:pPr>
      <w:r w:rsidRPr="0076195F">
        <w:rPr>
          <w:rStyle w:val="FootnoteReference"/>
          <w:rFonts w:ascii="Times New Roman" w:hAnsi="Times New Roman" w:cs="Times New Roman"/>
        </w:rPr>
        <w:footnoteRef/>
      </w:r>
      <w:r w:rsidRPr="0076195F">
        <w:rPr>
          <w:rFonts w:ascii="Times New Roman" w:hAnsi="Times New Roman" w:cs="Times New Roman"/>
        </w:rPr>
        <w:t>Under section 22 of the Interpretation and General Provisions Act:</w:t>
      </w:r>
      <w:r w:rsidRPr="0076195F">
        <w:rPr>
          <w:rFonts w:ascii="Times New Roman" w:hAnsi="Times New Roman" w:cs="Times New Roman"/>
          <w:i/>
        </w:rPr>
        <w:t xml:space="preserve"> </w:t>
      </w:r>
      <w:r w:rsidRPr="0076195F">
        <w:rPr>
          <w:rFonts w:ascii="Times New Roman" w:hAnsi="Times New Roman" w:cs="Times New Roman"/>
          <w:i/>
          <w:color w:val="000000"/>
          <w:shd w:val="clear" w:color="auto" w:fill="FFFFFF"/>
        </w:rPr>
        <w:t>"Gazette" means the official Gazette of the Government and includes any Government Gazette Extraordinary, any supplement to the Gazette and any matter referred to in the Gazette as being published with the Gazette;″</w:t>
      </w:r>
    </w:p>
  </w:footnote>
  <w:footnote w:id="7">
    <w:p w14:paraId="103C4002" w14:textId="5AF248C4" w:rsidR="0063031C" w:rsidRPr="002F43A1" w:rsidRDefault="0063031C" w:rsidP="00E528F7">
      <w:pPr>
        <w:pStyle w:val="FootnoteText"/>
        <w:jc w:val="both"/>
        <w:rPr>
          <w:rFonts w:ascii="Times New Roman" w:hAnsi="Times New Roman" w:cs="Times New Roman"/>
          <w:i/>
        </w:rPr>
      </w:pPr>
      <w:r w:rsidRPr="002F43A1">
        <w:rPr>
          <w:rStyle w:val="FootnoteReference"/>
          <w:rFonts w:ascii="Times New Roman" w:hAnsi="Times New Roman" w:cs="Times New Roman"/>
          <w:i/>
        </w:rPr>
        <w:footnoteRef/>
      </w:r>
      <w:r w:rsidRPr="002F43A1">
        <w:rPr>
          <w:rFonts w:ascii="Times New Roman" w:hAnsi="Times New Roman" w:cs="Times New Roman"/>
          <w:i/>
        </w:rPr>
        <w:t xml:space="preserve"> ″</w:t>
      </w:r>
      <w:r w:rsidR="00EA328A">
        <w:rPr>
          <w:rFonts w:ascii="Times New Roman" w:eastAsia="Times New Roman" w:hAnsi="Times New Roman" w:cs="Times New Roman"/>
          <w:i/>
          <w:color w:val="000000"/>
        </w:rPr>
        <w:t>7</w:t>
      </w:r>
      <w:r w:rsidRPr="002F43A1">
        <w:rPr>
          <w:rFonts w:ascii="Times New Roman" w:eastAsia="Times New Roman" w:hAnsi="Times New Roman" w:cs="Times New Roman"/>
          <w:i/>
          <w:color w:val="000000"/>
        </w:rPr>
        <w:t>(1)</w:t>
      </w:r>
      <w:bookmarkStart w:id="2" w:name="S07"/>
      <w:bookmarkEnd w:id="2"/>
      <w:r w:rsidRPr="002F43A1">
        <w:rPr>
          <w:rFonts w:ascii="Times New Roman" w:eastAsia="Times New Roman" w:hAnsi="Times New Roman" w:cs="Times New Roman"/>
          <w:i/>
          <w:color w:val="000000"/>
        </w:rPr>
        <w:t> The Supreme Court shall have the Admiralty jurisdiction of the High Court of Justice in England as stated in section 1 of the Administration of Justice Act, 1956 of the United Kingdom Parliament (hereinafter in this section called “the Act”).</w:t>
      </w:r>
    </w:p>
    <w:p w14:paraId="72705315" w14:textId="77777777" w:rsidR="0063031C" w:rsidRPr="002F43A1" w:rsidRDefault="0063031C" w:rsidP="00E528F7">
      <w:pPr>
        <w:shd w:val="clear" w:color="auto" w:fill="FFFFFF"/>
        <w:spacing w:after="0" w:line="240" w:lineRule="auto"/>
        <w:jc w:val="both"/>
        <w:rPr>
          <w:rFonts w:ascii="Times New Roman" w:eastAsia="Times New Roman" w:hAnsi="Times New Roman" w:cs="Times New Roman"/>
          <w:i/>
          <w:color w:val="000000"/>
          <w:sz w:val="20"/>
          <w:szCs w:val="20"/>
          <w:lang w:val="en-US"/>
        </w:rPr>
      </w:pPr>
      <w:r w:rsidRPr="002F43A1">
        <w:rPr>
          <w:rFonts w:ascii="Times New Roman" w:eastAsia="Times New Roman" w:hAnsi="Times New Roman" w:cs="Times New Roman"/>
          <w:i/>
          <w:color w:val="000000"/>
          <w:sz w:val="20"/>
          <w:szCs w:val="20"/>
        </w:rPr>
        <w:t>(2) Subject to subsection (3), the Act shall have force and effect in Seychelles.</w:t>
      </w:r>
    </w:p>
    <w:p w14:paraId="0779964D" w14:textId="62248719" w:rsidR="0063031C" w:rsidRPr="00A564CA" w:rsidRDefault="0063031C" w:rsidP="00A564CA">
      <w:pPr>
        <w:shd w:val="clear" w:color="auto" w:fill="FFFFFF"/>
        <w:spacing w:after="0" w:line="240" w:lineRule="auto"/>
        <w:jc w:val="both"/>
        <w:rPr>
          <w:rFonts w:ascii="Times New Roman" w:eastAsia="Times New Roman" w:hAnsi="Times New Roman" w:cs="Times New Roman"/>
          <w:i/>
          <w:color w:val="000000"/>
          <w:sz w:val="20"/>
          <w:szCs w:val="20"/>
          <w:lang w:val="en-US"/>
        </w:rPr>
      </w:pPr>
      <w:r w:rsidRPr="002F43A1">
        <w:rPr>
          <w:rFonts w:ascii="Times New Roman" w:eastAsia="Times New Roman" w:hAnsi="Times New Roman" w:cs="Times New Roman"/>
          <w:i/>
          <w:color w:val="000000"/>
          <w:sz w:val="20"/>
          <w:szCs w:val="20"/>
        </w:rPr>
        <w:t>(3) The Chief Justice may make rules modifying and adapting the Act to such an extent as may appear to him to be necessary to allow the Act to have effect in Seychelles</w:t>
      </w:r>
      <w:r>
        <w:rPr>
          <w:rFonts w:ascii="Times New Roman" w:eastAsia="Times New Roman" w:hAnsi="Times New Roman" w:cs="Times New Roman"/>
          <w:i/>
          <w:color w:val="000000"/>
          <w:sz w:val="20"/>
          <w:szCs w:val="20"/>
        </w:rPr>
        <w:t>″</w:t>
      </w:r>
      <w:r w:rsidRPr="002F43A1">
        <w:rPr>
          <w:rFonts w:ascii="Times New Roman" w:eastAsia="Times New Roman" w:hAnsi="Times New Roman" w:cs="Times New Roman"/>
          <w:i/>
          <w:color w:val="000000"/>
          <w:sz w:val="20"/>
          <w:szCs w:val="20"/>
        </w:rPr>
        <w:t>.</w:t>
      </w:r>
    </w:p>
  </w:footnote>
  <w:footnote w:id="8">
    <w:p w14:paraId="58F58B98" w14:textId="55098857" w:rsidR="0057726D" w:rsidRPr="00FF4748" w:rsidRDefault="0057726D">
      <w:pPr>
        <w:pStyle w:val="FootnoteText"/>
        <w:rPr>
          <w:rFonts w:ascii="Times New Roman" w:hAnsi="Times New Roman" w:cs="Times New Roman"/>
          <w:lang w:val="en-US"/>
        </w:rPr>
      </w:pPr>
      <w:r>
        <w:rPr>
          <w:rStyle w:val="FootnoteReference"/>
        </w:rPr>
        <w:footnoteRef/>
      </w:r>
      <w:r>
        <w:t xml:space="preserve"> </w:t>
      </w:r>
      <w:r w:rsidRPr="005414F3">
        <w:rPr>
          <w:rFonts w:ascii="Times New Roman" w:hAnsi="Times New Roman" w:cs="Times New Roman"/>
          <w:lang w:val="en-US"/>
        </w:rPr>
        <w:t>CIVIL PROCEDURE (VOLUME 11 (2015), PARAS 1-503; Volume 12 (2015), Paras 504-1218; Volume 12A (2015) PARAS 1219-1775. Consultant Editor Adrian Zuckerman Emeritus Professor of Civil Procedure, University of Oxford, University College, Oxford</w:t>
      </w:r>
      <w:r>
        <w:rPr>
          <w:rFonts w:ascii="Times New Roman" w:hAnsi="Times New Roman" w:cs="Times New Roman"/>
          <w:lang w:val="en-US"/>
        </w:rPr>
        <w:t>.</w:t>
      </w:r>
    </w:p>
  </w:footnote>
  <w:footnote w:id="9">
    <w:p w14:paraId="07EBDBCF" w14:textId="518242B4" w:rsidR="0057726D" w:rsidRPr="0057726D" w:rsidRDefault="0057726D">
      <w:pPr>
        <w:pStyle w:val="FootnoteText"/>
        <w:rPr>
          <w:lang w:val="en-US"/>
        </w:rPr>
      </w:pPr>
      <w:r>
        <w:rPr>
          <w:rStyle w:val="FootnoteReference"/>
        </w:rPr>
        <w:footnoteRef/>
      </w:r>
      <w:r>
        <w:t xml:space="preserve"> </w:t>
      </w:r>
      <w:r w:rsidRPr="00A45F1C">
        <w:rPr>
          <w:rFonts w:ascii="Times New Roman" w:hAnsi="Times New Roman" w:cs="Times New Roman"/>
        </w:rPr>
        <w:t>Op. cit.</w:t>
      </w:r>
      <w:r>
        <w:rPr>
          <w:rFonts w:ascii="Times New Roman" w:hAnsi="Times New Roman" w:cs="Times New Roman"/>
        </w:rPr>
        <w:t xml:space="preserve"> 8.</w:t>
      </w:r>
    </w:p>
  </w:footnote>
  <w:footnote w:id="10">
    <w:p w14:paraId="6967ADCC" w14:textId="22990F01" w:rsidR="0057726D" w:rsidRPr="0057726D" w:rsidRDefault="0057726D">
      <w:pPr>
        <w:pStyle w:val="FootnoteText"/>
        <w:rPr>
          <w:lang w:val="en-US"/>
        </w:rPr>
      </w:pPr>
      <w:r>
        <w:rPr>
          <w:rStyle w:val="FootnoteReference"/>
        </w:rPr>
        <w:footnoteRef/>
      </w:r>
      <w:r>
        <w:t xml:space="preserve"> </w:t>
      </w:r>
      <w:r w:rsidRPr="005414F3">
        <w:rPr>
          <w:rFonts w:ascii="Times New Roman" w:hAnsi="Times New Roman" w:cs="Times New Roman"/>
          <w:color w:val="333333"/>
          <w:shd w:val="clear" w:color="auto" w:fill="FFFFFF"/>
        </w:rPr>
        <w:t>See the Civil Procedure Act 1997 s</w:t>
      </w:r>
      <w:r>
        <w:rPr>
          <w:rFonts w:ascii="Times New Roman" w:hAnsi="Times New Roman" w:cs="Times New Roman"/>
          <w:color w:val="333333"/>
          <w:shd w:val="clear" w:color="auto" w:fill="FFFFFF"/>
        </w:rPr>
        <w:t>ection 3(1</w:t>
      </w:r>
      <w:proofErr w:type="gramStart"/>
      <w:r>
        <w:rPr>
          <w:rFonts w:ascii="Times New Roman" w:hAnsi="Times New Roman" w:cs="Times New Roman"/>
          <w:color w:val="333333"/>
          <w:shd w:val="clear" w:color="auto" w:fill="FFFFFF"/>
        </w:rPr>
        <w:t>)(</w:t>
      </w:r>
      <w:proofErr w:type="gramEnd"/>
      <w:r>
        <w:rPr>
          <w:rFonts w:ascii="Times New Roman" w:hAnsi="Times New Roman" w:cs="Times New Roman"/>
          <w:color w:val="333333"/>
          <w:shd w:val="clear" w:color="auto" w:fill="FFFFFF"/>
        </w:rPr>
        <w:t>a) (prospectively substituted</w:t>
      </w:r>
      <w:r w:rsidRPr="005414F3">
        <w:rPr>
          <w:rFonts w:ascii="Times New Roman" w:hAnsi="Times New Roman" w:cs="Times New Roman"/>
          <w:color w:val="333333"/>
          <w:shd w:val="clear" w:color="auto" w:fill="FFFFFF"/>
        </w:rPr>
        <w:t>).</w:t>
      </w:r>
    </w:p>
  </w:footnote>
  <w:footnote w:id="11">
    <w:p w14:paraId="67DD9CAE" w14:textId="033D81A9" w:rsidR="0057726D" w:rsidRPr="0057726D" w:rsidRDefault="0057726D" w:rsidP="0057726D">
      <w:pPr>
        <w:pStyle w:val="FootnoteText"/>
        <w:jc w:val="both"/>
        <w:rPr>
          <w:lang w:val="en-US"/>
        </w:rPr>
      </w:pPr>
      <w:r>
        <w:rPr>
          <w:rStyle w:val="FootnoteReference"/>
        </w:rPr>
        <w:footnoteRef/>
      </w:r>
      <w:r>
        <w:t xml:space="preserve"> </w:t>
      </w:r>
      <w:r w:rsidRPr="005414F3">
        <w:rPr>
          <w:rFonts w:ascii="Times New Roman" w:hAnsi="Times New Roman" w:cs="Times New Roman"/>
        </w:rPr>
        <w:t>See the Civil Procedure Act 1997 s</w:t>
      </w:r>
      <w:r>
        <w:rPr>
          <w:rFonts w:ascii="Times New Roman" w:hAnsi="Times New Roman" w:cs="Times New Roman"/>
        </w:rPr>
        <w:t>ection</w:t>
      </w:r>
      <w:r w:rsidRPr="005414F3">
        <w:rPr>
          <w:rFonts w:ascii="Times New Roman" w:hAnsi="Times New Roman" w:cs="Times New Roman"/>
        </w:rPr>
        <w:t xml:space="preserve"> 3(2) (prospectively substituted).</w:t>
      </w:r>
    </w:p>
  </w:footnote>
  <w:footnote w:id="12">
    <w:p w14:paraId="25272DA6" w14:textId="77777777" w:rsidR="0057726D" w:rsidRPr="00A10465" w:rsidRDefault="0057726D" w:rsidP="0057726D">
      <w:pPr>
        <w:pStyle w:val="Heading2"/>
        <w:spacing w:before="0" w:line="240" w:lineRule="auto"/>
        <w:jc w:val="both"/>
        <w:rPr>
          <w:rFonts w:ascii="Times New Roman" w:eastAsia="Times New Roman" w:hAnsi="Times New Roman" w:cs="Times New Roman"/>
          <w:bCs/>
          <w:i/>
          <w:color w:val="000000"/>
          <w:sz w:val="20"/>
          <w:szCs w:val="20"/>
          <w:lang w:val="en-US"/>
        </w:rPr>
      </w:pPr>
      <w:r w:rsidRPr="0057726D">
        <w:rPr>
          <w:rStyle w:val="FootnoteReference"/>
          <w:rFonts w:ascii="Times New Roman" w:hAnsi="Times New Roman" w:cs="Times New Roman"/>
          <w:color w:val="auto"/>
          <w:sz w:val="20"/>
          <w:szCs w:val="20"/>
        </w:rPr>
        <w:footnoteRef/>
      </w:r>
      <w:r>
        <w:t xml:space="preserve"> </w:t>
      </w:r>
      <w:r w:rsidRPr="00A10465">
        <w:rPr>
          <w:rFonts w:ascii="Times New Roman" w:hAnsi="Times New Roman" w:cs="Times New Roman"/>
          <w:color w:val="auto"/>
          <w:sz w:val="20"/>
          <w:szCs w:val="20"/>
        </w:rPr>
        <w:t xml:space="preserve">Section 2(1): </w:t>
      </w:r>
      <w:r w:rsidRPr="00A10465">
        <w:rPr>
          <w:rFonts w:ascii="Times New Roman" w:hAnsi="Times New Roman" w:cs="Times New Roman"/>
          <w:i/>
          <w:color w:val="auto"/>
          <w:sz w:val="20"/>
          <w:szCs w:val="20"/>
        </w:rPr>
        <w:t>″</w:t>
      </w:r>
      <w:r w:rsidRPr="00A10465">
        <w:rPr>
          <w:rFonts w:ascii="Times New Roman" w:eastAsia="Times New Roman" w:hAnsi="Times New Roman" w:cs="Times New Roman"/>
          <w:bCs/>
          <w:i/>
          <w:color w:val="auto"/>
          <w:sz w:val="20"/>
          <w:szCs w:val="20"/>
          <w:lang w:val="en-US"/>
        </w:rPr>
        <w:t xml:space="preserve">Definition </w:t>
      </w:r>
      <w:r w:rsidRPr="00A10465">
        <w:rPr>
          <w:rFonts w:ascii="Times New Roman" w:eastAsia="Times New Roman" w:hAnsi="Times New Roman" w:cs="Times New Roman"/>
          <w:bCs/>
          <w:i/>
          <w:color w:val="000000"/>
          <w:sz w:val="20"/>
          <w:szCs w:val="20"/>
          <w:lang w:val="en-US"/>
        </w:rPr>
        <w:t>of ″Statutory Instrument″</w:t>
      </w:r>
    </w:p>
    <w:p w14:paraId="6B0EFD30" w14:textId="77777777" w:rsidR="0057726D" w:rsidRPr="00A10465" w:rsidRDefault="0057726D" w:rsidP="0057726D">
      <w:pPr>
        <w:shd w:val="clear" w:color="auto" w:fill="FFFFFF"/>
        <w:spacing w:after="0" w:line="240" w:lineRule="auto"/>
        <w:jc w:val="both"/>
        <w:rPr>
          <w:rFonts w:ascii="Times New Roman" w:eastAsia="Times New Roman" w:hAnsi="Times New Roman" w:cs="Times New Roman"/>
          <w:i/>
          <w:color w:val="000000"/>
          <w:sz w:val="20"/>
          <w:szCs w:val="20"/>
          <w:lang w:val="en-US"/>
        </w:rPr>
      </w:pPr>
      <w:r w:rsidRPr="00A10465">
        <w:rPr>
          <w:rFonts w:ascii="Times New Roman" w:eastAsia="Times New Roman" w:hAnsi="Times New Roman" w:cs="Times New Roman"/>
          <w:i/>
          <w:color w:val="000000"/>
          <w:sz w:val="20"/>
          <w:szCs w:val="20"/>
          <w:lang w:val="en-US"/>
        </w:rPr>
        <w:t>″(1)Where by this Act or any Act passed after the commencement of this Act power to make, confirm or approve orders</w:t>
      </w:r>
      <w:r w:rsidRPr="00A10465">
        <w:rPr>
          <w:rFonts w:ascii="Times New Roman" w:eastAsia="Times New Roman" w:hAnsi="Times New Roman" w:cs="Times New Roman"/>
          <w:b/>
          <w:i/>
          <w:color w:val="000000"/>
          <w:sz w:val="20"/>
          <w:szCs w:val="20"/>
          <w:lang w:val="en-US"/>
        </w:rPr>
        <w:t>, rules</w:t>
      </w:r>
      <w:r w:rsidRPr="00A10465">
        <w:rPr>
          <w:rFonts w:ascii="Times New Roman" w:eastAsia="Times New Roman" w:hAnsi="Times New Roman" w:cs="Times New Roman"/>
          <w:i/>
          <w:color w:val="000000"/>
          <w:sz w:val="20"/>
          <w:szCs w:val="20"/>
          <w:lang w:val="en-US"/>
        </w:rPr>
        <w:t xml:space="preserve">, regulations or other subordinate legislation is conferred on His Majesty in Council or on any Minister of the Crown then, </w:t>
      </w:r>
      <w:r w:rsidRPr="00A10465">
        <w:rPr>
          <w:rFonts w:ascii="Times New Roman" w:eastAsia="Times New Roman" w:hAnsi="Times New Roman" w:cs="Times New Roman"/>
          <w:b/>
          <w:i/>
          <w:color w:val="000000"/>
          <w:sz w:val="20"/>
          <w:szCs w:val="20"/>
          <w:lang w:val="en-US"/>
        </w:rPr>
        <w:t>if the power is expressed</w:t>
      </w:r>
      <w:r w:rsidRPr="00A10465">
        <w:rPr>
          <w:rFonts w:ascii="Times New Roman" w:eastAsia="Times New Roman" w:hAnsi="Times New Roman" w:cs="Times New Roman"/>
          <w:i/>
          <w:color w:val="000000"/>
          <w:sz w:val="20"/>
          <w:szCs w:val="20"/>
          <w:lang w:val="en-US"/>
        </w:rPr>
        <w:t>—</w:t>
      </w:r>
    </w:p>
    <w:p w14:paraId="39140A02" w14:textId="77777777" w:rsidR="0057726D" w:rsidRPr="00A10465" w:rsidRDefault="0057726D" w:rsidP="0057726D">
      <w:pPr>
        <w:shd w:val="clear" w:color="auto" w:fill="FFFFFF"/>
        <w:spacing w:after="0" w:line="240" w:lineRule="auto"/>
        <w:jc w:val="both"/>
        <w:rPr>
          <w:rFonts w:ascii="Times New Roman" w:eastAsia="Times New Roman" w:hAnsi="Times New Roman" w:cs="Times New Roman"/>
          <w:i/>
          <w:color w:val="000000"/>
          <w:sz w:val="20"/>
          <w:szCs w:val="20"/>
          <w:lang w:val="en-US"/>
        </w:rPr>
      </w:pPr>
      <w:r w:rsidRPr="00A10465">
        <w:rPr>
          <w:rFonts w:ascii="Times New Roman" w:eastAsia="Times New Roman" w:hAnsi="Times New Roman" w:cs="Times New Roman"/>
          <w:i/>
          <w:color w:val="000000"/>
          <w:sz w:val="20"/>
          <w:szCs w:val="20"/>
          <w:lang w:val="en-US"/>
        </w:rPr>
        <w:t>(a)in the case of a power conferred on His Majesty, to be exercisable by Order in Council;</w:t>
      </w:r>
    </w:p>
    <w:p w14:paraId="50D0B409" w14:textId="77777777" w:rsidR="0057726D" w:rsidRPr="00EA328A" w:rsidRDefault="0057726D" w:rsidP="0057726D">
      <w:pPr>
        <w:shd w:val="clear" w:color="auto" w:fill="FFFFFF"/>
        <w:spacing w:after="0" w:line="240" w:lineRule="auto"/>
        <w:jc w:val="both"/>
        <w:rPr>
          <w:rFonts w:ascii="Times New Roman" w:eastAsia="Times New Roman" w:hAnsi="Times New Roman" w:cs="Times New Roman"/>
          <w:b/>
          <w:i/>
          <w:color w:val="000000"/>
          <w:sz w:val="20"/>
          <w:szCs w:val="20"/>
          <w:lang w:val="en-US"/>
        </w:rPr>
      </w:pPr>
      <w:r w:rsidRPr="00A10465">
        <w:rPr>
          <w:rFonts w:ascii="Times New Roman" w:eastAsia="Times New Roman" w:hAnsi="Times New Roman" w:cs="Times New Roman"/>
          <w:b/>
          <w:i/>
          <w:color w:val="000000"/>
          <w:sz w:val="20"/>
          <w:szCs w:val="20"/>
          <w:lang w:val="en-US"/>
        </w:rPr>
        <w:t>(b</w:t>
      </w:r>
      <w:proofErr w:type="gramStart"/>
      <w:r w:rsidRPr="00A10465">
        <w:rPr>
          <w:rFonts w:ascii="Times New Roman" w:eastAsia="Times New Roman" w:hAnsi="Times New Roman" w:cs="Times New Roman"/>
          <w:b/>
          <w:i/>
          <w:color w:val="000000"/>
          <w:sz w:val="20"/>
          <w:szCs w:val="20"/>
          <w:lang w:val="en-US"/>
        </w:rPr>
        <w:t>)in</w:t>
      </w:r>
      <w:proofErr w:type="gramEnd"/>
      <w:r w:rsidRPr="00A10465">
        <w:rPr>
          <w:rFonts w:ascii="Times New Roman" w:eastAsia="Times New Roman" w:hAnsi="Times New Roman" w:cs="Times New Roman"/>
          <w:b/>
          <w:i/>
          <w:color w:val="000000"/>
          <w:sz w:val="20"/>
          <w:szCs w:val="20"/>
          <w:lang w:val="en-US"/>
        </w:rPr>
        <w:t xml:space="preserve"> the case of a power conferred on a Minister of the Crown, to be exercisable by statutory instrument</w:t>
      </w:r>
      <w:r w:rsidRPr="00EA328A">
        <w:rPr>
          <w:rFonts w:ascii="Times New Roman" w:eastAsia="Times New Roman" w:hAnsi="Times New Roman" w:cs="Times New Roman"/>
          <w:i/>
          <w:color w:val="000000"/>
          <w:sz w:val="20"/>
          <w:szCs w:val="20"/>
          <w:lang w:val="en-US"/>
        </w:rPr>
        <w:t>,</w:t>
      </w:r>
      <w:r>
        <w:rPr>
          <w:rFonts w:ascii="Times New Roman" w:eastAsia="Times New Roman" w:hAnsi="Times New Roman" w:cs="Times New Roman"/>
          <w:b/>
          <w:i/>
          <w:color w:val="000000"/>
          <w:sz w:val="20"/>
          <w:szCs w:val="20"/>
          <w:lang w:val="en-US"/>
        </w:rPr>
        <w:t xml:space="preserve"> </w:t>
      </w:r>
      <w:r w:rsidRPr="00A10465">
        <w:rPr>
          <w:rFonts w:ascii="Times New Roman" w:eastAsia="Times New Roman" w:hAnsi="Times New Roman" w:cs="Times New Roman"/>
          <w:i/>
          <w:color w:val="000000"/>
          <w:sz w:val="20"/>
          <w:szCs w:val="20"/>
          <w:lang w:val="en-US"/>
        </w:rPr>
        <w:t xml:space="preserve">any document by which that power is exercised shall be known as </w:t>
      </w:r>
      <w:r>
        <w:rPr>
          <w:rFonts w:ascii="Times New Roman" w:eastAsia="Times New Roman" w:hAnsi="Times New Roman" w:cs="Times New Roman"/>
          <w:i/>
          <w:color w:val="000000"/>
          <w:sz w:val="20"/>
          <w:szCs w:val="20"/>
          <w:lang w:val="en-US"/>
        </w:rPr>
        <w:t>a ″statutory instrument″</w:t>
      </w:r>
      <w:r w:rsidRPr="00A10465">
        <w:rPr>
          <w:rFonts w:ascii="Times New Roman" w:eastAsia="Times New Roman" w:hAnsi="Times New Roman" w:cs="Times New Roman"/>
          <w:i/>
          <w:color w:val="000000"/>
          <w:sz w:val="20"/>
          <w:szCs w:val="20"/>
          <w:lang w:val="en-US"/>
        </w:rPr>
        <w:t xml:space="preserve"> and the provisions of this Act shall apply thereto accordingly″.</w:t>
      </w:r>
      <w:r>
        <w:rPr>
          <w:rFonts w:ascii="Times New Roman" w:eastAsia="Times New Roman" w:hAnsi="Times New Roman" w:cs="Times New Roman"/>
          <w:i/>
          <w:color w:val="000000"/>
          <w:sz w:val="20"/>
          <w:szCs w:val="20"/>
          <w:lang w:val="en-US"/>
        </w:rPr>
        <w:t xml:space="preserve"> </w:t>
      </w:r>
      <w:r w:rsidRPr="00A10465">
        <w:rPr>
          <w:rFonts w:ascii="Times New Roman" w:eastAsia="Times New Roman" w:hAnsi="Times New Roman" w:cs="Times New Roman"/>
          <w:color w:val="000000"/>
          <w:sz w:val="20"/>
          <w:szCs w:val="20"/>
          <w:lang w:val="en-US"/>
        </w:rPr>
        <w:t>Emphasis supplied</w:t>
      </w:r>
    </w:p>
    <w:p w14:paraId="719797C8" w14:textId="77777777" w:rsidR="0057726D" w:rsidRPr="00A10465" w:rsidRDefault="0057726D" w:rsidP="0057726D">
      <w:pPr>
        <w:pStyle w:val="FootnoteText"/>
        <w:rPr>
          <w:i/>
          <w:lang w:val="en-US"/>
        </w:rPr>
      </w:pPr>
    </w:p>
    <w:p w14:paraId="51273FA4" w14:textId="37DAEEAF" w:rsidR="0057726D" w:rsidRPr="0057726D" w:rsidRDefault="0057726D">
      <w:pPr>
        <w:pStyle w:val="FootnoteText"/>
        <w:rPr>
          <w:lang w:val="en-US"/>
        </w:rPr>
      </w:pPr>
    </w:p>
  </w:footnote>
  <w:footnote w:id="13">
    <w:p w14:paraId="4C4662F9" w14:textId="2E51F0F7" w:rsidR="0063031C" w:rsidRPr="003811A2" w:rsidRDefault="0063031C" w:rsidP="003811A2">
      <w:pPr>
        <w:pStyle w:val="FootnoteText"/>
        <w:rPr>
          <w:rFonts w:ascii="Times New Roman" w:hAnsi="Times New Roman" w:cs="Times New Roman"/>
          <w:lang w:val="en-US"/>
        </w:rPr>
      </w:pPr>
      <w:r w:rsidRPr="003811A2">
        <w:rPr>
          <w:rStyle w:val="FootnoteReference"/>
          <w:rFonts w:ascii="Times New Roman" w:hAnsi="Times New Roman" w:cs="Times New Roman"/>
        </w:rPr>
        <w:footnoteRef/>
      </w:r>
      <w:r w:rsidRPr="003811A2">
        <w:rPr>
          <w:rFonts w:ascii="Times New Roman" w:hAnsi="Times New Roman" w:cs="Times New Roman"/>
        </w:rPr>
        <w:t xml:space="preserve"> </w:t>
      </w:r>
      <w:r w:rsidR="00EA328A">
        <w:rPr>
          <w:rFonts w:ascii="Times New Roman" w:hAnsi="Times New Roman" w:cs="Times New Roman"/>
          <w:lang w:val="en-US"/>
        </w:rPr>
        <w:t>S</w:t>
      </w:r>
      <w:r w:rsidR="00955C8A">
        <w:rPr>
          <w:rFonts w:ascii="Times New Roman" w:hAnsi="Times New Roman" w:cs="Times New Roman"/>
          <w:lang w:val="en-US"/>
        </w:rPr>
        <w:t>ection</w:t>
      </w:r>
      <w:r w:rsidRPr="003811A2">
        <w:rPr>
          <w:rFonts w:ascii="Times New Roman" w:hAnsi="Times New Roman" w:cs="Times New Roman"/>
          <w:lang w:val="en-US"/>
        </w:rPr>
        <w:t xml:space="preserve"> 5 substituted by the C</w:t>
      </w:r>
      <w:r w:rsidR="00EA328A">
        <w:rPr>
          <w:rFonts w:ascii="Times New Roman" w:hAnsi="Times New Roman" w:cs="Times New Roman"/>
          <w:lang w:val="en-US"/>
        </w:rPr>
        <w:t>onstitutional Reform Act 2005 section</w:t>
      </w:r>
      <w:r w:rsidRPr="003811A2">
        <w:rPr>
          <w:rFonts w:ascii="Times New Roman" w:hAnsi="Times New Roman" w:cs="Times New Roman"/>
          <w:lang w:val="en-US"/>
        </w:rPr>
        <w:t xml:space="preserve"> 13(2), Sch</w:t>
      </w:r>
      <w:r w:rsidR="00EA328A">
        <w:rPr>
          <w:rFonts w:ascii="Times New Roman" w:hAnsi="Times New Roman" w:cs="Times New Roman"/>
          <w:lang w:val="en-US"/>
        </w:rPr>
        <w:t>edule</w:t>
      </w:r>
      <w:r w:rsidRPr="003811A2">
        <w:rPr>
          <w:rFonts w:ascii="Times New Roman" w:hAnsi="Times New Roman" w:cs="Times New Roman"/>
          <w:lang w:val="en-US"/>
        </w:rPr>
        <w:t xml:space="preserve"> 2 P</w:t>
      </w:r>
      <w:r w:rsidR="00EA328A">
        <w:rPr>
          <w:rFonts w:ascii="Times New Roman" w:hAnsi="Times New Roman" w:cs="Times New Roman"/>
          <w:lang w:val="en-US"/>
        </w:rPr>
        <w:t>art</w:t>
      </w:r>
      <w:r w:rsidRPr="003811A2">
        <w:rPr>
          <w:rFonts w:ascii="Times New Roman" w:hAnsi="Times New Roman" w:cs="Times New Roman"/>
          <w:lang w:val="en-US"/>
        </w:rPr>
        <w:t xml:space="preserve"> 2 para</w:t>
      </w:r>
      <w:r w:rsidR="00EA328A">
        <w:rPr>
          <w:rFonts w:ascii="Times New Roman" w:hAnsi="Times New Roman" w:cs="Times New Roman"/>
          <w:lang w:val="en-US"/>
        </w:rPr>
        <w:t>graph 6</w:t>
      </w:r>
      <w:r>
        <w:rPr>
          <w:rFonts w:ascii="Times New Roman" w:hAnsi="Times New Roman" w:cs="Times New Roman"/>
          <w:lang w:val="en-US"/>
        </w:rPr>
        <w:t xml:space="preserve">. </w:t>
      </w:r>
    </w:p>
  </w:footnote>
  <w:footnote w:id="14">
    <w:p w14:paraId="66965B09" w14:textId="7AE88AC6" w:rsidR="0063031C" w:rsidRPr="003811A2" w:rsidRDefault="0063031C" w:rsidP="006619EE">
      <w:pPr>
        <w:pStyle w:val="FootnoteText"/>
        <w:rPr>
          <w:rFonts w:ascii="Times New Roman" w:hAnsi="Times New Roman" w:cs="Times New Roman"/>
          <w:lang w:val="en-US"/>
        </w:rPr>
      </w:pPr>
      <w:r w:rsidRPr="00EA328A">
        <w:rPr>
          <w:rStyle w:val="FootnoteReference"/>
          <w:rFonts w:ascii="Times New Roman" w:hAnsi="Times New Roman" w:cs="Times New Roman"/>
        </w:rPr>
        <w:footnoteRef/>
      </w:r>
      <w:r w:rsidRPr="00EA328A">
        <w:rPr>
          <w:rFonts w:ascii="Times New Roman" w:hAnsi="Times New Roman" w:cs="Times New Roman"/>
        </w:rPr>
        <w:t xml:space="preserve"> </w:t>
      </w:r>
      <w:r w:rsidR="00EA328A" w:rsidRPr="00EA328A">
        <w:rPr>
          <w:rFonts w:ascii="Times New Roman" w:hAnsi="Times New Roman" w:cs="Times New Roman"/>
          <w:lang w:val="en-US"/>
        </w:rPr>
        <w:t>Op. cit. 13</w:t>
      </w:r>
      <w:r w:rsidRPr="00EA328A">
        <w:rPr>
          <w:rFonts w:ascii="Times New Roman" w:hAnsi="Times New Roman" w:cs="Times New Roman"/>
          <w:lang w:val="en-US"/>
        </w:rPr>
        <w:t>.</w:t>
      </w:r>
      <w:r>
        <w:rPr>
          <w:rFonts w:ascii="Times New Roman" w:hAnsi="Times New Roman" w:cs="Times New Roman"/>
          <w:lang w:val="en-US"/>
        </w:rPr>
        <w:t xml:space="preserve"> </w:t>
      </w:r>
    </w:p>
  </w:footnote>
  <w:footnote w:id="15">
    <w:p w14:paraId="736135F0" w14:textId="6AED5F15" w:rsidR="004F4FBE" w:rsidRPr="006D21D3" w:rsidRDefault="004F4FBE">
      <w:pPr>
        <w:pStyle w:val="FootnoteText"/>
        <w:rPr>
          <w:rFonts w:ascii="Times New Roman" w:hAnsi="Times New Roman" w:cs="Times New Roman"/>
          <w:i/>
        </w:rPr>
      </w:pPr>
      <w:r>
        <w:rPr>
          <w:rStyle w:val="FootnoteReference"/>
        </w:rPr>
        <w:footnoteRef/>
      </w:r>
      <w:r w:rsidR="00EA328A">
        <w:t xml:space="preserve"> </w:t>
      </w:r>
      <w:r w:rsidR="00EA328A">
        <w:rPr>
          <w:rFonts w:ascii="Times New Roman" w:hAnsi="Times New Roman" w:cs="Times New Roman"/>
          <w:lang w:val="en-US"/>
        </w:rPr>
        <w:t>Section 1</w:t>
      </w:r>
      <w:r w:rsidRPr="004F4FBE">
        <w:rPr>
          <w:rFonts w:ascii="Times New Roman" w:hAnsi="Times New Roman" w:cs="Times New Roman"/>
          <w:lang w:val="en-US"/>
        </w:rPr>
        <w:t xml:space="preserve">(A) stipulates: </w:t>
      </w:r>
      <w:r w:rsidRPr="006D21D3">
        <w:rPr>
          <w:rFonts w:ascii="Times New Roman" w:hAnsi="Times New Roman" w:cs="Times New Roman"/>
          <w:i/>
        </w:rPr>
        <w:t>″The overriding objective of this Act and the rules made hereunder is to facilitate the just, expeditious, proportionate and affordable resolution of the civil disputes governed by the Act″.</w:t>
      </w:r>
    </w:p>
  </w:footnote>
  <w:footnote w:id="16">
    <w:p w14:paraId="361712B1" w14:textId="1A7B0D34" w:rsidR="00D51B5F" w:rsidRPr="004F4FBE" w:rsidRDefault="00D51B5F" w:rsidP="00D51B5F">
      <w:pPr>
        <w:pStyle w:val="FootnoteText"/>
        <w:rPr>
          <w:rFonts w:ascii="Times New Roman" w:hAnsi="Times New Roman" w:cs="Times New Roman"/>
          <w:lang w:val="en-US"/>
        </w:rPr>
      </w:pPr>
      <w:r w:rsidRPr="00EA328A">
        <w:rPr>
          <w:rStyle w:val="FootnoteReference"/>
          <w:rFonts w:ascii="Times New Roman" w:hAnsi="Times New Roman" w:cs="Times New Roman"/>
        </w:rPr>
        <w:footnoteRef/>
      </w:r>
      <w:r w:rsidRPr="00EA328A">
        <w:rPr>
          <w:rFonts w:ascii="Times New Roman" w:hAnsi="Times New Roman" w:cs="Times New Roman"/>
        </w:rPr>
        <w:t xml:space="preserve"> </w:t>
      </w:r>
      <w:r w:rsidRPr="00EA328A">
        <w:rPr>
          <w:rFonts w:ascii="Times New Roman" w:hAnsi="Times New Roman" w:cs="Times New Roman"/>
          <w:lang w:val="en-US"/>
        </w:rPr>
        <w:t xml:space="preserve">Op </w:t>
      </w:r>
      <w:proofErr w:type="spellStart"/>
      <w:r w:rsidRPr="00EA328A">
        <w:rPr>
          <w:rFonts w:ascii="Times New Roman" w:hAnsi="Times New Roman" w:cs="Times New Roman"/>
          <w:lang w:val="en-US"/>
        </w:rPr>
        <w:t>cit</w:t>
      </w:r>
      <w:proofErr w:type="spellEnd"/>
      <w:r w:rsidRPr="00EA328A">
        <w:rPr>
          <w:rFonts w:ascii="Times New Roman" w:hAnsi="Times New Roman" w:cs="Times New Roman"/>
          <w:lang w:val="en-US"/>
        </w:rPr>
        <w:t xml:space="preserve"> 8. </w:t>
      </w:r>
      <w:proofErr w:type="gramStart"/>
      <w:r w:rsidRPr="00EA328A">
        <w:rPr>
          <w:rFonts w:ascii="Times New Roman" w:hAnsi="Times New Roman" w:cs="Times New Roman"/>
          <w:i/>
        </w:rPr>
        <w:t>″</w:t>
      </w:r>
      <w:r w:rsidRPr="00EA328A">
        <w:rPr>
          <w:rFonts w:ascii="Times New Roman" w:hAnsi="Times New Roman" w:cs="Times New Roman"/>
        </w:rPr>
        <w:t>[</w:t>
      </w:r>
      <w:proofErr w:type="gramEnd"/>
      <w:r w:rsidRPr="00EA328A">
        <w:rPr>
          <w:rFonts w:ascii="Times New Roman" w:hAnsi="Times New Roman" w:cs="Times New Roman"/>
        </w:rPr>
        <w:t>Paragraph]</w:t>
      </w:r>
      <w:r w:rsidRPr="00EA328A">
        <w:rPr>
          <w:rFonts w:ascii="Times New Roman" w:hAnsi="Times New Roman" w:cs="Times New Roman"/>
          <w:i/>
        </w:rPr>
        <w:t xml:space="preserve"> [2] NATURE AND OBJECTIVE OF CIVIL PROCEDURAL LAW 3. Objectives of civil procedural law</w:t>
      </w:r>
      <w:r w:rsidR="002E70F7" w:rsidRPr="00EA328A">
        <w:rPr>
          <w:rFonts w:ascii="Times New Roman" w:hAnsi="Times New Roman" w:cs="Times New Roman"/>
          <w:i/>
        </w:rPr>
        <w:t xml:space="preserve">. </w:t>
      </w:r>
      <w:r w:rsidR="002E70F7" w:rsidRPr="00EA328A">
        <w:rPr>
          <w:rFonts w:ascii="Times New Roman" w:hAnsi="Times New Roman" w:cs="Times New Roman"/>
        </w:rPr>
        <w:t>[I have reproduced the objectives so far as relevant].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E401E75"/>
    <w:multiLevelType w:val="hybridMultilevel"/>
    <w:tmpl w:val="71AB7B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multilevel"/>
    <w:tmpl w:val="00000000"/>
    <w:name w:val="AutoList7"/>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4"/>
    <w:multiLevelType w:val="multilevel"/>
    <w:tmpl w:val="00000000"/>
    <w:name w:val="AutoList5"/>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03D4658"/>
    <w:multiLevelType w:val="hybridMultilevel"/>
    <w:tmpl w:val="3CAE4AB2"/>
    <w:lvl w:ilvl="0" w:tplc="6610D7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113597D"/>
    <w:multiLevelType w:val="hybridMultilevel"/>
    <w:tmpl w:val="BEAAF5D4"/>
    <w:lvl w:ilvl="0" w:tplc="CCC2ABD6">
      <w:start w:val="9"/>
      <w:numFmt w:val="lowerLetter"/>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1763337"/>
    <w:multiLevelType w:val="hybridMultilevel"/>
    <w:tmpl w:val="B02625C8"/>
    <w:lvl w:ilvl="0" w:tplc="24622BC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2A24295"/>
    <w:multiLevelType w:val="multilevel"/>
    <w:tmpl w:val="0C1E24CA"/>
    <w:lvl w:ilvl="0">
      <w:start w:val="1"/>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7" w15:restartNumberingAfterBreak="0">
    <w:nsid w:val="041F5592"/>
    <w:multiLevelType w:val="hybridMultilevel"/>
    <w:tmpl w:val="4CFE2390"/>
    <w:lvl w:ilvl="0" w:tplc="0EC037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E2602B"/>
    <w:multiLevelType w:val="hybridMultilevel"/>
    <w:tmpl w:val="E5DCEF3C"/>
    <w:lvl w:ilvl="0" w:tplc="209A2A6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0E99465D"/>
    <w:multiLevelType w:val="hybridMultilevel"/>
    <w:tmpl w:val="1DDC0440"/>
    <w:lvl w:ilvl="0" w:tplc="0EC037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FF2FEA"/>
    <w:multiLevelType w:val="hybridMultilevel"/>
    <w:tmpl w:val="357ADFEE"/>
    <w:lvl w:ilvl="0" w:tplc="0EC037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490CC9"/>
    <w:multiLevelType w:val="hybridMultilevel"/>
    <w:tmpl w:val="7ACDD67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4C042F1"/>
    <w:multiLevelType w:val="hybridMultilevel"/>
    <w:tmpl w:val="A7503F5C"/>
    <w:lvl w:ilvl="0" w:tplc="94B4384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15D11DE2"/>
    <w:multiLevelType w:val="hybridMultilevel"/>
    <w:tmpl w:val="A8B0EAEC"/>
    <w:lvl w:ilvl="0" w:tplc="0EC037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FF168D"/>
    <w:multiLevelType w:val="hybridMultilevel"/>
    <w:tmpl w:val="31B2F916"/>
    <w:lvl w:ilvl="0" w:tplc="661EECB2">
      <w:start w:val="1"/>
      <w:numFmt w:val="decimal"/>
      <w:pStyle w:val="helds"/>
      <w:lvlText w:val="%1"/>
      <w:lvlJc w:val="left"/>
      <w:pPr>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4090019">
      <w:start w:val="1"/>
      <w:numFmt w:val="lowerLetter"/>
      <w:lvlText w:val="(%2)"/>
      <w:lvlJc w:val="left"/>
      <w:pPr>
        <w:tabs>
          <w:tab w:val="num" w:pos="1298"/>
        </w:tabs>
        <w:ind w:left="1298"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1409001B">
      <w:start w:val="1"/>
      <w:numFmt w:val="lowerRoman"/>
      <w:lvlText w:val="%3."/>
      <w:lvlJc w:val="right"/>
      <w:pPr>
        <w:tabs>
          <w:tab w:val="num" w:pos="2018"/>
        </w:tabs>
        <w:ind w:left="2018" w:hanging="180"/>
      </w:pPr>
    </w:lvl>
    <w:lvl w:ilvl="3" w:tplc="1409000F" w:tentative="1">
      <w:start w:val="1"/>
      <w:numFmt w:val="decimal"/>
      <w:lvlText w:val="%4."/>
      <w:lvlJc w:val="left"/>
      <w:pPr>
        <w:tabs>
          <w:tab w:val="num" w:pos="2738"/>
        </w:tabs>
        <w:ind w:left="2738" w:hanging="360"/>
      </w:pPr>
    </w:lvl>
    <w:lvl w:ilvl="4" w:tplc="14090019" w:tentative="1">
      <w:start w:val="1"/>
      <w:numFmt w:val="lowerLetter"/>
      <w:lvlText w:val="%5."/>
      <w:lvlJc w:val="left"/>
      <w:pPr>
        <w:tabs>
          <w:tab w:val="num" w:pos="3458"/>
        </w:tabs>
        <w:ind w:left="3458" w:hanging="360"/>
      </w:pPr>
    </w:lvl>
    <w:lvl w:ilvl="5" w:tplc="1409001B" w:tentative="1">
      <w:start w:val="1"/>
      <w:numFmt w:val="lowerRoman"/>
      <w:lvlText w:val="%6."/>
      <w:lvlJc w:val="right"/>
      <w:pPr>
        <w:tabs>
          <w:tab w:val="num" w:pos="4178"/>
        </w:tabs>
        <w:ind w:left="4178" w:hanging="180"/>
      </w:pPr>
    </w:lvl>
    <w:lvl w:ilvl="6" w:tplc="1409000F" w:tentative="1">
      <w:start w:val="1"/>
      <w:numFmt w:val="decimal"/>
      <w:lvlText w:val="%7."/>
      <w:lvlJc w:val="left"/>
      <w:pPr>
        <w:tabs>
          <w:tab w:val="num" w:pos="4898"/>
        </w:tabs>
        <w:ind w:left="4898" w:hanging="360"/>
      </w:pPr>
    </w:lvl>
    <w:lvl w:ilvl="7" w:tplc="14090019" w:tentative="1">
      <w:start w:val="1"/>
      <w:numFmt w:val="lowerLetter"/>
      <w:lvlText w:val="%8."/>
      <w:lvlJc w:val="left"/>
      <w:pPr>
        <w:tabs>
          <w:tab w:val="num" w:pos="5618"/>
        </w:tabs>
        <w:ind w:left="5618" w:hanging="360"/>
      </w:pPr>
    </w:lvl>
    <w:lvl w:ilvl="8" w:tplc="1409001B" w:tentative="1">
      <w:start w:val="1"/>
      <w:numFmt w:val="lowerRoman"/>
      <w:lvlText w:val="%9."/>
      <w:lvlJc w:val="right"/>
      <w:pPr>
        <w:tabs>
          <w:tab w:val="num" w:pos="6338"/>
        </w:tabs>
        <w:ind w:left="6338" w:hanging="180"/>
      </w:pPr>
    </w:lvl>
  </w:abstractNum>
  <w:abstractNum w:abstractNumId="15" w15:restartNumberingAfterBreak="0">
    <w:nsid w:val="1CAC2FD5"/>
    <w:multiLevelType w:val="hybridMultilevel"/>
    <w:tmpl w:val="C3065EB4"/>
    <w:lvl w:ilvl="0" w:tplc="F466AB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AB21AAD"/>
    <w:multiLevelType w:val="hybridMultilevel"/>
    <w:tmpl w:val="6C880BF0"/>
    <w:lvl w:ilvl="0" w:tplc="141A67FA">
      <w:numFmt w:val="bullet"/>
      <w:lvlText w:val="–"/>
      <w:lvlJc w:val="left"/>
      <w:pPr>
        <w:ind w:left="2250" w:hanging="360"/>
      </w:pPr>
      <w:rPr>
        <w:rFonts w:ascii="Times New Roman" w:eastAsiaTheme="minorHAnsi" w:hAnsi="Times New Roman" w:cs="Times New Roman"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7" w15:restartNumberingAfterBreak="0">
    <w:nsid w:val="2CB30FAD"/>
    <w:multiLevelType w:val="hybridMultilevel"/>
    <w:tmpl w:val="DA3A9CCC"/>
    <w:lvl w:ilvl="0" w:tplc="0EC037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7542D2"/>
    <w:multiLevelType w:val="multilevel"/>
    <w:tmpl w:val="1CC89892"/>
    <w:numStyleLink w:val="Judgments"/>
  </w:abstractNum>
  <w:abstractNum w:abstractNumId="19" w15:restartNumberingAfterBreak="0">
    <w:nsid w:val="31513DF1"/>
    <w:multiLevelType w:val="multilevel"/>
    <w:tmpl w:val="1CC89892"/>
    <w:styleLink w:val="Judgments"/>
    <w:lvl w:ilvl="0">
      <w:start w:val="1"/>
      <w:numFmt w:val="decimal"/>
      <w:pStyle w:val="JudgmentText"/>
      <w:lvlText w:val="[%1]"/>
      <w:lvlJc w:val="left"/>
      <w:pPr>
        <w:ind w:left="2160" w:hanging="720"/>
      </w:pPr>
      <w:rPr>
        <w:rFonts w:ascii="Times New Roman" w:hAnsi="Times New Roman" w:hint="default"/>
        <w:sz w:val="24"/>
      </w:rPr>
    </w:lvl>
    <w:lvl w:ilvl="1">
      <w:start w:val="1"/>
      <w:numFmt w:val="lowerLetter"/>
      <w:lvlText w:val="%2."/>
      <w:lvlJc w:val="left"/>
      <w:pPr>
        <w:ind w:left="2880" w:hanging="720"/>
      </w:pPr>
      <w:rPr>
        <w:rFonts w:hint="default"/>
      </w:rPr>
    </w:lvl>
    <w:lvl w:ilvl="2">
      <w:start w:val="1"/>
      <w:numFmt w:val="lowerRoman"/>
      <w:lvlText w:val="%3."/>
      <w:lvlJc w:val="right"/>
      <w:pPr>
        <w:ind w:left="3600" w:hanging="720"/>
      </w:pPr>
      <w:rPr>
        <w:rFonts w:hint="default"/>
      </w:rPr>
    </w:lvl>
    <w:lvl w:ilvl="3">
      <w:start w:val="1"/>
      <w:numFmt w:val="decimal"/>
      <w:lvlText w:val="%4."/>
      <w:lvlJc w:val="left"/>
      <w:pPr>
        <w:ind w:left="4320" w:hanging="720"/>
      </w:pPr>
      <w:rPr>
        <w:rFonts w:hint="default"/>
      </w:rPr>
    </w:lvl>
    <w:lvl w:ilvl="4">
      <w:start w:val="1"/>
      <w:numFmt w:val="lowerLetter"/>
      <w:lvlText w:val="%5."/>
      <w:lvlJc w:val="left"/>
      <w:pPr>
        <w:ind w:left="5040" w:hanging="720"/>
      </w:pPr>
      <w:rPr>
        <w:rFonts w:hint="default"/>
      </w:rPr>
    </w:lvl>
    <w:lvl w:ilvl="5">
      <w:start w:val="1"/>
      <w:numFmt w:val="lowerRoman"/>
      <w:lvlText w:val="%6."/>
      <w:lvlJc w:val="right"/>
      <w:pPr>
        <w:ind w:left="5760" w:hanging="720"/>
      </w:pPr>
      <w:rPr>
        <w:rFonts w:hint="default"/>
      </w:rPr>
    </w:lvl>
    <w:lvl w:ilvl="6">
      <w:start w:val="1"/>
      <w:numFmt w:val="decimal"/>
      <w:lvlText w:val="%7."/>
      <w:lvlJc w:val="left"/>
      <w:pPr>
        <w:ind w:left="6480" w:hanging="720"/>
      </w:pPr>
      <w:rPr>
        <w:rFonts w:hint="default"/>
      </w:rPr>
    </w:lvl>
    <w:lvl w:ilvl="7">
      <w:start w:val="1"/>
      <w:numFmt w:val="lowerLetter"/>
      <w:lvlText w:val="%8."/>
      <w:lvlJc w:val="left"/>
      <w:pPr>
        <w:ind w:left="7200" w:hanging="720"/>
      </w:pPr>
      <w:rPr>
        <w:rFonts w:hint="default"/>
      </w:rPr>
    </w:lvl>
    <w:lvl w:ilvl="8">
      <w:start w:val="1"/>
      <w:numFmt w:val="lowerRoman"/>
      <w:lvlText w:val="%9."/>
      <w:lvlJc w:val="right"/>
      <w:pPr>
        <w:ind w:left="7920" w:hanging="720"/>
      </w:pPr>
      <w:rPr>
        <w:rFonts w:hint="default"/>
      </w:rPr>
    </w:lvl>
  </w:abstractNum>
  <w:abstractNum w:abstractNumId="20" w15:restartNumberingAfterBreak="0">
    <w:nsid w:val="3B4F13DD"/>
    <w:multiLevelType w:val="hybridMultilevel"/>
    <w:tmpl w:val="A532124A"/>
    <w:lvl w:ilvl="0" w:tplc="0EC037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7C187D"/>
    <w:multiLevelType w:val="hybridMultilevel"/>
    <w:tmpl w:val="5AE2FE2A"/>
    <w:lvl w:ilvl="0" w:tplc="AB823B6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A3621E"/>
    <w:multiLevelType w:val="hybridMultilevel"/>
    <w:tmpl w:val="94201FAC"/>
    <w:lvl w:ilvl="0" w:tplc="681A33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E7C5947"/>
    <w:multiLevelType w:val="hybridMultilevel"/>
    <w:tmpl w:val="6B46D1A4"/>
    <w:lvl w:ilvl="0" w:tplc="AC62B558">
      <w:start w:val="2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FC34E11"/>
    <w:multiLevelType w:val="hybridMultilevel"/>
    <w:tmpl w:val="0CEAC9A8"/>
    <w:lvl w:ilvl="0" w:tplc="0EC037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6D7C8B"/>
    <w:multiLevelType w:val="hybridMultilevel"/>
    <w:tmpl w:val="FE443F16"/>
    <w:lvl w:ilvl="0" w:tplc="BE6493F8">
      <w:start w:val="1"/>
      <w:numFmt w:val="low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5616130"/>
    <w:multiLevelType w:val="hybridMultilevel"/>
    <w:tmpl w:val="8858FE88"/>
    <w:lvl w:ilvl="0" w:tplc="D2BE3F86">
      <w:start w:val="1"/>
      <w:numFmt w:val="decimal"/>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5AD498A"/>
    <w:multiLevelType w:val="hybridMultilevel"/>
    <w:tmpl w:val="5DCA9E78"/>
    <w:lvl w:ilvl="0" w:tplc="0EC037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6651B2"/>
    <w:multiLevelType w:val="hybridMultilevel"/>
    <w:tmpl w:val="605C1B98"/>
    <w:lvl w:ilvl="0" w:tplc="94B4384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51544F78"/>
    <w:multiLevelType w:val="hybridMultilevel"/>
    <w:tmpl w:val="D26C36A6"/>
    <w:lvl w:ilvl="0" w:tplc="0EC037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A94F32"/>
    <w:multiLevelType w:val="hybridMultilevel"/>
    <w:tmpl w:val="196CB090"/>
    <w:lvl w:ilvl="0" w:tplc="4E7438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871B2E"/>
    <w:multiLevelType w:val="hybridMultilevel"/>
    <w:tmpl w:val="64BA93F6"/>
    <w:lvl w:ilvl="0" w:tplc="0EC037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AB0237"/>
    <w:multiLevelType w:val="hybridMultilevel"/>
    <w:tmpl w:val="E624A6E2"/>
    <w:lvl w:ilvl="0" w:tplc="0EC037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D22ECC"/>
    <w:multiLevelType w:val="hybridMultilevel"/>
    <w:tmpl w:val="B4324F08"/>
    <w:lvl w:ilvl="0" w:tplc="C7FCC94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4" w15:restartNumberingAfterBreak="0">
    <w:nsid w:val="77E1463C"/>
    <w:multiLevelType w:val="hybridMultilevel"/>
    <w:tmpl w:val="F4CE1548"/>
    <w:lvl w:ilvl="0" w:tplc="447CB5E0">
      <w:start w:val="2"/>
      <w:numFmt w:val="lowerRoman"/>
      <w:lvlText w:val="%1."/>
      <w:lvlJc w:val="left"/>
      <w:pPr>
        <w:ind w:left="2160" w:hanging="72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88901F4"/>
    <w:multiLevelType w:val="hybridMultilevel"/>
    <w:tmpl w:val="31B20A92"/>
    <w:lvl w:ilvl="0" w:tplc="9F2271FC">
      <w:start w:val="2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EBF33D6"/>
    <w:multiLevelType w:val="hybridMultilevel"/>
    <w:tmpl w:val="4F70CA48"/>
    <w:lvl w:ilvl="0" w:tplc="0EC037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8"/>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
    <w:abstractNumId w:val="21"/>
  </w:num>
  <w:num w:numId="4">
    <w:abstractNumId w:val="14"/>
  </w:num>
  <w:num w:numId="5">
    <w:abstractNumId w:val="2"/>
    <w:lvlOverride w:ilvl="0">
      <w:startOverride w:val="3"/>
      <w:lvl w:ilvl="0">
        <w:start w:val="3"/>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
    <w:abstractNumId w:val="5"/>
  </w:num>
  <w:num w:numId="7">
    <w:abstractNumId w:val="25"/>
  </w:num>
  <w:num w:numId="8">
    <w:abstractNumId w:val="12"/>
  </w:num>
  <w:num w:numId="9">
    <w:abstractNumId w:val="33"/>
  </w:num>
  <w:num w:numId="10">
    <w:abstractNumId w:val="8"/>
  </w:num>
  <w:num w:numId="11">
    <w:abstractNumId w:val="35"/>
  </w:num>
  <w:num w:numId="12">
    <w:abstractNumId w:val="23"/>
  </w:num>
  <w:num w:numId="13">
    <w:abstractNumId w:val="15"/>
  </w:num>
  <w:num w:numId="14">
    <w:abstractNumId w:val="3"/>
  </w:num>
  <w:num w:numId="15">
    <w:abstractNumId w:val="0"/>
  </w:num>
  <w:num w:numId="16">
    <w:abstractNumId w:val="29"/>
  </w:num>
  <w:num w:numId="17">
    <w:abstractNumId w:val="32"/>
  </w:num>
  <w:num w:numId="18">
    <w:abstractNumId w:val="10"/>
  </w:num>
  <w:num w:numId="19">
    <w:abstractNumId w:val="17"/>
  </w:num>
  <w:num w:numId="20">
    <w:abstractNumId w:val="9"/>
  </w:num>
  <w:num w:numId="21">
    <w:abstractNumId w:val="31"/>
  </w:num>
  <w:num w:numId="22">
    <w:abstractNumId w:val="20"/>
  </w:num>
  <w:num w:numId="23">
    <w:abstractNumId w:val="36"/>
  </w:num>
  <w:num w:numId="24">
    <w:abstractNumId w:val="13"/>
  </w:num>
  <w:num w:numId="25">
    <w:abstractNumId w:val="7"/>
  </w:num>
  <w:num w:numId="26">
    <w:abstractNumId w:val="24"/>
  </w:num>
  <w:num w:numId="27">
    <w:abstractNumId w:val="27"/>
  </w:num>
  <w:num w:numId="28">
    <w:abstractNumId w:val="6"/>
  </w:num>
  <w:num w:numId="29">
    <w:abstractNumId w:val="26"/>
  </w:num>
  <w:num w:numId="30">
    <w:abstractNumId w:val="4"/>
  </w:num>
  <w:num w:numId="31">
    <w:abstractNumId w:val="34"/>
  </w:num>
  <w:num w:numId="32">
    <w:abstractNumId w:val="30"/>
  </w:num>
  <w:num w:numId="33">
    <w:abstractNumId w:val="28"/>
  </w:num>
  <w:num w:numId="34">
    <w:abstractNumId w:val="22"/>
  </w:num>
  <w:num w:numId="35">
    <w:abstractNumId w:val="11"/>
  </w:num>
  <w:num w:numId="36">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c0NDM0sDA0MLEwMjFU0lEKTi0uzszPAykwNagFAMx0i0QtAAAA"/>
  </w:docVars>
  <w:rsids>
    <w:rsidRoot w:val="009E0839"/>
    <w:rsid w:val="0000084C"/>
    <w:rsid w:val="00003719"/>
    <w:rsid w:val="000050E7"/>
    <w:rsid w:val="0000560F"/>
    <w:rsid w:val="00007F58"/>
    <w:rsid w:val="00010246"/>
    <w:rsid w:val="00011992"/>
    <w:rsid w:val="00015539"/>
    <w:rsid w:val="00015C7F"/>
    <w:rsid w:val="00017422"/>
    <w:rsid w:val="000177E7"/>
    <w:rsid w:val="00020268"/>
    <w:rsid w:val="00020514"/>
    <w:rsid w:val="00020674"/>
    <w:rsid w:val="000206D3"/>
    <w:rsid w:val="00021A7B"/>
    <w:rsid w:val="00021D85"/>
    <w:rsid w:val="000233E5"/>
    <w:rsid w:val="000236A3"/>
    <w:rsid w:val="00023B83"/>
    <w:rsid w:val="0002492F"/>
    <w:rsid w:val="000251B0"/>
    <w:rsid w:val="000306EE"/>
    <w:rsid w:val="00033751"/>
    <w:rsid w:val="00034A4E"/>
    <w:rsid w:val="00035B78"/>
    <w:rsid w:val="00035CD1"/>
    <w:rsid w:val="00036718"/>
    <w:rsid w:val="00036FEB"/>
    <w:rsid w:val="0004004F"/>
    <w:rsid w:val="00041D84"/>
    <w:rsid w:val="00042C71"/>
    <w:rsid w:val="00047C34"/>
    <w:rsid w:val="00047CF1"/>
    <w:rsid w:val="00050BC0"/>
    <w:rsid w:val="00050CD6"/>
    <w:rsid w:val="00052168"/>
    <w:rsid w:val="000521DD"/>
    <w:rsid w:val="000563D1"/>
    <w:rsid w:val="00056AC9"/>
    <w:rsid w:val="00062FE7"/>
    <w:rsid w:val="000633EC"/>
    <w:rsid w:val="000642DF"/>
    <w:rsid w:val="00065644"/>
    <w:rsid w:val="00065B47"/>
    <w:rsid w:val="00066080"/>
    <w:rsid w:val="0006794E"/>
    <w:rsid w:val="000731E7"/>
    <w:rsid w:val="00074174"/>
    <w:rsid w:val="000746DC"/>
    <w:rsid w:val="00074DAC"/>
    <w:rsid w:val="0007575B"/>
    <w:rsid w:val="00075AA6"/>
    <w:rsid w:val="0007716A"/>
    <w:rsid w:val="000774C3"/>
    <w:rsid w:val="00080402"/>
    <w:rsid w:val="000806CF"/>
    <w:rsid w:val="0008121A"/>
    <w:rsid w:val="00081F65"/>
    <w:rsid w:val="00083ED6"/>
    <w:rsid w:val="00085D71"/>
    <w:rsid w:val="000875EF"/>
    <w:rsid w:val="000918DC"/>
    <w:rsid w:val="00092AFE"/>
    <w:rsid w:val="000946A6"/>
    <w:rsid w:val="000A1C8B"/>
    <w:rsid w:val="000A1E49"/>
    <w:rsid w:val="000A4ACA"/>
    <w:rsid w:val="000A5AA1"/>
    <w:rsid w:val="000B1C92"/>
    <w:rsid w:val="000B4253"/>
    <w:rsid w:val="000B450D"/>
    <w:rsid w:val="000B5C5F"/>
    <w:rsid w:val="000B71B9"/>
    <w:rsid w:val="000C2688"/>
    <w:rsid w:val="000C3FCE"/>
    <w:rsid w:val="000C4202"/>
    <w:rsid w:val="000C51D3"/>
    <w:rsid w:val="000D1080"/>
    <w:rsid w:val="000D511E"/>
    <w:rsid w:val="000E2BC9"/>
    <w:rsid w:val="000E3648"/>
    <w:rsid w:val="000E63ED"/>
    <w:rsid w:val="000F071D"/>
    <w:rsid w:val="000F1034"/>
    <w:rsid w:val="000F10F4"/>
    <w:rsid w:val="000F19F8"/>
    <w:rsid w:val="000F42F1"/>
    <w:rsid w:val="000F48ED"/>
    <w:rsid w:val="000F546B"/>
    <w:rsid w:val="000F5639"/>
    <w:rsid w:val="000F5A2B"/>
    <w:rsid w:val="000F5D70"/>
    <w:rsid w:val="000F791F"/>
    <w:rsid w:val="00100C90"/>
    <w:rsid w:val="001011A5"/>
    <w:rsid w:val="00102797"/>
    <w:rsid w:val="00103AAB"/>
    <w:rsid w:val="00103E78"/>
    <w:rsid w:val="001058F3"/>
    <w:rsid w:val="0010706A"/>
    <w:rsid w:val="00107472"/>
    <w:rsid w:val="00110552"/>
    <w:rsid w:val="001107FE"/>
    <w:rsid w:val="00112B13"/>
    <w:rsid w:val="001134D6"/>
    <w:rsid w:val="0011380F"/>
    <w:rsid w:val="0011594B"/>
    <w:rsid w:val="00120A2D"/>
    <w:rsid w:val="00120EF6"/>
    <w:rsid w:val="001222CE"/>
    <w:rsid w:val="001230CD"/>
    <w:rsid w:val="00124132"/>
    <w:rsid w:val="0012555F"/>
    <w:rsid w:val="0012715C"/>
    <w:rsid w:val="0013217B"/>
    <w:rsid w:val="001338C4"/>
    <w:rsid w:val="00134F4D"/>
    <w:rsid w:val="0014035D"/>
    <w:rsid w:val="0014434F"/>
    <w:rsid w:val="00147987"/>
    <w:rsid w:val="001505FF"/>
    <w:rsid w:val="00150EBF"/>
    <w:rsid w:val="00154D9D"/>
    <w:rsid w:val="0015526A"/>
    <w:rsid w:val="00155A00"/>
    <w:rsid w:val="001579EB"/>
    <w:rsid w:val="001605C5"/>
    <w:rsid w:val="00161509"/>
    <w:rsid w:val="001619D2"/>
    <w:rsid w:val="0016396F"/>
    <w:rsid w:val="0016513A"/>
    <w:rsid w:val="0016674B"/>
    <w:rsid w:val="00166972"/>
    <w:rsid w:val="001673AA"/>
    <w:rsid w:val="0016762F"/>
    <w:rsid w:val="001679DE"/>
    <w:rsid w:val="00170D21"/>
    <w:rsid w:val="00172A97"/>
    <w:rsid w:val="001738BC"/>
    <w:rsid w:val="0018040A"/>
    <w:rsid w:val="00182EDF"/>
    <w:rsid w:val="00185465"/>
    <w:rsid w:val="00186CEA"/>
    <w:rsid w:val="00195C1B"/>
    <w:rsid w:val="0019619F"/>
    <w:rsid w:val="001962E0"/>
    <w:rsid w:val="001967E2"/>
    <w:rsid w:val="001A13AA"/>
    <w:rsid w:val="001A17A3"/>
    <w:rsid w:val="001A1C22"/>
    <w:rsid w:val="001A3AB8"/>
    <w:rsid w:val="001A5C51"/>
    <w:rsid w:val="001B03F6"/>
    <w:rsid w:val="001B0BAC"/>
    <w:rsid w:val="001B3226"/>
    <w:rsid w:val="001B34B2"/>
    <w:rsid w:val="001B472C"/>
    <w:rsid w:val="001B4A4A"/>
    <w:rsid w:val="001B62E7"/>
    <w:rsid w:val="001C0A30"/>
    <w:rsid w:val="001C12EC"/>
    <w:rsid w:val="001C3482"/>
    <w:rsid w:val="001C64A7"/>
    <w:rsid w:val="001D1807"/>
    <w:rsid w:val="001D2732"/>
    <w:rsid w:val="001D2D07"/>
    <w:rsid w:val="001D6C0E"/>
    <w:rsid w:val="001D7793"/>
    <w:rsid w:val="001E14E8"/>
    <w:rsid w:val="001E2A91"/>
    <w:rsid w:val="001E3E0C"/>
    <w:rsid w:val="001E3E7A"/>
    <w:rsid w:val="001E4C62"/>
    <w:rsid w:val="001E5601"/>
    <w:rsid w:val="001E7166"/>
    <w:rsid w:val="001F26C2"/>
    <w:rsid w:val="001F2903"/>
    <w:rsid w:val="001F42C3"/>
    <w:rsid w:val="001F6E16"/>
    <w:rsid w:val="002025DB"/>
    <w:rsid w:val="002067B3"/>
    <w:rsid w:val="002075BB"/>
    <w:rsid w:val="00211C9D"/>
    <w:rsid w:val="002148FB"/>
    <w:rsid w:val="00216D5C"/>
    <w:rsid w:val="002211AE"/>
    <w:rsid w:val="00221731"/>
    <w:rsid w:val="002227DF"/>
    <w:rsid w:val="0022584D"/>
    <w:rsid w:val="002260A4"/>
    <w:rsid w:val="002266C6"/>
    <w:rsid w:val="00226AD0"/>
    <w:rsid w:val="00227E8E"/>
    <w:rsid w:val="00230B0B"/>
    <w:rsid w:val="00231190"/>
    <w:rsid w:val="0023297E"/>
    <w:rsid w:val="00232FA0"/>
    <w:rsid w:val="002330CE"/>
    <w:rsid w:val="00233FD0"/>
    <w:rsid w:val="00234528"/>
    <w:rsid w:val="00234C56"/>
    <w:rsid w:val="0023542D"/>
    <w:rsid w:val="00235D3A"/>
    <w:rsid w:val="00236C0A"/>
    <w:rsid w:val="00242723"/>
    <w:rsid w:val="00244DC3"/>
    <w:rsid w:val="00245D6C"/>
    <w:rsid w:val="00251167"/>
    <w:rsid w:val="00251AFE"/>
    <w:rsid w:val="00251CB4"/>
    <w:rsid w:val="00252012"/>
    <w:rsid w:val="00252956"/>
    <w:rsid w:val="00252AA3"/>
    <w:rsid w:val="00252EEF"/>
    <w:rsid w:val="00253171"/>
    <w:rsid w:val="00256728"/>
    <w:rsid w:val="00256AA3"/>
    <w:rsid w:val="0026195F"/>
    <w:rsid w:val="00262B70"/>
    <w:rsid w:val="00264AA9"/>
    <w:rsid w:val="00271483"/>
    <w:rsid w:val="00273667"/>
    <w:rsid w:val="00273986"/>
    <w:rsid w:val="00273CF6"/>
    <w:rsid w:val="0027615B"/>
    <w:rsid w:val="002765F2"/>
    <w:rsid w:val="00276A68"/>
    <w:rsid w:val="00276F43"/>
    <w:rsid w:val="00280937"/>
    <w:rsid w:val="00280CE1"/>
    <w:rsid w:val="00282580"/>
    <w:rsid w:val="00283FF3"/>
    <w:rsid w:val="00286D41"/>
    <w:rsid w:val="00287BD7"/>
    <w:rsid w:val="002924FF"/>
    <w:rsid w:val="002937C4"/>
    <w:rsid w:val="00295868"/>
    <w:rsid w:val="00296646"/>
    <w:rsid w:val="0029790B"/>
    <w:rsid w:val="00297B3C"/>
    <w:rsid w:val="002A0F81"/>
    <w:rsid w:val="002A1A37"/>
    <w:rsid w:val="002A1A58"/>
    <w:rsid w:val="002A1ACB"/>
    <w:rsid w:val="002A1BA9"/>
    <w:rsid w:val="002A1E75"/>
    <w:rsid w:val="002A2271"/>
    <w:rsid w:val="002A2A86"/>
    <w:rsid w:val="002A2EA3"/>
    <w:rsid w:val="002A539F"/>
    <w:rsid w:val="002A5511"/>
    <w:rsid w:val="002A5C40"/>
    <w:rsid w:val="002A7E83"/>
    <w:rsid w:val="002B0D05"/>
    <w:rsid w:val="002B2CBD"/>
    <w:rsid w:val="002B31FC"/>
    <w:rsid w:val="002B6F57"/>
    <w:rsid w:val="002B7556"/>
    <w:rsid w:val="002C12D2"/>
    <w:rsid w:val="002C1A37"/>
    <w:rsid w:val="002C1BCF"/>
    <w:rsid w:val="002C2080"/>
    <w:rsid w:val="002C3660"/>
    <w:rsid w:val="002C69F9"/>
    <w:rsid w:val="002D3D5B"/>
    <w:rsid w:val="002D42D4"/>
    <w:rsid w:val="002D4FD8"/>
    <w:rsid w:val="002D5A1E"/>
    <w:rsid w:val="002D5BE5"/>
    <w:rsid w:val="002E3452"/>
    <w:rsid w:val="002E3FD4"/>
    <w:rsid w:val="002E50DD"/>
    <w:rsid w:val="002E70F7"/>
    <w:rsid w:val="002F0083"/>
    <w:rsid w:val="002F085A"/>
    <w:rsid w:val="002F43A1"/>
    <w:rsid w:val="002F5383"/>
    <w:rsid w:val="002F6C9C"/>
    <w:rsid w:val="002F79B7"/>
    <w:rsid w:val="002F7FE5"/>
    <w:rsid w:val="003019E6"/>
    <w:rsid w:val="00302B81"/>
    <w:rsid w:val="003049A9"/>
    <w:rsid w:val="00305092"/>
    <w:rsid w:val="00305FEB"/>
    <w:rsid w:val="0030725B"/>
    <w:rsid w:val="0030731B"/>
    <w:rsid w:val="003110AD"/>
    <w:rsid w:val="00311A7B"/>
    <w:rsid w:val="00312035"/>
    <w:rsid w:val="00312DD0"/>
    <w:rsid w:val="00313FB5"/>
    <w:rsid w:val="003149F2"/>
    <w:rsid w:val="00314D1D"/>
    <w:rsid w:val="00316E3B"/>
    <w:rsid w:val="00320342"/>
    <w:rsid w:val="0032107F"/>
    <w:rsid w:val="00324CFB"/>
    <w:rsid w:val="00325DFA"/>
    <w:rsid w:val="0032631D"/>
    <w:rsid w:val="003271B9"/>
    <w:rsid w:val="00327FB2"/>
    <w:rsid w:val="00331D63"/>
    <w:rsid w:val="00332CE1"/>
    <w:rsid w:val="0033391C"/>
    <w:rsid w:val="0033402F"/>
    <w:rsid w:val="0033451A"/>
    <w:rsid w:val="00334D7A"/>
    <w:rsid w:val="003351CC"/>
    <w:rsid w:val="003353DF"/>
    <w:rsid w:val="00340112"/>
    <w:rsid w:val="003426A0"/>
    <w:rsid w:val="00342BA4"/>
    <w:rsid w:val="003434D9"/>
    <w:rsid w:val="003435A7"/>
    <w:rsid w:val="00344002"/>
    <w:rsid w:val="0034491A"/>
    <w:rsid w:val="003450B2"/>
    <w:rsid w:val="003506AB"/>
    <w:rsid w:val="00351D68"/>
    <w:rsid w:val="0035355E"/>
    <w:rsid w:val="0035366E"/>
    <w:rsid w:val="00355517"/>
    <w:rsid w:val="00357C4C"/>
    <w:rsid w:val="00360743"/>
    <w:rsid w:val="00360E43"/>
    <w:rsid w:val="00361412"/>
    <w:rsid w:val="00364AD1"/>
    <w:rsid w:val="00364EE7"/>
    <w:rsid w:val="00365EF4"/>
    <w:rsid w:val="00366A2D"/>
    <w:rsid w:val="003703F2"/>
    <w:rsid w:val="00371B17"/>
    <w:rsid w:val="00371CC5"/>
    <w:rsid w:val="00372BD5"/>
    <w:rsid w:val="00372C16"/>
    <w:rsid w:val="00373388"/>
    <w:rsid w:val="00373717"/>
    <w:rsid w:val="00374442"/>
    <w:rsid w:val="0037481E"/>
    <w:rsid w:val="00374B3B"/>
    <w:rsid w:val="003778E3"/>
    <w:rsid w:val="003811A2"/>
    <w:rsid w:val="0038197D"/>
    <w:rsid w:val="003843F6"/>
    <w:rsid w:val="00384D99"/>
    <w:rsid w:val="003854BC"/>
    <w:rsid w:val="00386166"/>
    <w:rsid w:val="003864EE"/>
    <w:rsid w:val="00386C14"/>
    <w:rsid w:val="00386C52"/>
    <w:rsid w:val="0039009A"/>
    <w:rsid w:val="00392A23"/>
    <w:rsid w:val="003935D9"/>
    <w:rsid w:val="00395653"/>
    <w:rsid w:val="003969AE"/>
    <w:rsid w:val="00397C40"/>
    <w:rsid w:val="003A00AB"/>
    <w:rsid w:val="003A0A99"/>
    <w:rsid w:val="003A1F08"/>
    <w:rsid w:val="003A3117"/>
    <w:rsid w:val="003A37A8"/>
    <w:rsid w:val="003A4AFD"/>
    <w:rsid w:val="003A5C25"/>
    <w:rsid w:val="003A6EF6"/>
    <w:rsid w:val="003B031A"/>
    <w:rsid w:val="003B045A"/>
    <w:rsid w:val="003B12B5"/>
    <w:rsid w:val="003B322B"/>
    <w:rsid w:val="003B32F8"/>
    <w:rsid w:val="003B431B"/>
    <w:rsid w:val="003B5049"/>
    <w:rsid w:val="003B50B8"/>
    <w:rsid w:val="003B562F"/>
    <w:rsid w:val="003B64C0"/>
    <w:rsid w:val="003C0182"/>
    <w:rsid w:val="003C0275"/>
    <w:rsid w:val="003C13F6"/>
    <w:rsid w:val="003C28FC"/>
    <w:rsid w:val="003C4211"/>
    <w:rsid w:val="003C5658"/>
    <w:rsid w:val="003D1504"/>
    <w:rsid w:val="003D15BE"/>
    <w:rsid w:val="003D3390"/>
    <w:rsid w:val="003D6B9D"/>
    <w:rsid w:val="003D7DB2"/>
    <w:rsid w:val="003E1015"/>
    <w:rsid w:val="003E23AD"/>
    <w:rsid w:val="003E5303"/>
    <w:rsid w:val="003E556F"/>
    <w:rsid w:val="003E591E"/>
    <w:rsid w:val="003E63F7"/>
    <w:rsid w:val="003E7808"/>
    <w:rsid w:val="003F079F"/>
    <w:rsid w:val="003F0C2D"/>
    <w:rsid w:val="003F27E3"/>
    <w:rsid w:val="003F4FAE"/>
    <w:rsid w:val="003F6C99"/>
    <w:rsid w:val="003F6F68"/>
    <w:rsid w:val="003F7FD6"/>
    <w:rsid w:val="00401CCC"/>
    <w:rsid w:val="00402FF7"/>
    <w:rsid w:val="00404D5C"/>
    <w:rsid w:val="004057BC"/>
    <w:rsid w:val="00412B1A"/>
    <w:rsid w:val="00412FF4"/>
    <w:rsid w:val="00414573"/>
    <w:rsid w:val="00415D59"/>
    <w:rsid w:val="004168CD"/>
    <w:rsid w:val="004172A4"/>
    <w:rsid w:val="004208EE"/>
    <w:rsid w:val="00421CCA"/>
    <w:rsid w:val="00421FDB"/>
    <w:rsid w:val="00425707"/>
    <w:rsid w:val="00427DE5"/>
    <w:rsid w:val="004314E3"/>
    <w:rsid w:val="0043211F"/>
    <w:rsid w:val="00432BE3"/>
    <w:rsid w:val="00433C21"/>
    <w:rsid w:val="0043509A"/>
    <w:rsid w:val="004356B2"/>
    <w:rsid w:val="0043689E"/>
    <w:rsid w:val="00436FB1"/>
    <w:rsid w:val="00437BFD"/>
    <w:rsid w:val="00437D4E"/>
    <w:rsid w:val="004422AB"/>
    <w:rsid w:val="00442308"/>
    <w:rsid w:val="00443906"/>
    <w:rsid w:val="004444CE"/>
    <w:rsid w:val="00445B57"/>
    <w:rsid w:val="00450D31"/>
    <w:rsid w:val="00451EBD"/>
    <w:rsid w:val="00452756"/>
    <w:rsid w:val="00452DD0"/>
    <w:rsid w:val="004555E1"/>
    <w:rsid w:val="00455DF7"/>
    <w:rsid w:val="00456510"/>
    <w:rsid w:val="00456A18"/>
    <w:rsid w:val="00457C4E"/>
    <w:rsid w:val="004610D5"/>
    <w:rsid w:val="00461E26"/>
    <w:rsid w:val="0046221D"/>
    <w:rsid w:val="004643A9"/>
    <w:rsid w:val="00464558"/>
    <w:rsid w:val="004654E8"/>
    <w:rsid w:val="00466249"/>
    <w:rsid w:val="00466477"/>
    <w:rsid w:val="004718D1"/>
    <w:rsid w:val="004725A4"/>
    <w:rsid w:val="00473C6B"/>
    <w:rsid w:val="00475068"/>
    <w:rsid w:val="00475A17"/>
    <w:rsid w:val="00475B7F"/>
    <w:rsid w:val="00475BA1"/>
    <w:rsid w:val="00475E3C"/>
    <w:rsid w:val="00476FC1"/>
    <w:rsid w:val="004772B0"/>
    <w:rsid w:val="00483CFB"/>
    <w:rsid w:val="00484E78"/>
    <w:rsid w:val="004858A6"/>
    <w:rsid w:val="00485991"/>
    <w:rsid w:val="00486697"/>
    <w:rsid w:val="004875D9"/>
    <w:rsid w:val="004904CB"/>
    <w:rsid w:val="00490947"/>
    <w:rsid w:val="0049252C"/>
    <w:rsid w:val="00492C19"/>
    <w:rsid w:val="004940B1"/>
    <w:rsid w:val="00495DC1"/>
    <w:rsid w:val="00496808"/>
    <w:rsid w:val="00497A01"/>
    <w:rsid w:val="004A1422"/>
    <w:rsid w:val="004A2E92"/>
    <w:rsid w:val="004A5A66"/>
    <w:rsid w:val="004A6736"/>
    <w:rsid w:val="004A6758"/>
    <w:rsid w:val="004B1414"/>
    <w:rsid w:val="004B1863"/>
    <w:rsid w:val="004B1B0A"/>
    <w:rsid w:val="004B1B20"/>
    <w:rsid w:val="004B4344"/>
    <w:rsid w:val="004B498B"/>
    <w:rsid w:val="004B5859"/>
    <w:rsid w:val="004C223A"/>
    <w:rsid w:val="004C2432"/>
    <w:rsid w:val="004C2512"/>
    <w:rsid w:val="004C2C67"/>
    <w:rsid w:val="004C2F82"/>
    <w:rsid w:val="004C43BB"/>
    <w:rsid w:val="004C6955"/>
    <w:rsid w:val="004C775C"/>
    <w:rsid w:val="004D19DD"/>
    <w:rsid w:val="004D224D"/>
    <w:rsid w:val="004D262B"/>
    <w:rsid w:val="004D2945"/>
    <w:rsid w:val="004D61FB"/>
    <w:rsid w:val="004D67D9"/>
    <w:rsid w:val="004D6BF0"/>
    <w:rsid w:val="004E214A"/>
    <w:rsid w:val="004E3331"/>
    <w:rsid w:val="004E357C"/>
    <w:rsid w:val="004E4518"/>
    <w:rsid w:val="004E4EED"/>
    <w:rsid w:val="004F0BF1"/>
    <w:rsid w:val="004F274D"/>
    <w:rsid w:val="004F320B"/>
    <w:rsid w:val="004F38B6"/>
    <w:rsid w:val="004F3BB9"/>
    <w:rsid w:val="004F4FBE"/>
    <w:rsid w:val="004F51E7"/>
    <w:rsid w:val="004F521D"/>
    <w:rsid w:val="004F5457"/>
    <w:rsid w:val="004F7022"/>
    <w:rsid w:val="004F7F60"/>
    <w:rsid w:val="00500A8A"/>
    <w:rsid w:val="0050142D"/>
    <w:rsid w:val="00502801"/>
    <w:rsid w:val="00504A57"/>
    <w:rsid w:val="00505B09"/>
    <w:rsid w:val="00512626"/>
    <w:rsid w:val="00513270"/>
    <w:rsid w:val="005135C3"/>
    <w:rsid w:val="005164FB"/>
    <w:rsid w:val="0051652E"/>
    <w:rsid w:val="005219B1"/>
    <w:rsid w:val="00521D45"/>
    <w:rsid w:val="005231F3"/>
    <w:rsid w:val="005233D2"/>
    <w:rsid w:val="005255CF"/>
    <w:rsid w:val="0052580D"/>
    <w:rsid w:val="00525DDE"/>
    <w:rsid w:val="00526891"/>
    <w:rsid w:val="00530D47"/>
    <w:rsid w:val="00531599"/>
    <w:rsid w:val="0053170D"/>
    <w:rsid w:val="0053227A"/>
    <w:rsid w:val="0053271A"/>
    <w:rsid w:val="0053359E"/>
    <w:rsid w:val="00537568"/>
    <w:rsid w:val="005405A7"/>
    <w:rsid w:val="005414F3"/>
    <w:rsid w:val="00545367"/>
    <w:rsid w:val="005460A3"/>
    <w:rsid w:val="0054655E"/>
    <w:rsid w:val="00555500"/>
    <w:rsid w:val="005564EF"/>
    <w:rsid w:val="00561228"/>
    <w:rsid w:val="0056644F"/>
    <w:rsid w:val="005677C2"/>
    <w:rsid w:val="00570603"/>
    <w:rsid w:val="005718FC"/>
    <w:rsid w:val="00574D43"/>
    <w:rsid w:val="0057614E"/>
    <w:rsid w:val="005766C7"/>
    <w:rsid w:val="00576C29"/>
    <w:rsid w:val="0057726D"/>
    <w:rsid w:val="005810D1"/>
    <w:rsid w:val="00581A10"/>
    <w:rsid w:val="00582206"/>
    <w:rsid w:val="00582377"/>
    <w:rsid w:val="00582888"/>
    <w:rsid w:val="005862A9"/>
    <w:rsid w:val="005864B7"/>
    <w:rsid w:val="00586EB1"/>
    <w:rsid w:val="00587064"/>
    <w:rsid w:val="00587366"/>
    <w:rsid w:val="00591D04"/>
    <w:rsid w:val="00592471"/>
    <w:rsid w:val="00594710"/>
    <w:rsid w:val="00595271"/>
    <w:rsid w:val="0059558E"/>
    <w:rsid w:val="005958B2"/>
    <w:rsid w:val="0059698C"/>
    <w:rsid w:val="005A07DD"/>
    <w:rsid w:val="005A2800"/>
    <w:rsid w:val="005A4D9A"/>
    <w:rsid w:val="005B0938"/>
    <w:rsid w:val="005B1DEA"/>
    <w:rsid w:val="005B20B2"/>
    <w:rsid w:val="005B2748"/>
    <w:rsid w:val="005B2A6E"/>
    <w:rsid w:val="005B2EC0"/>
    <w:rsid w:val="005B4A3B"/>
    <w:rsid w:val="005B6F47"/>
    <w:rsid w:val="005B7C2E"/>
    <w:rsid w:val="005C014B"/>
    <w:rsid w:val="005C12C4"/>
    <w:rsid w:val="005C205A"/>
    <w:rsid w:val="005C3F33"/>
    <w:rsid w:val="005D0409"/>
    <w:rsid w:val="005D1B23"/>
    <w:rsid w:val="005D30B8"/>
    <w:rsid w:val="005D4A76"/>
    <w:rsid w:val="005D576F"/>
    <w:rsid w:val="005D5BBB"/>
    <w:rsid w:val="005D6F34"/>
    <w:rsid w:val="005D77FF"/>
    <w:rsid w:val="005E04EA"/>
    <w:rsid w:val="005E131F"/>
    <w:rsid w:val="005E285C"/>
    <w:rsid w:val="005E2879"/>
    <w:rsid w:val="005E3351"/>
    <w:rsid w:val="005E51CF"/>
    <w:rsid w:val="005E561C"/>
    <w:rsid w:val="005E6081"/>
    <w:rsid w:val="005F12A3"/>
    <w:rsid w:val="005F1ECC"/>
    <w:rsid w:val="005F3F76"/>
    <w:rsid w:val="005F615F"/>
    <w:rsid w:val="005F79D6"/>
    <w:rsid w:val="00600731"/>
    <w:rsid w:val="00601179"/>
    <w:rsid w:val="00603409"/>
    <w:rsid w:val="0060348A"/>
    <w:rsid w:val="006036C4"/>
    <w:rsid w:val="006038D1"/>
    <w:rsid w:val="0060419C"/>
    <w:rsid w:val="00604AC5"/>
    <w:rsid w:val="00606AD7"/>
    <w:rsid w:val="0061078C"/>
    <w:rsid w:val="00610E85"/>
    <w:rsid w:val="00614E77"/>
    <w:rsid w:val="00615219"/>
    <w:rsid w:val="00620D09"/>
    <w:rsid w:val="006232FE"/>
    <w:rsid w:val="00626EDF"/>
    <w:rsid w:val="00627B61"/>
    <w:rsid w:val="0063031C"/>
    <w:rsid w:val="0063090B"/>
    <w:rsid w:val="00631EB9"/>
    <w:rsid w:val="00632F15"/>
    <w:rsid w:val="0063550C"/>
    <w:rsid w:val="00635F35"/>
    <w:rsid w:val="006401CB"/>
    <w:rsid w:val="00641531"/>
    <w:rsid w:val="00643B5B"/>
    <w:rsid w:val="00646306"/>
    <w:rsid w:val="00647F7C"/>
    <w:rsid w:val="00651B2B"/>
    <w:rsid w:val="00652098"/>
    <w:rsid w:val="00656DAD"/>
    <w:rsid w:val="00656EF3"/>
    <w:rsid w:val="006619EE"/>
    <w:rsid w:val="006630B9"/>
    <w:rsid w:val="0066364C"/>
    <w:rsid w:val="00667C61"/>
    <w:rsid w:val="00672197"/>
    <w:rsid w:val="006731BF"/>
    <w:rsid w:val="006735F1"/>
    <w:rsid w:val="00674AEE"/>
    <w:rsid w:val="00675D28"/>
    <w:rsid w:val="006764F4"/>
    <w:rsid w:val="006818BC"/>
    <w:rsid w:val="00682748"/>
    <w:rsid w:val="00682D77"/>
    <w:rsid w:val="00683243"/>
    <w:rsid w:val="006854C0"/>
    <w:rsid w:val="006921F7"/>
    <w:rsid w:val="00693328"/>
    <w:rsid w:val="00693CE4"/>
    <w:rsid w:val="00696545"/>
    <w:rsid w:val="00697BBB"/>
    <w:rsid w:val="006A018A"/>
    <w:rsid w:val="006A5617"/>
    <w:rsid w:val="006A587B"/>
    <w:rsid w:val="006A5B82"/>
    <w:rsid w:val="006A5D5F"/>
    <w:rsid w:val="006A6958"/>
    <w:rsid w:val="006A6ACA"/>
    <w:rsid w:val="006A6D99"/>
    <w:rsid w:val="006A70A3"/>
    <w:rsid w:val="006B0E7D"/>
    <w:rsid w:val="006B43DC"/>
    <w:rsid w:val="006B5609"/>
    <w:rsid w:val="006B65D7"/>
    <w:rsid w:val="006B73D8"/>
    <w:rsid w:val="006C20BB"/>
    <w:rsid w:val="006C21DE"/>
    <w:rsid w:val="006C2532"/>
    <w:rsid w:val="006C4762"/>
    <w:rsid w:val="006C5D27"/>
    <w:rsid w:val="006C5DE7"/>
    <w:rsid w:val="006C603E"/>
    <w:rsid w:val="006C6A62"/>
    <w:rsid w:val="006D21D3"/>
    <w:rsid w:val="006D2EC7"/>
    <w:rsid w:val="006D58FF"/>
    <w:rsid w:val="006D649B"/>
    <w:rsid w:val="006D6E6C"/>
    <w:rsid w:val="006F1784"/>
    <w:rsid w:val="006F1A33"/>
    <w:rsid w:val="006F4FE2"/>
    <w:rsid w:val="006F69D6"/>
    <w:rsid w:val="006F704C"/>
    <w:rsid w:val="00701284"/>
    <w:rsid w:val="00701442"/>
    <w:rsid w:val="00702691"/>
    <w:rsid w:val="00702EF7"/>
    <w:rsid w:val="00704C0E"/>
    <w:rsid w:val="007067D5"/>
    <w:rsid w:val="007139E5"/>
    <w:rsid w:val="00715E16"/>
    <w:rsid w:val="00717DD8"/>
    <w:rsid w:val="007224DE"/>
    <w:rsid w:val="007242CD"/>
    <w:rsid w:val="0072651E"/>
    <w:rsid w:val="0073100F"/>
    <w:rsid w:val="00731DC1"/>
    <w:rsid w:val="007331CC"/>
    <w:rsid w:val="007336B9"/>
    <w:rsid w:val="00733B09"/>
    <w:rsid w:val="0073681E"/>
    <w:rsid w:val="0074451F"/>
    <w:rsid w:val="0074483F"/>
    <w:rsid w:val="00746B41"/>
    <w:rsid w:val="0075022D"/>
    <w:rsid w:val="0075082A"/>
    <w:rsid w:val="0075107C"/>
    <w:rsid w:val="00751F6B"/>
    <w:rsid w:val="007537AF"/>
    <w:rsid w:val="00753D7A"/>
    <w:rsid w:val="00756994"/>
    <w:rsid w:val="00756D18"/>
    <w:rsid w:val="00760C65"/>
    <w:rsid w:val="0076195F"/>
    <w:rsid w:val="00761F11"/>
    <w:rsid w:val="00764056"/>
    <w:rsid w:val="00771FDD"/>
    <w:rsid w:val="00772933"/>
    <w:rsid w:val="007755DD"/>
    <w:rsid w:val="0077666A"/>
    <w:rsid w:val="00776AC4"/>
    <w:rsid w:val="00776D10"/>
    <w:rsid w:val="0077726F"/>
    <w:rsid w:val="00781338"/>
    <w:rsid w:val="007819A3"/>
    <w:rsid w:val="00781BF5"/>
    <w:rsid w:val="00782BE0"/>
    <w:rsid w:val="007848A4"/>
    <w:rsid w:val="00785FA1"/>
    <w:rsid w:val="00786EE1"/>
    <w:rsid w:val="00791114"/>
    <w:rsid w:val="007916B8"/>
    <w:rsid w:val="0079210A"/>
    <w:rsid w:val="007931B1"/>
    <w:rsid w:val="007948D8"/>
    <w:rsid w:val="007A02D3"/>
    <w:rsid w:val="007A0567"/>
    <w:rsid w:val="007A06F9"/>
    <w:rsid w:val="007A2E45"/>
    <w:rsid w:val="007A410A"/>
    <w:rsid w:val="007A62F5"/>
    <w:rsid w:val="007A7406"/>
    <w:rsid w:val="007B11B4"/>
    <w:rsid w:val="007B13A6"/>
    <w:rsid w:val="007B368D"/>
    <w:rsid w:val="007B3C5D"/>
    <w:rsid w:val="007B4204"/>
    <w:rsid w:val="007B62FA"/>
    <w:rsid w:val="007B7020"/>
    <w:rsid w:val="007B72BB"/>
    <w:rsid w:val="007B7969"/>
    <w:rsid w:val="007C10C3"/>
    <w:rsid w:val="007C3BB2"/>
    <w:rsid w:val="007D05D3"/>
    <w:rsid w:val="007D1ABA"/>
    <w:rsid w:val="007D2293"/>
    <w:rsid w:val="007D3B8E"/>
    <w:rsid w:val="007D64DA"/>
    <w:rsid w:val="007E00FA"/>
    <w:rsid w:val="007E0523"/>
    <w:rsid w:val="007E0AEB"/>
    <w:rsid w:val="007E116F"/>
    <w:rsid w:val="007E1C1F"/>
    <w:rsid w:val="007E282F"/>
    <w:rsid w:val="007E3F2F"/>
    <w:rsid w:val="007E4DB4"/>
    <w:rsid w:val="007E5317"/>
    <w:rsid w:val="007E5DEC"/>
    <w:rsid w:val="007E6C27"/>
    <w:rsid w:val="007E71F0"/>
    <w:rsid w:val="007E77A1"/>
    <w:rsid w:val="007F0107"/>
    <w:rsid w:val="007F062B"/>
    <w:rsid w:val="007F27C8"/>
    <w:rsid w:val="007F690B"/>
    <w:rsid w:val="007F75EF"/>
    <w:rsid w:val="007F7DEE"/>
    <w:rsid w:val="00800B60"/>
    <w:rsid w:val="00801B98"/>
    <w:rsid w:val="00802885"/>
    <w:rsid w:val="00803FF5"/>
    <w:rsid w:val="00804507"/>
    <w:rsid w:val="00806003"/>
    <w:rsid w:val="00807644"/>
    <w:rsid w:val="00810C4C"/>
    <w:rsid w:val="008133E3"/>
    <w:rsid w:val="00815C16"/>
    <w:rsid w:val="008171DC"/>
    <w:rsid w:val="00817D71"/>
    <w:rsid w:val="00820E21"/>
    <w:rsid w:val="008214D6"/>
    <w:rsid w:val="008218FE"/>
    <w:rsid w:val="008221F0"/>
    <w:rsid w:val="00822870"/>
    <w:rsid w:val="008233E1"/>
    <w:rsid w:val="00824C71"/>
    <w:rsid w:val="00825007"/>
    <w:rsid w:val="00825273"/>
    <w:rsid w:val="00825693"/>
    <w:rsid w:val="00825753"/>
    <w:rsid w:val="008269B3"/>
    <w:rsid w:val="0082730E"/>
    <w:rsid w:val="00830F78"/>
    <w:rsid w:val="00834502"/>
    <w:rsid w:val="008346DF"/>
    <w:rsid w:val="00834CEC"/>
    <w:rsid w:val="0083572A"/>
    <w:rsid w:val="00835DDD"/>
    <w:rsid w:val="008410E8"/>
    <w:rsid w:val="00841C5D"/>
    <w:rsid w:val="00842A97"/>
    <w:rsid w:val="00842D41"/>
    <w:rsid w:val="00850747"/>
    <w:rsid w:val="00850F4C"/>
    <w:rsid w:val="00852796"/>
    <w:rsid w:val="00857ECA"/>
    <w:rsid w:val="008604D0"/>
    <w:rsid w:val="00861853"/>
    <w:rsid w:val="008618C2"/>
    <w:rsid w:val="00866194"/>
    <w:rsid w:val="0087024A"/>
    <w:rsid w:val="008706C9"/>
    <w:rsid w:val="008729D5"/>
    <w:rsid w:val="00880806"/>
    <w:rsid w:val="0088218C"/>
    <w:rsid w:val="008845A0"/>
    <w:rsid w:val="00885AF5"/>
    <w:rsid w:val="008865AD"/>
    <w:rsid w:val="00887605"/>
    <w:rsid w:val="00890E82"/>
    <w:rsid w:val="00891407"/>
    <w:rsid w:val="00892295"/>
    <w:rsid w:val="008931FB"/>
    <w:rsid w:val="00893477"/>
    <w:rsid w:val="00895B13"/>
    <w:rsid w:val="0089619B"/>
    <w:rsid w:val="008968DD"/>
    <w:rsid w:val="008A2ECC"/>
    <w:rsid w:val="008A6F70"/>
    <w:rsid w:val="008A7228"/>
    <w:rsid w:val="008B05BE"/>
    <w:rsid w:val="008B0691"/>
    <w:rsid w:val="008B186E"/>
    <w:rsid w:val="008B2304"/>
    <w:rsid w:val="008B2767"/>
    <w:rsid w:val="008B49B6"/>
    <w:rsid w:val="008B51A3"/>
    <w:rsid w:val="008B61FA"/>
    <w:rsid w:val="008B72C5"/>
    <w:rsid w:val="008C0703"/>
    <w:rsid w:val="008C082E"/>
    <w:rsid w:val="008C1C01"/>
    <w:rsid w:val="008C43BB"/>
    <w:rsid w:val="008C4807"/>
    <w:rsid w:val="008C59CF"/>
    <w:rsid w:val="008C6088"/>
    <w:rsid w:val="008C7238"/>
    <w:rsid w:val="008C72F5"/>
    <w:rsid w:val="008C7392"/>
    <w:rsid w:val="008C76E3"/>
    <w:rsid w:val="008C79C0"/>
    <w:rsid w:val="008D018F"/>
    <w:rsid w:val="008D096E"/>
    <w:rsid w:val="008D13DE"/>
    <w:rsid w:val="008D5EAF"/>
    <w:rsid w:val="008D7CB8"/>
    <w:rsid w:val="008E1338"/>
    <w:rsid w:val="008E13E6"/>
    <w:rsid w:val="008E3360"/>
    <w:rsid w:val="008E4717"/>
    <w:rsid w:val="008F2037"/>
    <w:rsid w:val="008F3C16"/>
    <w:rsid w:val="008F4298"/>
    <w:rsid w:val="008F4936"/>
    <w:rsid w:val="008F52F8"/>
    <w:rsid w:val="00900663"/>
    <w:rsid w:val="009007C2"/>
    <w:rsid w:val="009016FD"/>
    <w:rsid w:val="00902D37"/>
    <w:rsid w:val="00903CB8"/>
    <w:rsid w:val="00904038"/>
    <w:rsid w:val="00904DAB"/>
    <w:rsid w:val="009058FE"/>
    <w:rsid w:val="009109EA"/>
    <w:rsid w:val="00911C98"/>
    <w:rsid w:val="0091354D"/>
    <w:rsid w:val="009144A9"/>
    <w:rsid w:val="00914D37"/>
    <w:rsid w:val="0091545F"/>
    <w:rsid w:val="009166AC"/>
    <w:rsid w:val="0091726E"/>
    <w:rsid w:val="009204DF"/>
    <w:rsid w:val="00920D34"/>
    <w:rsid w:val="00922292"/>
    <w:rsid w:val="00922BB8"/>
    <w:rsid w:val="009231A4"/>
    <w:rsid w:val="00923F58"/>
    <w:rsid w:val="00924668"/>
    <w:rsid w:val="00925A92"/>
    <w:rsid w:val="0092651A"/>
    <w:rsid w:val="009273D8"/>
    <w:rsid w:val="00927EB2"/>
    <w:rsid w:val="009312ED"/>
    <w:rsid w:val="00931A9D"/>
    <w:rsid w:val="0093223F"/>
    <w:rsid w:val="0093360D"/>
    <w:rsid w:val="009362D4"/>
    <w:rsid w:val="00936764"/>
    <w:rsid w:val="00937325"/>
    <w:rsid w:val="0094074F"/>
    <w:rsid w:val="0094150E"/>
    <w:rsid w:val="00941F39"/>
    <w:rsid w:val="00944250"/>
    <w:rsid w:val="00945403"/>
    <w:rsid w:val="00947126"/>
    <w:rsid w:val="00950F7C"/>
    <w:rsid w:val="00954D18"/>
    <w:rsid w:val="0095584D"/>
    <w:rsid w:val="00955C8A"/>
    <w:rsid w:val="00956F7D"/>
    <w:rsid w:val="00963D95"/>
    <w:rsid w:val="00965F6C"/>
    <w:rsid w:val="00966F5A"/>
    <w:rsid w:val="00967A67"/>
    <w:rsid w:val="00967D9B"/>
    <w:rsid w:val="00971653"/>
    <w:rsid w:val="009721DE"/>
    <w:rsid w:val="00974660"/>
    <w:rsid w:val="00974E14"/>
    <w:rsid w:val="00975BBA"/>
    <w:rsid w:val="00976451"/>
    <w:rsid w:val="009768C2"/>
    <w:rsid w:val="009773CF"/>
    <w:rsid w:val="0098030A"/>
    <w:rsid w:val="0098530F"/>
    <w:rsid w:val="00985981"/>
    <w:rsid w:val="00985CDC"/>
    <w:rsid w:val="00990AED"/>
    <w:rsid w:val="009913A1"/>
    <w:rsid w:val="00992EFE"/>
    <w:rsid w:val="00996617"/>
    <w:rsid w:val="00996954"/>
    <w:rsid w:val="00996A33"/>
    <w:rsid w:val="009A1532"/>
    <w:rsid w:val="009A4977"/>
    <w:rsid w:val="009A569D"/>
    <w:rsid w:val="009A5F1A"/>
    <w:rsid w:val="009A629B"/>
    <w:rsid w:val="009A7BCA"/>
    <w:rsid w:val="009B3572"/>
    <w:rsid w:val="009B3F10"/>
    <w:rsid w:val="009B45BF"/>
    <w:rsid w:val="009B50AD"/>
    <w:rsid w:val="009B57D8"/>
    <w:rsid w:val="009B58F6"/>
    <w:rsid w:val="009B6526"/>
    <w:rsid w:val="009B75F1"/>
    <w:rsid w:val="009C0654"/>
    <w:rsid w:val="009C1620"/>
    <w:rsid w:val="009C28B7"/>
    <w:rsid w:val="009C4625"/>
    <w:rsid w:val="009C7B41"/>
    <w:rsid w:val="009D078C"/>
    <w:rsid w:val="009D3883"/>
    <w:rsid w:val="009D3AF1"/>
    <w:rsid w:val="009E02D0"/>
    <w:rsid w:val="009E06E1"/>
    <w:rsid w:val="009E0839"/>
    <w:rsid w:val="009E0F19"/>
    <w:rsid w:val="009E1BB9"/>
    <w:rsid w:val="009E2625"/>
    <w:rsid w:val="009E3B51"/>
    <w:rsid w:val="009E49F0"/>
    <w:rsid w:val="009E6158"/>
    <w:rsid w:val="009F07B4"/>
    <w:rsid w:val="009F2955"/>
    <w:rsid w:val="009F2BCA"/>
    <w:rsid w:val="009F348E"/>
    <w:rsid w:val="009F493E"/>
    <w:rsid w:val="009F5614"/>
    <w:rsid w:val="00A00A85"/>
    <w:rsid w:val="00A0243A"/>
    <w:rsid w:val="00A02CCE"/>
    <w:rsid w:val="00A031CB"/>
    <w:rsid w:val="00A03545"/>
    <w:rsid w:val="00A042DB"/>
    <w:rsid w:val="00A046B3"/>
    <w:rsid w:val="00A04ACF"/>
    <w:rsid w:val="00A04F8F"/>
    <w:rsid w:val="00A05C7F"/>
    <w:rsid w:val="00A064CB"/>
    <w:rsid w:val="00A06DF4"/>
    <w:rsid w:val="00A10465"/>
    <w:rsid w:val="00A11FB7"/>
    <w:rsid w:val="00A12F59"/>
    <w:rsid w:val="00A1432A"/>
    <w:rsid w:val="00A14766"/>
    <w:rsid w:val="00A157F3"/>
    <w:rsid w:val="00A159C4"/>
    <w:rsid w:val="00A1624F"/>
    <w:rsid w:val="00A2043B"/>
    <w:rsid w:val="00A21DE7"/>
    <w:rsid w:val="00A23116"/>
    <w:rsid w:val="00A23A9E"/>
    <w:rsid w:val="00A24DC3"/>
    <w:rsid w:val="00A25157"/>
    <w:rsid w:val="00A251CB"/>
    <w:rsid w:val="00A273BE"/>
    <w:rsid w:val="00A274F9"/>
    <w:rsid w:val="00A27FE8"/>
    <w:rsid w:val="00A30ED3"/>
    <w:rsid w:val="00A312DE"/>
    <w:rsid w:val="00A31791"/>
    <w:rsid w:val="00A31CD2"/>
    <w:rsid w:val="00A3392E"/>
    <w:rsid w:val="00A3474D"/>
    <w:rsid w:val="00A35389"/>
    <w:rsid w:val="00A3570B"/>
    <w:rsid w:val="00A40316"/>
    <w:rsid w:val="00A43EC0"/>
    <w:rsid w:val="00A45BF7"/>
    <w:rsid w:val="00A45F1C"/>
    <w:rsid w:val="00A4746A"/>
    <w:rsid w:val="00A50C18"/>
    <w:rsid w:val="00A5282C"/>
    <w:rsid w:val="00A5356D"/>
    <w:rsid w:val="00A564CA"/>
    <w:rsid w:val="00A61583"/>
    <w:rsid w:val="00A63459"/>
    <w:rsid w:val="00A63F69"/>
    <w:rsid w:val="00A640B9"/>
    <w:rsid w:val="00A66609"/>
    <w:rsid w:val="00A6758C"/>
    <w:rsid w:val="00A72E64"/>
    <w:rsid w:val="00A734E5"/>
    <w:rsid w:val="00A73CD7"/>
    <w:rsid w:val="00A740CF"/>
    <w:rsid w:val="00A75C20"/>
    <w:rsid w:val="00A76691"/>
    <w:rsid w:val="00A77037"/>
    <w:rsid w:val="00A80CAA"/>
    <w:rsid w:val="00A82C1F"/>
    <w:rsid w:val="00A847EB"/>
    <w:rsid w:val="00A86B3E"/>
    <w:rsid w:val="00A91120"/>
    <w:rsid w:val="00A9120E"/>
    <w:rsid w:val="00A91230"/>
    <w:rsid w:val="00A91A65"/>
    <w:rsid w:val="00A94591"/>
    <w:rsid w:val="00A945CC"/>
    <w:rsid w:val="00A9487E"/>
    <w:rsid w:val="00A950FF"/>
    <w:rsid w:val="00A951D8"/>
    <w:rsid w:val="00AA144C"/>
    <w:rsid w:val="00AA3D04"/>
    <w:rsid w:val="00AA70F5"/>
    <w:rsid w:val="00AB0899"/>
    <w:rsid w:val="00AB1450"/>
    <w:rsid w:val="00AB4C88"/>
    <w:rsid w:val="00AB607D"/>
    <w:rsid w:val="00AB6BD1"/>
    <w:rsid w:val="00AC0933"/>
    <w:rsid w:val="00AC3504"/>
    <w:rsid w:val="00AC474B"/>
    <w:rsid w:val="00AC6012"/>
    <w:rsid w:val="00AD3240"/>
    <w:rsid w:val="00AD34DD"/>
    <w:rsid w:val="00AD3BD7"/>
    <w:rsid w:val="00AD5242"/>
    <w:rsid w:val="00AD758D"/>
    <w:rsid w:val="00AD7FC9"/>
    <w:rsid w:val="00AE0C85"/>
    <w:rsid w:val="00AE2D6B"/>
    <w:rsid w:val="00AE43DB"/>
    <w:rsid w:val="00AE449B"/>
    <w:rsid w:val="00AE4EED"/>
    <w:rsid w:val="00AE655C"/>
    <w:rsid w:val="00AE77AB"/>
    <w:rsid w:val="00AF0C31"/>
    <w:rsid w:val="00AF2EB4"/>
    <w:rsid w:val="00AF3258"/>
    <w:rsid w:val="00AF4533"/>
    <w:rsid w:val="00AF5EA8"/>
    <w:rsid w:val="00AF7062"/>
    <w:rsid w:val="00B007A4"/>
    <w:rsid w:val="00B0143B"/>
    <w:rsid w:val="00B02FAC"/>
    <w:rsid w:val="00B0309A"/>
    <w:rsid w:val="00B057D6"/>
    <w:rsid w:val="00B1382D"/>
    <w:rsid w:val="00B139F5"/>
    <w:rsid w:val="00B177A1"/>
    <w:rsid w:val="00B205A1"/>
    <w:rsid w:val="00B215C2"/>
    <w:rsid w:val="00B21EDE"/>
    <w:rsid w:val="00B2223C"/>
    <w:rsid w:val="00B30ED3"/>
    <w:rsid w:val="00B3192E"/>
    <w:rsid w:val="00B32055"/>
    <w:rsid w:val="00B32EB4"/>
    <w:rsid w:val="00B33366"/>
    <w:rsid w:val="00B349AC"/>
    <w:rsid w:val="00B35D14"/>
    <w:rsid w:val="00B36605"/>
    <w:rsid w:val="00B36BD6"/>
    <w:rsid w:val="00B3774F"/>
    <w:rsid w:val="00B37A39"/>
    <w:rsid w:val="00B41064"/>
    <w:rsid w:val="00B41C09"/>
    <w:rsid w:val="00B439C6"/>
    <w:rsid w:val="00B4681B"/>
    <w:rsid w:val="00B509E7"/>
    <w:rsid w:val="00B50B4F"/>
    <w:rsid w:val="00B50C68"/>
    <w:rsid w:val="00B52F44"/>
    <w:rsid w:val="00B55113"/>
    <w:rsid w:val="00B566C6"/>
    <w:rsid w:val="00B56D8B"/>
    <w:rsid w:val="00B65251"/>
    <w:rsid w:val="00B65934"/>
    <w:rsid w:val="00B65C63"/>
    <w:rsid w:val="00B70594"/>
    <w:rsid w:val="00B70809"/>
    <w:rsid w:val="00B70CD6"/>
    <w:rsid w:val="00B72675"/>
    <w:rsid w:val="00B73CED"/>
    <w:rsid w:val="00B7537B"/>
    <w:rsid w:val="00B75392"/>
    <w:rsid w:val="00B76007"/>
    <w:rsid w:val="00B7650A"/>
    <w:rsid w:val="00B83923"/>
    <w:rsid w:val="00B8788C"/>
    <w:rsid w:val="00B91855"/>
    <w:rsid w:val="00B945AE"/>
    <w:rsid w:val="00B94E2F"/>
    <w:rsid w:val="00B97C7E"/>
    <w:rsid w:val="00BA1007"/>
    <w:rsid w:val="00BA206C"/>
    <w:rsid w:val="00BA48E9"/>
    <w:rsid w:val="00BA4942"/>
    <w:rsid w:val="00BA5EB6"/>
    <w:rsid w:val="00BA6357"/>
    <w:rsid w:val="00BA6430"/>
    <w:rsid w:val="00BB0184"/>
    <w:rsid w:val="00BB18BB"/>
    <w:rsid w:val="00BB1C07"/>
    <w:rsid w:val="00BB23FC"/>
    <w:rsid w:val="00BB2B22"/>
    <w:rsid w:val="00BB3B7E"/>
    <w:rsid w:val="00BB5F20"/>
    <w:rsid w:val="00BB643C"/>
    <w:rsid w:val="00BB7E5A"/>
    <w:rsid w:val="00BC45A2"/>
    <w:rsid w:val="00BC50A8"/>
    <w:rsid w:val="00BC56C5"/>
    <w:rsid w:val="00BD1B01"/>
    <w:rsid w:val="00BD5A32"/>
    <w:rsid w:val="00BD7435"/>
    <w:rsid w:val="00BD7554"/>
    <w:rsid w:val="00BD7626"/>
    <w:rsid w:val="00BE02E1"/>
    <w:rsid w:val="00BE1624"/>
    <w:rsid w:val="00BE1B5F"/>
    <w:rsid w:val="00BE2098"/>
    <w:rsid w:val="00BE2D87"/>
    <w:rsid w:val="00BE4CCE"/>
    <w:rsid w:val="00BE5033"/>
    <w:rsid w:val="00BE594F"/>
    <w:rsid w:val="00BF0686"/>
    <w:rsid w:val="00BF1CBF"/>
    <w:rsid w:val="00BF3AAE"/>
    <w:rsid w:val="00BF64EE"/>
    <w:rsid w:val="00BF7255"/>
    <w:rsid w:val="00BF776A"/>
    <w:rsid w:val="00C00123"/>
    <w:rsid w:val="00C0130B"/>
    <w:rsid w:val="00C013CB"/>
    <w:rsid w:val="00C027AF"/>
    <w:rsid w:val="00C03116"/>
    <w:rsid w:val="00C0595A"/>
    <w:rsid w:val="00C05FD2"/>
    <w:rsid w:val="00C06D78"/>
    <w:rsid w:val="00C06E02"/>
    <w:rsid w:val="00C13C67"/>
    <w:rsid w:val="00C13C8B"/>
    <w:rsid w:val="00C14462"/>
    <w:rsid w:val="00C17A75"/>
    <w:rsid w:val="00C20DBD"/>
    <w:rsid w:val="00C217EE"/>
    <w:rsid w:val="00C22229"/>
    <w:rsid w:val="00C232A7"/>
    <w:rsid w:val="00C23F15"/>
    <w:rsid w:val="00C26FFC"/>
    <w:rsid w:val="00C27B26"/>
    <w:rsid w:val="00C27C22"/>
    <w:rsid w:val="00C3008E"/>
    <w:rsid w:val="00C306A6"/>
    <w:rsid w:val="00C309D4"/>
    <w:rsid w:val="00C30CFD"/>
    <w:rsid w:val="00C321EA"/>
    <w:rsid w:val="00C32BDF"/>
    <w:rsid w:val="00C3374D"/>
    <w:rsid w:val="00C3377F"/>
    <w:rsid w:val="00C34520"/>
    <w:rsid w:val="00C34937"/>
    <w:rsid w:val="00C36157"/>
    <w:rsid w:val="00C368B9"/>
    <w:rsid w:val="00C37CA7"/>
    <w:rsid w:val="00C405FD"/>
    <w:rsid w:val="00C418FC"/>
    <w:rsid w:val="00C41FF9"/>
    <w:rsid w:val="00C432B4"/>
    <w:rsid w:val="00C43744"/>
    <w:rsid w:val="00C437B6"/>
    <w:rsid w:val="00C449FB"/>
    <w:rsid w:val="00C47A78"/>
    <w:rsid w:val="00C47A8A"/>
    <w:rsid w:val="00C503D4"/>
    <w:rsid w:val="00C504C6"/>
    <w:rsid w:val="00C529B6"/>
    <w:rsid w:val="00C55FA1"/>
    <w:rsid w:val="00C56F56"/>
    <w:rsid w:val="00C60AEE"/>
    <w:rsid w:val="00C62B9D"/>
    <w:rsid w:val="00C6382E"/>
    <w:rsid w:val="00C64A06"/>
    <w:rsid w:val="00C650A8"/>
    <w:rsid w:val="00C66715"/>
    <w:rsid w:val="00C70220"/>
    <w:rsid w:val="00C71073"/>
    <w:rsid w:val="00C711EE"/>
    <w:rsid w:val="00C729F4"/>
    <w:rsid w:val="00C72EEB"/>
    <w:rsid w:val="00C73905"/>
    <w:rsid w:val="00C744B9"/>
    <w:rsid w:val="00C74B9A"/>
    <w:rsid w:val="00C74C42"/>
    <w:rsid w:val="00C759E2"/>
    <w:rsid w:val="00C769B1"/>
    <w:rsid w:val="00C8203D"/>
    <w:rsid w:val="00C825F9"/>
    <w:rsid w:val="00C8292D"/>
    <w:rsid w:val="00C82ECF"/>
    <w:rsid w:val="00C85B9F"/>
    <w:rsid w:val="00C86DE5"/>
    <w:rsid w:val="00C912A2"/>
    <w:rsid w:val="00C92F73"/>
    <w:rsid w:val="00C93AB6"/>
    <w:rsid w:val="00C969C7"/>
    <w:rsid w:val="00C96C99"/>
    <w:rsid w:val="00CA06FE"/>
    <w:rsid w:val="00CA3167"/>
    <w:rsid w:val="00CA34F3"/>
    <w:rsid w:val="00CA4812"/>
    <w:rsid w:val="00CA561F"/>
    <w:rsid w:val="00CA56BF"/>
    <w:rsid w:val="00CB025A"/>
    <w:rsid w:val="00CB0BFA"/>
    <w:rsid w:val="00CB16E5"/>
    <w:rsid w:val="00CB28CD"/>
    <w:rsid w:val="00CB2D84"/>
    <w:rsid w:val="00CB717B"/>
    <w:rsid w:val="00CC4BE1"/>
    <w:rsid w:val="00CC6049"/>
    <w:rsid w:val="00CC72D4"/>
    <w:rsid w:val="00CD17DE"/>
    <w:rsid w:val="00CD2450"/>
    <w:rsid w:val="00CD39EA"/>
    <w:rsid w:val="00CD51D9"/>
    <w:rsid w:val="00CD6B8D"/>
    <w:rsid w:val="00CD6F78"/>
    <w:rsid w:val="00CE042E"/>
    <w:rsid w:val="00CE051D"/>
    <w:rsid w:val="00CE166E"/>
    <w:rsid w:val="00CE2BD8"/>
    <w:rsid w:val="00CE2C96"/>
    <w:rsid w:val="00CE2D63"/>
    <w:rsid w:val="00CE3C39"/>
    <w:rsid w:val="00CE3CB5"/>
    <w:rsid w:val="00CE4245"/>
    <w:rsid w:val="00CE4A82"/>
    <w:rsid w:val="00CE4B82"/>
    <w:rsid w:val="00CE546E"/>
    <w:rsid w:val="00CE7EED"/>
    <w:rsid w:val="00CF117B"/>
    <w:rsid w:val="00CF1785"/>
    <w:rsid w:val="00CF1B6B"/>
    <w:rsid w:val="00CF21EA"/>
    <w:rsid w:val="00CF3A7B"/>
    <w:rsid w:val="00CF417C"/>
    <w:rsid w:val="00CF7FE2"/>
    <w:rsid w:val="00D00A38"/>
    <w:rsid w:val="00D0227B"/>
    <w:rsid w:val="00D0267D"/>
    <w:rsid w:val="00D039F9"/>
    <w:rsid w:val="00D03DD2"/>
    <w:rsid w:val="00D11231"/>
    <w:rsid w:val="00D12C56"/>
    <w:rsid w:val="00D13056"/>
    <w:rsid w:val="00D142C9"/>
    <w:rsid w:val="00D14816"/>
    <w:rsid w:val="00D14A6E"/>
    <w:rsid w:val="00D14B0F"/>
    <w:rsid w:val="00D15C74"/>
    <w:rsid w:val="00D165CA"/>
    <w:rsid w:val="00D1681A"/>
    <w:rsid w:val="00D17505"/>
    <w:rsid w:val="00D17FEC"/>
    <w:rsid w:val="00D2582D"/>
    <w:rsid w:val="00D27C31"/>
    <w:rsid w:val="00D30864"/>
    <w:rsid w:val="00D32C09"/>
    <w:rsid w:val="00D3473A"/>
    <w:rsid w:val="00D40214"/>
    <w:rsid w:val="00D43028"/>
    <w:rsid w:val="00D43CCD"/>
    <w:rsid w:val="00D44DA5"/>
    <w:rsid w:val="00D458AD"/>
    <w:rsid w:val="00D5134E"/>
    <w:rsid w:val="00D5188E"/>
    <w:rsid w:val="00D51B5F"/>
    <w:rsid w:val="00D535C3"/>
    <w:rsid w:val="00D55676"/>
    <w:rsid w:val="00D5590C"/>
    <w:rsid w:val="00D55BD7"/>
    <w:rsid w:val="00D57E3A"/>
    <w:rsid w:val="00D60951"/>
    <w:rsid w:val="00D61569"/>
    <w:rsid w:val="00D61644"/>
    <w:rsid w:val="00D6324F"/>
    <w:rsid w:val="00D64CFA"/>
    <w:rsid w:val="00D65025"/>
    <w:rsid w:val="00D6539E"/>
    <w:rsid w:val="00D70098"/>
    <w:rsid w:val="00D71E5D"/>
    <w:rsid w:val="00D7312B"/>
    <w:rsid w:val="00D7335F"/>
    <w:rsid w:val="00D743DA"/>
    <w:rsid w:val="00D806CE"/>
    <w:rsid w:val="00D81CBA"/>
    <w:rsid w:val="00D823E0"/>
    <w:rsid w:val="00D8300E"/>
    <w:rsid w:val="00D861A9"/>
    <w:rsid w:val="00D87D11"/>
    <w:rsid w:val="00D90593"/>
    <w:rsid w:val="00D90855"/>
    <w:rsid w:val="00D91063"/>
    <w:rsid w:val="00D92278"/>
    <w:rsid w:val="00D93382"/>
    <w:rsid w:val="00D94131"/>
    <w:rsid w:val="00D94883"/>
    <w:rsid w:val="00D974F7"/>
    <w:rsid w:val="00DA6345"/>
    <w:rsid w:val="00DA790B"/>
    <w:rsid w:val="00DA7F5F"/>
    <w:rsid w:val="00DB0156"/>
    <w:rsid w:val="00DB114F"/>
    <w:rsid w:val="00DB3DBB"/>
    <w:rsid w:val="00DB51E7"/>
    <w:rsid w:val="00DB54D3"/>
    <w:rsid w:val="00DB660B"/>
    <w:rsid w:val="00DB708F"/>
    <w:rsid w:val="00DB7362"/>
    <w:rsid w:val="00DB745C"/>
    <w:rsid w:val="00DB74B7"/>
    <w:rsid w:val="00DB7B98"/>
    <w:rsid w:val="00DC0438"/>
    <w:rsid w:val="00DC0CE9"/>
    <w:rsid w:val="00DC5499"/>
    <w:rsid w:val="00DC55C3"/>
    <w:rsid w:val="00DC752C"/>
    <w:rsid w:val="00DD0DF6"/>
    <w:rsid w:val="00DD29F4"/>
    <w:rsid w:val="00DD32BE"/>
    <w:rsid w:val="00DD4810"/>
    <w:rsid w:val="00DD4B77"/>
    <w:rsid w:val="00DD4E6D"/>
    <w:rsid w:val="00DD5497"/>
    <w:rsid w:val="00DD6746"/>
    <w:rsid w:val="00DD75E4"/>
    <w:rsid w:val="00DD7A3D"/>
    <w:rsid w:val="00DE1404"/>
    <w:rsid w:val="00DE4489"/>
    <w:rsid w:val="00DE5DD8"/>
    <w:rsid w:val="00DE6380"/>
    <w:rsid w:val="00DF0114"/>
    <w:rsid w:val="00DF0344"/>
    <w:rsid w:val="00DF121C"/>
    <w:rsid w:val="00DF1A40"/>
    <w:rsid w:val="00DF2C4B"/>
    <w:rsid w:val="00DF54EF"/>
    <w:rsid w:val="00DF5939"/>
    <w:rsid w:val="00DF68F2"/>
    <w:rsid w:val="00DF78A8"/>
    <w:rsid w:val="00E00D89"/>
    <w:rsid w:val="00E01141"/>
    <w:rsid w:val="00E016B4"/>
    <w:rsid w:val="00E03769"/>
    <w:rsid w:val="00E037FF"/>
    <w:rsid w:val="00E04D36"/>
    <w:rsid w:val="00E0703E"/>
    <w:rsid w:val="00E103C9"/>
    <w:rsid w:val="00E10F3B"/>
    <w:rsid w:val="00E123A9"/>
    <w:rsid w:val="00E123F9"/>
    <w:rsid w:val="00E13595"/>
    <w:rsid w:val="00E177BF"/>
    <w:rsid w:val="00E17DC3"/>
    <w:rsid w:val="00E21B5A"/>
    <w:rsid w:val="00E2216B"/>
    <w:rsid w:val="00E22400"/>
    <w:rsid w:val="00E23249"/>
    <w:rsid w:val="00E247FB"/>
    <w:rsid w:val="00E2572F"/>
    <w:rsid w:val="00E25A34"/>
    <w:rsid w:val="00E27275"/>
    <w:rsid w:val="00E3167D"/>
    <w:rsid w:val="00E3189E"/>
    <w:rsid w:val="00E32F84"/>
    <w:rsid w:val="00E35088"/>
    <w:rsid w:val="00E35E21"/>
    <w:rsid w:val="00E434E6"/>
    <w:rsid w:val="00E43580"/>
    <w:rsid w:val="00E43C72"/>
    <w:rsid w:val="00E4700A"/>
    <w:rsid w:val="00E5193C"/>
    <w:rsid w:val="00E528F7"/>
    <w:rsid w:val="00E52EE4"/>
    <w:rsid w:val="00E53087"/>
    <w:rsid w:val="00E538B6"/>
    <w:rsid w:val="00E539C0"/>
    <w:rsid w:val="00E53DEA"/>
    <w:rsid w:val="00E54180"/>
    <w:rsid w:val="00E548AC"/>
    <w:rsid w:val="00E57917"/>
    <w:rsid w:val="00E601FA"/>
    <w:rsid w:val="00E62752"/>
    <w:rsid w:val="00E62E88"/>
    <w:rsid w:val="00E6558D"/>
    <w:rsid w:val="00E65FE0"/>
    <w:rsid w:val="00E66BD5"/>
    <w:rsid w:val="00E71742"/>
    <w:rsid w:val="00E71B86"/>
    <w:rsid w:val="00E73408"/>
    <w:rsid w:val="00E74C0E"/>
    <w:rsid w:val="00E76926"/>
    <w:rsid w:val="00E76987"/>
    <w:rsid w:val="00E77826"/>
    <w:rsid w:val="00E81057"/>
    <w:rsid w:val="00E816D6"/>
    <w:rsid w:val="00E8796E"/>
    <w:rsid w:val="00E93A22"/>
    <w:rsid w:val="00E94B20"/>
    <w:rsid w:val="00E94BB5"/>
    <w:rsid w:val="00E9628F"/>
    <w:rsid w:val="00E963E9"/>
    <w:rsid w:val="00E96599"/>
    <w:rsid w:val="00EA0206"/>
    <w:rsid w:val="00EA1B9B"/>
    <w:rsid w:val="00EA328A"/>
    <w:rsid w:val="00EA38DE"/>
    <w:rsid w:val="00EA3FC9"/>
    <w:rsid w:val="00EA4B40"/>
    <w:rsid w:val="00EA5CC9"/>
    <w:rsid w:val="00EA608A"/>
    <w:rsid w:val="00EA7775"/>
    <w:rsid w:val="00EB4FEE"/>
    <w:rsid w:val="00EB5105"/>
    <w:rsid w:val="00EB743A"/>
    <w:rsid w:val="00EB7CB5"/>
    <w:rsid w:val="00EC13B4"/>
    <w:rsid w:val="00EC193B"/>
    <w:rsid w:val="00EC1D21"/>
    <w:rsid w:val="00EC3492"/>
    <w:rsid w:val="00EC4D99"/>
    <w:rsid w:val="00EC4E3E"/>
    <w:rsid w:val="00EC500D"/>
    <w:rsid w:val="00EC53DF"/>
    <w:rsid w:val="00EC5681"/>
    <w:rsid w:val="00EC61DA"/>
    <w:rsid w:val="00EC6BF1"/>
    <w:rsid w:val="00EC7209"/>
    <w:rsid w:val="00EC72CE"/>
    <w:rsid w:val="00EC7458"/>
    <w:rsid w:val="00EC7471"/>
    <w:rsid w:val="00ED2145"/>
    <w:rsid w:val="00ED318B"/>
    <w:rsid w:val="00ED4461"/>
    <w:rsid w:val="00ED4749"/>
    <w:rsid w:val="00ED55C5"/>
    <w:rsid w:val="00ED6947"/>
    <w:rsid w:val="00ED7E73"/>
    <w:rsid w:val="00EE007E"/>
    <w:rsid w:val="00EE02B7"/>
    <w:rsid w:val="00EE0A77"/>
    <w:rsid w:val="00EE1654"/>
    <w:rsid w:val="00EE168D"/>
    <w:rsid w:val="00EE19AC"/>
    <w:rsid w:val="00EE1EB1"/>
    <w:rsid w:val="00EE4F57"/>
    <w:rsid w:val="00EE759C"/>
    <w:rsid w:val="00EF2115"/>
    <w:rsid w:val="00EF38FC"/>
    <w:rsid w:val="00EF452C"/>
    <w:rsid w:val="00EF5866"/>
    <w:rsid w:val="00EF69C4"/>
    <w:rsid w:val="00EF7E02"/>
    <w:rsid w:val="00EF7F0F"/>
    <w:rsid w:val="00F01841"/>
    <w:rsid w:val="00F02372"/>
    <w:rsid w:val="00F02753"/>
    <w:rsid w:val="00F02B0D"/>
    <w:rsid w:val="00F0321B"/>
    <w:rsid w:val="00F0466B"/>
    <w:rsid w:val="00F04D2B"/>
    <w:rsid w:val="00F07C21"/>
    <w:rsid w:val="00F116CC"/>
    <w:rsid w:val="00F119B9"/>
    <w:rsid w:val="00F1235C"/>
    <w:rsid w:val="00F13F5D"/>
    <w:rsid w:val="00F141E5"/>
    <w:rsid w:val="00F172D7"/>
    <w:rsid w:val="00F17F1F"/>
    <w:rsid w:val="00F23235"/>
    <w:rsid w:val="00F23CEF"/>
    <w:rsid w:val="00F24813"/>
    <w:rsid w:val="00F2516D"/>
    <w:rsid w:val="00F25C20"/>
    <w:rsid w:val="00F260A4"/>
    <w:rsid w:val="00F26FF7"/>
    <w:rsid w:val="00F273F2"/>
    <w:rsid w:val="00F30345"/>
    <w:rsid w:val="00F34BE6"/>
    <w:rsid w:val="00F36047"/>
    <w:rsid w:val="00F401F7"/>
    <w:rsid w:val="00F43080"/>
    <w:rsid w:val="00F43297"/>
    <w:rsid w:val="00F46B2D"/>
    <w:rsid w:val="00F53C6C"/>
    <w:rsid w:val="00F55E58"/>
    <w:rsid w:val="00F560EA"/>
    <w:rsid w:val="00F56A93"/>
    <w:rsid w:val="00F62410"/>
    <w:rsid w:val="00F6245A"/>
    <w:rsid w:val="00F62930"/>
    <w:rsid w:val="00F6309F"/>
    <w:rsid w:val="00F637C8"/>
    <w:rsid w:val="00F637CB"/>
    <w:rsid w:val="00F639F9"/>
    <w:rsid w:val="00F647B9"/>
    <w:rsid w:val="00F65576"/>
    <w:rsid w:val="00F65690"/>
    <w:rsid w:val="00F662BF"/>
    <w:rsid w:val="00F72749"/>
    <w:rsid w:val="00F735DB"/>
    <w:rsid w:val="00F7369A"/>
    <w:rsid w:val="00F73883"/>
    <w:rsid w:val="00F74660"/>
    <w:rsid w:val="00F76136"/>
    <w:rsid w:val="00F76B28"/>
    <w:rsid w:val="00F77672"/>
    <w:rsid w:val="00F81B66"/>
    <w:rsid w:val="00F82354"/>
    <w:rsid w:val="00F83519"/>
    <w:rsid w:val="00F91BC3"/>
    <w:rsid w:val="00F94107"/>
    <w:rsid w:val="00F97BAD"/>
    <w:rsid w:val="00FA09C0"/>
    <w:rsid w:val="00FA0C4D"/>
    <w:rsid w:val="00FA22CD"/>
    <w:rsid w:val="00FA6F37"/>
    <w:rsid w:val="00FA74A6"/>
    <w:rsid w:val="00FA75E0"/>
    <w:rsid w:val="00FB0954"/>
    <w:rsid w:val="00FB3116"/>
    <w:rsid w:val="00FB5091"/>
    <w:rsid w:val="00FB5546"/>
    <w:rsid w:val="00FB7B31"/>
    <w:rsid w:val="00FC00E0"/>
    <w:rsid w:val="00FC04B3"/>
    <w:rsid w:val="00FC068C"/>
    <w:rsid w:val="00FC20DB"/>
    <w:rsid w:val="00FC28DB"/>
    <w:rsid w:val="00FC2AEC"/>
    <w:rsid w:val="00FC345A"/>
    <w:rsid w:val="00FC50E9"/>
    <w:rsid w:val="00FC5DA3"/>
    <w:rsid w:val="00FC77E0"/>
    <w:rsid w:val="00FC7A19"/>
    <w:rsid w:val="00FD1413"/>
    <w:rsid w:val="00FD74EF"/>
    <w:rsid w:val="00FE004B"/>
    <w:rsid w:val="00FE0F5A"/>
    <w:rsid w:val="00FE21F2"/>
    <w:rsid w:val="00FE22A0"/>
    <w:rsid w:val="00FE245A"/>
    <w:rsid w:val="00FE2C61"/>
    <w:rsid w:val="00FE2FF0"/>
    <w:rsid w:val="00FE410F"/>
    <w:rsid w:val="00FE6CEE"/>
    <w:rsid w:val="00FE7671"/>
    <w:rsid w:val="00FF072D"/>
    <w:rsid w:val="00FF0BDC"/>
    <w:rsid w:val="00FF0ED6"/>
    <w:rsid w:val="00FF4748"/>
    <w:rsid w:val="00FF4A5E"/>
    <w:rsid w:val="00FF4FD2"/>
    <w:rsid w:val="00FF51DE"/>
    <w:rsid w:val="00FF524F"/>
    <w:rsid w:val="00FF5888"/>
    <w:rsid w:val="00FF6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E95F4"/>
  <w15:chartTrackingRefBased/>
  <w15:docId w15:val="{1B8D36B3-5128-46A2-BF27-7568A323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E0839"/>
    <w:rPr>
      <w:lang w:val="en-GB"/>
    </w:rPr>
  </w:style>
  <w:style w:type="paragraph" w:styleId="Heading2">
    <w:name w:val="heading 2"/>
    <w:basedOn w:val="Normal"/>
    <w:next w:val="Normal"/>
    <w:link w:val="Heading2Char"/>
    <w:uiPriority w:val="9"/>
    <w:unhideWhenUsed/>
    <w:qFormat/>
    <w:rsid w:val="00A104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udgments">
    <w:name w:val="Judgments"/>
    <w:uiPriority w:val="99"/>
    <w:rsid w:val="009E0839"/>
    <w:pPr>
      <w:numPr>
        <w:numId w:val="1"/>
      </w:numPr>
    </w:pPr>
  </w:style>
  <w:style w:type="paragraph" w:customStyle="1" w:styleId="JudgmentText">
    <w:name w:val="Judgment Text"/>
    <w:basedOn w:val="ListParagraph"/>
    <w:qFormat/>
    <w:rsid w:val="009E0839"/>
    <w:pPr>
      <w:numPr>
        <w:numId w:val="2"/>
      </w:numPr>
      <w:tabs>
        <w:tab w:val="num" w:pos="360"/>
      </w:tabs>
      <w:spacing w:after="240" w:line="360" w:lineRule="auto"/>
      <w:ind w:firstLine="0"/>
      <w:contextualSpacing w:val="0"/>
      <w:jc w:val="both"/>
    </w:pPr>
    <w:rPr>
      <w:rFonts w:ascii="Times New Roman" w:eastAsia="Times New Roman" w:hAnsi="Times New Roman" w:cs="Times New Roman"/>
      <w:sz w:val="24"/>
      <w:szCs w:val="24"/>
    </w:rPr>
  </w:style>
  <w:style w:type="paragraph" w:customStyle="1" w:styleId="Partynames">
    <w:name w:val="Party names"/>
    <w:basedOn w:val="Normal"/>
    <w:link w:val="PartynamesChar"/>
    <w:qFormat/>
    <w:rsid w:val="009E0839"/>
    <w:pPr>
      <w:tabs>
        <w:tab w:val="left" w:pos="540"/>
        <w:tab w:val="left" w:pos="5580"/>
      </w:tabs>
      <w:spacing w:before="240" w:after="0" w:line="240" w:lineRule="auto"/>
    </w:pPr>
    <w:rPr>
      <w:rFonts w:ascii="Times New Roman" w:hAnsi="Times New Roman" w:cs="Times New Roman"/>
      <w:b/>
      <w:sz w:val="24"/>
      <w:szCs w:val="24"/>
    </w:rPr>
  </w:style>
  <w:style w:type="paragraph" w:customStyle="1" w:styleId="Attorneysnames">
    <w:name w:val="Attorneys names"/>
    <w:basedOn w:val="Normal"/>
    <w:link w:val="AttorneysnamesChar"/>
    <w:qFormat/>
    <w:rsid w:val="009E0839"/>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DefaultParagraphFont"/>
    <w:link w:val="Partynames"/>
    <w:rsid w:val="009E0839"/>
    <w:rPr>
      <w:rFonts w:ascii="Times New Roman" w:hAnsi="Times New Roman" w:cs="Times New Roman"/>
      <w:b/>
      <w:sz w:val="24"/>
      <w:szCs w:val="24"/>
      <w:lang w:val="en-GB"/>
    </w:rPr>
  </w:style>
  <w:style w:type="character" w:customStyle="1" w:styleId="AttorneysnamesChar">
    <w:name w:val="Attorneys names Char"/>
    <w:basedOn w:val="DefaultParagraphFont"/>
    <w:link w:val="Attorneysnames"/>
    <w:rsid w:val="009E0839"/>
    <w:rPr>
      <w:rFonts w:ascii="Times New Roman" w:hAnsi="Times New Roman" w:cs="Times New Roman"/>
      <w:i/>
      <w:sz w:val="24"/>
      <w:szCs w:val="24"/>
      <w:lang w:val="en-GB"/>
    </w:rPr>
  </w:style>
  <w:style w:type="paragraph" w:styleId="ListParagraph">
    <w:name w:val="List Paragraph"/>
    <w:basedOn w:val="Normal"/>
    <w:uiPriority w:val="34"/>
    <w:qFormat/>
    <w:rsid w:val="009E0839"/>
    <w:pPr>
      <w:ind w:left="720"/>
      <w:contextualSpacing/>
    </w:pPr>
  </w:style>
  <w:style w:type="paragraph" w:styleId="BalloonText">
    <w:name w:val="Balloon Text"/>
    <w:basedOn w:val="Normal"/>
    <w:link w:val="BalloonTextChar"/>
    <w:uiPriority w:val="99"/>
    <w:semiHidden/>
    <w:unhideWhenUsed/>
    <w:rsid w:val="00384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3F6"/>
    <w:rPr>
      <w:rFonts w:ascii="Segoe UI" w:hAnsi="Segoe UI" w:cs="Segoe UI"/>
      <w:sz w:val="18"/>
      <w:szCs w:val="18"/>
      <w:lang w:val="en-GB"/>
    </w:rPr>
  </w:style>
  <w:style w:type="paragraph" w:customStyle="1" w:styleId="estatutes-1-sectionheading">
    <w:name w:val="estatutes-1-sectionheading"/>
    <w:basedOn w:val="Normal"/>
    <w:rsid w:val="003D6B9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1-section">
    <w:name w:val="estatutes-1-section"/>
    <w:basedOn w:val="Normal"/>
    <w:rsid w:val="003D6B9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E81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6D6"/>
    <w:rPr>
      <w:lang w:val="en-GB"/>
    </w:rPr>
  </w:style>
  <w:style w:type="paragraph" w:styleId="Footer">
    <w:name w:val="footer"/>
    <w:basedOn w:val="Normal"/>
    <w:link w:val="FooterChar"/>
    <w:uiPriority w:val="99"/>
    <w:unhideWhenUsed/>
    <w:rsid w:val="00E81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6D6"/>
    <w:rPr>
      <w:lang w:val="en-GB"/>
    </w:rPr>
  </w:style>
  <w:style w:type="character" w:styleId="CommentReference">
    <w:name w:val="annotation reference"/>
    <w:basedOn w:val="DefaultParagraphFont"/>
    <w:uiPriority w:val="99"/>
    <w:semiHidden/>
    <w:unhideWhenUsed/>
    <w:rsid w:val="00F172D7"/>
    <w:rPr>
      <w:sz w:val="16"/>
      <w:szCs w:val="16"/>
    </w:rPr>
  </w:style>
  <w:style w:type="paragraph" w:styleId="CommentText">
    <w:name w:val="annotation text"/>
    <w:basedOn w:val="Normal"/>
    <w:link w:val="CommentTextChar"/>
    <w:uiPriority w:val="99"/>
    <w:semiHidden/>
    <w:unhideWhenUsed/>
    <w:rsid w:val="00F172D7"/>
    <w:pPr>
      <w:spacing w:line="240" w:lineRule="auto"/>
    </w:pPr>
    <w:rPr>
      <w:sz w:val="20"/>
      <w:szCs w:val="20"/>
    </w:rPr>
  </w:style>
  <w:style w:type="character" w:customStyle="1" w:styleId="CommentTextChar">
    <w:name w:val="Comment Text Char"/>
    <w:basedOn w:val="DefaultParagraphFont"/>
    <w:link w:val="CommentText"/>
    <w:uiPriority w:val="99"/>
    <w:semiHidden/>
    <w:rsid w:val="00F172D7"/>
    <w:rPr>
      <w:sz w:val="20"/>
      <w:szCs w:val="20"/>
      <w:lang w:val="en-GB"/>
    </w:rPr>
  </w:style>
  <w:style w:type="paragraph" w:styleId="CommentSubject">
    <w:name w:val="annotation subject"/>
    <w:basedOn w:val="CommentText"/>
    <w:next w:val="CommentText"/>
    <w:link w:val="CommentSubjectChar"/>
    <w:uiPriority w:val="99"/>
    <w:semiHidden/>
    <w:unhideWhenUsed/>
    <w:rsid w:val="00F172D7"/>
    <w:rPr>
      <w:b/>
      <w:bCs/>
    </w:rPr>
  </w:style>
  <w:style w:type="character" w:customStyle="1" w:styleId="CommentSubjectChar">
    <w:name w:val="Comment Subject Char"/>
    <w:basedOn w:val="CommentTextChar"/>
    <w:link w:val="CommentSubject"/>
    <w:uiPriority w:val="99"/>
    <w:semiHidden/>
    <w:rsid w:val="00F172D7"/>
    <w:rPr>
      <w:b/>
      <w:bCs/>
      <w:sz w:val="20"/>
      <w:szCs w:val="20"/>
      <w:lang w:val="en-GB"/>
    </w:rPr>
  </w:style>
  <w:style w:type="paragraph" w:styleId="FootnoteText">
    <w:name w:val="footnote text"/>
    <w:basedOn w:val="Normal"/>
    <w:link w:val="FootnoteTextChar"/>
    <w:uiPriority w:val="99"/>
    <w:unhideWhenUsed/>
    <w:rsid w:val="00A06DF4"/>
    <w:pPr>
      <w:spacing w:after="0" w:line="240" w:lineRule="auto"/>
    </w:pPr>
    <w:rPr>
      <w:sz w:val="20"/>
      <w:szCs w:val="20"/>
    </w:rPr>
  </w:style>
  <w:style w:type="character" w:customStyle="1" w:styleId="FootnoteTextChar">
    <w:name w:val="Footnote Text Char"/>
    <w:basedOn w:val="DefaultParagraphFont"/>
    <w:link w:val="FootnoteText"/>
    <w:uiPriority w:val="99"/>
    <w:rsid w:val="00A06DF4"/>
    <w:rPr>
      <w:sz w:val="20"/>
      <w:szCs w:val="20"/>
      <w:lang w:val="en-GB"/>
    </w:rPr>
  </w:style>
  <w:style w:type="character" w:styleId="FootnoteReference">
    <w:name w:val="footnote reference"/>
    <w:basedOn w:val="DefaultParagraphFont"/>
    <w:uiPriority w:val="99"/>
    <w:semiHidden/>
    <w:unhideWhenUsed/>
    <w:rsid w:val="00A06DF4"/>
    <w:rPr>
      <w:vertAlign w:val="superscript"/>
    </w:rPr>
  </w:style>
  <w:style w:type="paragraph" w:styleId="NormalWeb">
    <w:name w:val="Normal (Web)"/>
    <w:basedOn w:val="Normal"/>
    <w:uiPriority w:val="99"/>
    <w:semiHidden/>
    <w:unhideWhenUsed/>
    <w:rsid w:val="005B093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heldsnonnumbered">
    <w:name w:val="helds non numbered"/>
    <w:basedOn w:val="Normal"/>
    <w:link w:val="heldsnonnumberedChar"/>
    <w:qFormat/>
    <w:rsid w:val="00AE2D6B"/>
    <w:pPr>
      <w:spacing w:before="60" w:after="0" w:line="276" w:lineRule="auto"/>
      <w:jc w:val="both"/>
    </w:pPr>
    <w:rPr>
      <w:rFonts w:ascii="Times New Roman" w:eastAsia="SimSun" w:hAnsi="Times New Roman" w:cs="Times New Roman"/>
      <w:sz w:val="21"/>
      <w:lang w:val="en-NZ" w:eastAsia="en-GB"/>
    </w:rPr>
  </w:style>
  <w:style w:type="character" w:customStyle="1" w:styleId="heldsnonnumberedChar">
    <w:name w:val="helds non numbered Char"/>
    <w:basedOn w:val="DefaultParagraphFont"/>
    <w:link w:val="heldsnonnumbered"/>
    <w:rsid w:val="00AE2D6B"/>
    <w:rPr>
      <w:rFonts w:ascii="Times New Roman" w:eastAsia="SimSun" w:hAnsi="Times New Roman" w:cs="Times New Roman"/>
      <w:sz w:val="21"/>
      <w:lang w:val="en-NZ" w:eastAsia="en-GB"/>
    </w:rPr>
  </w:style>
  <w:style w:type="paragraph" w:customStyle="1" w:styleId="Casenames">
    <w:name w:val="Case names"/>
    <w:basedOn w:val="Normal"/>
    <w:link w:val="CasenamesChar"/>
    <w:autoRedefine/>
    <w:qFormat/>
    <w:rsid w:val="00AE2D6B"/>
    <w:pPr>
      <w:spacing w:before="60" w:after="0" w:line="276" w:lineRule="auto"/>
      <w:ind w:right="198"/>
      <w:outlineLvl w:val="8"/>
    </w:pPr>
    <w:rPr>
      <w:rFonts w:ascii="Times New Roman" w:eastAsia="SimSun" w:hAnsi="Times New Roman" w:cs="Times New Roman"/>
      <w:iCs/>
      <w:sz w:val="24"/>
      <w:lang w:eastAsia="zh-CN"/>
    </w:rPr>
  </w:style>
  <w:style w:type="character" w:customStyle="1" w:styleId="CasenamesChar">
    <w:name w:val="Case names Char"/>
    <w:basedOn w:val="DefaultParagraphFont"/>
    <w:link w:val="Casenames"/>
    <w:rsid w:val="00AE2D6B"/>
    <w:rPr>
      <w:rFonts w:ascii="Times New Roman" w:eastAsia="SimSun" w:hAnsi="Times New Roman" w:cs="Times New Roman"/>
      <w:iCs/>
      <w:sz w:val="24"/>
      <w:lang w:val="en-GB" w:eastAsia="zh-CN"/>
    </w:rPr>
  </w:style>
  <w:style w:type="paragraph" w:customStyle="1" w:styleId="helds">
    <w:name w:val="helds"/>
    <w:basedOn w:val="Normal"/>
    <w:link w:val="heldsChar"/>
    <w:qFormat/>
    <w:rsid w:val="00AE2D6B"/>
    <w:pPr>
      <w:numPr>
        <w:numId w:val="4"/>
      </w:numPr>
      <w:spacing w:before="60" w:after="0" w:line="276" w:lineRule="auto"/>
      <w:jc w:val="both"/>
    </w:pPr>
    <w:rPr>
      <w:rFonts w:ascii="Times New Roman" w:eastAsia="Times New Roman" w:hAnsi="Times New Roman" w:cs="Times New Roman"/>
      <w:sz w:val="21"/>
      <w:lang w:val="en-NZ" w:eastAsia="en-GB"/>
    </w:rPr>
  </w:style>
  <w:style w:type="character" w:customStyle="1" w:styleId="heldsChar">
    <w:name w:val="helds Char"/>
    <w:basedOn w:val="DefaultParagraphFont"/>
    <w:link w:val="helds"/>
    <w:rsid w:val="00AE2D6B"/>
    <w:rPr>
      <w:rFonts w:ascii="Times New Roman" w:eastAsia="Times New Roman" w:hAnsi="Times New Roman" w:cs="Times New Roman"/>
      <w:sz w:val="21"/>
      <w:lang w:val="en-NZ" w:eastAsia="en-GB"/>
    </w:rPr>
  </w:style>
  <w:style w:type="paragraph" w:customStyle="1" w:styleId="Smallheads">
    <w:name w:val="Small heads"/>
    <w:basedOn w:val="Normal"/>
    <w:link w:val="SmallheadsChar"/>
    <w:autoRedefine/>
    <w:qFormat/>
    <w:rsid w:val="00AE2D6B"/>
    <w:pPr>
      <w:keepLines/>
      <w:spacing w:before="240" w:after="0" w:line="240" w:lineRule="auto"/>
      <w:jc w:val="both"/>
    </w:pPr>
    <w:rPr>
      <w:rFonts w:ascii="Times New Roman" w:eastAsia="SimSun" w:hAnsi="Times New Roman" w:cs="Times New Roman"/>
      <w:b/>
      <w:bCs/>
      <w:sz w:val="24"/>
      <w:lang w:eastAsia="en-GB"/>
    </w:rPr>
  </w:style>
  <w:style w:type="character" w:customStyle="1" w:styleId="SmallheadsChar">
    <w:name w:val="Small heads Char"/>
    <w:basedOn w:val="DefaultParagraphFont"/>
    <w:link w:val="Smallheads"/>
    <w:rsid w:val="00AE2D6B"/>
    <w:rPr>
      <w:rFonts w:ascii="Times New Roman" w:eastAsia="SimSun" w:hAnsi="Times New Roman" w:cs="Times New Roman"/>
      <w:b/>
      <w:bCs/>
      <w:sz w:val="24"/>
      <w:lang w:val="en-GB" w:eastAsia="en-GB"/>
    </w:rPr>
  </w:style>
  <w:style w:type="paragraph" w:customStyle="1" w:styleId="Level1">
    <w:name w:val="Level 1"/>
    <w:basedOn w:val="Normal"/>
    <w:uiPriority w:val="99"/>
    <w:rsid w:val="00AE2D6B"/>
    <w:pPr>
      <w:widowControl w:val="0"/>
      <w:numPr>
        <w:numId w:val="5"/>
      </w:numPr>
      <w:autoSpaceDE w:val="0"/>
      <w:autoSpaceDN w:val="0"/>
      <w:adjustRightInd w:val="0"/>
      <w:spacing w:after="0" w:line="240" w:lineRule="auto"/>
      <w:ind w:left="2247" w:right="90" w:hanging="513"/>
      <w:outlineLvl w:val="0"/>
    </w:pPr>
    <w:rPr>
      <w:rFonts w:ascii="Times New Roman" w:eastAsiaTheme="minorEastAsia" w:hAnsi="Times New Roman" w:cs="Times New Roman"/>
      <w:sz w:val="24"/>
      <w:szCs w:val="24"/>
      <w:lang w:val="en-US"/>
    </w:rPr>
  </w:style>
  <w:style w:type="paragraph" w:customStyle="1" w:styleId="estatutes-2-subsection">
    <w:name w:val="estatutes-2-subsection"/>
    <w:basedOn w:val="Normal"/>
    <w:rsid w:val="00AE2D6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0-part">
    <w:name w:val="estatutes-0-part"/>
    <w:basedOn w:val="Normal"/>
    <w:rsid w:val="00EE759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EE759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statutes-3-paragraph">
    <w:name w:val="estatutes-3-paragraph"/>
    <w:basedOn w:val="Normal"/>
    <w:rsid w:val="000A4AC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A6758C"/>
    <w:rPr>
      <w:color w:val="808080"/>
    </w:rPr>
  </w:style>
  <w:style w:type="character" w:customStyle="1" w:styleId="solexhl">
    <w:name w:val="solexhl"/>
    <w:basedOn w:val="DefaultParagraphFont"/>
    <w:rsid w:val="00A61583"/>
  </w:style>
  <w:style w:type="character" w:customStyle="1" w:styleId="text-highlight">
    <w:name w:val="text-highlight"/>
    <w:basedOn w:val="DefaultParagraphFont"/>
    <w:rsid w:val="00A4746A"/>
  </w:style>
  <w:style w:type="character" w:styleId="Hyperlink">
    <w:name w:val="Hyperlink"/>
    <w:basedOn w:val="DefaultParagraphFont"/>
    <w:uiPriority w:val="99"/>
    <w:unhideWhenUsed/>
    <w:rsid w:val="0039009A"/>
    <w:rPr>
      <w:color w:val="0563C1" w:themeColor="hyperlink"/>
      <w:u w:val="single"/>
    </w:rPr>
  </w:style>
  <w:style w:type="paragraph" w:customStyle="1" w:styleId="xmsonormal">
    <w:name w:val="x_msonormal"/>
    <w:basedOn w:val="Normal"/>
    <w:rsid w:val="00D5188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justify">
    <w:name w:val="rtejustify"/>
    <w:basedOn w:val="Normal"/>
    <w:rsid w:val="0082527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825273"/>
    <w:rPr>
      <w:i/>
      <w:iCs/>
    </w:rPr>
  </w:style>
  <w:style w:type="character" w:customStyle="1" w:styleId="Heading2Char">
    <w:name w:val="Heading 2 Char"/>
    <w:basedOn w:val="DefaultParagraphFont"/>
    <w:link w:val="Heading2"/>
    <w:uiPriority w:val="9"/>
    <w:rsid w:val="00A10465"/>
    <w:rPr>
      <w:rFonts w:asciiTheme="majorHAnsi" w:eastAsiaTheme="majorEastAsia" w:hAnsiTheme="majorHAnsi" w:cstheme="majorBidi"/>
      <w:color w:val="2E74B5" w:themeColor="accent1" w:themeShade="BF"/>
      <w:sz w:val="26"/>
      <w:szCs w:val="26"/>
      <w:lang w:val="en-GB"/>
    </w:rPr>
  </w:style>
  <w:style w:type="paragraph" w:styleId="NoSpacing">
    <w:name w:val="No Spacing"/>
    <w:uiPriority w:val="1"/>
    <w:qFormat/>
    <w:rsid w:val="0057614E"/>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6175">
      <w:bodyDiv w:val="1"/>
      <w:marLeft w:val="0"/>
      <w:marRight w:val="0"/>
      <w:marTop w:val="0"/>
      <w:marBottom w:val="0"/>
      <w:divBdr>
        <w:top w:val="none" w:sz="0" w:space="0" w:color="auto"/>
        <w:left w:val="none" w:sz="0" w:space="0" w:color="auto"/>
        <w:bottom w:val="none" w:sz="0" w:space="0" w:color="auto"/>
        <w:right w:val="none" w:sz="0" w:space="0" w:color="auto"/>
      </w:divBdr>
      <w:divsChild>
        <w:div w:id="1546092075">
          <w:marLeft w:val="0"/>
          <w:marRight w:val="0"/>
          <w:marTop w:val="0"/>
          <w:marBottom w:val="300"/>
          <w:divBdr>
            <w:top w:val="none" w:sz="0" w:space="0" w:color="auto"/>
            <w:left w:val="none" w:sz="0" w:space="0" w:color="auto"/>
            <w:bottom w:val="none" w:sz="0" w:space="0" w:color="auto"/>
            <w:right w:val="none" w:sz="0" w:space="0" w:color="auto"/>
          </w:divBdr>
          <w:divsChild>
            <w:div w:id="1605577223">
              <w:blockQuote w:val="1"/>
              <w:marLeft w:val="0"/>
              <w:marRight w:val="0"/>
              <w:marTop w:val="0"/>
              <w:marBottom w:val="300"/>
              <w:divBdr>
                <w:top w:val="none" w:sz="0" w:space="0" w:color="auto"/>
                <w:left w:val="single" w:sz="36" w:space="11" w:color="EEEEEE"/>
                <w:bottom w:val="none" w:sz="0" w:space="0" w:color="auto"/>
                <w:right w:val="none" w:sz="0" w:space="0" w:color="auto"/>
              </w:divBdr>
              <w:divsChild>
                <w:div w:id="1023825831">
                  <w:blockQuote w:val="1"/>
                  <w:marLeft w:val="0"/>
                  <w:marRight w:val="0"/>
                  <w:marTop w:val="0"/>
                  <w:marBottom w:val="300"/>
                  <w:divBdr>
                    <w:top w:val="none" w:sz="0" w:space="0" w:color="auto"/>
                    <w:left w:val="single" w:sz="36" w:space="11" w:color="EEEEEE"/>
                    <w:bottom w:val="none" w:sz="0" w:space="0" w:color="auto"/>
                    <w:right w:val="none" w:sz="0" w:space="0" w:color="auto"/>
                  </w:divBdr>
                </w:div>
                <w:div w:id="1288004514">
                  <w:blockQuote w:val="1"/>
                  <w:marLeft w:val="0"/>
                  <w:marRight w:val="0"/>
                  <w:marTop w:val="0"/>
                  <w:marBottom w:val="300"/>
                  <w:divBdr>
                    <w:top w:val="none" w:sz="0" w:space="0" w:color="auto"/>
                    <w:left w:val="single" w:sz="36" w:space="11" w:color="EEEEEE"/>
                    <w:bottom w:val="none" w:sz="0" w:space="0" w:color="auto"/>
                    <w:right w:val="none" w:sz="0" w:space="0" w:color="auto"/>
                  </w:divBdr>
                </w:div>
                <w:div w:id="1728144757">
                  <w:blockQuote w:val="1"/>
                  <w:marLeft w:val="0"/>
                  <w:marRight w:val="0"/>
                  <w:marTop w:val="0"/>
                  <w:marBottom w:val="300"/>
                  <w:divBdr>
                    <w:top w:val="none" w:sz="0" w:space="0" w:color="auto"/>
                    <w:left w:val="single" w:sz="36" w:space="11" w:color="EEEEEE"/>
                    <w:bottom w:val="none" w:sz="0" w:space="0" w:color="auto"/>
                    <w:right w:val="none" w:sz="0" w:space="0" w:color="auto"/>
                  </w:divBdr>
                </w:div>
                <w:div w:id="1790738241">
                  <w:blockQuote w:val="1"/>
                  <w:marLeft w:val="0"/>
                  <w:marRight w:val="0"/>
                  <w:marTop w:val="0"/>
                  <w:marBottom w:val="300"/>
                  <w:divBdr>
                    <w:top w:val="none" w:sz="0" w:space="0" w:color="auto"/>
                    <w:left w:val="single" w:sz="36" w:space="11" w:color="EEEEEE"/>
                    <w:bottom w:val="none" w:sz="0" w:space="0" w:color="auto"/>
                    <w:right w:val="none" w:sz="0" w:space="0" w:color="auto"/>
                  </w:divBdr>
                </w:div>
                <w:div w:id="2146199051">
                  <w:blockQuote w:val="1"/>
                  <w:marLeft w:val="0"/>
                  <w:marRight w:val="0"/>
                  <w:marTop w:val="0"/>
                  <w:marBottom w:val="300"/>
                  <w:divBdr>
                    <w:top w:val="none" w:sz="0" w:space="0" w:color="auto"/>
                    <w:left w:val="single" w:sz="36" w:space="11" w:color="EEEEEE"/>
                    <w:bottom w:val="none" w:sz="0" w:space="0" w:color="auto"/>
                    <w:right w:val="none" w:sz="0" w:space="0" w:color="auto"/>
                  </w:divBdr>
                </w:div>
                <w:div w:id="1205212467">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Child>
        </w:div>
        <w:div w:id="1928683355">
          <w:marLeft w:val="0"/>
          <w:marRight w:val="0"/>
          <w:marTop w:val="0"/>
          <w:marBottom w:val="300"/>
          <w:divBdr>
            <w:top w:val="none" w:sz="0" w:space="0" w:color="auto"/>
            <w:left w:val="none" w:sz="0" w:space="0" w:color="auto"/>
            <w:bottom w:val="none" w:sz="0" w:space="0" w:color="auto"/>
            <w:right w:val="none" w:sz="0" w:space="0" w:color="auto"/>
          </w:divBdr>
          <w:divsChild>
            <w:div w:id="1625235728">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1666661259">
          <w:marLeft w:val="0"/>
          <w:marRight w:val="0"/>
          <w:marTop w:val="0"/>
          <w:marBottom w:val="300"/>
          <w:divBdr>
            <w:top w:val="none" w:sz="0" w:space="0" w:color="auto"/>
            <w:left w:val="none" w:sz="0" w:space="0" w:color="auto"/>
            <w:bottom w:val="none" w:sz="0" w:space="0" w:color="auto"/>
            <w:right w:val="none" w:sz="0" w:space="0" w:color="auto"/>
          </w:divBdr>
          <w:divsChild>
            <w:div w:id="1014188366">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1521164656">
          <w:marLeft w:val="0"/>
          <w:marRight w:val="0"/>
          <w:marTop w:val="0"/>
          <w:marBottom w:val="300"/>
          <w:divBdr>
            <w:top w:val="none" w:sz="0" w:space="0" w:color="auto"/>
            <w:left w:val="none" w:sz="0" w:space="0" w:color="auto"/>
            <w:bottom w:val="none" w:sz="0" w:space="0" w:color="auto"/>
            <w:right w:val="none" w:sz="0" w:space="0" w:color="auto"/>
          </w:divBdr>
        </w:div>
        <w:div w:id="389573269">
          <w:marLeft w:val="0"/>
          <w:marRight w:val="0"/>
          <w:marTop w:val="0"/>
          <w:marBottom w:val="300"/>
          <w:divBdr>
            <w:top w:val="none" w:sz="0" w:space="0" w:color="auto"/>
            <w:left w:val="none" w:sz="0" w:space="0" w:color="auto"/>
            <w:bottom w:val="none" w:sz="0" w:space="0" w:color="auto"/>
            <w:right w:val="none" w:sz="0" w:space="0" w:color="auto"/>
          </w:divBdr>
          <w:divsChild>
            <w:div w:id="1735424426">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1471626791">
          <w:marLeft w:val="0"/>
          <w:marRight w:val="0"/>
          <w:marTop w:val="0"/>
          <w:marBottom w:val="300"/>
          <w:divBdr>
            <w:top w:val="none" w:sz="0" w:space="0" w:color="auto"/>
            <w:left w:val="none" w:sz="0" w:space="0" w:color="auto"/>
            <w:bottom w:val="none" w:sz="0" w:space="0" w:color="auto"/>
            <w:right w:val="none" w:sz="0" w:space="0" w:color="auto"/>
          </w:divBdr>
          <w:divsChild>
            <w:div w:id="1926449820">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Child>
    </w:div>
    <w:div w:id="54007826">
      <w:bodyDiv w:val="1"/>
      <w:marLeft w:val="0"/>
      <w:marRight w:val="0"/>
      <w:marTop w:val="0"/>
      <w:marBottom w:val="0"/>
      <w:divBdr>
        <w:top w:val="none" w:sz="0" w:space="0" w:color="auto"/>
        <w:left w:val="none" w:sz="0" w:space="0" w:color="auto"/>
        <w:bottom w:val="none" w:sz="0" w:space="0" w:color="auto"/>
        <w:right w:val="none" w:sz="0" w:space="0" w:color="auto"/>
      </w:divBdr>
      <w:divsChild>
        <w:div w:id="166331681">
          <w:marLeft w:val="0"/>
          <w:marRight w:val="0"/>
          <w:marTop w:val="0"/>
          <w:marBottom w:val="300"/>
          <w:divBdr>
            <w:top w:val="none" w:sz="0" w:space="0" w:color="auto"/>
            <w:left w:val="none" w:sz="0" w:space="0" w:color="auto"/>
            <w:bottom w:val="none" w:sz="0" w:space="0" w:color="auto"/>
            <w:right w:val="none" w:sz="0" w:space="0" w:color="auto"/>
          </w:divBdr>
          <w:divsChild>
            <w:div w:id="1279290769">
              <w:blockQuote w:val="1"/>
              <w:marLeft w:val="0"/>
              <w:marRight w:val="0"/>
              <w:marTop w:val="0"/>
              <w:marBottom w:val="300"/>
              <w:divBdr>
                <w:top w:val="none" w:sz="0" w:space="0" w:color="auto"/>
                <w:left w:val="single" w:sz="36" w:space="11" w:color="EEEEEE"/>
                <w:bottom w:val="none" w:sz="0" w:space="0" w:color="auto"/>
                <w:right w:val="none" w:sz="0" w:space="0" w:color="auto"/>
              </w:divBdr>
              <w:divsChild>
                <w:div w:id="827937291">
                  <w:blockQuote w:val="1"/>
                  <w:marLeft w:val="0"/>
                  <w:marRight w:val="0"/>
                  <w:marTop w:val="0"/>
                  <w:marBottom w:val="300"/>
                  <w:divBdr>
                    <w:top w:val="none" w:sz="0" w:space="0" w:color="auto"/>
                    <w:left w:val="single" w:sz="36" w:space="11" w:color="EEEEEE"/>
                    <w:bottom w:val="none" w:sz="0" w:space="0" w:color="auto"/>
                    <w:right w:val="none" w:sz="0" w:space="0" w:color="auto"/>
                  </w:divBdr>
                </w:div>
                <w:div w:id="277419661">
                  <w:blockQuote w:val="1"/>
                  <w:marLeft w:val="0"/>
                  <w:marRight w:val="0"/>
                  <w:marTop w:val="0"/>
                  <w:marBottom w:val="300"/>
                  <w:divBdr>
                    <w:top w:val="none" w:sz="0" w:space="0" w:color="auto"/>
                    <w:left w:val="single" w:sz="36" w:space="11" w:color="EEEEEE"/>
                    <w:bottom w:val="none" w:sz="0" w:space="0" w:color="auto"/>
                    <w:right w:val="none" w:sz="0" w:space="0" w:color="auto"/>
                  </w:divBdr>
                </w:div>
                <w:div w:id="1046414310">
                  <w:blockQuote w:val="1"/>
                  <w:marLeft w:val="0"/>
                  <w:marRight w:val="0"/>
                  <w:marTop w:val="0"/>
                  <w:marBottom w:val="300"/>
                  <w:divBdr>
                    <w:top w:val="none" w:sz="0" w:space="0" w:color="auto"/>
                    <w:left w:val="single" w:sz="36" w:space="11" w:color="EEEEEE"/>
                    <w:bottom w:val="none" w:sz="0" w:space="0" w:color="auto"/>
                    <w:right w:val="none" w:sz="0" w:space="0" w:color="auto"/>
                  </w:divBdr>
                </w:div>
                <w:div w:id="179390116">
                  <w:blockQuote w:val="1"/>
                  <w:marLeft w:val="0"/>
                  <w:marRight w:val="0"/>
                  <w:marTop w:val="0"/>
                  <w:marBottom w:val="300"/>
                  <w:divBdr>
                    <w:top w:val="none" w:sz="0" w:space="0" w:color="auto"/>
                    <w:left w:val="single" w:sz="36" w:space="11" w:color="EEEEEE"/>
                    <w:bottom w:val="none" w:sz="0" w:space="0" w:color="auto"/>
                    <w:right w:val="none" w:sz="0" w:space="0" w:color="auto"/>
                  </w:divBdr>
                </w:div>
                <w:div w:id="233708224">
                  <w:blockQuote w:val="1"/>
                  <w:marLeft w:val="0"/>
                  <w:marRight w:val="0"/>
                  <w:marTop w:val="0"/>
                  <w:marBottom w:val="300"/>
                  <w:divBdr>
                    <w:top w:val="none" w:sz="0" w:space="0" w:color="auto"/>
                    <w:left w:val="single" w:sz="36" w:space="11" w:color="EEEEEE"/>
                    <w:bottom w:val="none" w:sz="0" w:space="0" w:color="auto"/>
                    <w:right w:val="none" w:sz="0" w:space="0" w:color="auto"/>
                  </w:divBdr>
                </w:div>
                <w:div w:id="1155999538">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Child>
        </w:div>
        <w:div w:id="1276474830">
          <w:marLeft w:val="0"/>
          <w:marRight w:val="0"/>
          <w:marTop w:val="0"/>
          <w:marBottom w:val="300"/>
          <w:divBdr>
            <w:top w:val="none" w:sz="0" w:space="0" w:color="auto"/>
            <w:left w:val="none" w:sz="0" w:space="0" w:color="auto"/>
            <w:bottom w:val="none" w:sz="0" w:space="0" w:color="auto"/>
            <w:right w:val="none" w:sz="0" w:space="0" w:color="auto"/>
          </w:divBdr>
          <w:divsChild>
            <w:div w:id="1196771368">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638649365">
          <w:marLeft w:val="0"/>
          <w:marRight w:val="0"/>
          <w:marTop w:val="0"/>
          <w:marBottom w:val="300"/>
          <w:divBdr>
            <w:top w:val="none" w:sz="0" w:space="0" w:color="auto"/>
            <w:left w:val="none" w:sz="0" w:space="0" w:color="auto"/>
            <w:bottom w:val="none" w:sz="0" w:space="0" w:color="auto"/>
            <w:right w:val="none" w:sz="0" w:space="0" w:color="auto"/>
          </w:divBdr>
          <w:divsChild>
            <w:div w:id="481848485">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449668316">
          <w:marLeft w:val="0"/>
          <w:marRight w:val="0"/>
          <w:marTop w:val="0"/>
          <w:marBottom w:val="300"/>
          <w:divBdr>
            <w:top w:val="none" w:sz="0" w:space="0" w:color="auto"/>
            <w:left w:val="none" w:sz="0" w:space="0" w:color="auto"/>
            <w:bottom w:val="none" w:sz="0" w:space="0" w:color="auto"/>
            <w:right w:val="none" w:sz="0" w:space="0" w:color="auto"/>
          </w:divBdr>
        </w:div>
        <w:div w:id="1364864944">
          <w:marLeft w:val="0"/>
          <w:marRight w:val="0"/>
          <w:marTop w:val="0"/>
          <w:marBottom w:val="300"/>
          <w:divBdr>
            <w:top w:val="none" w:sz="0" w:space="0" w:color="auto"/>
            <w:left w:val="none" w:sz="0" w:space="0" w:color="auto"/>
            <w:bottom w:val="none" w:sz="0" w:space="0" w:color="auto"/>
            <w:right w:val="none" w:sz="0" w:space="0" w:color="auto"/>
          </w:divBdr>
          <w:divsChild>
            <w:div w:id="2079550790">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1315138696">
          <w:marLeft w:val="0"/>
          <w:marRight w:val="0"/>
          <w:marTop w:val="0"/>
          <w:marBottom w:val="300"/>
          <w:divBdr>
            <w:top w:val="none" w:sz="0" w:space="0" w:color="auto"/>
            <w:left w:val="none" w:sz="0" w:space="0" w:color="auto"/>
            <w:bottom w:val="none" w:sz="0" w:space="0" w:color="auto"/>
            <w:right w:val="none" w:sz="0" w:space="0" w:color="auto"/>
          </w:divBdr>
          <w:divsChild>
            <w:div w:id="418332875">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1070152879">
          <w:marLeft w:val="0"/>
          <w:marRight w:val="0"/>
          <w:marTop w:val="0"/>
          <w:marBottom w:val="300"/>
          <w:divBdr>
            <w:top w:val="none" w:sz="0" w:space="0" w:color="auto"/>
            <w:left w:val="none" w:sz="0" w:space="0" w:color="auto"/>
            <w:bottom w:val="none" w:sz="0" w:space="0" w:color="auto"/>
            <w:right w:val="none" w:sz="0" w:space="0" w:color="auto"/>
          </w:divBdr>
        </w:div>
        <w:div w:id="1587611537">
          <w:marLeft w:val="0"/>
          <w:marRight w:val="0"/>
          <w:marTop w:val="0"/>
          <w:marBottom w:val="300"/>
          <w:divBdr>
            <w:top w:val="none" w:sz="0" w:space="0" w:color="auto"/>
            <w:left w:val="none" w:sz="0" w:space="0" w:color="auto"/>
            <w:bottom w:val="none" w:sz="0" w:space="0" w:color="auto"/>
            <w:right w:val="none" w:sz="0" w:space="0" w:color="auto"/>
          </w:divBdr>
          <w:divsChild>
            <w:div w:id="450131031">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1657102159">
          <w:marLeft w:val="0"/>
          <w:marRight w:val="0"/>
          <w:marTop w:val="0"/>
          <w:marBottom w:val="300"/>
          <w:divBdr>
            <w:top w:val="none" w:sz="0" w:space="0" w:color="auto"/>
            <w:left w:val="none" w:sz="0" w:space="0" w:color="auto"/>
            <w:bottom w:val="none" w:sz="0" w:space="0" w:color="auto"/>
            <w:right w:val="none" w:sz="0" w:space="0" w:color="auto"/>
          </w:divBdr>
        </w:div>
        <w:div w:id="1888908926">
          <w:marLeft w:val="0"/>
          <w:marRight w:val="0"/>
          <w:marTop w:val="0"/>
          <w:marBottom w:val="300"/>
          <w:divBdr>
            <w:top w:val="none" w:sz="0" w:space="0" w:color="auto"/>
            <w:left w:val="none" w:sz="0" w:space="0" w:color="auto"/>
            <w:bottom w:val="none" w:sz="0" w:space="0" w:color="auto"/>
            <w:right w:val="none" w:sz="0" w:space="0" w:color="auto"/>
          </w:divBdr>
        </w:div>
        <w:div w:id="1971978838">
          <w:marLeft w:val="0"/>
          <w:marRight w:val="0"/>
          <w:marTop w:val="0"/>
          <w:marBottom w:val="300"/>
          <w:divBdr>
            <w:top w:val="none" w:sz="0" w:space="0" w:color="auto"/>
            <w:left w:val="none" w:sz="0" w:space="0" w:color="auto"/>
            <w:bottom w:val="none" w:sz="0" w:space="0" w:color="auto"/>
            <w:right w:val="none" w:sz="0" w:space="0" w:color="auto"/>
          </w:divBdr>
        </w:div>
        <w:div w:id="947543743">
          <w:marLeft w:val="0"/>
          <w:marRight w:val="0"/>
          <w:marTop w:val="0"/>
          <w:marBottom w:val="300"/>
          <w:divBdr>
            <w:top w:val="none" w:sz="0" w:space="0" w:color="auto"/>
            <w:left w:val="none" w:sz="0" w:space="0" w:color="auto"/>
            <w:bottom w:val="none" w:sz="0" w:space="0" w:color="auto"/>
            <w:right w:val="none" w:sz="0" w:space="0" w:color="auto"/>
          </w:divBdr>
        </w:div>
        <w:div w:id="1553300794">
          <w:marLeft w:val="0"/>
          <w:marRight w:val="0"/>
          <w:marTop w:val="0"/>
          <w:marBottom w:val="300"/>
          <w:divBdr>
            <w:top w:val="none" w:sz="0" w:space="0" w:color="auto"/>
            <w:left w:val="none" w:sz="0" w:space="0" w:color="auto"/>
            <w:bottom w:val="none" w:sz="0" w:space="0" w:color="auto"/>
            <w:right w:val="none" w:sz="0" w:space="0" w:color="auto"/>
          </w:divBdr>
        </w:div>
        <w:div w:id="899831124">
          <w:marLeft w:val="0"/>
          <w:marRight w:val="0"/>
          <w:marTop w:val="0"/>
          <w:marBottom w:val="300"/>
          <w:divBdr>
            <w:top w:val="none" w:sz="0" w:space="0" w:color="auto"/>
            <w:left w:val="none" w:sz="0" w:space="0" w:color="auto"/>
            <w:bottom w:val="none" w:sz="0" w:space="0" w:color="auto"/>
            <w:right w:val="none" w:sz="0" w:space="0" w:color="auto"/>
          </w:divBdr>
        </w:div>
        <w:div w:id="545919946">
          <w:marLeft w:val="0"/>
          <w:marRight w:val="0"/>
          <w:marTop w:val="0"/>
          <w:marBottom w:val="300"/>
          <w:divBdr>
            <w:top w:val="none" w:sz="0" w:space="0" w:color="auto"/>
            <w:left w:val="none" w:sz="0" w:space="0" w:color="auto"/>
            <w:bottom w:val="none" w:sz="0" w:space="0" w:color="auto"/>
            <w:right w:val="none" w:sz="0" w:space="0" w:color="auto"/>
          </w:divBdr>
        </w:div>
        <w:div w:id="835342381">
          <w:marLeft w:val="0"/>
          <w:marRight w:val="0"/>
          <w:marTop w:val="0"/>
          <w:marBottom w:val="300"/>
          <w:divBdr>
            <w:top w:val="none" w:sz="0" w:space="0" w:color="auto"/>
            <w:left w:val="none" w:sz="0" w:space="0" w:color="auto"/>
            <w:bottom w:val="none" w:sz="0" w:space="0" w:color="auto"/>
            <w:right w:val="none" w:sz="0" w:space="0" w:color="auto"/>
          </w:divBdr>
        </w:div>
        <w:div w:id="1874272406">
          <w:marLeft w:val="0"/>
          <w:marRight w:val="0"/>
          <w:marTop w:val="0"/>
          <w:marBottom w:val="300"/>
          <w:divBdr>
            <w:top w:val="none" w:sz="0" w:space="0" w:color="auto"/>
            <w:left w:val="none" w:sz="0" w:space="0" w:color="auto"/>
            <w:bottom w:val="none" w:sz="0" w:space="0" w:color="auto"/>
            <w:right w:val="none" w:sz="0" w:space="0" w:color="auto"/>
          </w:divBdr>
        </w:div>
        <w:div w:id="674109843">
          <w:marLeft w:val="0"/>
          <w:marRight w:val="0"/>
          <w:marTop w:val="0"/>
          <w:marBottom w:val="300"/>
          <w:divBdr>
            <w:top w:val="none" w:sz="0" w:space="0" w:color="auto"/>
            <w:left w:val="none" w:sz="0" w:space="0" w:color="auto"/>
            <w:bottom w:val="none" w:sz="0" w:space="0" w:color="auto"/>
            <w:right w:val="none" w:sz="0" w:space="0" w:color="auto"/>
          </w:divBdr>
        </w:div>
        <w:div w:id="1053505464">
          <w:marLeft w:val="0"/>
          <w:marRight w:val="0"/>
          <w:marTop w:val="0"/>
          <w:marBottom w:val="300"/>
          <w:divBdr>
            <w:top w:val="none" w:sz="0" w:space="0" w:color="auto"/>
            <w:left w:val="none" w:sz="0" w:space="0" w:color="auto"/>
            <w:bottom w:val="none" w:sz="0" w:space="0" w:color="auto"/>
            <w:right w:val="none" w:sz="0" w:space="0" w:color="auto"/>
          </w:divBdr>
        </w:div>
        <w:div w:id="709644664">
          <w:marLeft w:val="0"/>
          <w:marRight w:val="0"/>
          <w:marTop w:val="0"/>
          <w:marBottom w:val="300"/>
          <w:divBdr>
            <w:top w:val="none" w:sz="0" w:space="0" w:color="auto"/>
            <w:left w:val="none" w:sz="0" w:space="0" w:color="auto"/>
            <w:bottom w:val="none" w:sz="0" w:space="0" w:color="auto"/>
            <w:right w:val="none" w:sz="0" w:space="0" w:color="auto"/>
          </w:divBdr>
        </w:div>
        <w:div w:id="366373142">
          <w:marLeft w:val="0"/>
          <w:marRight w:val="0"/>
          <w:marTop w:val="0"/>
          <w:marBottom w:val="300"/>
          <w:divBdr>
            <w:top w:val="none" w:sz="0" w:space="0" w:color="auto"/>
            <w:left w:val="none" w:sz="0" w:space="0" w:color="auto"/>
            <w:bottom w:val="none" w:sz="0" w:space="0" w:color="auto"/>
            <w:right w:val="none" w:sz="0" w:space="0" w:color="auto"/>
          </w:divBdr>
        </w:div>
        <w:div w:id="475343195">
          <w:marLeft w:val="0"/>
          <w:marRight w:val="0"/>
          <w:marTop w:val="0"/>
          <w:marBottom w:val="300"/>
          <w:divBdr>
            <w:top w:val="none" w:sz="0" w:space="0" w:color="auto"/>
            <w:left w:val="none" w:sz="0" w:space="0" w:color="auto"/>
            <w:bottom w:val="none" w:sz="0" w:space="0" w:color="auto"/>
            <w:right w:val="none" w:sz="0" w:space="0" w:color="auto"/>
          </w:divBdr>
        </w:div>
        <w:div w:id="768310378">
          <w:marLeft w:val="0"/>
          <w:marRight w:val="0"/>
          <w:marTop w:val="0"/>
          <w:marBottom w:val="300"/>
          <w:divBdr>
            <w:top w:val="none" w:sz="0" w:space="0" w:color="auto"/>
            <w:left w:val="none" w:sz="0" w:space="0" w:color="auto"/>
            <w:bottom w:val="none" w:sz="0" w:space="0" w:color="auto"/>
            <w:right w:val="none" w:sz="0" w:space="0" w:color="auto"/>
          </w:divBdr>
        </w:div>
        <w:div w:id="307173043">
          <w:marLeft w:val="0"/>
          <w:marRight w:val="0"/>
          <w:marTop w:val="0"/>
          <w:marBottom w:val="300"/>
          <w:divBdr>
            <w:top w:val="none" w:sz="0" w:space="0" w:color="auto"/>
            <w:left w:val="none" w:sz="0" w:space="0" w:color="auto"/>
            <w:bottom w:val="none" w:sz="0" w:space="0" w:color="auto"/>
            <w:right w:val="none" w:sz="0" w:space="0" w:color="auto"/>
          </w:divBdr>
        </w:div>
        <w:div w:id="1440753932">
          <w:marLeft w:val="0"/>
          <w:marRight w:val="0"/>
          <w:marTop w:val="0"/>
          <w:marBottom w:val="300"/>
          <w:divBdr>
            <w:top w:val="none" w:sz="0" w:space="0" w:color="auto"/>
            <w:left w:val="none" w:sz="0" w:space="0" w:color="auto"/>
            <w:bottom w:val="none" w:sz="0" w:space="0" w:color="auto"/>
            <w:right w:val="none" w:sz="0" w:space="0" w:color="auto"/>
          </w:divBdr>
        </w:div>
        <w:div w:id="1476603774">
          <w:marLeft w:val="0"/>
          <w:marRight w:val="0"/>
          <w:marTop w:val="0"/>
          <w:marBottom w:val="300"/>
          <w:divBdr>
            <w:top w:val="none" w:sz="0" w:space="0" w:color="auto"/>
            <w:left w:val="none" w:sz="0" w:space="0" w:color="auto"/>
            <w:bottom w:val="none" w:sz="0" w:space="0" w:color="auto"/>
            <w:right w:val="none" w:sz="0" w:space="0" w:color="auto"/>
          </w:divBdr>
        </w:div>
      </w:divsChild>
    </w:div>
    <w:div w:id="67844672">
      <w:bodyDiv w:val="1"/>
      <w:marLeft w:val="0"/>
      <w:marRight w:val="0"/>
      <w:marTop w:val="0"/>
      <w:marBottom w:val="0"/>
      <w:divBdr>
        <w:top w:val="none" w:sz="0" w:space="0" w:color="auto"/>
        <w:left w:val="none" w:sz="0" w:space="0" w:color="auto"/>
        <w:bottom w:val="none" w:sz="0" w:space="0" w:color="auto"/>
        <w:right w:val="none" w:sz="0" w:space="0" w:color="auto"/>
      </w:divBdr>
    </w:div>
    <w:div w:id="91360942">
      <w:bodyDiv w:val="1"/>
      <w:marLeft w:val="0"/>
      <w:marRight w:val="0"/>
      <w:marTop w:val="0"/>
      <w:marBottom w:val="0"/>
      <w:divBdr>
        <w:top w:val="none" w:sz="0" w:space="0" w:color="auto"/>
        <w:left w:val="none" w:sz="0" w:space="0" w:color="auto"/>
        <w:bottom w:val="none" w:sz="0" w:space="0" w:color="auto"/>
        <w:right w:val="none" w:sz="0" w:space="0" w:color="auto"/>
      </w:divBdr>
    </w:div>
    <w:div w:id="106236940">
      <w:bodyDiv w:val="1"/>
      <w:marLeft w:val="0"/>
      <w:marRight w:val="0"/>
      <w:marTop w:val="0"/>
      <w:marBottom w:val="0"/>
      <w:divBdr>
        <w:top w:val="none" w:sz="0" w:space="0" w:color="auto"/>
        <w:left w:val="none" w:sz="0" w:space="0" w:color="auto"/>
        <w:bottom w:val="none" w:sz="0" w:space="0" w:color="auto"/>
        <w:right w:val="none" w:sz="0" w:space="0" w:color="auto"/>
      </w:divBdr>
      <w:divsChild>
        <w:div w:id="1355232835">
          <w:marLeft w:val="0"/>
          <w:marRight w:val="0"/>
          <w:marTop w:val="0"/>
          <w:marBottom w:val="0"/>
          <w:divBdr>
            <w:top w:val="none" w:sz="0" w:space="0" w:color="auto"/>
            <w:left w:val="none" w:sz="0" w:space="0" w:color="auto"/>
            <w:bottom w:val="none" w:sz="0" w:space="0" w:color="auto"/>
            <w:right w:val="none" w:sz="0" w:space="0" w:color="auto"/>
          </w:divBdr>
        </w:div>
      </w:divsChild>
    </w:div>
    <w:div w:id="138426350">
      <w:bodyDiv w:val="1"/>
      <w:marLeft w:val="0"/>
      <w:marRight w:val="0"/>
      <w:marTop w:val="0"/>
      <w:marBottom w:val="0"/>
      <w:divBdr>
        <w:top w:val="none" w:sz="0" w:space="0" w:color="auto"/>
        <w:left w:val="none" w:sz="0" w:space="0" w:color="auto"/>
        <w:bottom w:val="none" w:sz="0" w:space="0" w:color="auto"/>
        <w:right w:val="none" w:sz="0" w:space="0" w:color="auto"/>
      </w:divBdr>
    </w:div>
    <w:div w:id="277372295">
      <w:bodyDiv w:val="1"/>
      <w:marLeft w:val="0"/>
      <w:marRight w:val="0"/>
      <w:marTop w:val="0"/>
      <w:marBottom w:val="0"/>
      <w:divBdr>
        <w:top w:val="none" w:sz="0" w:space="0" w:color="auto"/>
        <w:left w:val="none" w:sz="0" w:space="0" w:color="auto"/>
        <w:bottom w:val="none" w:sz="0" w:space="0" w:color="auto"/>
        <w:right w:val="none" w:sz="0" w:space="0" w:color="auto"/>
      </w:divBdr>
    </w:div>
    <w:div w:id="312680165">
      <w:bodyDiv w:val="1"/>
      <w:marLeft w:val="0"/>
      <w:marRight w:val="0"/>
      <w:marTop w:val="0"/>
      <w:marBottom w:val="0"/>
      <w:divBdr>
        <w:top w:val="none" w:sz="0" w:space="0" w:color="auto"/>
        <w:left w:val="none" w:sz="0" w:space="0" w:color="auto"/>
        <w:bottom w:val="none" w:sz="0" w:space="0" w:color="auto"/>
        <w:right w:val="none" w:sz="0" w:space="0" w:color="auto"/>
      </w:divBdr>
    </w:div>
    <w:div w:id="352146795">
      <w:bodyDiv w:val="1"/>
      <w:marLeft w:val="0"/>
      <w:marRight w:val="0"/>
      <w:marTop w:val="0"/>
      <w:marBottom w:val="0"/>
      <w:divBdr>
        <w:top w:val="none" w:sz="0" w:space="0" w:color="auto"/>
        <w:left w:val="none" w:sz="0" w:space="0" w:color="auto"/>
        <w:bottom w:val="none" w:sz="0" w:space="0" w:color="auto"/>
        <w:right w:val="none" w:sz="0" w:space="0" w:color="auto"/>
      </w:divBdr>
    </w:div>
    <w:div w:id="357001181">
      <w:bodyDiv w:val="1"/>
      <w:marLeft w:val="0"/>
      <w:marRight w:val="0"/>
      <w:marTop w:val="0"/>
      <w:marBottom w:val="0"/>
      <w:divBdr>
        <w:top w:val="none" w:sz="0" w:space="0" w:color="auto"/>
        <w:left w:val="none" w:sz="0" w:space="0" w:color="auto"/>
        <w:bottom w:val="none" w:sz="0" w:space="0" w:color="auto"/>
        <w:right w:val="none" w:sz="0" w:space="0" w:color="auto"/>
      </w:divBdr>
      <w:divsChild>
        <w:div w:id="179978631">
          <w:marLeft w:val="0"/>
          <w:marRight w:val="0"/>
          <w:marTop w:val="0"/>
          <w:marBottom w:val="300"/>
          <w:divBdr>
            <w:top w:val="none" w:sz="0" w:space="0" w:color="auto"/>
            <w:left w:val="none" w:sz="0" w:space="0" w:color="auto"/>
            <w:bottom w:val="none" w:sz="0" w:space="0" w:color="auto"/>
            <w:right w:val="none" w:sz="0" w:space="0" w:color="auto"/>
          </w:divBdr>
        </w:div>
        <w:div w:id="1981108115">
          <w:marLeft w:val="0"/>
          <w:marRight w:val="0"/>
          <w:marTop w:val="0"/>
          <w:marBottom w:val="300"/>
          <w:divBdr>
            <w:top w:val="none" w:sz="0" w:space="0" w:color="auto"/>
            <w:left w:val="none" w:sz="0" w:space="0" w:color="auto"/>
            <w:bottom w:val="none" w:sz="0" w:space="0" w:color="auto"/>
            <w:right w:val="none" w:sz="0" w:space="0" w:color="auto"/>
          </w:divBdr>
        </w:div>
        <w:div w:id="1209487239">
          <w:marLeft w:val="0"/>
          <w:marRight w:val="0"/>
          <w:marTop w:val="0"/>
          <w:marBottom w:val="300"/>
          <w:divBdr>
            <w:top w:val="none" w:sz="0" w:space="0" w:color="auto"/>
            <w:left w:val="none" w:sz="0" w:space="0" w:color="auto"/>
            <w:bottom w:val="none" w:sz="0" w:space="0" w:color="auto"/>
            <w:right w:val="none" w:sz="0" w:space="0" w:color="auto"/>
          </w:divBdr>
        </w:div>
      </w:divsChild>
    </w:div>
    <w:div w:id="487018755">
      <w:bodyDiv w:val="1"/>
      <w:marLeft w:val="0"/>
      <w:marRight w:val="0"/>
      <w:marTop w:val="0"/>
      <w:marBottom w:val="0"/>
      <w:divBdr>
        <w:top w:val="none" w:sz="0" w:space="0" w:color="auto"/>
        <w:left w:val="none" w:sz="0" w:space="0" w:color="auto"/>
        <w:bottom w:val="none" w:sz="0" w:space="0" w:color="auto"/>
        <w:right w:val="none" w:sz="0" w:space="0" w:color="auto"/>
      </w:divBdr>
    </w:div>
    <w:div w:id="553202897">
      <w:bodyDiv w:val="1"/>
      <w:marLeft w:val="0"/>
      <w:marRight w:val="0"/>
      <w:marTop w:val="0"/>
      <w:marBottom w:val="0"/>
      <w:divBdr>
        <w:top w:val="none" w:sz="0" w:space="0" w:color="auto"/>
        <w:left w:val="none" w:sz="0" w:space="0" w:color="auto"/>
        <w:bottom w:val="none" w:sz="0" w:space="0" w:color="auto"/>
        <w:right w:val="none" w:sz="0" w:space="0" w:color="auto"/>
      </w:divBdr>
    </w:div>
    <w:div w:id="776410438">
      <w:bodyDiv w:val="1"/>
      <w:marLeft w:val="0"/>
      <w:marRight w:val="0"/>
      <w:marTop w:val="0"/>
      <w:marBottom w:val="0"/>
      <w:divBdr>
        <w:top w:val="none" w:sz="0" w:space="0" w:color="auto"/>
        <w:left w:val="none" w:sz="0" w:space="0" w:color="auto"/>
        <w:bottom w:val="none" w:sz="0" w:space="0" w:color="auto"/>
        <w:right w:val="none" w:sz="0" w:space="0" w:color="auto"/>
      </w:divBdr>
    </w:div>
    <w:div w:id="815492439">
      <w:bodyDiv w:val="1"/>
      <w:marLeft w:val="0"/>
      <w:marRight w:val="0"/>
      <w:marTop w:val="0"/>
      <w:marBottom w:val="0"/>
      <w:divBdr>
        <w:top w:val="none" w:sz="0" w:space="0" w:color="auto"/>
        <w:left w:val="none" w:sz="0" w:space="0" w:color="auto"/>
        <w:bottom w:val="none" w:sz="0" w:space="0" w:color="auto"/>
        <w:right w:val="none" w:sz="0" w:space="0" w:color="auto"/>
      </w:divBdr>
    </w:div>
    <w:div w:id="839348524">
      <w:bodyDiv w:val="1"/>
      <w:marLeft w:val="0"/>
      <w:marRight w:val="0"/>
      <w:marTop w:val="0"/>
      <w:marBottom w:val="0"/>
      <w:divBdr>
        <w:top w:val="none" w:sz="0" w:space="0" w:color="auto"/>
        <w:left w:val="none" w:sz="0" w:space="0" w:color="auto"/>
        <w:bottom w:val="none" w:sz="0" w:space="0" w:color="auto"/>
        <w:right w:val="none" w:sz="0" w:space="0" w:color="auto"/>
      </w:divBdr>
    </w:div>
    <w:div w:id="844369532">
      <w:bodyDiv w:val="1"/>
      <w:marLeft w:val="0"/>
      <w:marRight w:val="0"/>
      <w:marTop w:val="0"/>
      <w:marBottom w:val="0"/>
      <w:divBdr>
        <w:top w:val="none" w:sz="0" w:space="0" w:color="auto"/>
        <w:left w:val="none" w:sz="0" w:space="0" w:color="auto"/>
        <w:bottom w:val="none" w:sz="0" w:space="0" w:color="auto"/>
        <w:right w:val="none" w:sz="0" w:space="0" w:color="auto"/>
      </w:divBdr>
      <w:divsChild>
        <w:div w:id="1240335569">
          <w:marLeft w:val="0"/>
          <w:marRight w:val="0"/>
          <w:marTop w:val="0"/>
          <w:marBottom w:val="300"/>
          <w:divBdr>
            <w:top w:val="none" w:sz="0" w:space="0" w:color="auto"/>
            <w:left w:val="none" w:sz="0" w:space="0" w:color="auto"/>
            <w:bottom w:val="none" w:sz="0" w:space="0" w:color="auto"/>
            <w:right w:val="none" w:sz="0" w:space="0" w:color="auto"/>
          </w:divBdr>
          <w:divsChild>
            <w:div w:id="688218813">
              <w:blockQuote w:val="1"/>
              <w:marLeft w:val="0"/>
              <w:marRight w:val="0"/>
              <w:marTop w:val="0"/>
              <w:marBottom w:val="300"/>
              <w:divBdr>
                <w:top w:val="none" w:sz="0" w:space="0" w:color="auto"/>
                <w:left w:val="single" w:sz="36" w:space="11" w:color="EEEEEE"/>
                <w:bottom w:val="none" w:sz="0" w:space="0" w:color="auto"/>
                <w:right w:val="none" w:sz="0" w:space="0" w:color="auto"/>
              </w:divBdr>
            </w:div>
            <w:div w:id="191576667">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1314407013">
          <w:marLeft w:val="0"/>
          <w:marRight w:val="0"/>
          <w:marTop w:val="0"/>
          <w:marBottom w:val="300"/>
          <w:divBdr>
            <w:top w:val="none" w:sz="0" w:space="0" w:color="auto"/>
            <w:left w:val="none" w:sz="0" w:space="0" w:color="auto"/>
            <w:bottom w:val="none" w:sz="0" w:space="0" w:color="auto"/>
            <w:right w:val="none" w:sz="0" w:space="0" w:color="auto"/>
          </w:divBdr>
        </w:div>
      </w:divsChild>
    </w:div>
    <w:div w:id="853226427">
      <w:bodyDiv w:val="1"/>
      <w:marLeft w:val="0"/>
      <w:marRight w:val="0"/>
      <w:marTop w:val="0"/>
      <w:marBottom w:val="0"/>
      <w:divBdr>
        <w:top w:val="none" w:sz="0" w:space="0" w:color="auto"/>
        <w:left w:val="none" w:sz="0" w:space="0" w:color="auto"/>
        <w:bottom w:val="none" w:sz="0" w:space="0" w:color="auto"/>
        <w:right w:val="none" w:sz="0" w:space="0" w:color="auto"/>
      </w:divBdr>
      <w:divsChild>
        <w:div w:id="976910842">
          <w:marLeft w:val="0"/>
          <w:marRight w:val="0"/>
          <w:marTop w:val="0"/>
          <w:marBottom w:val="0"/>
          <w:divBdr>
            <w:top w:val="none" w:sz="0" w:space="0" w:color="auto"/>
            <w:left w:val="none" w:sz="0" w:space="0" w:color="auto"/>
            <w:bottom w:val="none" w:sz="0" w:space="0" w:color="auto"/>
            <w:right w:val="none" w:sz="0" w:space="0" w:color="auto"/>
          </w:divBdr>
        </w:div>
      </w:divsChild>
    </w:div>
    <w:div w:id="929389725">
      <w:bodyDiv w:val="1"/>
      <w:marLeft w:val="0"/>
      <w:marRight w:val="0"/>
      <w:marTop w:val="0"/>
      <w:marBottom w:val="0"/>
      <w:divBdr>
        <w:top w:val="none" w:sz="0" w:space="0" w:color="auto"/>
        <w:left w:val="none" w:sz="0" w:space="0" w:color="auto"/>
        <w:bottom w:val="none" w:sz="0" w:space="0" w:color="auto"/>
        <w:right w:val="none" w:sz="0" w:space="0" w:color="auto"/>
      </w:divBdr>
      <w:divsChild>
        <w:div w:id="1004750186">
          <w:marLeft w:val="0"/>
          <w:marRight w:val="0"/>
          <w:marTop w:val="0"/>
          <w:marBottom w:val="0"/>
          <w:divBdr>
            <w:top w:val="none" w:sz="0" w:space="0" w:color="auto"/>
            <w:left w:val="none" w:sz="0" w:space="0" w:color="auto"/>
            <w:bottom w:val="none" w:sz="0" w:space="0" w:color="auto"/>
            <w:right w:val="none" w:sz="0" w:space="0" w:color="auto"/>
          </w:divBdr>
        </w:div>
        <w:div w:id="1413355994">
          <w:marLeft w:val="450"/>
          <w:marRight w:val="0"/>
          <w:marTop w:val="150"/>
          <w:marBottom w:val="150"/>
          <w:divBdr>
            <w:top w:val="none" w:sz="0" w:space="0" w:color="auto"/>
            <w:left w:val="none" w:sz="0" w:space="0" w:color="auto"/>
            <w:bottom w:val="none" w:sz="0" w:space="0" w:color="auto"/>
            <w:right w:val="none" w:sz="0" w:space="0" w:color="auto"/>
          </w:divBdr>
          <w:divsChild>
            <w:div w:id="2137215893">
              <w:marLeft w:val="0"/>
              <w:marRight w:val="0"/>
              <w:marTop w:val="0"/>
              <w:marBottom w:val="0"/>
              <w:divBdr>
                <w:top w:val="none" w:sz="0" w:space="0" w:color="auto"/>
                <w:left w:val="none" w:sz="0" w:space="0" w:color="auto"/>
                <w:bottom w:val="none" w:sz="0" w:space="0" w:color="auto"/>
                <w:right w:val="none" w:sz="0" w:space="0" w:color="auto"/>
              </w:divBdr>
            </w:div>
          </w:divsChild>
        </w:div>
        <w:div w:id="1469585450">
          <w:marLeft w:val="0"/>
          <w:marRight w:val="0"/>
          <w:marTop w:val="0"/>
          <w:marBottom w:val="0"/>
          <w:divBdr>
            <w:top w:val="none" w:sz="0" w:space="0" w:color="auto"/>
            <w:left w:val="none" w:sz="0" w:space="0" w:color="auto"/>
            <w:bottom w:val="none" w:sz="0" w:space="0" w:color="auto"/>
            <w:right w:val="none" w:sz="0" w:space="0" w:color="auto"/>
          </w:divBdr>
        </w:div>
      </w:divsChild>
    </w:div>
    <w:div w:id="955059863">
      <w:bodyDiv w:val="1"/>
      <w:marLeft w:val="0"/>
      <w:marRight w:val="0"/>
      <w:marTop w:val="0"/>
      <w:marBottom w:val="0"/>
      <w:divBdr>
        <w:top w:val="none" w:sz="0" w:space="0" w:color="auto"/>
        <w:left w:val="none" w:sz="0" w:space="0" w:color="auto"/>
        <w:bottom w:val="none" w:sz="0" w:space="0" w:color="auto"/>
        <w:right w:val="none" w:sz="0" w:space="0" w:color="auto"/>
      </w:divBdr>
    </w:div>
    <w:div w:id="1036153134">
      <w:bodyDiv w:val="1"/>
      <w:marLeft w:val="0"/>
      <w:marRight w:val="0"/>
      <w:marTop w:val="0"/>
      <w:marBottom w:val="0"/>
      <w:divBdr>
        <w:top w:val="none" w:sz="0" w:space="0" w:color="auto"/>
        <w:left w:val="none" w:sz="0" w:space="0" w:color="auto"/>
        <w:bottom w:val="none" w:sz="0" w:space="0" w:color="auto"/>
        <w:right w:val="none" w:sz="0" w:space="0" w:color="auto"/>
      </w:divBdr>
    </w:div>
    <w:div w:id="1157768459">
      <w:bodyDiv w:val="1"/>
      <w:marLeft w:val="0"/>
      <w:marRight w:val="0"/>
      <w:marTop w:val="0"/>
      <w:marBottom w:val="0"/>
      <w:divBdr>
        <w:top w:val="none" w:sz="0" w:space="0" w:color="auto"/>
        <w:left w:val="none" w:sz="0" w:space="0" w:color="auto"/>
        <w:bottom w:val="none" w:sz="0" w:space="0" w:color="auto"/>
        <w:right w:val="none" w:sz="0" w:space="0" w:color="auto"/>
      </w:divBdr>
    </w:div>
    <w:div w:id="1221672282">
      <w:bodyDiv w:val="1"/>
      <w:marLeft w:val="0"/>
      <w:marRight w:val="0"/>
      <w:marTop w:val="0"/>
      <w:marBottom w:val="0"/>
      <w:divBdr>
        <w:top w:val="none" w:sz="0" w:space="0" w:color="auto"/>
        <w:left w:val="none" w:sz="0" w:space="0" w:color="auto"/>
        <w:bottom w:val="none" w:sz="0" w:space="0" w:color="auto"/>
        <w:right w:val="none" w:sz="0" w:space="0" w:color="auto"/>
      </w:divBdr>
    </w:div>
    <w:div w:id="1690332143">
      <w:bodyDiv w:val="1"/>
      <w:marLeft w:val="0"/>
      <w:marRight w:val="0"/>
      <w:marTop w:val="0"/>
      <w:marBottom w:val="0"/>
      <w:divBdr>
        <w:top w:val="none" w:sz="0" w:space="0" w:color="auto"/>
        <w:left w:val="none" w:sz="0" w:space="0" w:color="auto"/>
        <w:bottom w:val="none" w:sz="0" w:space="0" w:color="auto"/>
        <w:right w:val="none" w:sz="0" w:space="0" w:color="auto"/>
      </w:divBdr>
      <w:divsChild>
        <w:div w:id="1142042765">
          <w:marLeft w:val="0"/>
          <w:marRight w:val="0"/>
          <w:marTop w:val="0"/>
          <w:marBottom w:val="300"/>
          <w:divBdr>
            <w:top w:val="none" w:sz="0" w:space="0" w:color="auto"/>
            <w:left w:val="none" w:sz="0" w:space="0" w:color="auto"/>
            <w:bottom w:val="none" w:sz="0" w:space="0" w:color="auto"/>
            <w:right w:val="none" w:sz="0" w:space="0" w:color="auto"/>
          </w:divBdr>
          <w:divsChild>
            <w:div w:id="1935435675">
              <w:blockQuote w:val="1"/>
              <w:marLeft w:val="0"/>
              <w:marRight w:val="0"/>
              <w:marTop w:val="0"/>
              <w:marBottom w:val="300"/>
              <w:divBdr>
                <w:top w:val="none" w:sz="0" w:space="0" w:color="auto"/>
                <w:left w:val="single" w:sz="36" w:space="11" w:color="EEEEEE"/>
                <w:bottom w:val="none" w:sz="0" w:space="0" w:color="auto"/>
                <w:right w:val="none" w:sz="0" w:space="0" w:color="auto"/>
              </w:divBdr>
              <w:divsChild>
                <w:div w:id="216094284">
                  <w:blockQuote w:val="1"/>
                  <w:marLeft w:val="0"/>
                  <w:marRight w:val="0"/>
                  <w:marTop w:val="0"/>
                  <w:marBottom w:val="300"/>
                  <w:divBdr>
                    <w:top w:val="none" w:sz="0" w:space="0" w:color="auto"/>
                    <w:left w:val="single" w:sz="36" w:space="11" w:color="EEEEEE"/>
                    <w:bottom w:val="none" w:sz="0" w:space="0" w:color="auto"/>
                    <w:right w:val="none" w:sz="0" w:space="0" w:color="auto"/>
                  </w:divBdr>
                </w:div>
                <w:div w:id="1056590190">
                  <w:blockQuote w:val="1"/>
                  <w:marLeft w:val="0"/>
                  <w:marRight w:val="0"/>
                  <w:marTop w:val="0"/>
                  <w:marBottom w:val="300"/>
                  <w:divBdr>
                    <w:top w:val="none" w:sz="0" w:space="0" w:color="auto"/>
                    <w:left w:val="single" w:sz="36" w:space="11" w:color="EEEEEE"/>
                    <w:bottom w:val="none" w:sz="0" w:space="0" w:color="auto"/>
                    <w:right w:val="none" w:sz="0" w:space="0" w:color="auto"/>
                  </w:divBdr>
                </w:div>
                <w:div w:id="465398192">
                  <w:blockQuote w:val="1"/>
                  <w:marLeft w:val="0"/>
                  <w:marRight w:val="0"/>
                  <w:marTop w:val="0"/>
                  <w:marBottom w:val="300"/>
                  <w:divBdr>
                    <w:top w:val="none" w:sz="0" w:space="0" w:color="auto"/>
                    <w:left w:val="single" w:sz="36" w:space="11" w:color="EEEEEE"/>
                    <w:bottom w:val="none" w:sz="0" w:space="0" w:color="auto"/>
                    <w:right w:val="none" w:sz="0" w:space="0" w:color="auto"/>
                  </w:divBdr>
                </w:div>
                <w:div w:id="719403939">
                  <w:blockQuote w:val="1"/>
                  <w:marLeft w:val="0"/>
                  <w:marRight w:val="0"/>
                  <w:marTop w:val="0"/>
                  <w:marBottom w:val="300"/>
                  <w:divBdr>
                    <w:top w:val="none" w:sz="0" w:space="0" w:color="auto"/>
                    <w:left w:val="single" w:sz="36" w:space="11" w:color="EEEEEE"/>
                    <w:bottom w:val="none" w:sz="0" w:space="0" w:color="auto"/>
                    <w:right w:val="none" w:sz="0" w:space="0" w:color="auto"/>
                  </w:divBdr>
                </w:div>
                <w:div w:id="120614755">
                  <w:blockQuote w:val="1"/>
                  <w:marLeft w:val="0"/>
                  <w:marRight w:val="0"/>
                  <w:marTop w:val="0"/>
                  <w:marBottom w:val="300"/>
                  <w:divBdr>
                    <w:top w:val="none" w:sz="0" w:space="0" w:color="auto"/>
                    <w:left w:val="single" w:sz="36" w:space="11" w:color="EEEEEE"/>
                    <w:bottom w:val="none" w:sz="0" w:space="0" w:color="auto"/>
                    <w:right w:val="none" w:sz="0" w:space="0" w:color="auto"/>
                  </w:divBdr>
                </w:div>
                <w:div w:id="1627391209">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Child>
        </w:div>
        <w:div w:id="251360739">
          <w:marLeft w:val="0"/>
          <w:marRight w:val="0"/>
          <w:marTop w:val="0"/>
          <w:marBottom w:val="300"/>
          <w:divBdr>
            <w:top w:val="none" w:sz="0" w:space="0" w:color="auto"/>
            <w:left w:val="none" w:sz="0" w:space="0" w:color="auto"/>
            <w:bottom w:val="none" w:sz="0" w:space="0" w:color="auto"/>
            <w:right w:val="none" w:sz="0" w:space="0" w:color="auto"/>
          </w:divBdr>
          <w:divsChild>
            <w:div w:id="777868077">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145711957">
          <w:marLeft w:val="0"/>
          <w:marRight w:val="0"/>
          <w:marTop w:val="0"/>
          <w:marBottom w:val="300"/>
          <w:divBdr>
            <w:top w:val="none" w:sz="0" w:space="0" w:color="auto"/>
            <w:left w:val="none" w:sz="0" w:space="0" w:color="auto"/>
            <w:bottom w:val="none" w:sz="0" w:space="0" w:color="auto"/>
            <w:right w:val="none" w:sz="0" w:space="0" w:color="auto"/>
          </w:divBdr>
          <w:divsChild>
            <w:div w:id="827594654">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1334650570">
          <w:marLeft w:val="0"/>
          <w:marRight w:val="0"/>
          <w:marTop w:val="0"/>
          <w:marBottom w:val="300"/>
          <w:divBdr>
            <w:top w:val="none" w:sz="0" w:space="0" w:color="auto"/>
            <w:left w:val="none" w:sz="0" w:space="0" w:color="auto"/>
            <w:bottom w:val="none" w:sz="0" w:space="0" w:color="auto"/>
            <w:right w:val="none" w:sz="0" w:space="0" w:color="auto"/>
          </w:divBdr>
        </w:div>
        <w:div w:id="802117299">
          <w:marLeft w:val="0"/>
          <w:marRight w:val="0"/>
          <w:marTop w:val="0"/>
          <w:marBottom w:val="300"/>
          <w:divBdr>
            <w:top w:val="none" w:sz="0" w:space="0" w:color="auto"/>
            <w:left w:val="none" w:sz="0" w:space="0" w:color="auto"/>
            <w:bottom w:val="none" w:sz="0" w:space="0" w:color="auto"/>
            <w:right w:val="none" w:sz="0" w:space="0" w:color="auto"/>
          </w:divBdr>
          <w:divsChild>
            <w:div w:id="815611633">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1152215744">
          <w:marLeft w:val="0"/>
          <w:marRight w:val="0"/>
          <w:marTop w:val="0"/>
          <w:marBottom w:val="300"/>
          <w:divBdr>
            <w:top w:val="none" w:sz="0" w:space="0" w:color="auto"/>
            <w:left w:val="none" w:sz="0" w:space="0" w:color="auto"/>
            <w:bottom w:val="none" w:sz="0" w:space="0" w:color="auto"/>
            <w:right w:val="none" w:sz="0" w:space="0" w:color="auto"/>
          </w:divBdr>
          <w:divsChild>
            <w:div w:id="892156143">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Child>
    </w:div>
    <w:div w:id="1769230301">
      <w:bodyDiv w:val="1"/>
      <w:marLeft w:val="0"/>
      <w:marRight w:val="0"/>
      <w:marTop w:val="0"/>
      <w:marBottom w:val="0"/>
      <w:divBdr>
        <w:top w:val="none" w:sz="0" w:space="0" w:color="auto"/>
        <w:left w:val="none" w:sz="0" w:space="0" w:color="auto"/>
        <w:bottom w:val="none" w:sz="0" w:space="0" w:color="auto"/>
        <w:right w:val="none" w:sz="0" w:space="0" w:color="auto"/>
      </w:divBdr>
    </w:div>
    <w:div w:id="1798060024">
      <w:bodyDiv w:val="1"/>
      <w:marLeft w:val="0"/>
      <w:marRight w:val="0"/>
      <w:marTop w:val="0"/>
      <w:marBottom w:val="0"/>
      <w:divBdr>
        <w:top w:val="none" w:sz="0" w:space="0" w:color="auto"/>
        <w:left w:val="none" w:sz="0" w:space="0" w:color="auto"/>
        <w:bottom w:val="none" w:sz="0" w:space="0" w:color="auto"/>
        <w:right w:val="none" w:sz="0" w:space="0" w:color="auto"/>
      </w:divBdr>
      <w:divsChild>
        <w:div w:id="487407520">
          <w:marLeft w:val="0"/>
          <w:marRight w:val="0"/>
          <w:marTop w:val="0"/>
          <w:marBottom w:val="0"/>
          <w:divBdr>
            <w:top w:val="none" w:sz="0" w:space="0" w:color="auto"/>
            <w:left w:val="none" w:sz="0" w:space="0" w:color="auto"/>
            <w:bottom w:val="none" w:sz="0" w:space="0" w:color="auto"/>
            <w:right w:val="none" w:sz="0" w:space="0" w:color="auto"/>
          </w:divBdr>
        </w:div>
      </w:divsChild>
    </w:div>
    <w:div w:id="211112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r@judiciary.gov.s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app.justis.com/case/c4uto5eto2wca/overview/c4uto5eto2Wca" TargetMode="External"/><Relationship Id="rId4" Type="http://schemas.openxmlformats.org/officeDocument/2006/relationships/settings" Target="settings.xml"/><Relationship Id="rId9" Type="http://schemas.openxmlformats.org/officeDocument/2006/relationships/hyperlink" Target="https://app.justis.com/case/re-c-legal-aid-preparation-of-bill-of-costs/overview/c4uto5eto2Wca"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judiciary.sc/resources/practice-directions/" TargetMode="External"/><Relationship Id="rId1" Type="http://schemas.openxmlformats.org/officeDocument/2006/relationships/hyperlink" Target="https://www.judiciary.sc/resources/practice-dir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2BF33-823E-4B47-8453-9065A56BF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1</Pages>
  <Words>5623</Words>
  <Characters>32054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dc:creator>
  <cp:keywords/>
  <dc:description/>
  <cp:lastModifiedBy>Marie-Claire Julie</cp:lastModifiedBy>
  <cp:revision>89</cp:revision>
  <cp:lastPrinted>2021-05-04T10:36:00Z</cp:lastPrinted>
  <dcterms:created xsi:type="dcterms:W3CDTF">2021-04-30T02:34:00Z</dcterms:created>
  <dcterms:modified xsi:type="dcterms:W3CDTF">2021-05-05T05:30:00Z</dcterms:modified>
</cp:coreProperties>
</file>