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6A7D6" w14:textId="77777777" w:rsidR="009E0839" w:rsidRPr="00F76136" w:rsidRDefault="009E0839" w:rsidP="00C534F1">
      <w:pPr>
        <w:tabs>
          <w:tab w:val="left" w:pos="4092"/>
        </w:tabs>
        <w:spacing w:after="0" w:line="240" w:lineRule="auto"/>
        <w:jc w:val="center"/>
        <w:rPr>
          <w:rFonts w:ascii="Times New Roman" w:hAnsi="Times New Roman" w:cs="Times New Roman"/>
          <w:b/>
          <w:sz w:val="24"/>
          <w:szCs w:val="24"/>
        </w:rPr>
      </w:pPr>
      <w:r w:rsidRPr="00F76136">
        <w:rPr>
          <w:rFonts w:ascii="Times New Roman" w:hAnsi="Times New Roman" w:cs="Times New Roman"/>
          <w:b/>
          <w:sz w:val="24"/>
          <w:szCs w:val="24"/>
        </w:rPr>
        <w:t>IN THE COURT OF APPEAL OF SEYCHELLES</w:t>
      </w:r>
    </w:p>
    <w:p w14:paraId="2761A5DE" w14:textId="77777777" w:rsidR="009E0839" w:rsidRPr="00F76136" w:rsidRDefault="009E0839" w:rsidP="00C534F1">
      <w:pPr>
        <w:pBdr>
          <w:bottom w:val="single" w:sz="4" w:space="1" w:color="auto"/>
        </w:pBdr>
        <w:tabs>
          <w:tab w:val="left" w:pos="4092"/>
        </w:tabs>
        <w:spacing w:after="0" w:line="240" w:lineRule="auto"/>
        <w:jc w:val="center"/>
        <w:rPr>
          <w:rFonts w:ascii="Times New Roman" w:hAnsi="Times New Roman" w:cs="Times New Roman"/>
          <w:b/>
          <w:sz w:val="24"/>
          <w:szCs w:val="24"/>
        </w:rPr>
      </w:pPr>
    </w:p>
    <w:p w14:paraId="04BDD0C9" w14:textId="77777777" w:rsidR="00C534F1" w:rsidRDefault="00C534F1" w:rsidP="00C534F1">
      <w:pPr>
        <w:spacing w:after="0" w:line="240" w:lineRule="auto"/>
        <w:ind w:left="5580"/>
        <w:rPr>
          <w:rFonts w:ascii="Times New Roman" w:hAnsi="Times New Roman" w:cs="Times New Roman"/>
          <w:b/>
          <w:sz w:val="24"/>
          <w:szCs w:val="24"/>
          <w:u w:val="single"/>
        </w:rPr>
      </w:pPr>
    </w:p>
    <w:p w14:paraId="6825097E" w14:textId="77777777" w:rsidR="009E0839" w:rsidRPr="00F76136" w:rsidRDefault="009E0839" w:rsidP="00C534F1">
      <w:pPr>
        <w:spacing w:after="0" w:line="240" w:lineRule="auto"/>
        <w:ind w:left="5580"/>
        <w:rPr>
          <w:rFonts w:ascii="Times New Roman" w:hAnsi="Times New Roman" w:cs="Times New Roman"/>
          <w:b/>
          <w:sz w:val="24"/>
          <w:szCs w:val="24"/>
          <w:u w:val="single"/>
        </w:rPr>
      </w:pPr>
      <w:r w:rsidRPr="00F76136">
        <w:rPr>
          <w:rFonts w:ascii="Times New Roman" w:hAnsi="Times New Roman" w:cs="Times New Roman"/>
          <w:b/>
          <w:sz w:val="24"/>
          <w:szCs w:val="24"/>
          <w:u w:val="single"/>
        </w:rPr>
        <w:t>Reportable</w:t>
      </w:r>
    </w:p>
    <w:p w14:paraId="6FEA0A6D" w14:textId="5F77618A" w:rsidR="009E0839" w:rsidRPr="00F76136" w:rsidRDefault="00B94E2F" w:rsidP="00C534F1">
      <w:pPr>
        <w:spacing w:after="0" w:line="240" w:lineRule="auto"/>
        <w:ind w:left="5580"/>
        <w:rPr>
          <w:rFonts w:ascii="Times New Roman" w:hAnsi="Times New Roman" w:cs="Times New Roman"/>
          <w:sz w:val="24"/>
          <w:szCs w:val="24"/>
        </w:rPr>
      </w:pPr>
      <w:r w:rsidRPr="00F76136">
        <w:rPr>
          <w:rFonts w:ascii="Times New Roman" w:hAnsi="Times New Roman" w:cs="Times New Roman"/>
          <w:sz w:val="24"/>
          <w:szCs w:val="24"/>
        </w:rPr>
        <w:t>[2021</w:t>
      </w:r>
      <w:r w:rsidR="009E0839" w:rsidRPr="00F76136">
        <w:rPr>
          <w:rFonts w:ascii="Times New Roman" w:hAnsi="Times New Roman" w:cs="Times New Roman"/>
          <w:sz w:val="24"/>
          <w:szCs w:val="24"/>
        </w:rPr>
        <w:t xml:space="preserve">] </w:t>
      </w:r>
      <w:r w:rsidR="009E0839" w:rsidRPr="00C27AA9">
        <w:rPr>
          <w:rFonts w:ascii="Times New Roman" w:hAnsi="Times New Roman" w:cs="Times New Roman"/>
          <w:sz w:val="24"/>
          <w:szCs w:val="24"/>
        </w:rPr>
        <w:t xml:space="preserve">SCCA </w:t>
      </w:r>
      <w:r w:rsidR="00C8138B" w:rsidRPr="00DB558D">
        <w:rPr>
          <w:rFonts w:ascii="Times New Roman" w:hAnsi="Times New Roman" w:cs="Times New Roman"/>
          <w:b/>
          <w:sz w:val="24"/>
          <w:szCs w:val="24"/>
        </w:rPr>
        <w:t>20</w:t>
      </w:r>
      <w:r w:rsidR="00C8138B">
        <w:rPr>
          <w:rFonts w:ascii="Times New Roman" w:hAnsi="Times New Roman" w:cs="Times New Roman"/>
          <w:sz w:val="24"/>
          <w:szCs w:val="24"/>
        </w:rPr>
        <w:t xml:space="preserve"> </w:t>
      </w:r>
      <w:r w:rsidR="00C27AA9" w:rsidRPr="00C27AA9">
        <w:rPr>
          <w:rFonts w:ascii="Times New Roman" w:hAnsi="Times New Roman" w:cs="Times New Roman"/>
          <w:sz w:val="24"/>
          <w:szCs w:val="24"/>
        </w:rPr>
        <w:t>13 May</w:t>
      </w:r>
      <w:r w:rsidR="00C27AA9">
        <w:rPr>
          <w:rFonts w:ascii="Times New Roman" w:hAnsi="Times New Roman" w:cs="Times New Roman"/>
          <w:sz w:val="24"/>
          <w:szCs w:val="24"/>
        </w:rPr>
        <w:t xml:space="preserve"> 2021</w:t>
      </w:r>
    </w:p>
    <w:p w14:paraId="009EE7C5" w14:textId="1075DB54" w:rsidR="009E0839" w:rsidRPr="00F76136" w:rsidRDefault="002266C6" w:rsidP="00C534F1">
      <w:pPr>
        <w:spacing w:after="0" w:line="240" w:lineRule="auto"/>
        <w:ind w:left="5580"/>
        <w:rPr>
          <w:rFonts w:ascii="Times New Roman" w:hAnsi="Times New Roman" w:cs="Times New Roman"/>
          <w:sz w:val="24"/>
          <w:szCs w:val="24"/>
        </w:rPr>
      </w:pPr>
      <w:r w:rsidRPr="00F76136">
        <w:rPr>
          <w:rFonts w:ascii="Times New Roman" w:hAnsi="Times New Roman" w:cs="Times New Roman"/>
          <w:sz w:val="24"/>
          <w:szCs w:val="24"/>
        </w:rPr>
        <w:t>SCA 61</w:t>
      </w:r>
      <w:r w:rsidR="009E0839" w:rsidRPr="00F76136">
        <w:rPr>
          <w:rFonts w:ascii="Times New Roman" w:hAnsi="Times New Roman" w:cs="Times New Roman"/>
          <w:sz w:val="24"/>
          <w:szCs w:val="24"/>
        </w:rPr>
        <w:t>/2018</w:t>
      </w:r>
    </w:p>
    <w:p w14:paraId="471274EF" w14:textId="542107A8" w:rsidR="009B58F6" w:rsidRDefault="0083572A" w:rsidP="00C534F1">
      <w:pPr>
        <w:spacing w:after="0" w:line="240" w:lineRule="auto"/>
        <w:ind w:left="5580"/>
        <w:rPr>
          <w:rFonts w:ascii="Times New Roman" w:hAnsi="Times New Roman" w:cs="Times New Roman"/>
          <w:sz w:val="24"/>
          <w:szCs w:val="24"/>
        </w:rPr>
      </w:pPr>
      <w:r w:rsidRPr="00F76136">
        <w:rPr>
          <w:rFonts w:ascii="Times New Roman" w:hAnsi="Times New Roman" w:cs="Times New Roman"/>
          <w:sz w:val="24"/>
          <w:szCs w:val="24"/>
        </w:rPr>
        <w:t>(Appeal from CS 19/2018</w:t>
      </w:r>
      <w:r w:rsidR="00EC4E3E" w:rsidRPr="00F76136">
        <w:rPr>
          <w:rFonts w:ascii="Times New Roman" w:hAnsi="Times New Roman" w:cs="Times New Roman"/>
          <w:sz w:val="24"/>
          <w:szCs w:val="24"/>
        </w:rPr>
        <w:t>)</w:t>
      </w:r>
    </w:p>
    <w:p w14:paraId="474C1FAF" w14:textId="77777777" w:rsidR="00C8138B" w:rsidRPr="00F76136" w:rsidRDefault="00C8138B" w:rsidP="00C534F1">
      <w:pPr>
        <w:spacing w:after="0" w:line="240" w:lineRule="auto"/>
        <w:ind w:left="5580"/>
        <w:rPr>
          <w:rFonts w:ascii="Times New Roman" w:hAnsi="Times New Roman" w:cs="Times New Roman"/>
          <w:sz w:val="24"/>
          <w:szCs w:val="24"/>
        </w:rPr>
      </w:pPr>
    </w:p>
    <w:p w14:paraId="6B2E20E5" w14:textId="77777777" w:rsidR="009E0839" w:rsidRDefault="009E0839" w:rsidP="00C534F1">
      <w:pPr>
        <w:tabs>
          <w:tab w:val="left" w:pos="540"/>
          <w:tab w:val="left" w:pos="4092"/>
        </w:tabs>
        <w:spacing w:after="0" w:line="240" w:lineRule="auto"/>
        <w:rPr>
          <w:rFonts w:ascii="Times New Roman" w:hAnsi="Times New Roman" w:cs="Times New Roman"/>
          <w:sz w:val="24"/>
          <w:szCs w:val="24"/>
        </w:rPr>
      </w:pPr>
      <w:r w:rsidRPr="00F76136">
        <w:rPr>
          <w:rFonts w:ascii="Times New Roman" w:hAnsi="Times New Roman" w:cs="Times New Roman"/>
          <w:sz w:val="24"/>
          <w:szCs w:val="24"/>
        </w:rPr>
        <w:t xml:space="preserve">In the matter between </w:t>
      </w:r>
    </w:p>
    <w:p w14:paraId="4E6856DD" w14:textId="77777777" w:rsidR="00C8138B" w:rsidRPr="00F76136" w:rsidRDefault="00C8138B" w:rsidP="00C534F1">
      <w:pPr>
        <w:tabs>
          <w:tab w:val="left" w:pos="540"/>
          <w:tab w:val="left" w:pos="4092"/>
        </w:tabs>
        <w:spacing w:after="0" w:line="240" w:lineRule="auto"/>
        <w:rPr>
          <w:rFonts w:ascii="Times New Roman" w:hAnsi="Times New Roman" w:cs="Times New Roman"/>
          <w:sz w:val="24"/>
          <w:szCs w:val="24"/>
        </w:rPr>
      </w:pPr>
    </w:p>
    <w:p w14:paraId="63B0D119" w14:textId="7FB2E1B0" w:rsidR="009E0839" w:rsidRPr="00F76136" w:rsidRDefault="00AE2D6B" w:rsidP="00C534F1">
      <w:pPr>
        <w:pStyle w:val="Partynames"/>
        <w:spacing w:before="0"/>
      </w:pPr>
      <w:r w:rsidRPr="00F76136">
        <w:t>HOUSING FINANCE COMPANY LIMITED</w:t>
      </w:r>
      <w:r w:rsidRPr="00F76136">
        <w:tab/>
      </w:r>
      <w:r w:rsidR="009E0839" w:rsidRPr="00F76136">
        <w:t>Appellant</w:t>
      </w:r>
      <w:r w:rsidR="009E0839" w:rsidRPr="00F76136">
        <w:tab/>
      </w:r>
    </w:p>
    <w:p w14:paraId="1152A4A5" w14:textId="4E7881F7" w:rsidR="009E0839" w:rsidRPr="00F76136" w:rsidRDefault="009E0839" w:rsidP="00C534F1">
      <w:pPr>
        <w:pStyle w:val="Attorneysnames"/>
      </w:pPr>
      <w:r w:rsidRPr="00F76136">
        <w:t>(</w:t>
      </w:r>
      <w:proofErr w:type="gramStart"/>
      <w:r w:rsidRPr="00F76136">
        <w:t>rep</w:t>
      </w:r>
      <w:proofErr w:type="gramEnd"/>
      <w:r w:rsidRPr="00F76136">
        <w:t>.</w:t>
      </w:r>
      <w:r w:rsidR="00B94E2F" w:rsidRPr="00F76136">
        <w:t xml:space="preserve"> by Mr</w:t>
      </w:r>
      <w:r w:rsidR="002266C6" w:rsidRPr="00F76136">
        <w:t xml:space="preserve"> S. </w:t>
      </w:r>
      <w:proofErr w:type="spellStart"/>
      <w:r w:rsidR="002266C6" w:rsidRPr="00F76136">
        <w:t>Rajasundaram</w:t>
      </w:r>
      <w:proofErr w:type="spellEnd"/>
      <w:r w:rsidRPr="00F76136">
        <w:t>)</w:t>
      </w:r>
    </w:p>
    <w:p w14:paraId="2A830B62" w14:textId="77777777" w:rsidR="009E0839" w:rsidRPr="00F76136" w:rsidRDefault="009E0839" w:rsidP="00C534F1">
      <w:pPr>
        <w:tabs>
          <w:tab w:val="left" w:pos="540"/>
          <w:tab w:val="left" w:pos="4092"/>
          <w:tab w:val="left" w:pos="5580"/>
        </w:tabs>
        <w:spacing w:after="0" w:line="240" w:lineRule="auto"/>
        <w:rPr>
          <w:rFonts w:ascii="Times New Roman" w:hAnsi="Times New Roman" w:cs="Times New Roman"/>
          <w:sz w:val="24"/>
          <w:szCs w:val="24"/>
        </w:rPr>
      </w:pPr>
    </w:p>
    <w:p w14:paraId="5F26AC58" w14:textId="224D262A" w:rsidR="009E0839" w:rsidRDefault="00C534F1" w:rsidP="00C534F1">
      <w:pPr>
        <w:tabs>
          <w:tab w:val="left" w:pos="540"/>
          <w:tab w:val="left" w:pos="4092"/>
          <w:tab w:val="left" w:pos="5580"/>
        </w:tabs>
        <w:spacing w:after="0" w:line="240" w:lineRule="auto"/>
        <w:rPr>
          <w:rFonts w:ascii="Times New Roman" w:hAnsi="Times New Roman" w:cs="Times New Roman"/>
          <w:sz w:val="24"/>
          <w:szCs w:val="24"/>
        </w:rPr>
      </w:pPr>
      <w:r w:rsidRPr="00F76136">
        <w:rPr>
          <w:rFonts w:ascii="Times New Roman" w:hAnsi="Times New Roman" w:cs="Times New Roman"/>
          <w:sz w:val="24"/>
          <w:szCs w:val="24"/>
        </w:rPr>
        <w:t>A</w:t>
      </w:r>
      <w:r w:rsidR="009E0839" w:rsidRPr="00F76136">
        <w:rPr>
          <w:rFonts w:ascii="Times New Roman" w:hAnsi="Times New Roman" w:cs="Times New Roman"/>
          <w:sz w:val="24"/>
          <w:szCs w:val="24"/>
        </w:rPr>
        <w:t>nd</w:t>
      </w:r>
    </w:p>
    <w:p w14:paraId="0C003D09" w14:textId="77777777" w:rsidR="00C534F1" w:rsidRPr="0058561C" w:rsidRDefault="00C534F1" w:rsidP="00C534F1">
      <w:pPr>
        <w:tabs>
          <w:tab w:val="left" w:pos="540"/>
          <w:tab w:val="left" w:pos="4092"/>
          <w:tab w:val="left" w:pos="5580"/>
        </w:tabs>
        <w:spacing w:after="0" w:line="240" w:lineRule="auto"/>
        <w:rPr>
          <w:rFonts w:ascii="Times New Roman" w:hAnsi="Times New Roman" w:cs="Times New Roman"/>
          <w:sz w:val="24"/>
          <w:szCs w:val="24"/>
        </w:rPr>
      </w:pPr>
    </w:p>
    <w:p w14:paraId="47B8DAC0" w14:textId="4F742922" w:rsidR="001D2D07" w:rsidRPr="00F76136" w:rsidRDefault="002266C6" w:rsidP="00C534F1">
      <w:pPr>
        <w:pStyle w:val="Partynames"/>
        <w:spacing w:before="0"/>
      </w:pPr>
      <w:r w:rsidRPr="00F76136">
        <w:t xml:space="preserve">MARCEL SANTACHE </w:t>
      </w:r>
      <w:r w:rsidRPr="00F76136">
        <w:tab/>
      </w:r>
      <w:r w:rsidR="009E0839" w:rsidRPr="00F76136">
        <w:t>Respondent</w:t>
      </w:r>
    </w:p>
    <w:p w14:paraId="19ACD710" w14:textId="5F63A27D" w:rsidR="009E0839" w:rsidRPr="00F76136" w:rsidRDefault="009E0839" w:rsidP="00C534F1">
      <w:pPr>
        <w:tabs>
          <w:tab w:val="left" w:pos="540"/>
          <w:tab w:val="left" w:pos="4092"/>
        </w:tabs>
        <w:spacing w:after="0" w:line="240" w:lineRule="auto"/>
        <w:rPr>
          <w:rFonts w:ascii="Times New Roman" w:hAnsi="Times New Roman" w:cs="Times New Roman"/>
          <w:i/>
          <w:sz w:val="24"/>
          <w:szCs w:val="24"/>
        </w:rPr>
      </w:pPr>
      <w:r w:rsidRPr="00F76136">
        <w:rPr>
          <w:rFonts w:ascii="Times New Roman" w:hAnsi="Times New Roman" w:cs="Times New Roman"/>
          <w:i/>
          <w:sz w:val="24"/>
          <w:szCs w:val="24"/>
        </w:rPr>
        <w:t>(</w:t>
      </w:r>
      <w:proofErr w:type="gramStart"/>
      <w:r w:rsidRPr="00F76136">
        <w:rPr>
          <w:rFonts w:ascii="Times New Roman" w:hAnsi="Times New Roman" w:cs="Times New Roman"/>
          <w:i/>
          <w:sz w:val="24"/>
          <w:szCs w:val="24"/>
        </w:rPr>
        <w:t>rep</w:t>
      </w:r>
      <w:proofErr w:type="gramEnd"/>
      <w:r w:rsidRPr="00F76136">
        <w:rPr>
          <w:rFonts w:ascii="Times New Roman" w:hAnsi="Times New Roman" w:cs="Times New Roman"/>
          <w:i/>
          <w:sz w:val="24"/>
          <w:szCs w:val="24"/>
        </w:rPr>
        <w:t xml:space="preserve">. by </w:t>
      </w:r>
      <w:r w:rsidR="002266C6" w:rsidRPr="00F76136">
        <w:rPr>
          <w:rFonts w:ascii="Times New Roman" w:hAnsi="Times New Roman" w:cs="Times New Roman"/>
          <w:i/>
          <w:sz w:val="24"/>
          <w:szCs w:val="24"/>
        </w:rPr>
        <w:t>Miss E. Wong</w:t>
      </w:r>
      <w:r w:rsidRPr="00F76136">
        <w:rPr>
          <w:rFonts w:ascii="Times New Roman" w:hAnsi="Times New Roman" w:cs="Times New Roman"/>
          <w:i/>
          <w:sz w:val="24"/>
          <w:szCs w:val="24"/>
        </w:rPr>
        <w:t>)</w:t>
      </w:r>
    </w:p>
    <w:p w14:paraId="16C33617" w14:textId="77777777" w:rsidR="009E0839" w:rsidRPr="00F76136" w:rsidRDefault="009E0839" w:rsidP="00C534F1">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65289FFC" w14:textId="77777777" w:rsidR="00C534F1" w:rsidRDefault="00C534F1" w:rsidP="00DB558D">
      <w:pPr>
        <w:spacing w:after="0" w:line="240" w:lineRule="auto"/>
        <w:ind w:left="1886" w:hanging="1886"/>
        <w:jc w:val="both"/>
        <w:rPr>
          <w:rFonts w:ascii="Times New Roman" w:hAnsi="Times New Roman" w:cs="Times New Roman"/>
          <w:b/>
          <w:sz w:val="24"/>
          <w:szCs w:val="24"/>
        </w:rPr>
      </w:pPr>
    </w:p>
    <w:p w14:paraId="59FEC973" w14:textId="0C5D7CBD" w:rsidR="009E0839" w:rsidRPr="00F76136" w:rsidRDefault="009E0839" w:rsidP="00DB558D">
      <w:pPr>
        <w:spacing w:after="0" w:line="240" w:lineRule="auto"/>
        <w:ind w:left="1886" w:hanging="1886"/>
        <w:jc w:val="both"/>
        <w:rPr>
          <w:rFonts w:ascii="Times New Roman" w:hAnsi="Times New Roman" w:cs="Times New Roman"/>
          <w:sz w:val="24"/>
          <w:szCs w:val="24"/>
        </w:rPr>
      </w:pPr>
      <w:r w:rsidRPr="00F76136">
        <w:rPr>
          <w:rFonts w:ascii="Times New Roman" w:hAnsi="Times New Roman" w:cs="Times New Roman"/>
          <w:b/>
          <w:sz w:val="24"/>
          <w:szCs w:val="24"/>
        </w:rPr>
        <w:t>Neutral Citation:</w:t>
      </w:r>
      <w:r w:rsidRPr="00F76136">
        <w:rPr>
          <w:rFonts w:ascii="Times New Roman" w:hAnsi="Times New Roman" w:cs="Times New Roman"/>
          <w:sz w:val="24"/>
          <w:szCs w:val="24"/>
        </w:rPr>
        <w:t xml:space="preserve"> </w:t>
      </w:r>
      <w:r w:rsidRPr="00F76136">
        <w:rPr>
          <w:rFonts w:ascii="Times New Roman" w:hAnsi="Times New Roman" w:cs="Times New Roman"/>
          <w:sz w:val="24"/>
          <w:szCs w:val="24"/>
        </w:rPr>
        <w:tab/>
      </w:r>
      <w:r w:rsidR="002266C6" w:rsidRPr="00F76136">
        <w:rPr>
          <w:rFonts w:ascii="Times New Roman" w:hAnsi="Times New Roman" w:cs="Times New Roman"/>
          <w:sz w:val="24"/>
          <w:szCs w:val="24"/>
        </w:rPr>
        <w:t>Housing F</w:t>
      </w:r>
      <w:r w:rsidR="00263BC8">
        <w:rPr>
          <w:rFonts w:ascii="Times New Roman" w:hAnsi="Times New Roman" w:cs="Times New Roman"/>
          <w:sz w:val="24"/>
          <w:szCs w:val="24"/>
        </w:rPr>
        <w:t xml:space="preserve">inance Company Limited v </w:t>
      </w:r>
      <w:proofErr w:type="spellStart"/>
      <w:proofErr w:type="gramStart"/>
      <w:r w:rsidR="002266C6" w:rsidRPr="00F76136">
        <w:rPr>
          <w:rFonts w:ascii="Times New Roman" w:hAnsi="Times New Roman" w:cs="Times New Roman"/>
          <w:sz w:val="24"/>
          <w:szCs w:val="24"/>
        </w:rPr>
        <w:t>Sant</w:t>
      </w:r>
      <w:r w:rsidR="00263BC8">
        <w:rPr>
          <w:rFonts w:ascii="Times New Roman" w:hAnsi="Times New Roman" w:cs="Times New Roman"/>
          <w:sz w:val="24"/>
          <w:szCs w:val="24"/>
        </w:rPr>
        <w:t>a</w:t>
      </w:r>
      <w:r w:rsidR="002266C6" w:rsidRPr="00F76136">
        <w:rPr>
          <w:rFonts w:ascii="Times New Roman" w:hAnsi="Times New Roman" w:cs="Times New Roman"/>
          <w:sz w:val="24"/>
          <w:szCs w:val="24"/>
        </w:rPr>
        <w:t>che</w:t>
      </w:r>
      <w:proofErr w:type="spellEnd"/>
      <w:r w:rsidR="0059698C" w:rsidRPr="00F76136">
        <w:rPr>
          <w:rFonts w:ascii="Times New Roman" w:hAnsi="Times New Roman" w:cs="Times New Roman"/>
          <w:sz w:val="24"/>
          <w:szCs w:val="24"/>
        </w:rPr>
        <w:t xml:space="preserve"> </w:t>
      </w:r>
      <w:r w:rsidRPr="00F76136">
        <w:rPr>
          <w:rFonts w:ascii="Times New Roman" w:hAnsi="Times New Roman" w:cs="Times New Roman"/>
          <w:i/>
          <w:sz w:val="24"/>
          <w:szCs w:val="24"/>
        </w:rPr>
        <w:t xml:space="preserve"> </w:t>
      </w:r>
      <w:r w:rsidRPr="00F76136">
        <w:rPr>
          <w:rFonts w:ascii="Times New Roman" w:hAnsi="Times New Roman" w:cs="Times New Roman"/>
          <w:sz w:val="24"/>
          <w:szCs w:val="24"/>
        </w:rPr>
        <w:t>(</w:t>
      </w:r>
      <w:proofErr w:type="gramEnd"/>
      <w:r w:rsidRPr="00F76136">
        <w:rPr>
          <w:rFonts w:ascii="Times New Roman" w:hAnsi="Times New Roman" w:cs="Times New Roman"/>
          <w:sz w:val="24"/>
          <w:szCs w:val="24"/>
        </w:rPr>
        <w:t xml:space="preserve">SCA </w:t>
      </w:r>
      <w:r w:rsidR="002266C6" w:rsidRPr="00F76136">
        <w:rPr>
          <w:rFonts w:ascii="Times New Roman" w:hAnsi="Times New Roman" w:cs="Times New Roman"/>
          <w:sz w:val="24"/>
          <w:szCs w:val="24"/>
        </w:rPr>
        <w:t>61</w:t>
      </w:r>
      <w:r w:rsidR="00E66BD5" w:rsidRPr="00F76136">
        <w:rPr>
          <w:rFonts w:ascii="Times New Roman" w:hAnsi="Times New Roman" w:cs="Times New Roman"/>
          <w:sz w:val="24"/>
          <w:szCs w:val="24"/>
        </w:rPr>
        <w:t>/2018) [2021</w:t>
      </w:r>
      <w:r w:rsidR="00263BC8">
        <w:rPr>
          <w:rFonts w:ascii="Times New Roman" w:hAnsi="Times New Roman" w:cs="Times New Roman"/>
          <w:sz w:val="24"/>
          <w:szCs w:val="24"/>
        </w:rPr>
        <w:t xml:space="preserve">] SCCA </w:t>
      </w:r>
      <w:r w:rsidR="00C8138B" w:rsidRPr="00DB558D">
        <w:rPr>
          <w:rFonts w:ascii="Times New Roman" w:hAnsi="Times New Roman" w:cs="Times New Roman"/>
          <w:b/>
          <w:sz w:val="24"/>
          <w:szCs w:val="24"/>
        </w:rPr>
        <w:t>20</w:t>
      </w:r>
      <w:r w:rsidR="00263BC8">
        <w:rPr>
          <w:rFonts w:ascii="Times New Roman" w:hAnsi="Times New Roman" w:cs="Times New Roman"/>
          <w:sz w:val="24"/>
          <w:szCs w:val="24"/>
        </w:rPr>
        <w:t xml:space="preserve"> 13 May</w:t>
      </w:r>
      <w:r w:rsidR="002266C6" w:rsidRPr="00F76136">
        <w:rPr>
          <w:rFonts w:ascii="Times New Roman" w:hAnsi="Times New Roman" w:cs="Times New Roman"/>
          <w:sz w:val="24"/>
          <w:szCs w:val="24"/>
        </w:rPr>
        <w:t xml:space="preserve"> 2021</w:t>
      </w:r>
    </w:p>
    <w:p w14:paraId="1E832A5B" w14:textId="2A56FB47" w:rsidR="009E0839" w:rsidRPr="00F76136" w:rsidRDefault="009E0839" w:rsidP="00DB558D">
      <w:pPr>
        <w:spacing w:after="0" w:line="240" w:lineRule="auto"/>
        <w:ind w:left="1890" w:hanging="1890"/>
        <w:jc w:val="both"/>
        <w:rPr>
          <w:rFonts w:ascii="Times New Roman" w:hAnsi="Times New Roman" w:cs="Times New Roman"/>
          <w:sz w:val="24"/>
          <w:szCs w:val="24"/>
        </w:rPr>
      </w:pPr>
      <w:r w:rsidRPr="00F76136">
        <w:rPr>
          <w:rFonts w:ascii="Times New Roman" w:hAnsi="Times New Roman" w:cs="Times New Roman"/>
          <w:b/>
          <w:sz w:val="24"/>
          <w:szCs w:val="24"/>
        </w:rPr>
        <w:t xml:space="preserve">Before: </w:t>
      </w:r>
      <w:r w:rsidRPr="00F76136">
        <w:rPr>
          <w:rFonts w:ascii="Times New Roman" w:hAnsi="Times New Roman" w:cs="Times New Roman"/>
          <w:b/>
          <w:sz w:val="24"/>
          <w:szCs w:val="24"/>
        </w:rPr>
        <w:tab/>
      </w:r>
      <w:r w:rsidR="002266C6" w:rsidRPr="00F76136">
        <w:rPr>
          <w:rFonts w:ascii="Times New Roman" w:hAnsi="Times New Roman" w:cs="Times New Roman"/>
          <w:sz w:val="24"/>
          <w:szCs w:val="24"/>
        </w:rPr>
        <w:t>Fernando President</w:t>
      </w:r>
      <w:r w:rsidRPr="00F76136">
        <w:rPr>
          <w:rFonts w:ascii="Times New Roman" w:hAnsi="Times New Roman" w:cs="Times New Roman"/>
          <w:sz w:val="24"/>
          <w:szCs w:val="24"/>
        </w:rPr>
        <w:t xml:space="preserve">, </w:t>
      </w:r>
      <w:r w:rsidR="002266C6" w:rsidRPr="00F76136">
        <w:rPr>
          <w:rFonts w:ascii="Times New Roman" w:hAnsi="Times New Roman" w:cs="Times New Roman"/>
          <w:sz w:val="24"/>
          <w:szCs w:val="24"/>
        </w:rPr>
        <w:t>Twomey</w:t>
      </w:r>
      <w:r w:rsidRPr="00F76136">
        <w:rPr>
          <w:rFonts w:ascii="Times New Roman" w:hAnsi="Times New Roman" w:cs="Times New Roman"/>
          <w:sz w:val="24"/>
          <w:szCs w:val="24"/>
        </w:rPr>
        <w:t xml:space="preserve">, </w:t>
      </w:r>
      <w:r w:rsidR="002266C6" w:rsidRPr="00F76136">
        <w:rPr>
          <w:rFonts w:ascii="Times New Roman" w:hAnsi="Times New Roman" w:cs="Times New Roman"/>
          <w:sz w:val="24"/>
          <w:szCs w:val="24"/>
        </w:rPr>
        <w:t>Robinson</w:t>
      </w:r>
      <w:r w:rsidR="009204DF" w:rsidRPr="00F76136">
        <w:rPr>
          <w:rFonts w:ascii="Times New Roman" w:hAnsi="Times New Roman" w:cs="Times New Roman"/>
          <w:sz w:val="24"/>
          <w:szCs w:val="24"/>
        </w:rPr>
        <w:t xml:space="preserve"> </w:t>
      </w:r>
      <w:r w:rsidR="00074DAC" w:rsidRPr="00F76136">
        <w:rPr>
          <w:rFonts w:ascii="Times New Roman" w:hAnsi="Times New Roman" w:cs="Times New Roman"/>
          <w:sz w:val="24"/>
          <w:szCs w:val="24"/>
        </w:rPr>
        <w:t>J</w:t>
      </w:r>
      <w:r w:rsidR="009B58F6" w:rsidRPr="00F76136">
        <w:rPr>
          <w:rFonts w:ascii="Times New Roman" w:hAnsi="Times New Roman" w:cs="Times New Roman"/>
          <w:sz w:val="24"/>
          <w:szCs w:val="24"/>
        </w:rPr>
        <w:t>J</w:t>
      </w:r>
      <w:r w:rsidR="00074DAC" w:rsidRPr="00F76136">
        <w:rPr>
          <w:rFonts w:ascii="Times New Roman" w:hAnsi="Times New Roman" w:cs="Times New Roman"/>
          <w:sz w:val="24"/>
          <w:szCs w:val="24"/>
        </w:rPr>
        <w:t>A</w:t>
      </w:r>
    </w:p>
    <w:p w14:paraId="28FC95EA" w14:textId="5420C6EF" w:rsidR="009E0839" w:rsidRPr="000B0BE1" w:rsidRDefault="0083572A" w:rsidP="009338B3">
      <w:pPr>
        <w:spacing w:after="0" w:line="240" w:lineRule="auto"/>
        <w:ind w:left="1890" w:hanging="1890"/>
        <w:jc w:val="both"/>
        <w:rPr>
          <w:rFonts w:ascii="Times New Roman" w:hAnsi="Times New Roman" w:cs="Times New Roman"/>
          <w:sz w:val="24"/>
          <w:szCs w:val="24"/>
        </w:rPr>
      </w:pPr>
      <w:r w:rsidRPr="00F76136">
        <w:rPr>
          <w:rFonts w:ascii="Times New Roman" w:hAnsi="Times New Roman" w:cs="Times New Roman"/>
          <w:b/>
          <w:sz w:val="24"/>
          <w:szCs w:val="24"/>
        </w:rPr>
        <w:t>Summary:</w:t>
      </w:r>
      <w:r w:rsidRPr="00F76136">
        <w:rPr>
          <w:rFonts w:ascii="Times New Roman" w:hAnsi="Times New Roman" w:cs="Times New Roman"/>
          <w:b/>
          <w:sz w:val="24"/>
          <w:szCs w:val="24"/>
        </w:rPr>
        <w:tab/>
      </w:r>
      <w:r w:rsidR="00B139F5" w:rsidRPr="00B139F5">
        <w:rPr>
          <w:rFonts w:ascii="Times New Roman" w:hAnsi="Times New Roman" w:cs="Times New Roman"/>
          <w:sz w:val="24"/>
          <w:szCs w:val="24"/>
        </w:rPr>
        <w:t xml:space="preserve">Disposal of proceedings without trial </w:t>
      </w:r>
      <w:r w:rsidR="00521D45">
        <w:rPr>
          <w:rFonts w:ascii="Times New Roman" w:hAnsi="Times New Roman" w:cs="Times New Roman"/>
          <w:sz w:val="24"/>
          <w:szCs w:val="24"/>
        </w:rPr>
        <w:t>–</w:t>
      </w:r>
      <w:r w:rsidR="00B139F5" w:rsidRPr="00B139F5">
        <w:rPr>
          <w:rFonts w:ascii="Times New Roman" w:hAnsi="Times New Roman" w:cs="Times New Roman"/>
          <w:sz w:val="24"/>
          <w:szCs w:val="24"/>
        </w:rPr>
        <w:t xml:space="preserve"> </w:t>
      </w:r>
      <w:r w:rsidR="006B02A1">
        <w:rPr>
          <w:rFonts w:ascii="Times New Roman" w:hAnsi="Times New Roman" w:cs="Times New Roman"/>
          <w:sz w:val="24"/>
          <w:szCs w:val="24"/>
        </w:rPr>
        <w:t xml:space="preserve">Appellant absent </w:t>
      </w:r>
      <w:r w:rsidR="0097321E">
        <w:rPr>
          <w:rFonts w:ascii="Times New Roman" w:hAnsi="Times New Roman" w:cs="Times New Roman"/>
          <w:sz w:val="24"/>
          <w:szCs w:val="24"/>
        </w:rPr>
        <w:t xml:space="preserve">when case called on </w:t>
      </w:r>
      <w:r w:rsidR="006B02A1">
        <w:rPr>
          <w:rFonts w:ascii="Times New Roman" w:hAnsi="Times New Roman" w:cs="Times New Roman"/>
          <w:sz w:val="24"/>
          <w:szCs w:val="24"/>
        </w:rPr>
        <w:t xml:space="preserve">– </w:t>
      </w:r>
      <w:r w:rsidR="00352E7C">
        <w:rPr>
          <w:rFonts w:ascii="Times New Roman" w:hAnsi="Times New Roman" w:cs="Times New Roman"/>
          <w:sz w:val="24"/>
          <w:szCs w:val="24"/>
        </w:rPr>
        <w:t>Practice Directions No. 3 of 2017 and Form CV1 –</w:t>
      </w:r>
      <w:r w:rsidR="00596FA5">
        <w:rPr>
          <w:rFonts w:ascii="Times New Roman" w:hAnsi="Times New Roman" w:cs="Times New Roman"/>
          <w:sz w:val="24"/>
          <w:szCs w:val="24"/>
        </w:rPr>
        <w:t xml:space="preserve"> </w:t>
      </w:r>
      <w:r w:rsidR="00263BC8">
        <w:rPr>
          <w:rFonts w:ascii="Times New Roman" w:hAnsi="Times New Roman" w:cs="Times New Roman"/>
          <w:sz w:val="24"/>
          <w:szCs w:val="24"/>
        </w:rPr>
        <w:t>J</w:t>
      </w:r>
      <w:r w:rsidR="00DD5497" w:rsidRPr="00B139F5">
        <w:rPr>
          <w:rFonts w:ascii="Times New Roman" w:hAnsi="Times New Roman" w:cs="Times New Roman"/>
          <w:sz w:val="24"/>
          <w:szCs w:val="24"/>
        </w:rPr>
        <w:t>udgment</w:t>
      </w:r>
      <w:r w:rsidR="00521D45">
        <w:rPr>
          <w:rFonts w:ascii="Times New Roman" w:hAnsi="Times New Roman" w:cs="Times New Roman"/>
          <w:sz w:val="24"/>
          <w:szCs w:val="24"/>
        </w:rPr>
        <w:t xml:space="preserve"> in default of defence</w:t>
      </w:r>
      <w:r w:rsidR="00B52F44">
        <w:rPr>
          <w:rFonts w:ascii="Times New Roman" w:hAnsi="Times New Roman" w:cs="Times New Roman"/>
          <w:sz w:val="24"/>
          <w:szCs w:val="24"/>
        </w:rPr>
        <w:t xml:space="preserve"> </w:t>
      </w:r>
      <w:r w:rsidR="00402EF4">
        <w:rPr>
          <w:rFonts w:ascii="Times New Roman" w:hAnsi="Times New Roman" w:cs="Times New Roman"/>
          <w:sz w:val="24"/>
          <w:szCs w:val="24"/>
        </w:rPr>
        <w:t>–</w:t>
      </w:r>
      <w:r w:rsidR="00263BC8">
        <w:rPr>
          <w:rFonts w:ascii="Times New Roman" w:hAnsi="Times New Roman" w:cs="Times New Roman"/>
          <w:sz w:val="24"/>
          <w:szCs w:val="24"/>
        </w:rPr>
        <w:t xml:space="preserve"> </w:t>
      </w:r>
      <w:r w:rsidR="00352E7C">
        <w:rPr>
          <w:rFonts w:ascii="Times New Roman" w:hAnsi="Times New Roman" w:cs="Times New Roman"/>
          <w:sz w:val="24"/>
          <w:szCs w:val="24"/>
        </w:rPr>
        <w:t>Application to vacate</w:t>
      </w:r>
      <w:r w:rsidR="00F32E0C">
        <w:rPr>
          <w:rFonts w:ascii="Times New Roman" w:hAnsi="Times New Roman" w:cs="Times New Roman"/>
          <w:sz w:val="24"/>
          <w:szCs w:val="24"/>
        </w:rPr>
        <w:t xml:space="preserve"> judgment in default of defence </w:t>
      </w:r>
      <w:r w:rsidR="00F32E0C" w:rsidRPr="00263BC8">
        <w:rPr>
          <w:rFonts w:ascii="Times New Roman" w:hAnsi="Times New Roman" w:cs="Times New Roman"/>
          <w:sz w:val="24"/>
          <w:szCs w:val="24"/>
        </w:rPr>
        <w:t>–</w:t>
      </w:r>
      <w:r w:rsidR="0097321E">
        <w:rPr>
          <w:rFonts w:ascii="Times New Roman" w:hAnsi="Times New Roman" w:cs="Times New Roman"/>
          <w:sz w:val="24"/>
          <w:szCs w:val="24"/>
        </w:rPr>
        <w:t xml:space="preserve"> </w:t>
      </w:r>
      <w:r w:rsidR="00263BC8">
        <w:rPr>
          <w:rFonts w:ascii="Times New Roman" w:hAnsi="Times New Roman" w:cs="Times New Roman"/>
          <w:sz w:val="24"/>
          <w:szCs w:val="24"/>
        </w:rPr>
        <w:t xml:space="preserve">Practice Directions No. </w:t>
      </w:r>
      <w:r w:rsidR="00402EF4" w:rsidRPr="00263BC8">
        <w:rPr>
          <w:rFonts w:ascii="Times New Roman" w:hAnsi="Times New Roman" w:cs="Times New Roman"/>
          <w:sz w:val="24"/>
          <w:szCs w:val="24"/>
        </w:rPr>
        <w:t xml:space="preserve">3 of 2017 and Form CV1, including any other </w:t>
      </w:r>
      <w:r w:rsidR="00402EF4" w:rsidRPr="00263BC8">
        <w:rPr>
          <w:rFonts w:ascii="Times New Roman" w:hAnsi="Times New Roman" w:cs="Times New Roman"/>
          <w:i/>
          <w:sz w:val="24"/>
          <w:szCs w:val="24"/>
        </w:rPr>
        <w:t>″Form″</w:t>
      </w:r>
      <w:r w:rsidR="00402EF4" w:rsidRPr="00263BC8">
        <w:rPr>
          <w:rFonts w:ascii="Times New Roman" w:hAnsi="Times New Roman" w:cs="Times New Roman"/>
          <w:sz w:val="24"/>
          <w:szCs w:val="24"/>
        </w:rPr>
        <w:t xml:space="preserve"> approved by the Chief Justice for the Practi</w:t>
      </w:r>
      <w:r w:rsidR="00F32E0C">
        <w:rPr>
          <w:rFonts w:ascii="Times New Roman" w:hAnsi="Times New Roman" w:cs="Times New Roman"/>
          <w:sz w:val="24"/>
          <w:szCs w:val="24"/>
        </w:rPr>
        <w:t xml:space="preserve">ce Directions No. 3 of 2017 </w:t>
      </w:r>
      <w:r w:rsidR="00402EF4" w:rsidRPr="00263BC8">
        <w:rPr>
          <w:rFonts w:ascii="Times New Roman" w:hAnsi="Times New Roman" w:cs="Times New Roman"/>
          <w:sz w:val="24"/>
          <w:szCs w:val="24"/>
        </w:rPr>
        <w:t>declared illegal</w:t>
      </w:r>
      <w:r w:rsidR="00263BC8">
        <w:rPr>
          <w:rFonts w:ascii="Times New Roman" w:hAnsi="Times New Roman" w:cs="Times New Roman"/>
          <w:sz w:val="24"/>
          <w:szCs w:val="24"/>
        </w:rPr>
        <w:t>:</w:t>
      </w:r>
      <w:r w:rsidR="00985906">
        <w:rPr>
          <w:rFonts w:ascii="Times New Roman" w:hAnsi="Times New Roman" w:cs="Times New Roman"/>
          <w:sz w:val="24"/>
          <w:szCs w:val="24"/>
        </w:rPr>
        <w:t xml:space="preserve"> </w:t>
      </w:r>
      <w:r w:rsidR="00263BC8" w:rsidRPr="00263BC8">
        <w:rPr>
          <w:rFonts w:ascii="Times New Roman" w:hAnsi="Times New Roman" w:cs="Times New Roman"/>
          <w:i/>
          <w:sz w:val="24"/>
          <w:szCs w:val="24"/>
        </w:rPr>
        <w:t>Meme v The Land Registrar &amp; Anor (SCA 53/2018) [2021] SCCA 15</w:t>
      </w:r>
      <w:r w:rsidR="00263BC8">
        <w:rPr>
          <w:rFonts w:ascii="Times New Roman" w:hAnsi="Times New Roman" w:cs="Times New Roman"/>
          <w:sz w:val="24"/>
          <w:szCs w:val="24"/>
        </w:rPr>
        <w:t xml:space="preserve"> </w:t>
      </w:r>
      <w:r w:rsidR="00402EF4" w:rsidRPr="00263BC8">
        <w:rPr>
          <w:rFonts w:ascii="Times New Roman" w:hAnsi="Times New Roman" w:cs="Times New Roman"/>
          <w:sz w:val="24"/>
          <w:szCs w:val="24"/>
        </w:rPr>
        <w:t>–</w:t>
      </w:r>
      <w:r w:rsidR="00F32E0C">
        <w:rPr>
          <w:rFonts w:ascii="Times New Roman" w:hAnsi="Times New Roman" w:cs="Times New Roman"/>
          <w:sz w:val="24"/>
          <w:szCs w:val="24"/>
        </w:rPr>
        <w:t xml:space="preserve"> </w:t>
      </w:r>
      <w:r w:rsidR="00FA19D8">
        <w:rPr>
          <w:rFonts w:ascii="Times New Roman" w:hAnsi="Times New Roman" w:cs="Times New Roman"/>
          <w:sz w:val="24"/>
          <w:szCs w:val="24"/>
        </w:rPr>
        <w:t>Appeal allowed –</w:t>
      </w:r>
      <w:r w:rsidR="0097321E">
        <w:rPr>
          <w:rFonts w:ascii="Times New Roman" w:hAnsi="Times New Roman" w:cs="Times New Roman"/>
          <w:sz w:val="24"/>
          <w:szCs w:val="24"/>
        </w:rPr>
        <w:t xml:space="preserve"> </w:t>
      </w:r>
      <w:r w:rsidR="00F32E0C" w:rsidRPr="009338B3">
        <w:rPr>
          <w:rFonts w:ascii="Times New Roman" w:hAnsi="Times New Roman" w:cs="Times New Roman"/>
          <w:sz w:val="24"/>
          <w:szCs w:val="24"/>
        </w:rPr>
        <w:t xml:space="preserve">Supreme Court </w:t>
      </w:r>
      <w:r w:rsidR="0097321E">
        <w:rPr>
          <w:rFonts w:ascii="Times New Roman" w:hAnsi="Times New Roman" w:cs="Times New Roman"/>
          <w:sz w:val="24"/>
          <w:szCs w:val="24"/>
        </w:rPr>
        <w:t>orders</w:t>
      </w:r>
      <w:r w:rsidR="00386EB6" w:rsidRPr="00934E40">
        <w:rPr>
          <w:rFonts w:ascii="Times New Roman" w:hAnsi="Times New Roman" w:cs="Times New Roman"/>
          <w:sz w:val="24"/>
          <w:szCs w:val="24"/>
        </w:rPr>
        <w:t xml:space="preserve"> </w:t>
      </w:r>
      <w:r w:rsidR="0097321E">
        <w:rPr>
          <w:rFonts w:ascii="Times New Roman" w:hAnsi="Times New Roman" w:cs="Times New Roman"/>
          <w:sz w:val="24"/>
          <w:szCs w:val="24"/>
        </w:rPr>
        <w:t>are null and quashed in their</w:t>
      </w:r>
      <w:r w:rsidR="00FA19D8" w:rsidRPr="00800EBA">
        <w:rPr>
          <w:rFonts w:ascii="Times New Roman" w:hAnsi="Times New Roman" w:cs="Times New Roman"/>
          <w:sz w:val="24"/>
          <w:szCs w:val="24"/>
        </w:rPr>
        <w:t xml:space="preserve"> entirety. No order as to costs</w:t>
      </w:r>
      <w:r w:rsidR="00BE41C9">
        <w:rPr>
          <w:rFonts w:ascii="Times New Roman" w:hAnsi="Times New Roman" w:cs="Times New Roman"/>
          <w:sz w:val="24"/>
          <w:szCs w:val="24"/>
        </w:rPr>
        <w:t>.</w:t>
      </w:r>
    </w:p>
    <w:p w14:paraId="7D0FF5F7" w14:textId="1652CC6D" w:rsidR="009E0839" w:rsidRPr="00DB558D" w:rsidRDefault="009E0839" w:rsidP="00DB558D">
      <w:pPr>
        <w:tabs>
          <w:tab w:val="left" w:pos="720"/>
          <w:tab w:val="left" w:pos="1440"/>
          <w:tab w:val="left" w:pos="2160"/>
        </w:tabs>
        <w:spacing w:after="0" w:line="240" w:lineRule="auto"/>
        <w:ind w:left="1890" w:hanging="1890"/>
        <w:jc w:val="both"/>
        <w:rPr>
          <w:rFonts w:ascii="Times New Roman" w:hAnsi="Times New Roman" w:cs="Times New Roman"/>
          <w:sz w:val="24"/>
          <w:szCs w:val="24"/>
        </w:rPr>
      </w:pPr>
      <w:r w:rsidRPr="000A455E">
        <w:rPr>
          <w:rFonts w:ascii="Times New Roman" w:hAnsi="Times New Roman" w:cs="Times New Roman"/>
          <w:b/>
          <w:sz w:val="24"/>
          <w:szCs w:val="24"/>
        </w:rPr>
        <w:t xml:space="preserve">Heard: </w:t>
      </w:r>
      <w:r w:rsidRPr="00DB558D">
        <w:rPr>
          <w:rFonts w:ascii="Times New Roman" w:hAnsi="Times New Roman" w:cs="Times New Roman"/>
          <w:sz w:val="24"/>
          <w:szCs w:val="24"/>
        </w:rPr>
        <w:tab/>
      </w:r>
      <w:r w:rsidRPr="00DB558D">
        <w:rPr>
          <w:rFonts w:ascii="Times New Roman" w:hAnsi="Times New Roman" w:cs="Times New Roman"/>
          <w:sz w:val="24"/>
          <w:szCs w:val="24"/>
        </w:rPr>
        <w:tab/>
      </w:r>
      <w:r w:rsidR="00765337" w:rsidRPr="00DB558D">
        <w:rPr>
          <w:rFonts w:ascii="Times New Roman" w:hAnsi="Times New Roman" w:cs="Times New Roman"/>
          <w:sz w:val="24"/>
          <w:szCs w:val="24"/>
        </w:rPr>
        <w:t xml:space="preserve">7 </w:t>
      </w:r>
      <w:r w:rsidR="0083572A" w:rsidRPr="009338B3">
        <w:rPr>
          <w:rFonts w:ascii="Times New Roman" w:hAnsi="Times New Roman" w:cs="Times New Roman"/>
          <w:sz w:val="24"/>
          <w:szCs w:val="24"/>
        </w:rPr>
        <w:t>April 2021</w:t>
      </w:r>
    </w:p>
    <w:p w14:paraId="685BFB44" w14:textId="2C1B55CA" w:rsidR="009E0839" w:rsidRPr="00F76136" w:rsidRDefault="009E0839" w:rsidP="00DB558D">
      <w:pPr>
        <w:pBdr>
          <w:bottom w:val="single" w:sz="4" w:space="1" w:color="auto"/>
        </w:pBdr>
        <w:spacing w:after="0" w:line="240" w:lineRule="auto"/>
        <w:ind w:left="1890" w:hanging="1890"/>
        <w:jc w:val="both"/>
        <w:rPr>
          <w:rFonts w:ascii="Times New Roman" w:hAnsi="Times New Roman" w:cs="Times New Roman"/>
          <w:sz w:val="24"/>
          <w:szCs w:val="24"/>
        </w:rPr>
      </w:pPr>
      <w:r w:rsidRPr="00F76136">
        <w:rPr>
          <w:rFonts w:ascii="Times New Roman" w:hAnsi="Times New Roman" w:cs="Times New Roman"/>
          <w:b/>
          <w:sz w:val="24"/>
          <w:szCs w:val="24"/>
        </w:rPr>
        <w:t>Delivered:</w:t>
      </w:r>
      <w:r w:rsidRPr="00F76136">
        <w:rPr>
          <w:rFonts w:ascii="Times New Roman" w:hAnsi="Times New Roman" w:cs="Times New Roman"/>
          <w:b/>
          <w:sz w:val="24"/>
          <w:szCs w:val="24"/>
        </w:rPr>
        <w:tab/>
      </w:r>
      <w:r w:rsidR="00985906">
        <w:rPr>
          <w:rFonts w:ascii="Times New Roman" w:hAnsi="Times New Roman" w:cs="Times New Roman"/>
          <w:sz w:val="24"/>
          <w:szCs w:val="24"/>
        </w:rPr>
        <w:t xml:space="preserve">13 </w:t>
      </w:r>
      <w:r w:rsidR="006B02A1">
        <w:rPr>
          <w:rFonts w:ascii="Times New Roman" w:hAnsi="Times New Roman" w:cs="Times New Roman"/>
          <w:sz w:val="24"/>
          <w:szCs w:val="24"/>
        </w:rPr>
        <w:t>May</w:t>
      </w:r>
      <w:r w:rsidR="0083572A" w:rsidRPr="00F76136">
        <w:rPr>
          <w:rFonts w:ascii="Times New Roman" w:hAnsi="Times New Roman" w:cs="Times New Roman"/>
          <w:sz w:val="24"/>
          <w:szCs w:val="24"/>
        </w:rPr>
        <w:t xml:space="preserve"> 2021</w:t>
      </w:r>
    </w:p>
    <w:p w14:paraId="2BC34755" w14:textId="77777777" w:rsidR="009E0839" w:rsidRPr="00D3585C" w:rsidRDefault="009E0839" w:rsidP="00C534F1">
      <w:pPr>
        <w:pBdr>
          <w:bottom w:val="single" w:sz="4" w:space="1" w:color="auto"/>
        </w:pBdr>
        <w:spacing w:after="0" w:line="240" w:lineRule="auto"/>
        <w:ind w:left="1890" w:hanging="1890"/>
        <w:rPr>
          <w:rFonts w:ascii="Times New Roman" w:hAnsi="Times New Roman" w:cs="Times New Roman"/>
          <w:sz w:val="24"/>
          <w:szCs w:val="24"/>
        </w:rPr>
      </w:pPr>
      <w:r w:rsidRPr="00D3585C">
        <w:rPr>
          <w:rFonts w:ascii="Times New Roman" w:hAnsi="Times New Roman" w:cs="Times New Roman"/>
          <w:sz w:val="24"/>
          <w:szCs w:val="24"/>
        </w:rPr>
        <w:t>______________________________________________________________________________</w:t>
      </w:r>
    </w:p>
    <w:p w14:paraId="7D94435E" w14:textId="77777777" w:rsidR="000F19F8" w:rsidRPr="00F76136" w:rsidRDefault="000F19F8" w:rsidP="00C534F1">
      <w:pPr>
        <w:pBdr>
          <w:bottom w:val="single" w:sz="4" w:space="1" w:color="auto"/>
        </w:pBdr>
        <w:spacing w:after="0" w:line="240" w:lineRule="auto"/>
        <w:ind w:left="1890" w:hanging="1890"/>
        <w:jc w:val="center"/>
        <w:rPr>
          <w:rFonts w:ascii="Times New Roman" w:hAnsi="Times New Roman" w:cs="Times New Roman"/>
          <w:b/>
          <w:sz w:val="24"/>
          <w:szCs w:val="24"/>
        </w:rPr>
      </w:pPr>
    </w:p>
    <w:p w14:paraId="3BE975E5" w14:textId="77777777" w:rsidR="009E0839" w:rsidRDefault="009E0839" w:rsidP="00C534F1">
      <w:pPr>
        <w:pBdr>
          <w:bottom w:val="single" w:sz="4" w:space="1" w:color="auto"/>
        </w:pBdr>
        <w:spacing w:after="0" w:line="240" w:lineRule="auto"/>
        <w:ind w:left="1890" w:hanging="1890"/>
        <w:jc w:val="center"/>
        <w:rPr>
          <w:rFonts w:ascii="Times New Roman" w:hAnsi="Times New Roman" w:cs="Times New Roman"/>
          <w:b/>
          <w:sz w:val="24"/>
          <w:szCs w:val="24"/>
        </w:rPr>
      </w:pPr>
      <w:r w:rsidRPr="00F76136">
        <w:rPr>
          <w:rFonts w:ascii="Times New Roman" w:hAnsi="Times New Roman" w:cs="Times New Roman"/>
          <w:b/>
          <w:sz w:val="24"/>
          <w:szCs w:val="24"/>
        </w:rPr>
        <w:t>ORDER</w:t>
      </w:r>
    </w:p>
    <w:p w14:paraId="186D13D7" w14:textId="77777777" w:rsidR="00FA19D8" w:rsidRDefault="00FA19D8" w:rsidP="00C534F1">
      <w:pPr>
        <w:pBdr>
          <w:bottom w:val="single" w:sz="4" w:space="1" w:color="auto"/>
        </w:pBdr>
        <w:spacing w:after="0" w:line="240" w:lineRule="auto"/>
        <w:rPr>
          <w:rFonts w:ascii="Times New Roman" w:hAnsi="Times New Roman" w:cs="Times New Roman"/>
          <w:b/>
          <w:sz w:val="24"/>
          <w:szCs w:val="24"/>
        </w:rPr>
      </w:pPr>
    </w:p>
    <w:p w14:paraId="4987E6CA" w14:textId="515818EC" w:rsidR="00FA19D8" w:rsidRDefault="00FA19D8" w:rsidP="00C534F1">
      <w:pPr>
        <w:pBdr>
          <w:bottom w:val="single" w:sz="4" w:space="1" w:color="auto"/>
        </w:pBd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 The Appeal is allowed.</w:t>
      </w:r>
    </w:p>
    <w:p w14:paraId="7DADA893" w14:textId="5CBFBFD5" w:rsidR="00FA19D8" w:rsidRDefault="006B02A1" w:rsidP="00C534F1">
      <w:p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7321E">
        <w:rPr>
          <w:rFonts w:ascii="Times New Roman" w:hAnsi="Times New Roman" w:cs="Times New Roman"/>
          <w:sz w:val="24"/>
          <w:szCs w:val="24"/>
        </w:rPr>
        <w:t>) The Supreme Court orders are null and quashed in their</w:t>
      </w:r>
      <w:r w:rsidR="00FA19D8">
        <w:rPr>
          <w:rFonts w:ascii="Times New Roman" w:hAnsi="Times New Roman" w:cs="Times New Roman"/>
          <w:sz w:val="24"/>
          <w:szCs w:val="24"/>
        </w:rPr>
        <w:t xml:space="preserve"> entirety.</w:t>
      </w:r>
    </w:p>
    <w:p w14:paraId="0A28FD67" w14:textId="77777777" w:rsidR="00FA19D8" w:rsidRDefault="00FA19D8" w:rsidP="00C534F1">
      <w:pPr>
        <w:pBdr>
          <w:bottom w:val="single" w:sz="4" w:space="1" w:color="auto"/>
        </w:pBd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(3) The case is remitted to the Supreme Court before the same </w:t>
      </w:r>
      <w:proofErr w:type="gramStart"/>
      <w:r>
        <w:rPr>
          <w:rFonts w:ascii="Times New Roman" w:hAnsi="Times New Roman" w:cs="Times New Roman"/>
          <w:sz w:val="24"/>
          <w:szCs w:val="24"/>
        </w:rPr>
        <w:t>learned</w:t>
      </w:r>
      <w:proofErr w:type="gramEnd"/>
      <w:r>
        <w:rPr>
          <w:rFonts w:ascii="Times New Roman" w:hAnsi="Times New Roman" w:cs="Times New Roman"/>
          <w:sz w:val="24"/>
          <w:szCs w:val="24"/>
        </w:rPr>
        <w:t xml:space="preserve"> Judge to be heard under the law.</w:t>
      </w:r>
    </w:p>
    <w:p w14:paraId="618DFE68" w14:textId="07F25BD7" w:rsidR="00FA19D8" w:rsidRDefault="006B02A1" w:rsidP="00C534F1">
      <w:pPr>
        <w:pBdr>
          <w:bottom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A19D8">
        <w:rPr>
          <w:rFonts w:ascii="Times New Roman" w:hAnsi="Times New Roman" w:cs="Times New Roman"/>
          <w:sz w:val="24"/>
          <w:szCs w:val="24"/>
        </w:rPr>
        <w:t>) No order as to costs.</w:t>
      </w:r>
    </w:p>
    <w:p w14:paraId="2B9EE29E" w14:textId="77777777" w:rsidR="00FA19D8" w:rsidRPr="00F76136" w:rsidRDefault="00FA19D8" w:rsidP="00C534F1">
      <w:pPr>
        <w:pBdr>
          <w:bottom w:val="single" w:sz="4" w:space="1" w:color="auto"/>
        </w:pBdr>
        <w:spacing w:after="0" w:line="240" w:lineRule="auto"/>
        <w:ind w:left="1890" w:hanging="1890"/>
        <w:jc w:val="center"/>
        <w:rPr>
          <w:rFonts w:ascii="Times New Roman" w:hAnsi="Times New Roman" w:cs="Times New Roman"/>
          <w:b/>
          <w:sz w:val="24"/>
          <w:szCs w:val="24"/>
        </w:rPr>
      </w:pPr>
    </w:p>
    <w:p w14:paraId="321AEC08" w14:textId="77777777" w:rsidR="009E0839" w:rsidRPr="00F76136" w:rsidRDefault="009E0839" w:rsidP="00C534F1">
      <w:pPr>
        <w:spacing w:after="0" w:line="240" w:lineRule="auto"/>
        <w:jc w:val="center"/>
        <w:rPr>
          <w:rFonts w:ascii="Times New Roman" w:hAnsi="Times New Roman" w:cs="Times New Roman"/>
          <w:b/>
          <w:sz w:val="24"/>
          <w:szCs w:val="24"/>
        </w:rPr>
      </w:pPr>
    </w:p>
    <w:p w14:paraId="4DDDAA8C" w14:textId="77777777" w:rsidR="009E0839" w:rsidRPr="00F76136" w:rsidRDefault="009E0839" w:rsidP="00C534F1">
      <w:pPr>
        <w:spacing w:after="0" w:line="240" w:lineRule="auto"/>
        <w:jc w:val="center"/>
        <w:rPr>
          <w:rFonts w:ascii="Times New Roman" w:hAnsi="Times New Roman" w:cs="Times New Roman"/>
          <w:b/>
          <w:sz w:val="24"/>
          <w:szCs w:val="24"/>
        </w:rPr>
      </w:pPr>
      <w:r w:rsidRPr="00F76136">
        <w:rPr>
          <w:rFonts w:ascii="Times New Roman" w:hAnsi="Times New Roman" w:cs="Times New Roman"/>
          <w:b/>
          <w:sz w:val="24"/>
          <w:szCs w:val="24"/>
        </w:rPr>
        <w:t>JUDGMENT</w:t>
      </w:r>
    </w:p>
    <w:p w14:paraId="4BE4AD2D" w14:textId="77777777" w:rsidR="009E0839" w:rsidRPr="00D3585C" w:rsidRDefault="009E0839" w:rsidP="00C534F1">
      <w:pPr>
        <w:pStyle w:val="JudgmentText"/>
        <w:numPr>
          <w:ilvl w:val="0"/>
          <w:numId w:val="0"/>
        </w:numPr>
        <w:spacing w:after="0" w:line="240" w:lineRule="auto"/>
        <w:ind w:left="720" w:hanging="720"/>
      </w:pPr>
      <w:r w:rsidRPr="00D3585C">
        <w:t>______________________________________________________________________________</w:t>
      </w:r>
    </w:p>
    <w:p w14:paraId="628E6687" w14:textId="77777777" w:rsidR="00C534F1" w:rsidRDefault="00C534F1" w:rsidP="00C534F1">
      <w:pPr>
        <w:pStyle w:val="JudgmentText"/>
        <w:numPr>
          <w:ilvl w:val="0"/>
          <w:numId w:val="0"/>
        </w:numPr>
        <w:spacing w:line="480" w:lineRule="auto"/>
        <w:rPr>
          <w:b/>
        </w:rPr>
      </w:pPr>
    </w:p>
    <w:p w14:paraId="1ED47BE7" w14:textId="19E04BFF" w:rsidR="009E0839" w:rsidRPr="00F76136" w:rsidRDefault="009E0839" w:rsidP="009E0839">
      <w:pPr>
        <w:pStyle w:val="JudgmentText"/>
        <w:numPr>
          <w:ilvl w:val="0"/>
          <w:numId w:val="0"/>
        </w:numPr>
        <w:spacing w:line="480" w:lineRule="auto"/>
        <w:ind w:left="720" w:hanging="720"/>
        <w:rPr>
          <w:b/>
        </w:rPr>
      </w:pPr>
      <w:r w:rsidRPr="00F76136">
        <w:rPr>
          <w:b/>
        </w:rPr>
        <w:lastRenderedPageBreak/>
        <w:t>ROBINSON JA</w:t>
      </w:r>
      <w:r w:rsidR="00985CDC" w:rsidRPr="00F76136">
        <w:rPr>
          <w:b/>
        </w:rPr>
        <w:t xml:space="preserve"> (FERNANDO</w:t>
      </w:r>
      <w:r w:rsidR="009204DF" w:rsidRPr="00F76136">
        <w:rPr>
          <w:b/>
        </w:rPr>
        <w:t xml:space="preserve"> </w:t>
      </w:r>
      <w:r w:rsidR="00372BD5">
        <w:rPr>
          <w:b/>
        </w:rPr>
        <w:t xml:space="preserve">PCA </w:t>
      </w:r>
      <w:r w:rsidR="009204DF" w:rsidRPr="00F76136">
        <w:rPr>
          <w:b/>
        </w:rPr>
        <w:t>concurring)</w:t>
      </w:r>
      <w:r w:rsidR="009204DF" w:rsidRPr="00F76136">
        <w:t xml:space="preserve"> </w:t>
      </w:r>
    </w:p>
    <w:p w14:paraId="598A357C" w14:textId="483517E8" w:rsidR="009E5504" w:rsidRPr="0097321E" w:rsidRDefault="00FB7B31" w:rsidP="00EB1C2D">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This is an appeal against an order on motion of a lea</w:t>
      </w:r>
      <w:r w:rsidR="00B15151" w:rsidRPr="0097321E">
        <w:rPr>
          <w:rFonts w:ascii="Times New Roman" w:hAnsi="Times New Roman" w:cs="Times New Roman"/>
          <w:sz w:val="24"/>
          <w:szCs w:val="24"/>
        </w:rPr>
        <w:t xml:space="preserve">rned Judge of the Supreme Court, dated </w:t>
      </w:r>
      <w:r w:rsidR="00A313FA" w:rsidRPr="0097321E">
        <w:rPr>
          <w:rFonts w:ascii="Times New Roman" w:hAnsi="Times New Roman" w:cs="Times New Roman"/>
          <w:sz w:val="24"/>
          <w:szCs w:val="24"/>
        </w:rPr>
        <w:t>17 October</w:t>
      </w:r>
      <w:r w:rsidR="00B15151" w:rsidRPr="0097321E">
        <w:rPr>
          <w:rFonts w:ascii="Times New Roman" w:hAnsi="Times New Roman" w:cs="Times New Roman"/>
          <w:sz w:val="24"/>
          <w:szCs w:val="24"/>
        </w:rPr>
        <w:t xml:space="preserve"> 2018, </w:t>
      </w:r>
      <w:r w:rsidRPr="0097321E">
        <w:rPr>
          <w:rFonts w:ascii="Times New Roman" w:hAnsi="Times New Roman" w:cs="Times New Roman"/>
          <w:sz w:val="24"/>
          <w:szCs w:val="24"/>
        </w:rPr>
        <w:t>dismissing an application by motion to set aside a</w:t>
      </w:r>
      <w:r w:rsidR="007C766D" w:rsidRPr="0097321E">
        <w:rPr>
          <w:rFonts w:ascii="Times New Roman" w:hAnsi="Times New Roman" w:cs="Times New Roman"/>
          <w:sz w:val="24"/>
          <w:szCs w:val="24"/>
        </w:rPr>
        <w:t>n</w:t>
      </w:r>
      <w:r w:rsidRPr="0097321E">
        <w:rPr>
          <w:rFonts w:ascii="Times New Roman" w:hAnsi="Times New Roman" w:cs="Times New Roman"/>
          <w:sz w:val="24"/>
          <w:szCs w:val="24"/>
        </w:rPr>
        <w:t xml:space="preserve"> </w:t>
      </w:r>
      <w:r w:rsidR="007C766D" w:rsidRPr="0097321E">
        <w:rPr>
          <w:rFonts w:ascii="Times New Roman" w:hAnsi="Times New Roman" w:cs="Times New Roman"/>
          <w:sz w:val="24"/>
          <w:szCs w:val="24"/>
        </w:rPr>
        <w:t>order</w:t>
      </w:r>
      <w:r w:rsidR="0097321E">
        <w:rPr>
          <w:rFonts w:ascii="Times New Roman" w:hAnsi="Times New Roman" w:cs="Times New Roman"/>
          <w:sz w:val="24"/>
          <w:szCs w:val="24"/>
        </w:rPr>
        <w:t>/judgment</w:t>
      </w:r>
      <w:r w:rsidR="007C766D" w:rsidRPr="0097321E">
        <w:rPr>
          <w:rFonts w:ascii="Times New Roman" w:hAnsi="Times New Roman" w:cs="Times New Roman"/>
          <w:sz w:val="24"/>
          <w:szCs w:val="24"/>
        </w:rPr>
        <w:t xml:space="preserve"> </w:t>
      </w:r>
      <w:r w:rsidR="00C3374D" w:rsidRPr="0097321E">
        <w:rPr>
          <w:rFonts w:ascii="Times New Roman" w:hAnsi="Times New Roman" w:cs="Times New Roman"/>
          <w:sz w:val="24"/>
          <w:szCs w:val="24"/>
        </w:rPr>
        <w:t xml:space="preserve">entered </w:t>
      </w:r>
      <w:r w:rsidR="00594710" w:rsidRPr="0097321E">
        <w:rPr>
          <w:rFonts w:ascii="Times New Roman" w:hAnsi="Times New Roman" w:cs="Times New Roman"/>
          <w:sz w:val="24"/>
          <w:szCs w:val="24"/>
        </w:rPr>
        <w:t>in default of defence</w:t>
      </w:r>
      <w:r w:rsidR="00273FAC" w:rsidRPr="0097321E">
        <w:rPr>
          <w:rFonts w:ascii="Times New Roman" w:hAnsi="Times New Roman" w:cs="Times New Roman"/>
          <w:sz w:val="24"/>
          <w:szCs w:val="24"/>
        </w:rPr>
        <w:t xml:space="preserve"> on the 18 May 2018</w:t>
      </w:r>
      <w:r w:rsidR="00087CB3" w:rsidRPr="0097321E">
        <w:rPr>
          <w:rFonts w:ascii="Times New Roman" w:hAnsi="Times New Roman" w:cs="Times New Roman"/>
          <w:sz w:val="24"/>
          <w:szCs w:val="24"/>
        </w:rPr>
        <w:t>,</w:t>
      </w:r>
      <w:r w:rsidR="00594710" w:rsidRPr="0097321E">
        <w:rPr>
          <w:rFonts w:ascii="Times New Roman" w:hAnsi="Times New Roman" w:cs="Times New Roman"/>
          <w:sz w:val="24"/>
          <w:szCs w:val="24"/>
        </w:rPr>
        <w:t xml:space="preserve"> under</w:t>
      </w:r>
      <w:r w:rsidR="009E5504" w:rsidRPr="0097321E">
        <w:rPr>
          <w:rFonts w:ascii="Times New Roman" w:hAnsi="Times New Roman" w:cs="Times New Roman"/>
          <w:sz w:val="24"/>
          <w:szCs w:val="24"/>
        </w:rPr>
        <w:t xml:space="preserve"> the Supreme Court</w:t>
      </w:r>
      <w:r w:rsidR="00594710" w:rsidRPr="0097321E">
        <w:rPr>
          <w:rFonts w:ascii="Times New Roman" w:hAnsi="Times New Roman" w:cs="Times New Roman"/>
          <w:sz w:val="24"/>
          <w:szCs w:val="24"/>
        </w:rPr>
        <w:t xml:space="preserve"> </w:t>
      </w:r>
      <w:r w:rsidR="00555500" w:rsidRPr="0097321E">
        <w:rPr>
          <w:rFonts w:ascii="Times New Roman" w:hAnsi="Times New Roman" w:cs="Times New Roman"/>
          <w:sz w:val="24"/>
          <w:szCs w:val="24"/>
        </w:rPr>
        <w:t xml:space="preserve">Practice Directions No. </w:t>
      </w:r>
      <w:r w:rsidR="00594710" w:rsidRPr="0097321E">
        <w:rPr>
          <w:rFonts w:ascii="Times New Roman" w:hAnsi="Times New Roman" w:cs="Times New Roman"/>
          <w:sz w:val="24"/>
          <w:szCs w:val="24"/>
        </w:rPr>
        <w:t>3 of 2017</w:t>
      </w:r>
      <w:r w:rsidR="003002B2" w:rsidRPr="0097321E">
        <w:rPr>
          <w:rStyle w:val="FootnoteReference"/>
          <w:rFonts w:ascii="Times New Roman" w:hAnsi="Times New Roman" w:cs="Times New Roman"/>
          <w:sz w:val="24"/>
          <w:szCs w:val="24"/>
        </w:rPr>
        <w:footnoteReference w:id="1"/>
      </w:r>
      <w:r w:rsidR="003002B2" w:rsidRPr="0097321E">
        <w:rPr>
          <w:rFonts w:ascii="Times New Roman" w:hAnsi="Times New Roman" w:cs="Times New Roman"/>
          <w:sz w:val="24"/>
          <w:szCs w:val="24"/>
        </w:rPr>
        <w:t xml:space="preserve"> </w:t>
      </w:r>
      <w:r w:rsidR="009E5504" w:rsidRPr="0097321E">
        <w:rPr>
          <w:rFonts w:ascii="Times New Roman" w:hAnsi="Times New Roman" w:cs="Times New Roman"/>
          <w:sz w:val="24"/>
          <w:szCs w:val="24"/>
        </w:rPr>
        <w:t xml:space="preserve">and </w:t>
      </w:r>
      <w:r w:rsidR="0045459D" w:rsidRPr="0097321E">
        <w:rPr>
          <w:rFonts w:ascii="Times New Roman" w:hAnsi="Times New Roman" w:cs="Times New Roman"/>
          <w:sz w:val="24"/>
          <w:szCs w:val="24"/>
        </w:rPr>
        <w:t xml:space="preserve">a document titled, </w:t>
      </w:r>
      <w:r w:rsidR="0045459D" w:rsidRPr="0097321E">
        <w:rPr>
          <w:rFonts w:ascii="Times New Roman" w:hAnsi="Times New Roman" w:cs="Times New Roman"/>
          <w:i/>
          <w:sz w:val="24"/>
          <w:szCs w:val="24"/>
        </w:rPr>
        <w:t>″DIRECTIONS FOR CASE MANAGEMENT (FORM CV1)</w:t>
      </w:r>
      <w:r w:rsidR="003002B2" w:rsidRPr="0097321E">
        <w:rPr>
          <w:rStyle w:val="FootnoteReference"/>
          <w:rFonts w:ascii="Times New Roman" w:hAnsi="Times New Roman" w:cs="Times New Roman"/>
          <w:i/>
          <w:sz w:val="24"/>
          <w:szCs w:val="24"/>
        </w:rPr>
        <w:footnoteReference w:id="2"/>
      </w:r>
      <w:r w:rsidR="006C2CEA" w:rsidRPr="0097321E">
        <w:rPr>
          <w:rFonts w:ascii="Times New Roman" w:hAnsi="Times New Roman" w:cs="Times New Roman"/>
          <w:i/>
          <w:sz w:val="24"/>
          <w:szCs w:val="24"/>
        </w:rPr>
        <w:t xml:space="preserve">. </w:t>
      </w:r>
      <w:r w:rsidR="006C2CEA" w:rsidRPr="0097321E">
        <w:rPr>
          <w:rFonts w:ascii="Times New Roman" w:hAnsi="Times New Roman" w:cs="Times New Roman"/>
          <w:sz w:val="24"/>
          <w:szCs w:val="24"/>
        </w:rPr>
        <w:t>Form CV1 was made</w:t>
      </w:r>
      <w:r w:rsidR="00281212" w:rsidRPr="0097321E">
        <w:rPr>
          <w:rFonts w:ascii="Times New Roman" w:hAnsi="Times New Roman" w:cs="Times New Roman"/>
          <w:sz w:val="24"/>
          <w:szCs w:val="24"/>
        </w:rPr>
        <w:t xml:space="preserve"> for the Practice </w:t>
      </w:r>
      <w:r w:rsidR="003002B2" w:rsidRPr="0097321E">
        <w:rPr>
          <w:rFonts w:ascii="Times New Roman" w:hAnsi="Times New Roman" w:cs="Times New Roman"/>
          <w:sz w:val="24"/>
          <w:szCs w:val="24"/>
        </w:rPr>
        <w:t>Directions.</w:t>
      </w:r>
    </w:p>
    <w:p w14:paraId="369E0914" w14:textId="77777777" w:rsidR="00273FAC" w:rsidRPr="0097321E" w:rsidRDefault="00273FAC" w:rsidP="00273FAC">
      <w:pPr>
        <w:widowControl w:val="0"/>
        <w:autoSpaceDE w:val="0"/>
        <w:autoSpaceDN w:val="0"/>
        <w:adjustRightInd w:val="0"/>
        <w:spacing w:after="0" w:line="360" w:lineRule="auto"/>
        <w:ind w:left="720"/>
        <w:jc w:val="both"/>
        <w:rPr>
          <w:rFonts w:ascii="Times New Roman" w:hAnsi="Times New Roman" w:cs="Times New Roman"/>
          <w:sz w:val="24"/>
          <w:szCs w:val="24"/>
        </w:rPr>
      </w:pPr>
    </w:p>
    <w:p w14:paraId="44D6A093" w14:textId="09AC06AC" w:rsidR="00273FAC" w:rsidRPr="0097321E" w:rsidRDefault="00273FAC" w:rsidP="00EB1C2D">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 xml:space="preserve">The order of the learned Judge, dated 18 May 2018, hereinafter referred to as the </w:t>
      </w:r>
      <w:r w:rsidRPr="0097321E">
        <w:rPr>
          <w:rFonts w:ascii="Times New Roman" w:hAnsi="Times New Roman" w:cs="Times New Roman"/>
          <w:i/>
          <w:sz w:val="24"/>
          <w:szCs w:val="24"/>
        </w:rPr>
        <w:t>″Order″</w:t>
      </w:r>
      <w:r w:rsidR="006C2CEA" w:rsidRPr="0097321E">
        <w:rPr>
          <w:rFonts w:ascii="Times New Roman" w:hAnsi="Times New Roman" w:cs="Times New Roman"/>
          <w:sz w:val="24"/>
          <w:szCs w:val="24"/>
        </w:rPr>
        <w:t xml:space="preserve">, </w:t>
      </w:r>
      <w:r w:rsidRPr="0097321E">
        <w:rPr>
          <w:rFonts w:ascii="Times New Roman" w:hAnsi="Times New Roman" w:cs="Times New Roman"/>
          <w:sz w:val="24"/>
          <w:szCs w:val="24"/>
        </w:rPr>
        <w:t>reads ―</w:t>
      </w:r>
    </w:p>
    <w:p w14:paraId="0649D605" w14:textId="77777777" w:rsidR="00273FAC" w:rsidRPr="0097321E" w:rsidRDefault="00273FAC" w:rsidP="00273FAC">
      <w:pPr>
        <w:pStyle w:val="ListParagraph"/>
        <w:rPr>
          <w:rFonts w:ascii="Times New Roman" w:hAnsi="Times New Roman" w:cs="Times New Roman"/>
          <w:sz w:val="24"/>
          <w:szCs w:val="24"/>
        </w:rPr>
      </w:pPr>
    </w:p>
    <w:p w14:paraId="1C5F1232" w14:textId="1F6B556E" w:rsidR="00273FAC" w:rsidRPr="0097321E" w:rsidRDefault="00273FAC" w:rsidP="00273FAC">
      <w:pPr>
        <w:widowControl w:val="0"/>
        <w:autoSpaceDE w:val="0"/>
        <w:autoSpaceDN w:val="0"/>
        <w:adjustRightInd w:val="0"/>
        <w:spacing w:after="0" w:line="240" w:lineRule="auto"/>
        <w:ind w:left="2160" w:hanging="720"/>
        <w:jc w:val="both"/>
        <w:rPr>
          <w:rFonts w:ascii="Times New Roman" w:hAnsi="Times New Roman" w:cs="Times New Roman"/>
          <w:i/>
          <w:sz w:val="24"/>
          <w:szCs w:val="24"/>
        </w:rPr>
      </w:pPr>
      <w:proofErr w:type="gramStart"/>
      <w:r w:rsidRPr="0097321E">
        <w:rPr>
          <w:rFonts w:ascii="Times New Roman" w:hAnsi="Times New Roman" w:cs="Times New Roman"/>
          <w:i/>
          <w:sz w:val="24"/>
          <w:szCs w:val="24"/>
        </w:rPr>
        <w:t>″[</w:t>
      </w:r>
      <w:proofErr w:type="gramEnd"/>
      <w:r w:rsidRPr="0097321E">
        <w:rPr>
          <w:rFonts w:ascii="Times New Roman" w:hAnsi="Times New Roman" w:cs="Times New Roman"/>
          <w:i/>
          <w:sz w:val="24"/>
          <w:szCs w:val="24"/>
        </w:rPr>
        <w:t>1]</w:t>
      </w:r>
      <w:r w:rsidRPr="0097321E">
        <w:rPr>
          <w:rFonts w:ascii="Times New Roman" w:hAnsi="Times New Roman" w:cs="Times New Roman"/>
          <w:i/>
          <w:sz w:val="24"/>
          <w:szCs w:val="24"/>
        </w:rPr>
        <w:tab/>
        <w:t xml:space="preserve">Noting that summon has been served on the 24th February on the Secretary of the HFC. Directions letter, being CV1, was sent out 21st February 2018. We are today 18th of May 2018, submission time has been given for defence to be filed, and in fact on CV1, it is clearly stated that should the defendant not file his defence </w:t>
      </w:r>
      <w:r w:rsidR="006C2CEA" w:rsidRPr="0097321E">
        <w:rPr>
          <w:rFonts w:ascii="Times New Roman" w:hAnsi="Times New Roman" w:cs="Times New Roman"/>
          <w:i/>
          <w:sz w:val="24"/>
          <w:szCs w:val="24"/>
        </w:rPr>
        <w:t>J</w:t>
      </w:r>
      <w:r w:rsidRPr="0097321E">
        <w:rPr>
          <w:rFonts w:ascii="Times New Roman" w:hAnsi="Times New Roman" w:cs="Times New Roman"/>
          <w:i/>
          <w:sz w:val="24"/>
          <w:szCs w:val="24"/>
        </w:rPr>
        <w:t>udgment can be entered, and I see no reason given then the fact we do have the report that Mr Raja is in another country, from the 18th this month 28th. However, I do not find that sufficient reason for him not to have filed his defence. Accordingly</w:t>
      </w:r>
      <w:r w:rsidR="00866933" w:rsidRPr="0097321E">
        <w:rPr>
          <w:rFonts w:ascii="Times New Roman" w:hAnsi="Times New Roman" w:cs="Times New Roman"/>
          <w:i/>
          <w:sz w:val="24"/>
          <w:szCs w:val="24"/>
        </w:rPr>
        <w:t>,</w:t>
      </w:r>
      <w:r w:rsidRPr="0097321E">
        <w:rPr>
          <w:rFonts w:ascii="Times New Roman" w:hAnsi="Times New Roman" w:cs="Times New Roman"/>
          <w:i/>
          <w:sz w:val="24"/>
          <w:szCs w:val="24"/>
        </w:rPr>
        <w:t xml:space="preserve"> judgment is entered in favour of the Plaintiff on his plaint, on the initial claim, as opposed to the alternative and the Court orders as follows, the agreement between the Plaintiffs and the defendant is void for mistake.</w:t>
      </w:r>
    </w:p>
    <w:p w14:paraId="2C12EFA1" w14:textId="6D7FD006" w:rsidR="00273FAC" w:rsidRPr="0097321E" w:rsidRDefault="00273FAC" w:rsidP="00273FAC">
      <w:pPr>
        <w:widowControl w:val="0"/>
        <w:autoSpaceDE w:val="0"/>
        <w:autoSpaceDN w:val="0"/>
        <w:adjustRightInd w:val="0"/>
        <w:spacing w:after="0" w:line="240" w:lineRule="auto"/>
        <w:ind w:left="2160" w:hanging="720"/>
        <w:jc w:val="both"/>
        <w:rPr>
          <w:rFonts w:ascii="Times New Roman" w:hAnsi="Times New Roman" w:cs="Times New Roman"/>
          <w:i/>
          <w:sz w:val="24"/>
          <w:szCs w:val="24"/>
        </w:rPr>
      </w:pPr>
      <w:r w:rsidRPr="0097321E">
        <w:rPr>
          <w:rFonts w:ascii="Times New Roman" w:hAnsi="Times New Roman" w:cs="Times New Roman"/>
          <w:i/>
          <w:sz w:val="24"/>
          <w:szCs w:val="24"/>
        </w:rPr>
        <w:tab/>
      </w:r>
    </w:p>
    <w:p w14:paraId="5B5C5C88" w14:textId="74BE755A" w:rsidR="00273FAC" w:rsidRPr="0097321E" w:rsidRDefault="00273FAC" w:rsidP="00273FAC">
      <w:pPr>
        <w:pStyle w:val="ListParagraph"/>
        <w:widowControl w:val="0"/>
        <w:numPr>
          <w:ilvl w:val="0"/>
          <w:numId w:val="36"/>
        </w:numPr>
        <w:autoSpaceDE w:val="0"/>
        <w:autoSpaceDN w:val="0"/>
        <w:adjustRightInd w:val="0"/>
        <w:spacing w:after="0" w:line="240" w:lineRule="auto"/>
        <w:jc w:val="both"/>
        <w:rPr>
          <w:rFonts w:ascii="Times New Roman" w:hAnsi="Times New Roman" w:cs="Times New Roman"/>
          <w:i/>
          <w:sz w:val="24"/>
          <w:szCs w:val="24"/>
        </w:rPr>
      </w:pPr>
      <w:r w:rsidRPr="0097321E">
        <w:rPr>
          <w:rFonts w:ascii="Times New Roman" w:hAnsi="Times New Roman" w:cs="Times New Roman"/>
          <w:i/>
          <w:sz w:val="24"/>
          <w:szCs w:val="24"/>
        </w:rPr>
        <w:t>The Defendant is ordered to pay the Plaintiffs a sum of eighty thousand rupees.</w:t>
      </w:r>
    </w:p>
    <w:p w14:paraId="49A8F0EF" w14:textId="1CCC9E62" w:rsidR="00273FAC" w:rsidRPr="0097321E" w:rsidRDefault="00E76808" w:rsidP="00273FAC">
      <w:pPr>
        <w:pStyle w:val="ListParagraph"/>
        <w:widowControl w:val="0"/>
        <w:numPr>
          <w:ilvl w:val="0"/>
          <w:numId w:val="36"/>
        </w:numPr>
        <w:autoSpaceDE w:val="0"/>
        <w:autoSpaceDN w:val="0"/>
        <w:adjustRightInd w:val="0"/>
        <w:spacing w:after="0" w:line="240" w:lineRule="auto"/>
        <w:jc w:val="both"/>
        <w:rPr>
          <w:rFonts w:ascii="Times New Roman" w:hAnsi="Times New Roman" w:cs="Times New Roman"/>
          <w:i/>
          <w:sz w:val="24"/>
          <w:szCs w:val="24"/>
        </w:rPr>
      </w:pPr>
      <w:r w:rsidRPr="0097321E">
        <w:rPr>
          <w:rFonts w:ascii="Times New Roman" w:hAnsi="Times New Roman" w:cs="Times New Roman"/>
          <w:i/>
          <w:sz w:val="24"/>
          <w:szCs w:val="24"/>
        </w:rPr>
        <w:t>The Defendant shall pay</w:t>
      </w:r>
      <w:r w:rsidR="00273FAC" w:rsidRPr="0097321E">
        <w:rPr>
          <w:rFonts w:ascii="Times New Roman" w:hAnsi="Times New Roman" w:cs="Times New Roman"/>
          <w:i/>
          <w:sz w:val="24"/>
          <w:szCs w:val="24"/>
        </w:rPr>
        <w:t xml:space="preserve"> the Plaintiff a sum of Seychelles Rupees One Thousand for every month from the date of filing until today.</w:t>
      </w:r>
    </w:p>
    <w:p w14:paraId="1B97AE29" w14:textId="29FBCB34" w:rsidR="00273FAC" w:rsidRPr="0097321E" w:rsidRDefault="00273FAC" w:rsidP="00273FAC">
      <w:pPr>
        <w:pStyle w:val="ListParagraph"/>
        <w:widowControl w:val="0"/>
        <w:numPr>
          <w:ilvl w:val="0"/>
          <w:numId w:val="36"/>
        </w:numPr>
        <w:autoSpaceDE w:val="0"/>
        <w:autoSpaceDN w:val="0"/>
        <w:adjustRightInd w:val="0"/>
        <w:spacing w:after="0" w:line="240" w:lineRule="auto"/>
        <w:jc w:val="both"/>
        <w:rPr>
          <w:rFonts w:ascii="Times New Roman" w:hAnsi="Times New Roman" w:cs="Times New Roman"/>
          <w:i/>
          <w:sz w:val="24"/>
          <w:szCs w:val="24"/>
        </w:rPr>
      </w:pPr>
      <w:r w:rsidRPr="0097321E">
        <w:rPr>
          <w:rFonts w:ascii="Times New Roman" w:hAnsi="Times New Roman" w:cs="Times New Roman"/>
          <w:i/>
          <w:sz w:val="24"/>
          <w:szCs w:val="24"/>
        </w:rPr>
        <w:t>The Loan on the property being J456 is extinguished and the Land Registrar, is directed to act accordingly.</w:t>
      </w:r>
    </w:p>
    <w:p w14:paraId="6E356B68" w14:textId="7F8EFDA8" w:rsidR="00273FAC" w:rsidRPr="0097321E" w:rsidRDefault="00273FAC" w:rsidP="00273FAC">
      <w:pPr>
        <w:pStyle w:val="ListParagraph"/>
        <w:widowControl w:val="0"/>
        <w:numPr>
          <w:ilvl w:val="0"/>
          <w:numId w:val="36"/>
        </w:numPr>
        <w:autoSpaceDE w:val="0"/>
        <w:autoSpaceDN w:val="0"/>
        <w:adjustRightInd w:val="0"/>
        <w:spacing w:after="0" w:line="240" w:lineRule="auto"/>
        <w:jc w:val="both"/>
        <w:rPr>
          <w:rFonts w:ascii="Times New Roman" w:hAnsi="Times New Roman" w:cs="Times New Roman"/>
          <w:i/>
          <w:sz w:val="24"/>
          <w:szCs w:val="24"/>
        </w:rPr>
      </w:pPr>
      <w:r w:rsidRPr="0097321E">
        <w:rPr>
          <w:rFonts w:ascii="Times New Roman" w:hAnsi="Times New Roman" w:cs="Times New Roman"/>
          <w:i/>
          <w:sz w:val="24"/>
          <w:szCs w:val="24"/>
        </w:rPr>
        <w:t>We make no order for the Defendant to pay interest and cost to the Plaintiff.″ (</w:t>
      </w:r>
      <w:r w:rsidRPr="0097321E">
        <w:rPr>
          <w:rFonts w:ascii="Times New Roman" w:hAnsi="Times New Roman" w:cs="Times New Roman"/>
          <w:sz w:val="24"/>
          <w:szCs w:val="24"/>
        </w:rPr>
        <w:t>verbatim)</w:t>
      </w:r>
    </w:p>
    <w:p w14:paraId="4C469970" w14:textId="77777777" w:rsidR="007C0022" w:rsidRPr="0097321E" w:rsidRDefault="007C0022" w:rsidP="00DB558D">
      <w:pPr>
        <w:widowControl w:val="0"/>
        <w:autoSpaceDE w:val="0"/>
        <w:autoSpaceDN w:val="0"/>
        <w:adjustRightInd w:val="0"/>
        <w:spacing w:after="0" w:line="360" w:lineRule="auto"/>
        <w:jc w:val="both"/>
        <w:rPr>
          <w:rFonts w:ascii="Times New Roman" w:hAnsi="Times New Roman" w:cs="Times New Roman"/>
          <w:sz w:val="24"/>
          <w:szCs w:val="24"/>
        </w:rPr>
      </w:pPr>
    </w:p>
    <w:p w14:paraId="4B793A90" w14:textId="3E175922" w:rsidR="007C0022" w:rsidRPr="0097321E" w:rsidRDefault="007C0022" w:rsidP="00DB558D">
      <w:pPr>
        <w:widowControl w:val="0"/>
        <w:autoSpaceDE w:val="0"/>
        <w:autoSpaceDN w:val="0"/>
        <w:adjustRightInd w:val="0"/>
        <w:spacing w:after="0" w:line="360" w:lineRule="auto"/>
        <w:jc w:val="both"/>
        <w:rPr>
          <w:rFonts w:ascii="Times New Roman" w:hAnsi="Times New Roman" w:cs="Times New Roman"/>
          <w:b/>
          <w:sz w:val="24"/>
          <w:szCs w:val="24"/>
        </w:rPr>
      </w:pPr>
      <w:r w:rsidRPr="0097321E">
        <w:rPr>
          <w:rFonts w:ascii="Times New Roman" w:hAnsi="Times New Roman" w:cs="Times New Roman"/>
          <w:b/>
          <w:sz w:val="24"/>
          <w:szCs w:val="24"/>
        </w:rPr>
        <w:t>BACKGROUND TO THE APPEAL</w:t>
      </w:r>
    </w:p>
    <w:p w14:paraId="7EADA370" w14:textId="364B2B91" w:rsidR="008D55E1" w:rsidRPr="0097321E" w:rsidRDefault="008D55E1" w:rsidP="008D55E1">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eastAsia="Times New Roman" w:hAnsi="Times New Roman" w:cs="Times New Roman"/>
          <w:sz w:val="24"/>
          <w:szCs w:val="24"/>
        </w:rPr>
        <w:t>By a</w:t>
      </w:r>
      <w:r w:rsidRPr="0097321E">
        <w:rPr>
          <w:rFonts w:ascii="Times New Roman" w:hAnsi="Times New Roman" w:cs="Times New Roman"/>
          <w:sz w:val="24"/>
          <w:szCs w:val="24"/>
        </w:rPr>
        <w:t xml:space="preserve"> plaint, Civil Side No. 1</w:t>
      </w:r>
      <w:r w:rsidR="00BE41C9">
        <w:rPr>
          <w:rFonts w:ascii="Times New Roman" w:hAnsi="Times New Roman" w:cs="Times New Roman"/>
          <w:sz w:val="24"/>
          <w:szCs w:val="24"/>
        </w:rPr>
        <w:t>9/2018, filed by the Respondent</w:t>
      </w:r>
      <w:r w:rsidRPr="0097321E">
        <w:rPr>
          <w:rFonts w:ascii="Times New Roman" w:hAnsi="Times New Roman" w:cs="Times New Roman"/>
          <w:sz w:val="24"/>
          <w:szCs w:val="24"/>
        </w:rPr>
        <w:t xml:space="preserve"> </w:t>
      </w:r>
      <w:r w:rsidR="00BE41C9">
        <w:rPr>
          <w:rFonts w:ascii="Times New Roman" w:hAnsi="Times New Roman" w:cs="Times New Roman"/>
          <w:sz w:val="24"/>
          <w:szCs w:val="24"/>
        </w:rPr>
        <w:t>(the plaintiff then)</w:t>
      </w:r>
      <w:r w:rsidRPr="0097321E">
        <w:rPr>
          <w:rFonts w:ascii="Times New Roman" w:hAnsi="Times New Roman" w:cs="Times New Roman"/>
          <w:sz w:val="24"/>
          <w:szCs w:val="24"/>
        </w:rPr>
        <w:t xml:space="preserve"> the Respondent sought the following relief</w:t>
      </w:r>
      <w:r w:rsidR="00825B44">
        <w:rPr>
          <w:rFonts w:ascii="Times New Roman" w:hAnsi="Times New Roman" w:cs="Times New Roman"/>
          <w:sz w:val="24"/>
          <w:szCs w:val="24"/>
        </w:rPr>
        <w:t>s</w:t>
      </w:r>
      <w:r w:rsidRPr="0097321E">
        <w:rPr>
          <w:rFonts w:ascii="Times New Roman" w:hAnsi="Times New Roman" w:cs="Times New Roman"/>
          <w:sz w:val="24"/>
          <w:szCs w:val="24"/>
        </w:rPr>
        <w:t xml:space="preserve">: </w:t>
      </w:r>
      <w:r w:rsidRPr="0097321E">
        <w:rPr>
          <w:rFonts w:ascii="Times New Roman" w:hAnsi="Times New Roman" w:cs="Times New Roman"/>
          <w:i/>
          <w:sz w:val="24"/>
          <w:szCs w:val="24"/>
        </w:rPr>
        <w:t>(</w:t>
      </w:r>
      <w:proofErr w:type="spellStart"/>
      <w:r w:rsidRPr="0097321E">
        <w:rPr>
          <w:rFonts w:ascii="Times New Roman" w:hAnsi="Times New Roman" w:cs="Times New Roman"/>
          <w:i/>
          <w:sz w:val="24"/>
          <w:szCs w:val="24"/>
        </w:rPr>
        <w:t>i</w:t>
      </w:r>
      <w:proofErr w:type="spellEnd"/>
      <w:r w:rsidRPr="0097321E">
        <w:rPr>
          <w:rFonts w:ascii="Times New Roman" w:hAnsi="Times New Roman" w:cs="Times New Roman"/>
          <w:i/>
          <w:sz w:val="24"/>
          <w:szCs w:val="24"/>
        </w:rPr>
        <w:t>)</w:t>
      </w:r>
      <w:r w:rsidRPr="0097321E">
        <w:rPr>
          <w:rFonts w:ascii="Times New Roman" w:hAnsi="Times New Roman" w:cs="Times New Roman"/>
          <w:sz w:val="24"/>
          <w:szCs w:val="24"/>
        </w:rPr>
        <w:t xml:space="preserve"> the agreement between the Respondent and the Appellant (the defendant then) be made void for mistake; </w:t>
      </w:r>
      <w:r w:rsidRPr="0097321E">
        <w:rPr>
          <w:rFonts w:ascii="Times New Roman" w:hAnsi="Times New Roman" w:cs="Times New Roman"/>
          <w:i/>
          <w:sz w:val="24"/>
          <w:szCs w:val="24"/>
        </w:rPr>
        <w:t>(ii)</w:t>
      </w:r>
      <w:r w:rsidRPr="0097321E">
        <w:rPr>
          <w:rFonts w:ascii="Times New Roman" w:hAnsi="Times New Roman" w:cs="Times New Roman"/>
          <w:sz w:val="24"/>
          <w:szCs w:val="24"/>
        </w:rPr>
        <w:t xml:space="preserve"> payment of SCR 80,000 </w:t>
      </w:r>
      <w:r w:rsidRPr="0097321E">
        <w:rPr>
          <w:rFonts w:ascii="Times New Roman" w:hAnsi="Times New Roman" w:cs="Times New Roman"/>
          <w:sz w:val="24"/>
          <w:szCs w:val="24"/>
        </w:rPr>
        <w:lastRenderedPageBreak/>
        <w:t xml:space="preserve">due to the Respondent; </w:t>
      </w:r>
      <w:r w:rsidRPr="0097321E">
        <w:rPr>
          <w:rFonts w:ascii="Times New Roman" w:hAnsi="Times New Roman" w:cs="Times New Roman"/>
          <w:i/>
          <w:sz w:val="24"/>
          <w:szCs w:val="24"/>
        </w:rPr>
        <w:t>(iii)</w:t>
      </w:r>
      <w:r w:rsidR="00825B44">
        <w:rPr>
          <w:rFonts w:ascii="Times New Roman" w:hAnsi="Times New Roman" w:cs="Times New Roman"/>
          <w:sz w:val="24"/>
          <w:szCs w:val="24"/>
        </w:rPr>
        <w:t xml:space="preserve"> alternatively to the prayer (ii</w:t>
      </w:r>
      <w:r w:rsidRPr="0097321E">
        <w:rPr>
          <w:rFonts w:ascii="Times New Roman" w:hAnsi="Times New Roman" w:cs="Times New Roman"/>
          <w:sz w:val="24"/>
          <w:szCs w:val="24"/>
        </w:rPr>
        <w:t xml:space="preserve">), payment of SCR 64,617.73; </w:t>
      </w:r>
      <w:r w:rsidRPr="0097321E">
        <w:rPr>
          <w:rFonts w:ascii="Times New Roman" w:hAnsi="Times New Roman" w:cs="Times New Roman"/>
          <w:i/>
          <w:sz w:val="24"/>
          <w:szCs w:val="24"/>
        </w:rPr>
        <w:t>(iv)</w:t>
      </w:r>
      <w:r w:rsidRPr="0097321E">
        <w:rPr>
          <w:rFonts w:ascii="Times New Roman" w:hAnsi="Times New Roman" w:cs="Times New Roman"/>
          <w:sz w:val="24"/>
          <w:szCs w:val="24"/>
        </w:rPr>
        <w:t xml:space="preserve"> payment of SCR 1000 </w:t>
      </w:r>
      <w:r w:rsidRPr="0097321E">
        <w:rPr>
          <w:rFonts w:ascii="Times New Roman" w:hAnsi="Times New Roman" w:cs="Times New Roman"/>
          <w:i/>
          <w:sz w:val="24"/>
          <w:szCs w:val="24"/>
        </w:rPr>
        <w:t>″for every month from the date of filing until the date of judgment″; (v)</w:t>
      </w:r>
      <w:r w:rsidRPr="0097321E">
        <w:rPr>
          <w:rFonts w:ascii="Times New Roman" w:hAnsi="Times New Roman" w:cs="Times New Roman"/>
          <w:sz w:val="24"/>
          <w:szCs w:val="24"/>
        </w:rPr>
        <w:t xml:space="preserve"> an order that the loan against immovable property is extinguished and the Land Registrar is directed to act accordingly; </w:t>
      </w:r>
      <w:r w:rsidRPr="0097321E">
        <w:rPr>
          <w:rFonts w:ascii="Times New Roman" w:hAnsi="Times New Roman" w:cs="Times New Roman"/>
          <w:i/>
          <w:sz w:val="24"/>
          <w:szCs w:val="24"/>
        </w:rPr>
        <w:t>(vi)</w:t>
      </w:r>
      <w:r w:rsidRPr="0097321E">
        <w:rPr>
          <w:rFonts w:ascii="Times New Roman" w:hAnsi="Times New Roman" w:cs="Times New Roman"/>
          <w:sz w:val="24"/>
          <w:szCs w:val="24"/>
        </w:rPr>
        <w:t xml:space="preserve"> with interests and costs.</w:t>
      </w:r>
    </w:p>
    <w:p w14:paraId="666400F0" w14:textId="77777777" w:rsidR="008D55E1" w:rsidRPr="0097321E" w:rsidRDefault="008D55E1" w:rsidP="008D55E1">
      <w:pPr>
        <w:widowControl w:val="0"/>
        <w:autoSpaceDE w:val="0"/>
        <w:autoSpaceDN w:val="0"/>
        <w:adjustRightInd w:val="0"/>
        <w:spacing w:after="0" w:line="360" w:lineRule="auto"/>
        <w:ind w:left="720"/>
        <w:jc w:val="both"/>
        <w:rPr>
          <w:rFonts w:ascii="Times New Roman" w:hAnsi="Times New Roman" w:cs="Times New Roman"/>
          <w:sz w:val="24"/>
          <w:szCs w:val="24"/>
        </w:rPr>
      </w:pPr>
    </w:p>
    <w:p w14:paraId="2584DDC4" w14:textId="20497B82" w:rsidR="008D55E1" w:rsidRPr="0097321E" w:rsidRDefault="008D55E1" w:rsidP="008D55E1">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 xml:space="preserve">On the 21 February 2018, the Registrar of </w:t>
      </w:r>
      <w:r w:rsidR="00BE41C9">
        <w:rPr>
          <w:rFonts w:ascii="Times New Roman" w:hAnsi="Times New Roman" w:cs="Times New Roman"/>
          <w:sz w:val="24"/>
          <w:szCs w:val="24"/>
        </w:rPr>
        <w:t>the Supreme Court issued</w:t>
      </w:r>
      <w:r w:rsidRPr="0097321E">
        <w:rPr>
          <w:rFonts w:ascii="Times New Roman" w:hAnsi="Times New Roman" w:cs="Times New Roman"/>
          <w:sz w:val="24"/>
          <w:szCs w:val="24"/>
        </w:rPr>
        <w:t xml:space="preserve"> summons to the Appellant to appear on the 18 May 2018 and answer the claim</w:t>
      </w:r>
      <w:r w:rsidR="00BE41C9">
        <w:rPr>
          <w:rFonts w:ascii="Times New Roman" w:hAnsi="Times New Roman" w:cs="Times New Roman"/>
          <w:sz w:val="24"/>
          <w:szCs w:val="24"/>
        </w:rPr>
        <w:t>,</w:t>
      </w:r>
      <w:r w:rsidRPr="0097321E">
        <w:rPr>
          <w:rFonts w:ascii="Times New Roman" w:hAnsi="Times New Roman" w:cs="Times New Roman"/>
          <w:sz w:val="24"/>
          <w:szCs w:val="24"/>
        </w:rPr>
        <w:t xml:space="preserve"> along with Form CV1. On the 24 February 2018, the Appellant was served with the summons and Form CV1. </w:t>
      </w:r>
    </w:p>
    <w:p w14:paraId="753C753A" w14:textId="77777777" w:rsidR="008D55E1" w:rsidRPr="0097321E" w:rsidRDefault="008D55E1" w:rsidP="008D55E1">
      <w:pPr>
        <w:pStyle w:val="ListParagraph"/>
        <w:spacing w:after="0" w:line="360" w:lineRule="auto"/>
        <w:jc w:val="both"/>
        <w:rPr>
          <w:rFonts w:ascii="Times New Roman" w:hAnsi="Times New Roman" w:cs="Times New Roman"/>
          <w:sz w:val="24"/>
          <w:szCs w:val="24"/>
        </w:rPr>
      </w:pPr>
    </w:p>
    <w:p w14:paraId="2B6A27C9" w14:textId="56483DB9" w:rsidR="008D55E1" w:rsidRPr="0097321E" w:rsidRDefault="008D55E1" w:rsidP="008D55E1">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 xml:space="preserve">On the 18 May 2018, when the case was called on, the Respondent appeared by Counsel, but the Appellant neither appeared in person nor by Counsel. The Appellant had not filed a defence. </w:t>
      </w:r>
      <w:r w:rsidR="009167B7" w:rsidRPr="0097321E">
        <w:rPr>
          <w:rFonts w:ascii="Times New Roman" w:hAnsi="Times New Roman" w:cs="Times New Roman"/>
          <w:sz w:val="24"/>
          <w:szCs w:val="24"/>
        </w:rPr>
        <w:t>After due proof of service of the summons, the learned Judge</w:t>
      </w:r>
      <w:r w:rsidRPr="0097321E">
        <w:rPr>
          <w:rFonts w:ascii="Times New Roman" w:hAnsi="Times New Roman" w:cs="Times New Roman"/>
          <w:sz w:val="24"/>
          <w:szCs w:val="24"/>
        </w:rPr>
        <w:t xml:space="preserve">, without receiving evidence, by order of 18 May 2018, gave judgment according to the pleadings alone in the absence of the Appellant. </w:t>
      </w:r>
    </w:p>
    <w:p w14:paraId="04C880D4" w14:textId="77777777" w:rsidR="007C0022" w:rsidRPr="0097321E" w:rsidRDefault="007C0022" w:rsidP="00DB558D">
      <w:pPr>
        <w:widowControl w:val="0"/>
        <w:autoSpaceDE w:val="0"/>
        <w:autoSpaceDN w:val="0"/>
        <w:adjustRightInd w:val="0"/>
        <w:spacing w:after="0" w:line="360" w:lineRule="auto"/>
        <w:ind w:left="720"/>
        <w:jc w:val="both"/>
        <w:rPr>
          <w:rFonts w:ascii="Times New Roman" w:hAnsi="Times New Roman" w:cs="Times New Roman"/>
          <w:sz w:val="24"/>
          <w:szCs w:val="24"/>
        </w:rPr>
      </w:pPr>
    </w:p>
    <w:p w14:paraId="2458AE93" w14:textId="3780CC75" w:rsidR="008D55E1" w:rsidRPr="0097321E" w:rsidRDefault="008D55E1" w:rsidP="009338B3">
      <w:pPr>
        <w:widowControl w:val="0"/>
        <w:numPr>
          <w:ilvl w:val="0"/>
          <w:numId w:val="3"/>
        </w:numPr>
        <w:autoSpaceDE w:val="0"/>
        <w:autoSpaceDN w:val="0"/>
        <w:adjustRightInd w:val="0"/>
        <w:spacing w:after="0" w:line="360" w:lineRule="auto"/>
        <w:ind w:hanging="720"/>
        <w:jc w:val="both"/>
        <w:rPr>
          <w:rFonts w:ascii="Times New Roman" w:hAnsi="Times New Roman" w:cs="Times New Roman"/>
          <w:i/>
          <w:sz w:val="24"/>
          <w:szCs w:val="24"/>
        </w:rPr>
      </w:pPr>
      <w:r w:rsidRPr="0097321E">
        <w:rPr>
          <w:rFonts w:ascii="Times New Roman" w:hAnsi="Times New Roman" w:cs="Times New Roman"/>
          <w:sz w:val="24"/>
          <w:szCs w:val="24"/>
        </w:rPr>
        <w:t xml:space="preserve">On hearing the plaint for judgment in default of defence, the learned Judge noted that Mr </w:t>
      </w:r>
      <w:proofErr w:type="spellStart"/>
      <w:r w:rsidRPr="0097321E">
        <w:rPr>
          <w:rFonts w:ascii="Times New Roman" w:hAnsi="Times New Roman" w:cs="Times New Roman"/>
          <w:sz w:val="24"/>
          <w:szCs w:val="24"/>
        </w:rPr>
        <w:t>Rajasundaram</w:t>
      </w:r>
      <w:proofErr w:type="spellEnd"/>
      <w:r w:rsidRPr="0097321E">
        <w:rPr>
          <w:rFonts w:ascii="Times New Roman" w:hAnsi="Times New Roman" w:cs="Times New Roman"/>
          <w:sz w:val="24"/>
          <w:szCs w:val="24"/>
        </w:rPr>
        <w:t xml:space="preserve"> was out of the country. She stated that she had received a report which confirmed he would be away from 18</w:t>
      </w:r>
      <w:r w:rsidRPr="0097321E">
        <w:rPr>
          <w:rFonts w:ascii="Times New Roman" w:hAnsi="Times New Roman" w:cs="Times New Roman"/>
          <w:sz w:val="24"/>
          <w:szCs w:val="24"/>
          <w:vertAlign w:val="superscript"/>
        </w:rPr>
        <w:t xml:space="preserve"> </w:t>
      </w:r>
      <w:r w:rsidRPr="0097321E">
        <w:rPr>
          <w:rFonts w:ascii="Times New Roman" w:hAnsi="Times New Roman" w:cs="Times New Roman"/>
          <w:sz w:val="24"/>
          <w:szCs w:val="24"/>
        </w:rPr>
        <w:t>to 28</w:t>
      </w:r>
      <w:r w:rsidRPr="0097321E">
        <w:rPr>
          <w:rFonts w:ascii="Times New Roman" w:hAnsi="Times New Roman" w:cs="Times New Roman"/>
          <w:sz w:val="24"/>
          <w:szCs w:val="24"/>
          <w:vertAlign w:val="superscript"/>
        </w:rPr>
        <w:t xml:space="preserve"> </w:t>
      </w:r>
      <w:r w:rsidRPr="0097321E">
        <w:rPr>
          <w:rFonts w:ascii="Times New Roman" w:hAnsi="Times New Roman" w:cs="Times New Roman"/>
          <w:sz w:val="24"/>
          <w:szCs w:val="24"/>
        </w:rPr>
        <w:t xml:space="preserve">May. She found that Mr </w:t>
      </w:r>
      <w:proofErr w:type="spellStart"/>
      <w:r w:rsidRPr="0097321E">
        <w:rPr>
          <w:rFonts w:ascii="Times New Roman" w:hAnsi="Times New Roman" w:cs="Times New Roman"/>
          <w:sz w:val="24"/>
          <w:szCs w:val="24"/>
        </w:rPr>
        <w:t>Rajasundaram's</w:t>
      </w:r>
      <w:proofErr w:type="spellEnd"/>
      <w:r w:rsidRPr="0097321E">
        <w:rPr>
          <w:rFonts w:ascii="Times New Roman" w:hAnsi="Times New Roman" w:cs="Times New Roman"/>
          <w:sz w:val="24"/>
          <w:szCs w:val="24"/>
        </w:rPr>
        <w:t xml:space="preserve"> absence from the country was not an excuse for his failure to file a defence. Therefore, she applied the sanction contained in Form CV1 for failure to file a defence under the Practice Directions. </w:t>
      </w:r>
    </w:p>
    <w:p w14:paraId="6330641E" w14:textId="77777777" w:rsidR="008D55E1" w:rsidRPr="0097321E" w:rsidRDefault="008D55E1" w:rsidP="00DB558D">
      <w:pPr>
        <w:widowControl w:val="0"/>
        <w:autoSpaceDE w:val="0"/>
        <w:autoSpaceDN w:val="0"/>
        <w:adjustRightInd w:val="0"/>
        <w:spacing w:after="0" w:line="360" w:lineRule="auto"/>
        <w:jc w:val="both"/>
        <w:rPr>
          <w:rFonts w:ascii="Times New Roman" w:hAnsi="Times New Roman" w:cs="Times New Roman"/>
          <w:i/>
          <w:sz w:val="24"/>
          <w:szCs w:val="24"/>
        </w:rPr>
      </w:pPr>
    </w:p>
    <w:p w14:paraId="0A5CC75B" w14:textId="725B6182" w:rsidR="008D55E1" w:rsidRPr="0097321E" w:rsidRDefault="008D55E1" w:rsidP="00DB558D">
      <w:pPr>
        <w:widowControl w:val="0"/>
        <w:autoSpaceDE w:val="0"/>
        <w:autoSpaceDN w:val="0"/>
        <w:adjustRightInd w:val="0"/>
        <w:spacing w:after="0" w:line="360" w:lineRule="auto"/>
        <w:jc w:val="both"/>
        <w:rPr>
          <w:rFonts w:ascii="Times New Roman" w:hAnsi="Times New Roman" w:cs="Times New Roman"/>
          <w:i/>
          <w:sz w:val="24"/>
          <w:szCs w:val="24"/>
        </w:rPr>
      </w:pPr>
      <w:r w:rsidRPr="0097321E">
        <w:rPr>
          <w:rFonts w:ascii="Times New Roman" w:hAnsi="Times New Roman" w:cs="Times New Roman"/>
          <w:i/>
          <w:sz w:val="24"/>
          <w:szCs w:val="24"/>
        </w:rPr>
        <w:t>Motion to set aside the judgment entered in default of defence</w:t>
      </w:r>
    </w:p>
    <w:p w14:paraId="1039404E" w14:textId="77777777" w:rsidR="008D55E1" w:rsidRPr="0097321E" w:rsidRDefault="008D55E1" w:rsidP="008D55E1">
      <w:pPr>
        <w:widowControl w:val="0"/>
        <w:numPr>
          <w:ilvl w:val="0"/>
          <w:numId w:val="3"/>
        </w:numPr>
        <w:tabs>
          <w:tab w:val="left" w:pos="4392"/>
        </w:tabs>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On the 4 June 2018, the Appellant filed an application in the Supreme Court, Civil Side MA 140/2018, to set aside the judgment and accept the defence to be filed. The Respondent by Counsel did not oppose the application.</w:t>
      </w:r>
    </w:p>
    <w:p w14:paraId="7F64A9CD" w14:textId="77777777" w:rsidR="008D55E1" w:rsidRPr="0097321E" w:rsidRDefault="008D55E1" w:rsidP="008D55E1">
      <w:pPr>
        <w:widowControl w:val="0"/>
        <w:tabs>
          <w:tab w:val="left" w:pos="4392"/>
        </w:tabs>
        <w:autoSpaceDE w:val="0"/>
        <w:autoSpaceDN w:val="0"/>
        <w:adjustRightInd w:val="0"/>
        <w:spacing w:after="0" w:line="360" w:lineRule="auto"/>
        <w:ind w:left="720"/>
        <w:jc w:val="both"/>
        <w:rPr>
          <w:rFonts w:ascii="Times New Roman" w:hAnsi="Times New Roman" w:cs="Times New Roman"/>
          <w:sz w:val="24"/>
          <w:szCs w:val="24"/>
        </w:rPr>
      </w:pPr>
    </w:p>
    <w:p w14:paraId="53D329E3" w14:textId="2868EC80" w:rsidR="008D55E1" w:rsidRPr="0097321E" w:rsidRDefault="008D55E1" w:rsidP="008D55E1">
      <w:pPr>
        <w:widowControl w:val="0"/>
        <w:numPr>
          <w:ilvl w:val="0"/>
          <w:numId w:val="3"/>
        </w:numPr>
        <w:tabs>
          <w:tab w:val="left" w:pos="4392"/>
        </w:tabs>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 xml:space="preserve">In the Appellant's affidavit in support of the application, the Appellant's Chief Executive Officer explained Mr </w:t>
      </w:r>
      <w:proofErr w:type="spellStart"/>
      <w:r w:rsidRPr="0097321E">
        <w:rPr>
          <w:rFonts w:ascii="Times New Roman" w:hAnsi="Times New Roman" w:cs="Times New Roman"/>
          <w:sz w:val="24"/>
          <w:szCs w:val="24"/>
        </w:rPr>
        <w:t>Rajasundaram's</w:t>
      </w:r>
      <w:proofErr w:type="spellEnd"/>
      <w:r w:rsidRPr="0097321E">
        <w:rPr>
          <w:rFonts w:ascii="Times New Roman" w:hAnsi="Times New Roman" w:cs="Times New Roman"/>
          <w:sz w:val="24"/>
          <w:szCs w:val="24"/>
        </w:rPr>
        <w:t xml:space="preserve"> abse</w:t>
      </w:r>
      <w:r w:rsidR="00296037" w:rsidRPr="0097321E">
        <w:rPr>
          <w:rFonts w:ascii="Times New Roman" w:hAnsi="Times New Roman" w:cs="Times New Roman"/>
          <w:sz w:val="24"/>
          <w:szCs w:val="24"/>
        </w:rPr>
        <w:t>nce</w:t>
      </w:r>
      <w:r w:rsidRPr="0097321E">
        <w:rPr>
          <w:rFonts w:ascii="Times New Roman" w:hAnsi="Times New Roman" w:cs="Times New Roman"/>
          <w:sz w:val="24"/>
          <w:szCs w:val="24"/>
        </w:rPr>
        <w:t xml:space="preserve">. He stated that Mr </w:t>
      </w:r>
      <w:proofErr w:type="spellStart"/>
      <w:r w:rsidRPr="0097321E">
        <w:rPr>
          <w:rFonts w:ascii="Times New Roman" w:hAnsi="Times New Roman" w:cs="Times New Roman"/>
          <w:sz w:val="24"/>
          <w:szCs w:val="24"/>
        </w:rPr>
        <w:t>Rajasundaram</w:t>
      </w:r>
      <w:proofErr w:type="spellEnd"/>
      <w:r w:rsidRPr="0097321E">
        <w:rPr>
          <w:rFonts w:ascii="Times New Roman" w:hAnsi="Times New Roman" w:cs="Times New Roman"/>
          <w:sz w:val="24"/>
          <w:szCs w:val="24"/>
        </w:rPr>
        <w:t xml:space="preserve"> had emailed the Registrar of the Supreme Court to inform her that he [Mr </w:t>
      </w:r>
      <w:proofErr w:type="spellStart"/>
      <w:r w:rsidRPr="0097321E">
        <w:rPr>
          <w:rFonts w:ascii="Times New Roman" w:hAnsi="Times New Roman" w:cs="Times New Roman"/>
          <w:sz w:val="24"/>
          <w:szCs w:val="24"/>
        </w:rPr>
        <w:t>Rajasundaram</w:t>
      </w:r>
      <w:proofErr w:type="spellEnd"/>
      <w:r w:rsidRPr="0097321E">
        <w:rPr>
          <w:rFonts w:ascii="Times New Roman" w:hAnsi="Times New Roman" w:cs="Times New Roman"/>
          <w:sz w:val="24"/>
          <w:szCs w:val="24"/>
        </w:rPr>
        <w:t xml:space="preserve">] would not be able to come to court because he would not be in the country; that the email was not </w:t>
      </w:r>
      <w:r w:rsidRPr="0097321E">
        <w:rPr>
          <w:rFonts w:ascii="Times New Roman" w:hAnsi="Times New Roman" w:cs="Times New Roman"/>
          <w:sz w:val="24"/>
          <w:szCs w:val="24"/>
        </w:rPr>
        <w:lastRenderedPageBreak/>
        <w:t xml:space="preserve">brought to the attention of the learned Judge on the 18 May 2018; that the secretary of Mr </w:t>
      </w:r>
      <w:proofErr w:type="spellStart"/>
      <w:r w:rsidRPr="0097321E">
        <w:rPr>
          <w:rFonts w:ascii="Times New Roman" w:hAnsi="Times New Roman" w:cs="Times New Roman"/>
          <w:sz w:val="24"/>
          <w:szCs w:val="24"/>
        </w:rPr>
        <w:t>Rajasundaram</w:t>
      </w:r>
      <w:proofErr w:type="spellEnd"/>
      <w:r w:rsidRPr="0097321E">
        <w:rPr>
          <w:rFonts w:ascii="Times New Roman" w:hAnsi="Times New Roman" w:cs="Times New Roman"/>
          <w:sz w:val="24"/>
          <w:szCs w:val="24"/>
        </w:rPr>
        <w:t xml:space="preserve">, who was present in court informed the learned Judge of Mr </w:t>
      </w:r>
      <w:proofErr w:type="spellStart"/>
      <w:r w:rsidRPr="0097321E">
        <w:rPr>
          <w:rFonts w:ascii="Times New Roman" w:hAnsi="Times New Roman" w:cs="Times New Roman"/>
          <w:sz w:val="24"/>
          <w:szCs w:val="24"/>
        </w:rPr>
        <w:t>Rajasundaram's</w:t>
      </w:r>
      <w:proofErr w:type="spellEnd"/>
      <w:r w:rsidRPr="0097321E">
        <w:rPr>
          <w:rFonts w:ascii="Times New Roman" w:hAnsi="Times New Roman" w:cs="Times New Roman"/>
          <w:sz w:val="24"/>
          <w:szCs w:val="24"/>
        </w:rPr>
        <w:t xml:space="preserve"> absence, but inadvertently forgot to mention that the Appellant's defence was ready to be filed. He </w:t>
      </w:r>
      <w:r w:rsidR="00296037" w:rsidRPr="0097321E">
        <w:rPr>
          <w:rFonts w:ascii="Times New Roman" w:hAnsi="Times New Roman" w:cs="Times New Roman"/>
          <w:sz w:val="24"/>
          <w:szCs w:val="24"/>
        </w:rPr>
        <w:t>averred</w:t>
      </w:r>
      <w:r w:rsidRPr="0097321E">
        <w:rPr>
          <w:rFonts w:ascii="Times New Roman" w:hAnsi="Times New Roman" w:cs="Times New Roman"/>
          <w:sz w:val="24"/>
          <w:szCs w:val="24"/>
        </w:rPr>
        <w:t xml:space="preserve"> that the Appellant's failure to file a defence within the stipulated time was a mistake. He contended that the Appellant had a good defence to the plaint. </w:t>
      </w:r>
    </w:p>
    <w:p w14:paraId="66FAD296" w14:textId="77777777" w:rsidR="008D55E1" w:rsidRPr="0097321E" w:rsidRDefault="008D55E1" w:rsidP="008D55E1">
      <w:pPr>
        <w:widowControl w:val="0"/>
        <w:tabs>
          <w:tab w:val="left" w:pos="4392"/>
        </w:tabs>
        <w:autoSpaceDE w:val="0"/>
        <w:autoSpaceDN w:val="0"/>
        <w:adjustRightInd w:val="0"/>
        <w:spacing w:after="0" w:line="360" w:lineRule="auto"/>
        <w:jc w:val="both"/>
        <w:rPr>
          <w:rFonts w:ascii="Times New Roman" w:hAnsi="Times New Roman" w:cs="Times New Roman"/>
          <w:sz w:val="24"/>
          <w:szCs w:val="24"/>
        </w:rPr>
      </w:pPr>
    </w:p>
    <w:p w14:paraId="5728DE2E" w14:textId="0DEF2FDD" w:rsidR="008D55E1" w:rsidRPr="0097321E" w:rsidRDefault="008D55E1" w:rsidP="00DB558D">
      <w:pPr>
        <w:widowControl w:val="0"/>
        <w:numPr>
          <w:ilvl w:val="0"/>
          <w:numId w:val="3"/>
        </w:numPr>
        <w:tabs>
          <w:tab w:val="left" w:pos="4392"/>
        </w:tabs>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In her order on motion of 17 October 2018, the learned Judge dismissed the application. The learned Judge found that the sanction contained under the Pr</w:t>
      </w:r>
      <w:r w:rsidR="00854A62" w:rsidRPr="0097321E">
        <w:rPr>
          <w:rFonts w:ascii="Times New Roman" w:hAnsi="Times New Roman" w:cs="Times New Roman"/>
          <w:sz w:val="24"/>
          <w:szCs w:val="24"/>
        </w:rPr>
        <w:t xml:space="preserve">actice Directions No. 3 of 2017 and </w:t>
      </w:r>
      <w:r w:rsidRPr="0097321E">
        <w:rPr>
          <w:rFonts w:ascii="Times New Roman" w:hAnsi="Times New Roman" w:cs="Times New Roman"/>
          <w:sz w:val="24"/>
          <w:szCs w:val="24"/>
        </w:rPr>
        <w:t xml:space="preserve">Form CV1 for failure to file a defence was also found in section 128 of the Seychelles Code of Civil Procedure. Following this line of reasoning, the learned Judge found that section 69 of the Seychelles Code of Civil Procedure </w:t>
      </w:r>
      <w:r w:rsidRPr="0097321E">
        <w:rPr>
          <w:rFonts w:ascii="Times New Roman" w:eastAsia="Times New Roman" w:hAnsi="Times New Roman" w:cs="Times New Roman"/>
          <w:color w:val="000000"/>
          <w:sz w:val="24"/>
          <w:szCs w:val="24"/>
        </w:rPr>
        <w:t>does not apply in this case.</w:t>
      </w:r>
      <w:r w:rsidRPr="0097321E">
        <w:rPr>
          <w:rFonts w:ascii="Times New Roman" w:hAnsi="Times New Roman" w:cs="Times New Roman"/>
          <w:sz w:val="24"/>
          <w:szCs w:val="24"/>
        </w:rPr>
        <w:t xml:space="preserve"> </w:t>
      </w:r>
    </w:p>
    <w:p w14:paraId="24299981" w14:textId="77777777" w:rsidR="009167B7" w:rsidRPr="0097321E" w:rsidRDefault="009167B7" w:rsidP="00DB558D">
      <w:pPr>
        <w:widowControl w:val="0"/>
        <w:tabs>
          <w:tab w:val="left" w:pos="4392"/>
        </w:tabs>
        <w:autoSpaceDE w:val="0"/>
        <w:autoSpaceDN w:val="0"/>
        <w:adjustRightInd w:val="0"/>
        <w:spacing w:after="0" w:line="360" w:lineRule="auto"/>
        <w:jc w:val="both"/>
        <w:rPr>
          <w:rFonts w:ascii="Times New Roman" w:hAnsi="Times New Roman" w:cs="Times New Roman"/>
          <w:sz w:val="24"/>
          <w:szCs w:val="24"/>
        </w:rPr>
      </w:pPr>
    </w:p>
    <w:p w14:paraId="5E70AF82" w14:textId="2DE212F3" w:rsidR="007C0022" w:rsidRPr="0097321E" w:rsidRDefault="00854A62" w:rsidP="00DB558D">
      <w:pPr>
        <w:widowControl w:val="0"/>
        <w:autoSpaceDE w:val="0"/>
        <w:autoSpaceDN w:val="0"/>
        <w:adjustRightInd w:val="0"/>
        <w:spacing w:after="0" w:line="360" w:lineRule="auto"/>
        <w:jc w:val="both"/>
        <w:rPr>
          <w:rFonts w:ascii="Times New Roman" w:hAnsi="Times New Roman" w:cs="Times New Roman"/>
          <w:b/>
          <w:sz w:val="24"/>
          <w:szCs w:val="24"/>
        </w:rPr>
      </w:pPr>
      <w:r w:rsidRPr="0097321E">
        <w:rPr>
          <w:rFonts w:ascii="Times New Roman" w:hAnsi="Times New Roman" w:cs="Times New Roman"/>
          <w:b/>
          <w:sz w:val="24"/>
          <w:szCs w:val="24"/>
        </w:rPr>
        <w:t xml:space="preserve">THE </w:t>
      </w:r>
      <w:r w:rsidR="00A95050" w:rsidRPr="0097321E">
        <w:rPr>
          <w:rFonts w:ascii="Times New Roman" w:hAnsi="Times New Roman" w:cs="Times New Roman"/>
          <w:b/>
          <w:sz w:val="24"/>
          <w:szCs w:val="24"/>
        </w:rPr>
        <w:t>APPEAL</w:t>
      </w:r>
    </w:p>
    <w:p w14:paraId="01AD083F" w14:textId="319B0C7C" w:rsidR="002853DE" w:rsidRPr="0097321E" w:rsidRDefault="00854A62" w:rsidP="009338B3">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The Appellant has filed five grounds of appeal against the order on motion of 17 October 2018</w:t>
      </w:r>
      <w:r w:rsidR="0072738E" w:rsidRPr="0097321E">
        <w:rPr>
          <w:rFonts w:ascii="Times New Roman" w:hAnsi="Times New Roman" w:cs="Times New Roman"/>
          <w:sz w:val="24"/>
          <w:szCs w:val="24"/>
        </w:rPr>
        <w:t xml:space="preserve">. </w:t>
      </w:r>
    </w:p>
    <w:p w14:paraId="243ACFE8" w14:textId="77777777" w:rsidR="0072738E" w:rsidRPr="0097321E" w:rsidRDefault="0072738E" w:rsidP="00DB558D">
      <w:pPr>
        <w:widowControl w:val="0"/>
        <w:autoSpaceDE w:val="0"/>
        <w:autoSpaceDN w:val="0"/>
        <w:adjustRightInd w:val="0"/>
        <w:spacing w:after="0" w:line="360" w:lineRule="auto"/>
        <w:ind w:left="720"/>
        <w:jc w:val="both"/>
        <w:rPr>
          <w:rFonts w:ascii="Times New Roman" w:hAnsi="Times New Roman" w:cs="Times New Roman"/>
          <w:sz w:val="24"/>
          <w:szCs w:val="24"/>
        </w:rPr>
      </w:pPr>
    </w:p>
    <w:p w14:paraId="4A67DC6E" w14:textId="0642D77E" w:rsidR="00A95050" w:rsidRPr="0097321E" w:rsidRDefault="0045150F" w:rsidP="0045459D">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Principally, t</w:t>
      </w:r>
      <w:r w:rsidR="002853DE" w:rsidRPr="0097321E">
        <w:rPr>
          <w:rFonts w:ascii="Times New Roman" w:hAnsi="Times New Roman" w:cs="Times New Roman"/>
          <w:sz w:val="24"/>
          <w:szCs w:val="24"/>
        </w:rPr>
        <w:t xml:space="preserve">his case raises the </w:t>
      </w:r>
      <w:r w:rsidR="002D3C7F" w:rsidRPr="0097321E">
        <w:rPr>
          <w:rFonts w:ascii="Times New Roman" w:hAnsi="Times New Roman" w:cs="Times New Roman"/>
          <w:sz w:val="24"/>
          <w:szCs w:val="24"/>
        </w:rPr>
        <w:t>question of</w:t>
      </w:r>
      <w:r w:rsidR="002853DE" w:rsidRPr="0097321E">
        <w:rPr>
          <w:rFonts w:ascii="Times New Roman" w:hAnsi="Times New Roman" w:cs="Times New Roman"/>
          <w:sz w:val="24"/>
          <w:szCs w:val="24"/>
        </w:rPr>
        <w:t xml:space="preserve"> whether or not the </w:t>
      </w:r>
      <w:r w:rsidR="002D3C7F" w:rsidRPr="0097321E">
        <w:rPr>
          <w:rFonts w:ascii="Times New Roman" w:hAnsi="Times New Roman" w:cs="Times New Roman"/>
          <w:sz w:val="24"/>
          <w:szCs w:val="24"/>
        </w:rPr>
        <w:t xml:space="preserve">learned Judge was correct to apply the </w:t>
      </w:r>
      <w:r w:rsidR="002853DE" w:rsidRPr="0097321E">
        <w:rPr>
          <w:rFonts w:ascii="Times New Roman" w:hAnsi="Times New Roman" w:cs="Times New Roman"/>
          <w:sz w:val="24"/>
          <w:szCs w:val="24"/>
        </w:rPr>
        <w:t>Practice Directions</w:t>
      </w:r>
      <w:r w:rsidR="002D3C7F" w:rsidRPr="0097321E">
        <w:rPr>
          <w:rFonts w:ascii="Times New Roman" w:hAnsi="Times New Roman" w:cs="Times New Roman"/>
          <w:sz w:val="24"/>
          <w:szCs w:val="24"/>
        </w:rPr>
        <w:t xml:space="preserve"> and Form CV1</w:t>
      </w:r>
      <w:r w:rsidR="00825B44">
        <w:rPr>
          <w:rFonts w:ascii="Times New Roman" w:hAnsi="Times New Roman" w:cs="Times New Roman"/>
          <w:sz w:val="24"/>
          <w:szCs w:val="24"/>
        </w:rPr>
        <w:t xml:space="preserve"> to this case, </w:t>
      </w:r>
      <w:r w:rsidR="00825B44" w:rsidRPr="00825B44">
        <w:rPr>
          <w:rFonts w:ascii="Times New Roman" w:hAnsi="Times New Roman" w:cs="Times New Roman"/>
          <w:i/>
          <w:sz w:val="24"/>
          <w:szCs w:val="24"/>
        </w:rPr>
        <w:t>i.e.</w:t>
      </w:r>
      <w:r w:rsidR="00825B44">
        <w:rPr>
          <w:rFonts w:ascii="Times New Roman" w:hAnsi="Times New Roman" w:cs="Times New Roman"/>
          <w:sz w:val="24"/>
          <w:szCs w:val="24"/>
        </w:rPr>
        <w:t>, whether or not they are legal</w:t>
      </w:r>
      <w:r w:rsidR="002853DE" w:rsidRPr="0097321E">
        <w:rPr>
          <w:rFonts w:ascii="Times New Roman" w:hAnsi="Times New Roman" w:cs="Times New Roman"/>
          <w:sz w:val="24"/>
          <w:szCs w:val="24"/>
        </w:rPr>
        <w:t xml:space="preserve">. </w:t>
      </w:r>
      <w:r w:rsidR="002D3C7F" w:rsidRPr="0097321E">
        <w:rPr>
          <w:rFonts w:ascii="Times New Roman" w:hAnsi="Times New Roman" w:cs="Times New Roman"/>
          <w:sz w:val="24"/>
          <w:szCs w:val="24"/>
        </w:rPr>
        <w:t>T</w:t>
      </w:r>
      <w:r w:rsidR="00E010AE" w:rsidRPr="0097321E">
        <w:rPr>
          <w:rFonts w:ascii="Times New Roman" w:hAnsi="Times New Roman" w:cs="Times New Roman"/>
          <w:sz w:val="24"/>
          <w:szCs w:val="24"/>
        </w:rPr>
        <w:t>he Appellant pointed out that the learned Judge was wrong to apply the Practice Direct</w:t>
      </w:r>
      <w:r w:rsidR="002D3C7F" w:rsidRPr="0097321E">
        <w:rPr>
          <w:rFonts w:ascii="Times New Roman" w:hAnsi="Times New Roman" w:cs="Times New Roman"/>
          <w:sz w:val="24"/>
          <w:szCs w:val="24"/>
        </w:rPr>
        <w:t>ions</w:t>
      </w:r>
      <w:r w:rsidR="00825B44">
        <w:rPr>
          <w:rFonts w:ascii="Times New Roman" w:hAnsi="Times New Roman" w:cs="Times New Roman"/>
          <w:sz w:val="24"/>
          <w:szCs w:val="24"/>
        </w:rPr>
        <w:t xml:space="preserve">. He contended that the Seychelles Code of Civil Procedure applies to this case in his additional written submissions. </w:t>
      </w:r>
      <w:r w:rsidR="001B68EF" w:rsidRPr="0097321E">
        <w:rPr>
          <w:rFonts w:ascii="Times New Roman" w:hAnsi="Times New Roman" w:cs="Times New Roman"/>
          <w:sz w:val="24"/>
          <w:szCs w:val="24"/>
        </w:rPr>
        <w:t xml:space="preserve">Counsel for the Respondent submitted that the Practice Directions </w:t>
      </w:r>
      <w:r w:rsidR="002D3C7F" w:rsidRPr="0097321E">
        <w:rPr>
          <w:rFonts w:ascii="Times New Roman" w:hAnsi="Times New Roman" w:cs="Times New Roman"/>
          <w:sz w:val="24"/>
          <w:szCs w:val="24"/>
        </w:rPr>
        <w:t>and section 128</w:t>
      </w:r>
      <w:r w:rsidR="004E16CA" w:rsidRPr="0097321E">
        <w:rPr>
          <w:rFonts w:ascii="Times New Roman" w:hAnsi="Times New Roman" w:cs="Times New Roman"/>
          <w:sz w:val="24"/>
          <w:szCs w:val="24"/>
        </w:rPr>
        <w:t xml:space="preserve"> of the Seychell</w:t>
      </w:r>
      <w:r w:rsidR="0097321E" w:rsidRPr="0097321E">
        <w:rPr>
          <w:rFonts w:ascii="Times New Roman" w:hAnsi="Times New Roman" w:cs="Times New Roman"/>
          <w:sz w:val="24"/>
          <w:szCs w:val="24"/>
        </w:rPr>
        <w:t xml:space="preserve">es Code of Civil </w:t>
      </w:r>
      <w:r w:rsidR="004E16CA" w:rsidRPr="0097321E">
        <w:rPr>
          <w:rFonts w:ascii="Times New Roman" w:hAnsi="Times New Roman" w:cs="Times New Roman"/>
          <w:sz w:val="24"/>
          <w:szCs w:val="24"/>
        </w:rPr>
        <w:t>Procedur</w:t>
      </w:r>
      <w:r w:rsidR="0097321E" w:rsidRPr="0097321E">
        <w:rPr>
          <w:rFonts w:ascii="Times New Roman" w:hAnsi="Times New Roman" w:cs="Times New Roman"/>
          <w:sz w:val="24"/>
          <w:szCs w:val="24"/>
        </w:rPr>
        <w:t>e</w:t>
      </w:r>
      <w:r w:rsidR="002D3C7F" w:rsidRPr="0097321E">
        <w:rPr>
          <w:rFonts w:ascii="Times New Roman" w:hAnsi="Times New Roman" w:cs="Times New Roman"/>
          <w:sz w:val="24"/>
          <w:szCs w:val="24"/>
        </w:rPr>
        <w:t xml:space="preserve"> apply. </w:t>
      </w:r>
    </w:p>
    <w:p w14:paraId="6C9C5969" w14:textId="77777777" w:rsidR="002853DE" w:rsidRPr="0097321E" w:rsidRDefault="002853DE" w:rsidP="00DB558D">
      <w:pPr>
        <w:widowControl w:val="0"/>
        <w:autoSpaceDE w:val="0"/>
        <w:autoSpaceDN w:val="0"/>
        <w:adjustRightInd w:val="0"/>
        <w:spacing w:after="0" w:line="360" w:lineRule="auto"/>
        <w:jc w:val="both"/>
        <w:rPr>
          <w:rFonts w:ascii="Times New Roman" w:hAnsi="Times New Roman" w:cs="Times New Roman"/>
          <w:sz w:val="24"/>
          <w:szCs w:val="24"/>
        </w:rPr>
      </w:pPr>
    </w:p>
    <w:p w14:paraId="37550B72" w14:textId="77777777" w:rsidR="00A2660C" w:rsidRPr="0097321E" w:rsidRDefault="009E5504" w:rsidP="0045459D">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 xml:space="preserve">In </w:t>
      </w:r>
      <w:r w:rsidR="004C4101" w:rsidRPr="0097321E">
        <w:rPr>
          <w:rFonts w:ascii="Times New Roman" w:hAnsi="Times New Roman" w:cs="Times New Roman"/>
          <w:i/>
          <w:sz w:val="24"/>
          <w:szCs w:val="24"/>
          <w:u w:val="single"/>
        </w:rPr>
        <w:t>Meme v The Land Registrar &amp;</w:t>
      </w:r>
      <w:r w:rsidRPr="0097321E">
        <w:rPr>
          <w:rFonts w:ascii="Times New Roman" w:hAnsi="Times New Roman" w:cs="Times New Roman"/>
          <w:i/>
          <w:sz w:val="24"/>
          <w:szCs w:val="24"/>
          <w:u w:val="single"/>
        </w:rPr>
        <w:t xml:space="preserve"> </w:t>
      </w:r>
      <w:r w:rsidR="005E3CE9" w:rsidRPr="0097321E">
        <w:rPr>
          <w:rFonts w:ascii="Times New Roman" w:hAnsi="Times New Roman" w:cs="Times New Roman"/>
          <w:i/>
          <w:sz w:val="24"/>
          <w:szCs w:val="24"/>
          <w:u w:val="single"/>
        </w:rPr>
        <w:t>A</w:t>
      </w:r>
      <w:r w:rsidRPr="0097321E">
        <w:rPr>
          <w:rFonts w:ascii="Times New Roman" w:hAnsi="Times New Roman" w:cs="Times New Roman"/>
          <w:i/>
          <w:sz w:val="24"/>
          <w:szCs w:val="24"/>
          <w:u w:val="single"/>
        </w:rPr>
        <w:t>nor SCA 53/2018 [2021] SCCA 15</w:t>
      </w:r>
      <w:r w:rsidRPr="0097321E">
        <w:rPr>
          <w:rFonts w:ascii="Times New Roman" w:hAnsi="Times New Roman" w:cs="Times New Roman"/>
          <w:sz w:val="24"/>
          <w:szCs w:val="24"/>
        </w:rPr>
        <w:t xml:space="preserve"> (</w:t>
      </w:r>
      <w:r w:rsidR="004C4101" w:rsidRPr="0097321E">
        <w:rPr>
          <w:rFonts w:ascii="Times New Roman" w:hAnsi="Times New Roman" w:cs="Times New Roman"/>
          <w:sz w:val="24"/>
          <w:szCs w:val="24"/>
        </w:rPr>
        <w:t>delivered on the 30 April 2021),</w:t>
      </w:r>
      <w:r w:rsidR="00BE2E48" w:rsidRPr="0097321E">
        <w:rPr>
          <w:rFonts w:ascii="Times New Roman" w:hAnsi="Times New Roman" w:cs="Times New Roman"/>
          <w:sz w:val="24"/>
          <w:szCs w:val="24"/>
        </w:rPr>
        <w:t xml:space="preserve"> the majority opinion</w:t>
      </w:r>
      <w:r w:rsidRPr="0097321E">
        <w:rPr>
          <w:rFonts w:ascii="Times New Roman" w:hAnsi="Times New Roman" w:cs="Times New Roman"/>
          <w:sz w:val="24"/>
          <w:szCs w:val="24"/>
        </w:rPr>
        <w:t xml:space="preserve"> considered </w:t>
      </w:r>
      <w:proofErr w:type="spellStart"/>
      <w:r w:rsidRPr="0097321E">
        <w:rPr>
          <w:rFonts w:ascii="Times New Roman" w:hAnsi="Times New Roman" w:cs="Times New Roman"/>
          <w:i/>
          <w:sz w:val="24"/>
          <w:szCs w:val="24"/>
        </w:rPr>
        <w:t>proprio</w:t>
      </w:r>
      <w:proofErr w:type="spellEnd"/>
      <w:r w:rsidRPr="0097321E">
        <w:rPr>
          <w:rFonts w:ascii="Times New Roman" w:hAnsi="Times New Roman" w:cs="Times New Roman"/>
          <w:i/>
          <w:sz w:val="24"/>
          <w:szCs w:val="24"/>
        </w:rPr>
        <w:t xml:space="preserve"> </w:t>
      </w:r>
      <w:proofErr w:type="spellStart"/>
      <w:r w:rsidRPr="0097321E">
        <w:rPr>
          <w:rFonts w:ascii="Times New Roman" w:hAnsi="Times New Roman" w:cs="Times New Roman"/>
          <w:i/>
          <w:sz w:val="24"/>
          <w:szCs w:val="24"/>
        </w:rPr>
        <w:t>motu</w:t>
      </w:r>
      <w:proofErr w:type="spellEnd"/>
      <w:r w:rsidRPr="0097321E">
        <w:rPr>
          <w:rFonts w:ascii="Times New Roman" w:hAnsi="Times New Roman" w:cs="Times New Roman"/>
          <w:sz w:val="24"/>
          <w:szCs w:val="24"/>
        </w:rPr>
        <w:t xml:space="preserve"> the question </w:t>
      </w:r>
      <w:r w:rsidR="0045459D" w:rsidRPr="0097321E">
        <w:rPr>
          <w:rFonts w:ascii="Times New Roman" w:hAnsi="Times New Roman" w:cs="Times New Roman"/>
          <w:sz w:val="24"/>
          <w:szCs w:val="24"/>
        </w:rPr>
        <w:t xml:space="preserve">of </w:t>
      </w:r>
      <w:r w:rsidR="001B6E9C" w:rsidRPr="0097321E">
        <w:rPr>
          <w:rFonts w:ascii="Times New Roman" w:hAnsi="Times New Roman" w:cs="Times New Roman"/>
          <w:sz w:val="24"/>
          <w:szCs w:val="24"/>
        </w:rPr>
        <w:t>whether or not the Practice</w:t>
      </w:r>
      <w:r w:rsidRPr="0097321E">
        <w:rPr>
          <w:rFonts w:ascii="Times New Roman" w:hAnsi="Times New Roman" w:cs="Times New Roman"/>
          <w:sz w:val="24"/>
          <w:szCs w:val="24"/>
        </w:rPr>
        <w:t xml:space="preserve"> </w:t>
      </w:r>
      <w:r w:rsidR="004C4101" w:rsidRPr="0097321E">
        <w:rPr>
          <w:rFonts w:ascii="Times New Roman" w:hAnsi="Times New Roman" w:cs="Times New Roman"/>
          <w:sz w:val="24"/>
          <w:szCs w:val="24"/>
        </w:rPr>
        <w:t>Directions</w:t>
      </w:r>
      <w:r w:rsidR="00C47693" w:rsidRPr="0097321E">
        <w:rPr>
          <w:rFonts w:ascii="Times New Roman" w:hAnsi="Times New Roman" w:cs="Times New Roman"/>
          <w:sz w:val="24"/>
          <w:szCs w:val="24"/>
        </w:rPr>
        <w:t xml:space="preserve"> No. 3 of 2017</w:t>
      </w:r>
      <w:r w:rsidR="00E76808" w:rsidRPr="0097321E">
        <w:rPr>
          <w:rFonts w:ascii="Times New Roman" w:hAnsi="Times New Roman" w:cs="Times New Roman"/>
          <w:sz w:val="24"/>
          <w:szCs w:val="24"/>
        </w:rPr>
        <w:t xml:space="preserve"> and Form CV1 are </w:t>
      </w:r>
      <w:r w:rsidR="0045459D" w:rsidRPr="0097321E">
        <w:rPr>
          <w:rFonts w:ascii="Times New Roman" w:hAnsi="Times New Roman" w:cs="Times New Roman"/>
          <w:sz w:val="24"/>
          <w:szCs w:val="24"/>
        </w:rPr>
        <w:t>legal</w:t>
      </w:r>
      <w:r w:rsidR="005E3CE9" w:rsidRPr="0097321E">
        <w:rPr>
          <w:rFonts w:ascii="Times New Roman" w:hAnsi="Times New Roman" w:cs="Times New Roman"/>
          <w:sz w:val="24"/>
          <w:szCs w:val="24"/>
        </w:rPr>
        <w:t xml:space="preserve">, </w:t>
      </w:r>
      <w:r w:rsidR="005E3CE9" w:rsidRPr="0097321E">
        <w:rPr>
          <w:rFonts w:ascii="Times New Roman" w:hAnsi="Times New Roman" w:cs="Times New Roman"/>
          <w:i/>
          <w:sz w:val="24"/>
          <w:szCs w:val="24"/>
        </w:rPr>
        <w:t>i.e</w:t>
      </w:r>
      <w:r w:rsidR="0045459D" w:rsidRPr="0097321E">
        <w:rPr>
          <w:rFonts w:ascii="Times New Roman" w:hAnsi="Times New Roman" w:cs="Times New Roman"/>
          <w:i/>
          <w:sz w:val="24"/>
          <w:szCs w:val="24"/>
        </w:rPr>
        <w:t>.</w:t>
      </w:r>
      <w:r w:rsidR="005E3CE9" w:rsidRPr="0097321E">
        <w:rPr>
          <w:rFonts w:ascii="Times New Roman" w:hAnsi="Times New Roman" w:cs="Times New Roman"/>
          <w:sz w:val="24"/>
          <w:szCs w:val="24"/>
        </w:rPr>
        <w:t xml:space="preserve">, whether or not the Seychelles Code of Civil Procedure and the Courts Act enable them. </w:t>
      </w:r>
      <w:r w:rsidR="00CA3D12" w:rsidRPr="0097321E">
        <w:rPr>
          <w:rFonts w:ascii="Times New Roman" w:hAnsi="Times New Roman" w:cs="Times New Roman"/>
          <w:b/>
          <w:sz w:val="24"/>
          <w:szCs w:val="24"/>
        </w:rPr>
        <w:t>Meme</w:t>
      </w:r>
      <w:r w:rsidR="00E76808" w:rsidRPr="0097321E">
        <w:rPr>
          <w:rFonts w:ascii="Times New Roman" w:hAnsi="Times New Roman" w:cs="Times New Roman"/>
          <w:sz w:val="24"/>
          <w:szCs w:val="24"/>
        </w:rPr>
        <w:t xml:space="preserve"> </w:t>
      </w:r>
      <w:r w:rsidR="00CA3D12" w:rsidRPr="0097321E">
        <w:rPr>
          <w:rFonts w:ascii="Times New Roman" w:hAnsi="Times New Roman" w:cs="Times New Roman"/>
          <w:sz w:val="24"/>
          <w:szCs w:val="24"/>
        </w:rPr>
        <w:t xml:space="preserve">contains the </w:t>
      </w:r>
      <w:r w:rsidR="0019444C" w:rsidRPr="0097321E">
        <w:rPr>
          <w:rFonts w:ascii="Times New Roman" w:hAnsi="Times New Roman" w:cs="Times New Roman"/>
          <w:sz w:val="24"/>
          <w:szCs w:val="24"/>
        </w:rPr>
        <w:t xml:space="preserve">detailed </w:t>
      </w:r>
      <w:r w:rsidR="00CA3D12" w:rsidRPr="0097321E">
        <w:rPr>
          <w:rFonts w:ascii="Times New Roman" w:hAnsi="Times New Roman" w:cs="Times New Roman"/>
          <w:sz w:val="24"/>
          <w:szCs w:val="24"/>
        </w:rPr>
        <w:t>reasoning</w:t>
      </w:r>
      <w:r w:rsidR="00C05C72" w:rsidRPr="0097321E">
        <w:rPr>
          <w:rFonts w:ascii="Times New Roman" w:hAnsi="Times New Roman" w:cs="Times New Roman"/>
          <w:sz w:val="24"/>
          <w:szCs w:val="24"/>
        </w:rPr>
        <w:t xml:space="preserve"> and conclusions</w:t>
      </w:r>
      <w:r w:rsidR="00CA3D12" w:rsidRPr="0097321E">
        <w:rPr>
          <w:rFonts w:ascii="Times New Roman" w:hAnsi="Times New Roman" w:cs="Times New Roman"/>
          <w:sz w:val="24"/>
          <w:szCs w:val="24"/>
        </w:rPr>
        <w:t xml:space="preserve"> of the majority</w:t>
      </w:r>
      <w:r w:rsidR="006C2CEA" w:rsidRPr="0097321E">
        <w:rPr>
          <w:rFonts w:ascii="Times New Roman" w:hAnsi="Times New Roman" w:cs="Times New Roman"/>
          <w:sz w:val="24"/>
          <w:szCs w:val="24"/>
        </w:rPr>
        <w:t xml:space="preserve"> with respect to the said question</w:t>
      </w:r>
      <w:r w:rsidR="00CA3D12" w:rsidRPr="0097321E">
        <w:rPr>
          <w:rFonts w:ascii="Times New Roman" w:hAnsi="Times New Roman" w:cs="Times New Roman"/>
          <w:sz w:val="24"/>
          <w:szCs w:val="24"/>
        </w:rPr>
        <w:t xml:space="preserve">. </w:t>
      </w:r>
    </w:p>
    <w:p w14:paraId="54697B66" w14:textId="77777777" w:rsidR="00A2660C" w:rsidRPr="0097321E" w:rsidRDefault="00A2660C" w:rsidP="00A2660C">
      <w:pPr>
        <w:pStyle w:val="ListParagraph"/>
        <w:rPr>
          <w:rFonts w:ascii="Times New Roman" w:hAnsi="Times New Roman" w:cs="Times New Roman"/>
          <w:sz w:val="24"/>
          <w:szCs w:val="24"/>
        </w:rPr>
      </w:pPr>
    </w:p>
    <w:p w14:paraId="79644C26" w14:textId="6DAFDF9A" w:rsidR="0045459D" w:rsidRPr="0097321E" w:rsidRDefault="0019444C" w:rsidP="0045459D">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For</w:t>
      </w:r>
      <w:r w:rsidR="002A76A3" w:rsidRPr="0097321E">
        <w:rPr>
          <w:rFonts w:ascii="Times New Roman" w:hAnsi="Times New Roman" w:cs="Times New Roman"/>
          <w:sz w:val="24"/>
          <w:szCs w:val="24"/>
        </w:rPr>
        <w:t xml:space="preserve"> the purposes of</w:t>
      </w:r>
      <w:r w:rsidR="00A2660C" w:rsidRPr="0097321E">
        <w:rPr>
          <w:rFonts w:ascii="Times New Roman" w:hAnsi="Times New Roman" w:cs="Times New Roman"/>
          <w:sz w:val="24"/>
          <w:szCs w:val="24"/>
        </w:rPr>
        <w:t xml:space="preserve"> </w:t>
      </w:r>
      <w:r w:rsidRPr="0097321E">
        <w:rPr>
          <w:rFonts w:ascii="Times New Roman" w:hAnsi="Times New Roman" w:cs="Times New Roman"/>
          <w:sz w:val="24"/>
          <w:szCs w:val="24"/>
        </w:rPr>
        <w:t xml:space="preserve">this judgment, </w:t>
      </w:r>
      <w:r w:rsidR="00BE2E48" w:rsidRPr="0097321E">
        <w:rPr>
          <w:rFonts w:ascii="Times New Roman" w:hAnsi="Times New Roman" w:cs="Times New Roman"/>
          <w:sz w:val="24"/>
          <w:szCs w:val="24"/>
        </w:rPr>
        <w:t xml:space="preserve">I </w:t>
      </w:r>
      <w:r w:rsidRPr="0097321E">
        <w:rPr>
          <w:rFonts w:ascii="Times New Roman" w:hAnsi="Times New Roman" w:cs="Times New Roman"/>
          <w:sz w:val="24"/>
          <w:szCs w:val="24"/>
        </w:rPr>
        <w:t xml:space="preserve">reproduce the </w:t>
      </w:r>
      <w:r w:rsidR="00791F86" w:rsidRPr="0097321E">
        <w:rPr>
          <w:rFonts w:ascii="Times New Roman" w:hAnsi="Times New Roman" w:cs="Times New Roman"/>
          <w:sz w:val="24"/>
          <w:szCs w:val="24"/>
        </w:rPr>
        <w:t>conclusions</w:t>
      </w:r>
      <w:r w:rsidRPr="0097321E">
        <w:rPr>
          <w:rFonts w:ascii="Times New Roman" w:hAnsi="Times New Roman" w:cs="Times New Roman"/>
          <w:sz w:val="24"/>
          <w:szCs w:val="24"/>
        </w:rPr>
        <w:t xml:space="preserve"> of the majority </w:t>
      </w:r>
      <w:r w:rsidR="0045459D" w:rsidRPr="0097321E">
        <w:rPr>
          <w:rFonts w:ascii="Times New Roman" w:hAnsi="Times New Roman" w:cs="Times New Roman"/>
          <w:sz w:val="24"/>
          <w:szCs w:val="24"/>
        </w:rPr>
        <w:t>―</w:t>
      </w:r>
    </w:p>
    <w:p w14:paraId="6ED07BA8" w14:textId="77777777" w:rsidR="0045459D" w:rsidRPr="0097321E" w:rsidRDefault="0045459D" w:rsidP="0045459D">
      <w:pPr>
        <w:pStyle w:val="ListParagraph"/>
        <w:rPr>
          <w:rFonts w:ascii="Times New Roman" w:hAnsi="Times New Roman" w:cs="Times New Roman"/>
          <w:sz w:val="24"/>
          <w:szCs w:val="24"/>
        </w:rPr>
      </w:pPr>
    </w:p>
    <w:p w14:paraId="414158AC" w14:textId="5C7FAD86" w:rsidR="0045459D" w:rsidRPr="0097321E" w:rsidRDefault="00BE2E48" w:rsidP="00BE2E48">
      <w:pPr>
        <w:pStyle w:val="ListParagraph"/>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sidRPr="0097321E">
        <w:rPr>
          <w:rFonts w:ascii="Times New Roman" w:hAnsi="Times New Roman" w:cs="Times New Roman"/>
          <w:i/>
          <w:sz w:val="24"/>
          <w:szCs w:val="24"/>
        </w:rPr>
        <w:lastRenderedPageBreak/>
        <w:t xml:space="preserve">″47. </w:t>
      </w:r>
      <w:r w:rsidRPr="0097321E">
        <w:rPr>
          <w:rFonts w:ascii="Times New Roman" w:hAnsi="Times New Roman" w:cs="Times New Roman"/>
          <w:i/>
          <w:sz w:val="24"/>
          <w:szCs w:val="24"/>
        </w:rPr>
        <w:tab/>
        <w:t>The above analysis has led me to conclude that the Chief Justice has not acted within the law.</w:t>
      </w:r>
      <w:r w:rsidRPr="0097321E">
        <w:rPr>
          <w:rFonts w:ascii="Times New Roman" w:hAnsi="Times New Roman" w:cs="Times New Roman"/>
          <w:sz w:val="24"/>
          <w:szCs w:val="24"/>
        </w:rPr>
        <w:t xml:space="preserve"> </w:t>
      </w:r>
      <w:r w:rsidR="0045459D" w:rsidRPr="0097321E">
        <w:rPr>
          <w:rFonts w:ascii="Times New Roman" w:eastAsia="Times New Roman" w:hAnsi="Times New Roman" w:cs="Times New Roman"/>
          <w:i/>
          <w:color w:val="333333"/>
          <w:sz w:val="24"/>
          <w:szCs w:val="24"/>
          <w:bdr w:val="none" w:sz="0" w:space="0" w:color="auto" w:frame="1"/>
        </w:rPr>
        <w:t xml:space="preserve">Consequently, the Practice Directions No. 3 of 2017 </w:t>
      </w:r>
      <w:r w:rsidR="0045459D" w:rsidRPr="00D3585C">
        <w:rPr>
          <w:rFonts w:ascii="Times New Roman" w:eastAsia="Times New Roman" w:hAnsi="Times New Roman" w:cs="Times New Roman"/>
          <w:i/>
          <w:color w:val="333333"/>
          <w:sz w:val="23"/>
          <w:szCs w:val="23"/>
          <w:bdr w:val="none" w:sz="0" w:space="0" w:color="auto" w:frame="1"/>
        </w:rPr>
        <w:t>and Form CV1 attached to them, including any other </w:t>
      </w:r>
      <w:r w:rsidR="0045459D" w:rsidRPr="00D3585C">
        <w:rPr>
          <w:rFonts w:ascii="Times New Roman" w:eastAsia="Times New Roman" w:hAnsi="Times New Roman" w:cs="Times New Roman"/>
          <w:i/>
          <w:iCs/>
          <w:color w:val="333333"/>
          <w:sz w:val="23"/>
          <w:szCs w:val="23"/>
          <w:bdr w:val="none" w:sz="0" w:space="0" w:color="auto" w:frame="1"/>
        </w:rPr>
        <w:t>″Form″</w:t>
      </w:r>
      <w:r w:rsidR="0045459D" w:rsidRPr="00D3585C">
        <w:rPr>
          <w:rFonts w:ascii="Times New Roman" w:eastAsia="Times New Roman" w:hAnsi="Times New Roman" w:cs="Times New Roman"/>
          <w:i/>
          <w:color w:val="333333"/>
          <w:sz w:val="23"/>
          <w:szCs w:val="23"/>
          <w:bdr w:val="none" w:sz="0" w:space="0" w:color="auto" w:frame="1"/>
        </w:rPr>
        <w:t> approved by the Chief Justice for the purposes of the Practice Directions No. 3 of 2017, are illegal. For this reason, I accept the submission of Counsel for the Appellant. It follows that whether or not the Practice Directions No. 3 of 2017 and Form CV1 attached to them are inconsistent with the Seychelles Code of Civil Procedure does not arise for consideration</w:t>
      </w:r>
      <w:r w:rsidRPr="00D3585C">
        <w:rPr>
          <w:rFonts w:ascii="Times New Roman" w:eastAsia="Times New Roman" w:hAnsi="Times New Roman" w:cs="Times New Roman"/>
          <w:i/>
          <w:color w:val="333333"/>
          <w:sz w:val="23"/>
          <w:szCs w:val="23"/>
          <w:bdr w:val="none" w:sz="0" w:space="0" w:color="auto" w:frame="1"/>
        </w:rPr>
        <w:t>…</w:t>
      </w:r>
    </w:p>
    <w:p w14:paraId="0025E358" w14:textId="77777777" w:rsidR="0045459D" w:rsidRPr="0097321E" w:rsidRDefault="0045459D" w:rsidP="0045459D">
      <w:pPr>
        <w:shd w:val="clear" w:color="auto" w:fill="FFFFFF"/>
        <w:spacing w:after="0" w:line="240" w:lineRule="auto"/>
        <w:ind w:left="2160"/>
        <w:jc w:val="both"/>
        <w:textAlignment w:val="baseline"/>
        <w:rPr>
          <w:rFonts w:ascii="Times New Roman" w:eastAsia="Times New Roman" w:hAnsi="Times New Roman" w:cs="Times New Roman"/>
          <w:i/>
          <w:color w:val="333333"/>
          <w:sz w:val="24"/>
          <w:szCs w:val="24"/>
          <w:lang w:val="en-US"/>
        </w:rPr>
      </w:pPr>
    </w:p>
    <w:p w14:paraId="02F38D8A" w14:textId="39FCEE77" w:rsidR="0045459D" w:rsidRPr="0097321E" w:rsidRDefault="00BE2E48" w:rsidP="00BE2E48">
      <w:pPr>
        <w:shd w:val="clear" w:color="auto" w:fill="FFFFFF"/>
        <w:spacing w:after="0" w:line="240" w:lineRule="auto"/>
        <w:ind w:left="2160" w:hanging="720"/>
        <w:jc w:val="both"/>
        <w:textAlignment w:val="baseline"/>
        <w:rPr>
          <w:rFonts w:ascii="Times New Roman" w:eastAsia="Times New Roman" w:hAnsi="Times New Roman" w:cs="Times New Roman"/>
          <w:i/>
          <w:color w:val="333333"/>
          <w:sz w:val="24"/>
          <w:szCs w:val="24"/>
          <w:lang w:val="en-US"/>
        </w:rPr>
      </w:pPr>
      <w:r w:rsidRPr="0097321E">
        <w:rPr>
          <w:rFonts w:ascii="Times New Roman" w:eastAsia="Times New Roman" w:hAnsi="Times New Roman" w:cs="Times New Roman"/>
          <w:i/>
          <w:color w:val="333333"/>
          <w:sz w:val="24"/>
          <w:szCs w:val="24"/>
          <w:bdr w:val="none" w:sz="0" w:space="0" w:color="auto" w:frame="1"/>
        </w:rPr>
        <w:t xml:space="preserve">48. </w:t>
      </w:r>
      <w:r w:rsidRPr="0097321E">
        <w:rPr>
          <w:rFonts w:ascii="Times New Roman" w:eastAsia="Times New Roman" w:hAnsi="Times New Roman" w:cs="Times New Roman"/>
          <w:i/>
          <w:color w:val="333333"/>
          <w:sz w:val="24"/>
          <w:szCs w:val="24"/>
          <w:bdr w:val="none" w:sz="0" w:space="0" w:color="auto" w:frame="1"/>
        </w:rPr>
        <w:tab/>
      </w:r>
      <w:r w:rsidR="0045459D" w:rsidRPr="00D3585C">
        <w:rPr>
          <w:rFonts w:ascii="Times New Roman" w:eastAsia="Times New Roman" w:hAnsi="Times New Roman" w:cs="Times New Roman"/>
          <w:i/>
          <w:color w:val="333333"/>
          <w:sz w:val="23"/>
          <w:szCs w:val="23"/>
          <w:bdr w:val="none" w:sz="0" w:space="0" w:color="auto" w:frame="1"/>
        </w:rPr>
        <w:t>Hence, I declare the Practice Directions No. 3 of 2017 and Form CV1 attached to them, including any other </w:t>
      </w:r>
      <w:r w:rsidR="0045459D" w:rsidRPr="00D3585C">
        <w:rPr>
          <w:rFonts w:ascii="Times New Roman" w:eastAsia="Times New Roman" w:hAnsi="Times New Roman" w:cs="Times New Roman"/>
          <w:i/>
          <w:iCs/>
          <w:color w:val="333333"/>
          <w:sz w:val="23"/>
          <w:szCs w:val="23"/>
          <w:bdr w:val="none" w:sz="0" w:space="0" w:color="auto" w:frame="1"/>
        </w:rPr>
        <w:t>″Form″</w:t>
      </w:r>
      <w:r w:rsidR="0045459D" w:rsidRPr="00D3585C">
        <w:rPr>
          <w:rFonts w:ascii="Times New Roman" w:eastAsia="Times New Roman" w:hAnsi="Times New Roman" w:cs="Times New Roman"/>
          <w:i/>
          <w:color w:val="333333"/>
          <w:sz w:val="23"/>
          <w:szCs w:val="23"/>
          <w:bdr w:val="none" w:sz="0" w:space="0" w:color="auto" w:frame="1"/>
        </w:rPr>
        <w:t xml:space="preserve"> approved by the Chief Justice for the purposes of the Practice Directions No. 3 of 2017, to be illegal. I allow the appeal for </w:t>
      </w:r>
      <w:r w:rsidR="00A2660C" w:rsidRPr="00D3585C">
        <w:rPr>
          <w:rFonts w:ascii="Times New Roman" w:eastAsia="Times New Roman" w:hAnsi="Times New Roman" w:cs="Times New Roman"/>
          <w:i/>
          <w:color w:val="333333"/>
          <w:sz w:val="23"/>
          <w:szCs w:val="23"/>
          <w:bdr w:val="none" w:sz="0" w:space="0" w:color="auto" w:frame="1"/>
        </w:rPr>
        <w:t>that reason.″.</w:t>
      </w:r>
    </w:p>
    <w:p w14:paraId="18F4E6A7" w14:textId="77777777" w:rsidR="00AD5242" w:rsidRPr="0097321E" w:rsidRDefault="00AD5242" w:rsidP="00C00A29">
      <w:pPr>
        <w:widowControl w:val="0"/>
        <w:autoSpaceDE w:val="0"/>
        <w:autoSpaceDN w:val="0"/>
        <w:adjustRightInd w:val="0"/>
        <w:spacing w:after="0" w:line="360" w:lineRule="auto"/>
        <w:jc w:val="both"/>
        <w:rPr>
          <w:rFonts w:ascii="Times New Roman" w:hAnsi="Times New Roman" w:cs="Times New Roman"/>
          <w:sz w:val="24"/>
          <w:szCs w:val="24"/>
        </w:rPr>
      </w:pPr>
    </w:p>
    <w:p w14:paraId="407AE91F" w14:textId="3097D214" w:rsidR="00273FAC" w:rsidRPr="0097321E" w:rsidRDefault="00187409" w:rsidP="002A539F">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eastAsia="Times New Roman" w:hAnsi="Times New Roman" w:cs="Times New Roman"/>
          <w:b/>
          <w:sz w:val="24"/>
          <w:szCs w:val="24"/>
        </w:rPr>
        <w:t>Meme</w:t>
      </w:r>
      <w:r w:rsidR="00E76808" w:rsidRPr="0097321E">
        <w:rPr>
          <w:rFonts w:ascii="Times New Roman" w:eastAsia="Times New Roman" w:hAnsi="Times New Roman" w:cs="Times New Roman"/>
          <w:sz w:val="24"/>
          <w:szCs w:val="24"/>
        </w:rPr>
        <w:t xml:space="preserve"> </w:t>
      </w:r>
      <w:r w:rsidRPr="0097321E">
        <w:rPr>
          <w:rFonts w:ascii="Times New Roman" w:eastAsia="Times New Roman" w:hAnsi="Times New Roman" w:cs="Times New Roman"/>
          <w:sz w:val="24"/>
          <w:szCs w:val="24"/>
        </w:rPr>
        <w:t>declared the Practice Directions</w:t>
      </w:r>
      <w:r w:rsidR="00E76808" w:rsidRPr="0097321E">
        <w:rPr>
          <w:rFonts w:ascii="Times New Roman" w:eastAsia="Times New Roman" w:hAnsi="Times New Roman" w:cs="Times New Roman"/>
          <w:sz w:val="24"/>
          <w:szCs w:val="24"/>
        </w:rPr>
        <w:t xml:space="preserve"> No. 3 of 2017</w:t>
      </w:r>
      <w:r w:rsidRPr="0097321E">
        <w:rPr>
          <w:rFonts w:ascii="Times New Roman" w:eastAsia="Times New Roman" w:hAnsi="Times New Roman" w:cs="Times New Roman"/>
          <w:sz w:val="24"/>
          <w:szCs w:val="24"/>
        </w:rPr>
        <w:t xml:space="preserve"> and Form CV1, including any other </w:t>
      </w:r>
      <w:r w:rsidRPr="0097321E">
        <w:rPr>
          <w:rFonts w:ascii="Times New Roman" w:eastAsia="Times New Roman" w:hAnsi="Times New Roman" w:cs="Times New Roman"/>
          <w:i/>
          <w:sz w:val="24"/>
          <w:szCs w:val="24"/>
        </w:rPr>
        <w:t>″Form″</w:t>
      </w:r>
      <w:r w:rsidRPr="0097321E">
        <w:rPr>
          <w:rFonts w:ascii="Times New Roman" w:eastAsia="Times New Roman" w:hAnsi="Times New Roman" w:cs="Times New Roman"/>
          <w:sz w:val="24"/>
          <w:szCs w:val="24"/>
        </w:rPr>
        <w:t xml:space="preserve"> approved by the Chief Justice for the Practice Directions</w:t>
      </w:r>
      <w:r w:rsidR="00E76808" w:rsidRPr="0097321E">
        <w:rPr>
          <w:rFonts w:ascii="Times New Roman" w:eastAsia="Times New Roman" w:hAnsi="Times New Roman" w:cs="Times New Roman"/>
          <w:sz w:val="24"/>
          <w:szCs w:val="24"/>
        </w:rPr>
        <w:t xml:space="preserve"> No. 3 of 2017</w:t>
      </w:r>
      <w:r w:rsidR="00A2660C" w:rsidRPr="0097321E">
        <w:rPr>
          <w:rFonts w:ascii="Times New Roman" w:eastAsia="Times New Roman" w:hAnsi="Times New Roman" w:cs="Times New Roman"/>
          <w:sz w:val="24"/>
          <w:szCs w:val="24"/>
        </w:rPr>
        <w:t>,</w:t>
      </w:r>
      <w:r w:rsidRPr="0097321E">
        <w:rPr>
          <w:rFonts w:ascii="Times New Roman" w:eastAsia="Times New Roman" w:hAnsi="Times New Roman" w:cs="Times New Roman"/>
          <w:sz w:val="24"/>
          <w:szCs w:val="24"/>
        </w:rPr>
        <w:t xml:space="preserve"> </w:t>
      </w:r>
      <w:r w:rsidR="004F5B51" w:rsidRPr="0097321E">
        <w:rPr>
          <w:rFonts w:ascii="Times New Roman" w:eastAsia="Times New Roman" w:hAnsi="Times New Roman" w:cs="Times New Roman"/>
          <w:sz w:val="24"/>
          <w:szCs w:val="24"/>
        </w:rPr>
        <w:t xml:space="preserve">to be </w:t>
      </w:r>
      <w:r w:rsidRPr="0097321E">
        <w:rPr>
          <w:rFonts w:ascii="Times New Roman" w:eastAsia="Times New Roman" w:hAnsi="Times New Roman" w:cs="Times New Roman"/>
          <w:sz w:val="24"/>
          <w:szCs w:val="24"/>
        </w:rPr>
        <w:t>illegal.</w:t>
      </w:r>
      <w:r w:rsidR="00791F86" w:rsidRPr="0097321E">
        <w:rPr>
          <w:rFonts w:ascii="Times New Roman" w:eastAsia="Times New Roman" w:hAnsi="Times New Roman" w:cs="Times New Roman"/>
          <w:sz w:val="24"/>
          <w:szCs w:val="24"/>
        </w:rPr>
        <w:t xml:space="preserve"> </w:t>
      </w:r>
      <w:r w:rsidR="00C51BC7" w:rsidRPr="0097321E">
        <w:rPr>
          <w:rFonts w:ascii="Times New Roman" w:eastAsia="Times New Roman" w:hAnsi="Times New Roman" w:cs="Times New Roman"/>
          <w:sz w:val="24"/>
          <w:szCs w:val="24"/>
        </w:rPr>
        <w:t>I consider this appeal in light of the majorit</w:t>
      </w:r>
      <w:r w:rsidR="00A2660C" w:rsidRPr="0097321E">
        <w:rPr>
          <w:rFonts w:ascii="Times New Roman" w:eastAsia="Times New Roman" w:hAnsi="Times New Roman" w:cs="Times New Roman"/>
          <w:sz w:val="24"/>
          <w:szCs w:val="24"/>
        </w:rPr>
        <w:t>y opinion</w:t>
      </w:r>
      <w:r w:rsidR="00C51BC7" w:rsidRPr="0097321E">
        <w:rPr>
          <w:rFonts w:ascii="Times New Roman" w:eastAsia="Times New Roman" w:hAnsi="Times New Roman" w:cs="Times New Roman"/>
          <w:sz w:val="24"/>
          <w:szCs w:val="24"/>
        </w:rPr>
        <w:t xml:space="preserve"> in </w:t>
      </w:r>
      <w:r w:rsidR="00C51BC7" w:rsidRPr="0097321E">
        <w:rPr>
          <w:rFonts w:ascii="Times New Roman" w:eastAsia="Times New Roman" w:hAnsi="Times New Roman" w:cs="Times New Roman"/>
          <w:b/>
          <w:sz w:val="24"/>
          <w:szCs w:val="24"/>
        </w:rPr>
        <w:t>Meme</w:t>
      </w:r>
      <w:r w:rsidR="00740470">
        <w:rPr>
          <w:rStyle w:val="FootnoteReference"/>
          <w:rFonts w:ascii="Times New Roman" w:eastAsia="Times New Roman" w:hAnsi="Times New Roman" w:cs="Times New Roman"/>
          <w:b/>
          <w:sz w:val="24"/>
          <w:szCs w:val="24"/>
        </w:rPr>
        <w:footnoteReference w:id="3"/>
      </w:r>
      <w:r w:rsidR="00C51BC7" w:rsidRPr="0097321E">
        <w:rPr>
          <w:rFonts w:ascii="Times New Roman" w:eastAsia="Times New Roman" w:hAnsi="Times New Roman" w:cs="Times New Roman"/>
          <w:sz w:val="24"/>
          <w:szCs w:val="24"/>
        </w:rPr>
        <w:t>.</w:t>
      </w:r>
      <w:r w:rsidR="00347B44">
        <w:rPr>
          <w:rFonts w:ascii="Times New Roman" w:eastAsia="Times New Roman" w:hAnsi="Times New Roman" w:cs="Times New Roman"/>
          <w:sz w:val="24"/>
          <w:szCs w:val="24"/>
        </w:rPr>
        <w:t xml:space="preserve"> </w:t>
      </w:r>
    </w:p>
    <w:p w14:paraId="3C8910A6" w14:textId="3B17AD06" w:rsidR="00F641B0" w:rsidRPr="0097321E" w:rsidRDefault="00F641B0" w:rsidP="006C2CEA">
      <w:pPr>
        <w:widowControl w:val="0"/>
        <w:autoSpaceDE w:val="0"/>
        <w:autoSpaceDN w:val="0"/>
        <w:adjustRightInd w:val="0"/>
        <w:spacing w:after="0" w:line="360" w:lineRule="auto"/>
        <w:ind w:left="720"/>
        <w:jc w:val="both"/>
        <w:rPr>
          <w:rFonts w:ascii="Times New Roman" w:hAnsi="Times New Roman" w:cs="Times New Roman"/>
          <w:sz w:val="24"/>
          <w:szCs w:val="24"/>
        </w:rPr>
      </w:pPr>
    </w:p>
    <w:p w14:paraId="0399F7FE" w14:textId="699CBACD" w:rsidR="00F641B0" w:rsidRPr="0097321E" w:rsidRDefault="00791F86" w:rsidP="006C2CEA">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Before I consider the fate of this appeal, I</w:t>
      </w:r>
      <w:r w:rsidR="00F641B0" w:rsidRPr="0097321E">
        <w:rPr>
          <w:rFonts w:ascii="Times New Roman" w:hAnsi="Times New Roman" w:cs="Times New Roman"/>
          <w:sz w:val="24"/>
          <w:szCs w:val="24"/>
        </w:rPr>
        <w:t xml:space="preserve"> </w:t>
      </w:r>
      <w:r w:rsidR="00B0474C" w:rsidRPr="0097321E">
        <w:rPr>
          <w:rFonts w:ascii="Times New Roman" w:hAnsi="Times New Roman" w:cs="Times New Roman"/>
          <w:sz w:val="24"/>
          <w:szCs w:val="24"/>
        </w:rPr>
        <w:t>examine</w:t>
      </w:r>
      <w:r w:rsidR="00F641B0" w:rsidRPr="0097321E">
        <w:rPr>
          <w:rFonts w:ascii="Times New Roman" w:hAnsi="Times New Roman" w:cs="Times New Roman"/>
          <w:sz w:val="24"/>
          <w:szCs w:val="24"/>
        </w:rPr>
        <w:t xml:space="preserve"> some points made by</w:t>
      </w:r>
      <w:r w:rsidR="00B0474C" w:rsidRPr="0097321E">
        <w:rPr>
          <w:rFonts w:ascii="Times New Roman" w:hAnsi="Times New Roman" w:cs="Times New Roman"/>
          <w:sz w:val="24"/>
          <w:szCs w:val="24"/>
        </w:rPr>
        <w:t xml:space="preserve"> my brother</w:t>
      </w:r>
      <w:r w:rsidR="00F641B0" w:rsidRPr="0097321E">
        <w:rPr>
          <w:rFonts w:ascii="Times New Roman" w:hAnsi="Times New Roman" w:cs="Times New Roman"/>
          <w:sz w:val="24"/>
          <w:szCs w:val="24"/>
        </w:rPr>
        <w:t xml:space="preserve"> Dingake J</w:t>
      </w:r>
      <w:r w:rsidR="00B0474C" w:rsidRPr="0097321E">
        <w:rPr>
          <w:rFonts w:ascii="Times New Roman" w:hAnsi="Times New Roman" w:cs="Times New Roman"/>
          <w:sz w:val="24"/>
          <w:szCs w:val="24"/>
        </w:rPr>
        <w:t xml:space="preserve">A, in his dissenting opinion </w:t>
      </w:r>
      <w:r w:rsidR="00F641B0" w:rsidRPr="0097321E">
        <w:rPr>
          <w:rFonts w:ascii="Times New Roman" w:hAnsi="Times New Roman" w:cs="Times New Roman"/>
          <w:sz w:val="24"/>
          <w:szCs w:val="24"/>
        </w:rPr>
        <w:t xml:space="preserve">in </w:t>
      </w:r>
      <w:r w:rsidR="00F641B0" w:rsidRPr="0097321E">
        <w:rPr>
          <w:rFonts w:ascii="Times New Roman" w:hAnsi="Times New Roman" w:cs="Times New Roman"/>
          <w:b/>
          <w:sz w:val="24"/>
          <w:szCs w:val="24"/>
        </w:rPr>
        <w:t>Meme</w:t>
      </w:r>
      <w:r w:rsidR="00A130AF" w:rsidRPr="0097321E">
        <w:rPr>
          <w:rFonts w:ascii="Times New Roman" w:hAnsi="Times New Roman" w:cs="Times New Roman"/>
          <w:sz w:val="24"/>
          <w:szCs w:val="24"/>
        </w:rPr>
        <w:t xml:space="preserve">, </w:t>
      </w:r>
      <w:r w:rsidR="00F641B0" w:rsidRPr="0097321E">
        <w:rPr>
          <w:rFonts w:ascii="Times New Roman" w:hAnsi="Times New Roman" w:cs="Times New Roman"/>
          <w:sz w:val="24"/>
          <w:szCs w:val="24"/>
        </w:rPr>
        <w:t xml:space="preserve">concerning </w:t>
      </w:r>
      <w:r w:rsidR="005E098D" w:rsidRPr="0097321E">
        <w:rPr>
          <w:rFonts w:ascii="Times New Roman" w:hAnsi="Times New Roman" w:cs="Times New Roman"/>
          <w:sz w:val="24"/>
          <w:szCs w:val="24"/>
        </w:rPr>
        <w:t xml:space="preserve">the reasons </w:t>
      </w:r>
      <w:r w:rsidR="00F641B0" w:rsidRPr="0097321E">
        <w:rPr>
          <w:rFonts w:ascii="Times New Roman" w:hAnsi="Times New Roman" w:cs="Times New Roman"/>
          <w:sz w:val="24"/>
          <w:szCs w:val="24"/>
        </w:rPr>
        <w:t xml:space="preserve">why he disagreed with the </w:t>
      </w:r>
      <w:r w:rsidR="00F641B0" w:rsidRPr="0097321E">
        <w:rPr>
          <w:rFonts w:ascii="Times New Roman" w:hAnsi="Times New Roman" w:cs="Times New Roman"/>
          <w:i/>
          <w:sz w:val="24"/>
          <w:szCs w:val="24"/>
        </w:rPr>
        <w:t>″approach, reasoning and conclusion of the majority″</w:t>
      </w:r>
      <w:r w:rsidR="00F641B0" w:rsidRPr="0097321E">
        <w:rPr>
          <w:rFonts w:ascii="Times New Roman" w:hAnsi="Times New Roman" w:cs="Times New Roman"/>
          <w:sz w:val="24"/>
          <w:szCs w:val="24"/>
        </w:rPr>
        <w:t xml:space="preserve">. </w:t>
      </w:r>
      <w:r w:rsidR="000D32DE" w:rsidRPr="0097321E">
        <w:rPr>
          <w:rFonts w:ascii="Times New Roman" w:hAnsi="Times New Roman" w:cs="Times New Roman"/>
          <w:sz w:val="24"/>
          <w:szCs w:val="24"/>
        </w:rPr>
        <w:t xml:space="preserve">I </w:t>
      </w:r>
      <w:r w:rsidR="00F641B0" w:rsidRPr="0097321E">
        <w:rPr>
          <w:rFonts w:ascii="Times New Roman" w:hAnsi="Times New Roman" w:cs="Times New Roman"/>
          <w:sz w:val="24"/>
          <w:szCs w:val="24"/>
        </w:rPr>
        <w:t>can do no better than to reproduce what</w:t>
      </w:r>
      <w:r w:rsidR="00800EBA" w:rsidRPr="0097321E">
        <w:rPr>
          <w:rFonts w:ascii="Times New Roman" w:hAnsi="Times New Roman" w:cs="Times New Roman"/>
          <w:sz w:val="24"/>
          <w:szCs w:val="24"/>
        </w:rPr>
        <w:t xml:space="preserve"> </w:t>
      </w:r>
      <w:r w:rsidR="00F641B0" w:rsidRPr="0097321E">
        <w:rPr>
          <w:rFonts w:ascii="Times New Roman" w:hAnsi="Times New Roman" w:cs="Times New Roman"/>
          <w:sz w:val="24"/>
          <w:szCs w:val="24"/>
        </w:rPr>
        <w:t>Dingake J</w:t>
      </w:r>
      <w:r w:rsidR="00B0474C" w:rsidRPr="0097321E">
        <w:rPr>
          <w:rFonts w:ascii="Times New Roman" w:hAnsi="Times New Roman" w:cs="Times New Roman"/>
          <w:sz w:val="24"/>
          <w:szCs w:val="24"/>
        </w:rPr>
        <w:t>A</w:t>
      </w:r>
      <w:r w:rsidR="00F641B0" w:rsidRPr="0097321E">
        <w:rPr>
          <w:rFonts w:ascii="Times New Roman" w:hAnsi="Times New Roman" w:cs="Times New Roman"/>
          <w:sz w:val="24"/>
          <w:szCs w:val="24"/>
        </w:rPr>
        <w:t xml:space="preserve"> stated</w:t>
      </w:r>
      <w:r w:rsidR="0097321E" w:rsidRPr="0097321E">
        <w:rPr>
          <w:rFonts w:ascii="Times New Roman" w:hAnsi="Times New Roman" w:cs="Times New Roman"/>
          <w:sz w:val="24"/>
          <w:szCs w:val="24"/>
        </w:rPr>
        <w:t xml:space="preserve"> in Meme </w:t>
      </w:r>
      <w:r w:rsidR="00F641B0" w:rsidRPr="0097321E">
        <w:rPr>
          <w:rFonts w:ascii="Times New Roman" w:hAnsi="Times New Roman" w:cs="Times New Roman"/>
          <w:sz w:val="24"/>
          <w:szCs w:val="24"/>
        </w:rPr>
        <w:t>―</w:t>
      </w:r>
    </w:p>
    <w:p w14:paraId="02CCECC7" w14:textId="77777777" w:rsidR="008743C3" w:rsidRPr="0097321E" w:rsidRDefault="008743C3" w:rsidP="008743C3">
      <w:pPr>
        <w:widowControl w:val="0"/>
        <w:autoSpaceDE w:val="0"/>
        <w:autoSpaceDN w:val="0"/>
        <w:adjustRightInd w:val="0"/>
        <w:spacing w:after="0" w:line="360" w:lineRule="auto"/>
        <w:jc w:val="both"/>
        <w:rPr>
          <w:rFonts w:ascii="Times New Roman" w:hAnsi="Times New Roman" w:cs="Times New Roman"/>
          <w:sz w:val="24"/>
          <w:szCs w:val="24"/>
        </w:rPr>
      </w:pPr>
    </w:p>
    <w:p w14:paraId="3CD2BF63" w14:textId="77777777" w:rsidR="008743C3" w:rsidRPr="0097321E" w:rsidRDefault="008743C3" w:rsidP="008743C3">
      <w:pPr>
        <w:pStyle w:val="JudgmentText"/>
        <w:numPr>
          <w:ilvl w:val="0"/>
          <w:numId w:val="0"/>
        </w:numPr>
        <w:tabs>
          <w:tab w:val="left" w:pos="720"/>
        </w:tabs>
        <w:spacing w:after="0" w:line="240" w:lineRule="auto"/>
        <w:ind w:left="2160" w:hanging="720"/>
        <w:rPr>
          <w:i/>
        </w:rPr>
      </w:pPr>
      <w:r w:rsidRPr="0097321E">
        <w:rPr>
          <w:i/>
        </w:rPr>
        <w:t>[1]</w:t>
      </w:r>
      <w:r w:rsidRPr="0097321E">
        <w:rPr>
          <w:i/>
        </w:rPr>
        <w:tab/>
        <w:t xml:space="preserve">I have had the benefit of reading the majority judgment written by my sister Robinson JA. I do not agree with the approach, reasoning and conclusion of the majority for the reasons that the ground upon which the Practice Directive No 3 of 2017 was declared illegal (the question of legality) was </w:t>
      </w:r>
      <w:r w:rsidRPr="0097321E">
        <w:rPr>
          <w:b/>
          <w:i/>
        </w:rPr>
        <w:t xml:space="preserve">raised by the court </w:t>
      </w:r>
      <w:proofErr w:type="spellStart"/>
      <w:r w:rsidRPr="0097321E">
        <w:rPr>
          <w:b/>
          <w:i/>
        </w:rPr>
        <w:t>proprio</w:t>
      </w:r>
      <w:proofErr w:type="spellEnd"/>
      <w:r w:rsidRPr="0097321E">
        <w:rPr>
          <w:b/>
          <w:i/>
        </w:rPr>
        <w:t xml:space="preserve"> </w:t>
      </w:r>
      <w:proofErr w:type="spellStart"/>
      <w:r w:rsidRPr="0097321E">
        <w:rPr>
          <w:b/>
          <w:i/>
        </w:rPr>
        <w:t>motu</w:t>
      </w:r>
      <w:proofErr w:type="spellEnd"/>
      <w:r w:rsidRPr="0097321E">
        <w:rPr>
          <w:b/>
          <w:i/>
        </w:rPr>
        <w:t>, as it is not part of the Grounds of Appeal by the Appellant and no relief to declare Practice Directions No 3 of 2017 and Form CV1 was explicitly sought. In my respectful view even if it was appropriate to proceed in the manner the majority has done</w:t>
      </w:r>
      <w:r w:rsidRPr="0097321E">
        <w:rPr>
          <w:i/>
        </w:rPr>
        <w:t>, justice requires that the parties ought to have been afforded adequate time than they were given to deal with the new ground introduced by the court and that finally determined the fate of the appeal.</w:t>
      </w:r>
    </w:p>
    <w:p w14:paraId="7C051EDD" w14:textId="77777777" w:rsidR="008743C3" w:rsidRPr="0097321E" w:rsidRDefault="008743C3" w:rsidP="008743C3">
      <w:pPr>
        <w:pStyle w:val="JudgmentText"/>
        <w:numPr>
          <w:ilvl w:val="0"/>
          <w:numId w:val="0"/>
        </w:numPr>
        <w:tabs>
          <w:tab w:val="left" w:pos="720"/>
        </w:tabs>
        <w:spacing w:after="0" w:line="240" w:lineRule="auto"/>
        <w:ind w:left="2160" w:hanging="720"/>
        <w:rPr>
          <w:i/>
        </w:rPr>
      </w:pPr>
    </w:p>
    <w:p w14:paraId="6B7E05AF" w14:textId="77777777" w:rsidR="008743C3" w:rsidRPr="00D3585C" w:rsidRDefault="008743C3" w:rsidP="008743C3">
      <w:pPr>
        <w:pStyle w:val="JudgmentText"/>
        <w:numPr>
          <w:ilvl w:val="0"/>
          <w:numId w:val="0"/>
        </w:numPr>
        <w:tabs>
          <w:tab w:val="left" w:pos="720"/>
        </w:tabs>
        <w:spacing w:after="0" w:line="240" w:lineRule="auto"/>
        <w:ind w:left="2160" w:hanging="720"/>
        <w:rPr>
          <w:i/>
          <w:sz w:val="23"/>
          <w:szCs w:val="23"/>
        </w:rPr>
      </w:pPr>
      <w:r w:rsidRPr="0097321E">
        <w:rPr>
          <w:i/>
        </w:rPr>
        <w:lastRenderedPageBreak/>
        <w:t>[2]</w:t>
      </w:r>
      <w:r w:rsidRPr="0097321E">
        <w:rPr>
          <w:i/>
        </w:rPr>
        <w:tab/>
        <w:t xml:space="preserve">As a matter of general approach I am of the deep conviction that in an adversarial system where parties are represented by lawyers it is better, </w:t>
      </w:r>
      <w:r w:rsidRPr="00D3585C">
        <w:rPr>
          <w:i/>
          <w:sz w:val="23"/>
          <w:szCs w:val="23"/>
        </w:rPr>
        <w:t>and in keeping with the neutrality and impartiality of the court, to leave the framing of the issues to the parties themselves.</w:t>
      </w:r>
    </w:p>
    <w:p w14:paraId="5CACFF16" w14:textId="77777777" w:rsidR="008743C3" w:rsidRPr="00D3585C" w:rsidRDefault="008743C3" w:rsidP="008743C3">
      <w:pPr>
        <w:pStyle w:val="JudgmentText"/>
        <w:numPr>
          <w:ilvl w:val="0"/>
          <w:numId w:val="0"/>
        </w:numPr>
        <w:tabs>
          <w:tab w:val="left" w:pos="720"/>
        </w:tabs>
        <w:spacing w:after="0" w:line="240" w:lineRule="auto"/>
        <w:ind w:left="720"/>
        <w:rPr>
          <w:i/>
          <w:sz w:val="23"/>
          <w:szCs w:val="23"/>
        </w:rPr>
      </w:pPr>
    </w:p>
    <w:p w14:paraId="73C2DA36" w14:textId="1AF9DA72" w:rsidR="008743C3" w:rsidRPr="00D3585C" w:rsidRDefault="008743C3" w:rsidP="00D3585C">
      <w:pPr>
        <w:pStyle w:val="JudgmentText"/>
        <w:numPr>
          <w:ilvl w:val="0"/>
          <w:numId w:val="0"/>
        </w:numPr>
        <w:tabs>
          <w:tab w:val="left" w:pos="720"/>
        </w:tabs>
        <w:spacing w:after="0" w:line="240" w:lineRule="auto"/>
        <w:ind w:left="2160" w:hanging="720"/>
        <w:rPr>
          <w:i/>
          <w:sz w:val="23"/>
          <w:szCs w:val="23"/>
        </w:rPr>
      </w:pPr>
      <w:r w:rsidRPr="00D3585C">
        <w:rPr>
          <w:i/>
          <w:sz w:val="23"/>
          <w:szCs w:val="23"/>
        </w:rPr>
        <w:t>[3]</w:t>
      </w:r>
      <w:r w:rsidRPr="00D3585C">
        <w:rPr>
          <w:i/>
          <w:sz w:val="23"/>
          <w:szCs w:val="23"/>
        </w:rPr>
        <w:tab/>
        <w:t>This is because in an adversarial system we rely on the parties to frame the issues for the decision and leave it to the courts as neutral arbiters of the matters the parties present, and the court should only depart from this approach in exceptional circumstances which do not exist in this case.</w:t>
      </w:r>
    </w:p>
    <w:p w14:paraId="153A470D" w14:textId="77777777" w:rsidR="008743C3" w:rsidRPr="00D3585C" w:rsidRDefault="008743C3" w:rsidP="008743C3">
      <w:pPr>
        <w:pStyle w:val="JudgmentText"/>
        <w:numPr>
          <w:ilvl w:val="0"/>
          <w:numId w:val="0"/>
        </w:numPr>
        <w:tabs>
          <w:tab w:val="left" w:pos="720"/>
        </w:tabs>
        <w:spacing w:after="0" w:line="240" w:lineRule="auto"/>
        <w:ind w:left="2160" w:hanging="720"/>
        <w:rPr>
          <w:i/>
          <w:sz w:val="23"/>
          <w:szCs w:val="23"/>
        </w:rPr>
      </w:pPr>
    </w:p>
    <w:p w14:paraId="77C473E5" w14:textId="34775238" w:rsidR="008743C3" w:rsidRPr="00D3585C" w:rsidRDefault="008743C3" w:rsidP="008743C3">
      <w:pPr>
        <w:pStyle w:val="JudgmentText"/>
        <w:numPr>
          <w:ilvl w:val="0"/>
          <w:numId w:val="0"/>
        </w:numPr>
        <w:tabs>
          <w:tab w:val="left" w:pos="720"/>
        </w:tabs>
        <w:spacing w:after="0" w:line="240" w:lineRule="auto"/>
        <w:ind w:left="2160" w:hanging="720"/>
        <w:rPr>
          <w:i/>
          <w:sz w:val="23"/>
          <w:szCs w:val="23"/>
        </w:rPr>
      </w:pPr>
      <w:r w:rsidRPr="00D3585C">
        <w:rPr>
          <w:i/>
          <w:sz w:val="23"/>
          <w:szCs w:val="23"/>
        </w:rPr>
        <w:t>[4]</w:t>
      </w:r>
      <w:r w:rsidRPr="00D3585C">
        <w:rPr>
          <w:i/>
          <w:sz w:val="23"/>
          <w:szCs w:val="23"/>
        </w:rPr>
        <w:tab/>
        <w:t>My dissenting opinion is therefore based solely on the Grounds of Appeal advanced by the Appellant.″.</w:t>
      </w:r>
      <w:r w:rsidR="00FB38F2" w:rsidRPr="00D3585C">
        <w:rPr>
          <w:i/>
          <w:sz w:val="23"/>
          <w:szCs w:val="23"/>
        </w:rPr>
        <w:t xml:space="preserve"> </w:t>
      </w:r>
      <w:r w:rsidR="00FB38F2" w:rsidRPr="00D3585C">
        <w:rPr>
          <w:sz w:val="23"/>
          <w:szCs w:val="23"/>
        </w:rPr>
        <w:t xml:space="preserve">Emphasis </w:t>
      </w:r>
      <w:r w:rsidR="006A3BDA" w:rsidRPr="00D3585C">
        <w:rPr>
          <w:sz w:val="23"/>
          <w:szCs w:val="23"/>
        </w:rPr>
        <w:t>is mine</w:t>
      </w:r>
    </w:p>
    <w:p w14:paraId="5C960865" w14:textId="77777777" w:rsidR="008743C3" w:rsidRPr="0097321E" w:rsidRDefault="008743C3" w:rsidP="008743C3">
      <w:pPr>
        <w:pStyle w:val="ListParagraph"/>
        <w:rPr>
          <w:rFonts w:ascii="Times New Roman" w:hAnsi="Times New Roman" w:cs="Times New Roman"/>
          <w:sz w:val="24"/>
          <w:szCs w:val="24"/>
        </w:rPr>
      </w:pPr>
    </w:p>
    <w:p w14:paraId="05579935" w14:textId="587AAD37" w:rsidR="005545E4" w:rsidRPr="0097321E" w:rsidRDefault="005545E4" w:rsidP="008743C3">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 xml:space="preserve">I mention that I had the benefit of reading in draft the judgment of Dingake JA. However, I </w:t>
      </w:r>
      <w:r w:rsidR="005E098D" w:rsidRPr="0097321E">
        <w:rPr>
          <w:rFonts w:ascii="Times New Roman" w:hAnsi="Times New Roman" w:cs="Times New Roman"/>
          <w:sz w:val="24"/>
          <w:szCs w:val="24"/>
        </w:rPr>
        <w:t xml:space="preserve">was not afforded the opportunity to view </w:t>
      </w:r>
      <w:r w:rsidRPr="0097321E">
        <w:rPr>
          <w:rFonts w:ascii="Times New Roman" w:hAnsi="Times New Roman" w:cs="Times New Roman"/>
          <w:sz w:val="24"/>
          <w:szCs w:val="24"/>
        </w:rPr>
        <w:t xml:space="preserve">paragraphs [1], [2], [3] and [4], </w:t>
      </w:r>
      <w:r w:rsidR="00B0474C" w:rsidRPr="0097321E">
        <w:rPr>
          <w:rFonts w:ascii="Times New Roman" w:hAnsi="Times New Roman" w:cs="Times New Roman"/>
          <w:sz w:val="24"/>
          <w:szCs w:val="24"/>
        </w:rPr>
        <w:t xml:space="preserve">of his minority opinion, </w:t>
      </w:r>
      <w:r w:rsidRPr="0097321E">
        <w:rPr>
          <w:rFonts w:ascii="Times New Roman" w:hAnsi="Times New Roman" w:cs="Times New Roman"/>
          <w:sz w:val="24"/>
          <w:szCs w:val="24"/>
        </w:rPr>
        <w:t xml:space="preserve">referred to in paragraph </w:t>
      </w:r>
      <w:r w:rsidR="00A2660C" w:rsidRPr="0097321E">
        <w:rPr>
          <w:rFonts w:ascii="Times New Roman" w:hAnsi="Times New Roman" w:cs="Times New Roman"/>
          <w:sz w:val="24"/>
          <w:szCs w:val="24"/>
        </w:rPr>
        <w:t>15</w:t>
      </w:r>
      <w:r w:rsidRPr="0097321E">
        <w:rPr>
          <w:rFonts w:ascii="Times New Roman" w:hAnsi="Times New Roman" w:cs="Times New Roman"/>
          <w:sz w:val="24"/>
          <w:szCs w:val="24"/>
        </w:rPr>
        <w:t xml:space="preserve"> hereof</w:t>
      </w:r>
      <w:r w:rsidR="00B0474C" w:rsidRPr="0097321E">
        <w:rPr>
          <w:rFonts w:ascii="Times New Roman" w:hAnsi="Times New Roman" w:cs="Times New Roman"/>
          <w:sz w:val="24"/>
          <w:szCs w:val="24"/>
        </w:rPr>
        <w:t>.</w:t>
      </w:r>
      <w:r w:rsidRPr="0097321E">
        <w:rPr>
          <w:rFonts w:ascii="Times New Roman" w:hAnsi="Times New Roman" w:cs="Times New Roman"/>
          <w:sz w:val="24"/>
          <w:szCs w:val="24"/>
        </w:rPr>
        <w:t xml:space="preserve"> </w:t>
      </w:r>
    </w:p>
    <w:p w14:paraId="6DCA6480" w14:textId="77777777" w:rsidR="008743C3" w:rsidRPr="0097321E" w:rsidRDefault="008743C3" w:rsidP="008743C3">
      <w:pPr>
        <w:widowControl w:val="0"/>
        <w:autoSpaceDE w:val="0"/>
        <w:autoSpaceDN w:val="0"/>
        <w:adjustRightInd w:val="0"/>
        <w:spacing w:after="0" w:line="360" w:lineRule="auto"/>
        <w:ind w:left="720"/>
        <w:jc w:val="both"/>
        <w:rPr>
          <w:rFonts w:ascii="Times New Roman" w:hAnsi="Times New Roman" w:cs="Times New Roman"/>
          <w:sz w:val="24"/>
          <w:szCs w:val="24"/>
        </w:rPr>
      </w:pPr>
    </w:p>
    <w:p w14:paraId="0B9D015E" w14:textId="333E77F3" w:rsidR="000B0BE1" w:rsidRPr="0097321E" w:rsidRDefault="005545E4" w:rsidP="008743C3">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 xml:space="preserve">Dingake JA </w:t>
      </w:r>
      <w:r w:rsidRPr="007609B1">
        <w:rPr>
          <w:rFonts w:ascii="Times New Roman" w:hAnsi="Times New Roman" w:cs="Times New Roman"/>
          <w:sz w:val="23"/>
          <w:szCs w:val="23"/>
        </w:rPr>
        <w:t xml:space="preserve">stated </w:t>
      </w:r>
      <w:r w:rsidR="00800EBA" w:rsidRPr="007609B1">
        <w:rPr>
          <w:rFonts w:ascii="Times New Roman" w:hAnsi="Times New Roman" w:cs="Times New Roman"/>
          <w:sz w:val="23"/>
          <w:szCs w:val="23"/>
        </w:rPr>
        <w:t xml:space="preserve">in </w:t>
      </w:r>
      <w:r w:rsidR="003B5499" w:rsidRPr="007609B1">
        <w:rPr>
          <w:rFonts w:ascii="Times New Roman" w:hAnsi="Times New Roman" w:cs="Times New Roman"/>
          <w:sz w:val="23"/>
          <w:szCs w:val="23"/>
        </w:rPr>
        <w:t xml:space="preserve">paragraph [1] of his dissenting opinion, referred to in paragraph </w:t>
      </w:r>
      <w:r w:rsidR="00A2660C" w:rsidRPr="007609B1">
        <w:rPr>
          <w:rFonts w:ascii="Times New Roman" w:hAnsi="Times New Roman" w:cs="Times New Roman"/>
          <w:sz w:val="23"/>
          <w:szCs w:val="23"/>
        </w:rPr>
        <w:t>15</w:t>
      </w:r>
      <w:r w:rsidR="003B5499" w:rsidRPr="007609B1">
        <w:rPr>
          <w:rFonts w:ascii="Times New Roman" w:hAnsi="Times New Roman" w:cs="Times New Roman"/>
          <w:sz w:val="23"/>
          <w:szCs w:val="23"/>
        </w:rPr>
        <w:t xml:space="preserve"> hereof, </w:t>
      </w:r>
      <w:r w:rsidRPr="007609B1">
        <w:rPr>
          <w:rFonts w:ascii="Times New Roman" w:hAnsi="Times New Roman" w:cs="Times New Roman"/>
          <w:sz w:val="23"/>
          <w:szCs w:val="23"/>
        </w:rPr>
        <w:t xml:space="preserve">that the </w:t>
      </w:r>
      <w:r w:rsidR="008952CD" w:rsidRPr="007609B1">
        <w:rPr>
          <w:rFonts w:ascii="Times New Roman" w:hAnsi="Times New Roman" w:cs="Times New Roman"/>
          <w:sz w:val="23"/>
          <w:szCs w:val="23"/>
        </w:rPr>
        <w:t>majority's approach</w:t>
      </w:r>
      <w:r w:rsidRPr="007609B1">
        <w:rPr>
          <w:rFonts w:ascii="Times New Roman" w:hAnsi="Times New Roman" w:cs="Times New Roman"/>
          <w:sz w:val="23"/>
          <w:szCs w:val="23"/>
        </w:rPr>
        <w:t xml:space="preserve"> was appropriate in </w:t>
      </w:r>
      <w:r w:rsidRPr="007609B1">
        <w:rPr>
          <w:rFonts w:ascii="Times New Roman" w:hAnsi="Times New Roman" w:cs="Times New Roman"/>
          <w:b/>
          <w:sz w:val="23"/>
          <w:szCs w:val="23"/>
        </w:rPr>
        <w:t>Meme</w:t>
      </w:r>
      <w:r w:rsidRPr="007609B1">
        <w:rPr>
          <w:rFonts w:ascii="Times New Roman" w:hAnsi="Times New Roman" w:cs="Times New Roman"/>
          <w:sz w:val="23"/>
          <w:szCs w:val="23"/>
        </w:rPr>
        <w:t xml:space="preserve">. </w:t>
      </w:r>
      <w:r w:rsidR="00E403A5" w:rsidRPr="007609B1">
        <w:rPr>
          <w:rFonts w:ascii="Times New Roman" w:hAnsi="Times New Roman" w:cs="Times New Roman"/>
          <w:sz w:val="23"/>
          <w:szCs w:val="23"/>
        </w:rPr>
        <w:t>However, h</w:t>
      </w:r>
      <w:r w:rsidRPr="007609B1">
        <w:rPr>
          <w:rFonts w:ascii="Times New Roman" w:hAnsi="Times New Roman" w:cs="Times New Roman"/>
          <w:sz w:val="23"/>
          <w:szCs w:val="23"/>
        </w:rPr>
        <w:t xml:space="preserve">e </w:t>
      </w:r>
      <w:r w:rsidR="00AE07EC" w:rsidRPr="007609B1">
        <w:rPr>
          <w:rFonts w:ascii="Times New Roman" w:hAnsi="Times New Roman" w:cs="Times New Roman"/>
          <w:sz w:val="23"/>
          <w:szCs w:val="23"/>
        </w:rPr>
        <w:t>was concerned</w:t>
      </w:r>
      <w:r w:rsidR="006B1496" w:rsidRPr="007609B1">
        <w:rPr>
          <w:rFonts w:ascii="Times New Roman" w:hAnsi="Times New Roman" w:cs="Times New Roman"/>
          <w:sz w:val="23"/>
          <w:szCs w:val="23"/>
        </w:rPr>
        <w:t xml:space="preserve"> that the Court of Appeal</w:t>
      </w:r>
      <w:r w:rsidRPr="007609B1">
        <w:rPr>
          <w:rFonts w:ascii="Times New Roman" w:hAnsi="Times New Roman" w:cs="Times New Roman"/>
          <w:sz w:val="23"/>
          <w:szCs w:val="23"/>
        </w:rPr>
        <w:t xml:space="preserve"> had not given the parti</w:t>
      </w:r>
      <w:r w:rsidR="006B1496" w:rsidRPr="007609B1">
        <w:rPr>
          <w:rFonts w:ascii="Times New Roman" w:hAnsi="Times New Roman" w:cs="Times New Roman"/>
          <w:sz w:val="23"/>
          <w:szCs w:val="23"/>
        </w:rPr>
        <w:t xml:space="preserve">es enough time to deal with the </w:t>
      </w:r>
      <w:r w:rsidRPr="007609B1">
        <w:rPr>
          <w:rFonts w:ascii="Times New Roman" w:hAnsi="Times New Roman" w:cs="Times New Roman"/>
          <w:i/>
          <w:sz w:val="23"/>
          <w:szCs w:val="23"/>
        </w:rPr>
        <w:t>″new ground″</w:t>
      </w:r>
      <w:r w:rsidR="006B1496" w:rsidRPr="007609B1">
        <w:rPr>
          <w:rFonts w:ascii="Times New Roman" w:hAnsi="Times New Roman" w:cs="Times New Roman"/>
          <w:sz w:val="23"/>
          <w:szCs w:val="23"/>
        </w:rPr>
        <w:t xml:space="preserve"> introduced by it</w:t>
      </w:r>
      <w:r w:rsidRPr="007609B1">
        <w:rPr>
          <w:rFonts w:ascii="Times New Roman" w:hAnsi="Times New Roman" w:cs="Times New Roman"/>
          <w:sz w:val="23"/>
          <w:szCs w:val="23"/>
        </w:rPr>
        <w:t xml:space="preserve">. </w:t>
      </w:r>
      <w:r w:rsidR="00E403A5" w:rsidRPr="007609B1">
        <w:rPr>
          <w:rFonts w:ascii="Times New Roman" w:hAnsi="Times New Roman" w:cs="Times New Roman"/>
          <w:sz w:val="23"/>
          <w:szCs w:val="23"/>
        </w:rPr>
        <w:t xml:space="preserve">I note that </w:t>
      </w:r>
      <w:r w:rsidRPr="007609B1">
        <w:rPr>
          <w:rFonts w:ascii="Times New Roman" w:hAnsi="Times New Roman" w:cs="Times New Roman"/>
          <w:sz w:val="23"/>
          <w:szCs w:val="23"/>
        </w:rPr>
        <w:t xml:space="preserve">Dingake JA </w:t>
      </w:r>
      <w:r w:rsidR="00AE07EC" w:rsidRPr="007609B1">
        <w:rPr>
          <w:rFonts w:ascii="Times New Roman" w:hAnsi="Times New Roman" w:cs="Times New Roman"/>
          <w:sz w:val="23"/>
          <w:szCs w:val="23"/>
        </w:rPr>
        <w:t xml:space="preserve">did not </w:t>
      </w:r>
      <w:r w:rsidR="00225E01" w:rsidRPr="007609B1">
        <w:rPr>
          <w:rFonts w:ascii="Times New Roman" w:hAnsi="Times New Roman" w:cs="Times New Roman"/>
          <w:sz w:val="23"/>
          <w:szCs w:val="23"/>
        </w:rPr>
        <w:t>voice</w:t>
      </w:r>
      <w:r w:rsidR="00AE07EC" w:rsidRPr="007609B1">
        <w:rPr>
          <w:rFonts w:ascii="Times New Roman" w:hAnsi="Times New Roman" w:cs="Times New Roman"/>
          <w:sz w:val="23"/>
          <w:szCs w:val="23"/>
        </w:rPr>
        <w:t xml:space="preserve"> his co</w:t>
      </w:r>
      <w:r w:rsidR="00E403A5" w:rsidRPr="007609B1">
        <w:rPr>
          <w:rFonts w:ascii="Times New Roman" w:hAnsi="Times New Roman" w:cs="Times New Roman"/>
          <w:sz w:val="23"/>
          <w:szCs w:val="23"/>
        </w:rPr>
        <w:t>n</w:t>
      </w:r>
      <w:r w:rsidR="00AE07EC" w:rsidRPr="007609B1">
        <w:rPr>
          <w:rFonts w:ascii="Times New Roman" w:hAnsi="Times New Roman" w:cs="Times New Roman"/>
          <w:sz w:val="23"/>
          <w:szCs w:val="23"/>
        </w:rPr>
        <w:t xml:space="preserve">cern at the appeal. </w:t>
      </w:r>
      <w:r w:rsidR="00CE1105" w:rsidRPr="007609B1">
        <w:rPr>
          <w:rFonts w:ascii="Times New Roman" w:hAnsi="Times New Roman" w:cs="Times New Roman"/>
          <w:sz w:val="23"/>
          <w:szCs w:val="23"/>
        </w:rPr>
        <w:t xml:space="preserve">In </w:t>
      </w:r>
      <w:r w:rsidR="006B1496" w:rsidRPr="007609B1">
        <w:rPr>
          <w:rFonts w:ascii="Times New Roman" w:hAnsi="Times New Roman" w:cs="Times New Roman"/>
          <w:b/>
          <w:sz w:val="23"/>
          <w:szCs w:val="23"/>
        </w:rPr>
        <w:t>Meme</w:t>
      </w:r>
      <w:r w:rsidR="000B0BE1" w:rsidRPr="007609B1">
        <w:rPr>
          <w:rFonts w:ascii="Times New Roman" w:hAnsi="Times New Roman" w:cs="Times New Roman"/>
          <w:sz w:val="23"/>
          <w:szCs w:val="23"/>
        </w:rPr>
        <w:t>, both Counsel were apprised of and invited</w:t>
      </w:r>
      <w:r w:rsidR="000B0BE1" w:rsidRPr="0097321E">
        <w:rPr>
          <w:rFonts w:ascii="Times New Roman" w:hAnsi="Times New Roman" w:cs="Times New Roman"/>
          <w:sz w:val="24"/>
          <w:szCs w:val="24"/>
        </w:rPr>
        <w:t xml:space="preserve"> to address the Court of Appeal with respect to whether or not the Practice Directions No. 3 of 2017 and Form CV1 are legal</w:t>
      </w:r>
      <w:r w:rsidR="00225E01" w:rsidRPr="0097321E">
        <w:rPr>
          <w:rFonts w:ascii="Times New Roman" w:hAnsi="Times New Roman" w:cs="Times New Roman"/>
          <w:sz w:val="24"/>
          <w:szCs w:val="24"/>
        </w:rPr>
        <w:t>.</w:t>
      </w:r>
      <w:r w:rsidR="00FB38F2" w:rsidRPr="0097321E">
        <w:rPr>
          <w:rFonts w:ascii="Times New Roman" w:hAnsi="Times New Roman" w:cs="Times New Roman"/>
          <w:sz w:val="24"/>
          <w:szCs w:val="24"/>
        </w:rPr>
        <w:t xml:space="preserve"> Both Counsel were familiar with the issue and answered questions put </w:t>
      </w:r>
      <w:r w:rsidR="00645FE3" w:rsidRPr="0097321E">
        <w:rPr>
          <w:rFonts w:ascii="Times New Roman" w:hAnsi="Times New Roman" w:cs="Times New Roman"/>
          <w:sz w:val="24"/>
          <w:szCs w:val="24"/>
        </w:rPr>
        <w:t xml:space="preserve">to </w:t>
      </w:r>
      <w:r w:rsidR="00FB38F2" w:rsidRPr="0097321E">
        <w:rPr>
          <w:rFonts w:ascii="Times New Roman" w:hAnsi="Times New Roman" w:cs="Times New Roman"/>
          <w:sz w:val="24"/>
          <w:szCs w:val="24"/>
        </w:rPr>
        <w:t>them by the Court</w:t>
      </w:r>
      <w:r w:rsidR="003B5499" w:rsidRPr="0097321E">
        <w:rPr>
          <w:rFonts w:ascii="Times New Roman" w:hAnsi="Times New Roman" w:cs="Times New Roman"/>
          <w:sz w:val="24"/>
          <w:szCs w:val="24"/>
        </w:rPr>
        <w:t xml:space="preserve"> of Appeal</w:t>
      </w:r>
      <w:r w:rsidR="00FB38F2" w:rsidRPr="0097321E">
        <w:rPr>
          <w:rFonts w:ascii="Times New Roman" w:hAnsi="Times New Roman" w:cs="Times New Roman"/>
          <w:sz w:val="24"/>
          <w:szCs w:val="24"/>
        </w:rPr>
        <w:t xml:space="preserve">. </w:t>
      </w:r>
    </w:p>
    <w:p w14:paraId="3528B4C1" w14:textId="77777777" w:rsidR="000B0BE1" w:rsidRPr="0097321E" w:rsidRDefault="000B0BE1" w:rsidP="00DB558D">
      <w:pPr>
        <w:pStyle w:val="ListParagraph"/>
        <w:rPr>
          <w:rFonts w:ascii="Times New Roman" w:hAnsi="Times New Roman" w:cs="Times New Roman"/>
          <w:sz w:val="24"/>
          <w:szCs w:val="24"/>
        </w:rPr>
      </w:pPr>
    </w:p>
    <w:p w14:paraId="348560B0" w14:textId="1503EEC7" w:rsidR="008743C3" w:rsidRPr="0097321E" w:rsidRDefault="000B0BE1" w:rsidP="008743C3">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 xml:space="preserve">Further, </w:t>
      </w:r>
      <w:r w:rsidR="00EA36E1" w:rsidRPr="0097321E">
        <w:rPr>
          <w:rFonts w:ascii="Times New Roman" w:hAnsi="Times New Roman" w:cs="Times New Roman"/>
          <w:sz w:val="24"/>
          <w:szCs w:val="24"/>
        </w:rPr>
        <w:t xml:space="preserve">I note that </w:t>
      </w:r>
      <w:r w:rsidR="006B1496" w:rsidRPr="0097321E">
        <w:rPr>
          <w:rFonts w:ascii="Times New Roman" w:hAnsi="Times New Roman" w:cs="Times New Roman"/>
          <w:sz w:val="24"/>
          <w:szCs w:val="24"/>
        </w:rPr>
        <w:t>Dingake JA</w:t>
      </w:r>
      <w:r w:rsidR="00F71B0C" w:rsidRPr="0097321E">
        <w:rPr>
          <w:rFonts w:ascii="Times New Roman" w:hAnsi="Times New Roman" w:cs="Times New Roman"/>
          <w:sz w:val="24"/>
          <w:szCs w:val="24"/>
        </w:rPr>
        <w:t>,</w:t>
      </w:r>
      <w:r w:rsidR="00EA36E1" w:rsidRPr="0097321E">
        <w:rPr>
          <w:rFonts w:ascii="Times New Roman" w:hAnsi="Times New Roman" w:cs="Times New Roman"/>
          <w:sz w:val="24"/>
          <w:szCs w:val="24"/>
        </w:rPr>
        <w:t xml:space="preserve"> in his dissenting opinion, has used the term </w:t>
      </w:r>
      <w:r w:rsidR="00EA36E1" w:rsidRPr="0097321E">
        <w:rPr>
          <w:rFonts w:ascii="Times New Roman" w:hAnsi="Times New Roman" w:cs="Times New Roman"/>
          <w:i/>
          <w:sz w:val="24"/>
          <w:szCs w:val="24"/>
        </w:rPr>
        <w:t>″</w:t>
      </w:r>
      <w:r w:rsidR="00EA36E1" w:rsidRPr="0097321E">
        <w:rPr>
          <w:rFonts w:ascii="Times New Roman" w:hAnsi="Times New Roman" w:cs="Times New Roman"/>
          <w:b/>
          <w:i/>
          <w:sz w:val="24"/>
          <w:szCs w:val="24"/>
        </w:rPr>
        <w:t>rule</w:t>
      </w:r>
      <w:r w:rsidR="00EA36E1" w:rsidRPr="0097321E">
        <w:rPr>
          <w:rFonts w:ascii="Times New Roman" w:hAnsi="Times New Roman" w:cs="Times New Roman"/>
          <w:i/>
          <w:sz w:val="24"/>
          <w:szCs w:val="24"/>
        </w:rPr>
        <w:t>″</w:t>
      </w:r>
      <w:r w:rsidR="00EA36E1" w:rsidRPr="0097321E">
        <w:rPr>
          <w:rFonts w:ascii="Times New Roman" w:hAnsi="Times New Roman" w:cs="Times New Roman"/>
          <w:sz w:val="24"/>
          <w:szCs w:val="24"/>
        </w:rPr>
        <w:t xml:space="preserve"> and </w:t>
      </w:r>
      <w:r w:rsidR="00EA36E1" w:rsidRPr="0097321E">
        <w:rPr>
          <w:rFonts w:ascii="Times New Roman" w:hAnsi="Times New Roman" w:cs="Times New Roman"/>
          <w:i/>
          <w:sz w:val="24"/>
          <w:szCs w:val="24"/>
        </w:rPr>
        <w:t>″</w:t>
      </w:r>
      <w:r w:rsidR="00EA36E1" w:rsidRPr="0097321E">
        <w:rPr>
          <w:rFonts w:ascii="Times New Roman" w:hAnsi="Times New Roman" w:cs="Times New Roman"/>
          <w:b/>
          <w:i/>
          <w:sz w:val="24"/>
          <w:szCs w:val="24"/>
        </w:rPr>
        <w:t>practice directions</w:t>
      </w:r>
      <w:r w:rsidR="00EA36E1" w:rsidRPr="0097321E">
        <w:rPr>
          <w:rFonts w:ascii="Times New Roman" w:hAnsi="Times New Roman" w:cs="Times New Roman"/>
          <w:i/>
          <w:sz w:val="24"/>
          <w:szCs w:val="24"/>
        </w:rPr>
        <w:t>″</w:t>
      </w:r>
      <w:r w:rsidR="00A2660C" w:rsidRPr="0097321E">
        <w:rPr>
          <w:rFonts w:ascii="Times New Roman" w:hAnsi="Times New Roman" w:cs="Times New Roman"/>
          <w:sz w:val="24"/>
          <w:szCs w:val="24"/>
        </w:rPr>
        <w:t xml:space="preserve"> </w:t>
      </w:r>
      <w:r w:rsidR="00EA36E1" w:rsidRPr="0097321E">
        <w:rPr>
          <w:rFonts w:ascii="Times New Roman" w:hAnsi="Times New Roman" w:cs="Times New Roman"/>
          <w:sz w:val="24"/>
          <w:szCs w:val="24"/>
        </w:rPr>
        <w:t xml:space="preserve">interchangeably. </w:t>
      </w:r>
      <w:r w:rsidR="00B0474C" w:rsidRPr="0097321E">
        <w:rPr>
          <w:rFonts w:ascii="Times New Roman" w:hAnsi="Times New Roman" w:cs="Times New Roman"/>
          <w:sz w:val="24"/>
          <w:szCs w:val="24"/>
        </w:rPr>
        <w:t xml:space="preserve">With all due respect, if Dingake JA had wanted to seek any clarifications </w:t>
      </w:r>
      <w:r w:rsidR="006B1496" w:rsidRPr="0097321E">
        <w:rPr>
          <w:rFonts w:ascii="Times New Roman" w:hAnsi="Times New Roman" w:cs="Times New Roman"/>
          <w:sz w:val="24"/>
          <w:szCs w:val="24"/>
        </w:rPr>
        <w:t>with respect to</w:t>
      </w:r>
      <w:r w:rsidR="00B0474C" w:rsidRPr="0097321E">
        <w:rPr>
          <w:rFonts w:ascii="Times New Roman" w:hAnsi="Times New Roman" w:cs="Times New Roman"/>
          <w:sz w:val="24"/>
          <w:szCs w:val="24"/>
        </w:rPr>
        <w:t xml:space="preserve"> the </w:t>
      </w:r>
      <w:r w:rsidR="008952CD" w:rsidRPr="0097321E">
        <w:rPr>
          <w:rFonts w:ascii="Times New Roman" w:hAnsi="Times New Roman" w:cs="Times New Roman"/>
          <w:sz w:val="24"/>
          <w:szCs w:val="24"/>
        </w:rPr>
        <w:t>question at issue,</w:t>
      </w:r>
      <w:r w:rsidR="008952CD" w:rsidRPr="0097321E">
        <w:rPr>
          <w:rFonts w:ascii="Times New Roman" w:hAnsi="Times New Roman" w:cs="Times New Roman"/>
          <w:b/>
          <w:sz w:val="24"/>
          <w:szCs w:val="24"/>
        </w:rPr>
        <w:t xml:space="preserve"> </w:t>
      </w:r>
      <w:r w:rsidR="00A2660C" w:rsidRPr="0097321E">
        <w:rPr>
          <w:rFonts w:ascii="Times New Roman" w:hAnsi="Times New Roman" w:cs="Times New Roman"/>
          <w:sz w:val="24"/>
          <w:szCs w:val="24"/>
        </w:rPr>
        <w:t xml:space="preserve">he could </w:t>
      </w:r>
      <w:r w:rsidR="00B0474C" w:rsidRPr="0097321E">
        <w:rPr>
          <w:rFonts w:ascii="Times New Roman" w:hAnsi="Times New Roman" w:cs="Times New Roman"/>
          <w:sz w:val="24"/>
          <w:szCs w:val="24"/>
        </w:rPr>
        <w:t>have invoked the proviso to rule</w:t>
      </w:r>
      <w:r w:rsidR="003441DF" w:rsidRPr="0097321E">
        <w:rPr>
          <w:rFonts w:ascii="Times New Roman" w:hAnsi="Times New Roman" w:cs="Times New Roman"/>
          <w:sz w:val="24"/>
          <w:szCs w:val="24"/>
        </w:rPr>
        <w:t xml:space="preserve"> 30</w:t>
      </w:r>
      <w:r w:rsidR="00B0474C" w:rsidRPr="0097321E">
        <w:rPr>
          <w:rFonts w:ascii="Times New Roman" w:hAnsi="Times New Roman" w:cs="Times New Roman"/>
          <w:sz w:val="24"/>
          <w:szCs w:val="24"/>
        </w:rPr>
        <w:t xml:space="preserve">(5) of the Seychelles Court of Appeal Rules, </w:t>
      </w:r>
      <w:r w:rsidR="008952CD" w:rsidRPr="0097321E">
        <w:rPr>
          <w:rFonts w:ascii="Times New Roman" w:hAnsi="Times New Roman" w:cs="Times New Roman"/>
          <w:sz w:val="24"/>
          <w:szCs w:val="24"/>
        </w:rPr>
        <w:t xml:space="preserve">2005, as amended, </w:t>
      </w:r>
      <w:r w:rsidR="00B0474C" w:rsidRPr="0097321E">
        <w:rPr>
          <w:rFonts w:ascii="Times New Roman" w:hAnsi="Times New Roman" w:cs="Times New Roman"/>
          <w:sz w:val="24"/>
          <w:szCs w:val="24"/>
        </w:rPr>
        <w:t>which stipulates ―</w:t>
      </w:r>
    </w:p>
    <w:p w14:paraId="13417629" w14:textId="77777777" w:rsidR="00B0474C" w:rsidRPr="0097321E" w:rsidRDefault="00B0474C" w:rsidP="00B0474C">
      <w:pPr>
        <w:pStyle w:val="ListParagraph"/>
        <w:spacing w:after="0" w:line="240" w:lineRule="auto"/>
        <w:rPr>
          <w:rFonts w:ascii="Times New Roman" w:hAnsi="Times New Roman" w:cs="Times New Roman"/>
          <w:i/>
          <w:sz w:val="24"/>
          <w:szCs w:val="24"/>
        </w:rPr>
      </w:pPr>
    </w:p>
    <w:p w14:paraId="71E7B0B5" w14:textId="301D308B" w:rsidR="006B1496" w:rsidRPr="0097321E" w:rsidRDefault="00B0474C" w:rsidP="0097321E">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97321E">
        <w:rPr>
          <w:rFonts w:ascii="Times New Roman" w:hAnsi="Times New Roman" w:cs="Times New Roman"/>
          <w:i/>
          <w:sz w:val="24"/>
          <w:szCs w:val="24"/>
        </w:rPr>
        <w:t>″</w:t>
      </w:r>
      <w:proofErr w:type="gramStart"/>
      <w:r w:rsidR="00A2660C" w:rsidRPr="0097321E">
        <w:rPr>
          <w:rFonts w:ascii="Times New Roman" w:hAnsi="Times New Roman" w:cs="Times New Roman"/>
          <w:i/>
          <w:sz w:val="24"/>
          <w:szCs w:val="24"/>
        </w:rPr>
        <w:t>30</w:t>
      </w:r>
      <w:r w:rsidR="006B1496" w:rsidRPr="0097321E">
        <w:rPr>
          <w:rFonts w:ascii="Times New Roman" w:hAnsi="Times New Roman" w:cs="Times New Roman"/>
          <w:i/>
          <w:sz w:val="24"/>
          <w:szCs w:val="24"/>
        </w:rPr>
        <w:t>(</w:t>
      </w:r>
      <w:proofErr w:type="gramEnd"/>
      <w:r w:rsidR="006B1496" w:rsidRPr="0097321E">
        <w:rPr>
          <w:rFonts w:ascii="Times New Roman" w:hAnsi="Times New Roman" w:cs="Times New Roman"/>
          <w:i/>
          <w:sz w:val="24"/>
          <w:szCs w:val="24"/>
        </w:rPr>
        <w:t xml:space="preserve">5) </w:t>
      </w:r>
      <w:r w:rsidR="006B1496" w:rsidRPr="0097321E">
        <w:rPr>
          <w:rFonts w:ascii="Times New Roman" w:hAnsi="Times New Roman" w:cs="Times New Roman"/>
          <w:sz w:val="24"/>
          <w:szCs w:val="24"/>
        </w:rPr>
        <w:t>[…]:</w:t>
      </w:r>
    </w:p>
    <w:p w14:paraId="390CDD9E" w14:textId="77777777" w:rsidR="006B1496" w:rsidRPr="0097321E" w:rsidRDefault="006B1496" w:rsidP="0097321E">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1C5F6CC9" w14:textId="60730ED5" w:rsidR="00FB38F2" w:rsidRPr="00D3585C" w:rsidRDefault="00B0474C" w:rsidP="0097321E">
      <w:pPr>
        <w:widowControl w:val="0"/>
        <w:autoSpaceDE w:val="0"/>
        <w:autoSpaceDN w:val="0"/>
        <w:adjustRightInd w:val="0"/>
        <w:spacing w:after="0" w:line="240" w:lineRule="auto"/>
        <w:ind w:left="1440"/>
        <w:jc w:val="both"/>
        <w:rPr>
          <w:rFonts w:ascii="Times New Roman" w:hAnsi="Times New Roman" w:cs="Times New Roman"/>
          <w:i/>
          <w:sz w:val="23"/>
          <w:szCs w:val="23"/>
        </w:rPr>
      </w:pPr>
      <w:r w:rsidRPr="00D3585C">
        <w:rPr>
          <w:rFonts w:ascii="Times New Roman" w:hAnsi="Times New Roman" w:cs="Times New Roman"/>
          <w:i/>
          <w:sz w:val="23"/>
          <w:szCs w:val="23"/>
        </w:rPr>
        <w:t xml:space="preserve">Provided that the President may </w:t>
      </w:r>
      <w:proofErr w:type="spellStart"/>
      <w:r w:rsidRPr="00D3585C">
        <w:rPr>
          <w:rFonts w:ascii="Times New Roman" w:hAnsi="Times New Roman" w:cs="Times New Roman"/>
          <w:i/>
          <w:sz w:val="23"/>
          <w:szCs w:val="23"/>
        </w:rPr>
        <w:t>suo</w:t>
      </w:r>
      <w:proofErr w:type="spellEnd"/>
      <w:r w:rsidRPr="00D3585C">
        <w:rPr>
          <w:rFonts w:ascii="Times New Roman" w:hAnsi="Times New Roman" w:cs="Times New Roman"/>
          <w:i/>
          <w:sz w:val="23"/>
          <w:szCs w:val="23"/>
        </w:rPr>
        <w:t xml:space="preserve"> moto decide</w:t>
      </w:r>
      <w:r w:rsidR="003441DF" w:rsidRPr="00D3585C">
        <w:rPr>
          <w:rFonts w:ascii="Times New Roman" w:hAnsi="Times New Roman" w:cs="Times New Roman"/>
          <w:i/>
          <w:sz w:val="23"/>
          <w:szCs w:val="23"/>
        </w:rPr>
        <w:t xml:space="preserve"> or </w:t>
      </w:r>
      <w:r w:rsidRPr="00D3585C">
        <w:rPr>
          <w:rFonts w:ascii="Times New Roman" w:hAnsi="Times New Roman" w:cs="Times New Roman"/>
          <w:i/>
          <w:sz w:val="23"/>
          <w:szCs w:val="23"/>
        </w:rPr>
        <w:t>a</w:t>
      </w:r>
      <w:r w:rsidR="003441DF" w:rsidRPr="00D3585C">
        <w:rPr>
          <w:rFonts w:ascii="Times New Roman" w:hAnsi="Times New Roman" w:cs="Times New Roman"/>
          <w:i/>
          <w:sz w:val="23"/>
          <w:szCs w:val="23"/>
        </w:rPr>
        <w:t>n</w:t>
      </w:r>
      <w:r w:rsidRPr="00D3585C">
        <w:rPr>
          <w:rFonts w:ascii="Times New Roman" w:hAnsi="Times New Roman" w:cs="Times New Roman"/>
          <w:i/>
          <w:sz w:val="23"/>
          <w:szCs w:val="23"/>
        </w:rPr>
        <w:t>y one of the Judges who h</w:t>
      </w:r>
      <w:r w:rsidR="003441DF" w:rsidRPr="00D3585C">
        <w:rPr>
          <w:rFonts w:ascii="Times New Roman" w:hAnsi="Times New Roman" w:cs="Times New Roman"/>
          <w:i/>
          <w:sz w:val="23"/>
          <w:szCs w:val="23"/>
        </w:rPr>
        <w:t>ea</w:t>
      </w:r>
      <w:r w:rsidRPr="00D3585C">
        <w:rPr>
          <w:rFonts w:ascii="Times New Roman" w:hAnsi="Times New Roman" w:cs="Times New Roman"/>
          <w:i/>
          <w:sz w:val="23"/>
          <w:szCs w:val="23"/>
        </w:rPr>
        <w:t xml:space="preserve">rd the appeal may request the President, in the interest of justice, to reconvene the Court before the date fixed for judgment to seek any clarifications pertaining to the appeal, and in the latter instance the President may give such direction as the President deems just and expedient″. ((S. I. 158 of 2020 - Seychelles Court of Appeal (Amendment) </w:t>
      </w:r>
      <w:r w:rsidRPr="00D3585C">
        <w:rPr>
          <w:rFonts w:ascii="Times New Roman" w:hAnsi="Times New Roman" w:cs="Times New Roman"/>
          <w:i/>
          <w:sz w:val="23"/>
          <w:szCs w:val="23"/>
        </w:rPr>
        <w:lastRenderedPageBreak/>
        <w:t>Rules, 2020).</w:t>
      </w:r>
    </w:p>
    <w:p w14:paraId="33558ED9" w14:textId="77777777" w:rsidR="00FB38F2" w:rsidRPr="0097321E" w:rsidRDefault="00FB38F2" w:rsidP="008743C3">
      <w:pPr>
        <w:pStyle w:val="ListParagraph"/>
        <w:rPr>
          <w:rFonts w:ascii="Times New Roman" w:hAnsi="Times New Roman" w:cs="Times New Roman"/>
          <w:sz w:val="24"/>
          <w:szCs w:val="24"/>
        </w:rPr>
      </w:pPr>
    </w:p>
    <w:p w14:paraId="38C68FBF" w14:textId="61A6B338" w:rsidR="008743C3" w:rsidRPr="0097321E" w:rsidRDefault="00225E01" w:rsidP="00C76DFB">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 xml:space="preserve">In </w:t>
      </w:r>
      <w:r w:rsidRPr="007609B1">
        <w:rPr>
          <w:rFonts w:ascii="Times New Roman" w:hAnsi="Times New Roman" w:cs="Times New Roman"/>
          <w:sz w:val="23"/>
          <w:szCs w:val="23"/>
        </w:rPr>
        <w:t>the present appeal</w:t>
      </w:r>
      <w:r w:rsidR="00F71B0C" w:rsidRPr="007609B1">
        <w:rPr>
          <w:rFonts w:ascii="Times New Roman" w:hAnsi="Times New Roman" w:cs="Times New Roman"/>
          <w:sz w:val="23"/>
          <w:szCs w:val="23"/>
        </w:rPr>
        <w:t xml:space="preserve"> and</w:t>
      </w:r>
      <w:r w:rsidRPr="007609B1">
        <w:rPr>
          <w:rFonts w:ascii="Times New Roman" w:hAnsi="Times New Roman" w:cs="Times New Roman"/>
          <w:sz w:val="23"/>
          <w:szCs w:val="23"/>
        </w:rPr>
        <w:t xml:space="preserve"> after having raised the issue</w:t>
      </w:r>
      <w:r w:rsidR="00FB38F2" w:rsidRPr="007609B1">
        <w:rPr>
          <w:rFonts w:ascii="Times New Roman" w:hAnsi="Times New Roman" w:cs="Times New Roman"/>
          <w:sz w:val="23"/>
          <w:szCs w:val="23"/>
        </w:rPr>
        <w:t xml:space="preserve"> of whether or not the Practice Directions and Form CV1 are legal</w:t>
      </w:r>
      <w:r w:rsidR="00B97B07" w:rsidRPr="007609B1">
        <w:rPr>
          <w:rFonts w:ascii="Times New Roman" w:hAnsi="Times New Roman" w:cs="Times New Roman"/>
          <w:sz w:val="23"/>
          <w:szCs w:val="23"/>
        </w:rPr>
        <w:t>,</w:t>
      </w:r>
      <w:r w:rsidRPr="007609B1">
        <w:rPr>
          <w:rFonts w:ascii="Times New Roman" w:hAnsi="Times New Roman" w:cs="Times New Roman"/>
          <w:sz w:val="23"/>
          <w:szCs w:val="23"/>
        </w:rPr>
        <w:t xml:space="preserve"> </w:t>
      </w:r>
      <w:proofErr w:type="spellStart"/>
      <w:r w:rsidRPr="007609B1">
        <w:rPr>
          <w:rFonts w:ascii="Times New Roman" w:hAnsi="Times New Roman" w:cs="Times New Roman"/>
          <w:i/>
          <w:sz w:val="23"/>
          <w:szCs w:val="23"/>
        </w:rPr>
        <w:t>proprio</w:t>
      </w:r>
      <w:proofErr w:type="spellEnd"/>
      <w:r w:rsidRPr="007609B1">
        <w:rPr>
          <w:rFonts w:ascii="Times New Roman" w:hAnsi="Times New Roman" w:cs="Times New Roman"/>
          <w:i/>
          <w:sz w:val="23"/>
          <w:szCs w:val="23"/>
        </w:rPr>
        <w:t xml:space="preserve"> </w:t>
      </w:r>
      <w:proofErr w:type="spellStart"/>
      <w:r w:rsidRPr="007609B1">
        <w:rPr>
          <w:rFonts w:ascii="Times New Roman" w:hAnsi="Times New Roman" w:cs="Times New Roman"/>
          <w:i/>
          <w:sz w:val="23"/>
          <w:szCs w:val="23"/>
        </w:rPr>
        <w:t>motu</w:t>
      </w:r>
      <w:proofErr w:type="spellEnd"/>
      <w:r w:rsidRPr="007609B1">
        <w:rPr>
          <w:rFonts w:ascii="Times New Roman" w:hAnsi="Times New Roman" w:cs="Times New Roman"/>
          <w:sz w:val="23"/>
          <w:szCs w:val="23"/>
        </w:rPr>
        <w:t>, we gave the parties</w:t>
      </w:r>
      <w:r w:rsidR="003441DF" w:rsidRPr="007609B1">
        <w:rPr>
          <w:rFonts w:ascii="Times New Roman" w:hAnsi="Times New Roman" w:cs="Times New Roman"/>
          <w:sz w:val="23"/>
          <w:szCs w:val="23"/>
        </w:rPr>
        <w:t xml:space="preserve"> enough</w:t>
      </w:r>
      <w:r w:rsidRPr="007609B1">
        <w:rPr>
          <w:rFonts w:ascii="Times New Roman" w:hAnsi="Times New Roman" w:cs="Times New Roman"/>
          <w:sz w:val="23"/>
          <w:szCs w:val="23"/>
        </w:rPr>
        <w:t xml:space="preserve"> time to deal with it </w:t>
      </w:r>
      <w:r w:rsidR="0013576E" w:rsidRPr="007609B1">
        <w:rPr>
          <w:rFonts w:ascii="Times New Roman" w:hAnsi="Times New Roman" w:cs="Times New Roman"/>
          <w:sz w:val="23"/>
          <w:szCs w:val="23"/>
        </w:rPr>
        <w:t xml:space="preserve">in the interest of justice </w:t>
      </w:r>
      <w:r w:rsidR="00460199" w:rsidRPr="007609B1">
        <w:rPr>
          <w:rFonts w:ascii="Times New Roman" w:hAnsi="Times New Roman" w:cs="Times New Roman"/>
          <w:sz w:val="23"/>
          <w:szCs w:val="23"/>
        </w:rPr>
        <w:t>as</w:t>
      </w:r>
      <w:r w:rsidRPr="007609B1">
        <w:rPr>
          <w:rFonts w:ascii="Times New Roman" w:hAnsi="Times New Roman" w:cs="Times New Roman"/>
          <w:sz w:val="23"/>
          <w:szCs w:val="23"/>
        </w:rPr>
        <w:t xml:space="preserve"> we </w:t>
      </w:r>
      <w:r w:rsidR="00FB38F2" w:rsidRPr="007609B1">
        <w:rPr>
          <w:rFonts w:ascii="Times New Roman" w:hAnsi="Times New Roman" w:cs="Times New Roman"/>
          <w:sz w:val="23"/>
          <w:szCs w:val="23"/>
        </w:rPr>
        <w:t>believed</w:t>
      </w:r>
      <w:r w:rsidRPr="007609B1">
        <w:rPr>
          <w:rFonts w:ascii="Times New Roman" w:hAnsi="Times New Roman" w:cs="Times New Roman"/>
          <w:sz w:val="23"/>
          <w:szCs w:val="23"/>
        </w:rPr>
        <w:t xml:space="preserve"> that they were not familiar with the </w:t>
      </w:r>
      <w:r w:rsidR="00FB38F2" w:rsidRPr="007609B1">
        <w:rPr>
          <w:rFonts w:ascii="Times New Roman" w:hAnsi="Times New Roman" w:cs="Times New Roman"/>
          <w:sz w:val="23"/>
          <w:szCs w:val="23"/>
        </w:rPr>
        <w:t xml:space="preserve">issue. </w:t>
      </w:r>
      <w:r w:rsidR="003B5499" w:rsidRPr="007609B1">
        <w:rPr>
          <w:rFonts w:ascii="Times New Roman" w:hAnsi="Times New Roman" w:cs="Times New Roman"/>
          <w:sz w:val="23"/>
          <w:szCs w:val="23"/>
        </w:rPr>
        <w:t>The Court of Appeal</w:t>
      </w:r>
      <w:r w:rsidR="00FB38F2" w:rsidRPr="007609B1">
        <w:rPr>
          <w:rFonts w:ascii="Times New Roman" w:hAnsi="Times New Roman" w:cs="Times New Roman"/>
          <w:sz w:val="23"/>
          <w:szCs w:val="23"/>
        </w:rPr>
        <w:t xml:space="preserve"> ha</w:t>
      </w:r>
      <w:r w:rsidR="00F71B0C" w:rsidRPr="007609B1">
        <w:rPr>
          <w:rFonts w:ascii="Times New Roman" w:hAnsi="Times New Roman" w:cs="Times New Roman"/>
          <w:sz w:val="23"/>
          <w:szCs w:val="23"/>
        </w:rPr>
        <w:t>s</w:t>
      </w:r>
      <w:r w:rsidR="00FB38F2" w:rsidRPr="007609B1">
        <w:rPr>
          <w:rFonts w:ascii="Times New Roman" w:hAnsi="Times New Roman" w:cs="Times New Roman"/>
          <w:sz w:val="23"/>
          <w:szCs w:val="23"/>
        </w:rPr>
        <w:t xml:space="preserve"> received additional</w:t>
      </w:r>
      <w:r w:rsidR="00FB38F2" w:rsidRPr="0097321E">
        <w:rPr>
          <w:rFonts w:ascii="Times New Roman" w:hAnsi="Times New Roman" w:cs="Times New Roman"/>
          <w:sz w:val="24"/>
          <w:szCs w:val="24"/>
        </w:rPr>
        <w:t xml:space="preserve"> written submissions from both parties </w:t>
      </w:r>
      <w:r w:rsidR="00EA36E1" w:rsidRPr="0097321E">
        <w:rPr>
          <w:rFonts w:ascii="Times New Roman" w:hAnsi="Times New Roman" w:cs="Times New Roman"/>
          <w:sz w:val="24"/>
          <w:szCs w:val="24"/>
        </w:rPr>
        <w:t>concerning</w:t>
      </w:r>
      <w:r w:rsidR="003441DF" w:rsidRPr="0097321E">
        <w:rPr>
          <w:rFonts w:ascii="Times New Roman" w:hAnsi="Times New Roman" w:cs="Times New Roman"/>
          <w:sz w:val="24"/>
          <w:szCs w:val="24"/>
        </w:rPr>
        <w:t xml:space="preserve"> th</w:t>
      </w:r>
      <w:r w:rsidR="003B5499" w:rsidRPr="0097321E">
        <w:rPr>
          <w:rFonts w:ascii="Times New Roman" w:hAnsi="Times New Roman" w:cs="Times New Roman"/>
          <w:sz w:val="24"/>
          <w:szCs w:val="24"/>
        </w:rPr>
        <w:t xml:space="preserve">e </w:t>
      </w:r>
      <w:r w:rsidR="00B97B07" w:rsidRPr="0097321E">
        <w:rPr>
          <w:rFonts w:ascii="Times New Roman" w:hAnsi="Times New Roman" w:cs="Times New Roman"/>
          <w:sz w:val="24"/>
          <w:szCs w:val="24"/>
        </w:rPr>
        <w:t>question at issue</w:t>
      </w:r>
      <w:r w:rsidR="00BC1CCD" w:rsidRPr="0097321E">
        <w:rPr>
          <w:rFonts w:ascii="Times New Roman" w:hAnsi="Times New Roman" w:cs="Times New Roman"/>
          <w:sz w:val="24"/>
          <w:szCs w:val="24"/>
        </w:rPr>
        <w:t>.</w:t>
      </w:r>
    </w:p>
    <w:p w14:paraId="0F0EF3F7" w14:textId="77777777" w:rsidR="00FB38F2" w:rsidRPr="0097321E" w:rsidRDefault="00FB38F2" w:rsidP="00FB38F2">
      <w:pPr>
        <w:pStyle w:val="ListParagraph"/>
        <w:rPr>
          <w:rFonts w:ascii="Times New Roman" w:hAnsi="Times New Roman" w:cs="Times New Roman"/>
          <w:sz w:val="24"/>
          <w:szCs w:val="24"/>
        </w:rPr>
      </w:pPr>
    </w:p>
    <w:p w14:paraId="7AF6D643" w14:textId="39EA578E" w:rsidR="00FB38F2" w:rsidRPr="0097321E" w:rsidRDefault="00866933" w:rsidP="00866933">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 xml:space="preserve">I turn to paragraph [3] of the </w:t>
      </w:r>
      <w:r w:rsidR="003441DF" w:rsidRPr="0097321E">
        <w:rPr>
          <w:rFonts w:ascii="Times New Roman" w:hAnsi="Times New Roman" w:cs="Times New Roman"/>
          <w:sz w:val="24"/>
          <w:szCs w:val="24"/>
        </w:rPr>
        <w:t>dissenting opinion</w:t>
      </w:r>
      <w:r w:rsidRPr="0097321E">
        <w:rPr>
          <w:rFonts w:ascii="Times New Roman" w:hAnsi="Times New Roman" w:cs="Times New Roman"/>
          <w:sz w:val="24"/>
          <w:szCs w:val="24"/>
        </w:rPr>
        <w:t xml:space="preserve"> of my brother Dingake JA</w:t>
      </w:r>
      <w:r w:rsidR="00645FE3" w:rsidRPr="0097321E">
        <w:rPr>
          <w:rFonts w:ascii="Times New Roman" w:hAnsi="Times New Roman" w:cs="Times New Roman"/>
          <w:sz w:val="24"/>
          <w:szCs w:val="24"/>
        </w:rPr>
        <w:t xml:space="preserve">, </w:t>
      </w:r>
      <w:r w:rsidRPr="0097321E">
        <w:rPr>
          <w:rFonts w:ascii="Times New Roman" w:hAnsi="Times New Roman" w:cs="Times New Roman"/>
          <w:sz w:val="24"/>
          <w:szCs w:val="24"/>
        </w:rPr>
        <w:t xml:space="preserve">referred to in paragraph </w:t>
      </w:r>
      <w:r w:rsidR="00826743" w:rsidRPr="0097321E">
        <w:rPr>
          <w:rFonts w:ascii="Times New Roman" w:hAnsi="Times New Roman" w:cs="Times New Roman"/>
          <w:sz w:val="24"/>
          <w:szCs w:val="24"/>
        </w:rPr>
        <w:t>1</w:t>
      </w:r>
      <w:r w:rsidR="009B2004" w:rsidRPr="0097321E">
        <w:rPr>
          <w:rFonts w:ascii="Times New Roman" w:hAnsi="Times New Roman" w:cs="Times New Roman"/>
          <w:sz w:val="24"/>
          <w:szCs w:val="24"/>
        </w:rPr>
        <w:t>5</w:t>
      </w:r>
      <w:r w:rsidRPr="0097321E">
        <w:rPr>
          <w:rFonts w:ascii="Times New Roman" w:hAnsi="Times New Roman" w:cs="Times New Roman"/>
          <w:sz w:val="24"/>
          <w:szCs w:val="24"/>
        </w:rPr>
        <w:t xml:space="preserve"> hereof. </w:t>
      </w:r>
      <w:r w:rsidR="00EA36E1" w:rsidRPr="0097321E">
        <w:rPr>
          <w:rFonts w:ascii="Times New Roman" w:hAnsi="Times New Roman" w:cs="Times New Roman"/>
          <w:sz w:val="24"/>
          <w:szCs w:val="24"/>
        </w:rPr>
        <w:t>With all due respect</w:t>
      </w:r>
      <w:r w:rsidR="009B2004" w:rsidRPr="0097321E">
        <w:rPr>
          <w:rFonts w:ascii="Times New Roman" w:hAnsi="Times New Roman" w:cs="Times New Roman"/>
          <w:sz w:val="24"/>
          <w:szCs w:val="24"/>
        </w:rPr>
        <w:t xml:space="preserve"> to Dingake JA</w:t>
      </w:r>
      <w:r w:rsidR="00EA36E1" w:rsidRPr="0097321E">
        <w:rPr>
          <w:rFonts w:ascii="Times New Roman" w:hAnsi="Times New Roman" w:cs="Times New Roman"/>
          <w:sz w:val="24"/>
          <w:szCs w:val="24"/>
        </w:rPr>
        <w:t xml:space="preserve">, </w:t>
      </w:r>
      <w:r w:rsidR="008952CD" w:rsidRPr="0097321E">
        <w:rPr>
          <w:rFonts w:ascii="Times New Roman" w:hAnsi="Times New Roman" w:cs="Times New Roman"/>
          <w:sz w:val="24"/>
          <w:szCs w:val="24"/>
        </w:rPr>
        <w:t xml:space="preserve">I </w:t>
      </w:r>
      <w:r w:rsidR="009C33E7" w:rsidRPr="0097321E">
        <w:rPr>
          <w:rFonts w:ascii="Times New Roman" w:hAnsi="Times New Roman" w:cs="Times New Roman"/>
          <w:sz w:val="24"/>
          <w:szCs w:val="24"/>
        </w:rPr>
        <w:t>state that the approach adopted by the majority is authorised by Rule 18(9) of the Seychelles Court of Appeal Rules, 2005, as amended, which stipulates ―</w:t>
      </w:r>
    </w:p>
    <w:p w14:paraId="266D8825" w14:textId="77777777" w:rsidR="00866933" w:rsidRPr="0097321E" w:rsidRDefault="00866933" w:rsidP="00866933">
      <w:pPr>
        <w:widowControl w:val="0"/>
        <w:autoSpaceDE w:val="0"/>
        <w:autoSpaceDN w:val="0"/>
        <w:adjustRightInd w:val="0"/>
        <w:spacing w:after="0" w:line="360" w:lineRule="auto"/>
        <w:jc w:val="both"/>
        <w:rPr>
          <w:rFonts w:ascii="Times New Roman" w:hAnsi="Times New Roman" w:cs="Times New Roman"/>
          <w:sz w:val="24"/>
          <w:szCs w:val="24"/>
        </w:rPr>
      </w:pPr>
    </w:p>
    <w:p w14:paraId="22DE70F5" w14:textId="3E13E831" w:rsidR="00866933" w:rsidRPr="0097321E" w:rsidRDefault="00866933" w:rsidP="00866933">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97321E">
        <w:rPr>
          <w:rFonts w:ascii="Times New Roman" w:hAnsi="Times New Roman" w:cs="Times New Roman"/>
          <w:i/>
          <w:sz w:val="24"/>
          <w:szCs w:val="24"/>
        </w:rPr>
        <w:t>″</w:t>
      </w:r>
      <w:proofErr w:type="gramStart"/>
      <w:r w:rsidR="00BE41C9">
        <w:rPr>
          <w:rFonts w:ascii="Times New Roman" w:hAnsi="Times New Roman" w:cs="Times New Roman"/>
          <w:i/>
          <w:sz w:val="24"/>
          <w:szCs w:val="24"/>
        </w:rPr>
        <w:t>18</w:t>
      </w:r>
      <w:r w:rsidRPr="0097321E">
        <w:rPr>
          <w:rFonts w:ascii="Times New Roman" w:hAnsi="Times New Roman" w:cs="Times New Roman"/>
          <w:i/>
          <w:sz w:val="24"/>
          <w:szCs w:val="24"/>
        </w:rPr>
        <w:t>(</w:t>
      </w:r>
      <w:proofErr w:type="gramEnd"/>
      <w:r w:rsidRPr="0097321E">
        <w:rPr>
          <w:rFonts w:ascii="Times New Roman" w:hAnsi="Times New Roman" w:cs="Times New Roman"/>
          <w:i/>
          <w:sz w:val="24"/>
          <w:szCs w:val="24"/>
        </w:rPr>
        <w:t>9) Notwithstanding the foregoing provisions, the Court in deciding the appeal shall not be confined to the ground  set forth by the appellant.</w:t>
      </w:r>
    </w:p>
    <w:p w14:paraId="4AA02E43" w14:textId="77777777" w:rsidR="00866933" w:rsidRPr="0097321E" w:rsidRDefault="00866933" w:rsidP="00866933">
      <w:pPr>
        <w:widowControl w:val="0"/>
        <w:autoSpaceDE w:val="0"/>
        <w:autoSpaceDN w:val="0"/>
        <w:adjustRightInd w:val="0"/>
        <w:spacing w:after="0" w:line="240" w:lineRule="auto"/>
        <w:ind w:left="1440"/>
        <w:jc w:val="both"/>
        <w:rPr>
          <w:rFonts w:ascii="Times New Roman" w:hAnsi="Times New Roman" w:cs="Times New Roman"/>
          <w:i/>
          <w:sz w:val="24"/>
          <w:szCs w:val="24"/>
        </w:rPr>
      </w:pPr>
    </w:p>
    <w:p w14:paraId="7E1B9036" w14:textId="77777777" w:rsidR="00866933" w:rsidRPr="0097321E" w:rsidRDefault="00866933" w:rsidP="00866933">
      <w:pPr>
        <w:widowControl w:val="0"/>
        <w:autoSpaceDE w:val="0"/>
        <w:autoSpaceDN w:val="0"/>
        <w:adjustRightInd w:val="0"/>
        <w:spacing w:after="0" w:line="240" w:lineRule="auto"/>
        <w:ind w:left="1440"/>
        <w:jc w:val="both"/>
        <w:rPr>
          <w:rFonts w:ascii="Times New Roman" w:hAnsi="Times New Roman" w:cs="Times New Roman"/>
          <w:i/>
          <w:sz w:val="24"/>
          <w:szCs w:val="24"/>
        </w:rPr>
      </w:pPr>
      <w:r w:rsidRPr="0097321E">
        <w:rPr>
          <w:rFonts w:ascii="Times New Roman" w:hAnsi="Times New Roman" w:cs="Times New Roman"/>
          <w:i/>
          <w:sz w:val="24"/>
          <w:szCs w:val="24"/>
        </w:rPr>
        <w:t>Provided that the Court shall not, if it allows the appeal rest its decision on any ground not set forth by the appellant unless the respondent has had sufficient opportunity of contesting on that ground.″</w:t>
      </w:r>
    </w:p>
    <w:p w14:paraId="5EA2B3F4" w14:textId="77777777" w:rsidR="00866933" w:rsidRPr="0097321E" w:rsidRDefault="00866933" w:rsidP="00866933">
      <w:pPr>
        <w:widowControl w:val="0"/>
        <w:autoSpaceDE w:val="0"/>
        <w:autoSpaceDN w:val="0"/>
        <w:adjustRightInd w:val="0"/>
        <w:spacing w:after="0" w:line="360" w:lineRule="auto"/>
        <w:jc w:val="both"/>
        <w:rPr>
          <w:rFonts w:ascii="Times New Roman" w:hAnsi="Times New Roman" w:cs="Times New Roman"/>
          <w:sz w:val="24"/>
          <w:szCs w:val="24"/>
        </w:rPr>
      </w:pPr>
    </w:p>
    <w:p w14:paraId="608946FD" w14:textId="04A3CCF1" w:rsidR="00FB38F2" w:rsidRPr="0097321E" w:rsidRDefault="00866933" w:rsidP="00FB38F2">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7609B1">
        <w:rPr>
          <w:rFonts w:ascii="Times New Roman" w:hAnsi="Times New Roman" w:cs="Times New Roman"/>
          <w:sz w:val="23"/>
          <w:szCs w:val="23"/>
        </w:rPr>
        <w:t xml:space="preserve">Moreover, it is </w:t>
      </w:r>
      <w:r w:rsidR="00F71B0C" w:rsidRPr="007609B1">
        <w:rPr>
          <w:rFonts w:ascii="Times New Roman" w:hAnsi="Times New Roman" w:cs="Times New Roman"/>
          <w:sz w:val="23"/>
          <w:szCs w:val="23"/>
        </w:rPr>
        <w:t>perplexing</w:t>
      </w:r>
      <w:r w:rsidRPr="007609B1">
        <w:rPr>
          <w:rFonts w:ascii="Times New Roman" w:hAnsi="Times New Roman" w:cs="Times New Roman"/>
          <w:sz w:val="23"/>
          <w:szCs w:val="23"/>
        </w:rPr>
        <w:t xml:space="preserve"> that Dingake JA </w:t>
      </w:r>
      <w:r w:rsidR="00031388" w:rsidRPr="007609B1">
        <w:rPr>
          <w:rFonts w:ascii="Times New Roman" w:hAnsi="Times New Roman" w:cs="Times New Roman"/>
          <w:sz w:val="23"/>
          <w:szCs w:val="23"/>
        </w:rPr>
        <w:t>believes that there do</w:t>
      </w:r>
      <w:r w:rsidRPr="007609B1">
        <w:rPr>
          <w:rFonts w:ascii="Times New Roman" w:hAnsi="Times New Roman" w:cs="Times New Roman"/>
          <w:sz w:val="23"/>
          <w:szCs w:val="23"/>
        </w:rPr>
        <w:t xml:space="preserve"> not exist any exceptional circumstances in </w:t>
      </w:r>
      <w:r w:rsidRPr="007609B1">
        <w:rPr>
          <w:rFonts w:ascii="Times New Roman" w:hAnsi="Times New Roman" w:cs="Times New Roman"/>
          <w:b/>
          <w:sz w:val="23"/>
          <w:szCs w:val="23"/>
        </w:rPr>
        <w:t>Meme</w:t>
      </w:r>
      <w:r w:rsidR="00CE77BF" w:rsidRPr="007609B1">
        <w:rPr>
          <w:rFonts w:ascii="Times New Roman" w:hAnsi="Times New Roman" w:cs="Times New Roman"/>
          <w:sz w:val="23"/>
          <w:szCs w:val="23"/>
        </w:rPr>
        <w:t xml:space="preserve">. Indeed, I state that </w:t>
      </w:r>
      <w:r w:rsidRPr="007609B1">
        <w:rPr>
          <w:rFonts w:ascii="Times New Roman" w:hAnsi="Times New Roman" w:cs="Times New Roman"/>
          <w:sz w:val="23"/>
          <w:szCs w:val="23"/>
        </w:rPr>
        <w:t>exceptional circumstance</w:t>
      </w:r>
      <w:r w:rsidR="00CE77BF" w:rsidRPr="007609B1">
        <w:rPr>
          <w:rFonts w:ascii="Times New Roman" w:hAnsi="Times New Roman" w:cs="Times New Roman"/>
          <w:sz w:val="23"/>
          <w:szCs w:val="23"/>
        </w:rPr>
        <w:t>s</w:t>
      </w:r>
      <w:r w:rsidRPr="007609B1">
        <w:rPr>
          <w:rFonts w:ascii="Times New Roman" w:hAnsi="Times New Roman" w:cs="Times New Roman"/>
          <w:sz w:val="23"/>
          <w:szCs w:val="23"/>
        </w:rPr>
        <w:t xml:space="preserve"> existed in </w:t>
      </w:r>
      <w:r w:rsidRPr="007609B1">
        <w:rPr>
          <w:rFonts w:ascii="Times New Roman" w:hAnsi="Times New Roman" w:cs="Times New Roman"/>
          <w:b/>
          <w:sz w:val="23"/>
          <w:szCs w:val="23"/>
        </w:rPr>
        <w:t>Meme</w:t>
      </w:r>
      <w:r w:rsidR="00CE77BF" w:rsidRPr="007609B1">
        <w:rPr>
          <w:rFonts w:ascii="Times New Roman" w:hAnsi="Times New Roman" w:cs="Times New Roman"/>
          <w:sz w:val="23"/>
          <w:szCs w:val="23"/>
        </w:rPr>
        <w:t>.</w:t>
      </w:r>
      <w:r w:rsidR="00F52A40" w:rsidRPr="007609B1">
        <w:rPr>
          <w:rFonts w:ascii="Times New Roman" w:hAnsi="Times New Roman" w:cs="Times New Roman"/>
          <w:sz w:val="23"/>
          <w:szCs w:val="23"/>
        </w:rPr>
        <w:t xml:space="preserve"> </w:t>
      </w:r>
      <w:r w:rsidR="00B1530C" w:rsidRPr="007609B1">
        <w:rPr>
          <w:rFonts w:ascii="Times New Roman" w:hAnsi="Times New Roman" w:cs="Times New Roman"/>
          <w:sz w:val="23"/>
          <w:szCs w:val="23"/>
        </w:rPr>
        <w:t>Blatantly,</w:t>
      </w:r>
      <w:r w:rsidRPr="007609B1">
        <w:rPr>
          <w:rFonts w:ascii="Times New Roman" w:hAnsi="Times New Roman" w:cs="Times New Roman"/>
          <w:sz w:val="23"/>
          <w:szCs w:val="23"/>
        </w:rPr>
        <w:t xml:space="preserve"> the appellant </w:t>
      </w:r>
      <w:r w:rsidR="00C01F48" w:rsidRPr="007609B1">
        <w:rPr>
          <w:rFonts w:ascii="Times New Roman" w:hAnsi="Times New Roman" w:cs="Times New Roman"/>
          <w:sz w:val="23"/>
          <w:szCs w:val="23"/>
        </w:rPr>
        <w:t xml:space="preserve">– </w:t>
      </w:r>
      <w:r w:rsidR="00C01F48" w:rsidRPr="007609B1">
        <w:rPr>
          <w:rFonts w:ascii="Times New Roman" w:hAnsi="Times New Roman" w:cs="Times New Roman"/>
          <w:b/>
          <w:sz w:val="23"/>
          <w:szCs w:val="23"/>
        </w:rPr>
        <w:t>Meme</w:t>
      </w:r>
      <w:r w:rsidR="00C01F48" w:rsidRPr="007609B1">
        <w:rPr>
          <w:rFonts w:ascii="Times New Roman" w:hAnsi="Times New Roman" w:cs="Times New Roman"/>
          <w:sz w:val="23"/>
          <w:szCs w:val="23"/>
        </w:rPr>
        <w:t xml:space="preserve"> </w:t>
      </w:r>
      <w:r w:rsidRPr="007609B1">
        <w:rPr>
          <w:rFonts w:ascii="Times New Roman" w:hAnsi="Times New Roman" w:cs="Times New Roman"/>
          <w:sz w:val="23"/>
          <w:szCs w:val="23"/>
        </w:rPr>
        <w:t>suffered the deprivation of his rights</w:t>
      </w:r>
      <w:r w:rsidR="00BE41C9" w:rsidRPr="007609B1">
        <w:rPr>
          <w:rFonts w:ascii="Times New Roman" w:hAnsi="Times New Roman" w:cs="Times New Roman"/>
          <w:sz w:val="23"/>
          <w:szCs w:val="23"/>
        </w:rPr>
        <w:t xml:space="preserve"> as a result of the learned Judge acting</w:t>
      </w:r>
      <w:r w:rsidRPr="007609B1">
        <w:rPr>
          <w:rFonts w:ascii="Times New Roman" w:hAnsi="Times New Roman" w:cs="Times New Roman"/>
          <w:sz w:val="23"/>
          <w:szCs w:val="23"/>
        </w:rPr>
        <w:t xml:space="preserve"> in accordance with </w:t>
      </w:r>
      <w:r w:rsidR="00F52A40" w:rsidRPr="007609B1">
        <w:rPr>
          <w:rFonts w:ascii="Times New Roman" w:hAnsi="Times New Roman" w:cs="Times New Roman"/>
          <w:sz w:val="23"/>
          <w:szCs w:val="23"/>
        </w:rPr>
        <w:t xml:space="preserve">the </w:t>
      </w:r>
      <w:r w:rsidRPr="007609B1">
        <w:rPr>
          <w:rFonts w:ascii="Times New Roman" w:hAnsi="Times New Roman" w:cs="Times New Roman"/>
          <w:sz w:val="23"/>
          <w:szCs w:val="23"/>
        </w:rPr>
        <w:t>Practice</w:t>
      </w:r>
      <w:r w:rsidR="00772018" w:rsidRPr="007609B1">
        <w:rPr>
          <w:rFonts w:ascii="Times New Roman" w:hAnsi="Times New Roman" w:cs="Times New Roman"/>
          <w:sz w:val="23"/>
          <w:szCs w:val="23"/>
        </w:rPr>
        <w:t xml:space="preserve"> Directions and Form CV1</w:t>
      </w:r>
      <w:r w:rsidR="00CC5C22" w:rsidRPr="007609B1">
        <w:rPr>
          <w:rFonts w:ascii="Times New Roman" w:hAnsi="Times New Roman" w:cs="Times New Roman"/>
          <w:sz w:val="23"/>
          <w:szCs w:val="23"/>
        </w:rPr>
        <w:t>, which</w:t>
      </w:r>
      <w:r w:rsidRPr="007609B1">
        <w:rPr>
          <w:rFonts w:ascii="Times New Roman" w:hAnsi="Times New Roman" w:cs="Times New Roman"/>
          <w:sz w:val="23"/>
          <w:szCs w:val="23"/>
        </w:rPr>
        <w:t xml:space="preserve"> are illegal</w:t>
      </w:r>
      <w:r w:rsidR="00F52A40" w:rsidRPr="007609B1">
        <w:rPr>
          <w:rFonts w:ascii="Times New Roman" w:hAnsi="Times New Roman" w:cs="Times New Roman"/>
          <w:sz w:val="23"/>
          <w:szCs w:val="23"/>
        </w:rPr>
        <w:t>.</w:t>
      </w:r>
      <w:r w:rsidRPr="007609B1">
        <w:rPr>
          <w:rFonts w:ascii="Times New Roman" w:hAnsi="Times New Roman" w:cs="Times New Roman"/>
          <w:sz w:val="23"/>
          <w:szCs w:val="23"/>
        </w:rPr>
        <w:t xml:space="preserve"> </w:t>
      </w:r>
      <w:r w:rsidR="00E42145" w:rsidRPr="007609B1">
        <w:rPr>
          <w:rFonts w:ascii="Times New Roman" w:hAnsi="Times New Roman" w:cs="Times New Roman"/>
          <w:sz w:val="23"/>
          <w:szCs w:val="23"/>
        </w:rPr>
        <w:t xml:space="preserve">I reproduce this extract from </w:t>
      </w:r>
      <w:r w:rsidR="00B1530C" w:rsidRPr="007609B1">
        <w:rPr>
          <w:rFonts w:ascii="Times New Roman" w:hAnsi="Times New Roman" w:cs="Times New Roman"/>
          <w:sz w:val="23"/>
          <w:szCs w:val="23"/>
        </w:rPr>
        <w:t>Halsbury</w:t>
      </w:r>
      <w:r w:rsidR="00EF64B4" w:rsidRPr="007609B1">
        <w:rPr>
          <w:rFonts w:ascii="Times New Roman" w:hAnsi="Times New Roman" w:cs="Times New Roman"/>
          <w:sz w:val="23"/>
          <w:szCs w:val="23"/>
        </w:rPr>
        <w:t>'</w:t>
      </w:r>
      <w:r w:rsidR="00B1530C" w:rsidRPr="007609B1">
        <w:rPr>
          <w:rFonts w:ascii="Times New Roman" w:hAnsi="Times New Roman" w:cs="Times New Roman"/>
          <w:sz w:val="23"/>
          <w:szCs w:val="23"/>
        </w:rPr>
        <w:t>s Laws of England</w:t>
      </w:r>
      <w:r w:rsidR="00D24712" w:rsidRPr="007609B1">
        <w:rPr>
          <w:rStyle w:val="FootnoteReference"/>
          <w:rFonts w:ascii="Times New Roman" w:hAnsi="Times New Roman" w:cs="Times New Roman"/>
          <w:sz w:val="23"/>
          <w:szCs w:val="23"/>
        </w:rPr>
        <w:footnoteReference w:id="4"/>
      </w:r>
      <w:r w:rsidR="00B1530C" w:rsidRPr="007609B1">
        <w:rPr>
          <w:rFonts w:ascii="Times New Roman" w:hAnsi="Times New Roman" w:cs="Times New Roman"/>
          <w:sz w:val="23"/>
          <w:szCs w:val="23"/>
        </w:rPr>
        <w:t>, which explains the objectives of procedural law (quoted in paragraph 45 of</w:t>
      </w:r>
      <w:r w:rsidR="00B1530C" w:rsidRPr="0097321E">
        <w:rPr>
          <w:rFonts w:ascii="Times New Roman" w:hAnsi="Times New Roman" w:cs="Times New Roman"/>
          <w:sz w:val="24"/>
          <w:szCs w:val="24"/>
        </w:rPr>
        <w:t xml:space="preserve"> </w:t>
      </w:r>
      <w:r w:rsidR="00D3585C">
        <w:rPr>
          <w:rFonts w:ascii="Times New Roman" w:hAnsi="Times New Roman" w:cs="Times New Roman"/>
          <w:sz w:val="24"/>
          <w:szCs w:val="24"/>
        </w:rPr>
        <w:t>the majority opinion</w:t>
      </w:r>
      <w:r w:rsidR="00B1530C" w:rsidRPr="0097321E">
        <w:rPr>
          <w:rFonts w:ascii="Times New Roman" w:hAnsi="Times New Roman" w:cs="Times New Roman"/>
          <w:b/>
          <w:sz w:val="24"/>
          <w:szCs w:val="24"/>
        </w:rPr>
        <w:t>) ―</w:t>
      </w:r>
    </w:p>
    <w:p w14:paraId="54F3EE14" w14:textId="77777777" w:rsidR="00B1530C" w:rsidRPr="0097321E" w:rsidRDefault="00B1530C" w:rsidP="00B1530C">
      <w:pPr>
        <w:shd w:val="clear" w:color="auto" w:fill="FFFFFF"/>
        <w:spacing w:after="0" w:line="240" w:lineRule="auto"/>
        <w:jc w:val="both"/>
        <w:textAlignment w:val="baseline"/>
        <w:rPr>
          <w:rFonts w:ascii="Times New Roman" w:eastAsia="Times New Roman" w:hAnsi="Times New Roman" w:cs="Times New Roman"/>
          <w:color w:val="333333"/>
          <w:sz w:val="24"/>
          <w:szCs w:val="24"/>
          <w:lang w:val="en-US"/>
        </w:rPr>
      </w:pPr>
    </w:p>
    <w:p w14:paraId="7166FD37" w14:textId="24F15FBE" w:rsidR="00B1530C" w:rsidRPr="0097321E" w:rsidRDefault="00B1530C" w:rsidP="00B1530C">
      <w:pPr>
        <w:shd w:val="clear" w:color="auto" w:fill="FFFFFF"/>
        <w:spacing w:after="0" w:line="240" w:lineRule="auto"/>
        <w:ind w:left="1440"/>
        <w:jc w:val="both"/>
        <w:textAlignment w:val="baseline"/>
        <w:rPr>
          <w:rFonts w:ascii="Times New Roman" w:eastAsia="Times New Roman" w:hAnsi="Times New Roman" w:cs="Times New Roman"/>
          <w:color w:val="333333"/>
          <w:sz w:val="24"/>
          <w:szCs w:val="24"/>
          <w:lang w:val="en-US"/>
        </w:rPr>
      </w:pPr>
      <w:r w:rsidRPr="00B1530C">
        <w:rPr>
          <w:rFonts w:ascii="Times New Roman" w:eastAsia="Times New Roman" w:hAnsi="Times New Roman" w:cs="Times New Roman"/>
          <w:i/>
          <w:iCs/>
          <w:color w:val="333333"/>
          <w:sz w:val="24"/>
          <w:szCs w:val="24"/>
          <w:bdr w:val="none" w:sz="0" w:space="0" w:color="auto" w:frame="1"/>
        </w:rPr>
        <w:t> </w:t>
      </w:r>
      <w:proofErr w:type="gramStart"/>
      <w:r w:rsidRPr="0097321E">
        <w:rPr>
          <w:rFonts w:ascii="Times New Roman" w:eastAsia="Times New Roman" w:hAnsi="Times New Roman" w:cs="Times New Roman"/>
          <w:i/>
          <w:iCs/>
          <w:color w:val="333333"/>
          <w:sz w:val="24"/>
          <w:szCs w:val="24"/>
          <w:bdr w:val="none" w:sz="0" w:space="0" w:color="auto" w:frame="1"/>
        </w:rPr>
        <w:t>″</w:t>
      </w:r>
      <w:r w:rsidRPr="00B1530C">
        <w:rPr>
          <w:rFonts w:ascii="Times New Roman" w:eastAsia="Times New Roman" w:hAnsi="Times New Roman" w:cs="Times New Roman"/>
          <w:color w:val="333333"/>
          <w:sz w:val="24"/>
          <w:szCs w:val="24"/>
          <w:bdr w:val="none" w:sz="0" w:space="0" w:color="auto" w:frame="1"/>
        </w:rPr>
        <w:t>[</w:t>
      </w:r>
      <w:proofErr w:type="gramEnd"/>
      <w:r w:rsidRPr="00B1530C">
        <w:rPr>
          <w:rFonts w:ascii="Times New Roman" w:eastAsia="Times New Roman" w:hAnsi="Times New Roman" w:cs="Times New Roman"/>
          <w:color w:val="333333"/>
          <w:sz w:val="24"/>
          <w:szCs w:val="24"/>
          <w:bdr w:val="none" w:sz="0" w:space="0" w:color="auto" w:frame="1"/>
        </w:rPr>
        <w:t>…] </w:t>
      </w:r>
      <w:r w:rsidRPr="00B1530C">
        <w:rPr>
          <w:rFonts w:ascii="Times New Roman" w:eastAsia="Times New Roman" w:hAnsi="Times New Roman" w:cs="Times New Roman"/>
          <w:i/>
          <w:iCs/>
          <w:color w:val="333333"/>
          <w:sz w:val="24"/>
          <w:szCs w:val="24"/>
          <w:bdr w:val="none" w:sz="0" w:space="0" w:color="auto" w:frame="1"/>
        </w:rPr>
        <w:t>The civil process not only exists for the resolution of individual disputes but also for the protection of rights, for the enforcement of rights, and for remedying breaches </w:t>
      </w:r>
      <w:r w:rsidRPr="00B1530C">
        <w:rPr>
          <w:rFonts w:ascii="Times New Roman" w:eastAsia="Times New Roman" w:hAnsi="Times New Roman" w:cs="Times New Roman"/>
          <w:color w:val="333333"/>
          <w:sz w:val="24"/>
          <w:szCs w:val="24"/>
          <w:bdr w:val="none" w:sz="0" w:space="0" w:color="auto" w:frame="1"/>
        </w:rPr>
        <w:t>[…]</w:t>
      </w:r>
      <w:r w:rsidRPr="00B1530C">
        <w:rPr>
          <w:rFonts w:ascii="Times New Roman" w:eastAsia="Times New Roman" w:hAnsi="Times New Roman" w:cs="Times New Roman"/>
          <w:i/>
          <w:color w:val="333333"/>
          <w:sz w:val="24"/>
          <w:szCs w:val="24"/>
          <w:bdr w:val="none" w:sz="0" w:space="0" w:color="auto" w:frame="1"/>
        </w:rPr>
        <w:t>.</w:t>
      </w:r>
      <w:r w:rsidRPr="00B1530C">
        <w:rPr>
          <w:rFonts w:ascii="Times New Roman" w:eastAsia="Times New Roman" w:hAnsi="Times New Roman" w:cs="Times New Roman"/>
          <w:i/>
          <w:iCs/>
          <w:color w:val="333333"/>
          <w:sz w:val="24"/>
          <w:szCs w:val="24"/>
          <w:bdr w:val="none" w:sz="0" w:space="0" w:color="auto" w:frame="1"/>
        </w:rPr>
        <w:t> Civil procedural law has been categorised according to the character which it assumes as the indispensable instrument for the attainment of justice, namely: (1) its complementary character; (2) its protective character; and (3) its remedial or practical character. </w:t>
      </w:r>
      <w:r w:rsidRPr="00B1530C">
        <w:rPr>
          <w:rFonts w:ascii="Times New Roman" w:eastAsia="Times New Roman" w:hAnsi="Times New Roman" w:cs="Times New Roman"/>
          <w:color w:val="333333"/>
          <w:sz w:val="24"/>
          <w:szCs w:val="24"/>
          <w:bdr w:val="none" w:sz="0" w:space="0" w:color="auto" w:frame="1"/>
        </w:rPr>
        <w:t>[…]</w:t>
      </w:r>
      <w:r w:rsidRPr="00B1530C">
        <w:rPr>
          <w:rFonts w:ascii="Times New Roman" w:eastAsia="Times New Roman" w:hAnsi="Times New Roman" w:cs="Times New Roman"/>
          <w:i/>
          <w:color w:val="333333"/>
          <w:sz w:val="24"/>
          <w:szCs w:val="24"/>
          <w:bdr w:val="none" w:sz="0" w:space="0" w:color="auto" w:frame="1"/>
        </w:rPr>
        <w:t>. </w:t>
      </w:r>
      <w:r w:rsidRPr="00B1530C">
        <w:rPr>
          <w:rFonts w:ascii="Times New Roman" w:eastAsia="Times New Roman" w:hAnsi="Times New Roman" w:cs="Times New Roman"/>
          <w:i/>
          <w:iCs/>
          <w:color w:val="333333"/>
          <w:sz w:val="24"/>
          <w:szCs w:val="24"/>
          <w:bdr w:val="none" w:sz="0" w:space="0" w:color="auto" w:frame="1"/>
        </w:rPr>
        <w:t xml:space="preserve">In its protective character, civil procedural law represents the orderly, regular and public functioning of the legal </w:t>
      </w:r>
      <w:r w:rsidRPr="00B1530C">
        <w:rPr>
          <w:rFonts w:ascii="Times New Roman" w:eastAsia="Times New Roman" w:hAnsi="Times New Roman" w:cs="Times New Roman"/>
          <w:i/>
          <w:iCs/>
          <w:color w:val="333333"/>
          <w:sz w:val="24"/>
          <w:szCs w:val="24"/>
          <w:bdr w:val="none" w:sz="0" w:space="0" w:color="auto" w:frame="1"/>
        </w:rPr>
        <w:lastRenderedPageBreak/>
        <w:t>machinery and the operation of the due process of the law. In this sense, the protective charac</w:t>
      </w:r>
      <w:r w:rsidRPr="00D3585C">
        <w:rPr>
          <w:rFonts w:ascii="Times New Roman" w:eastAsia="Times New Roman" w:hAnsi="Times New Roman" w:cs="Times New Roman"/>
          <w:i/>
          <w:iCs/>
          <w:color w:val="333333"/>
          <w:sz w:val="23"/>
          <w:szCs w:val="23"/>
          <w:bdr w:val="none" w:sz="0" w:space="0" w:color="auto" w:frame="1"/>
        </w:rPr>
        <w:t xml:space="preserve">ter of procedural law has the effect of sustaining and safeguarding every person in his life, liberty, reputation, livelihood and property and ensuring that he does not suffer any deprivation of his rights except in accordance with the accepted rules of procedure. In its remedial or practical character </w:t>
      </w:r>
      <w:r w:rsidRPr="00D3585C">
        <w:rPr>
          <w:rFonts w:ascii="Times New Roman" w:eastAsia="Times New Roman" w:hAnsi="Times New Roman" w:cs="Times New Roman"/>
          <w:iCs/>
          <w:color w:val="333333"/>
          <w:sz w:val="23"/>
          <w:szCs w:val="23"/>
          <w:bdr w:val="none" w:sz="0" w:space="0" w:color="auto" w:frame="1"/>
        </w:rPr>
        <w:t>[…]</w:t>
      </w:r>
      <w:r w:rsidRPr="00D3585C">
        <w:rPr>
          <w:rFonts w:ascii="Times New Roman" w:eastAsia="Times New Roman" w:hAnsi="Times New Roman" w:cs="Times New Roman"/>
          <w:i/>
          <w:iCs/>
          <w:color w:val="333333"/>
          <w:sz w:val="23"/>
          <w:szCs w:val="23"/>
          <w:bdr w:val="none" w:sz="0" w:space="0" w:color="auto" w:frame="1"/>
        </w:rPr>
        <w:t xml:space="preserve"> it deals with the actual litigation process. What the practitioners seek for their clients when they resort to the courts is to use the machinery of justice to obtain a just result, and what the clients seek, in addition</w:t>
      </w:r>
      <w:r w:rsidRPr="00B1530C">
        <w:rPr>
          <w:rFonts w:ascii="Times New Roman" w:eastAsia="Times New Roman" w:hAnsi="Times New Roman" w:cs="Times New Roman"/>
          <w:i/>
          <w:iCs/>
          <w:color w:val="333333"/>
          <w:sz w:val="24"/>
          <w:szCs w:val="24"/>
          <w:bdr w:val="none" w:sz="0" w:space="0" w:color="auto" w:frame="1"/>
        </w:rPr>
        <w:t xml:space="preserve"> to vindicating their rights, is to avoid unnecessary expense, delay, and excessive technicality in the process of attaining that result </w:t>
      </w:r>
      <w:r w:rsidRPr="00B1530C">
        <w:rPr>
          <w:rFonts w:ascii="Times New Roman" w:eastAsia="Times New Roman" w:hAnsi="Times New Roman" w:cs="Times New Roman"/>
          <w:color w:val="333333"/>
          <w:sz w:val="24"/>
          <w:szCs w:val="24"/>
          <w:bdr w:val="none" w:sz="0" w:space="0" w:color="auto" w:frame="1"/>
        </w:rPr>
        <w:t>[…</w:t>
      </w:r>
      <w:proofErr w:type="gramStart"/>
      <w:r w:rsidRPr="00B1530C">
        <w:rPr>
          <w:rFonts w:ascii="Times New Roman" w:eastAsia="Times New Roman" w:hAnsi="Times New Roman" w:cs="Times New Roman"/>
          <w:color w:val="333333"/>
          <w:sz w:val="24"/>
          <w:szCs w:val="24"/>
          <w:bdr w:val="none" w:sz="0" w:space="0" w:color="auto" w:frame="1"/>
        </w:rPr>
        <w:t>]</w:t>
      </w:r>
      <w:r w:rsidRPr="00B1530C">
        <w:rPr>
          <w:rFonts w:ascii="Times New Roman" w:eastAsia="Times New Roman" w:hAnsi="Times New Roman" w:cs="Times New Roman"/>
          <w:i/>
          <w:iCs/>
          <w:color w:val="333333"/>
          <w:sz w:val="24"/>
          <w:szCs w:val="24"/>
          <w:bdr w:val="none" w:sz="0" w:space="0" w:color="auto" w:frame="1"/>
        </w:rPr>
        <w:t>″</w:t>
      </w:r>
      <w:proofErr w:type="gramEnd"/>
      <w:r w:rsidRPr="00B1530C">
        <w:rPr>
          <w:rFonts w:ascii="Times New Roman" w:eastAsia="Times New Roman" w:hAnsi="Times New Roman" w:cs="Times New Roman"/>
          <w:i/>
          <w:iCs/>
          <w:color w:val="333333"/>
          <w:sz w:val="24"/>
          <w:szCs w:val="24"/>
          <w:bdr w:val="none" w:sz="0" w:space="0" w:color="auto" w:frame="1"/>
        </w:rPr>
        <w:t>.</w:t>
      </w:r>
    </w:p>
    <w:p w14:paraId="45C67530" w14:textId="77777777" w:rsidR="00866933" w:rsidRPr="0097321E" w:rsidRDefault="00866933" w:rsidP="00866933">
      <w:pPr>
        <w:widowControl w:val="0"/>
        <w:autoSpaceDE w:val="0"/>
        <w:autoSpaceDN w:val="0"/>
        <w:adjustRightInd w:val="0"/>
        <w:spacing w:after="0" w:line="360" w:lineRule="auto"/>
        <w:ind w:left="720"/>
        <w:jc w:val="both"/>
        <w:rPr>
          <w:rFonts w:ascii="Times New Roman" w:hAnsi="Times New Roman" w:cs="Times New Roman"/>
          <w:sz w:val="24"/>
          <w:szCs w:val="24"/>
        </w:rPr>
      </w:pPr>
    </w:p>
    <w:p w14:paraId="14A4CD9C" w14:textId="546578C4" w:rsidR="00866933" w:rsidRPr="0097321E" w:rsidRDefault="00866933" w:rsidP="00552CCA">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 xml:space="preserve">I now deal with this appeal. I have considered the </w:t>
      </w:r>
      <w:r w:rsidR="00F52A40" w:rsidRPr="0097321E">
        <w:rPr>
          <w:rFonts w:ascii="Times New Roman" w:hAnsi="Times New Roman" w:cs="Times New Roman"/>
          <w:sz w:val="24"/>
          <w:szCs w:val="24"/>
        </w:rPr>
        <w:t>orders of</w:t>
      </w:r>
      <w:r w:rsidRPr="0097321E">
        <w:rPr>
          <w:rFonts w:ascii="Times New Roman" w:hAnsi="Times New Roman" w:cs="Times New Roman"/>
          <w:sz w:val="24"/>
          <w:szCs w:val="24"/>
        </w:rPr>
        <w:t xml:space="preserve"> </w:t>
      </w:r>
      <w:r w:rsidR="00F52A40" w:rsidRPr="0097321E">
        <w:rPr>
          <w:rFonts w:ascii="Times New Roman" w:hAnsi="Times New Roman" w:cs="Times New Roman"/>
          <w:sz w:val="24"/>
          <w:szCs w:val="24"/>
        </w:rPr>
        <w:t xml:space="preserve">18 May 2018 and </w:t>
      </w:r>
      <w:r w:rsidR="00552CCA" w:rsidRPr="0097321E">
        <w:rPr>
          <w:rFonts w:ascii="Times New Roman" w:hAnsi="Times New Roman" w:cs="Times New Roman"/>
          <w:sz w:val="24"/>
          <w:szCs w:val="24"/>
        </w:rPr>
        <w:t xml:space="preserve">17 October </w:t>
      </w:r>
      <w:r w:rsidR="00552CCA" w:rsidRPr="007609B1">
        <w:rPr>
          <w:rFonts w:ascii="Times New Roman" w:hAnsi="Times New Roman" w:cs="Times New Roman"/>
          <w:sz w:val="23"/>
          <w:szCs w:val="23"/>
        </w:rPr>
        <w:t>2018 with care.</w:t>
      </w:r>
      <w:r w:rsidR="00F52A40" w:rsidRPr="007609B1">
        <w:rPr>
          <w:rFonts w:ascii="Times New Roman" w:hAnsi="Times New Roman" w:cs="Times New Roman"/>
          <w:sz w:val="23"/>
          <w:szCs w:val="23"/>
        </w:rPr>
        <w:t xml:space="preserve"> </w:t>
      </w:r>
      <w:r w:rsidR="00234FCD" w:rsidRPr="007609B1">
        <w:rPr>
          <w:rFonts w:ascii="Times New Roman" w:hAnsi="Times New Roman" w:cs="Times New Roman"/>
          <w:sz w:val="23"/>
          <w:szCs w:val="23"/>
        </w:rPr>
        <w:t>I</w:t>
      </w:r>
      <w:r w:rsidR="006A3BDA" w:rsidRPr="007609B1">
        <w:rPr>
          <w:rFonts w:ascii="Times New Roman" w:hAnsi="Times New Roman" w:cs="Times New Roman"/>
          <w:sz w:val="23"/>
          <w:szCs w:val="23"/>
        </w:rPr>
        <w:t xml:space="preserve"> find</w:t>
      </w:r>
      <w:r w:rsidRPr="007609B1">
        <w:rPr>
          <w:rFonts w:ascii="Times New Roman" w:hAnsi="Times New Roman" w:cs="Times New Roman"/>
          <w:sz w:val="23"/>
          <w:szCs w:val="23"/>
        </w:rPr>
        <w:t xml:space="preserve"> that the learned Judge did </w:t>
      </w:r>
      <w:r w:rsidR="00645FE3" w:rsidRPr="007609B1">
        <w:rPr>
          <w:rFonts w:ascii="Times New Roman" w:hAnsi="Times New Roman" w:cs="Times New Roman"/>
          <w:sz w:val="23"/>
          <w:szCs w:val="23"/>
        </w:rPr>
        <w:t xml:space="preserve">not </w:t>
      </w:r>
      <w:r w:rsidRPr="007609B1">
        <w:rPr>
          <w:rFonts w:ascii="Times New Roman" w:hAnsi="Times New Roman" w:cs="Times New Roman"/>
          <w:sz w:val="23"/>
          <w:szCs w:val="23"/>
        </w:rPr>
        <w:t>consider</w:t>
      </w:r>
      <w:r w:rsidRPr="0097321E">
        <w:rPr>
          <w:rFonts w:ascii="Times New Roman" w:hAnsi="Times New Roman" w:cs="Times New Roman"/>
          <w:sz w:val="24"/>
          <w:szCs w:val="24"/>
        </w:rPr>
        <w:t xml:space="preserve"> sections 65</w:t>
      </w:r>
      <w:r w:rsidR="00BD3785" w:rsidRPr="0097321E">
        <w:rPr>
          <w:rStyle w:val="FootnoteReference"/>
          <w:rFonts w:ascii="Times New Roman" w:hAnsi="Times New Roman" w:cs="Times New Roman"/>
          <w:sz w:val="24"/>
          <w:szCs w:val="24"/>
        </w:rPr>
        <w:footnoteReference w:id="5"/>
      </w:r>
      <w:r w:rsidRPr="0097321E">
        <w:rPr>
          <w:rFonts w:ascii="Times New Roman" w:hAnsi="Times New Roman" w:cs="Times New Roman"/>
          <w:sz w:val="24"/>
          <w:szCs w:val="24"/>
        </w:rPr>
        <w:t xml:space="preserve"> and 69</w:t>
      </w:r>
      <w:r w:rsidR="00BD3785" w:rsidRPr="0097321E">
        <w:rPr>
          <w:rStyle w:val="FootnoteReference"/>
          <w:rFonts w:ascii="Times New Roman" w:hAnsi="Times New Roman" w:cs="Times New Roman"/>
          <w:sz w:val="24"/>
          <w:szCs w:val="24"/>
        </w:rPr>
        <w:footnoteReference w:id="6"/>
      </w:r>
      <w:r w:rsidRPr="0097321E">
        <w:rPr>
          <w:rFonts w:ascii="Times New Roman" w:hAnsi="Times New Roman" w:cs="Times New Roman"/>
          <w:sz w:val="24"/>
          <w:szCs w:val="24"/>
        </w:rPr>
        <w:t xml:space="preserve"> of the Seychelles Code of Civil P</w:t>
      </w:r>
      <w:r w:rsidR="00552CCA" w:rsidRPr="0097321E">
        <w:rPr>
          <w:rFonts w:ascii="Times New Roman" w:hAnsi="Times New Roman" w:cs="Times New Roman"/>
          <w:sz w:val="24"/>
          <w:szCs w:val="24"/>
        </w:rPr>
        <w:t>rocedure when she made the orders</w:t>
      </w:r>
      <w:r w:rsidRPr="0097321E">
        <w:rPr>
          <w:rFonts w:ascii="Times New Roman" w:hAnsi="Times New Roman" w:cs="Times New Roman"/>
          <w:sz w:val="24"/>
          <w:szCs w:val="24"/>
        </w:rPr>
        <w:t xml:space="preserve">. </w:t>
      </w:r>
      <w:r w:rsidR="00BD3785" w:rsidRPr="0097321E">
        <w:rPr>
          <w:rFonts w:ascii="Times New Roman" w:hAnsi="Times New Roman" w:cs="Times New Roman"/>
          <w:sz w:val="24"/>
          <w:szCs w:val="24"/>
        </w:rPr>
        <w:t xml:space="preserve">She entered a judgment in default of defence </w:t>
      </w:r>
      <w:r w:rsidR="008B524D" w:rsidRPr="0097321E">
        <w:rPr>
          <w:rFonts w:ascii="Times New Roman" w:hAnsi="Times New Roman" w:cs="Times New Roman"/>
          <w:sz w:val="24"/>
          <w:szCs w:val="24"/>
        </w:rPr>
        <w:t xml:space="preserve">strictly </w:t>
      </w:r>
      <w:r w:rsidR="00BD3785" w:rsidRPr="0097321E">
        <w:rPr>
          <w:rFonts w:ascii="Times New Roman" w:hAnsi="Times New Roman" w:cs="Times New Roman"/>
          <w:sz w:val="24"/>
          <w:szCs w:val="24"/>
        </w:rPr>
        <w:t>in accordance with the Practice Directions and F</w:t>
      </w:r>
      <w:r w:rsidR="00F32AB8" w:rsidRPr="0097321E">
        <w:rPr>
          <w:rFonts w:ascii="Times New Roman" w:hAnsi="Times New Roman" w:cs="Times New Roman"/>
          <w:sz w:val="24"/>
          <w:szCs w:val="24"/>
        </w:rPr>
        <w:t>orm</w:t>
      </w:r>
      <w:r w:rsidR="00BD3785" w:rsidRPr="0097321E">
        <w:rPr>
          <w:rFonts w:ascii="Times New Roman" w:hAnsi="Times New Roman" w:cs="Times New Roman"/>
          <w:sz w:val="24"/>
          <w:szCs w:val="24"/>
        </w:rPr>
        <w:t xml:space="preserve"> CV1</w:t>
      </w:r>
      <w:r w:rsidR="008B524D" w:rsidRPr="0097321E">
        <w:rPr>
          <w:rFonts w:ascii="Times New Roman" w:hAnsi="Times New Roman" w:cs="Times New Roman"/>
          <w:sz w:val="24"/>
          <w:szCs w:val="24"/>
        </w:rPr>
        <w:t xml:space="preserve">. </w:t>
      </w:r>
      <w:r w:rsidR="006A3BDA">
        <w:rPr>
          <w:rFonts w:ascii="Times New Roman" w:hAnsi="Times New Roman" w:cs="Times New Roman"/>
          <w:sz w:val="24"/>
          <w:szCs w:val="24"/>
        </w:rPr>
        <w:t>Obviously</w:t>
      </w:r>
      <w:r w:rsidR="000A455E" w:rsidRPr="0097321E">
        <w:rPr>
          <w:rFonts w:ascii="Times New Roman" w:hAnsi="Times New Roman" w:cs="Times New Roman"/>
          <w:sz w:val="24"/>
          <w:szCs w:val="24"/>
        </w:rPr>
        <w:t>, section 128 of the Seychelles Code of Civil Procedure does not apply to the facts of this case.</w:t>
      </w:r>
    </w:p>
    <w:p w14:paraId="2458E524" w14:textId="77777777" w:rsidR="0097321E" w:rsidRPr="0097321E" w:rsidRDefault="0097321E" w:rsidP="0097321E">
      <w:pPr>
        <w:widowControl w:val="0"/>
        <w:autoSpaceDE w:val="0"/>
        <w:autoSpaceDN w:val="0"/>
        <w:adjustRightInd w:val="0"/>
        <w:spacing w:after="0" w:line="360" w:lineRule="auto"/>
        <w:ind w:left="720"/>
        <w:jc w:val="both"/>
        <w:rPr>
          <w:rFonts w:ascii="Times New Roman" w:hAnsi="Times New Roman" w:cs="Times New Roman"/>
          <w:sz w:val="24"/>
          <w:szCs w:val="24"/>
        </w:rPr>
      </w:pPr>
    </w:p>
    <w:p w14:paraId="516897C3" w14:textId="1330F678" w:rsidR="00BD3785" w:rsidRPr="0097321E" w:rsidRDefault="0097321E" w:rsidP="0097321E">
      <w:pPr>
        <w:widowControl w:val="0"/>
        <w:autoSpaceDE w:val="0"/>
        <w:autoSpaceDN w:val="0"/>
        <w:adjustRightInd w:val="0"/>
        <w:spacing w:after="0" w:line="360" w:lineRule="auto"/>
        <w:jc w:val="both"/>
        <w:rPr>
          <w:rFonts w:ascii="Times New Roman" w:hAnsi="Times New Roman" w:cs="Times New Roman"/>
          <w:b/>
          <w:sz w:val="24"/>
          <w:szCs w:val="24"/>
        </w:rPr>
      </w:pPr>
      <w:r w:rsidRPr="0097321E">
        <w:rPr>
          <w:rFonts w:ascii="Times New Roman" w:hAnsi="Times New Roman" w:cs="Times New Roman"/>
          <w:b/>
          <w:sz w:val="24"/>
          <w:szCs w:val="24"/>
        </w:rPr>
        <w:t>THE DECISION</w:t>
      </w:r>
    </w:p>
    <w:p w14:paraId="4EF613F6" w14:textId="790802AD" w:rsidR="00BD3785" w:rsidRPr="00D3585C" w:rsidRDefault="00594035" w:rsidP="00866933">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3"/>
          <w:szCs w:val="23"/>
        </w:rPr>
      </w:pPr>
      <w:r w:rsidRPr="00D3585C">
        <w:rPr>
          <w:rFonts w:ascii="Times New Roman" w:hAnsi="Times New Roman" w:cs="Times New Roman"/>
          <w:sz w:val="23"/>
          <w:szCs w:val="23"/>
        </w:rPr>
        <w:t>I allow the appeal</w:t>
      </w:r>
      <w:r w:rsidR="00BB5D1E" w:rsidRPr="00D3585C">
        <w:rPr>
          <w:rFonts w:ascii="Times New Roman" w:hAnsi="Times New Roman" w:cs="Times New Roman"/>
          <w:sz w:val="23"/>
          <w:szCs w:val="23"/>
        </w:rPr>
        <w:t xml:space="preserve"> on the basis that the Practice Directions and Form CV1 applied by the learned Judge, in this case, are null. Hence, </w:t>
      </w:r>
      <w:r w:rsidR="00EF64B4" w:rsidRPr="00D3585C">
        <w:rPr>
          <w:rFonts w:ascii="Times New Roman" w:hAnsi="Times New Roman" w:cs="Times New Roman"/>
          <w:sz w:val="23"/>
          <w:szCs w:val="23"/>
        </w:rPr>
        <w:t>I hold that the learned Judge'</w:t>
      </w:r>
      <w:r w:rsidR="00DC4D7B" w:rsidRPr="00D3585C">
        <w:rPr>
          <w:rFonts w:ascii="Times New Roman" w:hAnsi="Times New Roman" w:cs="Times New Roman"/>
          <w:sz w:val="23"/>
          <w:szCs w:val="23"/>
        </w:rPr>
        <w:t xml:space="preserve">s </w:t>
      </w:r>
      <w:r w:rsidR="00DB558D" w:rsidRPr="00D3585C">
        <w:rPr>
          <w:rFonts w:ascii="Times New Roman" w:hAnsi="Times New Roman" w:cs="Times New Roman"/>
          <w:sz w:val="23"/>
          <w:szCs w:val="23"/>
        </w:rPr>
        <w:t>o</w:t>
      </w:r>
      <w:r w:rsidR="00DC4D7B" w:rsidRPr="00D3585C">
        <w:rPr>
          <w:rFonts w:ascii="Times New Roman" w:hAnsi="Times New Roman" w:cs="Times New Roman"/>
          <w:sz w:val="23"/>
          <w:szCs w:val="23"/>
        </w:rPr>
        <w:t>rder of 18 May 2018 entering judgment in default of defence</w:t>
      </w:r>
      <w:r w:rsidR="00F32AB8" w:rsidRPr="00D3585C">
        <w:rPr>
          <w:rFonts w:ascii="Times New Roman" w:hAnsi="Times New Roman" w:cs="Times New Roman"/>
          <w:sz w:val="23"/>
          <w:szCs w:val="23"/>
        </w:rPr>
        <w:t xml:space="preserve"> based on the Practice Directions and Form CV1</w:t>
      </w:r>
      <w:r w:rsidR="00827F1E" w:rsidRPr="00D3585C">
        <w:rPr>
          <w:rFonts w:ascii="Times New Roman" w:hAnsi="Times New Roman" w:cs="Times New Roman"/>
          <w:sz w:val="23"/>
          <w:szCs w:val="23"/>
        </w:rPr>
        <w:t xml:space="preserve"> and the order of 17 October 2018 MA 140/2018 arising in CS19/2018 are</w:t>
      </w:r>
      <w:r w:rsidR="00DC4D7B" w:rsidRPr="00D3585C">
        <w:rPr>
          <w:rFonts w:ascii="Times New Roman" w:hAnsi="Times New Roman" w:cs="Times New Roman"/>
          <w:sz w:val="23"/>
          <w:szCs w:val="23"/>
        </w:rPr>
        <w:t xml:space="preserve"> null. </w:t>
      </w:r>
      <w:r w:rsidR="00234FCD" w:rsidRPr="00D3585C">
        <w:rPr>
          <w:rFonts w:ascii="Times New Roman" w:hAnsi="Times New Roman" w:cs="Times New Roman"/>
          <w:sz w:val="23"/>
          <w:szCs w:val="23"/>
        </w:rPr>
        <w:t xml:space="preserve">For the avoidance of doubt, </w:t>
      </w:r>
      <w:r w:rsidR="00DC4D7B" w:rsidRPr="00D3585C">
        <w:rPr>
          <w:rFonts w:ascii="Times New Roman" w:hAnsi="Times New Roman" w:cs="Times New Roman"/>
          <w:sz w:val="23"/>
          <w:szCs w:val="23"/>
        </w:rPr>
        <w:t>I quash all the orders made by the learned Judge</w:t>
      </w:r>
      <w:r w:rsidR="00234FCD" w:rsidRPr="00D3585C">
        <w:rPr>
          <w:rFonts w:ascii="Times New Roman" w:hAnsi="Times New Roman" w:cs="Times New Roman"/>
          <w:sz w:val="23"/>
          <w:szCs w:val="23"/>
        </w:rPr>
        <w:t xml:space="preserve"> </w:t>
      </w:r>
      <w:r w:rsidR="00CC5C22" w:rsidRPr="00D3585C">
        <w:rPr>
          <w:rFonts w:ascii="Times New Roman" w:hAnsi="Times New Roman" w:cs="Times New Roman"/>
          <w:sz w:val="23"/>
          <w:szCs w:val="23"/>
        </w:rPr>
        <w:t>in</w:t>
      </w:r>
      <w:r w:rsidR="00234FCD" w:rsidRPr="00D3585C">
        <w:rPr>
          <w:rFonts w:ascii="Times New Roman" w:hAnsi="Times New Roman" w:cs="Times New Roman"/>
          <w:sz w:val="23"/>
          <w:szCs w:val="23"/>
        </w:rPr>
        <w:t xml:space="preserve"> this case</w:t>
      </w:r>
      <w:r w:rsidR="00DC4D7B" w:rsidRPr="00D3585C">
        <w:rPr>
          <w:rFonts w:ascii="Times New Roman" w:hAnsi="Times New Roman" w:cs="Times New Roman"/>
          <w:sz w:val="23"/>
          <w:szCs w:val="23"/>
        </w:rPr>
        <w:t xml:space="preserve"> and remit </w:t>
      </w:r>
      <w:r w:rsidR="009F271B" w:rsidRPr="00D3585C">
        <w:rPr>
          <w:rFonts w:ascii="Times New Roman" w:hAnsi="Times New Roman" w:cs="Times New Roman"/>
          <w:sz w:val="23"/>
          <w:szCs w:val="23"/>
        </w:rPr>
        <w:t>CS19/2018</w:t>
      </w:r>
      <w:r w:rsidR="00DC4D7B" w:rsidRPr="00D3585C">
        <w:rPr>
          <w:rFonts w:ascii="Times New Roman" w:hAnsi="Times New Roman" w:cs="Times New Roman"/>
          <w:sz w:val="23"/>
          <w:szCs w:val="23"/>
        </w:rPr>
        <w:t xml:space="preserve"> to the Supreme Court to be heard by the same learned Judge under the law.</w:t>
      </w:r>
    </w:p>
    <w:p w14:paraId="13BED1FC" w14:textId="77777777" w:rsidR="00DC4D7B" w:rsidRPr="0097321E" w:rsidRDefault="00DC4D7B" w:rsidP="00DC4D7B">
      <w:pPr>
        <w:pStyle w:val="ListParagraph"/>
        <w:rPr>
          <w:rFonts w:ascii="Times New Roman" w:hAnsi="Times New Roman" w:cs="Times New Roman"/>
          <w:sz w:val="24"/>
          <w:szCs w:val="24"/>
        </w:rPr>
      </w:pPr>
    </w:p>
    <w:p w14:paraId="6722D09F" w14:textId="77777777" w:rsidR="00C437B6" w:rsidRPr="0097321E" w:rsidRDefault="00252AA3" w:rsidP="00C437B6">
      <w:pPr>
        <w:widowControl w:val="0"/>
        <w:numPr>
          <w:ilvl w:val="0"/>
          <w:numId w:val="3"/>
        </w:numPr>
        <w:autoSpaceDE w:val="0"/>
        <w:autoSpaceDN w:val="0"/>
        <w:adjustRightInd w:val="0"/>
        <w:spacing w:after="0" w:line="360" w:lineRule="auto"/>
        <w:ind w:hanging="720"/>
        <w:jc w:val="both"/>
        <w:rPr>
          <w:rFonts w:ascii="Times New Roman" w:hAnsi="Times New Roman" w:cs="Times New Roman"/>
          <w:sz w:val="24"/>
          <w:szCs w:val="24"/>
        </w:rPr>
      </w:pPr>
      <w:r w:rsidRPr="0097321E">
        <w:rPr>
          <w:rFonts w:ascii="Times New Roman" w:hAnsi="Times New Roman" w:cs="Times New Roman"/>
          <w:sz w:val="24"/>
          <w:szCs w:val="24"/>
        </w:rPr>
        <w:t xml:space="preserve">I </w:t>
      </w:r>
      <w:r w:rsidR="00C437B6" w:rsidRPr="0097321E">
        <w:rPr>
          <w:rFonts w:ascii="Times New Roman" w:hAnsi="Times New Roman" w:cs="Times New Roman"/>
          <w:sz w:val="24"/>
          <w:szCs w:val="24"/>
        </w:rPr>
        <w:t>make no order as to costs.</w:t>
      </w:r>
    </w:p>
    <w:p w14:paraId="505942ED" w14:textId="77777777" w:rsidR="00DC4D7B" w:rsidRPr="0097321E" w:rsidRDefault="00DC4D7B" w:rsidP="00DC4D7B">
      <w:pPr>
        <w:pStyle w:val="ListParagraph"/>
        <w:rPr>
          <w:rFonts w:ascii="Times New Roman" w:hAnsi="Times New Roman" w:cs="Times New Roman"/>
          <w:sz w:val="24"/>
          <w:szCs w:val="24"/>
        </w:rPr>
      </w:pPr>
    </w:p>
    <w:p w14:paraId="1797C2C7" w14:textId="1A14F578" w:rsidR="00DB558D" w:rsidRPr="0097321E" w:rsidRDefault="00DB558D" w:rsidP="00DB558D">
      <w:pPr>
        <w:pStyle w:val="NormalWeb"/>
        <w:shd w:val="clear" w:color="auto" w:fill="FFFFFF"/>
        <w:spacing w:before="0" w:beforeAutospacing="0" w:after="0" w:afterAutospacing="0"/>
        <w:jc w:val="both"/>
        <w:textAlignment w:val="baseline"/>
        <w:rPr>
          <w:color w:val="333333"/>
        </w:rPr>
      </w:pPr>
      <w:bookmarkStart w:id="0" w:name="_GoBack"/>
      <w:bookmarkEnd w:id="0"/>
      <w:r w:rsidRPr="0097321E">
        <w:rPr>
          <w:color w:val="333333"/>
          <w:bdr w:val="none" w:sz="0" w:space="0" w:color="auto" w:frame="1"/>
          <w:lang w:val="en-GB"/>
        </w:rPr>
        <w:t>Robinson JA                                                                           _______</w:t>
      </w:r>
      <w:r w:rsidR="009F271B" w:rsidRPr="0097321E">
        <w:rPr>
          <w:color w:val="333333"/>
          <w:bdr w:val="none" w:sz="0" w:space="0" w:color="auto" w:frame="1"/>
          <w:lang w:val="en-GB"/>
        </w:rPr>
        <w:t>_______</w:t>
      </w:r>
      <w:r w:rsidRPr="0097321E">
        <w:rPr>
          <w:color w:val="333333"/>
          <w:bdr w:val="none" w:sz="0" w:space="0" w:color="auto" w:frame="1"/>
          <w:lang w:val="en-GB"/>
        </w:rPr>
        <w:t>___________</w:t>
      </w:r>
    </w:p>
    <w:p w14:paraId="34181A85" w14:textId="77777777" w:rsidR="00DB558D" w:rsidRPr="0097321E" w:rsidRDefault="00DB558D" w:rsidP="00DB558D">
      <w:pPr>
        <w:pStyle w:val="NormalWeb"/>
        <w:shd w:val="clear" w:color="auto" w:fill="FFFFFF"/>
        <w:spacing w:before="0" w:beforeAutospacing="0" w:after="240" w:afterAutospacing="0"/>
        <w:jc w:val="both"/>
        <w:textAlignment w:val="baseline"/>
        <w:rPr>
          <w:color w:val="333333"/>
        </w:rPr>
      </w:pPr>
      <w:r w:rsidRPr="0097321E">
        <w:rPr>
          <w:color w:val="333333"/>
        </w:rPr>
        <w:t> </w:t>
      </w:r>
    </w:p>
    <w:p w14:paraId="37BFF414" w14:textId="6DC3C094" w:rsidR="00DB558D" w:rsidRDefault="00DB558D" w:rsidP="002D64EA">
      <w:pPr>
        <w:spacing w:after="240" w:line="360" w:lineRule="auto"/>
        <w:jc w:val="both"/>
        <w:rPr>
          <w:rFonts w:ascii="Times New Roman" w:eastAsia="Times New Roman" w:hAnsi="Times New Roman" w:cs="Times New Roman"/>
          <w:sz w:val="24"/>
          <w:szCs w:val="24"/>
        </w:rPr>
      </w:pPr>
    </w:p>
    <w:p w14:paraId="09BFF0E5" w14:textId="77777777" w:rsidR="00A11CEA" w:rsidRPr="0097321E" w:rsidRDefault="00A11CEA" w:rsidP="002D64EA">
      <w:pPr>
        <w:spacing w:after="240" w:line="360" w:lineRule="auto"/>
        <w:jc w:val="both"/>
        <w:rPr>
          <w:rFonts w:ascii="Times New Roman" w:eastAsia="Times New Roman" w:hAnsi="Times New Roman" w:cs="Times New Roman"/>
          <w:sz w:val="24"/>
          <w:szCs w:val="24"/>
        </w:rPr>
      </w:pPr>
    </w:p>
    <w:p w14:paraId="31ACD17F" w14:textId="59AD8B16" w:rsidR="00DC4D7B" w:rsidRPr="0097321E" w:rsidRDefault="009F271B" w:rsidP="00DC4D7B">
      <w:pPr>
        <w:widowControl w:val="0"/>
        <w:autoSpaceDE w:val="0"/>
        <w:autoSpaceDN w:val="0"/>
        <w:adjustRightInd w:val="0"/>
        <w:spacing w:after="0" w:line="360" w:lineRule="auto"/>
        <w:jc w:val="both"/>
        <w:rPr>
          <w:rFonts w:ascii="Times New Roman" w:hAnsi="Times New Roman" w:cs="Times New Roman"/>
          <w:b/>
          <w:sz w:val="24"/>
          <w:szCs w:val="24"/>
        </w:rPr>
      </w:pPr>
      <w:r w:rsidRPr="0097321E">
        <w:rPr>
          <w:rFonts w:ascii="Times New Roman" w:hAnsi="Times New Roman" w:cs="Times New Roman"/>
          <w:b/>
          <w:sz w:val="24"/>
          <w:szCs w:val="24"/>
        </w:rPr>
        <w:t>FERNANDO President</w:t>
      </w:r>
    </w:p>
    <w:p w14:paraId="4A4C6B44" w14:textId="77777777" w:rsidR="00DC4D7B" w:rsidRPr="0097321E" w:rsidRDefault="00DC4D7B" w:rsidP="00DC4D7B">
      <w:pPr>
        <w:widowControl w:val="0"/>
        <w:autoSpaceDE w:val="0"/>
        <w:autoSpaceDN w:val="0"/>
        <w:adjustRightInd w:val="0"/>
        <w:spacing w:after="0" w:line="360" w:lineRule="auto"/>
        <w:jc w:val="both"/>
        <w:rPr>
          <w:rFonts w:ascii="Times New Roman" w:hAnsi="Times New Roman" w:cs="Times New Roman"/>
          <w:b/>
          <w:sz w:val="24"/>
          <w:szCs w:val="24"/>
        </w:rPr>
      </w:pPr>
    </w:p>
    <w:p w14:paraId="49C29EA1" w14:textId="3F8AC682" w:rsidR="00DC4D7B" w:rsidRPr="0097321E" w:rsidRDefault="00DC4D7B" w:rsidP="00C437B6">
      <w:pPr>
        <w:widowControl w:val="0"/>
        <w:numPr>
          <w:ilvl w:val="0"/>
          <w:numId w:val="3"/>
        </w:numPr>
        <w:autoSpaceDE w:val="0"/>
        <w:autoSpaceDN w:val="0"/>
        <w:adjustRightInd w:val="0"/>
        <w:spacing w:after="0" w:line="360" w:lineRule="auto"/>
        <w:ind w:hanging="720"/>
        <w:jc w:val="both"/>
        <w:rPr>
          <w:rFonts w:ascii="Times New Roman" w:hAnsi="Times New Roman" w:cs="Times New Roman"/>
          <w:b/>
          <w:sz w:val="24"/>
          <w:szCs w:val="24"/>
        </w:rPr>
      </w:pPr>
      <w:r w:rsidRPr="0097321E">
        <w:rPr>
          <w:rFonts w:ascii="Times New Roman" w:hAnsi="Times New Roman" w:cs="Times New Roman"/>
          <w:color w:val="000000"/>
          <w:sz w:val="24"/>
          <w:szCs w:val="24"/>
          <w:shd w:val="clear" w:color="auto" w:fill="FFFFFF"/>
        </w:rPr>
        <w:t>I agree with the judgment and reasoning of Robinson JA that Practice Directions No. 3 of 2017 issued by the Chief Justice an</w:t>
      </w:r>
      <w:r w:rsidR="00BC751B" w:rsidRPr="0097321E">
        <w:rPr>
          <w:rFonts w:ascii="Times New Roman" w:hAnsi="Times New Roman" w:cs="Times New Roman"/>
          <w:color w:val="000000"/>
          <w:sz w:val="24"/>
          <w:szCs w:val="24"/>
          <w:shd w:val="clear" w:color="auto" w:fill="FFFFFF"/>
        </w:rPr>
        <w:t>d any other Forms, including Form CV</w:t>
      </w:r>
      <w:r w:rsidRPr="0097321E">
        <w:rPr>
          <w:rFonts w:ascii="Times New Roman" w:hAnsi="Times New Roman" w:cs="Times New Roman"/>
          <w:color w:val="000000"/>
          <w:sz w:val="24"/>
          <w:szCs w:val="24"/>
          <w:shd w:val="clear" w:color="auto" w:fill="FFFFFF"/>
        </w:rPr>
        <w:t xml:space="preserve">1 attached to them are illegal. </w:t>
      </w:r>
      <w:r w:rsidR="00BC751B" w:rsidRPr="0097321E">
        <w:rPr>
          <w:rFonts w:ascii="Times New Roman" w:hAnsi="Times New Roman" w:cs="Times New Roman"/>
          <w:color w:val="000000"/>
          <w:sz w:val="24"/>
          <w:szCs w:val="24"/>
          <w:shd w:val="clear" w:color="auto" w:fill="FFFFFF"/>
        </w:rPr>
        <w:t xml:space="preserve">However, </w:t>
      </w:r>
      <w:r w:rsidRPr="0097321E">
        <w:rPr>
          <w:rFonts w:ascii="Times New Roman" w:hAnsi="Times New Roman" w:cs="Times New Roman"/>
          <w:color w:val="000000"/>
          <w:sz w:val="24"/>
          <w:szCs w:val="24"/>
          <w:shd w:val="clear" w:color="auto" w:fill="FFFFFF"/>
        </w:rPr>
        <w:t xml:space="preserve">I wish to add </w:t>
      </w:r>
      <w:r w:rsidR="00BC751B" w:rsidRPr="0097321E">
        <w:rPr>
          <w:rFonts w:ascii="Times New Roman" w:hAnsi="Times New Roman" w:cs="Times New Roman"/>
          <w:color w:val="000000"/>
          <w:sz w:val="24"/>
          <w:szCs w:val="24"/>
          <w:shd w:val="clear" w:color="auto" w:fill="FFFFFF"/>
        </w:rPr>
        <w:t xml:space="preserve">that the Chief Justice </w:t>
      </w:r>
      <w:r w:rsidRPr="0097321E">
        <w:rPr>
          <w:rFonts w:ascii="Times New Roman" w:hAnsi="Times New Roman" w:cs="Times New Roman"/>
          <w:color w:val="000000"/>
          <w:sz w:val="24"/>
          <w:szCs w:val="24"/>
          <w:shd w:val="clear" w:color="auto" w:fill="FFFFFF"/>
        </w:rPr>
        <w:t>may give directions and issue guidelines pertaining to the management and affairs of the Supreme Court for its proper and effective functioning, so long as they do not impinge on any existing laws or rules or take away or restrict the rights of litigants. </w:t>
      </w:r>
    </w:p>
    <w:p w14:paraId="3DAA4F82" w14:textId="77777777" w:rsidR="00C711EE" w:rsidRPr="0097321E" w:rsidRDefault="00C711EE" w:rsidP="00C437B6">
      <w:pPr>
        <w:jc w:val="both"/>
        <w:rPr>
          <w:rFonts w:ascii="Times New Roman" w:hAnsi="Times New Roman" w:cs="Times New Roman"/>
          <w:sz w:val="24"/>
          <w:szCs w:val="24"/>
        </w:rPr>
      </w:pPr>
    </w:p>
    <w:p w14:paraId="26820F23" w14:textId="77777777" w:rsidR="009F271B" w:rsidRPr="0097321E" w:rsidRDefault="009F271B" w:rsidP="009F271B">
      <w:pPr>
        <w:spacing w:after="240" w:line="360" w:lineRule="auto"/>
        <w:ind w:firstLine="720"/>
        <w:jc w:val="both"/>
        <w:rPr>
          <w:rFonts w:ascii="Times New Roman" w:eastAsia="Times New Roman" w:hAnsi="Times New Roman" w:cs="Times New Roman"/>
          <w:sz w:val="24"/>
          <w:szCs w:val="24"/>
        </w:rPr>
      </w:pPr>
    </w:p>
    <w:p w14:paraId="5CAA5CE6" w14:textId="77777777" w:rsidR="003D46C0" w:rsidRDefault="00BC751B" w:rsidP="003D46C0">
      <w:pPr>
        <w:spacing w:after="240" w:line="360" w:lineRule="auto"/>
        <w:ind w:firstLine="720"/>
        <w:jc w:val="both"/>
        <w:rPr>
          <w:rFonts w:ascii="Times New Roman" w:eastAsia="Times New Roman" w:hAnsi="Times New Roman" w:cs="Times New Roman"/>
          <w:sz w:val="24"/>
          <w:szCs w:val="24"/>
        </w:rPr>
      </w:pPr>
      <w:r w:rsidRPr="0097321E">
        <w:rPr>
          <w:rFonts w:ascii="Times New Roman" w:eastAsia="Times New Roman" w:hAnsi="Times New Roman" w:cs="Times New Roman"/>
          <w:sz w:val="24"/>
          <w:szCs w:val="24"/>
        </w:rPr>
        <w:t>F</w:t>
      </w:r>
      <w:r w:rsidR="00DB558D" w:rsidRPr="0097321E">
        <w:rPr>
          <w:rFonts w:ascii="Times New Roman" w:eastAsia="Times New Roman" w:hAnsi="Times New Roman" w:cs="Times New Roman"/>
          <w:sz w:val="24"/>
          <w:szCs w:val="24"/>
        </w:rPr>
        <w:t>ernando President</w:t>
      </w:r>
      <w:r w:rsidR="00DB558D" w:rsidRPr="0097321E">
        <w:rPr>
          <w:rFonts w:ascii="Times New Roman" w:eastAsia="Times New Roman" w:hAnsi="Times New Roman" w:cs="Times New Roman"/>
          <w:sz w:val="24"/>
          <w:szCs w:val="24"/>
        </w:rPr>
        <w:tab/>
      </w:r>
      <w:r w:rsidR="00DB558D" w:rsidRPr="0097321E">
        <w:rPr>
          <w:rFonts w:ascii="Times New Roman" w:eastAsia="Times New Roman" w:hAnsi="Times New Roman" w:cs="Times New Roman"/>
          <w:sz w:val="24"/>
          <w:szCs w:val="24"/>
        </w:rPr>
        <w:tab/>
      </w:r>
      <w:r w:rsidR="00DB558D" w:rsidRPr="0097321E">
        <w:rPr>
          <w:rFonts w:ascii="Times New Roman" w:eastAsia="Times New Roman" w:hAnsi="Times New Roman" w:cs="Times New Roman"/>
          <w:sz w:val="24"/>
          <w:szCs w:val="24"/>
        </w:rPr>
        <w:tab/>
      </w:r>
      <w:r w:rsidR="00DB558D" w:rsidRPr="0097321E">
        <w:rPr>
          <w:rFonts w:ascii="Times New Roman" w:eastAsia="Times New Roman" w:hAnsi="Times New Roman" w:cs="Times New Roman"/>
          <w:sz w:val="24"/>
          <w:szCs w:val="24"/>
        </w:rPr>
        <w:tab/>
        <w:t>_________________________</w:t>
      </w:r>
      <w:r w:rsidR="003D46C0" w:rsidRPr="003D46C0">
        <w:rPr>
          <w:rFonts w:ascii="Times New Roman" w:eastAsia="Times New Roman" w:hAnsi="Times New Roman" w:cs="Times New Roman"/>
          <w:sz w:val="24"/>
          <w:szCs w:val="24"/>
        </w:rPr>
        <w:t xml:space="preserve"> </w:t>
      </w:r>
    </w:p>
    <w:p w14:paraId="56BC865E" w14:textId="77777777" w:rsidR="003D46C0" w:rsidRDefault="003D46C0" w:rsidP="003D46C0">
      <w:pPr>
        <w:spacing w:after="240" w:line="360" w:lineRule="auto"/>
        <w:ind w:firstLine="720"/>
        <w:jc w:val="both"/>
        <w:rPr>
          <w:rFonts w:ascii="Times New Roman" w:eastAsia="Times New Roman" w:hAnsi="Times New Roman" w:cs="Times New Roman"/>
          <w:sz w:val="24"/>
          <w:szCs w:val="24"/>
        </w:rPr>
      </w:pPr>
    </w:p>
    <w:p w14:paraId="10829CB9" w14:textId="1D5B6849" w:rsidR="003D46C0" w:rsidRPr="0097321E" w:rsidRDefault="003D46C0" w:rsidP="003D46C0">
      <w:pPr>
        <w:spacing w:after="240" w:line="360" w:lineRule="auto"/>
        <w:ind w:firstLine="720"/>
        <w:jc w:val="both"/>
        <w:rPr>
          <w:rFonts w:ascii="Times New Roman" w:eastAsia="Times New Roman" w:hAnsi="Times New Roman" w:cs="Times New Roman"/>
          <w:sz w:val="24"/>
          <w:szCs w:val="24"/>
        </w:rPr>
      </w:pPr>
      <w:r w:rsidRPr="0097321E">
        <w:rPr>
          <w:rFonts w:ascii="Times New Roman" w:eastAsia="Times New Roman" w:hAnsi="Times New Roman" w:cs="Times New Roman"/>
          <w:sz w:val="24"/>
          <w:szCs w:val="24"/>
        </w:rPr>
        <w:t xml:space="preserve">Signed, dated and delivered at Ile du Port on 13 May 2021 </w:t>
      </w:r>
    </w:p>
    <w:p w14:paraId="26BA0C54" w14:textId="71BDC1AD" w:rsidR="00D60951" w:rsidRPr="0097321E" w:rsidRDefault="00D60951" w:rsidP="009F271B">
      <w:pPr>
        <w:spacing w:after="240" w:line="360" w:lineRule="auto"/>
        <w:ind w:firstLine="720"/>
        <w:jc w:val="both"/>
        <w:rPr>
          <w:rFonts w:ascii="Times New Roman" w:eastAsia="Times New Roman" w:hAnsi="Times New Roman" w:cs="Times New Roman"/>
          <w:sz w:val="24"/>
          <w:szCs w:val="24"/>
        </w:rPr>
      </w:pPr>
    </w:p>
    <w:sectPr w:rsidR="00D60951" w:rsidRPr="009732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86C18" w14:textId="77777777" w:rsidR="00533597" w:rsidRDefault="00533597" w:rsidP="00E816D6">
      <w:pPr>
        <w:spacing w:after="0" w:line="240" w:lineRule="auto"/>
      </w:pPr>
      <w:r>
        <w:separator/>
      </w:r>
    </w:p>
  </w:endnote>
  <w:endnote w:type="continuationSeparator" w:id="0">
    <w:p w14:paraId="74505669" w14:textId="77777777" w:rsidR="00533597" w:rsidRDefault="00533597" w:rsidP="00E8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21131670"/>
      <w:docPartObj>
        <w:docPartGallery w:val="Page Numbers (Bottom of Page)"/>
        <w:docPartUnique/>
      </w:docPartObj>
    </w:sdtPr>
    <w:sdtEndPr>
      <w:rPr>
        <w:rFonts w:ascii="Times New Roman" w:hAnsi="Times New Roman" w:cs="Times New Roman"/>
        <w:noProof/>
      </w:rPr>
    </w:sdtEndPr>
    <w:sdtContent>
      <w:p w14:paraId="2D952712" w14:textId="52B66079" w:rsidR="00AA3D04" w:rsidRPr="00BF3AAE" w:rsidRDefault="00AA3D04">
        <w:pPr>
          <w:pStyle w:val="Footer"/>
          <w:jc w:val="center"/>
          <w:rPr>
            <w:rFonts w:ascii="Times New Roman" w:hAnsi="Times New Roman" w:cs="Times New Roman"/>
            <w:sz w:val="18"/>
            <w:szCs w:val="18"/>
          </w:rPr>
        </w:pPr>
        <w:r w:rsidRPr="00BF3AAE">
          <w:rPr>
            <w:rFonts w:ascii="Times New Roman" w:hAnsi="Times New Roman" w:cs="Times New Roman"/>
            <w:sz w:val="18"/>
            <w:szCs w:val="18"/>
          </w:rPr>
          <w:fldChar w:fldCharType="begin"/>
        </w:r>
        <w:r w:rsidRPr="00BF3AAE">
          <w:rPr>
            <w:rFonts w:ascii="Times New Roman" w:hAnsi="Times New Roman" w:cs="Times New Roman"/>
            <w:sz w:val="18"/>
            <w:szCs w:val="18"/>
          </w:rPr>
          <w:instrText xml:space="preserve"> PAGE   \* MERGEFORMAT </w:instrText>
        </w:r>
        <w:r w:rsidRPr="00BF3AAE">
          <w:rPr>
            <w:rFonts w:ascii="Times New Roman" w:hAnsi="Times New Roman" w:cs="Times New Roman"/>
            <w:sz w:val="18"/>
            <w:szCs w:val="18"/>
          </w:rPr>
          <w:fldChar w:fldCharType="separate"/>
        </w:r>
        <w:r w:rsidR="003D46C0">
          <w:rPr>
            <w:rFonts w:ascii="Times New Roman" w:hAnsi="Times New Roman" w:cs="Times New Roman"/>
            <w:noProof/>
            <w:sz w:val="18"/>
            <w:szCs w:val="18"/>
          </w:rPr>
          <w:t>9</w:t>
        </w:r>
        <w:r w:rsidRPr="00BF3AAE">
          <w:rPr>
            <w:rFonts w:ascii="Times New Roman" w:hAnsi="Times New Roman" w:cs="Times New Roman"/>
            <w:noProof/>
            <w:sz w:val="18"/>
            <w:szCs w:val="18"/>
          </w:rPr>
          <w:fldChar w:fldCharType="end"/>
        </w:r>
      </w:p>
    </w:sdtContent>
  </w:sdt>
  <w:p w14:paraId="4E08B342" w14:textId="50F757C9" w:rsidR="00AA3D04" w:rsidRDefault="00AA3D04" w:rsidP="00BF3AAE">
    <w:pPr>
      <w:pStyle w:val="Footer"/>
      <w:tabs>
        <w:tab w:val="clear" w:pos="4680"/>
        <w:tab w:val="clear" w:pos="9360"/>
        <w:tab w:val="left" w:pos="588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76857" w14:textId="77777777" w:rsidR="00533597" w:rsidRDefault="00533597" w:rsidP="00E816D6">
      <w:pPr>
        <w:spacing w:after="0" w:line="240" w:lineRule="auto"/>
      </w:pPr>
      <w:r>
        <w:separator/>
      </w:r>
    </w:p>
  </w:footnote>
  <w:footnote w:type="continuationSeparator" w:id="0">
    <w:p w14:paraId="6FD4FEBA" w14:textId="77777777" w:rsidR="00533597" w:rsidRDefault="00533597" w:rsidP="00E816D6">
      <w:pPr>
        <w:spacing w:after="0" w:line="240" w:lineRule="auto"/>
      </w:pPr>
      <w:r>
        <w:continuationSeparator/>
      </w:r>
    </w:p>
  </w:footnote>
  <w:footnote w:id="1">
    <w:p w14:paraId="76BC5DFC" w14:textId="10001BCA" w:rsidR="003002B2" w:rsidRPr="003002B2" w:rsidRDefault="003002B2">
      <w:pPr>
        <w:pStyle w:val="FootnoteText"/>
        <w:rPr>
          <w:rFonts w:ascii="Times New Roman" w:hAnsi="Times New Roman" w:cs="Times New Roman"/>
          <w:lang w:val="en-US"/>
        </w:rPr>
      </w:pPr>
      <w:r w:rsidRPr="003002B2">
        <w:rPr>
          <w:rStyle w:val="FootnoteReference"/>
          <w:rFonts w:ascii="Times New Roman" w:hAnsi="Times New Roman" w:cs="Times New Roman"/>
        </w:rPr>
        <w:footnoteRef/>
      </w:r>
      <w:r w:rsidRPr="003002B2">
        <w:rPr>
          <w:rFonts w:ascii="Times New Roman" w:hAnsi="Times New Roman" w:cs="Times New Roman"/>
        </w:rPr>
        <w:t xml:space="preserve"> </w:t>
      </w:r>
      <w:r w:rsidRPr="003002B2">
        <w:rPr>
          <w:rFonts w:ascii="Times New Roman" w:hAnsi="Times New Roman" w:cs="Times New Roman"/>
          <w:lang w:val="en-US"/>
        </w:rPr>
        <w:t>The Supreme Court Practice Directions No. 3 of 2017 is hereinafter referred to as the ″</w:t>
      </w:r>
      <w:r w:rsidRPr="003002B2">
        <w:rPr>
          <w:rFonts w:ascii="Times New Roman" w:hAnsi="Times New Roman" w:cs="Times New Roman"/>
          <w:i/>
          <w:lang w:val="en-US"/>
        </w:rPr>
        <w:t>Practice Directions</w:t>
      </w:r>
      <w:r w:rsidRPr="003002B2">
        <w:rPr>
          <w:rFonts w:ascii="Times New Roman" w:hAnsi="Times New Roman" w:cs="Times New Roman"/>
          <w:lang w:val="en-US"/>
        </w:rPr>
        <w:t xml:space="preserve">″. </w:t>
      </w:r>
    </w:p>
  </w:footnote>
  <w:footnote w:id="2">
    <w:p w14:paraId="25F6EB61" w14:textId="7E58A894" w:rsidR="003002B2" w:rsidRPr="003002B2" w:rsidRDefault="003002B2">
      <w:pPr>
        <w:pStyle w:val="FootnoteText"/>
        <w:rPr>
          <w:lang w:val="en-US"/>
        </w:rPr>
      </w:pPr>
      <w:r w:rsidRPr="003002B2">
        <w:rPr>
          <w:rStyle w:val="FootnoteReference"/>
          <w:rFonts w:ascii="Times New Roman" w:hAnsi="Times New Roman" w:cs="Times New Roman"/>
        </w:rPr>
        <w:footnoteRef/>
      </w:r>
      <w:r w:rsidRPr="003002B2">
        <w:rPr>
          <w:rFonts w:ascii="Times New Roman" w:hAnsi="Times New Roman" w:cs="Times New Roman"/>
        </w:rPr>
        <w:t xml:space="preserve"> The </w:t>
      </w:r>
      <w:r w:rsidRPr="003002B2">
        <w:rPr>
          <w:rFonts w:ascii="Times New Roman" w:hAnsi="Times New Roman" w:cs="Times New Roman"/>
          <w:i/>
        </w:rPr>
        <w:t>DIRECTIONS FOR CASE MANAGEMENT (FORM CV1)</w:t>
      </w:r>
      <w:r>
        <w:rPr>
          <w:rFonts w:ascii="Times New Roman" w:hAnsi="Times New Roman" w:cs="Times New Roman"/>
          <w:i/>
        </w:rPr>
        <w:t xml:space="preserve"> is hereinafter referred to as ″Form CV1″.</w:t>
      </w:r>
    </w:p>
  </w:footnote>
  <w:footnote w:id="3">
    <w:p w14:paraId="5BDCC3C4" w14:textId="6805F0A4" w:rsidR="00740470" w:rsidRPr="00D3585C" w:rsidRDefault="00740470" w:rsidP="00AF5375">
      <w:pPr>
        <w:pStyle w:val="FootnoteText"/>
        <w:jc w:val="both"/>
        <w:rPr>
          <w:rFonts w:ascii="Times New Roman" w:hAnsi="Times New Roman" w:cs="Times New Roman"/>
          <w:lang w:val="en-US"/>
        </w:rPr>
      </w:pPr>
      <w:r w:rsidRPr="00D3585C">
        <w:rPr>
          <w:rStyle w:val="FootnoteReference"/>
          <w:rFonts w:ascii="Times New Roman" w:hAnsi="Times New Roman" w:cs="Times New Roman"/>
        </w:rPr>
        <w:footnoteRef/>
      </w:r>
      <w:r w:rsidRPr="00D3585C">
        <w:rPr>
          <w:rFonts w:ascii="Times New Roman" w:hAnsi="Times New Roman" w:cs="Times New Roman"/>
        </w:rPr>
        <w:t xml:space="preserve"> </w:t>
      </w:r>
      <w:r w:rsidR="002C737E" w:rsidRPr="00D3585C">
        <w:rPr>
          <w:rFonts w:ascii="Times New Roman" w:hAnsi="Times New Roman" w:cs="Times New Roman"/>
        </w:rPr>
        <w:t xml:space="preserve">The terms </w:t>
      </w:r>
      <w:r w:rsidR="002C737E" w:rsidRPr="00D3585C">
        <w:rPr>
          <w:rFonts w:ascii="Times New Roman" w:hAnsi="Times New Roman" w:cs="Times New Roman"/>
          <w:i/>
        </w:rPr>
        <w:t>"Gazette"</w:t>
      </w:r>
      <w:r w:rsidR="00631814" w:rsidRPr="00D3585C">
        <w:rPr>
          <w:rFonts w:ascii="Times New Roman" w:hAnsi="Times New Roman" w:cs="Times New Roman"/>
        </w:rPr>
        <w:t>,</w:t>
      </w:r>
      <w:r w:rsidR="002C737E" w:rsidRPr="00D3585C">
        <w:rPr>
          <w:rFonts w:ascii="Times New Roman" w:hAnsi="Times New Roman" w:cs="Times New Roman"/>
          <w:i/>
        </w:rPr>
        <w:t xml:space="preserve"> </w:t>
      </w:r>
      <w:r w:rsidR="00927D39" w:rsidRPr="00D3585C">
        <w:rPr>
          <w:rFonts w:ascii="Times New Roman" w:hAnsi="Times New Roman" w:cs="Times New Roman"/>
          <w:i/>
        </w:rPr>
        <w:t>"statutory instrument"</w:t>
      </w:r>
      <w:r w:rsidR="00631814" w:rsidRPr="00D3585C">
        <w:rPr>
          <w:rFonts w:ascii="Times New Roman" w:hAnsi="Times New Roman" w:cs="Times New Roman"/>
        </w:rPr>
        <w:t xml:space="preserve"> and </w:t>
      </w:r>
      <w:r w:rsidR="00631814" w:rsidRPr="00D3585C">
        <w:rPr>
          <w:rFonts w:ascii="Times New Roman" w:hAnsi="Times New Roman" w:cs="Times New Roman"/>
          <w:i/>
        </w:rPr>
        <w:t>"subsidiary legislation"</w:t>
      </w:r>
      <w:r w:rsidR="00631814" w:rsidRPr="00D3585C">
        <w:rPr>
          <w:rFonts w:ascii="Times New Roman" w:hAnsi="Times New Roman" w:cs="Times New Roman"/>
        </w:rPr>
        <w:t xml:space="preserve"> (</w:t>
      </w:r>
      <w:r w:rsidR="002C737E" w:rsidRPr="00D3585C">
        <w:rPr>
          <w:rFonts w:ascii="Times New Roman" w:hAnsi="Times New Roman" w:cs="Times New Roman"/>
        </w:rPr>
        <w:t>Interpretation and General Provisions A</w:t>
      </w:r>
      <w:r w:rsidR="00631814" w:rsidRPr="00D3585C">
        <w:rPr>
          <w:rFonts w:ascii="Times New Roman" w:hAnsi="Times New Roman" w:cs="Times New Roman"/>
        </w:rPr>
        <w:t>ct)</w:t>
      </w:r>
      <w:r w:rsidR="002C737E" w:rsidRPr="00D3585C">
        <w:rPr>
          <w:rFonts w:ascii="Times New Roman" w:hAnsi="Times New Roman" w:cs="Times New Roman"/>
        </w:rPr>
        <w:t xml:space="preserve"> </w:t>
      </w:r>
      <w:r w:rsidR="001D729C" w:rsidRPr="00D3585C">
        <w:rPr>
          <w:rFonts w:ascii="Times New Roman" w:hAnsi="Times New Roman" w:cs="Times New Roman"/>
        </w:rPr>
        <w:t>have been</w:t>
      </w:r>
      <w:r w:rsidR="002C737E" w:rsidRPr="00D3585C">
        <w:rPr>
          <w:rFonts w:ascii="Times New Roman" w:hAnsi="Times New Roman" w:cs="Times New Roman"/>
        </w:rPr>
        <w:t xml:space="preserve"> amended by the Digitization and Publication of Gazette Act, 2020 </w:t>
      </w:r>
      <w:r w:rsidR="00631814" w:rsidRPr="00D3585C">
        <w:rPr>
          <w:rFonts w:ascii="Times New Roman" w:hAnsi="Times New Roman" w:cs="Times New Roman"/>
        </w:rPr>
        <w:t xml:space="preserve">(Act 23 of 2020). Also the term </w:t>
      </w:r>
      <w:r w:rsidR="00631814" w:rsidRPr="00D3585C">
        <w:rPr>
          <w:rFonts w:ascii="Times New Roman" w:hAnsi="Times New Roman" w:cs="Times New Roman"/>
          <w:i/>
        </w:rPr>
        <w:t>"People’s Assembly"</w:t>
      </w:r>
      <w:r w:rsidR="001D729C" w:rsidRPr="00D3585C">
        <w:rPr>
          <w:rFonts w:ascii="Times New Roman" w:hAnsi="Times New Roman" w:cs="Times New Roman"/>
        </w:rPr>
        <w:t xml:space="preserve"> </w:t>
      </w:r>
      <w:r w:rsidR="00631814" w:rsidRPr="00D3585C">
        <w:rPr>
          <w:rFonts w:ascii="Times New Roman" w:hAnsi="Times New Roman" w:cs="Times New Roman"/>
        </w:rPr>
        <w:t xml:space="preserve">wherever it appears in the Interpretation and General Provisions Act </w:t>
      </w:r>
      <w:r w:rsidR="001D729C" w:rsidRPr="00D3585C">
        <w:rPr>
          <w:rFonts w:ascii="Times New Roman" w:hAnsi="Times New Roman" w:cs="Times New Roman"/>
        </w:rPr>
        <w:t>has been</w:t>
      </w:r>
      <w:r w:rsidR="00631814" w:rsidRPr="00D3585C">
        <w:rPr>
          <w:rFonts w:ascii="Times New Roman" w:hAnsi="Times New Roman" w:cs="Times New Roman"/>
        </w:rPr>
        <w:t xml:space="preserve"> repealed and substituted therefor </w:t>
      </w:r>
      <w:r w:rsidR="00AF5375" w:rsidRPr="00D3585C">
        <w:rPr>
          <w:rFonts w:ascii="Times New Roman" w:hAnsi="Times New Roman" w:cs="Times New Roman"/>
        </w:rPr>
        <w:t>by</w:t>
      </w:r>
      <w:r w:rsidR="00631814" w:rsidRPr="00D3585C">
        <w:rPr>
          <w:rFonts w:ascii="Times New Roman" w:hAnsi="Times New Roman" w:cs="Times New Roman"/>
        </w:rPr>
        <w:t xml:space="preserve"> the words </w:t>
      </w:r>
      <w:r w:rsidR="00631814" w:rsidRPr="00D3585C">
        <w:rPr>
          <w:rFonts w:ascii="Times New Roman" w:hAnsi="Times New Roman" w:cs="Times New Roman"/>
          <w:i/>
        </w:rPr>
        <w:t>"National Assembly"</w:t>
      </w:r>
      <w:r w:rsidR="00631814" w:rsidRPr="00D3585C">
        <w:rPr>
          <w:rFonts w:ascii="Times New Roman" w:hAnsi="Times New Roman" w:cs="Times New Roman"/>
        </w:rPr>
        <w:t>.</w:t>
      </w:r>
      <w:r w:rsidR="001D729C" w:rsidRPr="00D3585C">
        <w:rPr>
          <w:rFonts w:ascii="Times New Roman" w:hAnsi="Times New Roman" w:cs="Times New Roman"/>
        </w:rPr>
        <w:t xml:space="preserve"> The said Act came into operation on the 31 December 2020 by way of notice published in the Gazette</w:t>
      </w:r>
      <w:r w:rsidR="00A05AAB">
        <w:rPr>
          <w:rFonts w:ascii="Times New Roman" w:hAnsi="Times New Roman" w:cs="Times New Roman"/>
        </w:rPr>
        <w:t xml:space="preserve"> </w:t>
      </w:r>
      <w:r w:rsidR="00A05AAB" w:rsidRPr="00D3585C">
        <w:rPr>
          <w:rFonts w:ascii="Times New Roman" w:hAnsi="Times New Roman" w:cs="Times New Roman"/>
        </w:rPr>
        <w:t>(S.I. 162 of 2020</w:t>
      </w:r>
      <w:r w:rsidR="001D729C" w:rsidRPr="00D3585C">
        <w:rPr>
          <w:rFonts w:ascii="Times New Roman" w:hAnsi="Times New Roman" w:cs="Times New Roman"/>
        </w:rPr>
        <w:t xml:space="preserve">. </w:t>
      </w:r>
      <w:r w:rsidR="00F30396" w:rsidRPr="00D3585C">
        <w:rPr>
          <w:rFonts w:ascii="Times New Roman" w:hAnsi="Times New Roman" w:cs="Times New Roman"/>
        </w:rPr>
        <w:t xml:space="preserve">This judgment </w:t>
      </w:r>
      <w:r w:rsidR="00AF5375" w:rsidRPr="00D3585C">
        <w:rPr>
          <w:rFonts w:ascii="Times New Roman" w:hAnsi="Times New Roman" w:cs="Times New Roman"/>
        </w:rPr>
        <w:t>takes judicial notice of the amendments made to the Interpretation and General Provisions A</w:t>
      </w:r>
      <w:r w:rsidR="001D729C" w:rsidRPr="00D3585C">
        <w:rPr>
          <w:rFonts w:ascii="Times New Roman" w:hAnsi="Times New Roman" w:cs="Times New Roman"/>
        </w:rPr>
        <w:t>ct by the Digitization and Publication of Gazette Act, 2020 (Act 23 of 2020).</w:t>
      </w:r>
      <w:r w:rsidR="00AF5375" w:rsidRPr="00D3585C">
        <w:rPr>
          <w:rFonts w:ascii="Times New Roman" w:hAnsi="Times New Roman" w:cs="Times New Roman"/>
        </w:rPr>
        <w:t xml:space="preserve"> </w:t>
      </w:r>
      <w:r w:rsidR="003B3BAD" w:rsidRPr="00D3585C">
        <w:rPr>
          <w:rFonts w:ascii="Times New Roman" w:hAnsi="Times New Roman" w:cs="Times New Roman"/>
        </w:rPr>
        <w:t xml:space="preserve">The said amendments and repeal do not affect </w:t>
      </w:r>
      <w:r w:rsidR="00D3585C" w:rsidRPr="00D3585C">
        <w:rPr>
          <w:rFonts w:ascii="Times New Roman" w:hAnsi="Times New Roman" w:cs="Times New Roman"/>
        </w:rPr>
        <w:t>at all the</w:t>
      </w:r>
      <w:r w:rsidR="00E722D1" w:rsidRPr="00D3585C">
        <w:rPr>
          <w:rFonts w:ascii="Times New Roman" w:hAnsi="Times New Roman" w:cs="Times New Roman"/>
        </w:rPr>
        <w:t xml:space="preserve"> reasoning, findings and decision</w:t>
      </w:r>
      <w:r w:rsidR="00D3585C" w:rsidRPr="00D3585C">
        <w:rPr>
          <w:rFonts w:ascii="Times New Roman" w:hAnsi="Times New Roman" w:cs="Times New Roman"/>
        </w:rPr>
        <w:t xml:space="preserve"> of the majority</w:t>
      </w:r>
      <w:r w:rsidR="00E722D1" w:rsidRPr="00D3585C">
        <w:rPr>
          <w:rFonts w:ascii="Times New Roman" w:hAnsi="Times New Roman" w:cs="Times New Roman"/>
        </w:rPr>
        <w:t xml:space="preserve"> in </w:t>
      </w:r>
      <w:r w:rsidR="003B3BAD" w:rsidRPr="00D3585C">
        <w:rPr>
          <w:rFonts w:ascii="Times New Roman" w:hAnsi="Times New Roman" w:cs="Times New Roman"/>
          <w:b/>
        </w:rPr>
        <w:t>Meme</w:t>
      </w:r>
      <w:r w:rsidR="00E722D1" w:rsidRPr="00D3585C">
        <w:rPr>
          <w:rFonts w:ascii="Times New Roman" w:hAnsi="Times New Roman" w:cs="Times New Roman"/>
        </w:rPr>
        <w:t>.</w:t>
      </w:r>
      <w:r w:rsidR="00D3585C" w:rsidRPr="00D3585C">
        <w:rPr>
          <w:rFonts w:ascii="Times New Roman" w:hAnsi="Times New Roman" w:cs="Times New Roman"/>
        </w:rPr>
        <w:t xml:space="preserve"> </w:t>
      </w:r>
    </w:p>
  </w:footnote>
  <w:footnote w:id="4">
    <w:p w14:paraId="3F7A2AAD" w14:textId="183EE641" w:rsidR="00D24712" w:rsidRPr="00D24712" w:rsidRDefault="00D24712">
      <w:pPr>
        <w:pStyle w:val="FootnoteText"/>
        <w:rPr>
          <w:rFonts w:ascii="Times New Roman" w:hAnsi="Times New Roman" w:cs="Times New Roman"/>
          <w:lang w:val="en-US"/>
        </w:rPr>
      </w:pPr>
      <w:r w:rsidRPr="00D24712">
        <w:rPr>
          <w:rStyle w:val="FootnoteReference"/>
          <w:rFonts w:ascii="Times New Roman" w:hAnsi="Times New Roman" w:cs="Times New Roman"/>
        </w:rPr>
        <w:footnoteRef/>
      </w:r>
      <w:r w:rsidRPr="00D24712">
        <w:rPr>
          <w:rFonts w:ascii="Times New Roman" w:hAnsi="Times New Roman" w:cs="Times New Roman"/>
        </w:rPr>
        <w:t xml:space="preserve"> [Paragraph 6] - </w:t>
      </w:r>
      <w:r w:rsidRPr="00D24712">
        <w:rPr>
          <w:rFonts w:ascii="Times New Roman" w:hAnsi="Times New Roman" w:cs="Times New Roman"/>
          <w:i/>
        </w:rPr>
        <w:t>″</w:t>
      </w:r>
      <w:r w:rsidRPr="00D24712">
        <w:rPr>
          <w:rFonts w:ascii="Times New Roman" w:hAnsi="Times New Roman" w:cs="Times New Roman"/>
          <w:i/>
          <w:lang w:val="en-US"/>
        </w:rPr>
        <w:t>CIVIL PROCEDURE (VOLUME 11 (2015), PARAS 1-503; Volume 12 (2015), Paras 504-1218; Volume 12A (2015) PARAS 1219-1775. Consultant Editor Adrian Zuckerman Emeritus Professor of Civil Procedure, University of Oxford, University College, Oxford″</w:t>
      </w:r>
      <w:r w:rsidRPr="00D24712">
        <w:rPr>
          <w:rFonts w:ascii="Times New Roman" w:hAnsi="Times New Roman" w:cs="Times New Roman"/>
          <w:lang w:val="en-US"/>
        </w:rPr>
        <w:t>.</w:t>
      </w:r>
    </w:p>
  </w:footnote>
  <w:footnote w:id="5">
    <w:p w14:paraId="0A07CF43" w14:textId="68A6FDDA" w:rsidR="00BD3785" w:rsidRPr="009F271B" w:rsidRDefault="00BD3785" w:rsidP="00BD3785">
      <w:pPr>
        <w:widowControl w:val="0"/>
        <w:autoSpaceDE w:val="0"/>
        <w:autoSpaceDN w:val="0"/>
        <w:adjustRightInd w:val="0"/>
        <w:spacing w:after="0" w:line="240" w:lineRule="auto"/>
        <w:jc w:val="both"/>
        <w:rPr>
          <w:rFonts w:ascii="Times New Roman" w:hAnsi="Times New Roman" w:cs="Times New Roman"/>
          <w:i/>
          <w:color w:val="000000"/>
          <w:sz w:val="20"/>
          <w:szCs w:val="20"/>
        </w:rPr>
      </w:pPr>
      <w:r w:rsidRPr="009F271B">
        <w:rPr>
          <w:rStyle w:val="FootnoteReference"/>
          <w:rFonts w:ascii="Times New Roman" w:hAnsi="Times New Roman" w:cs="Times New Roman"/>
          <w:sz w:val="20"/>
          <w:szCs w:val="20"/>
        </w:rPr>
        <w:footnoteRef/>
      </w:r>
      <w:r w:rsidRPr="009F271B">
        <w:rPr>
          <w:rFonts w:ascii="Times New Roman" w:hAnsi="Times New Roman" w:cs="Times New Roman"/>
          <w:sz w:val="20"/>
          <w:szCs w:val="20"/>
        </w:rPr>
        <w:t xml:space="preserve"> </w:t>
      </w:r>
      <w:r w:rsidRPr="009F271B">
        <w:rPr>
          <w:rFonts w:ascii="Times New Roman" w:hAnsi="Times New Roman" w:cs="Times New Roman"/>
          <w:i/>
          <w:color w:val="000000"/>
          <w:sz w:val="20"/>
          <w:szCs w:val="20"/>
        </w:rPr>
        <w:t xml:space="preserve">″65. </w:t>
      </w:r>
      <w:r w:rsidRPr="009F271B">
        <w:rPr>
          <w:rFonts w:ascii="Times New Roman" w:hAnsi="Times New Roman" w:cs="Times New Roman"/>
          <w:b/>
          <w:i/>
          <w:color w:val="000000"/>
          <w:sz w:val="20"/>
          <w:szCs w:val="20"/>
        </w:rPr>
        <w:t>If on the day so fixed in the summons when the case is called on the plaintiff appears but the defendant does not appear or sufficiently excuse his absence, the court, after due proof of the service of the summons, may proceed to the hearing of the suit and may give Judgment in the absence of the defendant</w:t>
      </w:r>
      <w:r w:rsidRPr="009F271B">
        <w:rPr>
          <w:rFonts w:ascii="Times New Roman" w:hAnsi="Times New Roman" w:cs="Times New Roman"/>
          <w:i/>
          <w:color w:val="000000"/>
          <w:sz w:val="20"/>
          <w:szCs w:val="20"/>
        </w:rPr>
        <w:t>, or may adjourn the hearing of the suit ex parte″.</w:t>
      </w:r>
    </w:p>
  </w:footnote>
  <w:footnote w:id="6">
    <w:p w14:paraId="580D8E87" w14:textId="150215E9" w:rsidR="00BD3785" w:rsidRPr="009F271B" w:rsidRDefault="00BD3785" w:rsidP="00BD3785">
      <w:pPr>
        <w:shd w:val="clear" w:color="auto" w:fill="FFFFFF"/>
        <w:spacing w:after="0" w:line="240" w:lineRule="auto"/>
        <w:jc w:val="both"/>
        <w:rPr>
          <w:rFonts w:ascii="Times New Roman" w:eastAsia="Times New Roman" w:hAnsi="Times New Roman" w:cs="Times New Roman"/>
          <w:i/>
          <w:color w:val="000000"/>
          <w:sz w:val="20"/>
          <w:szCs w:val="20"/>
        </w:rPr>
      </w:pPr>
      <w:r w:rsidRPr="009F271B">
        <w:rPr>
          <w:rStyle w:val="FootnoteReference"/>
          <w:rFonts w:ascii="Times New Roman" w:hAnsi="Times New Roman" w:cs="Times New Roman"/>
          <w:sz w:val="20"/>
          <w:szCs w:val="20"/>
        </w:rPr>
        <w:footnoteRef/>
      </w:r>
      <w:r w:rsidRPr="009F271B">
        <w:rPr>
          <w:rFonts w:ascii="Times New Roman" w:hAnsi="Times New Roman" w:cs="Times New Roman"/>
          <w:sz w:val="20"/>
          <w:szCs w:val="20"/>
        </w:rPr>
        <w:t xml:space="preserve"> </w:t>
      </w:r>
      <w:r w:rsidRPr="009F271B">
        <w:rPr>
          <w:rFonts w:ascii="Times New Roman" w:eastAsia="Times New Roman" w:hAnsi="Times New Roman" w:cs="Times New Roman"/>
          <w:i/>
          <w:color w:val="000000"/>
          <w:sz w:val="20"/>
          <w:szCs w:val="20"/>
        </w:rPr>
        <w:t>″69.  If in any case where one party does not appear on the day fixed in the summons, Judgment has been given by the court, the party against whom Judgment has been given may apply to the court to set it aside by motion made within one month after the date of the Judgment if the case has been dismissed, or within one month after execution has been effected if Judgment has been given against the defendant, and if he satisfies the court that the summons was not duly served or that he was prevented by any sufficient cause from appearing when the suit was called on for hearing, the court shall set aside the Judgment upon such terms as to costs, payment into court or otherwise as it thinks fit and shall order the suit to be restored to the list of cases for hearing. Notice of such motion shall be given to the other side″.</w:t>
      </w:r>
      <w:r w:rsidR="00EF64B4">
        <w:rPr>
          <w:rFonts w:ascii="Times New Roman" w:eastAsia="Times New Roman" w:hAnsi="Times New Roman" w:cs="Times New Roman"/>
          <w:i/>
          <w:color w:val="000000"/>
          <w:sz w:val="20"/>
          <w:szCs w:val="20"/>
        </w:rPr>
        <w:t xml:space="preserve"> </w:t>
      </w:r>
      <w:r w:rsidR="009F271B" w:rsidRPr="00EF64B4">
        <w:rPr>
          <w:rFonts w:ascii="Times New Roman" w:eastAsia="Times New Roman" w:hAnsi="Times New Roman" w:cs="Times New Roman"/>
          <w:color w:val="000000"/>
          <w:sz w:val="20"/>
          <w:szCs w:val="20"/>
        </w:rPr>
        <w:t>Emphasis is mine</w:t>
      </w:r>
    </w:p>
    <w:p w14:paraId="66A7FE1F" w14:textId="30A5EF16" w:rsidR="00BD3785" w:rsidRPr="00BD3785" w:rsidRDefault="00BD378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BCAD34"/>
    <w:multiLevelType w:val="hybridMultilevel"/>
    <w:tmpl w:val="ED65FE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A680F4"/>
    <w:multiLevelType w:val="hybridMultilevel"/>
    <w:tmpl w:val="375334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3472B0"/>
    <w:multiLevelType w:val="hybridMultilevel"/>
    <w:tmpl w:val="C83FAA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1763337"/>
    <w:multiLevelType w:val="hybridMultilevel"/>
    <w:tmpl w:val="B02625C8"/>
    <w:lvl w:ilvl="0" w:tplc="24622BC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6B1DED"/>
    <w:multiLevelType w:val="hybridMultilevel"/>
    <w:tmpl w:val="E9CE4B06"/>
    <w:lvl w:ilvl="0" w:tplc="C69E3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62DC0"/>
    <w:multiLevelType w:val="hybridMultilevel"/>
    <w:tmpl w:val="DD4C7198"/>
    <w:lvl w:ilvl="0" w:tplc="6992A50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042F1"/>
    <w:multiLevelType w:val="hybridMultilevel"/>
    <w:tmpl w:val="605C1B98"/>
    <w:lvl w:ilvl="0" w:tplc="94B438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10" w15:restartNumberingAfterBreak="0">
    <w:nsid w:val="1B8D231F"/>
    <w:multiLevelType w:val="hybridMultilevel"/>
    <w:tmpl w:val="E42CFAE8"/>
    <w:lvl w:ilvl="0" w:tplc="2BB671BE">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ED72D5"/>
    <w:multiLevelType w:val="hybridMultilevel"/>
    <w:tmpl w:val="A7E6D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21AAD"/>
    <w:multiLevelType w:val="hybridMultilevel"/>
    <w:tmpl w:val="6C880BF0"/>
    <w:lvl w:ilvl="0" w:tplc="141A67FA">
      <w:numFmt w:val="bullet"/>
      <w:lvlText w:val="–"/>
      <w:lvlJc w:val="left"/>
      <w:pPr>
        <w:ind w:left="2250" w:hanging="360"/>
      </w:pPr>
      <w:rPr>
        <w:rFonts w:ascii="Times New Roman" w:eastAsiaTheme="minorHAnsi" w:hAnsi="Times New Roman" w:cs="Times New Roman"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13" w15:restartNumberingAfterBreak="0">
    <w:nsid w:val="2B563E77"/>
    <w:multiLevelType w:val="hybridMultilevel"/>
    <w:tmpl w:val="AD14786C"/>
    <w:lvl w:ilvl="0" w:tplc="6992A50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80905"/>
    <w:multiLevelType w:val="hybridMultilevel"/>
    <w:tmpl w:val="1B328DE8"/>
    <w:lvl w:ilvl="0" w:tplc="1FDA6B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B0476E"/>
    <w:multiLevelType w:val="hybridMultilevel"/>
    <w:tmpl w:val="757CB6EE"/>
    <w:lvl w:ilvl="0" w:tplc="38A467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07542D2"/>
    <w:multiLevelType w:val="multilevel"/>
    <w:tmpl w:val="1CC89892"/>
    <w:numStyleLink w:val="Judgments"/>
  </w:abstractNum>
  <w:abstractNum w:abstractNumId="1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8" w15:restartNumberingAfterBreak="0">
    <w:nsid w:val="3B2A084B"/>
    <w:multiLevelType w:val="hybridMultilevel"/>
    <w:tmpl w:val="0C22E6A8"/>
    <w:lvl w:ilvl="0" w:tplc="B064A2C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C7C187D"/>
    <w:multiLevelType w:val="hybridMultilevel"/>
    <w:tmpl w:val="48B6D670"/>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F5731"/>
    <w:multiLevelType w:val="hybridMultilevel"/>
    <w:tmpl w:val="B5B45178"/>
    <w:lvl w:ilvl="0" w:tplc="62E69B98">
      <w:start w:val="1"/>
      <w:numFmt w:val="decimal"/>
      <w:lvlText w:val="%1"/>
      <w:lvlJc w:val="left"/>
      <w:pPr>
        <w:ind w:left="71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lang w:val="en-NZ"/>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797"/>
        </w:tabs>
        <w:ind w:left="179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517"/>
        </w:tabs>
        <w:ind w:left="2517" w:hanging="180"/>
      </w:pPr>
    </w:lvl>
    <w:lvl w:ilvl="3" w:tplc="1409000F" w:tentative="1">
      <w:start w:val="1"/>
      <w:numFmt w:val="decimal"/>
      <w:lvlText w:val="%4."/>
      <w:lvlJc w:val="left"/>
      <w:pPr>
        <w:tabs>
          <w:tab w:val="num" w:pos="3237"/>
        </w:tabs>
        <w:ind w:left="3237" w:hanging="360"/>
      </w:pPr>
    </w:lvl>
    <w:lvl w:ilvl="4" w:tplc="14090019" w:tentative="1">
      <w:start w:val="1"/>
      <w:numFmt w:val="lowerLetter"/>
      <w:lvlText w:val="%5."/>
      <w:lvlJc w:val="left"/>
      <w:pPr>
        <w:tabs>
          <w:tab w:val="num" w:pos="3957"/>
        </w:tabs>
        <w:ind w:left="3957" w:hanging="360"/>
      </w:pPr>
    </w:lvl>
    <w:lvl w:ilvl="5" w:tplc="1409001B" w:tentative="1">
      <w:start w:val="1"/>
      <w:numFmt w:val="lowerRoman"/>
      <w:lvlText w:val="%6."/>
      <w:lvlJc w:val="right"/>
      <w:pPr>
        <w:tabs>
          <w:tab w:val="num" w:pos="4677"/>
        </w:tabs>
        <w:ind w:left="4677" w:hanging="180"/>
      </w:pPr>
    </w:lvl>
    <w:lvl w:ilvl="6" w:tplc="1409000F" w:tentative="1">
      <w:start w:val="1"/>
      <w:numFmt w:val="decimal"/>
      <w:lvlText w:val="%7."/>
      <w:lvlJc w:val="left"/>
      <w:pPr>
        <w:tabs>
          <w:tab w:val="num" w:pos="5397"/>
        </w:tabs>
        <w:ind w:left="5397" w:hanging="360"/>
      </w:pPr>
    </w:lvl>
    <w:lvl w:ilvl="7" w:tplc="14090019" w:tentative="1">
      <w:start w:val="1"/>
      <w:numFmt w:val="lowerLetter"/>
      <w:lvlText w:val="%8."/>
      <w:lvlJc w:val="left"/>
      <w:pPr>
        <w:tabs>
          <w:tab w:val="num" w:pos="6117"/>
        </w:tabs>
        <w:ind w:left="6117" w:hanging="360"/>
      </w:pPr>
    </w:lvl>
    <w:lvl w:ilvl="8" w:tplc="1409001B" w:tentative="1">
      <w:start w:val="1"/>
      <w:numFmt w:val="lowerRoman"/>
      <w:lvlText w:val="%9."/>
      <w:lvlJc w:val="right"/>
      <w:pPr>
        <w:tabs>
          <w:tab w:val="num" w:pos="6837"/>
        </w:tabs>
        <w:ind w:left="6837" w:hanging="180"/>
      </w:pPr>
    </w:lvl>
  </w:abstractNum>
  <w:abstractNum w:abstractNumId="21" w15:restartNumberingAfterBreak="0">
    <w:nsid w:val="436D7C8B"/>
    <w:multiLevelType w:val="hybridMultilevel"/>
    <w:tmpl w:val="FE443F16"/>
    <w:lvl w:ilvl="0" w:tplc="BE6493F8">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C630AE"/>
    <w:multiLevelType w:val="hybridMultilevel"/>
    <w:tmpl w:val="1E5035C0"/>
    <w:lvl w:ilvl="0" w:tplc="919230B4">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560334"/>
    <w:multiLevelType w:val="hybridMultilevel"/>
    <w:tmpl w:val="2C3C8440"/>
    <w:lvl w:ilvl="0" w:tplc="D062E956">
      <w:start w:val="1"/>
      <w:numFmt w:val="lowerLetter"/>
      <w:lvlText w:val="(%1)"/>
      <w:lvlJc w:val="left"/>
      <w:pPr>
        <w:ind w:left="862" w:hanging="360"/>
      </w:pPr>
      <w:rPr>
        <w:rFonts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4" w15:restartNumberingAfterBreak="0">
    <w:nsid w:val="47CC2188"/>
    <w:multiLevelType w:val="hybridMultilevel"/>
    <w:tmpl w:val="AB6D9D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ADD53D2"/>
    <w:multiLevelType w:val="hybridMultilevel"/>
    <w:tmpl w:val="7600532C"/>
    <w:lvl w:ilvl="0" w:tplc="D7EC31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870A27"/>
    <w:multiLevelType w:val="hybridMultilevel"/>
    <w:tmpl w:val="917E1974"/>
    <w:lvl w:ilvl="0" w:tplc="86C826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2F08FE"/>
    <w:multiLevelType w:val="hybridMultilevel"/>
    <w:tmpl w:val="958C85E2"/>
    <w:lvl w:ilvl="0" w:tplc="CED8F27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F943EF"/>
    <w:multiLevelType w:val="hybridMultilevel"/>
    <w:tmpl w:val="468E466C"/>
    <w:lvl w:ilvl="0" w:tplc="4A12EBA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5603C0"/>
    <w:multiLevelType w:val="hybridMultilevel"/>
    <w:tmpl w:val="21D4332E"/>
    <w:lvl w:ilvl="0" w:tplc="B43E1F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F3E2418"/>
    <w:multiLevelType w:val="hybridMultilevel"/>
    <w:tmpl w:val="7B6A2DAC"/>
    <w:lvl w:ilvl="0" w:tplc="2974CF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834B9B"/>
    <w:multiLevelType w:val="hybridMultilevel"/>
    <w:tmpl w:val="D0A4DC38"/>
    <w:lvl w:ilvl="0" w:tplc="F19C90D0">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7A6B77"/>
    <w:multiLevelType w:val="hybridMultilevel"/>
    <w:tmpl w:val="818667A0"/>
    <w:lvl w:ilvl="0" w:tplc="E2F673B0">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D13C13"/>
    <w:multiLevelType w:val="multilevel"/>
    <w:tmpl w:val="EF06535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3A7D07"/>
    <w:multiLevelType w:val="multilevel"/>
    <w:tmpl w:val="36549146"/>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5" w15:restartNumberingAfterBreak="0">
    <w:nsid w:val="79004575"/>
    <w:multiLevelType w:val="multilevel"/>
    <w:tmpl w:val="850CB9D6"/>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C54100"/>
    <w:multiLevelType w:val="multilevel"/>
    <w:tmpl w:val="B99882B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lvlOverride w:ilvl="0">
      <w:lvl w:ilvl="0">
        <w:start w:val="1"/>
        <w:numFmt w:val="decimal"/>
        <w:pStyle w:val="JudgmentText"/>
        <w:lvlText w:val="[%1]"/>
        <w:lvlJc w:val="left"/>
        <w:pPr>
          <w:ind w:left="2160" w:hanging="720"/>
        </w:pPr>
        <w:rPr>
          <w:rFonts w:ascii="Times New Roman" w:hAnsi="Times New Roman" w:hint="default"/>
          <w:i w:val="0"/>
          <w:sz w:val="24"/>
        </w:rPr>
      </w:lvl>
    </w:lvlOverride>
    <w:lvlOverride w:ilvl="1">
      <w:lvl w:ilvl="1">
        <w:start w:val="1"/>
        <w:numFmt w:val="lowerLetter"/>
        <w:lvlText w:val="%2."/>
        <w:lvlJc w:val="left"/>
        <w:pPr>
          <w:ind w:left="2880" w:hanging="720"/>
        </w:pPr>
        <w:rPr>
          <w:rFonts w:hint="default"/>
        </w:rPr>
      </w:lvl>
    </w:lvlOverride>
    <w:lvlOverride w:ilvl="2">
      <w:lvl w:ilvl="2">
        <w:start w:val="1"/>
        <w:numFmt w:val="lowerRoman"/>
        <w:lvlText w:val="%3."/>
        <w:lvlJc w:val="right"/>
        <w:pPr>
          <w:ind w:left="3600" w:hanging="720"/>
        </w:pPr>
        <w:rPr>
          <w:rFonts w:hint="default"/>
        </w:rPr>
      </w:lvl>
    </w:lvlOverride>
    <w:lvlOverride w:ilvl="3">
      <w:lvl w:ilvl="3">
        <w:start w:val="1"/>
        <w:numFmt w:val="decimal"/>
        <w:lvlText w:val="%4."/>
        <w:lvlJc w:val="left"/>
        <w:pPr>
          <w:ind w:left="4320" w:hanging="720"/>
        </w:pPr>
        <w:rPr>
          <w:rFonts w:hint="default"/>
        </w:rPr>
      </w:lvl>
    </w:lvlOverride>
    <w:lvlOverride w:ilvl="4">
      <w:lvl w:ilvl="4">
        <w:start w:val="1"/>
        <w:numFmt w:val="lowerLetter"/>
        <w:lvlText w:val="%5."/>
        <w:lvlJc w:val="left"/>
        <w:pPr>
          <w:ind w:left="5040" w:hanging="720"/>
        </w:pPr>
        <w:rPr>
          <w:rFonts w:hint="default"/>
        </w:rPr>
      </w:lvl>
    </w:lvlOverride>
    <w:lvlOverride w:ilvl="5">
      <w:lvl w:ilvl="5">
        <w:start w:val="1"/>
        <w:numFmt w:val="lowerRoman"/>
        <w:lvlText w:val="%6."/>
        <w:lvlJc w:val="right"/>
        <w:pPr>
          <w:ind w:left="5760" w:hanging="720"/>
        </w:pPr>
        <w:rPr>
          <w:rFonts w:hint="default"/>
        </w:rPr>
      </w:lvl>
    </w:lvlOverride>
    <w:lvlOverride w:ilvl="6">
      <w:lvl w:ilvl="6">
        <w:start w:val="1"/>
        <w:numFmt w:val="decimal"/>
        <w:lvlText w:val="%7."/>
        <w:lvlJc w:val="left"/>
        <w:pPr>
          <w:ind w:left="6480" w:hanging="720"/>
        </w:pPr>
        <w:rPr>
          <w:rFonts w:hint="default"/>
        </w:rPr>
      </w:lvl>
    </w:lvlOverride>
    <w:lvlOverride w:ilvl="7">
      <w:lvl w:ilvl="7">
        <w:start w:val="1"/>
        <w:numFmt w:val="lowerLetter"/>
        <w:lvlText w:val="%8."/>
        <w:lvlJc w:val="left"/>
        <w:pPr>
          <w:ind w:left="7200" w:hanging="720"/>
        </w:pPr>
        <w:rPr>
          <w:rFonts w:hint="default"/>
        </w:rPr>
      </w:lvl>
    </w:lvlOverride>
    <w:lvlOverride w:ilvl="8">
      <w:lvl w:ilvl="8">
        <w:start w:val="1"/>
        <w:numFmt w:val="lowerRoman"/>
        <w:lvlText w:val="%9."/>
        <w:lvlJc w:val="right"/>
        <w:pPr>
          <w:ind w:left="7920" w:hanging="720"/>
        </w:pPr>
        <w:rPr>
          <w:rFonts w:hint="default"/>
        </w:rPr>
      </w:lvl>
    </w:lvlOverride>
  </w:num>
  <w:num w:numId="3">
    <w:abstractNumId w:val="19"/>
  </w:num>
  <w:num w:numId="4">
    <w:abstractNumId w:val="32"/>
  </w:num>
  <w:num w:numId="5">
    <w:abstractNumId w:val="22"/>
  </w:num>
  <w:num w:numId="6">
    <w:abstractNumId w:val="25"/>
  </w:num>
  <w:num w:numId="7">
    <w:abstractNumId w:val="27"/>
  </w:num>
  <w:num w:numId="8">
    <w:abstractNumId w:val="30"/>
  </w:num>
  <w:num w:numId="9">
    <w:abstractNumId w:val="31"/>
  </w:num>
  <w:num w:numId="10">
    <w:abstractNumId w:val="10"/>
  </w:num>
  <w:num w:numId="11">
    <w:abstractNumId w:val="20"/>
    <w:lvlOverride w:ilvl="0">
      <w:startOverride w:val="1"/>
    </w:lvlOverride>
  </w:num>
  <w:num w:numId="12">
    <w:abstractNumId w:val="9"/>
  </w:num>
  <w:num w:numId="13">
    <w:abstractNumId w:val="23"/>
  </w:num>
  <w:num w:numId="14">
    <w:abstractNumId w:val="13"/>
  </w:num>
  <w:num w:numId="15">
    <w:abstractNumId w:val="29"/>
  </w:num>
  <w:num w:numId="16">
    <w:abstractNumId w:val="18"/>
  </w:num>
  <w:num w:numId="17">
    <w:abstractNumId w:val="3"/>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4"/>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11"/>
  </w:num>
  <w:num w:numId="20">
    <w:abstractNumId w:val="7"/>
  </w:num>
  <w:num w:numId="21">
    <w:abstractNumId w:val="5"/>
  </w:num>
  <w:num w:numId="22">
    <w:abstractNumId w:val="6"/>
  </w:num>
  <w:num w:numId="23">
    <w:abstractNumId w:val="26"/>
  </w:num>
  <w:num w:numId="24">
    <w:abstractNumId w:val="21"/>
  </w:num>
  <w:num w:numId="25">
    <w:abstractNumId w:val="14"/>
  </w:num>
  <w:num w:numId="26">
    <w:abstractNumId w:val="34"/>
  </w:num>
  <w:num w:numId="27">
    <w:abstractNumId w:val="28"/>
  </w:num>
  <w:num w:numId="28">
    <w:abstractNumId w:val="0"/>
  </w:num>
  <w:num w:numId="29">
    <w:abstractNumId w:val="24"/>
  </w:num>
  <w:num w:numId="30">
    <w:abstractNumId w:val="8"/>
  </w:num>
  <w:num w:numId="31">
    <w:abstractNumId w:val="2"/>
  </w:num>
  <w:num w:numId="32">
    <w:abstractNumId w:val="1"/>
  </w:num>
  <w:num w:numId="33">
    <w:abstractNumId w:val="36"/>
  </w:num>
  <w:num w:numId="34">
    <w:abstractNumId w:val="35"/>
  </w:num>
  <w:num w:numId="35">
    <w:abstractNumId w:val="12"/>
  </w:num>
  <w:num w:numId="36">
    <w:abstractNumId w:val="15"/>
  </w:num>
  <w:num w:numId="37">
    <w:abstractNumId w:val="1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NDM0sDA0MLEwMjFU0lEKTi0uzszPAykwNq4FAL1bK2stAAAA"/>
  </w:docVars>
  <w:rsids>
    <w:rsidRoot w:val="009E0839"/>
    <w:rsid w:val="0000084C"/>
    <w:rsid w:val="00003719"/>
    <w:rsid w:val="00007F58"/>
    <w:rsid w:val="00011992"/>
    <w:rsid w:val="00015C7F"/>
    <w:rsid w:val="00020514"/>
    <w:rsid w:val="00020674"/>
    <w:rsid w:val="000206D3"/>
    <w:rsid w:val="00021A7B"/>
    <w:rsid w:val="00023B83"/>
    <w:rsid w:val="0002492F"/>
    <w:rsid w:val="000306EE"/>
    <w:rsid w:val="00031388"/>
    <w:rsid w:val="00034A4E"/>
    <w:rsid w:val="00047C34"/>
    <w:rsid w:val="00047CF1"/>
    <w:rsid w:val="00050BC0"/>
    <w:rsid w:val="000521DD"/>
    <w:rsid w:val="0005358A"/>
    <w:rsid w:val="00062FE7"/>
    <w:rsid w:val="000633EC"/>
    <w:rsid w:val="0006794E"/>
    <w:rsid w:val="00074DAC"/>
    <w:rsid w:val="0007575B"/>
    <w:rsid w:val="00075EFC"/>
    <w:rsid w:val="00080402"/>
    <w:rsid w:val="00081F65"/>
    <w:rsid w:val="00083ED6"/>
    <w:rsid w:val="000875EF"/>
    <w:rsid w:val="00087CB3"/>
    <w:rsid w:val="000918DC"/>
    <w:rsid w:val="00094515"/>
    <w:rsid w:val="000946A6"/>
    <w:rsid w:val="000A1C8B"/>
    <w:rsid w:val="000A1E49"/>
    <w:rsid w:val="000A455E"/>
    <w:rsid w:val="000A4ACA"/>
    <w:rsid w:val="000B0BE1"/>
    <w:rsid w:val="000C4202"/>
    <w:rsid w:val="000C5000"/>
    <w:rsid w:val="000D32DE"/>
    <w:rsid w:val="000D511E"/>
    <w:rsid w:val="000E3648"/>
    <w:rsid w:val="000E63ED"/>
    <w:rsid w:val="000E776F"/>
    <w:rsid w:val="000F071D"/>
    <w:rsid w:val="000F19F8"/>
    <w:rsid w:val="000F546B"/>
    <w:rsid w:val="000F5A2B"/>
    <w:rsid w:val="00100853"/>
    <w:rsid w:val="001011A5"/>
    <w:rsid w:val="00102797"/>
    <w:rsid w:val="00103AAB"/>
    <w:rsid w:val="00103E78"/>
    <w:rsid w:val="0010706A"/>
    <w:rsid w:val="00112B13"/>
    <w:rsid w:val="001134D6"/>
    <w:rsid w:val="001222CE"/>
    <w:rsid w:val="00125077"/>
    <w:rsid w:val="0012555F"/>
    <w:rsid w:val="0012715C"/>
    <w:rsid w:val="0013217B"/>
    <w:rsid w:val="001338C4"/>
    <w:rsid w:val="00134F4D"/>
    <w:rsid w:val="0013576E"/>
    <w:rsid w:val="0014434F"/>
    <w:rsid w:val="00150EBF"/>
    <w:rsid w:val="001540F7"/>
    <w:rsid w:val="00155A00"/>
    <w:rsid w:val="001605C5"/>
    <w:rsid w:val="00161509"/>
    <w:rsid w:val="0016513A"/>
    <w:rsid w:val="0016674B"/>
    <w:rsid w:val="00166972"/>
    <w:rsid w:val="0016762F"/>
    <w:rsid w:val="001679DE"/>
    <w:rsid w:val="00171263"/>
    <w:rsid w:val="00172A97"/>
    <w:rsid w:val="001738BC"/>
    <w:rsid w:val="0018040A"/>
    <w:rsid w:val="00182EDF"/>
    <w:rsid w:val="00187409"/>
    <w:rsid w:val="0019444C"/>
    <w:rsid w:val="00195C1B"/>
    <w:rsid w:val="0019619F"/>
    <w:rsid w:val="001B03F6"/>
    <w:rsid w:val="001B3226"/>
    <w:rsid w:val="001B68EF"/>
    <w:rsid w:val="001B6E9C"/>
    <w:rsid w:val="001C3482"/>
    <w:rsid w:val="001C64A7"/>
    <w:rsid w:val="001D1807"/>
    <w:rsid w:val="001D2D07"/>
    <w:rsid w:val="001D6C0E"/>
    <w:rsid w:val="001D729C"/>
    <w:rsid w:val="001E14E8"/>
    <w:rsid w:val="001E2A91"/>
    <w:rsid w:val="001E3E0C"/>
    <w:rsid w:val="001E3E7A"/>
    <w:rsid w:val="001E4C62"/>
    <w:rsid w:val="001E5601"/>
    <w:rsid w:val="001F2903"/>
    <w:rsid w:val="002025DB"/>
    <w:rsid w:val="002148FB"/>
    <w:rsid w:val="00216D5C"/>
    <w:rsid w:val="00225E01"/>
    <w:rsid w:val="002266C6"/>
    <w:rsid w:val="00226AD0"/>
    <w:rsid w:val="00226C68"/>
    <w:rsid w:val="00230B0B"/>
    <w:rsid w:val="002310C3"/>
    <w:rsid w:val="00231190"/>
    <w:rsid w:val="0023297E"/>
    <w:rsid w:val="00233FD0"/>
    <w:rsid w:val="00234528"/>
    <w:rsid w:val="00234FCD"/>
    <w:rsid w:val="00235D3A"/>
    <w:rsid w:val="00236C0A"/>
    <w:rsid w:val="00242723"/>
    <w:rsid w:val="00251AFE"/>
    <w:rsid w:val="00252AA3"/>
    <w:rsid w:val="00256728"/>
    <w:rsid w:val="0026195F"/>
    <w:rsid w:val="00263BC8"/>
    <w:rsid w:val="00264AA9"/>
    <w:rsid w:val="00273667"/>
    <w:rsid w:val="00273986"/>
    <w:rsid w:val="00273CF6"/>
    <w:rsid w:val="00273FAC"/>
    <w:rsid w:val="0027615B"/>
    <w:rsid w:val="00276A68"/>
    <w:rsid w:val="00276F43"/>
    <w:rsid w:val="00277FD1"/>
    <w:rsid w:val="00280937"/>
    <w:rsid w:val="00281212"/>
    <w:rsid w:val="00282CC2"/>
    <w:rsid w:val="002853DE"/>
    <w:rsid w:val="002937C4"/>
    <w:rsid w:val="00296037"/>
    <w:rsid w:val="00296646"/>
    <w:rsid w:val="0029790B"/>
    <w:rsid w:val="00297B3C"/>
    <w:rsid w:val="002A2271"/>
    <w:rsid w:val="002A539F"/>
    <w:rsid w:val="002A5C40"/>
    <w:rsid w:val="002A76A3"/>
    <w:rsid w:val="002B2CBD"/>
    <w:rsid w:val="002B6F57"/>
    <w:rsid w:val="002C12D2"/>
    <w:rsid w:val="002C2080"/>
    <w:rsid w:val="002C69F9"/>
    <w:rsid w:val="002C737E"/>
    <w:rsid w:val="002D3C7F"/>
    <w:rsid w:val="002D3FBB"/>
    <w:rsid w:val="002D64EA"/>
    <w:rsid w:val="002E3452"/>
    <w:rsid w:val="002F0083"/>
    <w:rsid w:val="003002B2"/>
    <w:rsid w:val="003019E6"/>
    <w:rsid w:val="003049A9"/>
    <w:rsid w:val="00305092"/>
    <w:rsid w:val="003110AD"/>
    <w:rsid w:val="00311A7B"/>
    <w:rsid w:val="00312035"/>
    <w:rsid w:val="003149F2"/>
    <w:rsid w:val="00316E3B"/>
    <w:rsid w:val="00324CFB"/>
    <w:rsid w:val="0033391C"/>
    <w:rsid w:val="003351CC"/>
    <w:rsid w:val="00342414"/>
    <w:rsid w:val="003426A0"/>
    <w:rsid w:val="003435A7"/>
    <w:rsid w:val="003441DF"/>
    <w:rsid w:val="0034491A"/>
    <w:rsid w:val="003450B2"/>
    <w:rsid w:val="00347B44"/>
    <w:rsid w:val="003506AB"/>
    <w:rsid w:val="00351D68"/>
    <w:rsid w:val="00352E7C"/>
    <w:rsid w:val="0035355E"/>
    <w:rsid w:val="00357C4C"/>
    <w:rsid w:val="00366A2D"/>
    <w:rsid w:val="00372BD5"/>
    <w:rsid w:val="00373388"/>
    <w:rsid w:val="0037481E"/>
    <w:rsid w:val="00381058"/>
    <w:rsid w:val="003843F6"/>
    <w:rsid w:val="00386166"/>
    <w:rsid w:val="003864EE"/>
    <w:rsid w:val="00386C14"/>
    <w:rsid w:val="00386EB6"/>
    <w:rsid w:val="00392A23"/>
    <w:rsid w:val="003969AE"/>
    <w:rsid w:val="003A0A99"/>
    <w:rsid w:val="003A1F08"/>
    <w:rsid w:val="003A5C25"/>
    <w:rsid w:val="003B031A"/>
    <w:rsid w:val="003B045A"/>
    <w:rsid w:val="003B322B"/>
    <w:rsid w:val="003B32F8"/>
    <w:rsid w:val="003B3BAD"/>
    <w:rsid w:val="003B431B"/>
    <w:rsid w:val="003B50B8"/>
    <w:rsid w:val="003B5499"/>
    <w:rsid w:val="003B64C0"/>
    <w:rsid w:val="003C0182"/>
    <w:rsid w:val="003C13F6"/>
    <w:rsid w:val="003C161A"/>
    <w:rsid w:val="003C28FC"/>
    <w:rsid w:val="003C4211"/>
    <w:rsid w:val="003C4609"/>
    <w:rsid w:val="003D1504"/>
    <w:rsid w:val="003D46C0"/>
    <w:rsid w:val="003D6B9D"/>
    <w:rsid w:val="003E1015"/>
    <w:rsid w:val="003E5303"/>
    <w:rsid w:val="003E556F"/>
    <w:rsid w:val="003E591E"/>
    <w:rsid w:val="003E63F7"/>
    <w:rsid w:val="003F0C2D"/>
    <w:rsid w:val="00402EF4"/>
    <w:rsid w:val="00404D5C"/>
    <w:rsid w:val="00406FC2"/>
    <w:rsid w:val="00412FF4"/>
    <w:rsid w:val="004168CD"/>
    <w:rsid w:val="004208EE"/>
    <w:rsid w:val="00426132"/>
    <w:rsid w:val="0043211F"/>
    <w:rsid w:val="00432BE3"/>
    <w:rsid w:val="0043509A"/>
    <w:rsid w:val="0043689E"/>
    <w:rsid w:val="004378A7"/>
    <w:rsid w:val="00437BFD"/>
    <w:rsid w:val="00437D4E"/>
    <w:rsid w:val="00440142"/>
    <w:rsid w:val="004422AB"/>
    <w:rsid w:val="00443906"/>
    <w:rsid w:val="004444CE"/>
    <w:rsid w:val="00450D31"/>
    <w:rsid w:val="0045150F"/>
    <w:rsid w:val="00452DD0"/>
    <w:rsid w:val="0045459D"/>
    <w:rsid w:val="004555E1"/>
    <w:rsid w:val="00455DF7"/>
    <w:rsid w:val="00456510"/>
    <w:rsid w:val="00456A18"/>
    <w:rsid w:val="00460199"/>
    <w:rsid w:val="00464558"/>
    <w:rsid w:val="00466249"/>
    <w:rsid w:val="004725A4"/>
    <w:rsid w:val="00475068"/>
    <w:rsid w:val="004772B0"/>
    <w:rsid w:val="00483CFB"/>
    <w:rsid w:val="00484E78"/>
    <w:rsid w:val="00490947"/>
    <w:rsid w:val="0049252C"/>
    <w:rsid w:val="00492C19"/>
    <w:rsid w:val="004940B1"/>
    <w:rsid w:val="00496808"/>
    <w:rsid w:val="004A039C"/>
    <w:rsid w:val="004A2CC5"/>
    <w:rsid w:val="004A2E92"/>
    <w:rsid w:val="004B1414"/>
    <w:rsid w:val="004B1863"/>
    <w:rsid w:val="004B1B20"/>
    <w:rsid w:val="004B4344"/>
    <w:rsid w:val="004B498B"/>
    <w:rsid w:val="004C2512"/>
    <w:rsid w:val="004C2F82"/>
    <w:rsid w:val="004C4101"/>
    <w:rsid w:val="004C43BB"/>
    <w:rsid w:val="004C6955"/>
    <w:rsid w:val="004C775C"/>
    <w:rsid w:val="004D61FB"/>
    <w:rsid w:val="004E16CA"/>
    <w:rsid w:val="004E214A"/>
    <w:rsid w:val="004E2724"/>
    <w:rsid w:val="004E3331"/>
    <w:rsid w:val="004E4EED"/>
    <w:rsid w:val="004F0BF1"/>
    <w:rsid w:val="004F274D"/>
    <w:rsid w:val="004F320B"/>
    <w:rsid w:val="004F38B6"/>
    <w:rsid w:val="004F521D"/>
    <w:rsid w:val="004F5B51"/>
    <w:rsid w:val="00513998"/>
    <w:rsid w:val="005200FC"/>
    <w:rsid w:val="005217A2"/>
    <w:rsid w:val="00521D45"/>
    <w:rsid w:val="005233D2"/>
    <w:rsid w:val="0052580D"/>
    <w:rsid w:val="0053170D"/>
    <w:rsid w:val="00533597"/>
    <w:rsid w:val="0053359E"/>
    <w:rsid w:val="00537568"/>
    <w:rsid w:val="0054655E"/>
    <w:rsid w:val="00552CCA"/>
    <w:rsid w:val="005545E4"/>
    <w:rsid w:val="00555500"/>
    <w:rsid w:val="005564EF"/>
    <w:rsid w:val="005607D8"/>
    <w:rsid w:val="0056644F"/>
    <w:rsid w:val="005677C2"/>
    <w:rsid w:val="00570603"/>
    <w:rsid w:val="00574D43"/>
    <w:rsid w:val="005766C7"/>
    <w:rsid w:val="00576C29"/>
    <w:rsid w:val="005810D1"/>
    <w:rsid w:val="00581A10"/>
    <w:rsid w:val="00582377"/>
    <w:rsid w:val="0058561C"/>
    <w:rsid w:val="00586EB1"/>
    <w:rsid w:val="00591D04"/>
    <w:rsid w:val="00592471"/>
    <w:rsid w:val="00594035"/>
    <w:rsid w:val="00594710"/>
    <w:rsid w:val="0059698C"/>
    <w:rsid w:val="00596FA5"/>
    <w:rsid w:val="005A2800"/>
    <w:rsid w:val="005A4D9A"/>
    <w:rsid w:val="005B0938"/>
    <w:rsid w:val="005B2EC0"/>
    <w:rsid w:val="005B4A3B"/>
    <w:rsid w:val="005B6F47"/>
    <w:rsid w:val="005B7C2E"/>
    <w:rsid w:val="005C12C4"/>
    <w:rsid w:val="005C205A"/>
    <w:rsid w:val="005D0409"/>
    <w:rsid w:val="005D3124"/>
    <w:rsid w:val="005D56BD"/>
    <w:rsid w:val="005D77FF"/>
    <w:rsid w:val="005E04EA"/>
    <w:rsid w:val="005E098D"/>
    <w:rsid w:val="005E131F"/>
    <w:rsid w:val="005E3CE9"/>
    <w:rsid w:val="005E51CF"/>
    <w:rsid w:val="005E561C"/>
    <w:rsid w:val="005F1ECC"/>
    <w:rsid w:val="005F3F76"/>
    <w:rsid w:val="00600731"/>
    <w:rsid w:val="00601179"/>
    <w:rsid w:val="006036C4"/>
    <w:rsid w:val="0060419C"/>
    <w:rsid w:val="00606AD7"/>
    <w:rsid w:val="0061078C"/>
    <w:rsid w:val="00610E85"/>
    <w:rsid w:val="00615219"/>
    <w:rsid w:val="00627B61"/>
    <w:rsid w:val="0063090B"/>
    <w:rsid w:val="00631814"/>
    <w:rsid w:val="00632F15"/>
    <w:rsid w:val="00635103"/>
    <w:rsid w:val="00636FFD"/>
    <w:rsid w:val="00643B5B"/>
    <w:rsid w:val="00645732"/>
    <w:rsid w:val="00645FE3"/>
    <w:rsid w:val="00646306"/>
    <w:rsid w:val="006469CF"/>
    <w:rsid w:val="00656DAD"/>
    <w:rsid w:val="00656EF3"/>
    <w:rsid w:val="00661C5E"/>
    <w:rsid w:val="006630B9"/>
    <w:rsid w:val="00672197"/>
    <w:rsid w:val="006731BF"/>
    <w:rsid w:val="00674AEE"/>
    <w:rsid w:val="006818BC"/>
    <w:rsid w:val="00682748"/>
    <w:rsid w:val="006854C0"/>
    <w:rsid w:val="006921F7"/>
    <w:rsid w:val="00693328"/>
    <w:rsid w:val="00693CE4"/>
    <w:rsid w:val="006A018A"/>
    <w:rsid w:val="006A3BDA"/>
    <w:rsid w:val="006A5D5F"/>
    <w:rsid w:val="006A6958"/>
    <w:rsid w:val="006A6D99"/>
    <w:rsid w:val="006A70A3"/>
    <w:rsid w:val="006B02A1"/>
    <w:rsid w:val="006B0E7D"/>
    <w:rsid w:val="006B1496"/>
    <w:rsid w:val="006B65D7"/>
    <w:rsid w:val="006C21DE"/>
    <w:rsid w:val="006C2532"/>
    <w:rsid w:val="006C2CEA"/>
    <w:rsid w:val="006C4762"/>
    <w:rsid w:val="006C5D27"/>
    <w:rsid w:val="006C5DE7"/>
    <w:rsid w:val="006C603E"/>
    <w:rsid w:val="006C6A62"/>
    <w:rsid w:val="006D2EC7"/>
    <w:rsid w:val="006D6E6C"/>
    <w:rsid w:val="006F4FE2"/>
    <w:rsid w:val="00702EF7"/>
    <w:rsid w:val="00704C0E"/>
    <w:rsid w:val="00713A49"/>
    <w:rsid w:val="00715E16"/>
    <w:rsid w:val="007242CD"/>
    <w:rsid w:val="0072738E"/>
    <w:rsid w:val="00731DC1"/>
    <w:rsid w:val="00733B09"/>
    <w:rsid w:val="0073681E"/>
    <w:rsid w:val="00740470"/>
    <w:rsid w:val="00740F7B"/>
    <w:rsid w:val="007420B9"/>
    <w:rsid w:val="00746B41"/>
    <w:rsid w:val="0075082A"/>
    <w:rsid w:val="00751F6B"/>
    <w:rsid w:val="007609B1"/>
    <w:rsid w:val="00761F11"/>
    <w:rsid w:val="00764056"/>
    <w:rsid w:val="00765337"/>
    <w:rsid w:val="00771FDD"/>
    <w:rsid w:val="00772018"/>
    <w:rsid w:val="00776D10"/>
    <w:rsid w:val="007819A3"/>
    <w:rsid w:val="007848A4"/>
    <w:rsid w:val="00791F86"/>
    <w:rsid w:val="0079210A"/>
    <w:rsid w:val="007931B1"/>
    <w:rsid w:val="007A02D3"/>
    <w:rsid w:val="007A0567"/>
    <w:rsid w:val="007A06F9"/>
    <w:rsid w:val="007A410A"/>
    <w:rsid w:val="007A7406"/>
    <w:rsid w:val="007B4204"/>
    <w:rsid w:val="007B7020"/>
    <w:rsid w:val="007B72BB"/>
    <w:rsid w:val="007B7969"/>
    <w:rsid w:val="007C0022"/>
    <w:rsid w:val="007C10C3"/>
    <w:rsid w:val="007C3BB2"/>
    <w:rsid w:val="007C766D"/>
    <w:rsid w:val="007D1ABA"/>
    <w:rsid w:val="007D2293"/>
    <w:rsid w:val="007D3B8E"/>
    <w:rsid w:val="007D64DA"/>
    <w:rsid w:val="007D7F18"/>
    <w:rsid w:val="007E116F"/>
    <w:rsid w:val="007E4DB4"/>
    <w:rsid w:val="007E71F0"/>
    <w:rsid w:val="007E77A1"/>
    <w:rsid w:val="007F062B"/>
    <w:rsid w:val="007F27C8"/>
    <w:rsid w:val="007F690B"/>
    <w:rsid w:val="007F75EF"/>
    <w:rsid w:val="00800B60"/>
    <w:rsid w:val="00800EBA"/>
    <w:rsid w:val="00801B98"/>
    <w:rsid w:val="00802885"/>
    <w:rsid w:val="00804507"/>
    <w:rsid w:val="00804D1A"/>
    <w:rsid w:val="00810C4C"/>
    <w:rsid w:val="008133E3"/>
    <w:rsid w:val="008214D6"/>
    <w:rsid w:val="008221F0"/>
    <w:rsid w:val="00824C71"/>
    <w:rsid w:val="00825B44"/>
    <w:rsid w:val="00826743"/>
    <w:rsid w:val="008269B3"/>
    <w:rsid w:val="00827F1E"/>
    <w:rsid w:val="00830F78"/>
    <w:rsid w:val="00834502"/>
    <w:rsid w:val="0083572A"/>
    <w:rsid w:val="00835DDD"/>
    <w:rsid w:val="00841C5D"/>
    <w:rsid w:val="00842D41"/>
    <w:rsid w:val="00850747"/>
    <w:rsid w:val="00850F4C"/>
    <w:rsid w:val="00852991"/>
    <w:rsid w:val="00854A62"/>
    <w:rsid w:val="008604D0"/>
    <w:rsid w:val="0086504B"/>
    <w:rsid w:val="00866194"/>
    <w:rsid w:val="00866933"/>
    <w:rsid w:val="008729D5"/>
    <w:rsid w:val="008743C3"/>
    <w:rsid w:val="00880806"/>
    <w:rsid w:val="00881928"/>
    <w:rsid w:val="00885AF5"/>
    <w:rsid w:val="00891407"/>
    <w:rsid w:val="00892295"/>
    <w:rsid w:val="008952CD"/>
    <w:rsid w:val="008B05BE"/>
    <w:rsid w:val="008B0691"/>
    <w:rsid w:val="008B524D"/>
    <w:rsid w:val="008C0703"/>
    <w:rsid w:val="008C43BB"/>
    <w:rsid w:val="008C4807"/>
    <w:rsid w:val="008C59CF"/>
    <w:rsid w:val="008C6088"/>
    <w:rsid w:val="008C7238"/>
    <w:rsid w:val="008C72F5"/>
    <w:rsid w:val="008D018F"/>
    <w:rsid w:val="008D096E"/>
    <w:rsid w:val="008D13DE"/>
    <w:rsid w:val="008D55E1"/>
    <w:rsid w:val="008E1338"/>
    <w:rsid w:val="008E13E6"/>
    <w:rsid w:val="008E4717"/>
    <w:rsid w:val="008F4298"/>
    <w:rsid w:val="008F4936"/>
    <w:rsid w:val="009016FD"/>
    <w:rsid w:val="00902D37"/>
    <w:rsid w:val="00903CB8"/>
    <w:rsid w:val="009109EA"/>
    <w:rsid w:val="009167B7"/>
    <w:rsid w:val="009204DF"/>
    <w:rsid w:val="00920D34"/>
    <w:rsid w:val="009231A4"/>
    <w:rsid w:val="00923F58"/>
    <w:rsid w:val="0092651A"/>
    <w:rsid w:val="009273D8"/>
    <w:rsid w:val="00927D39"/>
    <w:rsid w:val="00927EB2"/>
    <w:rsid w:val="0093223F"/>
    <w:rsid w:val="0093360D"/>
    <w:rsid w:val="009338B3"/>
    <w:rsid w:val="00934E40"/>
    <w:rsid w:val="00937325"/>
    <w:rsid w:val="00941F39"/>
    <w:rsid w:val="00944250"/>
    <w:rsid w:val="00945D8A"/>
    <w:rsid w:val="00954D18"/>
    <w:rsid w:val="00965F6C"/>
    <w:rsid w:val="00966F5A"/>
    <w:rsid w:val="00967D9B"/>
    <w:rsid w:val="0097321E"/>
    <w:rsid w:val="00974660"/>
    <w:rsid w:val="00976451"/>
    <w:rsid w:val="009768C2"/>
    <w:rsid w:val="009773CF"/>
    <w:rsid w:val="0098030A"/>
    <w:rsid w:val="0098530F"/>
    <w:rsid w:val="00985906"/>
    <w:rsid w:val="00985981"/>
    <w:rsid w:val="00985CDC"/>
    <w:rsid w:val="00990AED"/>
    <w:rsid w:val="00995FAC"/>
    <w:rsid w:val="00996A33"/>
    <w:rsid w:val="009A1532"/>
    <w:rsid w:val="009A7BCA"/>
    <w:rsid w:val="009B2004"/>
    <w:rsid w:val="009B3572"/>
    <w:rsid w:val="009B3F10"/>
    <w:rsid w:val="009B45BF"/>
    <w:rsid w:val="009B58F6"/>
    <w:rsid w:val="009B75F1"/>
    <w:rsid w:val="009C0654"/>
    <w:rsid w:val="009C1620"/>
    <w:rsid w:val="009C28B7"/>
    <w:rsid w:val="009C33E7"/>
    <w:rsid w:val="009C4625"/>
    <w:rsid w:val="009D3883"/>
    <w:rsid w:val="009D6040"/>
    <w:rsid w:val="009E0839"/>
    <w:rsid w:val="009E1BB9"/>
    <w:rsid w:val="009E2625"/>
    <w:rsid w:val="009E3B51"/>
    <w:rsid w:val="009E5504"/>
    <w:rsid w:val="009F07B4"/>
    <w:rsid w:val="009F1101"/>
    <w:rsid w:val="009F271B"/>
    <w:rsid w:val="009F2955"/>
    <w:rsid w:val="009F2BCA"/>
    <w:rsid w:val="009F493E"/>
    <w:rsid w:val="00A0243A"/>
    <w:rsid w:val="00A042DB"/>
    <w:rsid w:val="00A046B3"/>
    <w:rsid w:val="00A04F8F"/>
    <w:rsid w:val="00A05AAB"/>
    <w:rsid w:val="00A064CB"/>
    <w:rsid w:val="00A06DF4"/>
    <w:rsid w:val="00A11CEA"/>
    <w:rsid w:val="00A11FB7"/>
    <w:rsid w:val="00A130AF"/>
    <w:rsid w:val="00A14766"/>
    <w:rsid w:val="00A1624F"/>
    <w:rsid w:val="00A2043B"/>
    <w:rsid w:val="00A23A9E"/>
    <w:rsid w:val="00A24DC3"/>
    <w:rsid w:val="00A2660C"/>
    <w:rsid w:val="00A30ED3"/>
    <w:rsid w:val="00A312DE"/>
    <w:rsid w:val="00A313FA"/>
    <w:rsid w:val="00A31CD2"/>
    <w:rsid w:val="00A3392E"/>
    <w:rsid w:val="00A3474D"/>
    <w:rsid w:val="00A35389"/>
    <w:rsid w:val="00A3570B"/>
    <w:rsid w:val="00A44039"/>
    <w:rsid w:val="00A4652A"/>
    <w:rsid w:val="00A50C18"/>
    <w:rsid w:val="00A5282C"/>
    <w:rsid w:val="00A63F69"/>
    <w:rsid w:val="00A64485"/>
    <w:rsid w:val="00A66609"/>
    <w:rsid w:val="00A6758C"/>
    <w:rsid w:val="00A740CF"/>
    <w:rsid w:val="00A77037"/>
    <w:rsid w:val="00A80CAA"/>
    <w:rsid w:val="00A82C1F"/>
    <w:rsid w:val="00A86B3E"/>
    <w:rsid w:val="00A91120"/>
    <w:rsid w:val="00A9120E"/>
    <w:rsid w:val="00A91230"/>
    <w:rsid w:val="00A95050"/>
    <w:rsid w:val="00A950FF"/>
    <w:rsid w:val="00AA3D04"/>
    <w:rsid w:val="00AA70F5"/>
    <w:rsid w:val="00AB1450"/>
    <w:rsid w:val="00AD34DD"/>
    <w:rsid w:val="00AD5242"/>
    <w:rsid w:val="00AD6B05"/>
    <w:rsid w:val="00AD758D"/>
    <w:rsid w:val="00AD7FC9"/>
    <w:rsid w:val="00AE07EC"/>
    <w:rsid w:val="00AE2D6B"/>
    <w:rsid w:val="00AE43DB"/>
    <w:rsid w:val="00AE4EED"/>
    <w:rsid w:val="00AF2EB4"/>
    <w:rsid w:val="00AF3258"/>
    <w:rsid w:val="00AF4533"/>
    <w:rsid w:val="00AF5375"/>
    <w:rsid w:val="00AF7062"/>
    <w:rsid w:val="00B00373"/>
    <w:rsid w:val="00B02FAC"/>
    <w:rsid w:val="00B0474C"/>
    <w:rsid w:val="00B07E5E"/>
    <w:rsid w:val="00B139F5"/>
    <w:rsid w:val="00B15151"/>
    <w:rsid w:val="00B1530C"/>
    <w:rsid w:val="00B205A1"/>
    <w:rsid w:val="00B215C2"/>
    <w:rsid w:val="00B273F8"/>
    <w:rsid w:val="00B32055"/>
    <w:rsid w:val="00B32EB4"/>
    <w:rsid w:val="00B35D14"/>
    <w:rsid w:val="00B37A39"/>
    <w:rsid w:val="00B41064"/>
    <w:rsid w:val="00B4681B"/>
    <w:rsid w:val="00B509E7"/>
    <w:rsid w:val="00B52F44"/>
    <w:rsid w:val="00B55113"/>
    <w:rsid w:val="00B566C6"/>
    <w:rsid w:val="00B56D8B"/>
    <w:rsid w:val="00B65251"/>
    <w:rsid w:val="00B65934"/>
    <w:rsid w:val="00B65C63"/>
    <w:rsid w:val="00B70809"/>
    <w:rsid w:val="00B70CD6"/>
    <w:rsid w:val="00B72675"/>
    <w:rsid w:val="00B73CED"/>
    <w:rsid w:val="00B7537B"/>
    <w:rsid w:val="00B80ADF"/>
    <w:rsid w:val="00B83923"/>
    <w:rsid w:val="00B8788C"/>
    <w:rsid w:val="00B945AE"/>
    <w:rsid w:val="00B94E2F"/>
    <w:rsid w:val="00B97B07"/>
    <w:rsid w:val="00BA4942"/>
    <w:rsid w:val="00BA6357"/>
    <w:rsid w:val="00BB0184"/>
    <w:rsid w:val="00BB2B22"/>
    <w:rsid w:val="00BB3B7E"/>
    <w:rsid w:val="00BB5D1E"/>
    <w:rsid w:val="00BB643C"/>
    <w:rsid w:val="00BB7E5A"/>
    <w:rsid w:val="00BC1CCD"/>
    <w:rsid w:val="00BC751B"/>
    <w:rsid w:val="00BD1B01"/>
    <w:rsid w:val="00BD3785"/>
    <w:rsid w:val="00BD5A32"/>
    <w:rsid w:val="00BD7435"/>
    <w:rsid w:val="00BE1624"/>
    <w:rsid w:val="00BE1B5F"/>
    <w:rsid w:val="00BE2D87"/>
    <w:rsid w:val="00BE2E48"/>
    <w:rsid w:val="00BE41C9"/>
    <w:rsid w:val="00BE5033"/>
    <w:rsid w:val="00BE594F"/>
    <w:rsid w:val="00BF0686"/>
    <w:rsid w:val="00BF1CBF"/>
    <w:rsid w:val="00BF3AAE"/>
    <w:rsid w:val="00BF7255"/>
    <w:rsid w:val="00C00123"/>
    <w:rsid w:val="00C00A29"/>
    <w:rsid w:val="00C0130B"/>
    <w:rsid w:val="00C01F48"/>
    <w:rsid w:val="00C027AF"/>
    <w:rsid w:val="00C05C72"/>
    <w:rsid w:val="00C05FD2"/>
    <w:rsid w:val="00C13C8B"/>
    <w:rsid w:val="00C14462"/>
    <w:rsid w:val="00C22229"/>
    <w:rsid w:val="00C232A7"/>
    <w:rsid w:val="00C26FFC"/>
    <w:rsid w:val="00C27AA9"/>
    <w:rsid w:val="00C306A6"/>
    <w:rsid w:val="00C30CFD"/>
    <w:rsid w:val="00C321EA"/>
    <w:rsid w:val="00C32BDF"/>
    <w:rsid w:val="00C3374D"/>
    <w:rsid w:val="00C34520"/>
    <w:rsid w:val="00C34937"/>
    <w:rsid w:val="00C368B9"/>
    <w:rsid w:val="00C437B6"/>
    <w:rsid w:val="00C47693"/>
    <w:rsid w:val="00C50566"/>
    <w:rsid w:val="00C51BC7"/>
    <w:rsid w:val="00C534F1"/>
    <w:rsid w:val="00C56F56"/>
    <w:rsid w:val="00C60AEE"/>
    <w:rsid w:val="00C62B9D"/>
    <w:rsid w:val="00C70220"/>
    <w:rsid w:val="00C71073"/>
    <w:rsid w:val="00C711EE"/>
    <w:rsid w:val="00C729F4"/>
    <w:rsid w:val="00C72EEB"/>
    <w:rsid w:val="00C74B9A"/>
    <w:rsid w:val="00C74C42"/>
    <w:rsid w:val="00C759E2"/>
    <w:rsid w:val="00C8138B"/>
    <w:rsid w:val="00C8203D"/>
    <w:rsid w:val="00C825F9"/>
    <w:rsid w:val="00C8292D"/>
    <w:rsid w:val="00C86DE5"/>
    <w:rsid w:val="00C912A2"/>
    <w:rsid w:val="00C96C99"/>
    <w:rsid w:val="00CA34F3"/>
    <w:rsid w:val="00CA3D12"/>
    <w:rsid w:val="00CA4812"/>
    <w:rsid w:val="00CB717B"/>
    <w:rsid w:val="00CC4BE1"/>
    <w:rsid w:val="00CC5C22"/>
    <w:rsid w:val="00CC6049"/>
    <w:rsid w:val="00CD39EA"/>
    <w:rsid w:val="00CD6F78"/>
    <w:rsid w:val="00CE1105"/>
    <w:rsid w:val="00CE166E"/>
    <w:rsid w:val="00CE2D63"/>
    <w:rsid w:val="00CE3CB5"/>
    <w:rsid w:val="00CE77BF"/>
    <w:rsid w:val="00CF117B"/>
    <w:rsid w:val="00CF1B6B"/>
    <w:rsid w:val="00CF7FE2"/>
    <w:rsid w:val="00D00A38"/>
    <w:rsid w:val="00D0267D"/>
    <w:rsid w:val="00D039F9"/>
    <w:rsid w:val="00D11231"/>
    <w:rsid w:val="00D15C74"/>
    <w:rsid w:val="00D165CA"/>
    <w:rsid w:val="00D24712"/>
    <w:rsid w:val="00D27C31"/>
    <w:rsid w:val="00D30864"/>
    <w:rsid w:val="00D32C09"/>
    <w:rsid w:val="00D3585C"/>
    <w:rsid w:val="00D44DA5"/>
    <w:rsid w:val="00D57E3A"/>
    <w:rsid w:val="00D60951"/>
    <w:rsid w:val="00D61644"/>
    <w:rsid w:val="00D65025"/>
    <w:rsid w:val="00D657CA"/>
    <w:rsid w:val="00D66747"/>
    <w:rsid w:val="00D70098"/>
    <w:rsid w:val="00D743DA"/>
    <w:rsid w:val="00D806CE"/>
    <w:rsid w:val="00D81CBA"/>
    <w:rsid w:val="00D8300E"/>
    <w:rsid w:val="00D861A9"/>
    <w:rsid w:val="00D87D11"/>
    <w:rsid w:val="00D90593"/>
    <w:rsid w:val="00D90855"/>
    <w:rsid w:val="00D91063"/>
    <w:rsid w:val="00D92278"/>
    <w:rsid w:val="00D94883"/>
    <w:rsid w:val="00D96027"/>
    <w:rsid w:val="00DA12EB"/>
    <w:rsid w:val="00DA59C7"/>
    <w:rsid w:val="00DA6345"/>
    <w:rsid w:val="00DA7F5F"/>
    <w:rsid w:val="00DB3DBB"/>
    <w:rsid w:val="00DB51E7"/>
    <w:rsid w:val="00DB558D"/>
    <w:rsid w:val="00DB708F"/>
    <w:rsid w:val="00DB74B7"/>
    <w:rsid w:val="00DC0438"/>
    <w:rsid w:val="00DC0CE9"/>
    <w:rsid w:val="00DC4D7B"/>
    <w:rsid w:val="00DC5499"/>
    <w:rsid w:val="00DC55C3"/>
    <w:rsid w:val="00DC66E9"/>
    <w:rsid w:val="00DC752C"/>
    <w:rsid w:val="00DD0DF6"/>
    <w:rsid w:val="00DD29F4"/>
    <w:rsid w:val="00DD32BE"/>
    <w:rsid w:val="00DD4810"/>
    <w:rsid w:val="00DD5497"/>
    <w:rsid w:val="00DD6746"/>
    <w:rsid w:val="00DD7A3D"/>
    <w:rsid w:val="00DE4489"/>
    <w:rsid w:val="00DE5DD8"/>
    <w:rsid w:val="00DE6380"/>
    <w:rsid w:val="00DF0344"/>
    <w:rsid w:val="00DF1A40"/>
    <w:rsid w:val="00DF5939"/>
    <w:rsid w:val="00DF68F2"/>
    <w:rsid w:val="00E002B0"/>
    <w:rsid w:val="00E00D89"/>
    <w:rsid w:val="00E010AE"/>
    <w:rsid w:val="00E016B4"/>
    <w:rsid w:val="00E01A00"/>
    <w:rsid w:val="00E02FB8"/>
    <w:rsid w:val="00E03769"/>
    <w:rsid w:val="00E0703E"/>
    <w:rsid w:val="00E123A9"/>
    <w:rsid w:val="00E21B5A"/>
    <w:rsid w:val="00E23249"/>
    <w:rsid w:val="00E247FB"/>
    <w:rsid w:val="00E25A34"/>
    <w:rsid w:val="00E27275"/>
    <w:rsid w:val="00E3167D"/>
    <w:rsid w:val="00E35088"/>
    <w:rsid w:val="00E403A5"/>
    <w:rsid w:val="00E42145"/>
    <w:rsid w:val="00E434E6"/>
    <w:rsid w:val="00E43C72"/>
    <w:rsid w:val="00E52EE4"/>
    <w:rsid w:val="00E53087"/>
    <w:rsid w:val="00E54180"/>
    <w:rsid w:val="00E5517D"/>
    <w:rsid w:val="00E57917"/>
    <w:rsid w:val="00E65FE0"/>
    <w:rsid w:val="00E66BD5"/>
    <w:rsid w:val="00E722D1"/>
    <w:rsid w:val="00E73408"/>
    <w:rsid w:val="00E76808"/>
    <w:rsid w:val="00E76926"/>
    <w:rsid w:val="00E77826"/>
    <w:rsid w:val="00E816D6"/>
    <w:rsid w:val="00E86235"/>
    <w:rsid w:val="00E8796E"/>
    <w:rsid w:val="00E97C1D"/>
    <w:rsid w:val="00EA0206"/>
    <w:rsid w:val="00EA1B9B"/>
    <w:rsid w:val="00EA36E1"/>
    <w:rsid w:val="00EA4B40"/>
    <w:rsid w:val="00EA7775"/>
    <w:rsid w:val="00EB4FEE"/>
    <w:rsid w:val="00EB5105"/>
    <w:rsid w:val="00EC13B4"/>
    <w:rsid w:val="00EC193B"/>
    <w:rsid w:val="00EC1D21"/>
    <w:rsid w:val="00EC4E3E"/>
    <w:rsid w:val="00EC53DF"/>
    <w:rsid w:val="00EC6BF1"/>
    <w:rsid w:val="00EC7209"/>
    <w:rsid w:val="00EC7458"/>
    <w:rsid w:val="00EC7471"/>
    <w:rsid w:val="00ED318B"/>
    <w:rsid w:val="00ED55C5"/>
    <w:rsid w:val="00EE1654"/>
    <w:rsid w:val="00EE168D"/>
    <w:rsid w:val="00EE19AC"/>
    <w:rsid w:val="00EE759C"/>
    <w:rsid w:val="00EF0B1A"/>
    <w:rsid w:val="00EF2115"/>
    <w:rsid w:val="00EF452C"/>
    <w:rsid w:val="00EF64B4"/>
    <w:rsid w:val="00EF7E02"/>
    <w:rsid w:val="00EF7F0F"/>
    <w:rsid w:val="00F02B0D"/>
    <w:rsid w:val="00F0321B"/>
    <w:rsid w:val="00F0466B"/>
    <w:rsid w:val="00F07C21"/>
    <w:rsid w:val="00F1235C"/>
    <w:rsid w:val="00F13F5D"/>
    <w:rsid w:val="00F172D7"/>
    <w:rsid w:val="00F23235"/>
    <w:rsid w:val="00F2516D"/>
    <w:rsid w:val="00F25C20"/>
    <w:rsid w:val="00F26FF7"/>
    <w:rsid w:val="00F30396"/>
    <w:rsid w:val="00F32AB8"/>
    <w:rsid w:val="00F32E0C"/>
    <w:rsid w:val="00F34BE6"/>
    <w:rsid w:val="00F36047"/>
    <w:rsid w:val="00F43080"/>
    <w:rsid w:val="00F43297"/>
    <w:rsid w:val="00F52A40"/>
    <w:rsid w:val="00F551D8"/>
    <w:rsid w:val="00F55E58"/>
    <w:rsid w:val="00F572D4"/>
    <w:rsid w:val="00F62410"/>
    <w:rsid w:val="00F6245A"/>
    <w:rsid w:val="00F62930"/>
    <w:rsid w:val="00F6309F"/>
    <w:rsid w:val="00F637C8"/>
    <w:rsid w:val="00F637CB"/>
    <w:rsid w:val="00F639F9"/>
    <w:rsid w:val="00F641B0"/>
    <w:rsid w:val="00F65576"/>
    <w:rsid w:val="00F65690"/>
    <w:rsid w:val="00F71B0C"/>
    <w:rsid w:val="00F72749"/>
    <w:rsid w:val="00F73883"/>
    <w:rsid w:val="00F76136"/>
    <w:rsid w:val="00F76B28"/>
    <w:rsid w:val="00F83519"/>
    <w:rsid w:val="00F96BF5"/>
    <w:rsid w:val="00FA09C0"/>
    <w:rsid w:val="00FA19D8"/>
    <w:rsid w:val="00FA6F37"/>
    <w:rsid w:val="00FB03C1"/>
    <w:rsid w:val="00FB0954"/>
    <w:rsid w:val="00FB38F2"/>
    <w:rsid w:val="00FB7B31"/>
    <w:rsid w:val="00FC068C"/>
    <w:rsid w:val="00FC20DB"/>
    <w:rsid w:val="00FC26D7"/>
    <w:rsid w:val="00FC50E9"/>
    <w:rsid w:val="00FC5DA3"/>
    <w:rsid w:val="00FC77E0"/>
    <w:rsid w:val="00FD1413"/>
    <w:rsid w:val="00FD25CC"/>
    <w:rsid w:val="00FD74EF"/>
    <w:rsid w:val="00FE0F5A"/>
    <w:rsid w:val="00FE21F2"/>
    <w:rsid w:val="00FE22A0"/>
    <w:rsid w:val="00FE245A"/>
    <w:rsid w:val="00FE410F"/>
    <w:rsid w:val="00FE6CEE"/>
    <w:rsid w:val="00FF072D"/>
    <w:rsid w:val="00FF0BDC"/>
    <w:rsid w:val="00FF0ED6"/>
    <w:rsid w:val="00FF4FD2"/>
    <w:rsid w:val="00FF51DE"/>
    <w:rsid w:val="00FF524F"/>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95F4"/>
  <w15:chartTrackingRefBased/>
  <w15:docId w15:val="{1B8D36B3-5128-46A2-BF27-7568A323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83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9E0839"/>
    <w:pPr>
      <w:numPr>
        <w:numId w:val="1"/>
      </w:numPr>
    </w:pPr>
  </w:style>
  <w:style w:type="paragraph" w:customStyle="1" w:styleId="JudgmentText">
    <w:name w:val="Judgment Text"/>
    <w:basedOn w:val="ListParagraph"/>
    <w:qFormat/>
    <w:rsid w:val="009E0839"/>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9E0839"/>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9E0839"/>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9E0839"/>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9E0839"/>
    <w:rPr>
      <w:rFonts w:ascii="Times New Roman" w:hAnsi="Times New Roman" w:cs="Times New Roman"/>
      <w:i/>
      <w:sz w:val="24"/>
      <w:szCs w:val="24"/>
      <w:lang w:val="en-GB"/>
    </w:rPr>
  </w:style>
  <w:style w:type="paragraph" w:styleId="ListParagraph">
    <w:name w:val="List Paragraph"/>
    <w:basedOn w:val="Normal"/>
    <w:uiPriority w:val="34"/>
    <w:qFormat/>
    <w:rsid w:val="009E0839"/>
    <w:pPr>
      <w:ind w:left="720"/>
      <w:contextualSpacing/>
    </w:pPr>
  </w:style>
  <w:style w:type="paragraph" w:styleId="BalloonText">
    <w:name w:val="Balloon Text"/>
    <w:basedOn w:val="Normal"/>
    <w:link w:val="BalloonTextChar"/>
    <w:uiPriority w:val="99"/>
    <w:semiHidden/>
    <w:unhideWhenUsed/>
    <w:rsid w:val="0038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F6"/>
    <w:rPr>
      <w:rFonts w:ascii="Segoe UI" w:hAnsi="Segoe UI" w:cs="Segoe UI"/>
      <w:sz w:val="18"/>
      <w:szCs w:val="18"/>
      <w:lang w:val="en-GB"/>
    </w:rPr>
  </w:style>
  <w:style w:type="paragraph" w:customStyle="1" w:styleId="estatutes-1-sectionheading">
    <w:name w:val="estatutes-1-sectionheading"/>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8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D6"/>
    <w:rPr>
      <w:lang w:val="en-GB"/>
    </w:rPr>
  </w:style>
  <w:style w:type="paragraph" w:styleId="Footer">
    <w:name w:val="footer"/>
    <w:basedOn w:val="Normal"/>
    <w:link w:val="FooterChar"/>
    <w:uiPriority w:val="99"/>
    <w:unhideWhenUsed/>
    <w:rsid w:val="00E8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D6"/>
    <w:rPr>
      <w:lang w:val="en-GB"/>
    </w:rPr>
  </w:style>
  <w:style w:type="character" w:styleId="CommentReference">
    <w:name w:val="annotation reference"/>
    <w:basedOn w:val="DefaultParagraphFont"/>
    <w:uiPriority w:val="99"/>
    <w:semiHidden/>
    <w:unhideWhenUsed/>
    <w:rsid w:val="00F172D7"/>
    <w:rPr>
      <w:sz w:val="16"/>
      <w:szCs w:val="16"/>
    </w:rPr>
  </w:style>
  <w:style w:type="paragraph" w:styleId="CommentText">
    <w:name w:val="annotation text"/>
    <w:basedOn w:val="Normal"/>
    <w:link w:val="CommentTextChar"/>
    <w:uiPriority w:val="99"/>
    <w:semiHidden/>
    <w:unhideWhenUsed/>
    <w:rsid w:val="00F172D7"/>
    <w:pPr>
      <w:spacing w:line="240" w:lineRule="auto"/>
    </w:pPr>
    <w:rPr>
      <w:sz w:val="20"/>
      <w:szCs w:val="20"/>
    </w:rPr>
  </w:style>
  <w:style w:type="character" w:customStyle="1" w:styleId="CommentTextChar">
    <w:name w:val="Comment Text Char"/>
    <w:basedOn w:val="DefaultParagraphFont"/>
    <w:link w:val="CommentText"/>
    <w:uiPriority w:val="99"/>
    <w:semiHidden/>
    <w:rsid w:val="00F172D7"/>
    <w:rPr>
      <w:sz w:val="20"/>
      <w:szCs w:val="20"/>
      <w:lang w:val="en-GB"/>
    </w:rPr>
  </w:style>
  <w:style w:type="paragraph" w:styleId="CommentSubject">
    <w:name w:val="annotation subject"/>
    <w:basedOn w:val="CommentText"/>
    <w:next w:val="CommentText"/>
    <w:link w:val="CommentSubjectChar"/>
    <w:uiPriority w:val="99"/>
    <w:semiHidden/>
    <w:unhideWhenUsed/>
    <w:rsid w:val="00F172D7"/>
    <w:rPr>
      <w:b/>
      <w:bCs/>
    </w:rPr>
  </w:style>
  <w:style w:type="character" w:customStyle="1" w:styleId="CommentSubjectChar">
    <w:name w:val="Comment Subject Char"/>
    <w:basedOn w:val="CommentTextChar"/>
    <w:link w:val="CommentSubject"/>
    <w:uiPriority w:val="99"/>
    <w:semiHidden/>
    <w:rsid w:val="00F172D7"/>
    <w:rPr>
      <w:b/>
      <w:bCs/>
      <w:sz w:val="20"/>
      <w:szCs w:val="20"/>
      <w:lang w:val="en-GB"/>
    </w:rPr>
  </w:style>
  <w:style w:type="paragraph" w:styleId="FootnoteText">
    <w:name w:val="footnote text"/>
    <w:basedOn w:val="Normal"/>
    <w:link w:val="FootnoteTextChar"/>
    <w:uiPriority w:val="99"/>
    <w:semiHidden/>
    <w:unhideWhenUsed/>
    <w:rsid w:val="00A06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DF4"/>
    <w:rPr>
      <w:sz w:val="20"/>
      <w:szCs w:val="20"/>
      <w:lang w:val="en-GB"/>
    </w:rPr>
  </w:style>
  <w:style w:type="character" w:styleId="FootnoteReference">
    <w:name w:val="footnote reference"/>
    <w:basedOn w:val="DefaultParagraphFont"/>
    <w:uiPriority w:val="99"/>
    <w:semiHidden/>
    <w:unhideWhenUsed/>
    <w:rsid w:val="00A06DF4"/>
    <w:rPr>
      <w:vertAlign w:val="superscript"/>
    </w:rPr>
  </w:style>
  <w:style w:type="paragraph" w:styleId="NormalWeb">
    <w:name w:val="Normal (Web)"/>
    <w:basedOn w:val="Normal"/>
    <w:uiPriority w:val="99"/>
    <w:semiHidden/>
    <w:unhideWhenUsed/>
    <w:rsid w:val="005B09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ldsnonnumbered">
    <w:name w:val="helds non numbered"/>
    <w:basedOn w:val="Normal"/>
    <w:link w:val="heldsnonnumberedChar"/>
    <w:qFormat/>
    <w:rsid w:val="00AE2D6B"/>
    <w:pPr>
      <w:spacing w:before="60" w:after="0" w:line="276" w:lineRule="auto"/>
      <w:jc w:val="both"/>
    </w:pPr>
    <w:rPr>
      <w:rFonts w:ascii="Times New Roman" w:eastAsia="SimSun" w:hAnsi="Times New Roman" w:cs="Times New Roman"/>
      <w:sz w:val="21"/>
      <w:lang w:val="en-NZ" w:eastAsia="en-GB"/>
    </w:rPr>
  </w:style>
  <w:style w:type="character" w:customStyle="1" w:styleId="heldsnonnumberedChar">
    <w:name w:val="helds non numbered Char"/>
    <w:basedOn w:val="DefaultParagraphFont"/>
    <w:link w:val="heldsnonnumbered"/>
    <w:rsid w:val="00AE2D6B"/>
    <w:rPr>
      <w:rFonts w:ascii="Times New Roman" w:eastAsia="SimSun" w:hAnsi="Times New Roman" w:cs="Times New Roman"/>
      <w:sz w:val="21"/>
      <w:lang w:val="en-NZ" w:eastAsia="en-GB"/>
    </w:rPr>
  </w:style>
  <w:style w:type="paragraph" w:customStyle="1" w:styleId="Casenames">
    <w:name w:val="Case names"/>
    <w:basedOn w:val="Normal"/>
    <w:link w:val="CasenamesChar"/>
    <w:autoRedefine/>
    <w:qFormat/>
    <w:rsid w:val="00AE2D6B"/>
    <w:pPr>
      <w:spacing w:before="60" w:after="0" w:line="276" w:lineRule="auto"/>
      <w:ind w:right="198"/>
      <w:outlineLvl w:val="8"/>
    </w:pPr>
    <w:rPr>
      <w:rFonts w:ascii="Times New Roman" w:eastAsia="SimSun" w:hAnsi="Times New Roman" w:cs="Times New Roman"/>
      <w:iCs/>
      <w:sz w:val="24"/>
      <w:lang w:eastAsia="zh-CN"/>
    </w:rPr>
  </w:style>
  <w:style w:type="character" w:customStyle="1" w:styleId="CasenamesChar">
    <w:name w:val="Case names Char"/>
    <w:basedOn w:val="DefaultParagraphFont"/>
    <w:link w:val="Casenames"/>
    <w:rsid w:val="00AE2D6B"/>
    <w:rPr>
      <w:rFonts w:ascii="Times New Roman" w:eastAsia="SimSun" w:hAnsi="Times New Roman" w:cs="Times New Roman"/>
      <w:iCs/>
      <w:sz w:val="24"/>
      <w:lang w:val="en-GB" w:eastAsia="zh-CN"/>
    </w:rPr>
  </w:style>
  <w:style w:type="paragraph" w:customStyle="1" w:styleId="helds">
    <w:name w:val="helds"/>
    <w:basedOn w:val="Normal"/>
    <w:link w:val="heldsChar"/>
    <w:qFormat/>
    <w:rsid w:val="00AE2D6B"/>
    <w:pPr>
      <w:numPr>
        <w:numId w:val="12"/>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AE2D6B"/>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AE2D6B"/>
    <w:pPr>
      <w:keepLines/>
      <w:spacing w:before="240" w:after="0" w:line="240" w:lineRule="auto"/>
      <w:jc w:val="both"/>
    </w:pPr>
    <w:rPr>
      <w:rFonts w:ascii="Times New Roman" w:eastAsia="SimSun" w:hAnsi="Times New Roman" w:cs="Times New Roman"/>
      <w:b/>
      <w:bCs/>
      <w:sz w:val="24"/>
      <w:lang w:eastAsia="en-GB"/>
    </w:rPr>
  </w:style>
  <w:style w:type="character" w:customStyle="1" w:styleId="SmallheadsChar">
    <w:name w:val="Small heads Char"/>
    <w:basedOn w:val="DefaultParagraphFont"/>
    <w:link w:val="Smallheads"/>
    <w:rsid w:val="00AE2D6B"/>
    <w:rPr>
      <w:rFonts w:ascii="Times New Roman" w:eastAsia="SimSun" w:hAnsi="Times New Roman" w:cs="Times New Roman"/>
      <w:b/>
      <w:bCs/>
      <w:sz w:val="24"/>
      <w:lang w:val="en-GB" w:eastAsia="en-GB"/>
    </w:rPr>
  </w:style>
  <w:style w:type="paragraph" w:customStyle="1" w:styleId="Level1">
    <w:name w:val="Level 1"/>
    <w:basedOn w:val="Normal"/>
    <w:uiPriority w:val="99"/>
    <w:rsid w:val="00AE2D6B"/>
    <w:pPr>
      <w:widowControl w:val="0"/>
      <w:numPr>
        <w:numId w:val="18"/>
      </w:numPr>
      <w:autoSpaceDE w:val="0"/>
      <w:autoSpaceDN w:val="0"/>
      <w:adjustRightInd w:val="0"/>
      <w:spacing w:after="0" w:line="240" w:lineRule="auto"/>
      <w:ind w:left="2247" w:right="90" w:hanging="513"/>
      <w:outlineLvl w:val="0"/>
    </w:pPr>
    <w:rPr>
      <w:rFonts w:ascii="Times New Roman" w:eastAsiaTheme="minorEastAsia" w:hAnsi="Times New Roman" w:cs="Times New Roman"/>
      <w:sz w:val="24"/>
      <w:szCs w:val="24"/>
      <w:lang w:val="en-US"/>
    </w:rPr>
  </w:style>
  <w:style w:type="paragraph" w:customStyle="1" w:styleId="estatutes-2-subsection">
    <w:name w:val="estatutes-2-subsection"/>
    <w:basedOn w:val="Normal"/>
    <w:rsid w:val="00AE2D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0-part">
    <w:name w:val="estatutes-0-part"/>
    <w:basedOn w:val="Normal"/>
    <w:rsid w:val="00EE7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E75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atutes-3-paragraph">
    <w:name w:val="estatutes-3-paragraph"/>
    <w:basedOn w:val="Normal"/>
    <w:rsid w:val="000A4A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675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4672">
      <w:bodyDiv w:val="1"/>
      <w:marLeft w:val="0"/>
      <w:marRight w:val="0"/>
      <w:marTop w:val="0"/>
      <w:marBottom w:val="0"/>
      <w:divBdr>
        <w:top w:val="none" w:sz="0" w:space="0" w:color="auto"/>
        <w:left w:val="none" w:sz="0" w:space="0" w:color="auto"/>
        <w:bottom w:val="none" w:sz="0" w:space="0" w:color="auto"/>
        <w:right w:val="none" w:sz="0" w:space="0" w:color="auto"/>
      </w:divBdr>
    </w:div>
    <w:div w:id="88160329">
      <w:bodyDiv w:val="1"/>
      <w:marLeft w:val="0"/>
      <w:marRight w:val="0"/>
      <w:marTop w:val="0"/>
      <w:marBottom w:val="0"/>
      <w:divBdr>
        <w:top w:val="none" w:sz="0" w:space="0" w:color="auto"/>
        <w:left w:val="none" w:sz="0" w:space="0" w:color="auto"/>
        <w:bottom w:val="none" w:sz="0" w:space="0" w:color="auto"/>
        <w:right w:val="none" w:sz="0" w:space="0" w:color="auto"/>
      </w:divBdr>
    </w:div>
    <w:div w:id="277372295">
      <w:bodyDiv w:val="1"/>
      <w:marLeft w:val="0"/>
      <w:marRight w:val="0"/>
      <w:marTop w:val="0"/>
      <w:marBottom w:val="0"/>
      <w:divBdr>
        <w:top w:val="none" w:sz="0" w:space="0" w:color="auto"/>
        <w:left w:val="none" w:sz="0" w:space="0" w:color="auto"/>
        <w:bottom w:val="none" w:sz="0" w:space="0" w:color="auto"/>
        <w:right w:val="none" w:sz="0" w:space="0" w:color="auto"/>
      </w:divBdr>
    </w:div>
    <w:div w:id="301203540">
      <w:bodyDiv w:val="1"/>
      <w:marLeft w:val="0"/>
      <w:marRight w:val="0"/>
      <w:marTop w:val="0"/>
      <w:marBottom w:val="0"/>
      <w:divBdr>
        <w:top w:val="none" w:sz="0" w:space="0" w:color="auto"/>
        <w:left w:val="none" w:sz="0" w:space="0" w:color="auto"/>
        <w:bottom w:val="none" w:sz="0" w:space="0" w:color="auto"/>
        <w:right w:val="none" w:sz="0" w:space="0" w:color="auto"/>
      </w:divBdr>
    </w:div>
    <w:div w:id="312680165">
      <w:bodyDiv w:val="1"/>
      <w:marLeft w:val="0"/>
      <w:marRight w:val="0"/>
      <w:marTop w:val="0"/>
      <w:marBottom w:val="0"/>
      <w:divBdr>
        <w:top w:val="none" w:sz="0" w:space="0" w:color="auto"/>
        <w:left w:val="none" w:sz="0" w:space="0" w:color="auto"/>
        <w:bottom w:val="none" w:sz="0" w:space="0" w:color="auto"/>
        <w:right w:val="none" w:sz="0" w:space="0" w:color="auto"/>
      </w:divBdr>
    </w:div>
    <w:div w:id="325403468">
      <w:bodyDiv w:val="1"/>
      <w:marLeft w:val="0"/>
      <w:marRight w:val="0"/>
      <w:marTop w:val="0"/>
      <w:marBottom w:val="0"/>
      <w:divBdr>
        <w:top w:val="none" w:sz="0" w:space="0" w:color="auto"/>
        <w:left w:val="none" w:sz="0" w:space="0" w:color="auto"/>
        <w:bottom w:val="none" w:sz="0" w:space="0" w:color="auto"/>
        <w:right w:val="none" w:sz="0" w:space="0" w:color="auto"/>
      </w:divBdr>
    </w:div>
    <w:div w:id="487018755">
      <w:bodyDiv w:val="1"/>
      <w:marLeft w:val="0"/>
      <w:marRight w:val="0"/>
      <w:marTop w:val="0"/>
      <w:marBottom w:val="0"/>
      <w:divBdr>
        <w:top w:val="none" w:sz="0" w:space="0" w:color="auto"/>
        <w:left w:val="none" w:sz="0" w:space="0" w:color="auto"/>
        <w:bottom w:val="none" w:sz="0" w:space="0" w:color="auto"/>
        <w:right w:val="none" w:sz="0" w:space="0" w:color="auto"/>
      </w:divBdr>
    </w:div>
    <w:div w:id="553202897">
      <w:bodyDiv w:val="1"/>
      <w:marLeft w:val="0"/>
      <w:marRight w:val="0"/>
      <w:marTop w:val="0"/>
      <w:marBottom w:val="0"/>
      <w:divBdr>
        <w:top w:val="none" w:sz="0" w:space="0" w:color="auto"/>
        <w:left w:val="none" w:sz="0" w:space="0" w:color="auto"/>
        <w:bottom w:val="none" w:sz="0" w:space="0" w:color="auto"/>
        <w:right w:val="none" w:sz="0" w:space="0" w:color="auto"/>
      </w:divBdr>
    </w:div>
    <w:div w:id="851260931">
      <w:bodyDiv w:val="1"/>
      <w:marLeft w:val="0"/>
      <w:marRight w:val="0"/>
      <w:marTop w:val="0"/>
      <w:marBottom w:val="0"/>
      <w:divBdr>
        <w:top w:val="none" w:sz="0" w:space="0" w:color="auto"/>
        <w:left w:val="none" w:sz="0" w:space="0" w:color="auto"/>
        <w:bottom w:val="none" w:sz="0" w:space="0" w:color="auto"/>
        <w:right w:val="none" w:sz="0" w:space="0" w:color="auto"/>
      </w:divBdr>
    </w:div>
    <w:div w:id="922841329">
      <w:bodyDiv w:val="1"/>
      <w:marLeft w:val="0"/>
      <w:marRight w:val="0"/>
      <w:marTop w:val="0"/>
      <w:marBottom w:val="0"/>
      <w:divBdr>
        <w:top w:val="none" w:sz="0" w:space="0" w:color="auto"/>
        <w:left w:val="none" w:sz="0" w:space="0" w:color="auto"/>
        <w:bottom w:val="none" w:sz="0" w:space="0" w:color="auto"/>
        <w:right w:val="none" w:sz="0" w:space="0" w:color="auto"/>
      </w:divBdr>
    </w:div>
    <w:div w:id="955059863">
      <w:bodyDiv w:val="1"/>
      <w:marLeft w:val="0"/>
      <w:marRight w:val="0"/>
      <w:marTop w:val="0"/>
      <w:marBottom w:val="0"/>
      <w:divBdr>
        <w:top w:val="none" w:sz="0" w:space="0" w:color="auto"/>
        <w:left w:val="none" w:sz="0" w:space="0" w:color="auto"/>
        <w:bottom w:val="none" w:sz="0" w:space="0" w:color="auto"/>
        <w:right w:val="none" w:sz="0" w:space="0" w:color="auto"/>
      </w:divBdr>
    </w:div>
    <w:div w:id="999231842">
      <w:bodyDiv w:val="1"/>
      <w:marLeft w:val="0"/>
      <w:marRight w:val="0"/>
      <w:marTop w:val="0"/>
      <w:marBottom w:val="0"/>
      <w:divBdr>
        <w:top w:val="none" w:sz="0" w:space="0" w:color="auto"/>
        <w:left w:val="none" w:sz="0" w:space="0" w:color="auto"/>
        <w:bottom w:val="none" w:sz="0" w:space="0" w:color="auto"/>
        <w:right w:val="none" w:sz="0" w:space="0" w:color="auto"/>
      </w:divBdr>
    </w:div>
    <w:div w:id="1036153134">
      <w:bodyDiv w:val="1"/>
      <w:marLeft w:val="0"/>
      <w:marRight w:val="0"/>
      <w:marTop w:val="0"/>
      <w:marBottom w:val="0"/>
      <w:divBdr>
        <w:top w:val="none" w:sz="0" w:space="0" w:color="auto"/>
        <w:left w:val="none" w:sz="0" w:space="0" w:color="auto"/>
        <w:bottom w:val="none" w:sz="0" w:space="0" w:color="auto"/>
        <w:right w:val="none" w:sz="0" w:space="0" w:color="auto"/>
      </w:divBdr>
    </w:div>
    <w:div w:id="1381051819">
      <w:bodyDiv w:val="1"/>
      <w:marLeft w:val="0"/>
      <w:marRight w:val="0"/>
      <w:marTop w:val="0"/>
      <w:marBottom w:val="0"/>
      <w:divBdr>
        <w:top w:val="none" w:sz="0" w:space="0" w:color="auto"/>
        <w:left w:val="none" w:sz="0" w:space="0" w:color="auto"/>
        <w:bottom w:val="none" w:sz="0" w:space="0" w:color="auto"/>
        <w:right w:val="none" w:sz="0" w:space="0" w:color="auto"/>
      </w:divBdr>
    </w:div>
    <w:div w:id="1524779233">
      <w:bodyDiv w:val="1"/>
      <w:marLeft w:val="0"/>
      <w:marRight w:val="0"/>
      <w:marTop w:val="0"/>
      <w:marBottom w:val="0"/>
      <w:divBdr>
        <w:top w:val="none" w:sz="0" w:space="0" w:color="auto"/>
        <w:left w:val="none" w:sz="0" w:space="0" w:color="auto"/>
        <w:bottom w:val="none" w:sz="0" w:space="0" w:color="auto"/>
        <w:right w:val="none" w:sz="0" w:space="0" w:color="auto"/>
      </w:divBdr>
    </w:div>
    <w:div w:id="1769230301">
      <w:bodyDiv w:val="1"/>
      <w:marLeft w:val="0"/>
      <w:marRight w:val="0"/>
      <w:marTop w:val="0"/>
      <w:marBottom w:val="0"/>
      <w:divBdr>
        <w:top w:val="none" w:sz="0" w:space="0" w:color="auto"/>
        <w:left w:val="none" w:sz="0" w:space="0" w:color="auto"/>
        <w:bottom w:val="none" w:sz="0" w:space="0" w:color="auto"/>
        <w:right w:val="none" w:sz="0" w:space="0" w:color="auto"/>
      </w:divBdr>
    </w:div>
    <w:div w:id="188490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20CB-9C07-48C8-8F57-6DD14162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6</cp:revision>
  <cp:lastPrinted>2021-05-18T03:29:00Z</cp:lastPrinted>
  <dcterms:created xsi:type="dcterms:W3CDTF">2021-05-18T03:21:00Z</dcterms:created>
  <dcterms:modified xsi:type="dcterms:W3CDTF">2021-05-18T03:33:00Z</dcterms:modified>
</cp:coreProperties>
</file>