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5DE8B" w14:textId="77777777" w:rsidR="001D33D2" w:rsidRPr="004A2599" w:rsidRDefault="00AE25A3" w:rsidP="00FE6657">
      <w:pPr>
        <w:tabs>
          <w:tab w:val="left" w:pos="409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 THE SEYCHELLES</w:t>
      </w:r>
      <w:r w:rsidR="001D33D2" w:rsidRPr="004A2599">
        <w:rPr>
          <w:rFonts w:ascii="Times New Roman" w:hAnsi="Times New Roman" w:cs="Times New Roman"/>
          <w:b/>
          <w:sz w:val="24"/>
          <w:szCs w:val="24"/>
        </w:rPr>
        <w:t xml:space="preserve"> COURT OF </w:t>
      </w:r>
      <w:r>
        <w:rPr>
          <w:rFonts w:ascii="Times New Roman" w:hAnsi="Times New Roman" w:cs="Times New Roman"/>
          <w:b/>
          <w:sz w:val="24"/>
          <w:szCs w:val="24"/>
        </w:rPr>
        <w:t>A</w:t>
      </w:r>
      <w:r w:rsidR="00DB1C6C">
        <w:rPr>
          <w:rFonts w:ascii="Times New Roman" w:hAnsi="Times New Roman" w:cs="Times New Roman"/>
          <w:b/>
          <w:sz w:val="24"/>
          <w:szCs w:val="24"/>
        </w:rPr>
        <w:t>P</w:t>
      </w:r>
      <w:r>
        <w:rPr>
          <w:rFonts w:ascii="Times New Roman" w:hAnsi="Times New Roman" w:cs="Times New Roman"/>
          <w:b/>
          <w:sz w:val="24"/>
          <w:szCs w:val="24"/>
        </w:rPr>
        <w:t>PEAL</w:t>
      </w:r>
    </w:p>
    <w:p w14:paraId="21F7724F"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2CE9052F"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0278B6AB" w14:textId="570F4315" w:rsidR="00AE25A3"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AE25A3">
        <w:rPr>
          <w:rFonts w:ascii="Times New Roman" w:hAnsi="Times New Roman" w:cs="Times New Roman"/>
          <w:sz w:val="24"/>
          <w:szCs w:val="24"/>
        </w:rPr>
        <w:t>2</w:t>
      </w:r>
      <w:r w:rsidR="00C66776">
        <w:rPr>
          <w:rFonts w:ascii="Times New Roman" w:hAnsi="Times New Roman" w:cs="Times New Roman"/>
          <w:sz w:val="24"/>
          <w:szCs w:val="24"/>
        </w:rPr>
        <w:t>1</w:t>
      </w:r>
      <w:r w:rsidR="00AE25A3">
        <w:rPr>
          <w:rFonts w:ascii="Times New Roman" w:hAnsi="Times New Roman" w:cs="Times New Roman"/>
          <w:sz w:val="24"/>
          <w:szCs w:val="24"/>
        </w:rPr>
        <w:t>]</w:t>
      </w:r>
      <w:r>
        <w:rPr>
          <w:rFonts w:ascii="Times New Roman" w:hAnsi="Times New Roman" w:cs="Times New Roman"/>
          <w:sz w:val="24"/>
          <w:szCs w:val="24"/>
        </w:rPr>
        <w:t xml:space="preserve"> SC</w:t>
      </w:r>
      <w:r w:rsidR="00AE25A3">
        <w:rPr>
          <w:rFonts w:ascii="Times New Roman" w:hAnsi="Times New Roman" w:cs="Times New Roman"/>
          <w:sz w:val="24"/>
          <w:szCs w:val="24"/>
        </w:rPr>
        <w:t>CA</w:t>
      </w:r>
      <w:r w:rsidR="00CC5F56">
        <w:rPr>
          <w:rFonts w:ascii="Times New Roman" w:hAnsi="Times New Roman" w:cs="Times New Roman"/>
          <w:sz w:val="24"/>
          <w:szCs w:val="24"/>
        </w:rPr>
        <w:t xml:space="preserve"> 33</w:t>
      </w:r>
      <w:r w:rsidR="008B3BC5">
        <w:rPr>
          <w:rFonts w:ascii="Times New Roman" w:hAnsi="Times New Roman" w:cs="Times New Roman"/>
          <w:sz w:val="24"/>
          <w:szCs w:val="24"/>
        </w:rPr>
        <w:t xml:space="preserve"> </w:t>
      </w:r>
      <w:r w:rsidR="00C66776">
        <w:rPr>
          <w:rFonts w:ascii="Times New Roman" w:hAnsi="Times New Roman" w:cs="Times New Roman"/>
          <w:sz w:val="24"/>
          <w:szCs w:val="24"/>
        </w:rPr>
        <w:t xml:space="preserve"> </w:t>
      </w:r>
      <w:r w:rsidR="008B3BC5">
        <w:rPr>
          <w:rFonts w:ascii="Times New Roman" w:hAnsi="Times New Roman" w:cs="Times New Roman"/>
          <w:sz w:val="24"/>
          <w:szCs w:val="24"/>
        </w:rPr>
        <w:t xml:space="preserve">  </w:t>
      </w:r>
      <w:r w:rsidR="006A55D1">
        <w:rPr>
          <w:rFonts w:ascii="Times New Roman" w:hAnsi="Times New Roman" w:cs="Times New Roman"/>
          <w:sz w:val="24"/>
          <w:szCs w:val="24"/>
        </w:rPr>
        <w:t>(</w:t>
      </w:r>
      <w:r w:rsidR="00992668">
        <w:rPr>
          <w:rFonts w:ascii="Times New Roman" w:hAnsi="Times New Roman" w:cs="Times New Roman"/>
          <w:sz w:val="24"/>
          <w:szCs w:val="24"/>
        </w:rPr>
        <w:t xml:space="preserve">13 </w:t>
      </w:r>
      <w:r w:rsidR="00B41E79">
        <w:rPr>
          <w:rFonts w:ascii="Times New Roman" w:hAnsi="Times New Roman" w:cs="Times New Roman"/>
          <w:sz w:val="24"/>
          <w:szCs w:val="24"/>
        </w:rPr>
        <w:t>August</w:t>
      </w:r>
      <w:r w:rsidR="00A72D3A">
        <w:rPr>
          <w:rFonts w:ascii="Times New Roman" w:hAnsi="Times New Roman" w:cs="Times New Roman"/>
          <w:sz w:val="24"/>
          <w:szCs w:val="24"/>
        </w:rPr>
        <w:t xml:space="preserve"> 2021</w:t>
      </w:r>
      <w:r w:rsidR="006A55D1">
        <w:rPr>
          <w:rFonts w:ascii="Times New Roman" w:hAnsi="Times New Roman" w:cs="Times New Roman"/>
          <w:sz w:val="24"/>
          <w:szCs w:val="24"/>
        </w:rPr>
        <w:t>)</w:t>
      </w:r>
      <w:r w:rsidR="00C66776">
        <w:rPr>
          <w:rFonts w:ascii="Times New Roman" w:hAnsi="Times New Roman" w:cs="Times New Roman"/>
          <w:sz w:val="24"/>
          <w:szCs w:val="24"/>
        </w:rPr>
        <w:t xml:space="preserve"> </w:t>
      </w:r>
    </w:p>
    <w:p w14:paraId="6C046262" w14:textId="75B4882E" w:rsidR="00AE25A3" w:rsidRPr="004A2599" w:rsidRDefault="00C66776" w:rsidP="009F35F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9F35F6" w:rsidRPr="009F35F6">
        <w:rPr>
          <w:rFonts w:ascii="Times New Roman" w:hAnsi="Times New Roman" w:cs="Times New Roman"/>
          <w:sz w:val="24"/>
          <w:szCs w:val="24"/>
        </w:rPr>
        <w:t xml:space="preserve"> </w:t>
      </w:r>
      <w:r w:rsidR="00B41E79">
        <w:rPr>
          <w:rFonts w:ascii="Times New Roman" w:hAnsi="Times New Roman" w:cs="Times New Roman"/>
          <w:sz w:val="24"/>
          <w:szCs w:val="24"/>
        </w:rPr>
        <w:t>12</w:t>
      </w:r>
      <w:r>
        <w:rPr>
          <w:rFonts w:ascii="Times New Roman" w:hAnsi="Times New Roman" w:cs="Times New Roman"/>
          <w:sz w:val="24"/>
          <w:szCs w:val="24"/>
        </w:rPr>
        <w:t>/</w:t>
      </w:r>
      <w:r w:rsidR="009F35F6" w:rsidRPr="009F35F6">
        <w:rPr>
          <w:rFonts w:ascii="Times New Roman" w:hAnsi="Times New Roman" w:cs="Times New Roman"/>
          <w:sz w:val="24"/>
          <w:szCs w:val="24"/>
        </w:rPr>
        <w:t>2</w:t>
      </w:r>
      <w:r w:rsidR="006A55D1">
        <w:rPr>
          <w:rFonts w:ascii="Times New Roman" w:hAnsi="Times New Roman" w:cs="Times New Roman"/>
          <w:sz w:val="24"/>
          <w:szCs w:val="24"/>
        </w:rPr>
        <w:t>0</w:t>
      </w:r>
      <w:r w:rsidR="00B41E79">
        <w:rPr>
          <w:rFonts w:ascii="Times New Roman" w:hAnsi="Times New Roman" w:cs="Times New Roman"/>
          <w:sz w:val="24"/>
          <w:szCs w:val="24"/>
        </w:rPr>
        <w:t>19</w:t>
      </w:r>
      <w:r w:rsidR="009F35F6" w:rsidRPr="009F35F6">
        <w:rPr>
          <w:rFonts w:ascii="Times New Roman" w:hAnsi="Times New Roman" w:cs="Times New Roman"/>
          <w:sz w:val="24"/>
          <w:szCs w:val="24"/>
        </w:rPr>
        <w:t xml:space="preserve"> </w:t>
      </w:r>
    </w:p>
    <w:p w14:paraId="7F3F4681" w14:textId="3B75BE27" w:rsidR="002E2AE3" w:rsidRDefault="00CC5F56" w:rsidP="00FE665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6A55D1">
        <w:rPr>
          <w:rFonts w:ascii="Times New Roman" w:hAnsi="Times New Roman" w:cs="Times New Roman"/>
          <w:sz w:val="24"/>
          <w:szCs w:val="24"/>
        </w:rPr>
        <w:t>Appeal from</w:t>
      </w:r>
      <w:r w:rsidR="00C66776">
        <w:rPr>
          <w:rFonts w:ascii="Times New Roman" w:hAnsi="Times New Roman" w:cs="Times New Roman"/>
          <w:sz w:val="24"/>
          <w:szCs w:val="24"/>
        </w:rPr>
        <w:t xml:space="preserve"> </w:t>
      </w:r>
      <w:r w:rsidR="00B41E79">
        <w:rPr>
          <w:rFonts w:ascii="Times New Roman" w:hAnsi="Times New Roman" w:cs="Times New Roman"/>
          <w:sz w:val="24"/>
          <w:szCs w:val="24"/>
        </w:rPr>
        <w:t>XP201</w:t>
      </w:r>
      <w:r w:rsidR="00C66776">
        <w:rPr>
          <w:rFonts w:ascii="Times New Roman" w:hAnsi="Times New Roman" w:cs="Times New Roman"/>
          <w:sz w:val="24"/>
          <w:szCs w:val="24"/>
        </w:rPr>
        <w:t>/201</w:t>
      </w:r>
      <w:r w:rsidR="00B41E79">
        <w:rPr>
          <w:rFonts w:ascii="Times New Roman" w:hAnsi="Times New Roman" w:cs="Times New Roman"/>
          <w:sz w:val="24"/>
          <w:szCs w:val="24"/>
        </w:rPr>
        <w:t>8</w:t>
      </w:r>
      <w:r w:rsidR="00AE25A3">
        <w:rPr>
          <w:rFonts w:ascii="Times New Roman" w:hAnsi="Times New Roman" w:cs="Times New Roman"/>
          <w:sz w:val="24"/>
          <w:szCs w:val="24"/>
        </w:rPr>
        <w:t>)</w:t>
      </w:r>
      <w:r w:rsidR="00B328F1">
        <w:rPr>
          <w:rFonts w:ascii="Times New Roman" w:hAnsi="Times New Roman" w:cs="Times New Roman"/>
          <w:sz w:val="24"/>
          <w:szCs w:val="24"/>
        </w:rPr>
        <w:t xml:space="preserve"> </w:t>
      </w:r>
    </w:p>
    <w:p w14:paraId="3980D234" w14:textId="77777777" w:rsidR="006A68E2" w:rsidRPr="004A2599" w:rsidRDefault="006A68E2" w:rsidP="00214DB4">
      <w:pPr>
        <w:spacing w:after="0" w:line="240" w:lineRule="auto"/>
        <w:ind w:left="5580"/>
        <w:rPr>
          <w:rFonts w:ascii="Times New Roman" w:hAnsi="Times New Roman" w:cs="Times New Roman"/>
          <w:sz w:val="24"/>
          <w:szCs w:val="24"/>
        </w:rPr>
      </w:pPr>
    </w:p>
    <w:p w14:paraId="1E0CDACD" w14:textId="6F8C58C5"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w:t>
      </w:r>
      <w:r w:rsidR="00B41E79">
        <w:rPr>
          <w:rFonts w:ascii="Times New Roman" w:hAnsi="Times New Roman" w:cs="Times New Roman"/>
          <w:sz w:val="24"/>
          <w:szCs w:val="24"/>
        </w:rPr>
        <w:t xml:space="preserve">ex parte </w:t>
      </w:r>
      <w:r w:rsidRPr="004A2599">
        <w:rPr>
          <w:rFonts w:ascii="Times New Roman" w:hAnsi="Times New Roman" w:cs="Times New Roman"/>
          <w:sz w:val="24"/>
          <w:szCs w:val="24"/>
        </w:rPr>
        <w:t xml:space="preserve">matter </w:t>
      </w:r>
      <w:r w:rsidR="00B41E79">
        <w:rPr>
          <w:rFonts w:ascii="Times New Roman" w:hAnsi="Times New Roman" w:cs="Times New Roman"/>
          <w:sz w:val="24"/>
          <w:szCs w:val="24"/>
        </w:rPr>
        <w:t>of</w:t>
      </w:r>
    </w:p>
    <w:p w14:paraId="6E32B001" w14:textId="05BE60AB" w:rsidR="002E2AE3" w:rsidRPr="00214DB4" w:rsidRDefault="000E440F" w:rsidP="00214DB4">
      <w:pPr>
        <w:pStyle w:val="Partynames"/>
      </w:pPr>
      <w:r>
        <w:t>ANDRÉ</w:t>
      </w:r>
      <w:r w:rsidR="00B41E79">
        <w:t xml:space="preserve"> BAILLON</w:t>
      </w:r>
      <w:r w:rsidR="00064593">
        <w:tab/>
      </w:r>
      <w:r w:rsidR="00AE25A3">
        <w:t>App</w:t>
      </w:r>
      <w:r w:rsidR="00B328F1">
        <w:t>ellant</w:t>
      </w:r>
    </w:p>
    <w:p w14:paraId="299705C9" w14:textId="5035DAF3" w:rsidR="002E2AE3" w:rsidRPr="00214DB4" w:rsidRDefault="002E2AE3" w:rsidP="00214DB4">
      <w:pPr>
        <w:pStyle w:val="Attorneysnames"/>
      </w:pPr>
      <w:r w:rsidRPr="00214DB4">
        <w:t>(rep. by</w:t>
      </w:r>
      <w:r w:rsidR="00C66776">
        <w:t xml:space="preserve"> </w:t>
      </w:r>
      <w:r w:rsidR="00B41E79">
        <w:t>Phillippe Bou</w:t>
      </w:r>
      <w:r w:rsidR="00A72D3A">
        <w:t>lle</w:t>
      </w:r>
      <w:r w:rsidR="003814FD">
        <w:t>)</w:t>
      </w:r>
      <w:r w:rsidR="0070371E" w:rsidRPr="00214DB4">
        <w:t xml:space="preserve"> </w:t>
      </w:r>
    </w:p>
    <w:p w14:paraId="21C5A765"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A0D1A7C" w14:textId="77777777" w:rsidR="002E2AE3" w:rsidRDefault="00A72D3A" w:rsidP="00AE25A3">
      <w:pPr>
        <w:pStyle w:val="Partynames"/>
        <w:rPr>
          <w:i/>
        </w:rPr>
      </w:pPr>
      <w:r>
        <w:t>_____________________________________________________________________________</w:t>
      </w:r>
      <w:r w:rsidR="00B328F1">
        <w:tab/>
      </w:r>
    </w:p>
    <w:p w14:paraId="23BDDB1E" w14:textId="6B811D0B" w:rsidR="00FE6657" w:rsidRDefault="00405958" w:rsidP="00A72D3A">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A51F9A">
        <w:rPr>
          <w:rFonts w:ascii="Times New Roman" w:hAnsi="Times New Roman" w:cs="Times New Roman"/>
          <w:sz w:val="24"/>
          <w:szCs w:val="24"/>
        </w:rPr>
        <w:t xml:space="preserve"> </w:t>
      </w:r>
      <w:r w:rsidR="00B41E79">
        <w:rPr>
          <w:rFonts w:ascii="Times New Roman" w:hAnsi="Times New Roman" w:cs="Times New Roman"/>
          <w:i/>
          <w:sz w:val="24"/>
          <w:szCs w:val="24"/>
        </w:rPr>
        <w:t xml:space="preserve">Ex Parte </w:t>
      </w:r>
      <w:r w:rsidR="000E440F">
        <w:rPr>
          <w:rFonts w:ascii="Times New Roman" w:hAnsi="Times New Roman" w:cs="Times New Roman"/>
          <w:i/>
          <w:sz w:val="24"/>
          <w:szCs w:val="24"/>
        </w:rPr>
        <w:t>André</w:t>
      </w:r>
      <w:r w:rsidR="00B41E79">
        <w:rPr>
          <w:rFonts w:ascii="Times New Roman" w:hAnsi="Times New Roman" w:cs="Times New Roman"/>
          <w:i/>
          <w:sz w:val="24"/>
          <w:szCs w:val="24"/>
        </w:rPr>
        <w:t xml:space="preserve"> Baillon</w:t>
      </w:r>
      <w:r w:rsidR="00064593">
        <w:rPr>
          <w:rFonts w:ascii="Times New Roman" w:hAnsi="Times New Roman" w:cs="Times New Roman"/>
          <w:i/>
          <w:sz w:val="24"/>
          <w:szCs w:val="24"/>
        </w:rPr>
        <w:t xml:space="preserve"> </w:t>
      </w:r>
      <w:r w:rsidR="00064593" w:rsidRPr="00B505E3">
        <w:rPr>
          <w:rFonts w:ascii="Times New Roman" w:hAnsi="Times New Roman" w:cs="Times New Roman"/>
          <w:sz w:val="24"/>
          <w:szCs w:val="24"/>
        </w:rPr>
        <w:t>(</w:t>
      </w:r>
      <w:r w:rsidR="00FE6657" w:rsidRPr="00FE6657">
        <w:rPr>
          <w:rFonts w:ascii="Times New Roman" w:hAnsi="Times New Roman" w:cs="Times New Roman"/>
          <w:sz w:val="24"/>
          <w:szCs w:val="24"/>
        </w:rPr>
        <w:t xml:space="preserve">[2021] SCCA </w:t>
      </w:r>
      <w:r w:rsidR="00CC5F56">
        <w:rPr>
          <w:rFonts w:ascii="Times New Roman" w:hAnsi="Times New Roman" w:cs="Times New Roman"/>
          <w:sz w:val="24"/>
          <w:szCs w:val="24"/>
        </w:rPr>
        <w:t>33</w:t>
      </w:r>
      <w:r w:rsidR="00FE6657" w:rsidRPr="00FE6657">
        <w:rPr>
          <w:rFonts w:ascii="Times New Roman" w:hAnsi="Times New Roman" w:cs="Times New Roman"/>
          <w:sz w:val="24"/>
          <w:szCs w:val="24"/>
        </w:rPr>
        <w:t xml:space="preserve">  </w:t>
      </w:r>
      <w:r w:rsidR="006A55D1">
        <w:rPr>
          <w:rFonts w:ascii="Times New Roman" w:hAnsi="Times New Roman" w:cs="Times New Roman"/>
          <w:sz w:val="24"/>
          <w:szCs w:val="24"/>
        </w:rPr>
        <w:t>(</w:t>
      </w:r>
      <w:r w:rsidR="00992668">
        <w:rPr>
          <w:rFonts w:ascii="Times New Roman" w:hAnsi="Times New Roman" w:cs="Times New Roman"/>
          <w:sz w:val="24"/>
          <w:szCs w:val="24"/>
        </w:rPr>
        <w:t xml:space="preserve">13 </w:t>
      </w:r>
      <w:r w:rsidR="00B41E79">
        <w:rPr>
          <w:rFonts w:ascii="Times New Roman" w:hAnsi="Times New Roman" w:cs="Times New Roman"/>
          <w:sz w:val="24"/>
          <w:szCs w:val="24"/>
        </w:rPr>
        <w:t xml:space="preserve">August </w:t>
      </w:r>
      <w:r w:rsidR="00FE6657" w:rsidRPr="00FE6657">
        <w:rPr>
          <w:rFonts w:ascii="Times New Roman" w:hAnsi="Times New Roman" w:cs="Times New Roman"/>
          <w:sz w:val="24"/>
          <w:szCs w:val="24"/>
        </w:rPr>
        <w:t>2021</w:t>
      </w:r>
      <w:r w:rsidR="006A55D1">
        <w:rPr>
          <w:rFonts w:ascii="Times New Roman" w:hAnsi="Times New Roman" w:cs="Times New Roman"/>
          <w:sz w:val="24"/>
          <w:szCs w:val="24"/>
        </w:rPr>
        <w:t>)</w:t>
      </w:r>
      <w:r w:rsidR="00FE6657">
        <w:rPr>
          <w:rFonts w:ascii="Times New Roman" w:hAnsi="Times New Roman" w:cs="Times New Roman"/>
          <w:sz w:val="24"/>
          <w:szCs w:val="24"/>
        </w:rPr>
        <w:t xml:space="preserve"> </w:t>
      </w:r>
      <w:r w:rsidR="00CC5F56">
        <w:rPr>
          <w:rFonts w:ascii="Times New Roman" w:hAnsi="Times New Roman" w:cs="Times New Roman"/>
          <w:sz w:val="24"/>
          <w:szCs w:val="24"/>
        </w:rPr>
        <w:t xml:space="preserve"> </w:t>
      </w:r>
      <w:r w:rsidR="00FE6657" w:rsidRPr="00FE6657">
        <w:rPr>
          <w:rFonts w:ascii="Times New Roman" w:hAnsi="Times New Roman" w:cs="Times New Roman"/>
          <w:sz w:val="24"/>
          <w:szCs w:val="24"/>
        </w:rPr>
        <w:t xml:space="preserve">SCA </w:t>
      </w:r>
      <w:r w:rsidR="00B41E79">
        <w:rPr>
          <w:rFonts w:ascii="Times New Roman" w:hAnsi="Times New Roman" w:cs="Times New Roman"/>
          <w:sz w:val="24"/>
          <w:szCs w:val="24"/>
        </w:rPr>
        <w:t>12/2019</w:t>
      </w:r>
      <w:r w:rsidR="00A72D3A">
        <w:rPr>
          <w:rFonts w:ascii="Times New Roman" w:hAnsi="Times New Roman" w:cs="Times New Roman"/>
          <w:sz w:val="24"/>
          <w:szCs w:val="24"/>
        </w:rPr>
        <w:t xml:space="preserve"> </w:t>
      </w:r>
      <w:r w:rsidR="00CC5F56">
        <w:rPr>
          <w:rFonts w:ascii="Times New Roman" w:hAnsi="Times New Roman" w:cs="Times New Roman"/>
          <w:sz w:val="24"/>
          <w:szCs w:val="24"/>
        </w:rPr>
        <w:t>(</w:t>
      </w:r>
      <w:r w:rsidR="00FE6657" w:rsidRPr="00FE6657">
        <w:rPr>
          <w:rFonts w:ascii="Times New Roman" w:hAnsi="Times New Roman" w:cs="Times New Roman"/>
          <w:sz w:val="24"/>
          <w:szCs w:val="24"/>
        </w:rPr>
        <w:t xml:space="preserve">Arising in </w:t>
      </w:r>
      <w:r w:rsidR="00B41E79">
        <w:rPr>
          <w:rFonts w:ascii="Times New Roman" w:hAnsi="Times New Roman" w:cs="Times New Roman"/>
          <w:sz w:val="24"/>
          <w:szCs w:val="24"/>
        </w:rPr>
        <w:t>XP 2011/2018</w:t>
      </w:r>
      <w:r w:rsidR="00FE6657" w:rsidRPr="00FE6657">
        <w:rPr>
          <w:rFonts w:ascii="Times New Roman" w:hAnsi="Times New Roman" w:cs="Times New Roman"/>
          <w:sz w:val="24"/>
          <w:szCs w:val="24"/>
        </w:rPr>
        <w:t xml:space="preserve">) </w:t>
      </w:r>
    </w:p>
    <w:p w14:paraId="458BE018" w14:textId="22350D03" w:rsidR="002E2AE3" w:rsidRPr="00FE6657" w:rsidRDefault="009F125D" w:rsidP="00FE6657">
      <w:pPr>
        <w:tabs>
          <w:tab w:val="left" w:pos="1890"/>
        </w:tabs>
        <w:spacing w:after="0" w:line="240" w:lineRule="auto"/>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72D3A" w:rsidRPr="001D166D">
        <w:rPr>
          <w:rFonts w:ascii="Times New Roman" w:hAnsi="Times New Roman" w:cs="Times New Roman"/>
          <w:sz w:val="24"/>
          <w:szCs w:val="24"/>
        </w:rPr>
        <w:t>Fernando, PCA</w:t>
      </w:r>
      <w:r w:rsidR="001D166D">
        <w:rPr>
          <w:rFonts w:ascii="Times New Roman" w:hAnsi="Times New Roman" w:cs="Times New Roman"/>
          <w:sz w:val="24"/>
          <w:szCs w:val="24"/>
        </w:rPr>
        <w:t xml:space="preserve">, </w:t>
      </w:r>
      <w:r w:rsidR="002E2AE3" w:rsidRPr="001D166D">
        <w:rPr>
          <w:rFonts w:ascii="Times New Roman" w:hAnsi="Times New Roman" w:cs="Times New Roman"/>
          <w:sz w:val="24"/>
          <w:szCs w:val="24"/>
        </w:rPr>
        <w:t>Twomey</w:t>
      </w:r>
      <w:r w:rsidR="00CB05F8" w:rsidRPr="00FE6657">
        <w:rPr>
          <w:rFonts w:ascii="Times New Roman" w:hAnsi="Times New Roman" w:cs="Times New Roman"/>
          <w:sz w:val="24"/>
          <w:szCs w:val="24"/>
        </w:rPr>
        <w:t>,</w:t>
      </w:r>
      <w:r w:rsidR="00373EDC" w:rsidRPr="00FE6657">
        <w:rPr>
          <w:rFonts w:ascii="Times New Roman" w:hAnsi="Times New Roman" w:cs="Times New Roman"/>
          <w:sz w:val="24"/>
          <w:szCs w:val="24"/>
        </w:rPr>
        <w:t xml:space="preserve"> JA </w:t>
      </w:r>
      <w:r w:rsidR="001D166D">
        <w:rPr>
          <w:rFonts w:ascii="Times New Roman" w:hAnsi="Times New Roman" w:cs="Times New Roman"/>
          <w:sz w:val="24"/>
          <w:szCs w:val="24"/>
        </w:rPr>
        <w:t xml:space="preserve">and </w:t>
      </w:r>
      <w:r w:rsidR="00B41E79">
        <w:rPr>
          <w:rFonts w:ascii="Times New Roman" w:hAnsi="Times New Roman" w:cs="Times New Roman"/>
          <w:sz w:val="24"/>
          <w:szCs w:val="24"/>
        </w:rPr>
        <w:t>Robinson</w:t>
      </w:r>
      <w:r w:rsidR="001D166D">
        <w:rPr>
          <w:rFonts w:ascii="Times New Roman" w:hAnsi="Times New Roman" w:cs="Times New Roman"/>
          <w:sz w:val="24"/>
          <w:szCs w:val="24"/>
        </w:rPr>
        <w:t xml:space="preserve"> JA</w:t>
      </w:r>
      <w:r w:rsidR="00CB05F8" w:rsidRPr="00FE6657">
        <w:rPr>
          <w:rFonts w:ascii="Times New Roman" w:hAnsi="Times New Roman" w:cs="Times New Roman"/>
          <w:sz w:val="24"/>
          <w:szCs w:val="24"/>
        </w:rPr>
        <w:t xml:space="preserve"> </w:t>
      </w:r>
    </w:p>
    <w:p w14:paraId="2220DC86" w14:textId="36CACCCA" w:rsidR="00344425" w:rsidRPr="004A2599" w:rsidRDefault="00346D7F" w:rsidP="00214DB4">
      <w:pPr>
        <w:spacing w:after="0" w:line="240" w:lineRule="auto"/>
        <w:ind w:left="1890" w:hanging="1890"/>
        <w:rPr>
          <w:rFonts w:ascii="Times New Roman" w:hAnsi="Times New Roman" w:cs="Times New Roman"/>
          <w:sz w:val="24"/>
          <w:szCs w:val="24"/>
        </w:rPr>
      </w:pPr>
      <w:r w:rsidRPr="00FE6657">
        <w:rPr>
          <w:rFonts w:ascii="Times New Roman" w:hAnsi="Times New Roman" w:cs="Times New Roman"/>
          <w:b/>
          <w:sz w:val="24"/>
          <w:szCs w:val="24"/>
        </w:rPr>
        <w:t xml:space="preserve">Summary: </w:t>
      </w:r>
      <w:r w:rsidR="00F33B83" w:rsidRPr="00FE6657">
        <w:rPr>
          <w:rFonts w:ascii="Times New Roman" w:hAnsi="Times New Roman" w:cs="Times New Roman"/>
          <w:b/>
          <w:sz w:val="24"/>
          <w:szCs w:val="24"/>
        </w:rPr>
        <w:tab/>
      </w:r>
      <w:r w:rsidR="001D166D" w:rsidRPr="001D166D">
        <w:rPr>
          <w:rFonts w:ascii="Times New Roman" w:hAnsi="Times New Roman" w:cs="Times New Roman"/>
          <w:sz w:val="24"/>
          <w:szCs w:val="24"/>
        </w:rPr>
        <w:t>A</w:t>
      </w:r>
      <w:r w:rsidR="00FE6657" w:rsidRPr="00FE6657">
        <w:rPr>
          <w:rFonts w:ascii="Times New Roman" w:hAnsi="Times New Roman" w:cs="Times New Roman"/>
          <w:sz w:val="24"/>
          <w:szCs w:val="24"/>
        </w:rPr>
        <w:t xml:space="preserve">ppeal against </w:t>
      </w:r>
      <w:r w:rsidR="000323C9">
        <w:rPr>
          <w:rFonts w:ascii="Times New Roman" w:hAnsi="Times New Roman" w:cs="Times New Roman"/>
          <w:sz w:val="24"/>
          <w:szCs w:val="24"/>
        </w:rPr>
        <w:t xml:space="preserve">the </w:t>
      </w:r>
      <w:r w:rsidR="00FE6657" w:rsidRPr="00FE6657">
        <w:rPr>
          <w:rFonts w:ascii="Times New Roman" w:hAnsi="Times New Roman" w:cs="Times New Roman"/>
          <w:sz w:val="24"/>
          <w:szCs w:val="24"/>
        </w:rPr>
        <w:t>deci</w:t>
      </w:r>
      <w:r w:rsidR="00FE6657">
        <w:rPr>
          <w:rFonts w:ascii="Times New Roman" w:hAnsi="Times New Roman" w:cs="Times New Roman"/>
          <w:sz w:val="24"/>
          <w:szCs w:val="24"/>
        </w:rPr>
        <w:t>sio</w:t>
      </w:r>
      <w:r w:rsidR="00FE6657" w:rsidRPr="00FE6657">
        <w:rPr>
          <w:rFonts w:ascii="Times New Roman" w:hAnsi="Times New Roman" w:cs="Times New Roman"/>
          <w:sz w:val="24"/>
          <w:szCs w:val="24"/>
        </w:rPr>
        <w:t xml:space="preserve">n of Supreme </w:t>
      </w:r>
      <w:r w:rsidR="00FE6657">
        <w:rPr>
          <w:rFonts w:ascii="Times New Roman" w:hAnsi="Times New Roman" w:cs="Times New Roman"/>
          <w:sz w:val="24"/>
          <w:szCs w:val="24"/>
        </w:rPr>
        <w:t>C</w:t>
      </w:r>
      <w:r w:rsidR="00FE6657" w:rsidRPr="00FE6657">
        <w:rPr>
          <w:rFonts w:ascii="Times New Roman" w:hAnsi="Times New Roman" w:cs="Times New Roman"/>
          <w:sz w:val="24"/>
          <w:szCs w:val="24"/>
        </w:rPr>
        <w:t xml:space="preserve">ourt </w:t>
      </w:r>
      <w:r w:rsidR="001D166D">
        <w:rPr>
          <w:rFonts w:ascii="Times New Roman" w:hAnsi="Times New Roman" w:cs="Times New Roman"/>
          <w:sz w:val="24"/>
          <w:szCs w:val="24"/>
        </w:rPr>
        <w:t xml:space="preserve">dismissing </w:t>
      </w:r>
      <w:r w:rsidR="00B41E79">
        <w:rPr>
          <w:rFonts w:ascii="Times New Roman" w:hAnsi="Times New Roman" w:cs="Times New Roman"/>
          <w:sz w:val="24"/>
          <w:szCs w:val="24"/>
        </w:rPr>
        <w:t xml:space="preserve">application </w:t>
      </w:r>
      <w:r w:rsidR="007567DD">
        <w:rPr>
          <w:rFonts w:ascii="Times New Roman" w:hAnsi="Times New Roman" w:cs="Times New Roman"/>
          <w:sz w:val="24"/>
          <w:szCs w:val="24"/>
        </w:rPr>
        <w:t xml:space="preserve">for </w:t>
      </w:r>
      <w:r w:rsidR="00B41E79">
        <w:rPr>
          <w:rFonts w:ascii="Times New Roman" w:hAnsi="Times New Roman" w:cs="Times New Roman"/>
          <w:sz w:val="24"/>
          <w:szCs w:val="24"/>
        </w:rPr>
        <w:t>appointment of executo</w:t>
      </w:r>
      <w:r w:rsidR="007567DD">
        <w:rPr>
          <w:rFonts w:ascii="Times New Roman" w:hAnsi="Times New Roman" w:cs="Times New Roman"/>
          <w:sz w:val="24"/>
          <w:szCs w:val="24"/>
        </w:rPr>
        <w:t>r</w:t>
      </w:r>
      <w:r w:rsidR="00B41E79">
        <w:rPr>
          <w:rFonts w:ascii="Times New Roman" w:hAnsi="Times New Roman" w:cs="Times New Roman"/>
          <w:sz w:val="24"/>
          <w:szCs w:val="24"/>
        </w:rPr>
        <w:t xml:space="preserve"> </w:t>
      </w:r>
      <w:r w:rsidR="001D166D">
        <w:rPr>
          <w:rFonts w:ascii="Times New Roman" w:hAnsi="Times New Roman" w:cs="Times New Roman"/>
          <w:sz w:val="24"/>
          <w:szCs w:val="24"/>
        </w:rPr>
        <w:t>–</w:t>
      </w:r>
      <w:r w:rsidR="00FE6657">
        <w:rPr>
          <w:rFonts w:ascii="Times New Roman" w:hAnsi="Times New Roman" w:cs="Times New Roman"/>
          <w:b/>
          <w:sz w:val="24"/>
          <w:szCs w:val="24"/>
        </w:rPr>
        <w:t xml:space="preserve"> </w:t>
      </w:r>
      <w:r w:rsidR="00CC5F56">
        <w:rPr>
          <w:rFonts w:ascii="Times New Roman" w:hAnsi="Times New Roman" w:cs="Times New Roman"/>
          <w:sz w:val="24"/>
          <w:szCs w:val="24"/>
        </w:rPr>
        <w:t>conditions</w:t>
      </w:r>
      <w:r w:rsidR="00B41E79">
        <w:rPr>
          <w:rFonts w:ascii="Times New Roman" w:hAnsi="Times New Roman" w:cs="Times New Roman"/>
          <w:sz w:val="24"/>
          <w:szCs w:val="24"/>
        </w:rPr>
        <w:t xml:space="preserve"> to be satisfied for </w:t>
      </w:r>
      <w:r w:rsidR="00CC5F56">
        <w:rPr>
          <w:rFonts w:ascii="Times New Roman" w:hAnsi="Times New Roman" w:cs="Times New Roman"/>
          <w:sz w:val="24"/>
          <w:szCs w:val="24"/>
        </w:rPr>
        <w:t>appointment</w:t>
      </w:r>
      <w:r w:rsidR="007567DD">
        <w:rPr>
          <w:rFonts w:ascii="Times New Roman" w:hAnsi="Times New Roman" w:cs="Times New Roman"/>
          <w:sz w:val="24"/>
          <w:szCs w:val="24"/>
        </w:rPr>
        <w:t xml:space="preserve"> </w:t>
      </w:r>
      <w:r w:rsidR="00B41E79">
        <w:rPr>
          <w:rFonts w:ascii="Times New Roman" w:hAnsi="Times New Roman" w:cs="Times New Roman"/>
          <w:sz w:val="24"/>
          <w:szCs w:val="24"/>
        </w:rPr>
        <w:t>of execut</w:t>
      </w:r>
      <w:r w:rsidR="007567DD">
        <w:rPr>
          <w:rFonts w:ascii="Times New Roman" w:hAnsi="Times New Roman" w:cs="Times New Roman"/>
          <w:sz w:val="24"/>
          <w:szCs w:val="24"/>
        </w:rPr>
        <w:t>or by court</w:t>
      </w:r>
      <w:r w:rsidR="00B41E79">
        <w:rPr>
          <w:rFonts w:ascii="Times New Roman" w:hAnsi="Times New Roman" w:cs="Times New Roman"/>
          <w:sz w:val="24"/>
          <w:szCs w:val="24"/>
        </w:rPr>
        <w:t xml:space="preserve"> – Artic</w:t>
      </w:r>
      <w:r w:rsidR="007567DD">
        <w:rPr>
          <w:rFonts w:ascii="Times New Roman" w:hAnsi="Times New Roman" w:cs="Times New Roman"/>
          <w:sz w:val="24"/>
          <w:szCs w:val="24"/>
        </w:rPr>
        <w:t>l</w:t>
      </w:r>
      <w:r w:rsidR="00B41E79">
        <w:rPr>
          <w:rFonts w:ascii="Times New Roman" w:hAnsi="Times New Roman" w:cs="Times New Roman"/>
          <w:sz w:val="24"/>
          <w:szCs w:val="24"/>
        </w:rPr>
        <w:t xml:space="preserve">es  </w:t>
      </w:r>
      <w:r w:rsidR="00FB5D90">
        <w:rPr>
          <w:rFonts w:ascii="Times New Roman" w:hAnsi="Times New Roman" w:cs="Times New Roman"/>
          <w:sz w:val="24"/>
          <w:szCs w:val="24"/>
        </w:rPr>
        <w:t xml:space="preserve">1026 of  the </w:t>
      </w:r>
      <w:r w:rsidR="00B41E79">
        <w:rPr>
          <w:rFonts w:ascii="Times New Roman" w:hAnsi="Times New Roman" w:cs="Times New Roman"/>
          <w:sz w:val="24"/>
          <w:szCs w:val="24"/>
        </w:rPr>
        <w:t xml:space="preserve">Civil Code of Seychelles </w:t>
      </w:r>
      <w:r w:rsidR="007567DD">
        <w:rPr>
          <w:rFonts w:ascii="Times New Roman" w:hAnsi="Times New Roman" w:cs="Times New Roman"/>
          <w:sz w:val="24"/>
          <w:szCs w:val="24"/>
        </w:rPr>
        <w:t xml:space="preserve"> - representation</w:t>
      </w:r>
    </w:p>
    <w:p w14:paraId="61B8D86B" w14:textId="79AC602D"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E452B">
        <w:rPr>
          <w:rFonts w:ascii="Times New Roman" w:hAnsi="Times New Roman" w:cs="Times New Roman"/>
          <w:sz w:val="24"/>
          <w:szCs w:val="24"/>
        </w:rPr>
        <w:t xml:space="preserve">5 </w:t>
      </w:r>
      <w:r w:rsidR="007567DD">
        <w:rPr>
          <w:rFonts w:ascii="Times New Roman" w:hAnsi="Times New Roman" w:cs="Times New Roman"/>
          <w:sz w:val="24"/>
          <w:szCs w:val="24"/>
        </w:rPr>
        <w:t xml:space="preserve">August </w:t>
      </w:r>
      <w:r w:rsidR="00CB05F8">
        <w:rPr>
          <w:rFonts w:ascii="Times New Roman" w:hAnsi="Times New Roman" w:cs="Times New Roman"/>
          <w:sz w:val="24"/>
          <w:szCs w:val="24"/>
        </w:rPr>
        <w:t>202</w:t>
      </w:r>
      <w:r w:rsidR="00373EDC">
        <w:rPr>
          <w:rFonts w:ascii="Times New Roman" w:hAnsi="Times New Roman" w:cs="Times New Roman"/>
          <w:sz w:val="24"/>
          <w:szCs w:val="24"/>
        </w:rPr>
        <w:t>1</w:t>
      </w:r>
    </w:p>
    <w:p w14:paraId="0B53759D" w14:textId="59C1D923"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E452B">
        <w:rPr>
          <w:rFonts w:ascii="Times New Roman" w:hAnsi="Times New Roman" w:cs="Times New Roman"/>
          <w:sz w:val="24"/>
          <w:szCs w:val="24"/>
        </w:rPr>
        <w:t xml:space="preserve">13 </w:t>
      </w:r>
      <w:bookmarkStart w:id="0" w:name="_GoBack"/>
      <w:bookmarkEnd w:id="0"/>
      <w:r w:rsidR="007567DD">
        <w:rPr>
          <w:rFonts w:ascii="Times New Roman" w:hAnsi="Times New Roman" w:cs="Times New Roman"/>
          <w:sz w:val="24"/>
          <w:szCs w:val="24"/>
        </w:rPr>
        <w:t>August</w:t>
      </w:r>
      <w:r w:rsidR="00641FE5">
        <w:rPr>
          <w:rFonts w:ascii="Times New Roman" w:hAnsi="Times New Roman" w:cs="Times New Roman"/>
          <w:sz w:val="24"/>
          <w:szCs w:val="24"/>
        </w:rPr>
        <w:t xml:space="preserve"> </w:t>
      </w:r>
      <w:r w:rsidR="00641FE5" w:rsidRPr="00CB05F8">
        <w:rPr>
          <w:rFonts w:ascii="Times New Roman" w:hAnsi="Times New Roman" w:cs="Times New Roman"/>
          <w:sz w:val="24"/>
          <w:szCs w:val="24"/>
        </w:rPr>
        <w:t>2021</w:t>
      </w:r>
    </w:p>
    <w:p w14:paraId="52447269" w14:textId="77777777" w:rsidR="000E440F" w:rsidRPr="00F33B83" w:rsidRDefault="000E440F" w:rsidP="00214DB4">
      <w:pPr>
        <w:pBdr>
          <w:bottom w:val="single" w:sz="4" w:space="1" w:color="auto"/>
        </w:pBdr>
        <w:spacing w:after="0" w:line="240" w:lineRule="auto"/>
        <w:ind w:left="1890" w:hanging="1890"/>
        <w:rPr>
          <w:rFonts w:ascii="Times New Roman" w:hAnsi="Times New Roman" w:cs="Times New Roman"/>
          <w:sz w:val="24"/>
          <w:szCs w:val="24"/>
        </w:rPr>
      </w:pPr>
    </w:p>
    <w:p w14:paraId="1BD3BB5D" w14:textId="14094C7A"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43C798B2" w14:textId="7D08A9C0" w:rsidR="000E440F" w:rsidRPr="000E440F" w:rsidRDefault="000E440F" w:rsidP="000E440F">
      <w:pPr>
        <w:tabs>
          <w:tab w:val="left" w:pos="2892"/>
        </w:tabs>
        <w:spacing w:before="120" w:after="0" w:line="240" w:lineRule="auto"/>
        <w:jc w:val="both"/>
        <w:rPr>
          <w:rFonts w:ascii="Times New Roman" w:hAnsi="Times New Roman" w:cs="Times New Roman"/>
          <w:sz w:val="24"/>
          <w:szCs w:val="24"/>
        </w:rPr>
      </w:pPr>
      <w:r w:rsidRPr="000E440F">
        <w:rPr>
          <w:rFonts w:ascii="Times New Roman" w:hAnsi="Times New Roman" w:cs="Times New Roman"/>
          <w:sz w:val="24"/>
          <w:szCs w:val="24"/>
        </w:rPr>
        <w:t>The appeal is allowed and the Master’s decision is set aside. André Baillon is appointed as executor of the Estate of the deceased, Jean, Jacob, Melchior Pool.</w:t>
      </w:r>
    </w:p>
    <w:p w14:paraId="24C7A286" w14:textId="1F21D525" w:rsidR="00373EDC" w:rsidRPr="007D25FE" w:rsidRDefault="00373EDC" w:rsidP="00635D3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49AE30C" w14:textId="77777777" w:rsidR="000E440F" w:rsidRDefault="000E440F" w:rsidP="00E001F8">
      <w:pPr>
        <w:pStyle w:val="JudgmentText"/>
        <w:numPr>
          <w:ilvl w:val="0"/>
          <w:numId w:val="0"/>
        </w:numPr>
        <w:spacing w:after="0" w:line="480" w:lineRule="auto"/>
        <w:ind w:left="720" w:hanging="720"/>
        <w:rPr>
          <w:b/>
        </w:rPr>
      </w:pPr>
    </w:p>
    <w:p w14:paraId="19B2A9F3" w14:textId="3975506B" w:rsidR="00E001F8" w:rsidRDefault="00373EDC" w:rsidP="00E001F8">
      <w:pPr>
        <w:pStyle w:val="JudgmentText"/>
        <w:numPr>
          <w:ilvl w:val="0"/>
          <w:numId w:val="0"/>
        </w:numPr>
        <w:spacing w:after="0" w:line="480" w:lineRule="auto"/>
        <w:ind w:left="720" w:hanging="720"/>
        <w:rPr>
          <w:b/>
        </w:rPr>
      </w:pPr>
      <w:r>
        <w:rPr>
          <w:b/>
        </w:rPr>
        <w:t>T</w:t>
      </w:r>
      <w:r w:rsidR="005B12AA" w:rsidRPr="005B12AA">
        <w:rPr>
          <w:b/>
        </w:rPr>
        <w:t xml:space="preserve">WOMEY </w:t>
      </w:r>
      <w:r w:rsidR="00CB05F8">
        <w:rPr>
          <w:b/>
        </w:rPr>
        <w:t>JA</w:t>
      </w:r>
      <w:r w:rsidR="005B12AA" w:rsidRPr="005B12AA">
        <w:rPr>
          <w:b/>
        </w:rPr>
        <w:t xml:space="preserve"> </w:t>
      </w:r>
    </w:p>
    <w:p w14:paraId="762E9CC0" w14:textId="77777777" w:rsidR="00A23115" w:rsidRDefault="00913944" w:rsidP="00E001F8">
      <w:pPr>
        <w:pStyle w:val="JudgmentText"/>
        <w:numPr>
          <w:ilvl w:val="0"/>
          <w:numId w:val="0"/>
        </w:numPr>
        <w:spacing w:after="0" w:line="480" w:lineRule="auto"/>
        <w:ind w:left="720" w:hanging="720"/>
        <w:rPr>
          <w:b/>
        </w:rPr>
      </w:pPr>
      <w:r>
        <w:rPr>
          <w:b/>
        </w:rPr>
        <w:t>Introduction</w:t>
      </w:r>
    </w:p>
    <w:p w14:paraId="43523B8B" w14:textId="0E862414" w:rsidR="00030248" w:rsidRDefault="0017433B" w:rsidP="00030248">
      <w:pPr>
        <w:pStyle w:val="JudgmentText"/>
      </w:pPr>
      <w:r>
        <w:t>The App</w:t>
      </w:r>
      <w:r w:rsidR="007567DD">
        <w:t>ellant</w:t>
      </w:r>
      <w:r>
        <w:t>,</w:t>
      </w:r>
      <w:r w:rsidR="007567DD">
        <w:t xml:space="preserve"> </w:t>
      </w:r>
      <w:r w:rsidR="000E440F">
        <w:t>André</w:t>
      </w:r>
      <w:r w:rsidR="007567DD">
        <w:t xml:space="preserve"> Baillon</w:t>
      </w:r>
      <w:r>
        <w:t>,</w:t>
      </w:r>
      <w:r w:rsidR="007567DD">
        <w:t xml:space="preserve"> applied to the Master in the court a quo to be appointed as executor of his uncle’s estate. His uncle, Jean Pool</w:t>
      </w:r>
      <w:r>
        <w:t>,</w:t>
      </w:r>
      <w:r w:rsidR="007567DD">
        <w:t xml:space="preserve"> had passed away on 30 October 2012</w:t>
      </w:r>
      <w:r>
        <w:t xml:space="preserve"> (hereafter the deceased)</w:t>
      </w:r>
      <w:r w:rsidR="007567DD">
        <w:t xml:space="preserve">.  </w:t>
      </w:r>
      <w:r w:rsidR="000E440F">
        <w:t>The Master refused the application.</w:t>
      </w:r>
    </w:p>
    <w:p w14:paraId="7214ACBD" w14:textId="25AD5CAC" w:rsidR="00E5334B" w:rsidRDefault="0017433B" w:rsidP="0017433B">
      <w:pPr>
        <w:pStyle w:val="Jjmntheading1"/>
      </w:pPr>
      <w:r>
        <w:t xml:space="preserve">The application in the court a quo </w:t>
      </w:r>
    </w:p>
    <w:p w14:paraId="5EC202FD" w14:textId="27DF5385" w:rsidR="0017433B" w:rsidRDefault="0017433B" w:rsidP="0017433B">
      <w:pPr>
        <w:pStyle w:val="JudgmentText"/>
      </w:pPr>
      <w:r>
        <w:t xml:space="preserve">In the petition filed for his appointment, the Appellant averred that the deceased’s only heirs were his siblings. He </w:t>
      </w:r>
      <w:r w:rsidR="00FB5D90">
        <w:t>named</w:t>
      </w:r>
      <w:r>
        <w:t xml:space="preserve"> </w:t>
      </w:r>
      <w:r w:rsidR="00FB5D90">
        <w:t>the</w:t>
      </w:r>
      <w:r>
        <w:t xml:space="preserve">m </w:t>
      </w:r>
      <w:r w:rsidR="004F45BF">
        <w:t xml:space="preserve">in Paragraph 4 of the petition </w:t>
      </w:r>
      <w:r>
        <w:t>as follows:</w:t>
      </w:r>
    </w:p>
    <w:p w14:paraId="06C90775" w14:textId="7A52E24F" w:rsidR="0017433B" w:rsidRDefault="0017433B" w:rsidP="00FB5D90">
      <w:pPr>
        <w:pStyle w:val="NumberedQuotationindent1"/>
      </w:pPr>
      <w:r>
        <w:lastRenderedPageBreak/>
        <w:t>Mrs. Margaret Elizabeth Adeline</w:t>
      </w:r>
    </w:p>
    <w:p w14:paraId="5BFC54ED" w14:textId="4A0DA18E" w:rsidR="0017433B" w:rsidRDefault="0017433B" w:rsidP="0017433B">
      <w:pPr>
        <w:pStyle w:val="NumberedQuotationindent1"/>
      </w:pPr>
      <w:r>
        <w:t>The late Louise Agathe represented by Mrs. Kathleen Boullé, née Pillay - executrix of her estate</w:t>
      </w:r>
    </w:p>
    <w:p w14:paraId="58C0E536" w14:textId="59CCBD0B" w:rsidR="0017433B" w:rsidRDefault="00FB5D90" w:rsidP="0017433B">
      <w:pPr>
        <w:pStyle w:val="NumberedQuotationindent1"/>
      </w:pPr>
      <w:r>
        <w:t xml:space="preserve">The </w:t>
      </w:r>
      <w:r w:rsidR="0017433B">
        <w:t xml:space="preserve">late Marie Julie Baillon represented by </w:t>
      </w:r>
      <w:r>
        <w:t>M</w:t>
      </w:r>
      <w:r w:rsidR="0017433B">
        <w:t>rs. M</w:t>
      </w:r>
      <w:r>
        <w:t>a</w:t>
      </w:r>
      <w:r w:rsidR="0017433B">
        <w:t>rylene Michaud- executri</w:t>
      </w:r>
      <w:r>
        <w:t>x</w:t>
      </w:r>
      <w:r w:rsidR="0017433B">
        <w:t xml:space="preserve"> of her es</w:t>
      </w:r>
      <w:r>
        <w:t>t</w:t>
      </w:r>
      <w:r w:rsidR="0017433B">
        <w:t>ate</w:t>
      </w:r>
    </w:p>
    <w:p w14:paraId="0E1CD896" w14:textId="7B6C2064" w:rsidR="00FB5D90" w:rsidRDefault="00FB5D90" w:rsidP="0017433B">
      <w:pPr>
        <w:pStyle w:val="NumberedQuotationindent1"/>
      </w:pPr>
      <w:r>
        <w:t>The late Florent Pool represented by Mrs. Lindy George – executrix of his estate</w:t>
      </w:r>
    </w:p>
    <w:p w14:paraId="44DF5822" w14:textId="77777777" w:rsidR="0095064D" w:rsidRDefault="0095064D" w:rsidP="0095064D">
      <w:pPr>
        <w:pStyle w:val="NumberedQuotationindent1"/>
        <w:numPr>
          <w:ilvl w:val="0"/>
          <w:numId w:val="0"/>
        </w:numPr>
        <w:ind w:left="1800" w:hanging="360"/>
      </w:pPr>
    </w:p>
    <w:p w14:paraId="329F3CB1" w14:textId="7D5DB322" w:rsidR="0017433B" w:rsidRDefault="00FB5D90" w:rsidP="00FE0255">
      <w:pPr>
        <w:pStyle w:val="JudgmentText"/>
      </w:pPr>
      <w:r>
        <w:t xml:space="preserve">In the attachments to the petition, the following documentation </w:t>
      </w:r>
      <w:r w:rsidR="0095064D">
        <w:t>rel</w:t>
      </w:r>
      <w:r w:rsidR="00815646">
        <w:t>e</w:t>
      </w:r>
      <w:r w:rsidR="0095064D">
        <w:t xml:space="preserve">vant to the Appellant’s application </w:t>
      </w:r>
      <w:r w:rsidR="000E440F">
        <w:t>was also</w:t>
      </w:r>
      <w:r>
        <w:t xml:space="preserve"> attached:</w:t>
      </w:r>
    </w:p>
    <w:p w14:paraId="7C3C9F97" w14:textId="6FD8AF33" w:rsidR="00FB5D90" w:rsidRDefault="00FB5D90" w:rsidP="00FB5D90">
      <w:pPr>
        <w:pStyle w:val="NumberedQuotationindent1"/>
        <w:numPr>
          <w:ilvl w:val="0"/>
          <w:numId w:val="16"/>
        </w:numPr>
      </w:pPr>
      <w:r>
        <w:t>Certificate of death of Jean, Jacob, Melchior Pool certifying that his death occurred on 30 October 2012</w:t>
      </w:r>
    </w:p>
    <w:p w14:paraId="66C62A64" w14:textId="79CED9C2" w:rsidR="00FB5D90" w:rsidRDefault="00FB5D90" w:rsidP="00FB5D90">
      <w:pPr>
        <w:pStyle w:val="NumberedQuotationindent1"/>
        <w:numPr>
          <w:ilvl w:val="0"/>
          <w:numId w:val="16"/>
        </w:numPr>
      </w:pPr>
      <w:r>
        <w:t>Order of the Supreme Court appointing Kathleen Boullé as the executor of the estate of one Louise Agathe Pillay</w:t>
      </w:r>
      <w:r w:rsidR="0095064D">
        <w:t>,</w:t>
      </w:r>
      <w:r>
        <w:t xml:space="preserve"> née Pool</w:t>
      </w:r>
      <w:r w:rsidR="0095064D">
        <w:t>,</w:t>
      </w:r>
      <w:r>
        <w:t xml:space="preserve"> who passed aw</w:t>
      </w:r>
      <w:r w:rsidR="0095064D">
        <w:t>ay on 7 D</w:t>
      </w:r>
      <w:r>
        <w:t>ecember 2017</w:t>
      </w:r>
    </w:p>
    <w:p w14:paraId="4D728253" w14:textId="6402BB72" w:rsidR="0095064D" w:rsidRDefault="0095064D" w:rsidP="00FB5D90">
      <w:pPr>
        <w:pStyle w:val="NumberedQuotationindent1"/>
        <w:numPr>
          <w:ilvl w:val="0"/>
          <w:numId w:val="16"/>
        </w:numPr>
      </w:pPr>
      <w:r>
        <w:t xml:space="preserve"> Order of the Supreme Court appointing Marylene Michaud as the executor of the estate of one Marie-Julie Baillon who passed away on 14 January 2010</w:t>
      </w:r>
    </w:p>
    <w:p w14:paraId="6E643F12" w14:textId="0F84D0E7" w:rsidR="0095064D" w:rsidRDefault="0095064D" w:rsidP="00FB5D90">
      <w:pPr>
        <w:pStyle w:val="NumberedQuotationindent1"/>
        <w:numPr>
          <w:ilvl w:val="0"/>
          <w:numId w:val="16"/>
        </w:numPr>
      </w:pPr>
      <w:r>
        <w:t xml:space="preserve">Will of one Florent Josef Pool and affidavit of one Lindy George in which she avers that she is the executor of Floent Pool’s estate. </w:t>
      </w:r>
    </w:p>
    <w:p w14:paraId="15A48804" w14:textId="77777777" w:rsidR="0095064D" w:rsidRDefault="0095064D" w:rsidP="0095064D">
      <w:pPr>
        <w:pStyle w:val="NumberedQuotationindent1"/>
        <w:numPr>
          <w:ilvl w:val="0"/>
          <w:numId w:val="0"/>
        </w:numPr>
        <w:ind w:left="1800"/>
      </w:pPr>
    </w:p>
    <w:p w14:paraId="6113618A" w14:textId="541D0FC1" w:rsidR="004F45BF" w:rsidRDefault="0095064D" w:rsidP="00FE0255">
      <w:pPr>
        <w:pStyle w:val="JudgmentText"/>
      </w:pPr>
      <w:r>
        <w:t xml:space="preserve">No hearing was held in the court </w:t>
      </w:r>
      <w:r w:rsidRPr="00815646">
        <w:rPr>
          <w:i/>
        </w:rPr>
        <w:t>a quo</w:t>
      </w:r>
      <w:r>
        <w:t xml:space="preserve"> in respect of the Appellant’s application, the learned Master satisfying himself with only raising the issue of who the legal heirs were</w:t>
      </w:r>
      <w:r w:rsidR="00815646">
        <w:t xml:space="preserve"> and how they were represented</w:t>
      </w:r>
      <w:r w:rsidR="004F45BF">
        <w:t>.</w:t>
      </w:r>
    </w:p>
    <w:p w14:paraId="754EF745" w14:textId="71F01087" w:rsidR="0095064D" w:rsidRDefault="004F45BF" w:rsidP="00FE0255">
      <w:pPr>
        <w:pStyle w:val="JudgmentText"/>
      </w:pPr>
      <w:r>
        <w:t>In his Order dated 15 March 2019, the learned Master stated:</w:t>
      </w:r>
    </w:p>
    <w:p w14:paraId="7FF8415A" w14:textId="229739D4" w:rsidR="004F45BF" w:rsidRDefault="00372B13" w:rsidP="004F45BF">
      <w:pPr>
        <w:pStyle w:val="Unnumberedjjmntparagraph"/>
        <w:spacing w:line="276" w:lineRule="auto"/>
        <w:ind w:left="1440"/>
        <w:rPr>
          <w:i/>
        </w:rPr>
      </w:pPr>
      <w:r>
        <w:rPr>
          <w:i/>
        </w:rPr>
        <w:t>“</w:t>
      </w:r>
      <w:r w:rsidR="004F45BF">
        <w:rPr>
          <w:i/>
        </w:rPr>
        <w:t>[3] On the face of the pleadings, therefore, the only surviving heir of the late Jean, Jacob, Melchior Pool who died on the 31th (sic) October 2012 is his sister Margaret Elizabeth Adeline. The other siblings named in paragraph [4] above, have all passed away.</w:t>
      </w:r>
    </w:p>
    <w:p w14:paraId="40130B96" w14:textId="77777777" w:rsidR="004F45BF" w:rsidRDefault="004F45BF" w:rsidP="004F45BF">
      <w:pPr>
        <w:pStyle w:val="Unnumberedjjmntparagraph"/>
        <w:spacing w:line="276" w:lineRule="auto"/>
        <w:ind w:left="1440"/>
        <w:rPr>
          <w:i/>
        </w:rPr>
      </w:pPr>
    </w:p>
    <w:p w14:paraId="45ADF5C1" w14:textId="728DCCF3" w:rsidR="004F45BF" w:rsidRDefault="004F45BF" w:rsidP="004F45BF">
      <w:pPr>
        <w:pStyle w:val="Unnumberedjjmntparagraph"/>
        <w:spacing w:line="276" w:lineRule="auto"/>
        <w:ind w:left="1440"/>
        <w:rPr>
          <w:i/>
        </w:rPr>
      </w:pPr>
      <w:r>
        <w:rPr>
          <w:i/>
        </w:rPr>
        <w:t>[4] I</w:t>
      </w:r>
      <w:r w:rsidR="00197DB9">
        <w:rPr>
          <w:i/>
        </w:rPr>
        <w:t xml:space="preserve">t </w:t>
      </w:r>
      <w:r>
        <w:rPr>
          <w:i/>
        </w:rPr>
        <w:t>is trite law that dead people cannot</w:t>
      </w:r>
      <w:r w:rsidR="00197DB9">
        <w:rPr>
          <w:i/>
        </w:rPr>
        <w:t xml:space="preserve"> i</w:t>
      </w:r>
      <w:r>
        <w:rPr>
          <w:i/>
        </w:rPr>
        <w:t xml:space="preserve">nherit </w:t>
      </w:r>
      <w:r w:rsidR="00197DB9">
        <w:rPr>
          <w:i/>
        </w:rPr>
        <w:t>in their own name. Article 739 of the Civil Code of Seychelles Act, allows a person to stand in the place of an heir who is deceased at the opening of the succession. That being the case, therefore, the deceased heir’s degree (sic) and rights accrue to his representative. Representation occurs in the descending or collateral li</w:t>
      </w:r>
      <w:r w:rsidR="000E440F">
        <w:rPr>
          <w:i/>
        </w:rPr>
        <w:t>n</w:t>
      </w:r>
      <w:r w:rsidR="00197DB9">
        <w:rPr>
          <w:i/>
        </w:rPr>
        <w:t>es. That</w:t>
      </w:r>
      <w:r w:rsidR="000E440F">
        <w:rPr>
          <w:i/>
        </w:rPr>
        <w:t>,</w:t>
      </w:r>
      <w:r w:rsidR="00197DB9">
        <w:rPr>
          <w:i/>
        </w:rPr>
        <w:t xml:space="preserve"> therefore, places children of a deceased heir in the position of that heir. It</w:t>
      </w:r>
      <w:r w:rsidR="000E440F">
        <w:rPr>
          <w:i/>
        </w:rPr>
        <w:t>, therefore,</w:t>
      </w:r>
      <w:r w:rsidR="00197DB9">
        <w:rPr>
          <w:i/>
        </w:rPr>
        <w:t xml:space="preserve"> follows, that for a person to be an heir, that person must have capacity to inherit, and to inherit, </w:t>
      </w:r>
      <w:r w:rsidR="00197DB9">
        <w:rPr>
          <w:i/>
        </w:rPr>
        <w:lastRenderedPageBreak/>
        <w:t>a person must be in existence according to Artic</w:t>
      </w:r>
      <w:r w:rsidR="000E440F">
        <w:rPr>
          <w:i/>
        </w:rPr>
        <w:t>l</w:t>
      </w:r>
      <w:r w:rsidR="00197DB9">
        <w:rPr>
          <w:i/>
        </w:rPr>
        <w:t>e 725 of the Civil Code of Seychelles</w:t>
      </w:r>
      <w:r w:rsidR="000E440F">
        <w:rPr>
          <w:i/>
        </w:rPr>
        <w:t>.</w:t>
      </w:r>
      <w:r w:rsidR="00197DB9">
        <w:rPr>
          <w:i/>
        </w:rPr>
        <w:t xml:space="preserve"> </w:t>
      </w:r>
    </w:p>
    <w:p w14:paraId="5D821AD8" w14:textId="77777777" w:rsidR="00197DB9" w:rsidRDefault="00197DB9" w:rsidP="004F45BF">
      <w:pPr>
        <w:pStyle w:val="Unnumberedjjmntparagraph"/>
        <w:spacing w:line="276" w:lineRule="auto"/>
        <w:ind w:left="1440"/>
        <w:rPr>
          <w:i/>
        </w:rPr>
      </w:pPr>
    </w:p>
    <w:p w14:paraId="634CC6C7" w14:textId="12E6D967" w:rsidR="00197DB9" w:rsidRDefault="00500D94" w:rsidP="004F45BF">
      <w:pPr>
        <w:pStyle w:val="Unnumberedjjmntparagraph"/>
        <w:spacing w:line="276" w:lineRule="auto"/>
        <w:ind w:left="1440"/>
        <w:rPr>
          <w:i/>
        </w:rPr>
      </w:pPr>
      <w:r>
        <w:rPr>
          <w:i/>
        </w:rPr>
        <w:t>[5] According to the docu</w:t>
      </w:r>
      <w:r w:rsidR="00197DB9">
        <w:rPr>
          <w:i/>
        </w:rPr>
        <w:t>m</w:t>
      </w:r>
      <w:r>
        <w:rPr>
          <w:i/>
        </w:rPr>
        <w:t>e</w:t>
      </w:r>
      <w:r w:rsidR="00197DB9">
        <w:rPr>
          <w:i/>
        </w:rPr>
        <w:t>nts produced in support of the application by peti</w:t>
      </w:r>
      <w:r w:rsidR="00372B13">
        <w:rPr>
          <w:i/>
        </w:rPr>
        <w:t>ti</w:t>
      </w:r>
      <w:r w:rsidR="00197DB9">
        <w:rPr>
          <w:i/>
        </w:rPr>
        <w:t xml:space="preserve">on to appoint </w:t>
      </w:r>
      <w:r w:rsidR="000E440F">
        <w:rPr>
          <w:i/>
        </w:rPr>
        <w:t>André</w:t>
      </w:r>
      <w:r w:rsidR="00197DB9">
        <w:rPr>
          <w:i/>
        </w:rPr>
        <w:t xml:space="preserve"> Baillon</w:t>
      </w:r>
      <w:r>
        <w:rPr>
          <w:i/>
        </w:rPr>
        <w:t xml:space="preserve"> </w:t>
      </w:r>
      <w:r w:rsidR="00197DB9">
        <w:rPr>
          <w:i/>
        </w:rPr>
        <w:t>as execut</w:t>
      </w:r>
      <w:r>
        <w:rPr>
          <w:i/>
        </w:rPr>
        <w:t>o</w:t>
      </w:r>
      <w:r w:rsidR="00197DB9">
        <w:rPr>
          <w:i/>
        </w:rPr>
        <w:t>r to the succession</w:t>
      </w:r>
      <w:r>
        <w:rPr>
          <w:i/>
        </w:rPr>
        <w:t xml:space="preserve"> of the late J</w:t>
      </w:r>
      <w:r w:rsidR="00197DB9">
        <w:rPr>
          <w:i/>
        </w:rPr>
        <w:t>ean, Jacob, Melchior Pool</w:t>
      </w:r>
      <w:r>
        <w:rPr>
          <w:i/>
        </w:rPr>
        <w:t>, the late Marie-Julie Baillon was not even an heir at the ti</w:t>
      </w:r>
      <w:r w:rsidR="00372B13">
        <w:rPr>
          <w:i/>
        </w:rPr>
        <w:t>m</w:t>
      </w:r>
      <w:r>
        <w:rPr>
          <w:i/>
        </w:rPr>
        <w:t>e of her death to be so represented. That is so becau</w:t>
      </w:r>
      <w:r w:rsidR="00372B13">
        <w:rPr>
          <w:i/>
        </w:rPr>
        <w:t>s</w:t>
      </w:r>
      <w:r>
        <w:rPr>
          <w:i/>
        </w:rPr>
        <w:t>e</w:t>
      </w:r>
      <w:r w:rsidR="000E440F">
        <w:rPr>
          <w:i/>
        </w:rPr>
        <w:t>,</w:t>
      </w:r>
      <w:r>
        <w:rPr>
          <w:i/>
        </w:rPr>
        <w:t xml:space="preserve"> by virtue of Article 718 of the Civil code of Seychelles, succession opens upon the death of a</w:t>
      </w:r>
      <w:r w:rsidR="00372B13">
        <w:rPr>
          <w:i/>
        </w:rPr>
        <w:t xml:space="preserve"> </w:t>
      </w:r>
      <w:r>
        <w:rPr>
          <w:i/>
        </w:rPr>
        <w:t>person,</w:t>
      </w:r>
      <w:r w:rsidR="00372B13">
        <w:rPr>
          <w:i/>
        </w:rPr>
        <w:t xml:space="preserve"> and the </w:t>
      </w:r>
      <w:r>
        <w:rPr>
          <w:i/>
        </w:rPr>
        <w:t>l</w:t>
      </w:r>
      <w:r w:rsidR="00372B13">
        <w:rPr>
          <w:i/>
        </w:rPr>
        <w:t>a</w:t>
      </w:r>
      <w:r>
        <w:rPr>
          <w:i/>
        </w:rPr>
        <w:t xml:space="preserve">te Marie Julie Baillon having </w:t>
      </w:r>
      <w:r w:rsidR="00372B13">
        <w:rPr>
          <w:i/>
        </w:rPr>
        <w:t>p</w:t>
      </w:r>
      <w:r>
        <w:rPr>
          <w:i/>
        </w:rPr>
        <w:t>assed away on the 1</w:t>
      </w:r>
      <w:r w:rsidR="00372B13">
        <w:rPr>
          <w:i/>
        </w:rPr>
        <w:t>4 January 2010 predece</w:t>
      </w:r>
      <w:r w:rsidR="000E440F">
        <w:rPr>
          <w:i/>
        </w:rPr>
        <w:t>as</w:t>
      </w:r>
      <w:r w:rsidR="00372B13">
        <w:rPr>
          <w:i/>
        </w:rPr>
        <w:t xml:space="preserve">ed the </w:t>
      </w:r>
      <w:r>
        <w:rPr>
          <w:i/>
        </w:rPr>
        <w:t>l</w:t>
      </w:r>
      <w:r w:rsidR="00372B13">
        <w:rPr>
          <w:i/>
        </w:rPr>
        <w:t>a</w:t>
      </w:r>
      <w:r>
        <w:rPr>
          <w:i/>
        </w:rPr>
        <w:t xml:space="preserve">te Jean Jacob Melchior Pool who </w:t>
      </w:r>
      <w:r w:rsidR="00372B13">
        <w:rPr>
          <w:i/>
        </w:rPr>
        <w:t>p</w:t>
      </w:r>
      <w:r>
        <w:rPr>
          <w:i/>
        </w:rPr>
        <w:t xml:space="preserve">assed away on the 30 </w:t>
      </w:r>
      <w:r w:rsidR="000E440F">
        <w:rPr>
          <w:i/>
        </w:rPr>
        <w:t>Octo</w:t>
      </w:r>
      <w:r>
        <w:rPr>
          <w:i/>
        </w:rPr>
        <w:t>ber 2012.</w:t>
      </w:r>
    </w:p>
    <w:p w14:paraId="3296A294" w14:textId="77777777" w:rsidR="00500D94" w:rsidRDefault="00500D94" w:rsidP="004F45BF">
      <w:pPr>
        <w:pStyle w:val="Unnumberedjjmntparagraph"/>
        <w:spacing w:line="276" w:lineRule="auto"/>
        <w:ind w:left="1440"/>
        <w:rPr>
          <w:i/>
        </w:rPr>
      </w:pPr>
    </w:p>
    <w:p w14:paraId="750ED141" w14:textId="4DDD5E61" w:rsidR="00500D94" w:rsidRPr="004F45BF" w:rsidRDefault="00500D94" w:rsidP="004F45BF">
      <w:pPr>
        <w:pStyle w:val="Unnumberedjjmntparagraph"/>
        <w:spacing w:line="276" w:lineRule="auto"/>
        <w:ind w:left="1440"/>
        <w:rPr>
          <w:i/>
        </w:rPr>
      </w:pPr>
      <w:r>
        <w:rPr>
          <w:i/>
        </w:rPr>
        <w:t xml:space="preserve">[6 </w:t>
      </w:r>
      <w:r w:rsidR="00767281">
        <w:rPr>
          <w:i/>
        </w:rPr>
        <w:t>]</w:t>
      </w:r>
      <w:r w:rsidR="000E440F">
        <w:rPr>
          <w:i/>
        </w:rPr>
        <w:t xml:space="preserve"> </w:t>
      </w:r>
      <w:r>
        <w:rPr>
          <w:i/>
        </w:rPr>
        <w:t xml:space="preserve">Therefore, on the face of the pleadings, this application for the appointment of </w:t>
      </w:r>
      <w:r w:rsidR="000E440F">
        <w:rPr>
          <w:i/>
        </w:rPr>
        <w:t>André</w:t>
      </w:r>
      <w:r>
        <w:rPr>
          <w:i/>
        </w:rPr>
        <w:t xml:space="preserve"> Baillon as executor to the succession of the late Jean, Jacob, Melchior Pool fails because the pleadings do not disclose the names of all the heirs entitled to inherit for the succession. The appl</w:t>
      </w:r>
      <w:r w:rsidR="00767281">
        <w:rPr>
          <w:i/>
        </w:rPr>
        <w:t>ication is therefore dismissed.</w:t>
      </w:r>
    </w:p>
    <w:p w14:paraId="4175DB87" w14:textId="77777777" w:rsidR="00767281" w:rsidRDefault="00767281" w:rsidP="00372B13">
      <w:pPr>
        <w:pStyle w:val="Jjmntheading1"/>
        <w:rPr>
          <w:rFonts w:eastAsia="Times New Roman"/>
          <w:b w:val="0"/>
        </w:rPr>
      </w:pPr>
    </w:p>
    <w:p w14:paraId="7C987604" w14:textId="634C3228" w:rsidR="00372B13" w:rsidRDefault="00372B13" w:rsidP="00372B13">
      <w:pPr>
        <w:pStyle w:val="Jjmntheading1"/>
      </w:pPr>
      <w:r>
        <w:t>The grounds of appeal</w:t>
      </w:r>
    </w:p>
    <w:p w14:paraId="3FD5DFCF" w14:textId="5A0494EA" w:rsidR="00500D94" w:rsidRDefault="00500D94" w:rsidP="00FE0255">
      <w:pPr>
        <w:pStyle w:val="JudgmentText"/>
      </w:pPr>
      <w:r>
        <w:t>Fr</w:t>
      </w:r>
      <w:r w:rsidR="00372B13">
        <w:t>om this decision the A</w:t>
      </w:r>
      <w:r>
        <w:t>ppellant has appealed</w:t>
      </w:r>
      <w:r w:rsidR="00372B13">
        <w:t xml:space="preserve"> on the following grounds:</w:t>
      </w:r>
    </w:p>
    <w:p w14:paraId="0B126B63" w14:textId="79F235E1" w:rsidR="00372B13" w:rsidRDefault="00372B13" w:rsidP="00372B13">
      <w:pPr>
        <w:pStyle w:val="NumberedQuotationindent1"/>
        <w:numPr>
          <w:ilvl w:val="0"/>
          <w:numId w:val="18"/>
        </w:numPr>
      </w:pPr>
      <w:r>
        <w:t xml:space="preserve">The finding of the learned Master that </w:t>
      </w:r>
      <w:r w:rsidRPr="00372B13">
        <w:t>‘</w:t>
      </w:r>
      <w:r>
        <w:t>th</w:t>
      </w:r>
      <w:r w:rsidRPr="00372B13">
        <w:t>e only surviving heir of the late Jean, Jacob, Melchior</w:t>
      </w:r>
      <w:r>
        <w:t xml:space="preserve"> Pool who died on the 31st</w:t>
      </w:r>
      <w:r w:rsidRPr="00372B13">
        <w:t xml:space="preserve"> October, 2012 is his sister Margaret Elizabeth Adeline</w:t>
      </w:r>
      <w:r>
        <w:t xml:space="preserve"> “ is erroneous as it fails to inc</w:t>
      </w:r>
      <w:r w:rsidR="00815646">
        <w:t>l</w:t>
      </w:r>
      <w:r>
        <w:t xml:space="preserve">ude those entitled as heirs through the legal rights of representation. </w:t>
      </w:r>
    </w:p>
    <w:p w14:paraId="7D77DA6E" w14:textId="77777777" w:rsidR="00372B13" w:rsidRDefault="00372B13" w:rsidP="00372B13">
      <w:pPr>
        <w:pStyle w:val="NumberedQuotationindent1"/>
        <w:numPr>
          <w:ilvl w:val="0"/>
          <w:numId w:val="0"/>
        </w:numPr>
        <w:ind w:left="1800" w:hanging="360"/>
      </w:pPr>
    </w:p>
    <w:p w14:paraId="56A4705F" w14:textId="108B2EA7" w:rsidR="00372B13" w:rsidRDefault="00372B13" w:rsidP="00372B13">
      <w:pPr>
        <w:pStyle w:val="NumberedQuotationindent1"/>
        <w:numPr>
          <w:ilvl w:val="0"/>
          <w:numId w:val="18"/>
        </w:numPr>
      </w:pPr>
      <w:r>
        <w:t xml:space="preserve">The finding of the learned Master that “the late </w:t>
      </w:r>
      <w:r w:rsidRPr="00372B13">
        <w:t>Marie-Julie Baillon was not even an heir at the time of her death to be so represented</w:t>
      </w:r>
      <w:r>
        <w:t>” is a misinterpretation of the l</w:t>
      </w:r>
      <w:r w:rsidR="00815646">
        <w:t>aw as representati</w:t>
      </w:r>
      <w:r w:rsidR="000E440F">
        <w:t>o</w:t>
      </w:r>
      <w:r w:rsidR="00815646">
        <w:t>n whereby, a</w:t>
      </w:r>
      <w:r>
        <w:t xml:space="preserve"> contrario, only persons who are dead at the opening of the succession may be represented. </w:t>
      </w:r>
    </w:p>
    <w:p w14:paraId="1CDDACBD" w14:textId="77777777" w:rsidR="00767281" w:rsidRDefault="00767281" w:rsidP="00767281">
      <w:pPr>
        <w:pStyle w:val="NumberedQuotationindent1"/>
        <w:numPr>
          <w:ilvl w:val="0"/>
          <w:numId w:val="0"/>
        </w:numPr>
        <w:ind w:left="1800" w:hanging="360"/>
      </w:pPr>
    </w:p>
    <w:p w14:paraId="1751E626" w14:textId="5262B076" w:rsidR="00767281" w:rsidRDefault="00767281" w:rsidP="00372B13">
      <w:pPr>
        <w:pStyle w:val="NumberedQuotationindent1"/>
      </w:pPr>
      <w:r>
        <w:t xml:space="preserve">Articles 718 and 725 of the Civil Code evoked by the learned Master is erroneously applied to the rights or representation, by ignoring the legal principle that a person alive at the time of inheritance from a deceased person, cannot be represented after the former’s death in respect of what would be an acquired inheritance right. </w:t>
      </w:r>
    </w:p>
    <w:p w14:paraId="4081FBE1" w14:textId="77777777" w:rsidR="00767281" w:rsidRDefault="00767281" w:rsidP="00767281">
      <w:pPr>
        <w:pStyle w:val="NumberedQuotationindent1"/>
        <w:numPr>
          <w:ilvl w:val="0"/>
          <w:numId w:val="0"/>
        </w:numPr>
        <w:ind w:left="1800" w:hanging="360"/>
      </w:pPr>
    </w:p>
    <w:p w14:paraId="0CC018BE" w14:textId="66EBE94E" w:rsidR="00767281" w:rsidRDefault="00767281" w:rsidP="00372B13">
      <w:pPr>
        <w:pStyle w:val="NumberedQuotationindent1"/>
      </w:pPr>
      <w:r>
        <w:t>The learned Master erred in dismissing the petition, based on the finding that the petition “fails because the pleadings do not disclose the names of all the heirs entitled to inherit from the succession” which is erroneous as it fails to apply the law which provides that heirs should act through an executor.</w:t>
      </w:r>
    </w:p>
    <w:p w14:paraId="036244FC" w14:textId="77777777" w:rsidR="00767281" w:rsidRDefault="00767281" w:rsidP="00767281">
      <w:pPr>
        <w:pStyle w:val="NumberedQuotationindent1"/>
        <w:numPr>
          <w:ilvl w:val="0"/>
          <w:numId w:val="0"/>
        </w:numPr>
        <w:ind w:left="1800" w:hanging="360"/>
      </w:pPr>
    </w:p>
    <w:p w14:paraId="750FE031" w14:textId="3514685E" w:rsidR="00372B13" w:rsidRDefault="00767281" w:rsidP="00372B13">
      <w:pPr>
        <w:pStyle w:val="NumberedQuotationindent1"/>
      </w:pPr>
      <w:r>
        <w:lastRenderedPageBreak/>
        <w:t>The legal points taken against the Petition without giving the Petitioner the opportunity of being heard thereon, is an erroneous process of adjudication</w:t>
      </w:r>
      <w:r w:rsidR="00372B13" w:rsidRPr="00372B13">
        <w:t>.</w:t>
      </w:r>
    </w:p>
    <w:p w14:paraId="6AF4ABC6" w14:textId="77777777" w:rsidR="00767281" w:rsidRDefault="00767281" w:rsidP="00767281">
      <w:pPr>
        <w:pStyle w:val="NumberedQuotationindent1"/>
        <w:numPr>
          <w:ilvl w:val="0"/>
          <w:numId w:val="0"/>
        </w:numPr>
        <w:ind w:left="1800" w:hanging="360"/>
      </w:pPr>
    </w:p>
    <w:p w14:paraId="54229824" w14:textId="5735C619" w:rsidR="00767281" w:rsidRDefault="00767281" w:rsidP="00767281">
      <w:pPr>
        <w:pStyle w:val="Jjmntheading1"/>
      </w:pPr>
      <w:r>
        <w:t>Ground</w:t>
      </w:r>
      <w:r w:rsidR="00E80023">
        <w:t>s</w:t>
      </w:r>
      <w:r>
        <w:t xml:space="preserve"> 1</w:t>
      </w:r>
      <w:r w:rsidR="00923A94">
        <w:t>, 2 and 3</w:t>
      </w:r>
      <w:r>
        <w:t xml:space="preserve"> – the deceased’s only heir is Margaret Elizabeth Adeline</w:t>
      </w:r>
      <w:r w:rsidR="00923A94">
        <w:t>,</w:t>
      </w:r>
      <w:r w:rsidR="00E80023">
        <w:t xml:space="preserve"> Marie Julie Baillon was not even an heir at the time the deceased </w:t>
      </w:r>
      <w:r w:rsidR="00923A94">
        <w:t>p</w:t>
      </w:r>
      <w:r w:rsidR="00E80023">
        <w:t>assed away</w:t>
      </w:r>
      <w:r w:rsidR="00C3736E">
        <w:t xml:space="preserve"> and the rules relating to representation</w:t>
      </w:r>
      <w:r w:rsidR="00E80023">
        <w:t>.</w:t>
      </w:r>
    </w:p>
    <w:p w14:paraId="6A6947C0" w14:textId="6701D934" w:rsidR="00C3736E" w:rsidRDefault="00767281" w:rsidP="00657F50">
      <w:pPr>
        <w:pStyle w:val="JudgmentText"/>
      </w:pPr>
      <w:r>
        <w:t>In support of t</w:t>
      </w:r>
      <w:r w:rsidR="00B77776">
        <w:t>he first ground of appeal</w:t>
      </w:r>
      <w:r w:rsidR="00A807FE">
        <w:t>,</w:t>
      </w:r>
      <w:r w:rsidR="00B77776">
        <w:t xml:space="preserve"> the Appe</w:t>
      </w:r>
      <w:r>
        <w:t>ll</w:t>
      </w:r>
      <w:r w:rsidR="00B77776">
        <w:t xml:space="preserve">ant </w:t>
      </w:r>
      <w:r w:rsidR="00C3736E">
        <w:t>submits</w:t>
      </w:r>
      <w:r>
        <w:t xml:space="preserve"> </w:t>
      </w:r>
      <w:r w:rsidR="00B77776">
        <w:t>that the finding by the learned Master i</w:t>
      </w:r>
      <w:r w:rsidR="000E440F">
        <w:t>n this regard i</w:t>
      </w:r>
      <w:r w:rsidR="00B77776">
        <w:t xml:space="preserve">s </w:t>
      </w:r>
      <w:r w:rsidR="00CB6A8E">
        <w:t>confusing</w:t>
      </w:r>
      <w:r w:rsidR="00B77776">
        <w:t xml:space="preserve"> as it attributes Margaret Adeline’s right of inheritance as in some way d</w:t>
      </w:r>
      <w:r w:rsidR="00F86BCB">
        <w:t>i</w:t>
      </w:r>
      <w:r w:rsidR="00B77776">
        <w:t>ff</w:t>
      </w:r>
      <w:r w:rsidR="00F86BCB">
        <w:t>e</w:t>
      </w:r>
      <w:r w:rsidR="00B77776">
        <w:t xml:space="preserve">rent </w:t>
      </w:r>
      <w:r w:rsidR="00F86BCB">
        <w:t>to</w:t>
      </w:r>
      <w:r w:rsidR="00B77776">
        <w:t xml:space="preserve"> that of the other heirs who were alive at the time the deceased </w:t>
      </w:r>
      <w:r w:rsidR="00F86BCB">
        <w:t>p</w:t>
      </w:r>
      <w:r w:rsidR="00B77776">
        <w:t>assed away.</w:t>
      </w:r>
      <w:r w:rsidR="00E80023">
        <w:t xml:space="preserve"> With re</w:t>
      </w:r>
      <w:r w:rsidR="000E440F">
        <w:t xml:space="preserve">spect </w:t>
      </w:r>
      <w:r w:rsidR="00E80023">
        <w:t xml:space="preserve">to ground 2, learned Counsel for the Appellant submits that the law on collateral succession is set out in the provisions of the Civil Code. </w:t>
      </w:r>
      <w:r w:rsidR="000E440F">
        <w:t xml:space="preserve">As for </w:t>
      </w:r>
      <w:r w:rsidR="00C3736E">
        <w:t>ground 3, Counsel submits that the learned Master fails to take into account the provisions of Articles 718 and 725 of the Civil Code and does not take into accoun</w:t>
      </w:r>
      <w:r w:rsidR="00815646">
        <w:t>t the heirs by representation</w:t>
      </w:r>
      <w:r w:rsidR="00C3736E">
        <w:t xml:space="preserve"> of the late Marie Julie Barallon.</w:t>
      </w:r>
    </w:p>
    <w:p w14:paraId="0957D630" w14:textId="71D90836" w:rsidR="00657F50" w:rsidRDefault="00815646" w:rsidP="00653B61">
      <w:pPr>
        <w:pStyle w:val="JudgmentText"/>
      </w:pPr>
      <w:r>
        <w:t xml:space="preserve">We agree. </w:t>
      </w:r>
      <w:r w:rsidR="00657F50">
        <w:t xml:space="preserve">Margaret Adeline is not the only surviving heir of the deceased. The pleadings and supporting documentation sustain the fact that at his death, the deceased was not only survived by Margaret Adeline, his sister, but also by Florent Pool, his brother, Agathe Pillay his sister and the children of his sister Marie-Julie Baillon who had predeceased him. </w:t>
      </w:r>
    </w:p>
    <w:p w14:paraId="3599038B" w14:textId="10867C95" w:rsidR="00A807FE" w:rsidRDefault="00E80023" w:rsidP="00FE0255">
      <w:pPr>
        <w:pStyle w:val="JudgmentText"/>
      </w:pPr>
      <w:r>
        <w:t>O</w:t>
      </w:r>
      <w:r w:rsidR="003F4017">
        <w:t>ur law makes it clear</w:t>
      </w:r>
      <w:r>
        <w:t xml:space="preserve"> that collateral succession devolv</w:t>
      </w:r>
      <w:r w:rsidR="003F4017">
        <w:t>es both on the</w:t>
      </w:r>
      <w:r>
        <w:t xml:space="preserve"> deceased’s </w:t>
      </w:r>
      <w:r w:rsidR="003F4017">
        <w:t>sibling</w:t>
      </w:r>
      <w:r w:rsidR="00657F50">
        <w:t>s</w:t>
      </w:r>
      <w:r w:rsidR="003F4017">
        <w:t xml:space="preserve"> and if they have prede</w:t>
      </w:r>
      <w:r>
        <w:t>ce</w:t>
      </w:r>
      <w:r w:rsidR="003F4017">
        <w:t>ased the deceased</w:t>
      </w:r>
      <w:r>
        <w:t xml:space="preserve">, </w:t>
      </w:r>
      <w:r w:rsidR="003F4017">
        <w:t>onto their children</w:t>
      </w:r>
      <w:r>
        <w:t>:</w:t>
      </w:r>
      <w:r w:rsidR="003F4017">
        <w:t xml:space="preserve"> </w:t>
      </w:r>
    </w:p>
    <w:p w14:paraId="5EE557DB" w14:textId="7712C193" w:rsidR="00A807FE" w:rsidRPr="003F4017" w:rsidRDefault="00A807FE" w:rsidP="00A807FE">
      <w:pPr>
        <w:ind w:left="1440"/>
        <w:rPr>
          <w:rFonts w:ascii="Times" w:eastAsia="Times New Roman" w:hAnsi="Times" w:cs="Times New Roman"/>
          <w:i/>
          <w:color w:val="000000"/>
          <w:sz w:val="24"/>
          <w:szCs w:val="24"/>
          <w:shd w:val="clear" w:color="auto" w:fill="FFFFFF"/>
          <w:lang w:val="en-US"/>
        </w:rPr>
      </w:pPr>
      <w:r w:rsidRPr="003F4017">
        <w:rPr>
          <w:rFonts w:ascii="Times" w:hAnsi="Times"/>
          <w:i/>
          <w:sz w:val="24"/>
          <w:szCs w:val="24"/>
        </w:rPr>
        <w:t>“Article 731:</w:t>
      </w:r>
      <w:r w:rsidRPr="003F4017">
        <w:rPr>
          <w:rFonts w:ascii="Times" w:eastAsia="Times New Roman" w:hAnsi="Times" w:cs="Times New Roman"/>
          <w:i/>
          <w:color w:val="000000"/>
          <w:sz w:val="24"/>
          <w:szCs w:val="24"/>
          <w:shd w:val="clear" w:color="auto" w:fill="FFFFFF"/>
        </w:rPr>
        <w:t xml:space="preserve"> </w:t>
      </w:r>
      <w:r w:rsidRPr="003F4017">
        <w:rPr>
          <w:rFonts w:ascii="Times" w:eastAsia="Times New Roman" w:hAnsi="Times" w:cs="Times New Roman"/>
          <w:i/>
          <w:color w:val="000000"/>
          <w:sz w:val="24"/>
          <w:szCs w:val="24"/>
          <w:shd w:val="clear" w:color="auto" w:fill="FFFFFF"/>
          <w:lang w:val="en-US"/>
        </w:rPr>
        <w:t xml:space="preserve">Succession shall devolve upon the children and other descendants of the deceased, his ascendants, </w:t>
      </w:r>
      <w:r w:rsidRPr="003F4017">
        <w:rPr>
          <w:rFonts w:ascii="Times" w:eastAsia="Times New Roman" w:hAnsi="Times" w:cs="Times New Roman"/>
          <w:i/>
          <w:color w:val="000000"/>
          <w:sz w:val="24"/>
          <w:szCs w:val="24"/>
          <w:u w:val="single"/>
          <w:shd w:val="clear" w:color="auto" w:fill="FFFFFF"/>
          <w:lang w:val="en-US"/>
        </w:rPr>
        <w:t>his collateral relatives</w:t>
      </w:r>
      <w:r w:rsidRPr="003F4017">
        <w:rPr>
          <w:rFonts w:ascii="Times" w:eastAsia="Times New Roman" w:hAnsi="Times" w:cs="Times New Roman"/>
          <w:i/>
          <w:color w:val="000000"/>
          <w:sz w:val="24"/>
          <w:szCs w:val="24"/>
          <w:shd w:val="clear" w:color="auto" w:fill="FFFFFF"/>
          <w:lang w:val="en-US"/>
        </w:rPr>
        <w:t xml:space="preserve"> and upon the surviving spouse in accordance with the order and rules hereinafter established.</w:t>
      </w:r>
    </w:p>
    <w:p w14:paraId="0FF63732" w14:textId="7DC375F8" w:rsidR="003F4017" w:rsidRPr="003F4017" w:rsidRDefault="003F4017" w:rsidP="00A807FE">
      <w:pPr>
        <w:ind w:left="1440"/>
        <w:rPr>
          <w:rFonts w:ascii="Times" w:hAnsi="Times"/>
          <w:i/>
          <w:sz w:val="24"/>
          <w:szCs w:val="24"/>
        </w:rPr>
      </w:pPr>
      <w:r w:rsidRPr="003F4017">
        <w:rPr>
          <w:rFonts w:ascii="Times" w:hAnsi="Times"/>
          <w:i/>
          <w:sz w:val="24"/>
          <w:szCs w:val="24"/>
        </w:rPr>
        <w:t>…</w:t>
      </w:r>
    </w:p>
    <w:p w14:paraId="2B33CDA2" w14:textId="77777777" w:rsidR="003F4017" w:rsidRDefault="003F4017" w:rsidP="003F4017">
      <w:pPr>
        <w:pStyle w:val="estatutes-1-section"/>
        <w:shd w:val="clear" w:color="auto" w:fill="FFFFFF"/>
        <w:ind w:left="1440"/>
        <w:rPr>
          <w:rFonts w:cs="Times New Roman"/>
          <w:i/>
          <w:color w:val="000000"/>
          <w:sz w:val="24"/>
          <w:szCs w:val="24"/>
          <w:lang w:val="en-GB"/>
        </w:rPr>
      </w:pPr>
      <w:r w:rsidRPr="003F4017">
        <w:rPr>
          <w:i/>
          <w:sz w:val="24"/>
          <w:szCs w:val="24"/>
        </w:rPr>
        <w:t xml:space="preserve">Article 739: </w:t>
      </w:r>
      <w:r w:rsidRPr="003F4017">
        <w:rPr>
          <w:rFonts w:cs="Times New Roman"/>
          <w:i/>
          <w:color w:val="000000"/>
          <w:sz w:val="24"/>
          <w:szCs w:val="24"/>
          <w:lang w:val="en-GB"/>
        </w:rPr>
        <w:t xml:space="preserve">Representation is a legal fiction the effect of which is </w:t>
      </w:r>
      <w:r w:rsidRPr="003F4017">
        <w:rPr>
          <w:rFonts w:cs="Times New Roman"/>
          <w:i/>
          <w:color w:val="000000"/>
          <w:sz w:val="24"/>
          <w:szCs w:val="24"/>
          <w:u w:val="single"/>
          <w:lang w:val="en-GB"/>
        </w:rPr>
        <w:t>to put the representatives in the place, degree and rights of the person represented.</w:t>
      </w:r>
    </w:p>
    <w:p w14:paraId="6ADA58E4" w14:textId="68FFB9EB" w:rsidR="003F4017" w:rsidRPr="003F4017" w:rsidRDefault="003F4017" w:rsidP="003F4017">
      <w:pPr>
        <w:pStyle w:val="estatutes-1-section"/>
        <w:shd w:val="clear" w:color="auto" w:fill="FFFFFF"/>
        <w:ind w:left="1440"/>
        <w:rPr>
          <w:rFonts w:ascii="Times New Roman" w:hAnsi="Times New Roman" w:cs="Times New Roman"/>
          <w:i/>
          <w:color w:val="000000"/>
          <w:sz w:val="24"/>
          <w:szCs w:val="24"/>
        </w:rPr>
      </w:pPr>
      <w:r>
        <w:rPr>
          <w:i/>
          <w:sz w:val="24"/>
          <w:szCs w:val="24"/>
        </w:rPr>
        <w:t>…</w:t>
      </w:r>
    </w:p>
    <w:p w14:paraId="3B22179A" w14:textId="06C5BC6D" w:rsidR="003F4017" w:rsidRDefault="003F4017" w:rsidP="003F4017">
      <w:pPr>
        <w:pStyle w:val="estatutes-1-sectionheading"/>
        <w:shd w:val="clear" w:color="auto" w:fill="FFFFFF"/>
        <w:ind w:left="1440"/>
        <w:rPr>
          <w:rFonts w:ascii="Times New Roman" w:hAnsi="Times New Roman" w:cs="Times New Roman"/>
          <w:i/>
          <w:color w:val="000000"/>
          <w:sz w:val="24"/>
          <w:szCs w:val="24"/>
          <w:lang w:val="en-GB"/>
        </w:rPr>
      </w:pPr>
      <w:bookmarkStart w:id="1" w:name="_Toc521420427"/>
      <w:r w:rsidRPr="003F4017">
        <w:rPr>
          <w:rFonts w:ascii="Times New Roman" w:hAnsi="Times New Roman" w:cs="Times New Roman"/>
          <w:bCs/>
          <w:i/>
          <w:color w:val="000000"/>
          <w:sz w:val="24"/>
          <w:szCs w:val="24"/>
          <w:lang w:val="en-GB"/>
        </w:rPr>
        <w:t>Article 74</w:t>
      </w:r>
      <w:bookmarkEnd w:id="1"/>
      <w:r w:rsidRPr="003F4017">
        <w:rPr>
          <w:rFonts w:ascii="Times New Roman" w:hAnsi="Times New Roman" w:cs="Times New Roman"/>
          <w:bCs/>
          <w:i/>
          <w:color w:val="000000"/>
          <w:sz w:val="24"/>
          <w:szCs w:val="24"/>
          <w:lang w:val="en-GB"/>
        </w:rPr>
        <w:t>2:</w:t>
      </w:r>
      <w:r w:rsidRPr="003F4017">
        <w:rPr>
          <w:rFonts w:ascii="Times New Roman" w:hAnsi="Times New Roman" w:cs="Times New Roman"/>
          <w:b/>
          <w:bCs/>
          <w:i/>
          <w:color w:val="000000"/>
          <w:sz w:val="24"/>
          <w:szCs w:val="24"/>
          <w:lang w:val="en-GB"/>
        </w:rPr>
        <w:t xml:space="preserve"> </w:t>
      </w:r>
      <w:r w:rsidRPr="003F4017">
        <w:rPr>
          <w:rFonts w:ascii="Times New Roman" w:hAnsi="Times New Roman" w:cs="Times New Roman"/>
          <w:i/>
          <w:color w:val="000000"/>
          <w:sz w:val="24"/>
          <w:szCs w:val="24"/>
          <w:u w:val="single"/>
          <w:lang w:val="en-GB"/>
        </w:rPr>
        <w:t>In the collateral line, representation is admitted in favour of the children and</w:t>
      </w:r>
      <w:r w:rsidRPr="003F4017">
        <w:rPr>
          <w:rFonts w:ascii="Times New Roman" w:hAnsi="Times New Roman" w:cs="Times New Roman"/>
          <w:color w:val="000000"/>
          <w:sz w:val="24"/>
          <w:szCs w:val="24"/>
          <w:u w:val="single"/>
          <w:lang w:val="en-GB"/>
        </w:rPr>
        <w:t xml:space="preserve"> </w:t>
      </w:r>
      <w:r w:rsidRPr="003F4017">
        <w:rPr>
          <w:rFonts w:ascii="Times New Roman" w:hAnsi="Times New Roman" w:cs="Times New Roman"/>
          <w:i/>
          <w:color w:val="000000"/>
          <w:sz w:val="24"/>
          <w:szCs w:val="24"/>
          <w:u w:val="single"/>
          <w:lang w:val="en-GB"/>
        </w:rPr>
        <w:t xml:space="preserve">the descendants of brothers and sisters of the deceased, whether they come to the succession concurrently </w:t>
      </w:r>
      <w:r w:rsidRPr="003F4017">
        <w:rPr>
          <w:rFonts w:ascii="Times New Roman" w:hAnsi="Times New Roman" w:cs="Times New Roman"/>
          <w:i/>
          <w:color w:val="000000"/>
          <w:sz w:val="24"/>
          <w:szCs w:val="24"/>
          <w:lang w:val="en-GB"/>
        </w:rPr>
        <w:t>with the uncles or aunts or whether, all the brothers and sisters of the deceased having died before, the succession devolves upon their descendants in equal or unequal degrees.</w:t>
      </w:r>
    </w:p>
    <w:p w14:paraId="358C5007" w14:textId="1E279020" w:rsidR="003F4017" w:rsidRDefault="003F4017" w:rsidP="003F4017">
      <w:pPr>
        <w:pStyle w:val="estatutes-1-sectionheading"/>
        <w:shd w:val="clear" w:color="auto" w:fill="FFFFFF"/>
        <w:ind w:left="1440"/>
        <w:rPr>
          <w:rFonts w:ascii="Times New Roman" w:hAnsi="Times New Roman" w:cs="Times New Roman"/>
          <w:i/>
          <w:color w:val="000000"/>
          <w:sz w:val="24"/>
          <w:szCs w:val="24"/>
          <w:lang w:val="en-GB"/>
        </w:rPr>
      </w:pPr>
      <w:r>
        <w:rPr>
          <w:rFonts w:ascii="Times New Roman" w:hAnsi="Times New Roman" w:cs="Times New Roman"/>
          <w:i/>
          <w:color w:val="000000"/>
          <w:sz w:val="24"/>
          <w:szCs w:val="24"/>
          <w:lang w:val="en-GB"/>
        </w:rPr>
        <w:lastRenderedPageBreak/>
        <w:t>…</w:t>
      </w:r>
    </w:p>
    <w:p w14:paraId="5510AB29" w14:textId="3B4F16FD" w:rsidR="003F4017" w:rsidRPr="003F4017" w:rsidRDefault="003F4017" w:rsidP="003F4017">
      <w:pPr>
        <w:pStyle w:val="estatutes-1-section"/>
        <w:shd w:val="clear" w:color="auto" w:fill="FFFFFF"/>
        <w:ind w:left="1440"/>
        <w:rPr>
          <w:rFonts w:ascii="Times New Roman" w:hAnsi="Times New Roman" w:cs="Times New Roman"/>
          <w:i/>
          <w:color w:val="000000"/>
          <w:sz w:val="24"/>
          <w:szCs w:val="24"/>
        </w:rPr>
      </w:pPr>
      <w:r>
        <w:rPr>
          <w:rFonts w:ascii="Times New Roman" w:hAnsi="Times New Roman" w:cs="Times New Roman"/>
          <w:i/>
          <w:color w:val="000000"/>
          <w:sz w:val="24"/>
          <w:szCs w:val="24"/>
          <w:lang w:val="en-GB"/>
        </w:rPr>
        <w:t>Article 750:</w:t>
      </w:r>
      <w:r w:rsidRPr="003F4017">
        <w:rPr>
          <w:rFonts w:ascii="Times New Roman" w:hAnsi="Times New Roman" w:cs="Times New Roman"/>
          <w:i/>
          <w:color w:val="000000"/>
          <w:sz w:val="24"/>
          <w:szCs w:val="24"/>
          <w:lang w:val="en-GB"/>
        </w:rPr>
        <w:t xml:space="preserve"> If the father and mother of a person have predeceased a person who dies without issue, </w:t>
      </w:r>
      <w:r w:rsidRPr="003F4017">
        <w:rPr>
          <w:rFonts w:ascii="Times New Roman" w:hAnsi="Times New Roman" w:cs="Times New Roman"/>
          <w:i/>
          <w:color w:val="000000"/>
          <w:sz w:val="24"/>
          <w:szCs w:val="24"/>
          <w:u w:val="single"/>
          <w:lang w:val="en-GB"/>
        </w:rPr>
        <w:t>his brothers, sisters or their descendants shall be called to the succession</w:t>
      </w:r>
      <w:r w:rsidRPr="003F4017">
        <w:rPr>
          <w:rFonts w:ascii="Times New Roman" w:hAnsi="Times New Roman" w:cs="Times New Roman"/>
          <w:i/>
          <w:color w:val="000000"/>
          <w:sz w:val="24"/>
          <w:szCs w:val="24"/>
          <w:lang w:val="en-GB"/>
        </w:rPr>
        <w:t xml:space="preserve"> to the exclusion of ascendants and other collaterals.</w:t>
      </w:r>
    </w:p>
    <w:p w14:paraId="2599182B" w14:textId="699B775B" w:rsidR="00A807FE" w:rsidRPr="00657F50" w:rsidRDefault="003F4017" w:rsidP="00E80023">
      <w:pPr>
        <w:pStyle w:val="estatutes-1-section"/>
        <w:shd w:val="clear" w:color="auto" w:fill="FFFFFF"/>
        <w:ind w:left="720" w:firstLine="720"/>
        <w:rPr>
          <w:rFonts w:ascii="Times New Roman" w:hAnsi="Times New Roman" w:cs="Times New Roman"/>
          <w:color w:val="000000"/>
          <w:sz w:val="24"/>
          <w:szCs w:val="24"/>
        </w:rPr>
      </w:pPr>
      <w:r w:rsidRPr="003F4017">
        <w:rPr>
          <w:rFonts w:ascii="Times New Roman" w:hAnsi="Times New Roman" w:cs="Times New Roman"/>
          <w:i/>
          <w:color w:val="000000"/>
          <w:sz w:val="24"/>
          <w:szCs w:val="24"/>
          <w:u w:val="single"/>
          <w:lang w:val="en-GB"/>
        </w:rPr>
        <w:t>They succeed either in their own right or by representation</w:t>
      </w:r>
      <w:r w:rsidRPr="003F4017">
        <w:rPr>
          <w:rFonts w:ascii="Times New Roman" w:hAnsi="Times New Roman" w:cs="Times New Roman"/>
          <w:i/>
          <w:color w:val="000000"/>
          <w:sz w:val="24"/>
          <w:szCs w:val="24"/>
          <w:lang w:val="en-GB"/>
        </w:rPr>
        <w:t xml:space="preserve"> …</w:t>
      </w:r>
      <w:r w:rsidR="00E80023">
        <w:rPr>
          <w:rFonts w:ascii="Times New Roman" w:hAnsi="Times New Roman" w:cs="Times New Roman"/>
          <w:i/>
          <w:color w:val="000000"/>
          <w:sz w:val="24"/>
          <w:szCs w:val="24"/>
          <w:lang w:val="en-GB"/>
        </w:rPr>
        <w:t>”</w:t>
      </w:r>
      <w:r w:rsidR="00657F50">
        <w:rPr>
          <w:rFonts w:ascii="Times New Roman" w:hAnsi="Times New Roman" w:cs="Times New Roman"/>
          <w:i/>
          <w:color w:val="000000"/>
          <w:sz w:val="24"/>
          <w:szCs w:val="24"/>
          <w:lang w:val="en-GB"/>
        </w:rPr>
        <w:t xml:space="preserve"> </w:t>
      </w:r>
      <w:r w:rsidR="00657F50">
        <w:rPr>
          <w:rFonts w:ascii="Times New Roman" w:hAnsi="Times New Roman" w:cs="Times New Roman"/>
          <w:color w:val="000000"/>
          <w:sz w:val="24"/>
          <w:szCs w:val="24"/>
          <w:lang w:val="en-GB"/>
        </w:rPr>
        <w:t>(emphasis added)</w:t>
      </w:r>
    </w:p>
    <w:p w14:paraId="3F5EE798" w14:textId="5C728339" w:rsidR="00A807FE" w:rsidRDefault="00E80023" w:rsidP="00FE0255">
      <w:pPr>
        <w:pStyle w:val="JudgmentText"/>
      </w:pPr>
      <w:r>
        <w:t xml:space="preserve">It would appear that the </w:t>
      </w:r>
      <w:r w:rsidR="00657F50">
        <w:t xml:space="preserve">learned </w:t>
      </w:r>
      <w:r>
        <w:t>Master ma</w:t>
      </w:r>
      <w:r w:rsidR="00815646">
        <w:t>de</w:t>
      </w:r>
      <w:r>
        <w:t xml:space="preserve"> a fundamental error in law in </w:t>
      </w:r>
      <w:r w:rsidR="00C3736E">
        <w:t>inferring</w:t>
      </w:r>
      <w:r>
        <w:t xml:space="preserve"> that collateral succession only devolves on siblings and ceases at their death even if they have children. </w:t>
      </w:r>
      <w:r w:rsidR="00035803">
        <w:t>The provisions of Article 739 above</w:t>
      </w:r>
      <w:r w:rsidR="004E739E">
        <w:t>,</w:t>
      </w:r>
      <w:r w:rsidR="00035803">
        <w:t xml:space="preserve"> as submitted by Counsel</w:t>
      </w:r>
      <w:r w:rsidR="004E739E">
        <w:t>,</w:t>
      </w:r>
      <w:r w:rsidR="00035803">
        <w:t xml:space="preserve"> make it clear th</w:t>
      </w:r>
      <w:r w:rsidR="004E739E">
        <w:t>at he</w:t>
      </w:r>
      <w:r w:rsidR="00035803">
        <w:t>i</w:t>
      </w:r>
      <w:r w:rsidR="004E739E">
        <w:t>r</w:t>
      </w:r>
      <w:r w:rsidR="00035803">
        <w:t>s by representation</w:t>
      </w:r>
      <w:r w:rsidR="004E739E">
        <w:t xml:space="preserve"> in</w:t>
      </w:r>
      <w:r w:rsidR="00035803">
        <w:t>h</w:t>
      </w:r>
      <w:r w:rsidR="004E739E">
        <w:t>e</w:t>
      </w:r>
      <w:r w:rsidR="00035803">
        <w:t>r</w:t>
      </w:r>
      <w:r w:rsidR="004E739E">
        <w:t>i</w:t>
      </w:r>
      <w:r w:rsidR="00035803">
        <w:t xml:space="preserve">t the right of the deceased’s sibling which </w:t>
      </w:r>
      <w:r w:rsidR="004E739E">
        <w:t>they</w:t>
      </w:r>
      <w:r w:rsidR="00035803">
        <w:t xml:space="preserve"> had while alive,</w:t>
      </w:r>
      <w:r w:rsidR="004E739E">
        <w:t xml:space="preserve"> </w:t>
      </w:r>
      <w:r w:rsidR="00035803">
        <w:t>a contingent right of inheritance</w:t>
      </w:r>
      <w:r w:rsidR="004E739E">
        <w:t xml:space="preserve"> f</w:t>
      </w:r>
      <w:r w:rsidR="00035803">
        <w:t>r</w:t>
      </w:r>
      <w:r w:rsidR="004E739E">
        <w:t>om their brother who</w:t>
      </w:r>
      <w:r w:rsidR="00035803">
        <w:t xml:space="preserve"> had </w:t>
      </w:r>
      <w:r w:rsidR="004E739E">
        <w:t>n</w:t>
      </w:r>
      <w:r w:rsidR="00035803">
        <w:t xml:space="preserve">o </w:t>
      </w:r>
      <w:r w:rsidR="004E739E">
        <w:t>ch</w:t>
      </w:r>
      <w:r w:rsidR="00035803">
        <w:t>i</w:t>
      </w:r>
      <w:r w:rsidR="004E739E">
        <w:t>l</w:t>
      </w:r>
      <w:r w:rsidR="00035803">
        <w:t xml:space="preserve">dren which devolved on </w:t>
      </w:r>
      <w:r w:rsidR="004E739E">
        <w:t>their children when the bro</w:t>
      </w:r>
      <w:r w:rsidR="00035803">
        <w:t xml:space="preserve">ther they </w:t>
      </w:r>
      <w:r w:rsidR="004E739E">
        <w:t>p</w:t>
      </w:r>
      <w:r w:rsidR="00035803">
        <w:t>rede</w:t>
      </w:r>
      <w:r w:rsidR="004E739E">
        <w:t>c</w:t>
      </w:r>
      <w:r w:rsidR="00035803">
        <w:t>e</w:t>
      </w:r>
      <w:r w:rsidR="000E440F">
        <w:t>as</w:t>
      </w:r>
      <w:r w:rsidR="004E739E">
        <w:t>ed passed away.</w:t>
      </w:r>
      <w:r>
        <w:t xml:space="preserve"> </w:t>
      </w:r>
      <w:r w:rsidR="004E739E">
        <w:t>T</w:t>
      </w:r>
      <w:r>
        <w:t xml:space="preserve">he </w:t>
      </w:r>
      <w:r w:rsidR="004E739E">
        <w:t xml:space="preserve">first </w:t>
      </w:r>
      <w:r>
        <w:t>t</w:t>
      </w:r>
      <w:r w:rsidR="004E739E">
        <w:t>hree</w:t>
      </w:r>
      <w:r>
        <w:t xml:space="preserve"> grounds of appeal are upheld.</w:t>
      </w:r>
    </w:p>
    <w:p w14:paraId="38088FE8" w14:textId="7FB35BA2" w:rsidR="00C3736E" w:rsidRDefault="00C3736E" w:rsidP="004E739E">
      <w:pPr>
        <w:pStyle w:val="Jjmntheading1"/>
      </w:pPr>
      <w:r>
        <w:t xml:space="preserve">Ground 4 – the dismissal of the petition </w:t>
      </w:r>
      <w:r w:rsidR="000E440F">
        <w:t>because</w:t>
      </w:r>
      <w:r>
        <w:t xml:space="preserve"> the pleadings do not disclose the names of all the heirs entitled to inherit</w:t>
      </w:r>
    </w:p>
    <w:p w14:paraId="68E08EA3" w14:textId="10DB98A0" w:rsidR="004E739E" w:rsidRDefault="004E739E" w:rsidP="00FE0255">
      <w:pPr>
        <w:pStyle w:val="JudgmentText"/>
      </w:pPr>
      <w:r>
        <w:t>Counsel for the A</w:t>
      </w:r>
      <w:r w:rsidR="00C3736E">
        <w:t>ppellant has s</w:t>
      </w:r>
      <w:r>
        <w:t>ub</w:t>
      </w:r>
      <w:r w:rsidR="00C3736E">
        <w:t>mi</w:t>
      </w:r>
      <w:r>
        <w:t>t</w:t>
      </w:r>
      <w:r w:rsidR="00C3736E">
        <w:t xml:space="preserve">ted that </w:t>
      </w:r>
      <w:r w:rsidR="00035803">
        <w:t>the absence of the names of the</w:t>
      </w:r>
      <w:r>
        <w:t xml:space="preserve"> h</w:t>
      </w:r>
      <w:r w:rsidR="00035803">
        <w:t>e</w:t>
      </w:r>
      <w:r>
        <w:t>i</w:t>
      </w:r>
      <w:r w:rsidR="00035803">
        <w:t xml:space="preserve">rs should not </w:t>
      </w:r>
      <w:r>
        <w:t>d</w:t>
      </w:r>
      <w:r w:rsidR="00035803">
        <w:t>efeat a petition for appoi</w:t>
      </w:r>
      <w:r w:rsidR="00815646">
        <w:t>nt</w:t>
      </w:r>
      <w:r w:rsidR="00035803">
        <w:t>m</w:t>
      </w:r>
      <w:r w:rsidR="00815646">
        <w:t>e</w:t>
      </w:r>
      <w:r w:rsidR="00035803">
        <w:t>nt of executor in view of Art</w:t>
      </w:r>
      <w:r>
        <w:t>i</w:t>
      </w:r>
      <w:r w:rsidR="00035803">
        <w:t>c</w:t>
      </w:r>
      <w:r>
        <w:t>l</w:t>
      </w:r>
      <w:r w:rsidR="00035803">
        <w:t>es 724,</w:t>
      </w:r>
      <w:r>
        <w:t xml:space="preserve"> </w:t>
      </w:r>
      <w:r w:rsidR="00035803">
        <w:t>774 and 1029 of the Civ</w:t>
      </w:r>
      <w:r>
        <w:t>i</w:t>
      </w:r>
      <w:r w:rsidR="00035803">
        <w:t>l</w:t>
      </w:r>
      <w:r>
        <w:t xml:space="preserve"> C</w:t>
      </w:r>
      <w:r w:rsidR="00035803">
        <w:t>ode</w:t>
      </w:r>
      <w:r>
        <w:t xml:space="preserve">. </w:t>
      </w:r>
      <w:r w:rsidR="000E440F">
        <w:t>It cannot be gainsaid that t</w:t>
      </w:r>
      <w:r>
        <w:t xml:space="preserve">he only material issue for the appointment of an executor is that the applicant should have a lawful interest. </w:t>
      </w:r>
    </w:p>
    <w:p w14:paraId="6315DE4A" w14:textId="17BF1884" w:rsidR="004E739E" w:rsidRDefault="004E739E" w:rsidP="00FE0255">
      <w:pPr>
        <w:pStyle w:val="JudgmentText"/>
      </w:pPr>
      <w:r>
        <w:t>It is important at this juncture to bring to light Article 1026 of the Civil Code. It provides:</w:t>
      </w:r>
    </w:p>
    <w:p w14:paraId="712093CB" w14:textId="673DFF94" w:rsidR="004E739E" w:rsidRPr="004E739E" w:rsidRDefault="004E739E" w:rsidP="004E739E">
      <w:pPr>
        <w:pStyle w:val="JudgmentText"/>
        <w:numPr>
          <w:ilvl w:val="0"/>
          <w:numId w:val="0"/>
        </w:numPr>
        <w:shd w:val="clear" w:color="auto" w:fill="FFFFFF"/>
        <w:spacing w:before="100" w:beforeAutospacing="1" w:after="100" w:afterAutospacing="1" w:line="240" w:lineRule="auto"/>
        <w:ind w:left="1440"/>
        <w:rPr>
          <w:i/>
          <w:color w:val="000000"/>
          <w:lang w:val="en-US"/>
        </w:rPr>
      </w:pPr>
      <w:r>
        <w:rPr>
          <w:i/>
          <w:color w:val="000000"/>
        </w:rPr>
        <w:t>“</w:t>
      </w:r>
      <w:r w:rsidRPr="004E739E">
        <w:rPr>
          <w:i/>
          <w:color w:val="000000"/>
        </w:rPr>
        <w:t>If the succession consists of immovable property, or of both immovable and movable property, and if the testator has not appointed a testamentary executor or if an executor so appointed has died or if the deceased has left no will, the Court shall appoint such an executor, at the instance of any person or persons having a lawful interest. A legal person may be appointed to act as an executor. But a person who is subject to some legal incapacity may not be so appointed.</w:t>
      </w:r>
      <w:r>
        <w:rPr>
          <w:i/>
          <w:color w:val="000000"/>
        </w:rPr>
        <w:t>”</w:t>
      </w:r>
    </w:p>
    <w:p w14:paraId="247A9E75" w14:textId="7624F2C9" w:rsidR="00DC3324" w:rsidRDefault="004E739E" w:rsidP="000E440F">
      <w:pPr>
        <w:pStyle w:val="JudgmentText"/>
        <w:numPr>
          <w:ilvl w:val="0"/>
          <w:numId w:val="0"/>
        </w:numPr>
        <w:spacing w:after="0"/>
        <w:ind w:left="720"/>
        <w:rPr>
          <w:rFonts w:ascii="Times" w:hAnsi="Times"/>
          <w:lang w:val="en-US"/>
        </w:rPr>
      </w:pPr>
      <w:r w:rsidRPr="004E739E">
        <w:rPr>
          <w:rFonts w:ascii="Times" w:hAnsi="Times"/>
          <w:lang w:val="en-US"/>
        </w:rPr>
        <w:t xml:space="preserve">The above </w:t>
      </w:r>
      <w:r>
        <w:rPr>
          <w:rFonts w:ascii="Times" w:hAnsi="Times"/>
          <w:lang w:val="en-US"/>
        </w:rPr>
        <w:t xml:space="preserve">provision has been interpreted </w:t>
      </w:r>
      <w:r w:rsidR="000E440F">
        <w:rPr>
          <w:rFonts w:ascii="Times" w:hAnsi="Times"/>
          <w:lang w:val="en-US"/>
        </w:rPr>
        <w:t>by</w:t>
      </w:r>
      <w:r>
        <w:rPr>
          <w:rFonts w:ascii="Times" w:hAnsi="Times"/>
          <w:lang w:val="en-US"/>
        </w:rPr>
        <w:t xml:space="preserve"> countless authori</w:t>
      </w:r>
      <w:r w:rsidR="00D11E6B">
        <w:rPr>
          <w:rFonts w:ascii="Times" w:hAnsi="Times"/>
          <w:lang w:val="en-US"/>
        </w:rPr>
        <w:t xml:space="preserve">ties – </w:t>
      </w:r>
      <w:r w:rsidR="000E440F">
        <w:rPr>
          <w:rFonts w:ascii="Times" w:hAnsi="Times"/>
          <w:lang w:val="en-US"/>
        </w:rPr>
        <w:t>under</w:t>
      </w:r>
      <w:r w:rsidR="00603787">
        <w:rPr>
          <w:rFonts w:ascii="Times" w:hAnsi="Times"/>
          <w:lang w:val="en-US"/>
        </w:rPr>
        <w:t xml:space="preserve"> Arti</w:t>
      </w:r>
      <w:r w:rsidR="00050DF8">
        <w:rPr>
          <w:rFonts w:ascii="Times" w:hAnsi="Times"/>
          <w:lang w:val="en-US"/>
        </w:rPr>
        <w:t>c</w:t>
      </w:r>
      <w:r w:rsidR="00603787">
        <w:rPr>
          <w:rFonts w:ascii="Times" w:hAnsi="Times"/>
          <w:lang w:val="en-US"/>
        </w:rPr>
        <w:t>le 724 (4) of the Civil C</w:t>
      </w:r>
      <w:r w:rsidR="00050DF8">
        <w:rPr>
          <w:rFonts w:ascii="Times" w:hAnsi="Times"/>
          <w:lang w:val="en-US"/>
        </w:rPr>
        <w:t>ode</w:t>
      </w:r>
      <w:r w:rsidR="00603787">
        <w:rPr>
          <w:rFonts w:ascii="Times" w:hAnsi="Times"/>
          <w:lang w:val="en-US"/>
        </w:rPr>
        <w:t>,</w:t>
      </w:r>
      <w:r w:rsidR="00050DF8">
        <w:rPr>
          <w:rFonts w:ascii="Times" w:hAnsi="Times"/>
          <w:lang w:val="en-US"/>
        </w:rPr>
        <w:t xml:space="preserve"> </w:t>
      </w:r>
      <w:r w:rsidR="00D11E6B">
        <w:rPr>
          <w:rFonts w:ascii="Times" w:hAnsi="Times"/>
          <w:lang w:val="en-US"/>
        </w:rPr>
        <w:t xml:space="preserve">heirs do not inherit </w:t>
      </w:r>
      <w:r w:rsidR="00050DF8">
        <w:rPr>
          <w:rFonts w:ascii="Times" w:hAnsi="Times"/>
          <w:lang w:val="en-US"/>
        </w:rPr>
        <w:t xml:space="preserve">property </w:t>
      </w:r>
      <w:r w:rsidR="00D11E6B">
        <w:rPr>
          <w:rFonts w:ascii="Times" w:hAnsi="Times"/>
          <w:lang w:val="en-US"/>
        </w:rPr>
        <w:t>as of right</w:t>
      </w:r>
      <w:r w:rsidR="00603787">
        <w:rPr>
          <w:rFonts w:ascii="Times" w:hAnsi="Times"/>
          <w:lang w:val="en-US"/>
        </w:rPr>
        <w:t xml:space="preserve"> (</w:t>
      </w:r>
      <w:r w:rsidR="00603787" w:rsidRPr="00603787">
        <w:rPr>
          <w:rFonts w:ascii="Times" w:hAnsi="Times"/>
          <w:i/>
          <w:lang w:val="en-US"/>
        </w:rPr>
        <w:t>saisine de plein droit</w:t>
      </w:r>
      <w:r w:rsidR="00603787">
        <w:rPr>
          <w:rFonts w:ascii="Times" w:hAnsi="Times"/>
          <w:lang w:val="en-US"/>
        </w:rPr>
        <w:t>)</w:t>
      </w:r>
      <w:r w:rsidR="00D11E6B">
        <w:rPr>
          <w:rFonts w:ascii="Times" w:hAnsi="Times"/>
          <w:lang w:val="en-US"/>
        </w:rPr>
        <w:t xml:space="preserve"> in Seychelles. </w:t>
      </w:r>
      <w:r w:rsidR="00050DF8">
        <w:rPr>
          <w:rFonts w:ascii="Times" w:hAnsi="Times"/>
          <w:lang w:val="en-US"/>
        </w:rPr>
        <w:t>When the suc</w:t>
      </w:r>
      <w:r w:rsidR="00603787">
        <w:rPr>
          <w:rFonts w:ascii="Times" w:hAnsi="Times"/>
          <w:lang w:val="en-US"/>
        </w:rPr>
        <w:t>c</w:t>
      </w:r>
      <w:r w:rsidR="00050DF8">
        <w:rPr>
          <w:rFonts w:ascii="Times" w:hAnsi="Times"/>
          <w:lang w:val="en-US"/>
        </w:rPr>
        <w:t>e</w:t>
      </w:r>
      <w:r w:rsidR="00603787">
        <w:rPr>
          <w:rFonts w:ascii="Times" w:hAnsi="Times"/>
          <w:lang w:val="en-US"/>
        </w:rPr>
        <w:t>s</w:t>
      </w:r>
      <w:r w:rsidR="00050DF8">
        <w:rPr>
          <w:rFonts w:ascii="Times" w:hAnsi="Times"/>
          <w:lang w:val="en-US"/>
        </w:rPr>
        <w:t>sion con</w:t>
      </w:r>
      <w:r w:rsidR="00603787">
        <w:rPr>
          <w:rFonts w:ascii="Times" w:hAnsi="Times"/>
          <w:lang w:val="en-US"/>
        </w:rPr>
        <w:t>s</w:t>
      </w:r>
      <w:r w:rsidR="00050DF8">
        <w:rPr>
          <w:rFonts w:ascii="Times" w:hAnsi="Times"/>
          <w:lang w:val="en-US"/>
        </w:rPr>
        <w:t>ists of immovable property</w:t>
      </w:r>
      <w:r w:rsidR="00603787">
        <w:rPr>
          <w:rFonts w:ascii="Times" w:hAnsi="Times"/>
          <w:lang w:val="en-US"/>
        </w:rPr>
        <w:t>,</w:t>
      </w:r>
      <w:r w:rsidR="00050DF8">
        <w:rPr>
          <w:rFonts w:ascii="Times" w:hAnsi="Times"/>
          <w:lang w:val="en-US"/>
        </w:rPr>
        <w:t xml:space="preserve"> the</w:t>
      </w:r>
      <w:r w:rsidR="00603787">
        <w:rPr>
          <w:rFonts w:ascii="Times" w:hAnsi="Times"/>
          <w:lang w:val="en-US"/>
        </w:rPr>
        <w:t xml:space="preserve"> </w:t>
      </w:r>
      <w:r w:rsidR="00050DF8">
        <w:rPr>
          <w:rFonts w:ascii="Times" w:hAnsi="Times"/>
          <w:lang w:val="en-US"/>
        </w:rPr>
        <w:t>p</w:t>
      </w:r>
      <w:r w:rsidR="00603787">
        <w:rPr>
          <w:rFonts w:ascii="Times" w:hAnsi="Times"/>
          <w:lang w:val="en-US"/>
        </w:rPr>
        <w:t>ro</w:t>
      </w:r>
      <w:r w:rsidR="00050DF8">
        <w:rPr>
          <w:rFonts w:ascii="Times" w:hAnsi="Times"/>
          <w:lang w:val="en-US"/>
        </w:rPr>
        <w:t>perty vests in an executor wh</w:t>
      </w:r>
      <w:r w:rsidR="00603787">
        <w:rPr>
          <w:rFonts w:ascii="Times" w:hAnsi="Times"/>
          <w:lang w:val="en-US"/>
        </w:rPr>
        <w:t>o</w:t>
      </w:r>
      <w:r w:rsidR="00050DF8">
        <w:rPr>
          <w:rFonts w:ascii="Times" w:hAnsi="Times"/>
          <w:lang w:val="en-US"/>
        </w:rPr>
        <w:t xml:space="preserve"> acts as fiduciary for the heirs. </w:t>
      </w:r>
      <w:r w:rsidR="00D11E6B">
        <w:rPr>
          <w:rFonts w:ascii="Times" w:hAnsi="Times"/>
          <w:lang w:val="en-US"/>
        </w:rPr>
        <w:t>The purport of Article 1026 is to</w:t>
      </w:r>
      <w:r w:rsidR="00050DF8">
        <w:rPr>
          <w:rFonts w:ascii="Times" w:hAnsi="Times"/>
          <w:lang w:val="en-US"/>
        </w:rPr>
        <w:t xml:space="preserve"> ensure that the court is satis</w:t>
      </w:r>
      <w:r w:rsidR="00D11E6B">
        <w:rPr>
          <w:rFonts w:ascii="Times" w:hAnsi="Times"/>
          <w:lang w:val="en-US"/>
        </w:rPr>
        <w:t>fied that a person who applies to be the executor of a deceased’s estate</w:t>
      </w:r>
      <w:r w:rsidR="00603787">
        <w:rPr>
          <w:rFonts w:ascii="Times" w:hAnsi="Times"/>
          <w:lang w:val="en-US"/>
        </w:rPr>
        <w:t xml:space="preserve">, </w:t>
      </w:r>
      <w:r w:rsidR="00815646">
        <w:rPr>
          <w:rFonts w:ascii="Times" w:hAnsi="Times"/>
          <w:lang w:val="en-US"/>
        </w:rPr>
        <w:t>h</w:t>
      </w:r>
      <w:r w:rsidR="00D11E6B">
        <w:rPr>
          <w:rFonts w:ascii="Times" w:hAnsi="Times"/>
          <w:lang w:val="en-US"/>
        </w:rPr>
        <w:t xml:space="preserve">as a lawful interest in so doing and is not subject to some legal incapacity preventing him </w:t>
      </w:r>
      <w:r w:rsidR="00D11E6B">
        <w:rPr>
          <w:rFonts w:ascii="Times" w:hAnsi="Times"/>
          <w:lang w:val="en-US"/>
        </w:rPr>
        <w:lastRenderedPageBreak/>
        <w:t>from exercising his duties which are laid out in other provi</w:t>
      </w:r>
      <w:r w:rsidR="00A81085">
        <w:rPr>
          <w:rFonts w:ascii="Times" w:hAnsi="Times"/>
          <w:lang w:val="en-US"/>
        </w:rPr>
        <w:t xml:space="preserve">sions of the Civil Code (see </w:t>
      </w:r>
      <w:r w:rsidR="00603787" w:rsidRPr="00603787">
        <w:rPr>
          <w:rFonts w:ascii="Times" w:hAnsi="Times"/>
          <w:i/>
          <w:lang w:val="en-US"/>
        </w:rPr>
        <w:t xml:space="preserve">Hoareau v Hoareau </w:t>
      </w:r>
      <w:r w:rsidR="00603787">
        <w:rPr>
          <w:rFonts w:ascii="Times" w:hAnsi="Times"/>
          <w:lang w:val="en-US"/>
        </w:rPr>
        <w:t xml:space="preserve">(1985) SLR 112, </w:t>
      </w:r>
      <w:r w:rsidR="00603787" w:rsidRPr="00603787">
        <w:rPr>
          <w:rFonts w:ascii="Times" w:hAnsi="Times"/>
          <w:i/>
          <w:lang w:val="en-US"/>
        </w:rPr>
        <w:t>Christmas Securities (Seychelles) v Gedeon</w:t>
      </w:r>
      <w:r w:rsidR="00603787">
        <w:rPr>
          <w:rFonts w:ascii="Times" w:hAnsi="Times"/>
          <w:lang w:val="en-US"/>
        </w:rPr>
        <w:t xml:space="preserve"> (1979) SLR 17, </w:t>
      </w:r>
      <w:r w:rsidR="00603787" w:rsidRPr="00A81085">
        <w:rPr>
          <w:rFonts w:ascii="Times" w:hAnsi="Times"/>
          <w:i/>
          <w:lang w:val="en-US"/>
        </w:rPr>
        <w:t>Ex Parte Jean</w:t>
      </w:r>
      <w:r w:rsidR="00A81085">
        <w:rPr>
          <w:rFonts w:ascii="Times" w:hAnsi="Times"/>
          <w:lang w:val="en-US"/>
        </w:rPr>
        <w:t xml:space="preserve">, (unreported) CV 70/1993, </w:t>
      </w:r>
      <w:r w:rsidR="00A81085" w:rsidRPr="00A81085">
        <w:rPr>
          <w:rFonts w:ascii="Times" w:hAnsi="Times"/>
          <w:i/>
          <w:lang w:val="en-US"/>
        </w:rPr>
        <w:t>In the matter of the Estates of the late Louis Joseph Maxime Larue and Emmeline Beronis Larue Nee Pool</w:t>
      </w:r>
      <w:r w:rsidR="00A81085" w:rsidRPr="00A81085">
        <w:rPr>
          <w:rFonts w:ascii="Times" w:hAnsi="Times"/>
          <w:lang w:val="en-US"/>
        </w:rPr>
        <w:t xml:space="preserve"> (MC68/2018) [2018] SCSC 2018 (25 November 2018)</w:t>
      </w:r>
      <w:r w:rsidR="000E440F">
        <w:rPr>
          <w:rFonts w:ascii="Times" w:hAnsi="Times"/>
          <w:lang w:val="en-US"/>
        </w:rPr>
        <w:t>)</w:t>
      </w:r>
      <w:r w:rsidR="00A81085">
        <w:rPr>
          <w:rFonts w:ascii="Times" w:hAnsi="Times"/>
          <w:lang w:val="en-US"/>
        </w:rPr>
        <w:t>.</w:t>
      </w:r>
    </w:p>
    <w:p w14:paraId="47491596" w14:textId="77777777" w:rsidR="00050DF8" w:rsidRPr="00DC3324" w:rsidRDefault="00050DF8" w:rsidP="00603787">
      <w:pPr>
        <w:pStyle w:val="JudgmentText"/>
        <w:numPr>
          <w:ilvl w:val="0"/>
          <w:numId w:val="0"/>
        </w:numPr>
        <w:spacing w:after="0"/>
        <w:ind w:left="720"/>
        <w:rPr>
          <w:rFonts w:ascii="Times" w:hAnsi="Times"/>
          <w:lang w:val="en-US"/>
        </w:rPr>
      </w:pPr>
    </w:p>
    <w:p w14:paraId="09D2B428" w14:textId="6C9F6DC7" w:rsidR="004E739E" w:rsidRPr="00DC3324" w:rsidRDefault="00DC3324" w:rsidP="00DC3324">
      <w:pPr>
        <w:pStyle w:val="JudgmentText"/>
        <w:spacing w:after="0"/>
        <w:rPr>
          <w:rFonts w:ascii="Times" w:hAnsi="Times"/>
          <w:lang w:val="en-US"/>
        </w:rPr>
      </w:pPr>
      <w:r w:rsidRPr="00DC3324">
        <w:rPr>
          <w:rFonts w:ascii="Times" w:hAnsi="Times"/>
          <w:lang w:val="en-US"/>
        </w:rPr>
        <w:t xml:space="preserve">In </w:t>
      </w:r>
      <w:r w:rsidRPr="00DC3324">
        <w:rPr>
          <w:rFonts w:ascii="Times" w:hAnsi="Times"/>
          <w:i/>
          <w:lang w:val="en-US"/>
        </w:rPr>
        <w:t>Essack v Fernandez</w:t>
      </w:r>
      <w:r w:rsidRPr="00DC3324">
        <w:rPr>
          <w:rFonts w:ascii="Times" w:hAnsi="Times"/>
          <w:lang w:val="en-US"/>
        </w:rPr>
        <w:t xml:space="preserve"> </w:t>
      </w:r>
      <w:r w:rsidRPr="00DC3324">
        <w:rPr>
          <w:rFonts w:ascii="Times" w:hAnsi="Times"/>
          <w:bCs/>
          <w:color w:val="000000"/>
        </w:rPr>
        <w:t>(16 of 2005) (16 of 2005) [2006] SCCA 18 (28 November 2006)</w:t>
      </w:r>
      <w:r>
        <w:rPr>
          <w:rFonts w:ascii="Times" w:hAnsi="Times"/>
          <w:lang w:val="en-US"/>
        </w:rPr>
        <w:t xml:space="preserve">, </w:t>
      </w:r>
      <w:r w:rsidRPr="00DC3324">
        <w:rPr>
          <w:rFonts w:ascii="Times" w:hAnsi="Times"/>
          <w:lang w:val="en-US"/>
        </w:rPr>
        <w:t>the Court of Appeal had to determine the meaning of ‘lawful inter</w:t>
      </w:r>
      <w:r w:rsidR="00050DF8">
        <w:rPr>
          <w:rFonts w:ascii="Times" w:hAnsi="Times"/>
          <w:lang w:val="en-US"/>
        </w:rPr>
        <w:t>e</w:t>
      </w:r>
      <w:r w:rsidRPr="00DC3324">
        <w:rPr>
          <w:rFonts w:ascii="Times" w:hAnsi="Times"/>
          <w:lang w:val="en-US"/>
        </w:rPr>
        <w:t>st</w:t>
      </w:r>
      <w:r w:rsidR="00A81085">
        <w:rPr>
          <w:rFonts w:ascii="Times" w:hAnsi="Times"/>
          <w:lang w:val="en-US"/>
        </w:rPr>
        <w:t>”</w:t>
      </w:r>
      <w:r w:rsidR="00815646">
        <w:rPr>
          <w:rFonts w:ascii="Times" w:hAnsi="Times"/>
          <w:lang w:val="en-US"/>
        </w:rPr>
        <w:t xml:space="preserve"> in Arti</w:t>
      </w:r>
      <w:r w:rsidR="00050DF8">
        <w:rPr>
          <w:rFonts w:ascii="Times" w:hAnsi="Times"/>
          <w:lang w:val="en-US"/>
        </w:rPr>
        <w:t>c</w:t>
      </w:r>
      <w:r w:rsidR="00815646">
        <w:rPr>
          <w:rFonts w:ascii="Times" w:hAnsi="Times"/>
          <w:lang w:val="en-US"/>
        </w:rPr>
        <w:t>l</w:t>
      </w:r>
      <w:r w:rsidR="00050DF8">
        <w:rPr>
          <w:rFonts w:ascii="Times" w:hAnsi="Times"/>
          <w:lang w:val="en-US"/>
        </w:rPr>
        <w:t>e 1026 and held</w:t>
      </w:r>
      <w:r w:rsidR="00603787">
        <w:rPr>
          <w:rFonts w:ascii="Times" w:hAnsi="Times"/>
          <w:lang w:val="en-US"/>
        </w:rPr>
        <w:t xml:space="preserve"> i</w:t>
      </w:r>
      <w:r w:rsidR="00050DF8">
        <w:rPr>
          <w:rFonts w:ascii="Times" w:hAnsi="Times"/>
          <w:lang w:val="en-US"/>
        </w:rPr>
        <w:t xml:space="preserve">n that respect that: </w:t>
      </w:r>
      <w:r w:rsidRPr="00DC3324">
        <w:rPr>
          <w:rFonts w:ascii="Times" w:hAnsi="Times"/>
          <w:i/>
          <w:lang w:val="en-US"/>
        </w:rPr>
        <w:t xml:space="preserve"> </w:t>
      </w:r>
    </w:p>
    <w:p w14:paraId="191C2C3D" w14:textId="76A48A7B" w:rsidR="004E739E" w:rsidRDefault="00DC3324" w:rsidP="00050DF8">
      <w:pPr>
        <w:pStyle w:val="JudgmentText"/>
        <w:numPr>
          <w:ilvl w:val="0"/>
          <w:numId w:val="0"/>
        </w:numPr>
        <w:spacing w:after="0" w:line="240" w:lineRule="auto"/>
        <w:ind w:left="1440"/>
        <w:rPr>
          <w:rFonts w:ascii="Times" w:hAnsi="Times"/>
          <w:i/>
          <w:lang w:val="en-US"/>
        </w:rPr>
      </w:pPr>
      <w:r>
        <w:rPr>
          <w:rFonts w:ascii="Times" w:hAnsi="Times"/>
          <w:i/>
          <w:color w:val="333333"/>
          <w:shd w:val="clear" w:color="auto" w:fill="FFFFFF"/>
          <w:lang w:val="en-US"/>
        </w:rPr>
        <w:t>“</w:t>
      </w:r>
      <w:r w:rsidRPr="00DC3324">
        <w:rPr>
          <w:rFonts w:ascii="Times" w:hAnsi="Times"/>
          <w:i/>
          <w:color w:val="333333"/>
          <w:shd w:val="clear" w:color="auto" w:fill="FFFFFF"/>
          <w:lang w:val="en-US"/>
        </w:rPr>
        <w:t>[It] transpires that a person with a lawful</w:t>
      </w:r>
      <w:r w:rsidRPr="00DC3324">
        <w:rPr>
          <w:rFonts w:ascii="Times" w:hAnsi="Times"/>
          <w:i/>
          <w:color w:val="333333"/>
          <w:lang w:val="en-US"/>
        </w:rPr>
        <w:t xml:space="preserve"> </w:t>
      </w:r>
      <w:r w:rsidRPr="00DC3324">
        <w:rPr>
          <w:rFonts w:ascii="Times" w:hAnsi="Times"/>
          <w:i/>
          <w:color w:val="333333"/>
          <w:shd w:val="clear" w:color="auto" w:fill="FFFFFF"/>
          <w:lang w:val="en-US"/>
        </w:rPr>
        <w:t xml:space="preserve">interest within the meaning of </w:t>
      </w:r>
      <w:r w:rsidR="000E440F">
        <w:rPr>
          <w:rFonts w:ascii="Times" w:hAnsi="Times"/>
          <w:i/>
          <w:color w:val="333333"/>
          <w:shd w:val="clear" w:color="auto" w:fill="FFFFFF"/>
          <w:lang w:val="en-US"/>
        </w:rPr>
        <w:t>A</w:t>
      </w:r>
      <w:r w:rsidRPr="00DC3324">
        <w:rPr>
          <w:rFonts w:ascii="Times" w:hAnsi="Times"/>
          <w:i/>
          <w:color w:val="333333"/>
          <w:shd w:val="clear" w:color="auto" w:fill="FFFFFF"/>
          <w:lang w:val="en-US"/>
        </w:rPr>
        <w:t>rticle 1026</w:t>
      </w:r>
      <w:r>
        <w:rPr>
          <w:rFonts w:ascii="Times" w:hAnsi="Times"/>
          <w:i/>
          <w:color w:val="333333"/>
          <w:lang w:val="en-US"/>
        </w:rPr>
        <w:t xml:space="preserve"> </w:t>
      </w:r>
      <w:r w:rsidRPr="00DC3324">
        <w:rPr>
          <w:rFonts w:ascii="Times" w:hAnsi="Times"/>
          <w:i/>
          <w:color w:val="333333"/>
          <w:shd w:val="clear" w:color="auto" w:fill="FFFFFF"/>
          <w:lang w:val="en-US"/>
        </w:rPr>
        <w:t>is not somebody who has</w:t>
      </w:r>
      <w:r>
        <w:rPr>
          <w:rFonts w:ascii="Times" w:hAnsi="Times"/>
          <w:i/>
          <w:color w:val="333333"/>
          <w:shd w:val="clear" w:color="auto" w:fill="FFFFFF"/>
          <w:lang w:val="en-US"/>
        </w:rPr>
        <w:t xml:space="preserve"> </w:t>
      </w:r>
      <w:r w:rsidRPr="00DC3324">
        <w:rPr>
          <w:rFonts w:ascii="Times" w:hAnsi="Times"/>
          <w:i/>
          <w:color w:val="333333"/>
          <w:shd w:val="clear" w:color="auto" w:fill="FFFFFF"/>
          <w:lang w:val="en-US"/>
        </w:rPr>
        <w:t>an actual or potential he</w:t>
      </w:r>
      <w:r>
        <w:rPr>
          <w:rFonts w:ascii="Times" w:hAnsi="Times"/>
          <w:i/>
          <w:color w:val="333333"/>
          <w:shd w:val="clear" w:color="auto" w:fill="FFFFFF"/>
          <w:lang w:val="en-US"/>
        </w:rPr>
        <w:t xml:space="preserve">reditary right in the estate to </w:t>
      </w:r>
      <w:r w:rsidRPr="00DC3324">
        <w:rPr>
          <w:rFonts w:ascii="Times" w:hAnsi="Times"/>
          <w:i/>
          <w:color w:val="333333"/>
          <w:shd w:val="clear" w:color="auto" w:fill="FFFFFF"/>
          <w:lang w:val="en-US"/>
        </w:rPr>
        <w:t>be</w:t>
      </w:r>
      <w:r>
        <w:rPr>
          <w:rFonts w:ascii="Times" w:hAnsi="Times"/>
          <w:i/>
          <w:color w:val="333333"/>
          <w:lang w:val="en-US"/>
        </w:rPr>
        <w:t xml:space="preserve"> </w:t>
      </w:r>
      <w:r w:rsidRPr="00DC3324">
        <w:rPr>
          <w:rFonts w:ascii="Times" w:hAnsi="Times"/>
          <w:i/>
          <w:color w:val="333333"/>
          <w:shd w:val="clear" w:color="auto" w:fill="FFFFFF"/>
          <w:lang w:val="en-US"/>
        </w:rPr>
        <w:t>administered. It is someone who in good faith</w:t>
      </w:r>
      <w:r w:rsidRPr="00DC3324">
        <w:rPr>
          <w:rFonts w:ascii="Times" w:hAnsi="Times"/>
          <w:i/>
          <w:color w:val="333333"/>
          <w:lang w:val="en-US"/>
        </w:rPr>
        <w:t xml:space="preserve"> </w:t>
      </w:r>
      <w:r w:rsidRPr="00DC3324">
        <w:rPr>
          <w:rFonts w:ascii="Times" w:hAnsi="Times"/>
          <w:i/>
          <w:color w:val="333333"/>
          <w:shd w:val="clear" w:color="auto" w:fill="FFFFFF"/>
          <w:lang w:val="en-US"/>
        </w:rPr>
        <w:t>has a legitimate</w:t>
      </w:r>
      <w:r w:rsidR="00050DF8">
        <w:rPr>
          <w:rFonts w:ascii="Times" w:hAnsi="Times"/>
          <w:i/>
          <w:color w:val="333333"/>
          <w:shd w:val="clear" w:color="auto" w:fill="FFFFFF"/>
          <w:lang w:val="en-US"/>
        </w:rPr>
        <w:t xml:space="preserve"> </w:t>
      </w:r>
      <w:r w:rsidRPr="00DC3324">
        <w:rPr>
          <w:rFonts w:ascii="Times" w:hAnsi="Times"/>
          <w:i/>
          <w:color w:val="333333"/>
          <w:shd w:val="clear" w:color="auto" w:fill="FFFFFF"/>
          <w:lang w:val="en-US"/>
        </w:rPr>
        <w:t>concern that in the administration of that particular estate, the</w:t>
      </w:r>
      <w:r w:rsidR="00050DF8">
        <w:rPr>
          <w:rFonts w:ascii="Times" w:hAnsi="Times"/>
          <w:i/>
          <w:color w:val="333333"/>
          <w:shd w:val="clear" w:color="auto" w:fill="FFFFFF"/>
          <w:lang w:val="en-US"/>
        </w:rPr>
        <w:t xml:space="preserve"> </w:t>
      </w:r>
      <w:r w:rsidRPr="00DC3324">
        <w:rPr>
          <w:rFonts w:ascii="Times" w:hAnsi="Times"/>
          <w:i/>
          <w:color w:val="333333"/>
          <w:shd w:val="clear" w:color="auto" w:fill="FFFFFF"/>
          <w:lang w:val="en-US"/>
        </w:rPr>
        <w:t>provisions of the law will be complied with. An</w:t>
      </w:r>
      <w:r w:rsidRPr="00DC3324">
        <w:rPr>
          <w:rFonts w:ascii="Times" w:hAnsi="Times"/>
          <w:i/>
          <w:color w:val="333333"/>
          <w:lang w:val="en-US"/>
        </w:rPr>
        <w:t xml:space="preserve"> </w:t>
      </w:r>
      <w:r w:rsidRPr="00DC3324">
        <w:rPr>
          <w:rFonts w:ascii="Times" w:hAnsi="Times"/>
          <w:i/>
          <w:color w:val="333333"/>
          <w:shd w:val="clear" w:color="auto" w:fill="FFFFFF"/>
          <w:lang w:val="en-US"/>
        </w:rPr>
        <w:t>actual or potential</w:t>
      </w:r>
      <w:r w:rsidRPr="00DC3324">
        <w:rPr>
          <w:rFonts w:ascii="Times" w:hAnsi="Times"/>
          <w:i/>
          <w:color w:val="333333"/>
          <w:lang w:val="en-US"/>
        </w:rPr>
        <w:t xml:space="preserve"> </w:t>
      </w:r>
      <w:r w:rsidRPr="00DC3324">
        <w:rPr>
          <w:rFonts w:ascii="Times" w:hAnsi="Times"/>
          <w:i/>
          <w:color w:val="333333"/>
          <w:shd w:val="clear" w:color="auto" w:fill="FFFFFF"/>
          <w:lang w:val="en-US"/>
        </w:rPr>
        <w:t>heir</w:t>
      </w:r>
      <w:r>
        <w:rPr>
          <w:rFonts w:ascii="Times" w:hAnsi="Times"/>
          <w:i/>
          <w:color w:val="333333"/>
          <w:shd w:val="clear" w:color="auto" w:fill="FFFFFF"/>
          <w:lang w:val="en-US"/>
        </w:rPr>
        <w:t xml:space="preserve"> may be one such person but not </w:t>
      </w:r>
      <w:r w:rsidRPr="00DC3324">
        <w:rPr>
          <w:rFonts w:ascii="Times" w:hAnsi="Times"/>
          <w:i/>
          <w:color w:val="333333"/>
          <w:shd w:val="clear" w:color="auto" w:fill="FFFFFF"/>
          <w:lang w:val="en-US"/>
        </w:rPr>
        <w:t>necessarily so. That is, indeed,</w:t>
      </w:r>
      <w:r>
        <w:rPr>
          <w:rFonts w:ascii="Times" w:hAnsi="Times"/>
          <w:i/>
          <w:color w:val="333333"/>
          <w:lang w:val="en-US"/>
        </w:rPr>
        <w:t xml:space="preserve"> </w:t>
      </w:r>
      <w:r w:rsidRPr="00DC3324">
        <w:rPr>
          <w:rFonts w:ascii="Times" w:hAnsi="Times"/>
          <w:i/>
          <w:color w:val="333333"/>
          <w:shd w:val="clear" w:color="auto" w:fill="FFFFFF"/>
          <w:lang w:val="en-US"/>
        </w:rPr>
        <w:t>reflected in all the decisions given by</w:t>
      </w:r>
      <w:r w:rsidR="000E440F">
        <w:rPr>
          <w:rFonts w:ascii="Times" w:hAnsi="Times"/>
          <w:i/>
          <w:color w:val="333333"/>
          <w:shd w:val="clear" w:color="auto" w:fill="FFFFFF"/>
          <w:lang w:val="en-US"/>
        </w:rPr>
        <w:t xml:space="preserve"> </w:t>
      </w:r>
      <w:r w:rsidRPr="00DC3324">
        <w:rPr>
          <w:rFonts w:ascii="Times" w:hAnsi="Times"/>
          <w:i/>
          <w:color w:val="333333"/>
          <w:shd w:val="clear" w:color="auto" w:fill="FFFFFF"/>
          <w:lang w:val="en-US"/>
        </w:rPr>
        <w:t>the Supreme Court on the</w:t>
      </w:r>
      <w:r w:rsidRPr="00DC3324">
        <w:rPr>
          <w:rFonts w:ascii="Times" w:hAnsi="Times"/>
          <w:i/>
          <w:color w:val="333333"/>
          <w:lang w:val="en-US"/>
        </w:rPr>
        <w:t xml:space="preserve"> </w:t>
      </w:r>
      <w:r w:rsidRPr="00DC3324">
        <w:rPr>
          <w:rFonts w:ascii="Times" w:hAnsi="Times"/>
          <w:i/>
          <w:color w:val="333333"/>
          <w:shd w:val="clear" w:color="auto" w:fill="FFFFFF"/>
          <w:lang w:val="en-US"/>
        </w:rPr>
        <w:t>matter.</w:t>
      </w:r>
      <w:r>
        <w:rPr>
          <w:rFonts w:ascii="Times" w:hAnsi="Times"/>
          <w:i/>
          <w:color w:val="333333"/>
          <w:shd w:val="clear" w:color="auto" w:fill="FFFFFF"/>
          <w:lang w:val="en-US"/>
        </w:rPr>
        <w:t>”</w:t>
      </w:r>
    </w:p>
    <w:p w14:paraId="4C0D5DC7" w14:textId="77777777" w:rsidR="00050DF8" w:rsidRPr="00050DF8" w:rsidRDefault="00050DF8" w:rsidP="00050DF8">
      <w:pPr>
        <w:pStyle w:val="JudgmentText"/>
        <w:numPr>
          <w:ilvl w:val="0"/>
          <w:numId w:val="0"/>
        </w:numPr>
        <w:spacing w:after="0" w:line="240" w:lineRule="auto"/>
        <w:ind w:left="1440"/>
        <w:rPr>
          <w:rFonts w:ascii="Times" w:hAnsi="Times"/>
          <w:i/>
          <w:lang w:val="en-US"/>
        </w:rPr>
      </w:pPr>
    </w:p>
    <w:p w14:paraId="61DF4EDC" w14:textId="4C37493B" w:rsidR="00603787" w:rsidRDefault="000E440F" w:rsidP="00603787">
      <w:pPr>
        <w:pStyle w:val="JudgmentText"/>
      </w:pPr>
      <w:r>
        <w:t>Hence o</w:t>
      </w:r>
      <w:r w:rsidR="00603787">
        <w:t xml:space="preserve">nce </w:t>
      </w:r>
      <w:r>
        <w:t>the</w:t>
      </w:r>
      <w:r w:rsidR="00603787">
        <w:t xml:space="preserve"> </w:t>
      </w:r>
      <w:r>
        <w:t xml:space="preserve">Court </w:t>
      </w:r>
      <w:r w:rsidR="00603787">
        <w:t xml:space="preserve">is satisfied that the two conditions are met, that is, that the applicant has a lawful interest as defined </w:t>
      </w:r>
      <w:r>
        <w:t xml:space="preserve">above </w:t>
      </w:r>
      <w:r w:rsidR="00603787">
        <w:t>and is not subject to a legal incapacity</w:t>
      </w:r>
      <w:r>
        <w:t>,</w:t>
      </w:r>
      <w:r w:rsidR="00603787">
        <w:t xml:space="preserve"> the </w:t>
      </w:r>
      <w:r>
        <w:t>C</w:t>
      </w:r>
      <w:r w:rsidR="00603787">
        <w:t>ourt is bound to app</w:t>
      </w:r>
      <w:r w:rsidR="00A81085">
        <w:t>oin</w:t>
      </w:r>
      <w:r w:rsidR="00603787">
        <w:t>t the executor to ensure tha</w:t>
      </w:r>
      <w:r w:rsidR="00A81085">
        <w:t>t th</w:t>
      </w:r>
      <w:r w:rsidR="00603787">
        <w:t>e es</w:t>
      </w:r>
      <w:r w:rsidR="00A81085">
        <w:t>t</w:t>
      </w:r>
      <w:r w:rsidR="00603787">
        <w:t xml:space="preserve">ate of the </w:t>
      </w:r>
      <w:r w:rsidR="00A81085">
        <w:t>d</w:t>
      </w:r>
      <w:r w:rsidR="00603787">
        <w:t>ecea</w:t>
      </w:r>
      <w:r w:rsidR="00A81085">
        <w:t xml:space="preserve">sed is </w:t>
      </w:r>
      <w:r w:rsidR="00603787">
        <w:t>w</w:t>
      </w:r>
      <w:r w:rsidR="00A81085">
        <w:t>o</w:t>
      </w:r>
      <w:r w:rsidR="00603787">
        <w:t>und up and distributed</w:t>
      </w:r>
      <w:r w:rsidR="00A81085">
        <w:t xml:space="preserve"> </w:t>
      </w:r>
      <w:r w:rsidR="00603787">
        <w:t>accor</w:t>
      </w:r>
      <w:r w:rsidR="00A81085">
        <w:t>d</w:t>
      </w:r>
      <w:r w:rsidR="00603787">
        <w:t xml:space="preserve">ing to the rules of succession. </w:t>
      </w:r>
      <w:r w:rsidR="00A81085">
        <w:t>Th</w:t>
      </w:r>
      <w:r>
        <w:t>i</w:t>
      </w:r>
      <w:r w:rsidR="00A81085">
        <w:t>s ground of appeal also succeeds.</w:t>
      </w:r>
    </w:p>
    <w:p w14:paraId="535E870C" w14:textId="3B436726" w:rsidR="00A81085" w:rsidRDefault="00A405E5" w:rsidP="00A405E5">
      <w:pPr>
        <w:pStyle w:val="Jjmntheading1"/>
      </w:pPr>
      <w:r>
        <w:t>Ground 5 – failure to hear the Petitioner on a legal point raised by the c</w:t>
      </w:r>
      <w:r w:rsidR="00815646">
        <w:t>o</w:t>
      </w:r>
      <w:r>
        <w:t xml:space="preserve">urt itself </w:t>
      </w:r>
    </w:p>
    <w:p w14:paraId="04D34111" w14:textId="12400D5B" w:rsidR="00A405E5" w:rsidRDefault="00A405E5" w:rsidP="00FE0255">
      <w:pPr>
        <w:pStyle w:val="JudgmentText"/>
      </w:pPr>
      <w:r>
        <w:t>Couns</w:t>
      </w:r>
      <w:r w:rsidR="000E440F">
        <w:t>e</w:t>
      </w:r>
      <w:r>
        <w:t>l has submitted in respect of the above</w:t>
      </w:r>
      <w:r w:rsidR="000E440F">
        <w:t xml:space="preserve"> </w:t>
      </w:r>
      <w:r>
        <w:t xml:space="preserve">ground, relying on the authority of </w:t>
      </w:r>
      <w:r w:rsidRPr="00A405E5">
        <w:rPr>
          <w:i/>
        </w:rPr>
        <w:t>Morin v Ministry of Land Use and Habitat</w:t>
      </w:r>
      <w:r>
        <w:t xml:space="preserve"> (unreported) CA 9/2005, that it is a fundamental principle of law, norms and traditions that judges are required not to take a legal point </w:t>
      </w:r>
      <w:r w:rsidRPr="00A405E5">
        <w:rPr>
          <w:i/>
        </w:rPr>
        <w:t>suo motu</w:t>
      </w:r>
      <w:r>
        <w:t xml:space="preserve"> against a litigant without first having given the litigant an opportunity to be heard</w:t>
      </w:r>
      <w:r w:rsidR="000E440F">
        <w:t xml:space="preserve">, a principle </w:t>
      </w:r>
      <w:r>
        <w:t>which was br</w:t>
      </w:r>
      <w:r w:rsidR="000E440F">
        <w:t>e</w:t>
      </w:r>
      <w:r>
        <w:t>a</w:t>
      </w:r>
      <w:r w:rsidR="000E440F">
        <w:t>c</w:t>
      </w:r>
      <w:r>
        <w:t>hed in the present matter. We agree</w:t>
      </w:r>
      <w:r w:rsidR="000E440F">
        <w:t xml:space="preserve"> and see no need to restate what is trite law.</w:t>
      </w:r>
      <w:r>
        <w:t xml:space="preserve"> </w:t>
      </w:r>
    </w:p>
    <w:p w14:paraId="39414EFA" w14:textId="3A50BA43" w:rsidR="00A405E5" w:rsidRDefault="00DB1C6C" w:rsidP="00FE0255">
      <w:pPr>
        <w:pStyle w:val="JudgmentText"/>
      </w:pPr>
      <w:r>
        <w:t>For all the above reasons</w:t>
      </w:r>
      <w:r w:rsidR="00334430">
        <w:t>,</w:t>
      </w:r>
      <w:r>
        <w:t xml:space="preserve"> </w:t>
      </w:r>
      <w:r w:rsidR="00334430">
        <w:t xml:space="preserve">this appeal </w:t>
      </w:r>
      <w:r w:rsidR="00FD38E3">
        <w:t xml:space="preserve">is </w:t>
      </w:r>
      <w:r w:rsidR="00A405E5">
        <w:t xml:space="preserve">allowed. We have no difficulty in </w:t>
      </w:r>
      <w:r w:rsidR="000E440F">
        <w:t>t</w:t>
      </w:r>
      <w:r w:rsidR="00A405E5">
        <w:t>he circumstances and having perused the Petition and the supporting do</w:t>
      </w:r>
      <w:r w:rsidR="000E440F">
        <w:t>cumenta</w:t>
      </w:r>
      <w:r w:rsidR="00A405E5">
        <w:t xml:space="preserve">tion </w:t>
      </w:r>
      <w:r w:rsidR="000E440F">
        <w:t xml:space="preserve">to grant the Appellant’s prayer </w:t>
      </w:r>
      <w:r w:rsidR="00A405E5">
        <w:t xml:space="preserve">that the Appellant, </w:t>
      </w:r>
      <w:r w:rsidR="000E440F">
        <w:t>André</w:t>
      </w:r>
      <w:r w:rsidR="00A405E5">
        <w:t xml:space="preserve"> Baillon, be appointed as executor of the estate of the late Jean, Jacob, Melchior Pool</w:t>
      </w:r>
      <w:r w:rsidR="000E440F">
        <w:t>.</w:t>
      </w:r>
    </w:p>
    <w:p w14:paraId="4454894E" w14:textId="3EEB0B6C" w:rsidR="00A405E5" w:rsidRDefault="00A405E5" w:rsidP="00FE0255">
      <w:pPr>
        <w:pStyle w:val="JudgmentText"/>
      </w:pPr>
      <w:r>
        <w:t>We ther</w:t>
      </w:r>
      <w:r w:rsidR="000E440F">
        <w:t>e</w:t>
      </w:r>
      <w:r>
        <w:t>fore make the following orders:</w:t>
      </w:r>
    </w:p>
    <w:p w14:paraId="409A55D9" w14:textId="69A3F23E" w:rsidR="00A405E5" w:rsidRDefault="00A405E5" w:rsidP="00A405E5">
      <w:pPr>
        <w:pStyle w:val="JudgmentText"/>
        <w:numPr>
          <w:ilvl w:val="0"/>
          <w:numId w:val="0"/>
        </w:numPr>
        <w:ind w:left="1440"/>
      </w:pPr>
      <w:r>
        <w:lastRenderedPageBreak/>
        <w:t>1. The appeal is allowed</w:t>
      </w:r>
      <w:r w:rsidR="000E440F">
        <w:t xml:space="preserve"> and the Master’s decision is set aside</w:t>
      </w:r>
      <w:r>
        <w:t>.</w:t>
      </w:r>
    </w:p>
    <w:p w14:paraId="6CCBB755" w14:textId="631C9121" w:rsidR="00A405E5" w:rsidRDefault="00A405E5" w:rsidP="00A405E5">
      <w:pPr>
        <w:pStyle w:val="JudgmentText"/>
        <w:numPr>
          <w:ilvl w:val="0"/>
          <w:numId w:val="0"/>
        </w:numPr>
        <w:ind w:left="1440"/>
      </w:pPr>
      <w:r>
        <w:t xml:space="preserve">2. </w:t>
      </w:r>
      <w:r w:rsidR="000E440F">
        <w:t>André</w:t>
      </w:r>
      <w:r w:rsidR="00A22A17">
        <w:t xml:space="preserve"> Baillon is appointed as executor </w:t>
      </w:r>
      <w:r w:rsidR="000E440F">
        <w:t>of</w:t>
      </w:r>
      <w:r w:rsidR="00A22A17">
        <w:t xml:space="preserve"> the Estate of the </w:t>
      </w:r>
      <w:r w:rsidR="000E440F">
        <w:t>d</w:t>
      </w:r>
      <w:r w:rsidR="00A22A17">
        <w:t>eceased</w:t>
      </w:r>
      <w:r w:rsidR="000E440F">
        <w:t>,</w:t>
      </w:r>
      <w:r w:rsidR="00A22A17">
        <w:t xml:space="preserve"> Jean, Jacob, Melchior Pool</w:t>
      </w:r>
      <w:r w:rsidR="000E440F">
        <w:t xml:space="preserve">. </w:t>
      </w:r>
    </w:p>
    <w:p w14:paraId="02FD1D81" w14:textId="77777777" w:rsidR="008A4932" w:rsidRDefault="008A4932" w:rsidP="00CC437E">
      <w:pPr>
        <w:keepNext/>
        <w:rPr>
          <w:rFonts w:ascii="Times New Roman" w:hAnsi="Times New Roman" w:cs="Times New Roman"/>
          <w:sz w:val="24"/>
          <w:szCs w:val="24"/>
        </w:rPr>
      </w:pPr>
    </w:p>
    <w:p w14:paraId="12257BDE" w14:textId="77777777" w:rsidR="00CB69C5" w:rsidRDefault="0070371E" w:rsidP="00CB69C5">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14:paraId="430DB1B0" w14:textId="77777777" w:rsidR="0070371E" w:rsidRDefault="00545879" w:rsidP="00CB69C5">
      <w:pPr>
        <w:keepNext/>
        <w:rPr>
          <w:rFonts w:ascii="Times New Roman" w:hAnsi="Times New Roman" w:cs="Times New Roman"/>
          <w:sz w:val="24"/>
          <w:szCs w:val="24"/>
        </w:rPr>
      </w:pPr>
      <w:r>
        <w:rPr>
          <w:rFonts w:ascii="Times New Roman" w:hAnsi="Times New Roman" w:cs="Times New Roman"/>
          <w:sz w:val="24"/>
          <w:szCs w:val="24"/>
        </w:rPr>
        <w:t xml:space="preserve">Dr. </w:t>
      </w:r>
      <w:r w:rsidR="00716597">
        <w:rPr>
          <w:rFonts w:ascii="Times New Roman" w:hAnsi="Times New Roman" w:cs="Times New Roman"/>
          <w:sz w:val="24"/>
          <w:szCs w:val="24"/>
        </w:rPr>
        <w:t xml:space="preserve">Mathilda </w:t>
      </w:r>
      <w:r w:rsidR="0070371E">
        <w:rPr>
          <w:rFonts w:ascii="Times New Roman" w:hAnsi="Times New Roman" w:cs="Times New Roman"/>
          <w:sz w:val="24"/>
          <w:szCs w:val="24"/>
        </w:rPr>
        <w:t>Twomey</w:t>
      </w:r>
      <w:r w:rsidR="0070371E" w:rsidRPr="004A2599">
        <w:rPr>
          <w:rFonts w:ascii="Times New Roman" w:hAnsi="Times New Roman" w:cs="Times New Roman"/>
          <w:sz w:val="24"/>
          <w:szCs w:val="24"/>
        </w:rPr>
        <w:t xml:space="preserve"> </w:t>
      </w:r>
      <w:r w:rsidR="00716597">
        <w:rPr>
          <w:rFonts w:ascii="Times New Roman" w:hAnsi="Times New Roman" w:cs="Times New Roman"/>
          <w:sz w:val="24"/>
          <w:szCs w:val="24"/>
        </w:rPr>
        <w:t>JA</w:t>
      </w:r>
      <w:r w:rsidR="0070371E">
        <w:rPr>
          <w:rFonts w:ascii="Times New Roman" w:hAnsi="Times New Roman" w:cs="Times New Roman"/>
          <w:sz w:val="24"/>
          <w:szCs w:val="24"/>
        </w:rPr>
        <w:t xml:space="preserve"> </w:t>
      </w:r>
    </w:p>
    <w:p w14:paraId="14CCED6B" w14:textId="1AE85583" w:rsidR="00E67B54" w:rsidRDefault="00E67B54" w:rsidP="00235626">
      <w:pPr>
        <w:spacing w:line="480" w:lineRule="auto"/>
        <w:jc w:val="both"/>
        <w:rPr>
          <w:rFonts w:ascii="Times New Roman" w:hAnsi="Times New Roman" w:cs="Times New Roman"/>
          <w:b/>
          <w:sz w:val="24"/>
          <w:szCs w:val="24"/>
        </w:rPr>
      </w:pPr>
    </w:p>
    <w:p w14:paraId="276D1FA6" w14:textId="1E4376B3" w:rsidR="00E67B54" w:rsidRPr="008614BA" w:rsidRDefault="00E67B54" w:rsidP="00E67B54">
      <w:pPr>
        <w:pStyle w:val="NoSpacing"/>
        <w:spacing w:line="360" w:lineRule="auto"/>
        <w:rPr>
          <w:rFonts w:ascii="Times New Roman" w:hAnsi="Times New Roman" w:cs="Times New Roman"/>
          <w:sz w:val="24"/>
          <w:szCs w:val="24"/>
        </w:rPr>
      </w:pPr>
      <w:r w:rsidRPr="008614BA">
        <w:rPr>
          <w:rFonts w:ascii="Times New Roman" w:hAnsi="Times New Roman" w:cs="Times New Roman"/>
          <w:sz w:val="24"/>
          <w:szCs w:val="24"/>
        </w:rPr>
        <w:t>I concur</w:t>
      </w:r>
      <w:r w:rsidRPr="008614BA">
        <w:rPr>
          <w:rFonts w:ascii="Times New Roman" w:hAnsi="Times New Roman" w:cs="Times New Roman"/>
          <w:sz w:val="24"/>
          <w:szCs w:val="24"/>
        </w:rPr>
        <w:tab/>
      </w:r>
      <w:r w:rsidRPr="008614B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614BA">
        <w:rPr>
          <w:rFonts w:ascii="Times New Roman" w:hAnsi="Times New Roman" w:cs="Times New Roman"/>
          <w:sz w:val="24"/>
          <w:szCs w:val="24"/>
        </w:rPr>
        <w:t>_________________</w:t>
      </w:r>
    </w:p>
    <w:p w14:paraId="2063F3B4" w14:textId="0A23EA01" w:rsidR="00E67B54" w:rsidRDefault="00E67B54" w:rsidP="00E67B5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Fernando, President</w:t>
      </w:r>
    </w:p>
    <w:p w14:paraId="1ED4DDA4" w14:textId="77777777" w:rsidR="00E67B54" w:rsidRPr="00E67B54" w:rsidRDefault="00E67B54" w:rsidP="00E67B54">
      <w:pPr>
        <w:pStyle w:val="ListParagraph"/>
        <w:spacing w:line="360" w:lineRule="auto"/>
        <w:ind w:left="6120"/>
        <w:jc w:val="both"/>
        <w:rPr>
          <w:rFonts w:ascii="Times New Roman" w:hAnsi="Times New Roman" w:cs="Times New Roman"/>
          <w:sz w:val="24"/>
          <w:szCs w:val="24"/>
        </w:rPr>
      </w:pPr>
    </w:p>
    <w:p w14:paraId="35891669" w14:textId="77777777" w:rsidR="00E67B54" w:rsidRPr="006638DB" w:rsidRDefault="00E67B54" w:rsidP="00E67B54">
      <w:pPr>
        <w:spacing w:line="480" w:lineRule="auto"/>
        <w:jc w:val="both"/>
        <w:rPr>
          <w:rFonts w:ascii="Times New Roman" w:hAnsi="Times New Roman" w:cs="Times New Roman"/>
          <w:sz w:val="2"/>
          <w:szCs w:val="2"/>
        </w:rPr>
      </w:pPr>
    </w:p>
    <w:p w14:paraId="57D59BC6" w14:textId="7E466A2B" w:rsidR="00E67B54" w:rsidRDefault="00E67B54" w:rsidP="00E67B54">
      <w:pPr>
        <w:pStyle w:val="NoSpacing"/>
        <w:spacing w:line="360" w:lineRule="auto"/>
      </w:pPr>
      <w:r w:rsidRPr="008614BA">
        <w:rPr>
          <w:rFonts w:ascii="Times New Roman" w:hAnsi="Times New Roman" w:cs="Times New Roman"/>
          <w:sz w:val="24"/>
          <w:szCs w:val="24"/>
        </w:rPr>
        <w:t>I concur</w:t>
      </w:r>
      <w:r w:rsidRPr="008614BA">
        <w:rPr>
          <w:rFonts w:ascii="Times New Roman" w:hAnsi="Times New Roman" w:cs="Times New Roman"/>
          <w:b/>
          <w:sz w:val="24"/>
          <w:szCs w:val="24"/>
        </w:rPr>
        <w:tab/>
      </w:r>
      <w:r w:rsidRPr="008614BA">
        <w:rPr>
          <w:rFonts w:ascii="Times New Roman" w:hAnsi="Times New Roman" w:cs="Times New Roman"/>
          <w:b/>
          <w:sz w:val="24"/>
          <w:szCs w:val="24"/>
        </w:rPr>
        <w:tab/>
      </w:r>
      <w:r w:rsidRPr="008614B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614BA">
        <w:t>_______________</w:t>
      </w:r>
      <w:r>
        <w:t>_</w:t>
      </w:r>
      <w:r w:rsidRPr="008614BA">
        <w:t>___</w:t>
      </w:r>
      <w:r w:rsidRPr="006638DB">
        <w:t xml:space="preserve"> </w:t>
      </w:r>
    </w:p>
    <w:p w14:paraId="5E255310" w14:textId="482A4BE6" w:rsidR="00E67B54" w:rsidRDefault="00E67B54" w:rsidP="00E67B54">
      <w:pPr>
        <w:spacing w:line="360" w:lineRule="auto"/>
        <w:ind w:left="5040" w:firstLine="720"/>
        <w:jc w:val="both"/>
        <w:rPr>
          <w:rFonts w:ascii="Times New Roman" w:hAnsi="Times New Roman" w:cs="Times New Roman"/>
          <w:b/>
          <w:sz w:val="24"/>
          <w:szCs w:val="24"/>
        </w:rPr>
      </w:pPr>
      <w:r>
        <w:rPr>
          <w:rFonts w:ascii="Times New Roman" w:hAnsi="Times New Roman" w:cs="Times New Roman"/>
          <w:sz w:val="24"/>
          <w:szCs w:val="24"/>
        </w:rPr>
        <w:t>F. Robinson</w:t>
      </w:r>
      <w:r w:rsidRPr="008614BA">
        <w:rPr>
          <w:rFonts w:ascii="Times New Roman" w:hAnsi="Times New Roman" w:cs="Times New Roman"/>
          <w:sz w:val="24"/>
          <w:szCs w:val="24"/>
        </w:rPr>
        <w:t>, JA</w:t>
      </w:r>
    </w:p>
    <w:p w14:paraId="374A2CE8" w14:textId="77777777" w:rsidR="00E67B54" w:rsidRDefault="00E67B54" w:rsidP="00E67B54">
      <w:pPr>
        <w:pStyle w:val="JudgmentText"/>
        <w:numPr>
          <w:ilvl w:val="0"/>
          <w:numId w:val="0"/>
        </w:numPr>
      </w:pPr>
    </w:p>
    <w:p w14:paraId="33A998EC" w14:textId="77777777" w:rsidR="00E67B54" w:rsidRDefault="00E67B54" w:rsidP="00E67B54">
      <w:pPr>
        <w:pStyle w:val="JudgmentText"/>
        <w:numPr>
          <w:ilvl w:val="0"/>
          <w:numId w:val="0"/>
        </w:numPr>
      </w:pPr>
      <w:r w:rsidRPr="004A2599">
        <w:t>Signed, dated and delivered at Ile du Port</w:t>
      </w:r>
      <w:r>
        <w:t xml:space="preserve"> </w:t>
      </w:r>
      <w:r w:rsidRPr="004A2599">
        <w:t xml:space="preserve">on </w:t>
      </w:r>
      <w:r>
        <w:t>13 August 2021.</w:t>
      </w:r>
    </w:p>
    <w:p w14:paraId="386880E0" w14:textId="7C2B3856" w:rsidR="00E67B54" w:rsidRDefault="00E67B54" w:rsidP="00235626">
      <w:pPr>
        <w:spacing w:line="480" w:lineRule="auto"/>
        <w:jc w:val="both"/>
        <w:rPr>
          <w:rFonts w:ascii="Times New Roman" w:hAnsi="Times New Roman" w:cs="Times New Roman"/>
          <w:b/>
          <w:sz w:val="24"/>
          <w:szCs w:val="24"/>
        </w:rPr>
      </w:pPr>
    </w:p>
    <w:p w14:paraId="211D3814" w14:textId="74E405CA" w:rsidR="00E67B54" w:rsidRDefault="00E67B54" w:rsidP="00235626">
      <w:pPr>
        <w:spacing w:line="480" w:lineRule="auto"/>
        <w:jc w:val="both"/>
        <w:rPr>
          <w:rFonts w:ascii="Times New Roman" w:hAnsi="Times New Roman" w:cs="Times New Roman"/>
          <w:b/>
          <w:sz w:val="24"/>
          <w:szCs w:val="24"/>
        </w:rPr>
      </w:pPr>
    </w:p>
    <w:p w14:paraId="6ABEFE88" w14:textId="3C16FDB4" w:rsidR="00E67B54" w:rsidRDefault="00E67B54" w:rsidP="00235626">
      <w:pPr>
        <w:spacing w:line="480" w:lineRule="auto"/>
        <w:jc w:val="both"/>
        <w:rPr>
          <w:rFonts w:ascii="Times New Roman" w:hAnsi="Times New Roman" w:cs="Times New Roman"/>
          <w:b/>
          <w:sz w:val="24"/>
          <w:szCs w:val="24"/>
        </w:rPr>
      </w:pPr>
    </w:p>
    <w:p w14:paraId="590FBD81" w14:textId="49F1D991" w:rsidR="00E67B54" w:rsidRDefault="00E67B54" w:rsidP="00235626">
      <w:pPr>
        <w:spacing w:line="480" w:lineRule="auto"/>
        <w:jc w:val="both"/>
        <w:rPr>
          <w:rFonts w:ascii="Times New Roman" w:hAnsi="Times New Roman" w:cs="Times New Roman"/>
          <w:b/>
          <w:sz w:val="24"/>
          <w:szCs w:val="24"/>
        </w:rPr>
      </w:pPr>
    </w:p>
    <w:sectPr w:rsidR="00E67B54" w:rsidSect="00E001F8">
      <w:footerReference w:type="default" r:id="rId8"/>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2883" w14:textId="77777777" w:rsidR="002C2083" w:rsidRDefault="002C2083" w:rsidP="006A68E2">
      <w:pPr>
        <w:spacing w:after="0" w:line="240" w:lineRule="auto"/>
      </w:pPr>
      <w:r>
        <w:separator/>
      </w:r>
    </w:p>
  </w:endnote>
  <w:endnote w:type="continuationSeparator" w:id="0">
    <w:p w14:paraId="7EFE9834" w14:textId="77777777" w:rsidR="002C2083" w:rsidRDefault="002C208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727472"/>
      <w:docPartObj>
        <w:docPartGallery w:val="Page Numbers (Bottom of Page)"/>
        <w:docPartUnique/>
      </w:docPartObj>
    </w:sdtPr>
    <w:sdtEndPr>
      <w:rPr>
        <w:noProof/>
      </w:rPr>
    </w:sdtEndPr>
    <w:sdtContent>
      <w:p w14:paraId="49A1037F" w14:textId="47CF679F" w:rsidR="00A405E5" w:rsidRDefault="00A405E5">
        <w:pPr>
          <w:pStyle w:val="Footer"/>
          <w:jc w:val="center"/>
        </w:pPr>
        <w:r>
          <w:fldChar w:fldCharType="begin"/>
        </w:r>
        <w:r>
          <w:instrText xml:space="preserve"> PAGE   \* MERGEFORMAT </w:instrText>
        </w:r>
        <w:r>
          <w:fldChar w:fldCharType="separate"/>
        </w:r>
        <w:r w:rsidR="000E452B">
          <w:rPr>
            <w:noProof/>
          </w:rPr>
          <w:t>1</w:t>
        </w:r>
        <w:r>
          <w:rPr>
            <w:noProof/>
          </w:rPr>
          <w:fldChar w:fldCharType="end"/>
        </w:r>
      </w:p>
    </w:sdtContent>
  </w:sdt>
  <w:p w14:paraId="410FFCF2" w14:textId="77777777" w:rsidR="00A405E5" w:rsidRDefault="00A40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5A71" w14:textId="77777777" w:rsidR="002C2083" w:rsidRDefault="002C2083" w:rsidP="006A68E2">
      <w:pPr>
        <w:spacing w:after="0" w:line="240" w:lineRule="auto"/>
      </w:pPr>
      <w:r>
        <w:separator/>
      </w:r>
    </w:p>
  </w:footnote>
  <w:footnote w:type="continuationSeparator" w:id="0">
    <w:p w14:paraId="4E7BD889" w14:textId="77777777" w:rsidR="002C2083" w:rsidRDefault="002C208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482A421A"/>
    <w:multiLevelType w:val="hybridMultilevel"/>
    <w:tmpl w:val="FA2E69CE"/>
    <w:lvl w:ilvl="0" w:tplc="0409000F">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AC494D"/>
    <w:multiLevelType w:val="hybridMultilevel"/>
    <w:tmpl w:val="E826B302"/>
    <w:lvl w:ilvl="0" w:tplc="DB4C9082">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1C41CC"/>
    <w:multiLevelType w:val="hybridMultilevel"/>
    <w:tmpl w:val="4FA25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6E6BD4"/>
    <w:multiLevelType w:val="hybridMultilevel"/>
    <w:tmpl w:val="B4F6E462"/>
    <w:lvl w:ilvl="0" w:tplc="509A9E84">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1"/>
  </w:num>
  <w:num w:numId="8">
    <w:abstractNumId w:val="8"/>
  </w:num>
  <w:num w:numId="9">
    <w:abstractNumId w:val="0"/>
  </w:num>
  <w:num w:numId="10">
    <w:abstractNumId w:val="8"/>
  </w:num>
  <w:num w:numId="11">
    <w:abstractNumId w:val="8"/>
  </w:num>
  <w:num w:numId="12">
    <w:abstractNumId w:val="7"/>
  </w:num>
  <w:num w:numId="1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0"/>
  </w:num>
  <w:num w:numId="15">
    <w:abstractNumId w:val="3"/>
    <w:lvlOverride w:ilvl="0">
      <w:startOverride w:val="3"/>
      <w:lvl w:ilvl="0">
        <w:start w:val="3"/>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6">
    <w:abstractNumId w:val="8"/>
  </w:num>
  <w:num w:numId="17">
    <w:abstractNumId w:val="9"/>
  </w:num>
  <w:num w:numId="18">
    <w:abstractNumId w:val="9"/>
    <w:lvlOverride w:ilvl="0">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yMDE1NjQ3NbWwsDRV0lEKTi0uzszPAykwNKgFAHTHjRItAAAA"/>
  </w:docVars>
  <w:rsids>
    <w:rsidRoot w:val="000C3AD3"/>
    <w:rsid w:val="00020313"/>
    <w:rsid w:val="00025CDF"/>
    <w:rsid w:val="00027A72"/>
    <w:rsid w:val="00030248"/>
    <w:rsid w:val="000323C9"/>
    <w:rsid w:val="00034061"/>
    <w:rsid w:val="00035803"/>
    <w:rsid w:val="00035C3A"/>
    <w:rsid w:val="00036C00"/>
    <w:rsid w:val="00040193"/>
    <w:rsid w:val="000446C1"/>
    <w:rsid w:val="000459A8"/>
    <w:rsid w:val="00047114"/>
    <w:rsid w:val="00050DF8"/>
    <w:rsid w:val="00056F1B"/>
    <w:rsid w:val="00064593"/>
    <w:rsid w:val="00071B84"/>
    <w:rsid w:val="000746BD"/>
    <w:rsid w:val="0008560D"/>
    <w:rsid w:val="0009242F"/>
    <w:rsid w:val="00097068"/>
    <w:rsid w:val="00097D19"/>
    <w:rsid w:val="000C3AD3"/>
    <w:rsid w:val="000E440F"/>
    <w:rsid w:val="000E452B"/>
    <w:rsid w:val="000E4710"/>
    <w:rsid w:val="000F34F5"/>
    <w:rsid w:val="00110B0E"/>
    <w:rsid w:val="00110B89"/>
    <w:rsid w:val="001135C2"/>
    <w:rsid w:val="0012397E"/>
    <w:rsid w:val="001428B9"/>
    <w:rsid w:val="00142B71"/>
    <w:rsid w:val="00165CCF"/>
    <w:rsid w:val="00167379"/>
    <w:rsid w:val="00171C4D"/>
    <w:rsid w:val="001723B1"/>
    <w:rsid w:val="0017433B"/>
    <w:rsid w:val="00186472"/>
    <w:rsid w:val="00197DB9"/>
    <w:rsid w:val="001A4F35"/>
    <w:rsid w:val="001A6C7D"/>
    <w:rsid w:val="001C5465"/>
    <w:rsid w:val="001C78EC"/>
    <w:rsid w:val="001D166D"/>
    <w:rsid w:val="001D33D2"/>
    <w:rsid w:val="001D470B"/>
    <w:rsid w:val="001E3D91"/>
    <w:rsid w:val="001E65F0"/>
    <w:rsid w:val="001E773E"/>
    <w:rsid w:val="001F2354"/>
    <w:rsid w:val="002015F8"/>
    <w:rsid w:val="002028AA"/>
    <w:rsid w:val="00212006"/>
    <w:rsid w:val="00212BFC"/>
    <w:rsid w:val="0021402A"/>
    <w:rsid w:val="00214DB4"/>
    <w:rsid w:val="002173B3"/>
    <w:rsid w:val="00232607"/>
    <w:rsid w:val="00235626"/>
    <w:rsid w:val="00240ACA"/>
    <w:rsid w:val="00243AE1"/>
    <w:rsid w:val="00244791"/>
    <w:rsid w:val="00247087"/>
    <w:rsid w:val="00250266"/>
    <w:rsid w:val="002530BF"/>
    <w:rsid w:val="002564EF"/>
    <w:rsid w:val="002674D6"/>
    <w:rsid w:val="002826CB"/>
    <w:rsid w:val="002A5B60"/>
    <w:rsid w:val="002A7D7A"/>
    <w:rsid w:val="002C2083"/>
    <w:rsid w:val="002C517A"/>
    <w:rsid w:val="002D4EB8"/>
    <w:rsid w:val="002D703A"/>
    <w:rsid w:val="002E2AE3"/>
    <w:rsid w:val="00300B76"/>
    <w:rsid w:val="00303783"/>
    <w:rsid w:val="003137B8"/>
    <w:rsid w:val="00331500"/>
    <w:rsid w:val="00334430"/>
    <w:rsid w:val="00344425"/>
    <w:rsid w:val="00346D7F"/>
    <w:rsid w:val="003615E7"/>
    <w:rsid w:val="00370C5B"/>
    <w:rsid w:val="00372B13"/>
    <w:rsid w:val="00373EDC"/>
    <w:rsid w:val="00380619"/>
    <w:rsid w:val="003814FD"/>
    <w:rsid w:val="0038379B"/>
    <w:rsid w:val="003A1B72"/>
    <w:rsid w:val="003A6C9E"/>
    <w:rsid w:val="003B63A5"/>
    <w:rsid w:val="003D4619"/>
    <w:rsid w:val="003E2E94"/>
    <w:rsid w:val="003E78DE"/>
    <w:rsid w:val="003F2ADF"/>
    <w:rsid w:val="003F33F0"/>
    <w:rsid w:val="003F4017"/>
    <w:rsid w:val="003F4D17"/>
    <w:rsid w:val="00401ACC"/>
    <w:rsid w:val="00403E7D"/>
    <w:rsid w:val="00403F4C"/>
    <w:rsid w:val="00404D64"/>
    <w:rsid w:val="00405958"/>
    <w:rsid w:val="00412994"/>
    <w:rsid w:val="00413BEB"/>
    <w:rsid w:val="004150BD"/>
    <w:rsid w:val="004172D3"/>
    <w:rsid w:val="00421404"/>
    <w:rsid w:val="00426BA9"/>
    <w:rsid w:val="00433F2F"/>
    <w:rsid w:val="00437BD3"/>
    <w:rsid w:val="00463B4E"/>
    <w:rsid w:val="00472219"/>
    <w:rsid w:val="00474804"/>
    <w:rsid w:val="00480A69"/>
    <w:rsid w:val="004A2599"/>
    <w:rsid w:val="004B509A"/>
    <w:rsid w:val="004C16E0"/>
    <w:rsid w:val="004D7D42"/>
    <w:rsid w:val="004E739E"/>
    <w:rsid w:val="004F45BF"/>
    <w:rsid w:val="004F7606"/>
    <w:rsid w:val="00500D94"/>
    <w:rsid w:val="00514200"/>
    <w:rsid w:val="00545879"/>
    <w:rsid w:val="00554DA3"/>
    <w:rsid w:val="005711F6"/>
    <w:rsid w:val="0057425C"/>
    <w:rsid w:val="005A5FCB"/>
    <w:rsid w:val="005B12AA"/>
    <w:rsid w:val="005D4336"/>
    <w:rsid w:val="005E4975"/>
    <w:rsid w:val="00603787"/>
    <w:rsid w:val="006117A4"/>
    <w:rsid w:val="0061354A"/>
    <w:rsid w:val="00620B9A"/>
    <w:rsid w:val="00635504"/>
    <w:rsid w:val="00635D3C"/>
    <w:rsid w:val="00636B95"/>
    <w:rsid w:val="00641FE5"/>
    <w:rsid w:val="00652326"/>
    <w:rsid w:val="00657F50"/>
    <w:rsid w:val="00661163"/>
    <w:rsid w:val="00662CEA"/>
    <w:rsid w:val="00663E9A"/>
    <w:rsid w:val="00676ED9"/>
    <w:rsid w:val="006A55D1"/>
    <w:rsid w:val="006A68E2"/>
    <w:rsid w:val="006C7B45"/>
    <w:rsid w:val="006D1A1D"/>
    <w:rsid w:val="006D5704"/>
    <w:rsid w:val="006E5D56"/>
    <w:rsid w:val="006F0B58"/>
    <w:rsid w:val="00700E8D"/>
    <w:rsid w:val="0070371E"/>
    <w:rsid w:val="007046F0"/>
    <w:rsid w:val="00716597"/>
    <w:rsid w:val="00722761"/>
    <w:rsid w:val="00731315"/>
    <w:rsid w:val="00731C19"/>
    <w:rsid w:val="00732A71"/>
    <w:rsid w:val="007503D8"/>
    <w:rsid w:val="007554FB"/>
    <w:rsid w:val="007567DD"/>
    <w:rsid w:val="00767281"/>
    <w:rsid w:val="0078086C"/>
    <w:rsid w:val="00796B89"/>
    <w:rsid w:val="007979DD"/>
    <w:rsid w:val="007B2600"/>
    <w:rsid w:val="007C1343"/>
    <w:rsid w:val="007D22AB"/>
    <w:rsid w:val="007D25FE"/>
    <w:rsid w:val="007D2C2A"/>
    <w:rsid w:val="007D2C6E"/>
    <w:rsid w:val="007E6AEB"/>
    <w:rsid w:val="008001C8"/>
    <w:rsid w:val="00804AA9"/>
    <w:rsid w:val="00811CB7"/>
    <w:rsid w:val="008146E0"/>
    <w:rsid w:val="00815646"/>
    <w:rsid w:val="00822B6A"/>
    <w:rsid w:val="00847A3A"/>
    <w:rsid w:val="008522BC"/>
    <w:rsid w:val="00856AE2"/>
    <w:rsid w:val="008574FC"/>
    <w:rsid w:val="008577B7"/>
    <w:rsid w:val="0086525A"/>
    <w:rsid w:val="00870A34"/>
    <w:rsid w:val="00874462"/>
    <w:rsid w:val="008851CB"/>
    <w:rsid w:val="008A1010"/>
    <w:rsid w:val="008A11E6"/>
    <w:rsid w:val="008A4932"/>
    <w:rsid w:val="008B13A9"/>
    <w:rsid w:val="008B3BC5"/>
    <w:rsid w:val="008C0FEC"/>
    <w:rsid w:val="008D1D34"/>
    <w:rsid w:val="008E771B"/>
    <w:rsid w:val="00903240"/>
    <w:rsid w:val="009123A3"/>
    <w:rsid w:val="00913944"/>
    <w:rsid w:val="009209B9"/>
    <w:rsid w:val="00922D33"/>
    <w:rsid w:val="00923A94"/>
    <w:rsid w:val="00931E7B"/>
    <w:rsid w:val="009323A5"/>
    <w:rsid w:val="0095064D"/>
    <w:rsid w:val="009539C2"/>
    <w:rsid w:val="00962242"/>
    <w:rsid w:val="00987F86"/>
    <w:rsid w:val="009912CE"/>
    <w:rsid w:val="009919F9"/>
    <w:rsid w:val="00992668"/>
    <w:rsid w:val="009926CB"/>
    <w:rsid w:val="009A0A89"/>
    <w:rsid w:val="009A769C"/>
    <w:rsid w:val="009B495E"/>
    <w:rsid w:val="009C63E5"/>
    <w:rsid w:val="009D2002"/>
    <w:rsid w:val="009F125D"/>
    <w:rsid w:val="009F35F6"/>
    <w:rsid w:val="00A121F6"/>
    <w:rsid w:val="00A2058F"/>
    <w:rsid w:val="00A21533"/>
    <w:rsid w:val="00A22A17"/>
    <w:rsid w:val="00A23115"/>
    <w:rsid w:val="00A340CC"/>
    <w:rsid w:val="00A405E5"/>
    <w:rsid w:val="00A44DA7"/>
    <w:rsid w:val="00A44FC8"/>
    <w:rsid w:val="00A5088D"/>
    <w:rsid w:val="00A51F9A"/>
    <w:rsid w:val="00A72D3A"/>
    <w:rsid w:val="00A807FE"/>
    <w:rsid w:val="00A81085"/>
    <w:rsid w:val="00A94794"/>
    <w:rsid w:val="00AA2594"/>
    <w:rsid w:val="00AD3028"/>
    <w:rsid w:val="00AD4495"/>
    <w:rsid w:val="00AD4C1B"/>
    <w:rsid w:val="00AD4E89"/>
    <w:rsid w:val="00AE25A3"/>
    <w:rsid w:val="00B03209"/>
    <w:rsid w:val="00B03E76"/>
    <w:rsid w:val="00B12E47"/>
    <w:rsid w:val="00B15E0C"/>
    <w:rsid w:val="00B2340D"/>
    <w:rsid w:val="00B328F1"/>
    <w:rsid w:val="00B41E79"/>
    <w:rsid w:val="00B45E21"/>
    <w:rsid w:val="00B47941"/>
    <w:rsid w:val="00B60BD5"/>
    <w:rsid w:val="00B635A9"/>
    <w:rsid w:val="00B75D52"/>
    <w:rsid w:val="00B76D46"/>
    <w:rsid w:val="00B77776"/>
    <w:rsid w:val="00B83CF8"/>
    <w:rsid w:val="00B840F5"/>
    <w:rsid w:val="00B916A8"/>
    <w:rsid w:val="00B950DF"/>
    <w:rsid w:val="00BA1200"/>
    <w:rsid w:val="00BA4BEA"/>
    <w:rsid w:val="00BB075B"/>
    <w:rsid w:val="00BB0A78"/>
    <w:rsid w:val="00BB1A3E"/>
    <w:rsid w:val="00BC73B1"/>
    <w:rsid w:val="00BF58C8"/>
    <w:rsid w:val="00C2466E"/>
    <w:rsid w:val="00C3736E"/>
    <w:rsid w:val="00C510B9"/>
    <w:rsid w:val="00C55510"/>
    <w:rsid w:val="00C66776"/>
    <w:rsid w:val="00C74169"/>
    <w:rsid w:val="00C81B4C"/>
    <w:rsid w:val="00C861CD"/>
    <w:rsid w:val="00CB05F8"/>
    <w:rsid w:val="00CB62D0"/>
    <w:rsid w:val="00CB69C5"/>
    <w:rsid w:val="00CB6A8E"/>
    <w:rsid w:val="00CC0340"/>
    <w:rsid w:val="00CC437E"/>
    <w:rsid w:val="00CC5F56"/>
    <w:rsid w:val="00CD09C7"/>
    <w:rsid w:val="00CD504B"/>
    <w:rsid w:val="00CE61BC"/>
    <w:rsid w:val="00D07914"/>
    <w:rsid w:val="00D11E6B"/>
    <w:rsid w:val="00D1574F"/>
    <w:rsid w:val="00D31F1B"/>
    <w:rsid w:val="00D33DBF"/>
    <w:rsid w:val="00D359FC"/>
    <w:rsid w:val="00D41274"/>
    <w:rsid w:val="00D60F55"/>
    <w:rsid w:val="00D61629"/>
    <w:rsid w:val="00D63A96"/>
    <w:rsid w:val="00D7077E"/>
    <w:rsid w:val="00D710E7"/>
    <w:rsid w:val="00D74FB3"/>
    <w:rsid w:val="00D9311E"/>
    <w:rsid w:val="00DA3422"/>
    <w:rsid w:val="00DA6A72"/>
    <w:rsid w:val="00DB1C6C"/>
    <w:rsid w:val="00DC1D84"/>
    <w:rsid w:val="00DC3324"/>
    <w:rsid w:val="00DC4503"/>
    <w:rsid w:val="00DD01DD"/>
    <w:rsid w:val="00DD4477"/>
    <w:rsid w:val="00DE59D6"/>
    <w:rsid w:val="00DE7515"/>
    <w:rsid w:val="00E001F8"/>
    <w:rsid w:val="00E147BD"/>
    <w:rsid w:val="00E1659A"/>
    <w:rsid w:val="00E17B63"/>
    <w:rsid w:val="00E21E55"/>
    <w:rsid w:val="00E258FE"/>
    <w:rsid w:val="00E36342"/>
    <w:rsid w:val="00E40087"/>
    <w:rsid w:val="00E5334B"/>
    <w:rsid w:val="00E57A8C"/>
    <w:rsid w:val="00E67B54"/>
    <w:rsid w:val="00E80023"/>
    <w:rsid w:val="00EA4807"/>
    <w:rsid w:val="00EB34D4"/>
    <w:rsid w:val="00ED0BFC"/>
    <w:rsid w:val="00EF0AB0"/>
    <w:rsid w:val="00EF13E2"/>
    <w:rsid w:val="00EF3DDE"/>
    <w:rsid w:val="00F0790A"/>
    <w:rsid w:val="00F33B83"/>
    <w:rsid w:val="00F43B70"/>
    <w:rsid w:val="00F4644D"/>
    <w:rsid w:val="00F733C8"/>
    <w:rsid w:val="00F86BCB"/>
    <w:rsid w:val="00F8745D"/>
    <w:rsid w:val="00F97C26"/>
    <w:rsid w:val="00FA4295"/>
    <w:rsid w:val="00FB0B4E"/>
    <w:rsid w:val="00FB5D90"/>
    <w:rsid w:val="00FC17AB"/>
    <w:rsid w:val="00FC44FA"/>
    <w:rsid w:val="00FC5A74"/>
    <w:rsid w:val="00FD38E3"/>
    <w:rsid w:val="00FE0255"/>
    <w:rsid w:val="00FE6657"/>
    <w:rsid w:val="00FF47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EDCF0"/>
  <w15:docId w15:val="{90E900B3-0E75-4F19-915C-A0776375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372B13"/>
    <w:pPr>
      <w:numPr>
        <w:numId w:val="17"/>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372B13"/>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6F0B58"/>
    <w:rPr>
      <w:color w:val="0563C1" w:themeColor="hyperlink"/>
      <w:u w:val="single"/>
    </w:rPr>
  </w:style>
  <w:style w:type="paragraph" w:styleId="FootnoteText">
    <w:name w:val="footnote text"/>
    <w:basedOn w:val="Normal"/>
    <w:link w:val="FootnoteTextChar"/>
    <w:uiPriority w:val="99"/>
    <w:semiHidden/>
    <w:unhideWhenUsed/>
    <w:rsid w:val="00E53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34B"/>
    <w:rPr>
      <w:sz w:val="20"/>
      <w:szCs w:val="20"/>
      <w:lang w:val="en-GB"/>
    </w:rPr>
  </w:style>
  <w:style w:type="character" w:styleId="FootnoteReference">
    <w:name w:val="footnote reference"/>
    <w:basedOn w:val="DefaultParagraphFont"/>
    <w:uiPriority w:val="99"/>
    <w:semiHidden/>
    <w:unhideWhenUsed/>
    <w:rsid w:val="00E5334B"/>
    <w:rPr>
      <w:vertAlign w:val="superscript"/>
    </w:rPr>
  </w:style>
  <w:style w:type="paragraph" w:customStyle="1" w:styleId="estatutes-1-section">
    <w:name w:val="estatutes-1-section"/>
    <w:basedOn w:val="Normal"/>
    <w:rsid w:val="003F4017"/>
    <w:pPr>
      <w:spacing w:before="100" w:beforeAutospacing="1" w:after="100" w:afterAutospacing="1" w:line="240" w:lineRule="auto"/>
    </w:pPr>
    <w:rPr>
      <w:rFonts w:ascii="Times" w:hAnsi="Times"/>
      <w:sz w:val="20"/>
      <w:szCs w:val="20"/>
      <w:lang w:val="en-US"/>
    </w:rPr>
  </w:style>
  <w:style w:type="paragraph" w:customStyle="1" w:styleId="estatutes-1-sectionheading">
    <w:name w:val="estatutes-1-sectionheading"/>
    <w:basedOn w:val="Normal"/>
    <w:rsid w:val="003F4017"/>
    <w:pPr>
      <w:spacing w:before="100" w:beforeAutospacing="1" w:after="100" w:afterAutospacing="1" w:line="240" w:lineRule="auto"/>
    </w:pPr>
    <w:rPr>
      <w:rFonts w:ascii="Times" w:hAnsi="Times"/>
      <w:sz w:val="20"/>
      <w:szCs w:val="20"/>
      <w:lang w:val="en-US"/>
    </w:rPr>
  </w:style>
  <w:style w:type="paragraph" w:styleId="NoSpacing">
    <w:name w:val="No Spacing"/>
    <w:uiPriority w:val="1"/>
    <w:qFormat/>
    <w:rsid w:val="00E67B5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443">
      <w:bodyDiv w:val="1"/>
      <w:marLeft w:val="0"/>
      <w:marRight w:val="0"/>
      <w:marTop w:val="0"/>
      <w:marBottom w:val="0"/>
      <w:divBdr>
        <w:top w:val="none" w:sz="0" w:space="0" w:color="auto"/>
        <w:left w:val="none" w:sz="0" w:space="0" w:color="auto"/>
        <w:bottom w:val="none" w:sz="0" w:space="0" w:color="auto"/>
        <w:right w:val="none" w:sz="0" w:space="0" w:color="auto"/>
      </w:divBdr>
    </w:div>
    <w:div w:id="9995950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527450668">
      <w:bodyDiv w:val="1"/>
      <w:marLeft w:val="0"/>
      <w:marRight w:val="0"/>
      <w:marTop w:val="0"/>
      <w:marBottom w:val="0"/>
      <w:divBdr>
        <w:top w:val="none" w:sz="0" w:space="0" w:color="auto"/>
        <w:left w:val="none" w:sz="0" w:space="0" w:color="auto"/>
        <w:bottom w:val="none" w:sz="0" w:space="0" w:color="auto"/>
        <w:right w:val="none" w:sz="0" w:space="0" w:color="auto"/>
      </w:divBdr>
    </w:div>
    <w:div w:id="608045522">
      <w:bodyDiv w:val="1"/>
      <w:marLeft w:val="0"/>
      <w:marRight w:val="0"/>
      <w:marTop w:val="0"/>
      <w:marBottom w:val="0"/>
      <w:divBdr>
        <w:top w:val="none" w:sz="0" w:space="0" w:color="auto"/>
        <w:left w:val="none" w:sz="0" w:space="0" w:color="auto"/>
        <w:bottom w:val="none" w:sz="0" w:space="0" w:color="auto"/>
        <w:right w:val="none" w:sz="0" w:space="0" w:color="auto"/>
      </w:divBdr>
    </w:div>
    <w:div w:id="656613341">
      <w:bodyDiv w:val="1"/>
      <w:marLeft w:val="0"/>
      <w:marRight w:val="0"/>
      <w:marTop w:val="0"/>
      <w:marBottom w:val="0"/>
      <w:divBdr>
        <w:top w:val="none" w:sz="0" w:space="0" w:color="auto"/>
        <w:left w:val="none" w:sz="0" w:space="0" w:color="auto"/>
        <w:bottom w:val="none" w:sz="0" w:space="0" w:color="auto"/>
        <w:right w:val="none" w:sz="0" w:space="0" w:color="auto"/>
      </w:divBdr>
    </w:div>
    <w:div w:id="880944692">
      <w:bodyDiv w:val="1"/>
      <w:marLeft w:val="0"/>
      <w:marRight w:val="0"/>
      <w:marTop w:val="0"/>
      <w:marBottom w:val="0"/>
      <w:divBdr>
        <w:top w:val="none" w:sz="0" w:space="0" w:color="auto"/>
        <w:left w:val="none" w:sz="0" w:space="0" w:color="auto"/>
        <w:bottom w:val="none" w:sz="0" w:space="0" w:color="auto"/>
        <w:right w:val="none" w:sz="0" w:space="0" w:color="auto"/>
      </w:divBdr>
    </w:div>
    <w:div w:id="908266494">
      <w:bodyDiv w:val="1"/>
      <w:marLeft w:val="0"/>
      <w:marRight w:val="0"/>
      <w:marTop w:val="0"/>
      <w:marBottom w:val="0"/>
      <w:divBdr>
        <w:top w:val="none" w:sz="0" w:space="0" w:color="auto"/>
        <w:left w:val="none" w:sz="0" w:space="0" w:color="auto"/>
        <w:bottom w:val="none" w:sz="0" w:space="0" w:color="auto"/>
        <w:right w:val="none" w:sz="0" w:space="0" w:color="auto"/>
      </w:divBdr>
    </w:div>
    <w:div w:id="95402208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9508032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76362047">
      <w:bodyDiv w:val="1"/>
      <w:marLeft w:val="0"/>
      <w:marRight w:val="0"/>
      <w:marTop w:val="0"/>
      <w:marBottom w:val="0"/>
      <w:divBdr>
        <w:top w:val="none" w:sz="0" w:space="0" w:color="auto"/>
        <w:left w:val="none" w:sz="0" w:space="0" w:color="auto"/>
        <w:bottom w:val="none" w:sz="0" w:space="0" w:color="auto"/>
        <w:right w:val="none" w:sz="0" w:space="0" w:color="auto"/>
      </w:divBdr>
    </w:div>
    <w:div w:id="1787112688">
      <w:bodyDiv w:val="1"/>
      <w:marLeft w:val="0"/>
      <w:marRight w:val="0"/>
      <w:marTop w:val="0"/>
      <w:marBottom w:val="0"/>
      <w:divBdr>
        <w:top w:val="none" w:sz="0" w:space="0" w:color="auto"/>
        <w:left w:val="none" w:sz="0" w:space="0" w:color="auto"/>
        <w:bottom w:val="none" w:sz="0" w:space="0" w:color="auto"/>
        <w:right w:val="none" w:sz="0" w:space="0" w:color="auto"/>
      </w:divBdr>
    </w:div>
    <w:div w:id="1816794251">
      <w:bodyDiv w:val="1"/>
      <w:marLeft w:val="0"/>
      <w:marRight w:val="0"/>
      <w:marTop w:val="0"/>
      <w:marBottom w:val="0"/>
      <w:divBdr>
        <w:top w:val="none" w:sz="0" w:space="0" w:color="auto"/>
        <w:left w:val="none" w:sz="0" w:space="0" w:color="auto"/>
        <w:bottom w:val="none" w:sz="0" w:space="0" w:color="auto"/>
        <w:right w:val="none" w:sz="0" w:space="0" w:color="auto"/>
      </w:divBdr>
    </w:div>
    <w:div w:id="1903759016">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E59D-F25A-4288-BCA3-B8C82FA3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11</TotalTime>
  <Pages>7</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7</cp:revision>
  <cp:lastPrinted>2021-01-03T09:11:00Z</cp:lastPrinted>
  <dcterms:created xsi:type="dcterms:W3CDTF">2021-08-06T04:43:00Z</dcterms:created>
  <dcterms:modified xsi:type="dcterms:W3CDTF">2021-08-06T07:38:00Z</dcterms:modified>
</cp:coreProperties>
</file>