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64635" w14:textId="6904EE92" w:rsidR="001D33D2" w:rsidRPr="004A2599" w:rsidRDefault="003B3E4B"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 THE </w:t>
      </w:r>
      <w:r w:rsidR="00572ED8">
        <w:rPr>
          <w:rFonts w:ascii="Times New Roman" w:hAnsi="Times New Roman" w:cs="Times New Roman"/>
          <w:b/>
          <w:sz w:val="24"/>
          <w:szCs w:val="24"/>
        </w:rPr>
        <w:t xml:space="preserve">COURT </w:t>
      </w:r>
      <w:r w:rsidR="001D33D2" w:rsidRPr="004A2599">
        <w:rPr>
          <w:rFonts w:ascii="Times New Roman" w:hAnsi="Times New Roman" w:cs="Times New Roman"/>
          <w:b/>
          <w:sz w:val="24"/>
          <w:szCs w:val="24"/>
        </w:rPr>
        <w:t>OF</w:t>
      </w:r>
      <w:r w:rsidR="00572ED8">
        <w:rPr>
          <w:rFonts w:ascii="Times New Roman" w:hAnsi="Times New Roman" w:cs="Times New Roman"/>
          <w:b/>
          <w:sz w:val="24"/>
          <w:szCs w:val="24"/>
        </w:rPr>
        <w:t xml:space="preserve"> APPEAL OF</w:t>
      </w:r>
      <w:r w:rsidR="001D33D2" w:rsidRPr="004A2599">
        <w:rPr>
          <w:rFonts w:ascii="Times New Roman" w:hAnsi="Times New Roman" w:cs="Times New Roman"/>
          <w:b/>
          <w:sz w:val="24"/>
          <w:szCs w:val="24"/>
        </w:rPr>
        <w:t xml:space="preserve"> SEYCHELLES</w:t>
      </w:r>
    </w:p>
    <w:p w14:paraId="11E04981"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6470A337" w14:textId="77777777" w:rsidR="00CC4C21"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5D8B0A69" w14:textId="52266515" w:rsidR="007637B5"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D01A26">
        <w:rPr>
          <w:rFonts w:ascii="Times New Roman" w:hAnsi="Times New Roman" w:cs="Times New Roman"/>
          <w:sz w:val="24"/>
          <w:szCs w:val="24"/>
        </w:rPr>
        <w:t>2</w:t>
      </w:r>
      <w:r w:rsidR="009F73C2">
        <w:rPr>
          <w:rFonts w:ascii="Times New Roman" w:hAnsi="Times New Roman" w:cs="Times New Roman"/>
          <w:sz w:val="24"/>
          <w:szCs w:val="24"/>
        </w:rPr>
        <w:t>1</w:t>
      </w:r>
      <w:r>
        <w:rPr>
          <w:rFonts w:ascii="Times New Roman" w:hAnsi="Times New Roman" w:cs="Times New Roman"/>
          <w:sz w:val="24"/>
          <w:szCs w:val="24"/>
        </w:rPr>
        <w:t>] SCC</w:t>
      </w:r>
      <w:r w:rsidR="00664E51">
        <w:rPr>
          <w:rFonts w:ascii="Times New Roman" w:hAnsi="Times New Roman" w:cs="Times New Roman"/>
          <w:sz w:val="24"/>
          <w:szCs w:val="24"/>
        </w:rPr>
        <w:t>A</w:t>
      </w:r>
      <w:r>
        <w:rPr>
          <w:rFonts w:ascii="Times New Roman" w:hAnsi="Times New Roman" w:cs="Times New Roman"/>
          <w:sz w:val="24"/>
          <w:szCs w:val="24"/>
        </w:rPr>
        <w:t xml:space="preserve"> </w:t>
      </w:r>
      <w:r w:rsidR="00861B94">
        <w:rPr>
          <w:rFonts w:ascii="Times New Roman" w:hAnsi="Times New Roman" w:cs="Times New Roman"/>
          <w:sz w:val="24"/>
          <w:szCs w:val="24"/>
        </w:rPr>
        <w:t>3</w:t>
      </w:r>
      <w:r w:rsidR="005D1697">
        <w:rPr>
          <w:rFonts w:ascii="Times New Roman" w:hAnsi="Times New Roman" w:cs="Times New Roman"/>
          <w:sz w:val="24"/>
          <w:szCs w:val="24"/>
        </w:rPr>
        <w:t>5</w:t>
      </w:r>
      <w:r w:rsidR="00861B94">
        <w:rPr>
          <w:rFonts w:ascii="Times New Roman" w:hAnsi="Times New Roman" w:cs="Times New Roman"/>
          <w:sz w:val="24"/>
          <w:szCs w:val="24"/>
        </w:rPr>
        <w:t xml:space="preserve">    </w:t>
      </w:r>
      <w:r w:rsidR="00DE2A33">
        <w:rPr>
          <w:rFonts w:ascii="Times New Roman" w:hAnsi="Times New Roman" w:cs="Times New Roman"/>
          <w:sz w:val="24"/>
          <w:szCs w:val="24"/>
        </w:rPr>
        <w:t>(</w:t>
      </w:r>
      <w:r w:rsidR="00861B94">
        <w:rPr>
          <w:rFonts w:ascii="Times New Roman" w:hAnsi="Times New Roman" w:cs="Times New Roman"/>
          <w:sz w:val="24"/>
          <w:szCs w:val="24"/>
        </w:rPr>
        <w:t>13 August 2021</w:t>
      </w:r>
      <w:r w:rsidR="00DE2A33">
        <w:rPr>
          <w:rFonts w:ascii="Times New Roman" w:hAnsi="Times New Roman" w:cs="Times New Roman"/>
          <w:sz w:val="24"/>
          <w:szCs w:val="24"/>
        </w:rPr>
        <w:t>)</w:t>
      </w:r>
    </w:p>
    <w:p w14:paraId="39C68942" w14:textId="5A72296C" w:rsidR="002E2AE3" w:rsidRDefault="006F5ABA"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SCA</w:t>
      </w:r>
      <w:r w:rsidR="007D2B64">
        <w:rPr>
          <w:rFonts w:ascii="Times New Roman" w:hAnsi="Times New Roman" w:cs="Times New Roman"/>
          <w:sz w:val="24"/>
          <w:szCs w:val="24"/>
        </w:rPr>
        <w:t xml:space="preserve"> </w:t>
      </w:r>
      <w:r w:rsidR="005D1697">
        <w:rPr>
          <w:rFonts w:ascii="Times New Roman" w:hAnsi="Times New Roman" w:cs="Times New Roman"/>
          <w:sz w:val="24"/>
          <w:szCs w:val="24"/>
        </w:rPr>
        <w:t>08</w:t>
      </w:r>
      <w:r w:rsidR="00861B94">
        <w:rPr>
          <w:rFonts w:ascii="Times New Roman" w:hAnsi="Times New Roman" w:cs="Times New Roman"/>
          <w:sz w:val="24"/>
          <w:szCs w:val="24"/>
        </w:rPr>
        <w:t>/20</w:t>
      </w:r>
      <w:r w:rsidR="005D1697">
        <w:rPr>
          <w:rFonts w:ascii="Times New Roman" w:hAnsi="Times New Roman" w:cs="Times New Roman"/>
          <w:sz w:val="24"/>
          <w:szCs w:val="24"/>
        </w:rPr>
        <w:t>19</w:t>
      </w:r>
      <w:r>
        <w:rPr>
          <w:rFonts w:ascii="Times New Roman" w:hAnsi="Times New Roman" w:cs="Times New Roman"/>
          <w:sz w:val="24"/>
          <w:szCs w:val="24"/>
        </w:rPr>
        <w:t xml:space="preserve"> </w:t>
      </w:r>
    </w:p>
    <w:p w14:paraId="0AD6B0FD" w14:textId="7968FE9D" w:rsidR="00245165" w:rsidRDefault="00245165"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(Appeal from</w:t>
      </w:r>
      <w:r w:rsidR="001E5EB0">
        <w:rPr>
          <w:rFonts w:ascii="Times New Roman" w:hAnsi="Times New Roman" w:cs="Times New Roman"/>
          <w:sz w:val="24"/>
          <w:szCs w:val="24"/>
        </w:rPr>
        <w:t xml:space="preserve"> CS 101/2017</w:t>
      </w:r>
      <w:r>
        <w:rPr>
          <w:rFonts w:ascii="Times New Roman" w:hAnsi="Times New Roman" w:cs="Times New Roman"/>
          <w:sz w:val="24"/>
          <w:szCs w:val="24"/>
        </w:rPr>
        <w:t>)</w:t>
      </w:r>
    </w:p>
    <w:p w14:paraId="31EA072B" w14:textId="057526F9" w:rsidR="00F24182" w:rsidRDefault="00F24182" w:rsidP="00214DB4">
      <w:pPr>
        <w:spacing w:after="0" w:line="240" w:lineRule="auto"/>
        <w:ind w:left="5580"/>
        <w:rPr>
          <w:rFonts w:ascii="Times New Roman" w:hAnsi="Times New Roman" w:cs="Times New Roman"/>
          <w:sz w:val="24"/>
          <w:szCs w:val="24"/>
        </w:rPr>
      </w:pPr>
    </w:p>
    <w:p w14:paraId="7A64DFB7" w14:textId="77777777" w:rsidR="00157C6B" w:rsidRPr="004A2599" w:rsidRDefault="00157C6B" w:rsidP="00214DB4">
      <w:pPr>
        <w:spacing w:after="0" w:line="240" w:lineRule="auto"/>
        <w:ind w:left="5580"/>
        <w:rPr>
          <w:rFonts w:ascii="Times New Roman" w:hAnsi="Times New Roman" w:cs="Times New Roman"/>
          <w:sz w:val="24"/>
          <w:szCs w:val="24"/>
        </w:rPr>
      </w:pPr>
    </w:p>
    <w:p w14:paraId="108C7183" w14:textId="63A89A1F" w:rsidR="006A68E2" w:rsidRDefault="006A68E2" w:rsidP="00214DB4">
      <w:pPr>
        <w:spacing w:after="0" w:line="240" w:lineRule="auto"/>
        <w:ind w:left="5580"/>
        <w:rPr>
          <w:rFonts w:ascii="Times New Roman" w:hAnsi="Times New Roman" w:cs="Times New Roman"/>
          <w:sz w:val="24"/>
          <w:szCs w:val="24"/>
        </w:rPr>
      </w:pPr>
    </w:p>
    <w:p w14:paraId="33AB6D87" w14:textId="1354B114" w:rsidR="005D3054" w:rsidRDefault="000C71DE" w:rsidP="005D1697">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O’NIVO CONSTRUCTION (PTY) LIMITED</w:t>
      </w:r>
      <w:r w:rsidRPr="00F24182">
        <w:rPr>
          <w:rFonts w:ascii="Times New Roman" w:hAnsi="Times New Roman" w:cs="Times New Roman"/>
          <w:b/>
          <w:sz w:val="24"/>
          <w:szCs w:val="24"/>
        </w:rPr>
        <w:t xml:space="preserve"> </w:t>
      </w:r>
      <w:r w:rsidR="00861B94">
        <w:rPr>
          <w:rFonts w:ascii="Times New Roman" w:hAnsi="Times New Roman" w:cs="Times New Roman"/>
          <w:b/>
          <w:sz w:val="24"/>
          <w:szCs w:val="24"/>
        </w:rPr>
        <w:tab/>
      </w:r>
      <w:r w:rsidR="00861B94">
        <w:rPr>
          <w:rFonts w:ascii="Times New Roman" w:hAnsi="Times New Roman" w:cs="Times New Roman"/>
          <w:b/>
          <w:sz w:val="24"/>
          <w:szCs w:val="24"/>
        </w:rPr>
        <w:tab/>
      </w:r>
      <w:r w:rsidR="005D1697">
        <w:rPr>
          <w:rFonts w:ascii="Times New Roman" w:hAnsi="Times New Roman" w:cs="Times New Roman"/>
          <w:b/>
          <w:sz w:val="24"/>
          <w:szCs w:val="24"/>
        </w:rPr>
        <w:tab/>
        <w:t>1</w:t>
      </w:r>
      <w:r w:rsidR="005D1697" w:rsidRPr="005D1697">
        <w:rPr>
          <w:rFonts w:ascii="Times New Roman" w:hAnsi="Times New Roman" w:cs="Times New Roman"/>
          <w:b/>
          <w:sz w:val="24"/>
          <w:szCs w:val="24"/>
          <w:vertAlign w:val="superscript"/>
        </w:rPr>
        <w:t>st</w:t>
      </w:r>
      <w:r w:rsidR="005D1697">
        <w:rPr>
          <w:rFonts w:ascii="Times New Roman" w:hAnsi="Times New Roman" w:cs="Times New Roman"/>
          <w:b/>
          <w:sz w:val="24"/>
          <w:szCs w:val="24"/>
        </w:rPr>
        <w:t xml:space="preserve"> </w:t>
      </w:r>
      <w:r w:rsidR="00F24182" w:rsidRPr="005D3054">
        <w:rPr>
          <w:rFonts w:ascii="Times New Roman" w:hAnsi="Times New Roman" w:cs="Times New Roman"/>
          <w:b/>
          <w:sz w:val="24"/>
          <w:szCs w:val="24"/>
        </w:rPr>
        <w:t>Appellant</w:t>
      </w:r>
      <w:r w:rsidR="00F24182" w:rsidRPr="005D3054">
        <w:rPr>
          <w:rFonts w:ascii="Times New Roman" w:hAnsi="Times New Roman" w:cs="Times New Roman"/>
          <w:sz w:val="24"/>
          <w:szCs w:val="24"/>
        </w:rPr>
        <w:tab/>
      </w:r>
    </w:p>
    <w:p w14:paraId="654B60A6" w14:textId="04C84C9A" w:rsidR="005D1697" w:rsidRPr="005D1697" w:rsidRDefault="000C71DE" w:rsidP="005D1697">
      <w:pPr>
        <w:pStyle w:val="NoSpacing"/>
        <w:rPr>
          <w:rFonts w:ascii="Times New Roman" w:hAnsi="Times New Roman" w:cs="Times New Roman"/>
          <w:b/>
          <w:sz w:val="24"/>
          <w:szCs w:val="24"/>
        </w:rPr>
      </w:pPr>
      <w:r>
        <w:rPr>
          <w:rFonts w:ascii="Times New Roman" w:hAnsi="Times New Roman" w:cs="Times New Roman"/>
          <w:b/>
          <w:sz w:val="24"/>
          <w:szCs w:val="24"/>
        </w:rPr>
        <w:t>JIN HUA ZHOU</w:t>
      </w:r>
      <w:r>
        <w:rPr>
          <w:rFonts w:ascii="Times New Roman" w:hAnsi="Times New Roman" w:cs="Times New Roman"/>
          <w:b/>
          <w:sz w:val="24"/>
          <w:szCs w:val="24"/>
        </w:rPr>
        <w:tab/>
      </w:r>
      <w:r w:rsidR="005D1697">
        <w:rPr>
          <w:rFonts w:ascii="Times New Roman" w:hAnsi="Times New Roman" w:cs="Times New Roman"/>
          <w:b/>
          <w:sz w:val="24"/>
          <w:szCs w:val="24"/>
        </w:rPr>
        <w:tab/>
      </w:r>
      <w:r w:rsidR="005D1697">
        <w:rPr>
          <w:rFonts w:ascii="Times New Roman" w:hAnsi="Times New Roman" w:cs="Times New Roman"/>
          <w:b/>
          <w:sz w:val="24"/>
          <w:szCs w:val="24"/>
        </w:rPr>
        <w:tab/>
      </w:r>
      <w:r w:rsidR="005D1697">
        <w:rPr>
          <w:rFonts w:ascii="Times New Roman" w:hAnsi="Times New Roman" w:cs="Times New Roman"/>
          <w:b/>
          <w:sz w:val="24"/>
          <w:szCs w:val="24"/>
        </w:rPr>
        <w:tab/>
      </w:r>
      <w:r w:rsidR="005D1697">
        <w:rPr>
          <w:rFonts w:ascii="Times New Roman" w:hAnsi="Times New Roman" w:cs="Times New Roman"/>
          <w:b/>
          <w:sz w:val="24"/>
          <w:szCs w:val="24"/>
        </w:rPr>
        <w:tab/>
      </w:r>
      <w:r w:rsidR="005D1697">
        <w:rPr>
          <w:rFonts w:ascii="Times New Roman" w:hAnsi="Times New Roman" w:cs="Times New Roman"/>
          <w:b/>
          <w:sz w:val="24"/>
          <w:szCs w:val="24"/>
        </w:rPr>
        <w:tab/>
      </w:r>
      <w:r w:rsidR="005D1697">
        <w:rPr>
          <w:rFonts w:ascii="Times New Roman" w:hAnsi="Times New Roman" w:cs="Times New Roman"/>
          <w:b/>
          <w:sz w:val="24"/>
          <w:szCs w:val="24"/>
        </w:rPr>
        <w:tab/>
        <w:t>2</w:t>
      </w:r>
      <w:r w:rsidR="005D1697">
        <w:rPr>
          <w:rFonts w:ascii="Times New Roman" w:hAnsi="Times New Roman" w:cs="Times New Roman"/>
          <w:b/>
          <w:sz w:val="24"/>
          <w:szCs w:val="24"/>
          <w:vertAlign w:val="superscript"/>
        </w:rPr>
        <w:t xml:space="preserve">nd </w:t>
      </w:r>
      <w:r w:rsidR="005D1697">
        <w:rPr>
          <w:rFonts w:ascii="Times New Roman" w:hAnsi="Times New Roman" w:cs="Times New Roman"/>
          <w:b/>
          <w:sz w:val="24"/>
          <w:szCs w:val="24"/>
        </w:rPr>
        <w:t>Appellant</w:t>
      </w:r>
    </w:p>
    <w:p w14:paraId="398C6A6D" w14:textId="4BF9E50F" w:rsidR="005D3054" w:rsidRPr="005D3054" w:rsidRDefault="005D3054" w:rsidP="005D1697">
      <w:pPr>
        <w:pStyle w:val="NoSpacing"/>
        <w:rPr>
          <w:rFonts w:ascii="Times New Roman" w:hAnsi="Times New Roman" w:cs="Times New Roman"/>
          <w:sz w:val="24"/>
          <w:szCs w:val="24"/>
        </w:rPr>
      </w:pPr>
      <w:r w:rsidRPr="005D3054">
        <w:rPr>
          <w:rFonts w:ascii="Times New Roman" w:hAnsi="Times New Roman" w:cs="Times New Roman"/>
          <w:i/>
          <w:sz w:val="24"/>
          <w:szCs w:val="24"/>
        </w:rPr>
        <w:t xml:space="preserve">(rep. by Mr. </w:t>
      </w:r>
      <w:r w:rsidR="005D1697">
        <w:rPr>
          <w:rFonts w:ascii="Times New Roman" w:hAnsi="Times New Roman" w:cs="Times New Roman"/>
          <w:i/>
          <w:sz w:val="24"/>
          <w:szCs w:val="24"/>
        </w:rPr>
        <w:t>France Bonte</w:t>
      </w:r>
      <w:r w:rsidRPr="005D3054">
        <w:rPr>
          <w:rFonts w:ascii="Times New Roman" w:hAnsi="Times New Roman" w:cs="Times New Roman"/>
          <w:i/>
          <w:sz w:val="24"/>
          <w:szCs w:val="24"/>
        </w:rPr>
        <w:t>)</w:t>
      </w:r>
      <w:r w:rsidRPr="005D3054">
        <w:rPr>
          <w:rFonts w:ascii="Times New Roman" w:hAnsi="Times New Roman" w:cs="Times New Roman"/>
          <w:sz w:val="24"/>
          <w:szCs w:val="24"/>
        </w:rPr>
        <w:tab/>
      </w:r>
      <w:r w:rsidRPr="005D3054">
        <w:rPr>
          <w:rFonts w:ascii="Times New Roman" w:hAnsi="Times New Roman" w:cs="Times New Roman"/>
          <w:sz w:val="24"/>
          <w:szCs w:val="24"/>
        </w:rPr>
        <w:tab/>
      </w:r>
      <w:r w:rsidRPr="005D3054">
        <w:rPr>
          <w:rFonts w:ascii="Times New Roman" w:hAnsi="Times New Roman" w:cs="Times New Roman"/>
          <w:sz w:val="24"/>
          <w:szCs w:val="24"/>
        </w:rPr>
        <w:tab/>
      </w:r>
      <w:r w:rsidRPr="005D3054">
        <w:rPr>
          <w:rFonts w:ascii="Times New Roman" w:hAnsi="Times New Roman" w:cs="Times New Roman"/>
          <w:sz w:val="24"/>
          <w:szCs w:val="24"/>
        </w:rPr>
        <w:tab/>
      </w:r>
      <w:r w:rsidRPr="005D3054">
        <w:rPr>
          <w:rFonts w:ascii="Times New Roman" w:hAnsi="Times New Roman" w:cs="Times New Roman"/>
          <w:sz w:val="24"/>
          <w:szCs w:val="24"/>
        </w:rPr>
        <w:tab/>
      </w:r>
    </w:p>
    <w:p w14:paraId="1385B2FF" w14:textId="387375EC" w:rsidR="002E2AE3" w:rsidRPr="00214DB4" w:rsidRDefault="007D5C18" w:rsidP="007D5C18">
      <w:pPr>
        <w:pStyle w:val="Attorneysnames"/>
        <w:tabs>
          <w:tab w:val="clear" w:pos="4092"/>
          <w:tab w:val="clear" w:pos="5580"/>
          <w:tab w:val="center" w:pos="4680"/>
        </w:tabs>
      </w:pPr>
      <w:r>
        <w:tab/>
      </w:r>
    </w:p>
    <w:p w14:paraId="0B309BD5" w14:textId="77777777" w:rsidR="00380619" w:rsidRPr="00FD4B0D" w:rsidRDefault="00380619" w:rsidP="00214DB4">
      <w:pPr>
        <w:tabs>
          <w:tab w:val="left" w:pos="540"/>
          <w:tab w:val="left" w:pos="4092"/>
          <w:tab w:val="left" w:pos="5580"/>
        </w:tabs>
        <w:spacing w:after="0" w:line="240" w:lineRule="auto"/>
        <w:rPr>
          <w:rFonts w:ascii="Times New Roman" w:hAnsi="Times New Roman" w:cs="Times New Roman"/>
          <w:sz w:val="8"/>
          <w:szCs w:val="8"/>
        </w:rPr>
      </w:pPr>
    </w:p>
    <w:p w14:paraId="62D700E2"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14:paraId="6D49DB61" w14:textId="77777777" w:rsidR="00F33B83" w:rsidRPr="00FD4B0D" w:rsidRDefault="00F33B83" w:rsidP="00214DB4">
      <w:pPr>
        <w:tabs>
          <w:tab w:val="left" w:pos="540"/>
          <w:tab w:val="left" w:pos="5580"/>
          <w:tab w:val="left" w:pos="6480"/>
        </w:tabs>
        <w:spacing w:after="0" w:line="240" w:lineRule="auto"/>
        <w:rPr>
          <w:rFonts w:ascii="Times New Roman" w:hAnsi="Times New Roman" w:cs="Times New Roman"/>
          <w:b/>
          <w:sz w:val="8"/>
          <w:szCs w:val="8"/>
        </w:rPr>
      </w:pPr>
    </w:p>
    <w:p w14:paraId="3F297ED3" w14:textId="49135ACA" w:rsidR="00F24182" w:rsidRPr="006F5ABA" w:rsidRDefault="000C71DE" w:rsidP="00861B94">
      <w:pPr>
        <w:pStyle w:val="Partynames"/>
        <w:tabs>
          <w:tab w:val="clear" w:pos="5580"/>
          <w:tab w:val="left" w:pos="5730"/>
          <w:tab w:val="left" w:pos="5760"/>
        </w:tabs>
      </w:pPr>
      <w:r>
        <w:t xml:space="preserve">JACQUELINE BIJOUX </w:t>
      </w:r>
      <w:r w:rsidR="00F24182">
        <w:tab/>
      </w:r>
      <w:r>
        <w:tab/>
      </w:r>
      <w:r>
        <w:tab/>
      </w:r>
      <w:r w:rsidR="00861B94">
        <w:t>1</w:t>
      </w:r>
      <w:r w:rsidR="00861B94" w:rsidRPr="00861B94">
        <w:rPr>
          <w:vertAlign w:val="superscript"/>
        </w:rPr>
        <w:t>st</w:t>
      </w:r>
      <w:r w:rsidR="00861B94">
        <w:t xml:space="preserve"> </w:t>
      </w:r>
      <w:r w:rsidR="00983AAA">
        <w:t>Respondent</w:t>
      </w:r>
    </w:p>
    <w:p w14:paraId="13D59F0F" w14:textId="2B9B79A0" w:rsidR="00861B94" w:rsidRDefault="00861B94" w:rsidP="00F24182">
      <w:pPr>
        <w:tabs>
          <w:tab w:val="left" w:pos="540"/>
          <w:tab w:val="left" w:pos="4092"/>
        </w:tabs>
        <w:spacing w:after="0" w:line="240" w:lineRule="auto"/>
        <w:rPr>
          <w:rFonts w:ascii="Times New Roman" w:hAnsi="Times New Roman" w:cs="Times New Roman"/>
          <w:i/>
          <w:sz w:val="24"/>
          <w:szCs w:val="24"/>
        </w:rPr>
      </w:pPr>
    </w:p>
    <w:p w14:paraId="0695C3F3" w14:textId="0925323A" w:rsidR="00861B94" w:rsidRDefault="00D63376" w:rsidP="00F24182">
      <w:pPr>
        <w:tabs>
          <w:tab w:val="left" w:pos="540"/>
          <w:tab w:val="left" w:pos="4092"/>
        </w:tabs>
        <w:spacing w:after="0" w:line="240" w:lineRule="auto"/>
        <w:rPr>
          <w:rFonts w:ascii="Times New Roman" w:hAnsi="Times New Roman" w:cs="Times New Roman"/>
          <w:b/>
          <w:sz w:val="24"/>
          <w:szCs w:val="24"/>
        </w:rPr>
      </w:pPr>
      <w:r>
        <w:rPr>
          <w:rFonts w:ascii="Times New Roman" w:hAnsi="Times New Roman" w:cs="Times New Roman"/>
          <w:b/>
          <w:sz w:val="24"/>
          <w:szCs w:val="24"/>
        </w:rPr>
        <w:t>ROBERT CICOBO</w:t>
      </w:r>
      <w:bookmarkStart w:id="0" w:name="_GoBack"/>
      <w:bookmarkEnd w:id="0"/>
      <w:r w:rsidR="00861B94">
        <w:rPr>
          <w:rFonts w:ascii="Times New Roman" w:hAnsi="Times New Roman" w:cs="Times New Roman"/>
          <w:b/>
          <w:sz w:val="24"/>
          <w:szCs w:val="24"/>
        </w:rPr>
        <w:tab/>
      </w:r>
      <w:r w:rsidR="00861B94">
        <w:rPr>
          <w:rFonts w:ascii="Times New Roman" w:hAnsi="Times New Roman" w:cs="Times New Roman"/>
          <w:b/>
          <w:sz w:val="24"/>
          <w:szCs w:val="24"/>
        </w:rPr>
        <w:tab/>
      </w:r>
      <w:r w:rsidR="00861B94">
        <w:rPr>
          <w:rFonts w:ascii="Times New Roman" w:hAnsi="Times New Roman" w:cs="Times New Roman"/>
          <w:b/>
          <w:sz w:val="24"/>
          <w:szCs w:val="24"/>
        </w:rPr>
        <w:tab/>
      </w:r>
      <w:r w:rsidR="00861B94">
        <w:rPr>
          <w:rFonts w:ascii="Times New Roman" w:hAnsi="Times New Roman" w:cs="Times New Roman"/>
          <w:b/>
          <w:sz w:val="24"/>
          <w:szCs w:val="24"/>
        </w:rPr>
        <w:tab/>
      </w:r>
      <w:r w:rsidR="000C71DE">
        <w:rPr>
          <w:rFonts w:ascii="Times New Roman" w:hAnsi="Times New Roman" w:cs="Times New Roman"/>
          <w:b/>
          <w:sz w:val="24"/>
          <w:szCs w:val="24"/>
        </w:rPr>
        <w:tab/>
      </w:r>
      <w:r w:rsidR="00861B94">
        <w:rPr>
          <w:rFonts w:ascii="Times New Roman" w:hAnsi="Times New Roman" w:cs="Times New Roman"/>
          <w:b/>
          <w:sz w:val="24"/>
          <w:szCs w:val="24"/>
        </w:rPr>
        <w:t>2</w:t>
      </w:r>
      <w:r w:rsidR="00861B94" w:rsidRPr="00861B94">
        <w:rPr>
          <w:rFonts w:ascii="Times New Roman" w:hAnsi="Times New Roman" w:cs="Times New Roman"/>
          <w:b/>
          <w:sz w:val="24"/>
          <w:szCs w:val="24"/>
          <w:vertAlign w:val="superscript"/>
        </w:rPr>
        <w:t>nd</w:t>
      </w:r>
      <w:r w:rsidR="00861B94">
        <w:rPr>
          <w:rFonts w:ascii="Times New Roman" w:hAnsi="Times New Roman" w:cs="Times New Roman"/>
          <w:b/>
          <w:sz w:val="24"/>
          <w:szCs w:val="24"/>
        </w:rPr>
        <w:t xml:space="preserve"> Respondent</w:t>
      </w:r>
    </w:p>
    <w:p w14:paraId="7E721014" w14:textId="3A5932EB" w:rsidR="00861B94" w:rsidRPr="00861B94" w:rsidRDefault="00861B94" w:rsidP="00F24182">
      <w:pPr>
        <w:tabs>
          <w:tab w:val="left" w:pos="540"/>
          <w:tab w:val="left" w:pos="4092"/>
        </w:tabs>
        <w:spacing w:after="0" w:line="240" w:lineRule="auto"/>
        <w:rPr>
          <w:rFonts w:ascii="Times New Roman" w:hAnsi="Times New Roman" w:cs="Times New Roman"/>
          <w:i/>
          <w:sz w:val="24"/>
          <w:szCs w:val="24"/>
        </w:rPr>
      </w:pPr>
      <w:r>
        <w:rPr>
          <w:rFonts w:ascii="Times New Roman" w:hAnsi="Times New Roman" w:cs="Times New Roman"/>
          <w:i/>
          <w:sz w:val="24"/>
          <w:szCs w:val="24"/>
        </w:rPr>
        <w:t>(rep. by M</w:t>
      </w:r>
      <w:r w:rsidR="005D1697">
        <w:rPr>
          <w:rFonts w:ascii="Times New Roman" w:hAnsi="Times New Roman" w:cs="Times New Roman"/>
          <w:i/>
          <w:sz w:val="24"/>
          <w:szCs w:val="24"/>
        </w:rPr>
        <w:t>r. Guy Ferley</w:t>
      </w:r>
      <w:r>
        <w:rPr>
          <w:rFonts w:ascii="Times New Roman" w:hAnsi="Times New Roman" w:cs="Times New Roman"/>
          <w:i/>
          <w:sz w:val="24"/>
          <w:szCs w:val="24"/>
        </w:rPr>
        <w:t>)</w:t>
      </w:r>
    </w:p>
    <w:p w14:paraId="0FF82B17" w14:textId="77777777" w:rsidR="00BB1A3E" w:rsidRPr="00BB1A3E" w:rsidRDefault="00BB1A3E" w:rsidP="008821CA">
      <w:pPr>
        <w:pBdr>
          <w:bottom w:val="single" w:sz="4" w:space="0" w:color="auto"/>
        </w:pBdr>
        <w:tabs>
          <w:tab w:val="left" w:pos="540"/>
          <w:tab w:val="left" w:pos="5580"/>
        </w:tabs>
        <w:spacing w:after="0" w:line="240" w:lineRule="auto"/>
        <w:rPr>
          <w:rFonts w:ascii="Times New Roman" w:hAnsi="Times New Roman" w:cs="Times New Roman"/>
          <w:i/>
          <w:sz w:val="24"/>
          <w:szCs w:val="24"/>
        </w:rPr>
      </w:pPr>
    </w:p>
    <w:p w14:paraId="6ADEAEBB" w14:textId="6A5FB0ED" w:rsidR="003606AD" w:rsidRDefault="00405958" w:rsidP="00861B94">
      <w:pPr>
        <w:pStyle w:val="NoSpacing"/>
        <w:tabs>
          <w:tab w:val="left" w:pos="1890"/>
        </w:tabs>
        <w:ind w:left="1890" w:hanging="1890"/>
        <w:rPr>
          <w:rFonts w:ascii="Times New Roman" w:hAnsi="Times New Roman" w:cs="Times New Roman"/>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5D1697" w:rsidRPr="005D1697">
        <w:rPr>
          <w:rFonts w:ascii="Times New Roman" w:hAnsi="Times New Roman" w:cs="Times New Roman"/>
          <w:i/>
          <w:sz w:val="24"/>
          <w:szCs w:val="24"/>
        </w:rPr>
        <w:t xml:space="preserve">O’Nivo Construction (Pty) Ltd &amp; Anor v Bijoux &amp; </w:t>
      </w:r>
      <w:r w:rsidR="000C71DE" w:rsidRPr="005D1697">
        <w:rPr>
          <w:rFonts w:ascii="Times New Roman" w:hAnsi="Times New Roman" w:cs="Times New Roman"/>
          <w:i/>
          <w:sz w:val="24"/>
          <w:szCs w:val="24"/>
        </w:rPr>
        <w:t>Anor</w:t>
      </w:r>
      <w:r w:rsidR="000C71DE">
        <w:rPr>
          <w:rFonts w:ascii="Times New Roman" w:hAnsi="Times New Roman" w:cs="Times New Roman"/>
          <w:i/>
          <w:sz w:val="24"/>
          <w:szCs w:val="24"/>
        </w:rPr>
        <w:t xml:space="preserve"> </w:t>
      </w:r>
      <w:r w:rsidR="000C71DE" w:rsidRPr="00112966">
        <w:rPr>
          <w:rFonts w:ascii="Times New Roman" w:hAnsi="Times New Roman" w:cs="Times New Roman"/>
          <w:i/>
        </w:rPr>
        <w:t>(</w:t>
      </w:r>
      <w:r w:rsidR="003F751A">
        <w:rPr>
          <w:rFonts w:ascii="Times New Roman" w:hAnsi="Times New Roman" w:cs="Times New Roman"/>
        </w:rPr>
        <w:t xml:space="preserve">SCA </w:t>
      </w:r>
      <w:r w:rsidR="00861B94">
        <w:rPr>
          <w:rFonts w:ascii="Times New Roman" w:hAnsi="Times New Roman" w:cs="Times New Roman"/>
        </w:rPr>
        <w:t>0</w:t>
      </w:r>
      <w:r w:rsidR="005D1697">
        <w:rPr>
          <w:rFonts w:ascii="Times New Roman" w:hAnsi="Times New Roman" w:cs="Times New Roman"/>
        </w:rPr>
        <w:t>8</w:t>
      </w:r>
      <w:r w:rsidR="00861B94">
        <w:rPr>
          <w:rFonts w:ascii="Times New Roman" w:hAnsi="Times New Roman" w:cs="Times New Roman"/>
        </w:rPr>
        <w:t>/20</w:t>
      </w:r>
      <w:r w:rsidR="005D1697">
        <w:rPr>
          <w:rFonts w:ascii="Times New Roman" w:hAnsi="Times New Roman" w:cs="Times New Roman"/>
        </w:rPr>
        <w:t>19</w:t>
      </w:r>
      <w:r w:rsidR="00861B94">
        <w:rPr>
          <w:rFonts w:ascii="Times New Roman" w:hAnsi="Times New Roman" w:cs="Times New Roman"/>
        </w:rPr>
        <w:t xml:space="preserve">) </w:t>
      </w:r>
      <w:r w:rsidR="000A0FCF" w:rsidRPr="00112966">
        <w:rPr>
          <w:rFonts w:ascii="Times New Roman" w:hAnsi="Times New Roman" w:cs="Times New Roman"/>
        </w:rPr>
        <w:t xml:space="preserve"> </w:t>
      </w:r>
      <w:r w:rsidR="005D1697">
        <w:rPr>
          <w:rFonts w:ascii="Times New Roman" w:hAnsi="Times New Roman" w:cs="Times New Roman"/>
        </w:rPr>
        <w:t xml:space="preserve">SCCA 35  </w:t>
      </w:r>
      <w:r w:rsidR="000A0FCF" w:rsidRPr="00112966">
        <w:rPr>
          <w:rFonts w:ascii="Times New Roman" w:hAnsi="Times New Roman" w:cs="Times New Roman"/>
        </w:rPr>
        <w:t>[2021]</w:t>
      </w:r>
      <w:r w:rsidR="003606AD">
        <w:rPr>
          <w:rFonts w:ascii="Times New Roman" w:hAnsi="Times New Roman" w:cs="Times New Roman"/>
        </w:rPr>
        <w:t xml:space="preserve"> (Arising in </w:t>
      </w:r>
      <w:r w:rsidR="001E5EB0">
        <w:rPr>
          <w:rFonts w:ascii="Times New Roman" w:hAnsi="Times New Roman" w:cs="Times New Roman"/>
        </w:rPr>
        <w:t>CS 101/2017</w:t>
      </w:r>
      <w:r w:rsidR="003606AD">
        <w:rPr>
          <w:rFonts w:ascii="Times New Roman" w:hAnsi="Times New Roman" w:cs="Times New Roman"/>
        </w:rPr>
        <w:t>)</w:t>
      </w:r>
      <w:r w:rsidR="000A0FCF" w:rsidRPr="00112966">
        <w:rPr>
          <w:rFonts w:ascii="Times New Roman" w:hAnsi="Times New Roman" w:cs="Times New Roman"/>
        </w:rPr>
        <w:t xml:space="preserve"> </w:t>
      </w:r>
      <w:r w:rsidR="009B130F">
        <w:rPr>
          <w:rFonts w:ascii="Times New Roman" w:hAnsi="Times New Roman" w:cs="Times New Roman"/>
        </w:rPr>
        <w:t xml:space="preserve"> </w:t>
      </w:r>
    </w:p>
    <w:p w14:paraId="6FA1FDAB" w14:textId="6F6C2B93" w:rsidR="000A0FCF" w:rsidRPr="00112966" w:rsidRDefault="003606AD" w:rsidP="003606AD">
      <w:pPr>
        <w:pStyle w:val="NoSpacing"/>
        <w:tabs>
          <w:tab w:val="left" w:pos="1890"/>
        </w:tabs>
        <w:ind w:left="1890"/>
        <w:rPr>
          <w:rFonts w:ascii="Times New Roman" w:hAnsi="Times New Roman" w:cs="Times New Roman"/>
        </w:rPr>
      </w:pPr>
      <w:r>
        <w:rPr>
          <w:rFonts w:ascii="Times New Roman" w:hAnsi="Times New Roman" w:cs="Times New Roman"/>
        </w:rPr>
        <w:t>(13</w:t>
      </w:r>
      <w:r w:rsidR="00861B94">
        <w:rPr>
          <w:rFonts w:ascii="Times New Roman" w:hAnsi="Times New Roman" w:cs="Times New Roman"/>
          <w:sz w:val="24"/>
          <w:szCs w:val="24"/>
        </w:rPr>
        <w:t xml:space="preserve"> August</w:t>
      </w:r>
      <w:r w:rsidR="000A0FCF" w:rsidRPr="00112966">
        <w:rPr>
          <w:rFonts w:ascii="Times New Roman" w:hAnsi="Times New Roman" w:cs="Times New Roman"/>
        </w:rPr>
        <w:t xml:space="preserve"> 2021</w:t>
      </w:r>
      <w:r>
        <w:rPr>
          <w:rFonts w:ascii="Times New Roman" w:hAnsi="Times New Roman" w:cs="Times New Roman"/>
        </w:rPr>
        <w:t>)</w:t>
      </w:r>
    </w:p>
    <w:p w14:paraId="2CBC2A12" w14:textId="14047D14"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sidRPr="00C40F27">
        <w:rPr>
          <w:rFonts w:ascii="Times New Roman" w:hAnsi="Times New Roman" w:cs="Times New Roman"/>
          <w:sz w:val="24"/>
          <w:szCs w:val="24"/>
        </w:rPr>
        <w:tab/>
      </w:r>
      <w:r w:rsidR="00861B94" w:rsidRPr="00C40F27">
        <w:rPr>
          <w:rFonts w:ascii="Times New Roman" w:hAnsi="Times New Roman" w:cs="Times New Roman"/>
          <w:sz w:val="24"/>
          <w:szCs w:val="24"/>
        </w:rPr>
        <w:t>Twomey JA, Tibatemwa-Ekirikubinza JA, Dingake JA</w:t>
      </w:r>
    </w:p>
    <w:p w14:paraId="1E36F265" w14:textId="77777777" w:rsidR="008065D6" w:rsidRDefault="00346D7F" w:rsidP="008065D6">
      <w:pPr>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8065D6">
        <w:rPr>
          <w:rFonts w:ascii="Times New Roman" w:hAnsi="Times New Roman" w:cs="Times New Roman"/>
          <w:b/>
          <w:sz w:val="24"/>
          <w:szCs w:val="24"/>
        </w:rPr>
        <w:tab/>
      </w:r>
      <w:r w:rsidR="008065D6">
        <w:rPr>
          <w:rFonts w:ascii="Times New Roman" w:hAnsi="Times New Roman" w:cs="Times New Roman"/>
          <w:sz w:val="24"/>
          <w:szCs w:val="24"/>
        </w:rPr>
        <w:t>Delict/tort-nuisance – proving of nuisance by sound, smell and dust.</w:t>
      </w:r>
    </w:p>
    <w:p w14:paraId="3E67A365" w14:textId="19F9CFF1" w:rsidR="00BD7588" w:rsidRPr="00BD7588" w:rsidRDefault="00BD7588" w:rsidP="008065D6">
      <w:pPr>
        <w:spacing w:after="0" w:line="240" w:lineRule="auto"/>
        <w:ind w:left="1890" w:hanging="1890"/>
        <w:jc w:val="both"/>
        <w:rPr>
          <w:rFonts w:ascii="Times New Roman" w:hAnsi="Times New Roman" w:cs="Times New Roman"/>
          <w:sz w:val="24"/>
          <w:szCs w:val="24"/>
        </w:rPr>
      </w:pPr>
      <w:r>
        <w:rPr>
          <w:rFonts w:ascii="Times New Roman" w:hAnsi="Times New Roman" w:cs="Times New Roman"/>
          <w:b/>
          <w:sz w:val="24"/>
          <w:szCs w:val="24"/>
        </w:rPr>
        <w:t xml:space="preserve">                               </w:t>
      </w:r>
      <w:r w:rsidRPr="00BD7588">
        <w:rPr>
          <w:rFonts w:ascii="Times New Roman" w:hAnsi="Times New Roman" w:cs="Times New Roman"/>
          <w:sz w:val="24"/>
          <w:szCs w:val="24"/>
        </w:rPr>
        <w:t>Once nuisance is proved, it is no defence that the defendant was unaware that their actions caused damage to the plaintiff.</w:t>
      </w:r>
    </w:p>
    <w:p w14:paraId="3D5F3F6A" w14:textId="2DA4A91A" w:rsidR="00BD7588" w:rsidRPr="00BD7588" w:rsidRDefault="00BD7588" w:rsidP="008065D6">
      <w:pPr>
        <w:spacing w:after="0" w:line="240" w:lineRule="auto"/>
        <w:ind w:left="1890" w:hanging="1890"/>
        <w:jc w:val="both"/>
        <w:rPr>
          <w:rFonts w:ascii="Times New Roman" w:hAnsi="Times New Roman" w:cs="Times New Roman"/>
          <w:sz w:val="24"/>
          <w:szCs w:val="24"/>
        </w:rPr>
      </w:pPr>
      <w:r>
        <w:rPr>
          <w:rFonts w:ascii="Times New Roman" w:hAnsi="Times New Roman" w:cs="Times New Roman"/>
          <w:b/>
          <w:sz w:val="24"/>
          <w:szCs w:val="24"/>
        </w:rPr>
        <w:t xml:space="preserve">                               </w:t>
      </w:r>
      <w:r w:rsidRPr="00BD7588">
        <w:rPr>
          <w:rFonts w:ascii="Times New Roman" w:hAnsi="Times New Roman" w:cs="Times New Roman"/>
          <w:sz w:val="24"/>
          <w:szCs w:val="24"/>
        </w:rPr>
        <w:t>A party cannot seek relief outside their pleadings</w:t>
      </w:r>
    </w:p>
    <w:p w14:paraId="1A9C66B6" w14:textId="2272DFCF" w:rsidR="00344425" w:rsidRPr="005B12AA" w:rsidRDefault="00344425" w:rsidP="008065D6">
      <w:pPr>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8065D6">
        <w:rPr>
          <w:rFonts w:ascii="Times New Roman" w:hAnsi="Times New Roman" w:cs="Times New Roman"/>
          <w:sz w:val="24"/>
          <w:szCs w:val="24"/>
        </w:rPr>
        <w:t>4</w:t>
      </w:r>
      <w:r w:rsidR="00861B94">
        <w:rPr>
          <w:rFonts w:ascii="Times New Roman" w:hAnsi="Times New Roman" w:cs="Times New Roman"/>
          <w:sz w:val="24"/>
          <w:szCs w:val="24"/>
        </w:rPr>
        <w:t xml:space="preserve"> August </w:t>
      </w:r>
      <w:r w:rsidR="009F73C2">
        <w:rPr>
          <w:rFonts w:ascii="Times New Roman" w:hAnsi="Times New Roman" w:cs="Times New Roman"/>
          <w:sz w:val="24"/>
          <w:szCs w:val="24"/>
        </w:rPr>
        <w:t>2021</w:t>
      </w:r>
    </w:p>
    <w:p w14:paraId="00356EF9" w14:textId="5E5876E1" w:rsidR="000A0FCF" w:rsidRDefault="00344425" w:rsidP="000A0FCF">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6936D5">
        <w:rPr>
          <w:rFonts w:ascii="Times New Roman" w:hAnsi="Times New Roman" w:cs="Times New Roman"/>
          <w:b/>
          <w:sz w:val="24"/>
          <w:szCs w:val="24"/>
        </w:rPr>
        <w:tab/>
      </w:r>
      <w:r w:rsidR="00861B94">
        <w:rPr>
          <w:rFonts w:ascii="Times New Roman" w:hAnsi="Times New Roman" w:cs="Times New Roman"/>
          <w:sz w:val="24"/>
          <w:szCs w:val="24"/>
        </w:rPr>
        <w:t>13 August</w:t>
      </w:r>
      <w:r w:rsidR="000A0FCF">
        <w:rPr>
          <w:rFonts w:ascii="Times New Roman" w:hAnsi="Times New Roman" w:cs="Times New Roman"/>
          <w:sz w:val="24"/>
          <w:szCs w:val="24"/>
        </w:rPr>
        <w:t xml:space="preserve"> 2021</w:t>
      </w:r>
    </w:p>
    <w:p w14:paraId="64261FA4" w14:textId="77777777" w:rsidR="000A0FCF" w:rsidRDefault="000A0FCF" w:rsidP="000A0FCF">
      <w:pPr>
        <w:spacing w:after="0" w:line="240" w:lineRule="auto"/>
        <w:ind w:left="1890" w:hanging="1890"/>
        <w:rPr>
          <w:rFonts w:ascii="Times New Roman" w:hAnsi="Times New Roman" w:cs="Times New Roman"/>
          <w:sz w:val="24"/>
          <w:szCs w:val="24"/>
        </w:rPr>
      </w:pPr>
    </w:p>
    <w:p w14:paraId="2DCDD963" w14:textId="0655E1BB" w:rsidR="000D6415" w:rsidRDefault="006F5ABA" w:rsidP="000A0FCF">
      <w:pPr>
        <w:pBdr>
          <w:top w:val="single" w:sz="4" w:space="12" w:color="auto"/>
          <w:bottom w:val="single" w:sz="4" w:space="0" w:color="auto"/>
        </w:pBdr>
        <w:tabs>
          <w:tab w:val="left" w:pos="2892"/>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ORDER</w:t>
      </w:r>
    </w:p>
    <w:p w14:paraId="29D96C45" w14:textId="23ACAFBC" w:rsidR="006F5ABA" w:rsidRDefault="0075634D" w:rsidP="0075634D">
      <w:pPr>
        <w:pBdr>
          <w:top w:val="single" w:sz="4" w:space="12" w:color="auto"/>
          <w:bottom w:val="single" w:sz="4" w:space="0" w:color="auto"/>
        </w:pBdr>
        <w:tabs>
          <w:tab w:val="left" w:pos="2892"/>
        </w:tabs>
        <w:spacing w:after="0" w:line="276" w:lineRule="auto"/>
        <w:rPr>
          <w:rFonts w:ascii="Times New Roman" w:hAnsi="Times New Roman" w:cs="Times New Roman"/>
          <w:b/>
          <w:sz w:val="24"/>
          <w:szCs w:val="24"/>
        </w:rPr>
      </w:pPr>
      <w:r>
        <w:rPr>
          <w:rFonts w:ascii="Times New Roman" w:hAnsi="Times New Roman" w:cs="Times New Roman"/>
          <w:sz w:val="24"/>
          <w:szCs w:val="24"/>
        </w:rPr>
        <w:t xml:space="preserve">The appeal is </w:t>
      </w:r>
      <w:r w:rsidR="000A5E8A">
        <w:rPr>
          <w:rFonts w:ascii="Times New Roman" w:hAnsi="Times New Roman" w:cs="Times New Roman"/>
          <w:sz w:val="24"/>
          <w:szCs w:val="24"/>
        </w:rPr>
        <w:t>dismissed</w:t>
      </w:r>
      <w:r w:rsidR="00C40F27">
        <w:rPr>
          <w:rFonts w:ascii="Times New Roman" w:hAnsi="Times New Roman" w:cs="Times New Roman"/>
          <w:sz w:val="24"/>
          <w:szCs w:val="24"/>
        </w:rPr>
        <w:t xml:space="preserve"> with costs</w:t>
      </w:r>
      <w:r w:rsidR="008065D6">
        <w:rPr>
          <w:rFonts w:ascii="Times New Roman" w:hAnsi="Times New Roman" w:cs="Times New Roman"/>
          <w:sz w:val="24"/>
          <w:szCs w:val="24"/>
        </w:rPr>
        <w:t xml:space="preserve"> to the respondents.  Consequently, the judgment and the orders of the Supreme Court are upheld.</w:t>
      </w:r>
    </w:p>
    <w:p w14:paraId="0F123F0F" w14:textId="77777777" w:rsidR="0075634D" w:rsidRDefault="0075634D" w:rsidP="006F5ABA">
      <w:pPr>
        <w:jc w:val="center"/>
        <w:rPr>
          <w:rFonts w:ascii="Times New Roman" w:hAnsi="Times New Roman" w:cs="Times New Roman"/>
          <w:b/>
          <w:sz w:val="24"/>
          <w:szCs w:val="24"/>
        </w:rPr>
      </w:pPr>
    </w:p>
    <w:p w14:paraId="151B6112" w14:textId="7A4047DF" w:rsidR="00722761" w:rsidRPr="006F5ABA" w:rsidRDefault="006F5ABA" w:rsidP="006F5ABA">
      <w:pPr>
        <w:jc w:val="center"/>
        <w:rPr>
          <w:rFonts w:ascii="Times New Roman" w:hAnsi="Times New Roman" w:cs="Times New Roman"/>
          <w:b/>
          <w:sz w:val="24"/>
          <w:szCs w:val="24"/>
        </w:rPr>
      </w:pPr>
      <w:r w:rsidRPr="006F5ABA">
        <w:rPr>
          <w:rFonts w:ascii="Times New Roman" w:hAnsi="Times New Roman" w:cs="Times New Roman"/>
          <w:b/>
          <w:sz w:val="24"/>
          <w:szCs w:val="24"/>
        </w:rPr>
        <w:t>JUDGMENT</w:t>
      </w:r>
    </w:p>
    <w:p w14:paraId="5667A663" w14:textId="77777777" w:rsidR="006F5ABA" w:rsidRPr="006F5ABA" w:rsidRDefault="006F5ABA" w:rsidP="005B12AA">
      <w:pPr>
        <w:pStyle w:val="JudgmentText"/>
        <w:numPr>
          <w:ilvl w:val="0"/>
          <w:numId w:val="0"/>
        </w:numPr>
        <w:spacing w:line="480" w:lineRule="auto"/>
        <w:ind w:left="720" w:hanging="720"/>
        <w:rPr>
          <w:b/>
        </w:rPr>
      </w:pPr>
      <w:r w:rsidRPr="006F5ABA">
        <w:rPr>
          <w:b/>
        </w:rPr>
        <w:t>______________________________________________________________________________</w:t>
      </w:r>
    </w:p>
    <w:p w14:paraId="17BD4422" w14:textId="5C4E942E" w:rsidR="003F751A" w:rsidRDefault="00C45C2C" w:rsidP="00C40F2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DR. LILLIAN </w:t>
      </w:r>
      <w:r w:rsidR="00C40F27" w:rsidRPr="00C40F27">
        <w:rPr>
          <w:rFonts w:ascii="Times New Roman" w:hAnsi="Times New Roman" w:cs="Times New Roman"/>
          <w:b/>
          <w:sz w:val="24"/>
          <w:szCs w:val="24"/>
        </w:rPr>
        <w:t>TIBATEMWA-EKIRIKUBINZA</w:t>
      </w:r>
      <w:r w:rsidR="009400F3">
        <w:rPr>
          <w:rFonts w:ascii="Times New Roman" w:hAnsi="Times New Roman" w:cs="Times New Roman"/>
          <w:b/>
          <w:sz w:val="24"/>
          <w:szCs w:val="24"/>
        </w:rPr>
        <w:t>,</w:t>
      </w:r>
      <w:r w:rsidR="00C40F27" w:rsidRPr="00C40F27">
        <w:rPr>
          <w:rFonts w:ascii="Times New Roman" w:hAnsi="Times New Roman" w:cs="Times New Roman"/>
          <w:b/>
          <w:sz w:val="24"/>
          <w:szCs w:val="24"/>
        </w:rPr>
        <w:t xml:space="preserve"> JA</w:t>
      </w:r>
    </w:p>
    <w:p w14:paraId="436D6838" w14:textId="77777777" w:rsidR="008065D6" w:rsidRPr="008065D6" w:rsidRDefault="008065D6" w:rsidP="008065D6">
      <w:pPr>
        <w:jc w:val="both"/>
        <w:outlineLvl w:val="0"/>
        <w:rPr>
          <w:rFonts w:ascii="Times New Roman" w:hAnsi="Times New Roman" w:cs="Times New Roman"/>
          <w:b/>
          <w:sz w:val="24"/>
          <w:szCs w:val="24"/>
          <w:u w:val="single"/>
          <w:lang w:val="en-US"/>
        </w:rPr>
      </w:pPr>
      <w:r w:rsidRPr="008065D6">
        <w:rPr>
          <w:rFonts w:ascii="Times New Roman" w:hAnsi="Times New Roman" w:cs="Times New Roman"/>
          <w:b/>
          <w:sz w:val="24"/>
          <w:szCs w:val="24"/>
          <w:u w:val="single"/>
          <w:lang w:val="en-US"/>
        </w:rPr>
        <w:lastRenderedPageBreak/>
        <w:t>The Facts</w:t>
      </w:r>
    </w:p>
    <w:p w14:paraId="5743F2A0" w14:textId="74135F51" w:rsidR="008065D6" w:rsidRDefault="008065D6" w:rsidP="008065D6">
      <w:pPr>
        <w:pStyle w:val="ListParagraph"/>
        <w:numPr>
          <w:ilvl w:val="0"/>
          <w:numId w:val="35"/>
        </w:numPr>
        <w:spacing w:line="360" w:lineRule="auto"/>
        <w:ind w:left="630" w:hanging="630"/>
        <w:jc w:val="both"/>
        <w:rPr>
          <w:rFonts w:ascii="Times New Roman" w:hAnsi="Times New Roman" w:cs="Times New Roman"/>
          <w:sz w:val="24"/>
          <w:szCs w:val="24"/>
          <w:lang w:val="en-US"/>
        </w:rPr>
      </w:pPr>
      <w:r w:rsidRPr="008065D6">
        <w:rPr>
          <w:rFonts w:ascii="Times New Roman" w:hAnsi="Times New Roman" w:cs="Times New Roman"/>
          <w:sz w:val="24"/>
          <w:szCs w:val="24"/>
          <w:lang w:val="en-US"/>
        </w:rPr>
        <w:t>The 1</w:t>
      </w:r>
      <w:r w:rsidRPr="008065D6">
        <w:rPr>
          <w:rFonts w:ascii="Times New Roman" w:hAnsi="Times New Roman" w:cs="Times New Roman"/>
          <w:sz w:val="24"/>
          <w:szCs w:val="24"/>
          <w:vertAlign w:val="superscript"/>
          <w:lang w:val="en-US"/>
        </w:rPr>
        <w:t>st</w:t>
      </w:r>
      <w:r w:rsidRPr="008065D6">
        <w:rPr>
          <w:rFonts w:ascii="Times New Roman" w:hAnsi="Times New Roman" w:cs="Times New Roman"/>
          <w:sz w:val="24"/>
          <w:szCs w:val="24"/>
          <w:lang w:val="en-US"/>
        </w:rPr>
        <w:t xml:space="preserve"> respondent (Jacqueline Bijoux) owned and lived in concubinage with the 2</w:t>
      </w:r>
      <w:r w:rsidRPr="008065D6">
        <w:rPr>
          <w:rFonts w:ascii="Times New Roman" w:hAnsi="Times New Roman" w:cs="Times New Roman"/>
          <w:sz w:val="24"/>
          <w:szCs w:val="24"/>
          <w:vertAlign w:val="superscript"/>
          <w:lang w:val="en-US"/>
        </w:rPr>
        <w:t>nd</w:t>
      </w:r>
      <w:r w:rsidRPr="008065D6">
        <w:rPr>
          <w:rFonts w:ascii="Times New Roman" w:hAnsi="Times New Roman" w:cs="Times New Roman"/>
          <w:sz w:val="24"/>
          <w:szCs w:val="24"/>
          <w:lang w:val="en-US"/>
        </w:rPr>
        <w:t xml:space="preserve"> respondent (Robert Cicobo) in their home situated on land parcel V11742 at Nouvelle </w:t>
      </w:r>
      <w:r w:rsidR="000C71DE" w:rsidRPr="008065D6">
        <w:rPr>
          <w:rFonts w:ascii="Times New Roman" w:hAnsi="Times New Roman" w:cs="Times New Roman"/>
          <w:sz w:val="24"/>
          <w:szCs w:val="24"/>
          <w:lang w:val="en-US"/>
        </w:rPr>
        <w:t>Vall</w:t>
      </w:r>
      <w:r w:rsidR="000C71DE">
        <w:rPr>
          <w:rFonts w:ascii="Times New Roman" w:hAnsi="Times New Roman" w:cs="Times New Roman"/>
          <w:sz w:val="24"/>
          <w:szCs w:val="24"/>
          <w:lang w:val="en-US"/>
        </w:rPr>
        <w:t>ée</w:t>
      </w:r>
      <w:r w:rsidRPr="008065D6">
        <w:rPr>
          <w:rFonts w:ascii="Times New Roman" w:hAnsi="Times New Roman" w:cs="Times New Roman"/>
          <w:sz w:val="24"/>
          <w:szCs w:val="24"/>
          <w:lang w:val="en-US"/>
        </w:rPr>
        <w:t>. At the time of filing their plaint in the Supreme Court, they had been living on the said property for 10 years.</w:t>
      </w:r>
    </w:p>
    <w:p w14:paraId="7F4CF89C" w14:textId="77777777" w:rsidR="008065D6" w:rsidRPr="008065D6" w:rsidRDefault="008065D6" w:rsidP="008065D6">
      <w:pPr>
        <w:pStyle w:val="ListParagraph"/>
        <w:spacing w:line="360" w:lineRule="auto"/>
        <w:ind w:left="630"/>
        <w:jc w:val="both"/>
        <w:rPr>
          <w:rFonts w:ascii="Times New Roman" w:hAnsi="Times New Roman" w:cs="Times New Roman"/>
          <w:sz w:val="24"/>
          <w:szCs w:val="24"/>
          <w:lang w:val="en-US"/>
        </w:rPr>
      </w:pPr>
    </w:p>
    <w:p w14:paraId="64BFCC80" w14:textId="263CA3DC" w:rsidR="008065D6" w:rsidRDefault="008065D6" w:rsidP="008065D6">
      <w:pPr>
        <w:pStyle w:val="ListParagraph"/>
        <w:numPr>
          <w:ilvl w:val="0"/>
          <w:numId w:val="35"/>
        </w:numPr>
        <w:spacing w:line="360" w:lineRule="auto"/>
        <w:ind w:left="630" w:hanging="630"/>
        <w:jc w:val="both"/>
        <w:rPr>
          <w:rFonts w:ascii="Times New Roman" w:hAnsi="Times New Roman" w:cs="Times New Roman"/>
          <w:sz w:val="24"/>
          <w:szCs w:val="24"/>
          <w:lang w:val="en-US"/>
        </w:rPr>
      </w:pPr>
      <w:r w:rsidRPr="008065D6">
        <w:rPr>
          <w:rFonts w:ascii="Times New Roman" w:hAnsi="Times New Roman" w:cs="Times New Roman"/>
          <w:sz w:val="24"/>
          <w:szCs w:val="24"/>
          <w:lang w:val="en-US"/>
        </w:rPr>
        <w:t>The 2</w:t>
      </w:r>
      <w:r w:rsidRPr="008065D6">
        <w:rPr>
          <w:rFonts w:ascii="Times New Roman" w:hAnsi="Times New Roman" w:cs="Times New Roman"/>
          <w:sz w:val="24"/>
          <w:szCs w:val="24"/>
          <w:vertAlign w:val="superscript"/>
          <w:lang w:val="en-US"/>
        </w:rPr>
        <w:t>nd</w:t>
      </w:r>
      <w:r w:rsidRPr="008065D6">
        <w:rPr>
          <w:rFonts w:ascii="Times New Roman" w:hAnsi="Times New Roman" w:cs="Times New Roman"/>
          <w:sz w:val="24"/>
          <w:szCs w:val="24"/>
          <w:lang w:val="en-US"/>
        </w:rPr>
        <w:t xml:space="preserve"> appellant (Jin Hua Zhou) purchased an adjoining parcel and commenced construction of a villa complex on the land next to that of the respondent’s house. The 2</w:t>
      </w:r>
      <w:r w:rsidRPr="008065D6">
        <w:rPr>
          <w:rFonts w:ascii="Times New Roman" w:hAnsi="Times New Roman" w:cs="Times New Roman"/>
          <w:sz w:val="24"/>
          <w:szCs w:val="24"/>
          <w:vertAlign w:val="superscript"/>
          <w:lang w:val="en-US"/>
        </w:rPr>
        <w:t>nd</w:t>
      </w:r>
      <w:r w:rsidRPr="008065D6">
        <w:rPr>
          <w:rFonts w:ascii="Times New Roman" w:hAnsi="Times New Roman" w:cs="Times New Roman"/>
          <w:sz w:val="24"/>
          <w:szCs w:val="24"/>
          <w:lang w:val="en-US"/>
        </w:rPr>
        <w:t xml:space="preserve"> appellant contracted the 1</w:t>
      </w:r>
      <w:r w:rsidRPr="008065D6">
        <w:rPr>
          <w:rFonts w:ascii="Times New Roman" w:hAnsi="Times New Roman" w:cs="Times New Roman"/>
          <w:sz w:val="24"/>
          <w:szCs w:val="24"/>
          <w:vertAlign w:val="superscript"/>
          <w:lang w:val="en-US"/>
        </w:rPr>
        <w:t>st</w:t>
      </w:r>
      <w:r w:rsidRPr="008065D6">
        <w:rPr>
          <w:rFonts w:ascii="Times New Roman" w:hAnsi="Times New Roman" w:cs="Times New Roman"/>
          <w:sz w:val="24"/>
          <w:szCs w:val="24"/>
          <w:lang w:val="en-US"/>
        </w:rPr>
        <w:t xml:space="preserve"> appellant (</w:t>
      </w:r>
      <w:r w:rsidR="000C71DE" w:rsidRPr="008065D6">
        <w:rPr>
          <w:rFonts w:ascii="Times New Roman" w:hAnsi="Times New Roman" w:cs="Times New Roman"/>
          <w:sz w:val="24"/>
          <w:szCs w:val="24"/>
          <w:lang w:val="en-US"/>
        </w:rPr>
        <w:t>O’N</w:t>
      </w:r>
      <w:r w:rsidR="000C71DE">
        <w:rPr>
          <w:rFonts w:ascii="Times New Roman" w:hAnsi="Times New Roman" w:cs="Times New Roman"/>
          <w:sz w:val="24"/>
          <w:szCs w:val="24"/>
          <w:lang w:val="en-US"/>
        </w:rPr>
        <w:t>ivo</w:t>
      </w:r>
      <w:r w:rsidR="000C71DE" w:rsidRPr="008065D6">
        <w:rPr>
          <w:rFonts w:ascii="Times New Roman" w:hAnsi="Times New Roman" w:cs="Times New Roman"/>
          <w:sz w:val="24"/>
          <w:szCs w:val="24"/>
          <w:lang w:val="en-US"/>
        </w:rPr>
        <w:t xml:space="preserve"> </w:t>
      </w:r>
      <w:r w:rsidRPr="008065D6">
        <w:rPr>
          <w:rFonts w:ascii="Times New Roman" w:hAnsi="Times New Roman" w:cs="Times New Roman"/>
          <w:sz w:val="24"/>
          <w:szCs w:val="24"/>
          <w:lang w:val="en-US"/>
        </w:rPr>
        <w:t>Construction Pty Ltd) to carry out the construction.</w:t>
      </w:r>
    </w:p>
    <w:p w14:paraId="68D24BAA" w14:textId="77777777" w:rsidR="008065D6" w:rsidRPr="008065D6" w:rsidRDefault="008065D6" w:rsidP="008065D6">
      <w:pPr>
        <w:pStyle w:val="ListParagraph"/>
        <w:rPr>
          <w:rFonts w:ascii="Times New Roman" w:hAnsi="Times New Roman" w:cs="Times New Roman"/>
          <w:sz w:val="24"/>
          <w:szCs w:val="24"/>
          <w:lang w:val="en-US"/>
        </w:rPr>
      </w:pPr>
    </w:p>
    <w:p w14:paraId="2D152551" w14:textId="6A3FF5F4" w:rsidR="008065D6" w:rsidRDefault="008065D6" w:rsidP="008065D6">
      <w:pPr>
        <w:pStyle w:val="ListParagraph"/>
        <w:numPr>
          <w:ilvl w:val="0"/>
          <w:numId w:val="35"/>
        </w:numPr>
        <w:spacing w:line="360" w:lineRule="auto"/>
        <w:ind w:left="630" w:hanging="630"/>
        <w:jc w:val="both"/>
        <w:rPr>
          <w:rFonts w:ascii="Times New Roman" w:hAnsi="Times New Roman" w:cs="Times New Roman"/>
          <w:sz w:val="24"/>
          <w:szCs w:val="24"/>
          <w:lang w:val="en-US"/>
        </w:rPr>
      </w:pPr>
      <w:r w:rsidRPr="008065D6">
        <w:rPr>
          <w:rFonts w:ascii="Times New Roman" w:hAnsi="Times New Roman" w:cs="Times New Roman"/>
          <w:sz w:val="24"/>
          <w:szCs w:val="24"/>
          <w:lang w:val="en-US"/>
        </w:rPr>
        <w:t>In the plaint, the respondents averred that during the construction, the 1</w:t>
      </w:r>
      <w:r w:rsidRPr="008065D6">
        <w:rPr>
          <w:rFonts w:ascii="Times New Roman" w:hAnsi="Times New Roman" w:cs="Times New Roman"/>
          <w:sz w:val="24"/>
          <w:szCs w:val="24"/>
          <w:vertAlign w:val="superscript"/>
          <w:lang w:val="en-US"/>
        </w:rPr>
        <w:t>st</w:t>
      </w:r>
      <w:r w:rsidRPr="008065D6">
        <w:rPr>
          <w:rFonts w:ascii="Times New Roman" w:hAnsi="Times New Roman" w:cs="Times New Roman"/>
          <w:sz w:val="24"/>
          <w:szCs w:val="24"/>
          <w:lang w:val="en-US"/>
        </w:rPr>
        <w:t xml:space="preserve"> appellant trespassed onto their property and caused excessive noise, pollution, dust as well as discharge of water. According to the 1</w:t>
      </w:r>
      <w:r w:rsidRPr="008065D6">
        <w:rPr>
          <w:rFonts w:ascii="Times New Roman" w:hAnsi="Times New Roman" w:cs="Times New Roman"/>
          <w:sz w:val="24"/>
          <w:szCs w:val="24"/>
          <w:vertAlign w:val="superscript"/>
          <w:lang w:val="en-US"/>
        </w:rPr>
        <w:t>st</w:t>
      </w:r>
      <w:r w:rsidRPr="008065D6">
        <w:rPr>
          <w:rFonts w:ascii="Times New Roman" w:hAnsi="Times New Roman" w:cs="Times New Roman"/>
          <w:sz w:val="24"/>
          <w:szCs w:val="24"/>
          <w:lang w:val="en-US"/>
        </w:rPr>
        <w:t xml:space="preserve"> respondent’s evidence, all these acts occurred on occasions during weekdays, weekends and even public holidays.</w:t>
      </w:r>
    </w:p>
    <w:p w14:paraId="2DD6B482" w14:textId="77777777" w:rsidR="008065D6" w:rsidRPr="008065D6" w:rsidRDefault="008065D6" w:rsidP="008065D6">
      <w:pPr>
        <w:pStyle w:val="ListParagraph"/>
        <w:rPr>
          <w:rFonts w:ascii="Times New Roman" w:hAnsi="Times New Roman" w:cs="Times New Roman"/>
          <w:sz w:val="24"/>
          <w:szCs w:val="24"/>
          <w:lang w:val="en-US"/>
        </w:rPr>
      </w:pPr>
    </w:p>
    <w:p w14:paraId="1F454D99" w14:textId="3AA8D83D" w:rsidR="008065D6" w:rsidRDefault="008065D6" w:rsidP="008065D6">
      <w:pPr>
        <w:pStyle w:val="ListParagraph"/>
        <w:numPr>
          <w:ilvl w:val="0"/>
          <w:numId w:val="35"/>
        </w:numPr>
        <w:spacing w:line="360" w:lineRule="auto"/>
        <w:ind w:left="630" w:hanging="630"/>
        <w:jc w:val="both"/>
        <w:rPr>
          <w:rFonts w:ascii="Times New Roman" w:hAnsi="Times New Roman" w:cs="Times New Roman"/>
          <w:sz w:val="24"/>
          <w:szCs w:val="24"/>
          <w:lang w:val="en-US"/>
        </w:rPr>
      </w:pPr>
      <w:r w:rsidRPr="008065D6">
        <w:rPr>
          <w:rFonts w:ascii="Times New Roman" w:hAnsi="Times New Roman" w:cs="Times New Roman"/>
          <w:sz w:val="24"/>
          <w:szCs w:val="24"/>
          <w:lang w:val="en-US"/>
        </w:rPr>
        <w:t>In their joint defence, the appellants denied the allegations contained in the plaint. In paragraph 4 of their defence, they averred that they had secured their property, fenced it and barricaded it to prevent intrusion and that works were being carried out with the necessary precautions and under strict supervision during normal working hours, that is, from 8:00 a.m. to 4:00 p.m. The appellants moved Court to have the plaint dismissed with costs.</w:t>
      </w:r>
    </w:p>
    <w:p w14:paraId="18737F5B" w14:textId="77777777" w:rsidR="008065D6" w:rsidRPr="008065D6" w:rsidRDefault="008065D6" w:rsidP="008065D6">
      <w:pPr>
        <w:pStyle w:val="ListParagraph"/>
        <w:rPr>
          <w:rFonts w:ascii="Times New Roman" w:hAnsi="Times New Roman" w:cs="Times New Roman"/>
          <w:sz w:val="24"/>
          <w:szCs w:val="24"/>
          <w:lang w:val="en-US"/>
        </w:rPr>
      </w:pPr>
    </w:p>
    <w:p w14:paraId="40BEB0C3" w14:textId="06727C6D" w:rsidR="008065D6" w:rsidRDefault="008065D6" w:rsidP="008065D6">
      <w:pPr>
        <w:pStyle w:val="ListParagraph"/>
        <w:numPr>
          <w:ilvl w:val="0"/>
          <w:numId w:val="35"/>
        </w:numPr>
        <w:spacing w:line="360" w:lineRule="auto"/>
        <w:ind w:left="630" w:hanging="630"/>
        <w:jc w:val="both"/>
        <w:rPr>
          <w:rFonts w:ascii="Times New Roman" w:hAnsi="Times New Roman" w:cs="Times New Roman"/>
          <w:sz w:val="24"/>
          <w:szCs w:val="24"/>
          <w:lang w:val="en-US"/>
        </w:rPr>
      </w:pPr>
      <w:r w:rsidRPr="008065D6">
        <w:rPr>
          <w:rFonts w:ascii="Times New Roman" w:hAnsi="Times New Roman" w:cs="Times New Roman"/>
          <w:sz w:val="24"/>
          <w:szCs w:val="24"/>
          <w:lang w:val="en-US"/>
        </w:rPr>
        <w:t>The trial judge, Burhan, J, having addressed himself on the law of delict or tort contained in Article 1382 of the Civil Code of Seychelles, found that on a balance of probability, it was clear that it was the fault and offence of the appellants that caused or resulted in loss, pain and suffering to the respondents in respect of their health, tranquility and peace of mind, resulting into unnecessary and unwarranted inconvenience being caused to them.</w:t>
      </w:r>
    </w:p>
    <w:p w14:paraId="280E739B" w14:textId="77777777" w:rsidR="008065D6" w:rsidRPr="008065D6" w:rsidRDefault="008065D6" w:rsidP="008065D6">
      <w:pPr>
        <w:pStyle w:val="ListParagraph"/>
        <w:rPr>
          <w:rFonts w:ascii="Times New Roman" w:hAnsi="Times New Roman" w:cs="Times New Roman"/>
          <w:sz w:val="24"/>
          <w:szCs w:val="24"/>
          <w:lang w:val="en-US"/>
        </w:rPr>
      </w:pPr>
    </w:p>
    <w:p w14:paraId="6E8FFBEF" w14:textId="77777777" w:rsidR="008065D6" w:rsidRPr="008065D6" w:rsidRDefault="008065D6" w:rsidP="008065D6">
      <w:pPr>
        <w:pStyle w:val="ListParagraph"/>
        <w:numPr>
          <w:ilvl w:val="0"/>
          <w:numId w:val="35"/>
        </w:numPr>
        <w:spacing w:line="360" w:lineRule="auto"/>
        <w:ind w:left="630" w:hanging="630"/>
        <w:jc w:val="both"/>
        <w:rPr>
          <w:rFonts w:ascii="Times New Roman" w:hAnsi="Times New Roman" w:cs="Times New Roman"/>
          <w:sz w:val="24"/>
          <w:szCs w:val="24"/>
          <w:lang w:val="en-US"/>
        </w:rPr>
      </w:pPr>
      <w:r w:rsidRPr="008065D6">
        <w:rPr>
          <w:rFonts w:ascii="Times New Roman" w:hAnsi="Times New Roman" w:cs="Times New Roman"/>
          <w:sz w:val="24"/>
          <w:szCs w:val="24"/>
          <w:lang w:val="en-US"/>
        </w:rPr>
        <w:t>The trial Judge then entered judgment in favour of the respondents. He ordered the appellants jointly and severally to pay the respondents moral damages in the sum of SR 200,000/= together with costs. Legal interest was also awarded to accrue on the said amount from the date of filing the plaint till the date the award is paid.</w:t>
      </w:r>
    </w:p>
    <w:p w14:paraId="24C0EA86" w14:textId="6B795980" w:rsidR="008065D6" w:rsidRDefault="008065D6" w:rsidP="008065D6">
      <w:pPr>
        <w:pStyle w:val="ListParagraph"/>
        <w:numPr>
          <w:ilvl w:val="0"/>
          <w:numId w:val="35"/>
        </w:numPr>
        <w:spacing w:line="360" w:lineRule="auto"/>
        <w:ind w:left="630" w:hanging="630"/>
        <w:jc w:val="both"/>
        <w:rPr>
          <w:rFonts w:ascii="Times New Roman" w:hAnsi="Times New Roman" w:cs="Times New Roman"/>
          <w:bCs/>
          <w:sz w:val="24"/>
          <w:szCs w:val="24"/>
          <w:lang w:val="en-US"/>
        </w:rPr>
      </w:pPr>
      <w:r w:rsidRPr="008065D6">
        <w:rPr>
          <w:rFonts w:ascii="Times New Roman" w:hAnsi="Times New Roman" w:cs="Times New Roman"/>
          <w:bCs/>
          <w:sz w:val="24"/>
          <w:szCs w:val="24"/>
          <w:lang w:val="en-US"/>
        </w:rPr>
        <w:lastRenderedPageBreak/>
        <w:t>Dissatisfied with the judgment of the Supreme Court, the appellants appealed to this Court on one ground as follows:</w:t>
      </w:r>
    </w:p>
    <w:p w14:paraId="296B6D73" w14:textId="77777777" w:rsidR="00A27EFD" w:rsidRPr="00A27EFD" w:rsidRDefault="00A27EFD" w:rsidP="00A27EFD">
      <w:pPr>
        <w:pStyle w:val="ListParagraph"/>
        <w:spacing w:line="360" w:lineRule="auto"/>
        <w:ind w:left="630"/>
        <w:jc w:val="both"/>
        <w:rPr>
          <w:rFonts w:ascii="Times New Roman" w:hAnsi="Times New Roman" w:cs="Times New Roman"/>
          <w:bCs/>
          <w:sz w:val="10"/>
          <w:szCs w:val="10"/>
          <w:lang w:val="en-US"/>
        </w:rPr>
      </w:pPr>
    </w:p>
    <w:p w14:paraId="17F1E356" w14:textId="5CE347E5" w:rsidR="008065D6" w:rsidRDefault="008065D6" w:rsidP="00A27EFD">
      <w:pPr>
        <w:pStyle w:val="ListParagraph"/>
        <w:numPr>
          <w:ilvl w:val="0"/>
          <w:numId w:val="36"/>
        </w:numPr>
        <w:tabs>
          <w:tab w:val="left" w:pos="270"/>
        </w:tabs>
        <w:spacing w:before="200" w:line="360" w:lineRule="auto"/>
        <w:jc w:val="both"/>
        <w:rPr>
          <w:rFonts w:ascii="Times New Roman" w:hAnsi="Times New Roman" w:cs="Times New Roman"/>
          <w:b/>
          <w:i/>
          <w:iCs/>
          <w:sz w:val="24"/>
          <w:szCs w:val="24"/>
          <w:lang w:val="en-US"/>
        </w:rPr>
      </w:pPr>
      <w:r w:rsidRPr="008065D6">
        <w:rPr>
          <w:rFonts w:ascii="Times New Roman" w:hAnsi="Times New Roman" w:cs="Times New Roman"/>
          <w:b/>
          <w:iCs/>
          <w:sz w:val="24"/>
          <w:szCs w:val="24"/>
          <w:lang w:val="en-US"/>
        </w:rPr>
        <w:t>The Judgment of the Learned Judge is wrong on the fact that the Plaintiff has failed to prove nuisance either by sound or dust or otherwise.</w:t>
      </w:r>
      <w:bookmarkStart w:id="1" w:name="_Hlk71453380"/>
      <w:r w:rsidRPr="008065D6">
        <w:rPr>
          <w:rFonts w:ascii="Times New Roman" w:hAnsi="Times New Roman" w:cs="Times New Roman"/>
          <w:b/>
          <w:i/>
          <w:iCs/>
          <w:sz w:val="24"/>
          <w:szCs w:val="24"/>
          <w:lang w:val="en-US"/>
        </w:rPr>
        <w:t xml:space="preserve"> </w:t>
      </w:r>
    </w:p>
    <w:p w14:paraId="164A0698" w14:textId="77777777" w:rsidR="008065D6" w:rsidRPr="008065D6" w:rsidRDefault="008065D6" w:rsidP="008065D6">
      <w:pPr>
        <w:pStyle w:val="ListParagraph"/>
        <w:tabs>
          <w:tab w:val="left" w:pos="270"/>
        </w:tabs>
        <w:spacing w:before="200" w:line="360" w:lineRule="auto"/>
        <w:ind w:left="990" w:right="864"/>
        <w:jc w:val="both"/>
        <w:rPr>
          <w:rFonts w:ascii="Times New Roman" w:hAnsi="Times New Roman" w:cs="Times New Roman"/>
          <w:b/>
          <w:i/>
          <w:iCs/>
          <w:sz w:val="24"/>
          <w:szCs w:val="24"/>
          <w:lang w:val="en-US"/>
        </w:rPr>
      </w:pPr>
    </w:p>
    <w:bookmarkEnd w:id="1"/>
    <w:p w14:paraId="35AB06C0" w14:textId="77777777" w:rsidR="008065D6" w:rsidRPr="008065D6" w:rsidRDefault="008065D6" w:rsidP="008065D6">
      <w:pPr>
        <w:pStyle w:val="ListParagraph"/>
        <w:spacing w:line="360" w:lineRule="auto"/>
        <w:ind w:left="630"/>
        <w:jc w:val="both"/>
        <w:outlineLvl w:val="0"/>
        <w:rPr>
          <w:rFonts w:ascii="Times New Roman" w:hAnsi="Times New Roman" w:cs="Times New Roman"/>
          <w:b/>
          <w:sz w:val="24"/>
          <w:szCs w:val="24"/>
          <w:u w:val="single"/>
          <w:lang w:val="en-US"/>
        </w:rPr>
      </w:pPr>
      <w:r w:rsidRPr="008065D6">
        <w:rPr>
          <w:rFonts w:ascii="Times New Roman" w:hAnsi="Times New Roman" w:cs="Times New Roman"/>
          <w:b/>
          <w:sz w:val="24"/>
          <w:szCs w:val="24"/>
          <w:u w:val="single"/>
          <w:lang w:val="en-US"/>
        </w:rPr>
        <w:t xml:space="preserve">Reliefs sought by the appellant </w:t>
      </w:r>
    </w:p>
    <w:p w14:paraId="7D2EC98A" w14:textId="65DB60B1" w:rsidR="008065D6" w:rsidRPr="00BB73E9" w:rsidRDefault="008065D6" w:rsidP="00BB73E9">
      <w:pPr>
        <w:pStyle w:val="ListParagraph"/>
        <w:numPr>
          <w:ilvl w:val="0"/>
          <w:numId w:val="37"/>
        </w:numPr>
        <w:spacing w:line="360" w:lineRule="auto"/>
        <w:jc w:val="both"/>
        <w:rPr>
          <w:rFonts w:ascii="Times New Roman" w:hAnsi="Times New Roman" w:cs="Times New Roman"/>
          <w:sz w:val="24"/>
          <w:szCs w:val="24"/>
          <w:lang w:val="en-US"/>
        </w:rPr>
      </w:pPr>
      <w:r w:rsidRPr="00BB73E9">
        <w:rPr>
          <w:rFonts w:ascii="Times New Roman" w:hAnsi="Times New Roman" w:cs="Times New Roman"/>
          <w:sz w:val="24"/>
          <w:szCs w:val="24"/>
          <w:lang w:val="en-US"/>
        </w:rPr>
        <w:t>An order allowing the appeal and reversing the Judgment of the learned Judge.</w:t>
      </w:r>
    </w:p>
    <w:p w14:paraId="06F6B284" w14:textId="41CF549D" w:rsidR="008065D6" w:rsidRPr="008065D6" w:rsidRDefault="008065D6" w:rsidP="008065D6">
      <w:pPr>
        <w:pStyle w:val="ListParagraph"/>
        <w:numPr>
          <w:ilvl w:val="0"/>
          <w:numId w:val="37"/>
        </w:numPr>
        <w:spacing w:line="360" w:lineRule="auto"/>
        <w:jc w:val="both"/>
        <w:rPr>
          <w:rFonts w:ascii="Times New Roman" w:hAnsi="Times New Roman" w:cs="Times New Roman"/>
          <w:sz w:val="24"/>
          <w:szCs w:val="24"/>
          <w:lang w:val="en-US"/>
        </w:rPr>
      </w:pPr>
      <w:r w:rsidRPr="008065D6">
        <w:rPr>
          <w:rFonts w:ascii="Times New Roman" w:hAnsi="Times New Roman" w:cs="Times New Roman"/>
          <w:sz w:val="24"/>
          <w:szCs w:val="24"/>
          <w:lang w:val="en-US"/>
        </w:rPr>
        <w:t>In the alternative, the damages awarded be substantially reduced under the circumstances.</w:t>
      </w:r>
    </w:p>
    <w:p w14:paraId="412B1D56" w14:textId="0BCCB451" w:rsidR="008065D6" w:rsidRDefault="008065D6" w:rsidP="008065D6">
      <w:pPr>
        <w:pStyle w:val="ListParagraph"/>
        <w:numPr>
          <w:ilvl w:val="0"/>
          <w:numId w:val="37"/>
        </w:numPr>
        <w:spacing w:line="360" w:lineRule="auto"/>
        <w:jc w:val="both"/>
        <w:rPr>
          <w:rFonts w:ascii="Times New Roman" w:hAnsi="Times New Roman" w:cs="Times New Roman"/>
          <w:sz w:val="24"/>
          <w:szCs w:val="24"/>
          <w:lang w:val="en-US"/>
        </w:rPr>
      </w:pPr>
      <w:r w:rsidRPr="008065D6">
        <w:rPr>
          <w:rFonts w:ascii="Times New Roman" w:hAnsi="Times New Roman" w:cs="Times New Roman"/>
          <w:sz w:val="24"/>
          <w:szCs w:val="24"/>
          <w:lang w:val="en-US"/>
        </w:rPr>
        <w:t>Any other relief as the Honorable Court shall deem fit.</w:t>
      </w:r>
    </w:p>
    <w:p w14:paraId="472E48FD" w14:textId="77777777" w:rsidR="00BB73E9" w:rsidRPr="008065D6" w:rsidRDefault="00BB73E9" w:rsidP="00BB73E9">
      <w:pPr>
        <w:pStyle w:val="ListParagraph"/>
        <w:spacing w:line="360" w:lineRule="auto"/>
        <w:ind w:left="1350"/>
        <w:jc w:val="both"/>
        <w:rPr>
          <w:rFonts w:ascii="Times New Roman" w:hAnsi="Times New Roman" w:cs="Times New Roman"/>
          <w:sz w:val="24"/>
          <w:szCs w:val="24"/>
          <w:lang w:val="en-US"/>
        </w:rPr>
      </w:pPr>
    </w:p>
    <w:p w14:paraId="68B47A0C" w14:textId="77777777" w:rsidR="008065D6" w:rsidRPr="008065D6" w:rsidRDefault="008065D6" w:rsidP="00BB73E9">
      <w:pPr>
        <w:pStyle w:val="ListParagraph"/>
        <w:spacing w:line="360" w:lineRule="auto"/>
        <w:ind w:left="630"/>
        <w:jc w:val="both"/>
        <w:outlineLvl w:val="2"/>
        <w:rPr>
          <w:rFonts w:ascii="Times New Roman" w:hAnsi="Times New Roman" w:cs="Times New Roman"/>
          <w:b/>
          <w:bCs/>
          <w:sz w:val="24"/>
          <w:szCs w:val="24"/>
          <w:lang w:val="en-US"/>
        </w:rPr>
      </w:pPr>
      <w:r w:rsidRPr="008065D6">
        <w:rPr>
          <w:rFonts w:ascii="Times New Roman" w:hAnsi="Times New Roman" w:cs="Times New Roman"/>
          <w:b/>
          <w:bCs/>
          <w:sz w:val="24"/>
          <w:szCs w:val="24"/>
          <w:lang w:val="en-US"/>
        </w:rPr>
        <w:t>Appellant’s submission</w:t>
      </w:r>
    </w:p>
    <w:p w14:paraId="6EBB10D9" w14:textId="457C9AB6" w:rsidR="008065D6" w:rsidRDefault="008065D6" w:rsidP="008065D6">
      <w:pPr>
        <w:pStyle w:val="ListParagraph"/>
        <w:numPr>
          <w:ilvl w:val="0"/>
          <w:numId w:val="35"/>
        </w:numPr>
        <w:spacing w:line="360" w:lineRule="auto"/>
        <w:ind w:left="630" w:hanging="630"/>
        <w:jc w:val="both"/>
        <w:rPr>
          <w:rFonts w:ascii="Times New Roman" w:hAnsi="Times New Roman" w:cs="Times New Roman"/>
          <w:sz w:val="24"/>
          <w:szCs w:val="24"/>
          <w:lang w:val="en-US"/>
        </w:rPr>
      </w:pPr>
      <w:r w:rsidRPr="008065D6">
        <w:rPr>
          <w:rFonts w:ascii="Times New Roman" w:hAnsi="Times New Roman" w:cs="Times New Roman"/>
          <w:sz w:val="24"/>
          <w:szCs w:val="24"/>
          <w:lang w:val="en-US"/>
        </w:rPr>
        <w:t xml:space="preserve">In his written submissions, the appellant argued that the Learned Judge “wrongly appreciated” the evidence of the defendants and his witnesses to arrive at the conclusions he did </w:t>
      </w:r>
      <w:r w:rsidRPr="008065D6">
        <w:rPr>
          <w:rFonts w:ascii="Times New Roman" w:hAnsi="Times New Roman" w:cs="Times New Roman"/>
          <w:i/>
          <w:sz w:val="24"/>
          <w:szCs w:val="24"/>
          <w:lang w:val="en-US"/>
        </w:rPr>
        <w:t>to wit</w:t>
      </w:r>
      <w:r w:rsidRPr="008065D6">
        <w:rPr>
          <w:rFonts w:ascii="Times New Roman" w:hAnsi="Times New Roman" w:cs="Times New Roman"/>
          <w:sz w:val="24"/>
          <w:szCs w:val="24"/>
          <w:lang w:val="en-US"/>
        </w:rPr>
        <w:t>: that the plaintiff had established their case on a balance of probabilities; that the fault of the defendant caused pain, suffering and inconvenience which continued since 2016 and were continuing even at the time of the delivery of judgment (8</w:t>
      </w:r>
      <w:r w:rsidRPr="008065D6">
        <w:rPr>
          <w:rFonts w:ascii="Times New Roman" w:hAnsi="Times New Roman" w:cs="Times New Roman"/>
          <w:sz w:val="24"/>
          <w:szCs w:val="24"/>
          <w:vertAlign w:val="superscript"/>
          <w:lang w:val="en-US"/>
        </w:rPr>
        <w:t>th</w:t>
      </w:r>
      <w:r w:rsidRPr="008065D6">
        <w:rPr>
          <w:rFonts w:ascii="Times New Roman" w:hAnsi="Times New Roman" w:cs="Times New Roman"/>
          <w:sz w:val="24"/>
          <w:szCs w:val="24"/>
          <w:lang w:val="en-US"/>
        </w:rPr>
        <w:t xml:space="preserve"> February 2019); that despite the warning from authorities  the defendants failed to take remedial action. </w:t>
      </w:r>
    </w:p>
    <w:p w14:paraId="58481254" w14:textId="77777777" w:rsidR="00BB73E9" w:rsidRPr="008065D6" w:rsidRDefault="00BB73E9" w:rsidP="00BB73E9">
      <w:pPr>
        <w:pStyle w:val="ListParagraph"/>
        <w:spacing w:line="360" w:lineRule="auto"/>
        <w:ind w:left="630"/>
        <w:jc w:val="both"/>
        <w:rPr>
          <w:rFonts w:ascii="Times New Roman" w:hAnsi="Times New Roman" w:cs="Times New Roman"/>
          <w:sz w:val="24"/>
          <w:szCs w:val="24"/>
          <w:lang w:val="en-US"/>
        </w:rPr>
      </w:pPr>
    </w:p>
    <w:p w14:paraId="198243A7" w14:textId="69B16CCB" w:rsidR="008065D6" w:rsidRDefault="008065D6" w:rsidP="008065D6">
      <w:pPr>
        <w:pStyle w:val="ListParagraph"/>
        <w:numPr>
          <w:ilvl w:val="0"/>
          <w:numId w:val="35"/>
        </w:numPr>
        <w:spacing w:line="360" w:lineRule="auto"/>
        <w:ind w:left="630" w:hanging="630"/>
        <w:jc w:val="both"/>
        <w:rPr>
          <w:rFonts w:ascii="Times New Roman" w:hAnsi="Times New Roman" w:cs="Times New Roman"/>
          <w:sz w:val="24"/>
          <w:szCs w:val="24"/>
          <w:lang w:val="en-US"/>
        </w:rPr>
      </w:pPr>
      <w:r w:rsidRPr="008065D6">
        <w:rPr>
          <w:rFonts w:ascii="Times New Roman" w:hAnsi="Times New Roman" w:cs="Times New Roman"/>
          <w:sz w:val="24"/>
          <w:szCs w:val="24"/>
          <w:lang w:val="en-US"/>
        </w:rPr>
        <w:t>Counsel further submitted that the evidence of the defendants and his witnesses was more plausible and the judge’s reasoning and conclusion was therefore grossly unreasonable. That the judge should have taken into consideration all evidence submitted. That the records clearly show that the appellant’s property was properly secured to avoid intrusion from outside and that the works were carried on with strict supervision during normal working hours.</w:t>
      </w:r>
    </w:p>
    <w:p w14:paraId="3B334808" w14:textId="77777777" w:rsidR="00BB73E9" w:rsidRPr="00BB73E9" w:rsidRDefault="00BB73E9" w:rsidP="00BB73E9">
      <w:pPr>
        <w:pStyle w:val="ListParagraph"/>
        <w:rPr>
          <w:rFonts w:ascii="Times New Roman" w:hAnsi="Times New Roman" w:cs="Times New Roman"/>
          <w:sz w:val="24"/>
          <w:szCs w:val="24"/>
          <w:lang w:val="en-US"/>
        </w:rPr>
      </w:pPr>
    </w:p>
    <w:p w14:paraId="356A2A05" w14:textId="77777777" w:rsidR="008065D6" w:rsidRPr="008065D6" w:rsidRDefault="008065D6" w:rsidP="00B44A8F">
      <w:pPr>
        <w:pStyle w:val="ListParagraph"/>
        <w:numPr>
          <w:ilvl w:val="0"/>
          <w:numId w:val="35"/>
        </w:numPr>
        <w:spacing w:after="0" w:line="360" w:lineRule="auto"/>
        <w:ind w:left="630" w:hanging="630"/>
        <w:jc w:val="both"/>
        <w:rPr>
          <w:rFonts w:ascii="Times New Roman" w:hAnsi="Times New Roman" w:cs="Times New Roman"/>
          <w:color w:val="FF0000"/>
          <w:sz w:val="24"/>
          <w:szCs w:val="24"/>
          <w:lang w:val="en-US"/>
        </w:rPr>
      </w:pPr>
      <w:r w:rsidRPr="008065D6">
        <w:rPr>
          <w:rFonts w:ascii="Times New Roman" w:hAnsi="Times New Roman" w:cs="Times New Roman"/>
          <w:sz w:val="24"/>
          <w:szCs w:val="24"/>
          <w:lang w:val="en-US"/>
        </w:rPr>
        <w:t xml:space="preserve">I note that Counsel did not support his averments by referring this Court to any particular piece of evidence adduced by the defendant which the Trial Judge either ignored or failed to </w:t>
      </w:r>
      <w:r w:rsidRPr="008065D6">
        <w:rPr>
          <w:rFonts w:ascii="Times New Roman" w:hAnsi="Times New Roman" w:cs="Times New Roman"/>
          <w:color w:val="000000" w:themeColor="text1"/>
          <w:sz w:val="24"/>
          <w:szCs w:val="24"/>
          <w:lang w:val="en-US"/>
        </w:rPr>
        <w:t>appreciate.</w:t>
      </w:r>
    </w:p>
    <w:p w14:paraId="44DADF2D" w14:textId="30F315B6" w:rsidR="008065D6" w:rsidRDefault="008065D6" w:rsidP="008065D6">
      <w:pPr>
        <w:spacing w:line="360" w:lineRule="auto"/>
        <w:ind w:left="630" w:hanging="630"/>
        <w:jc w:val="both"/>
        <w:rPr>
          <w:rFonts w:ascii="Times New Roman" w:hAnsi="Times New Roman" w:cs="Times New Roman"/>
          <w:sz w:val="24"/>
          <w:szCs w:val="24"/>
          <w:lang w:val="en-US"/>
        </w:rPr>
      </w:pPr>
    </w:p>
    <w:p w14:paraId="1BB0A7A1" w14:textId="77777777" w:rsidR="008065D6" w:rsidRPr="00BB73E9" w:rsidRDefault="008065D6" w:rsidP="00BB73E9">
      <w:pPr>
        <w:spacing w:line="360" w:lineRule="auto"/>
        <w:ind w:left="630"/>
        <w:jc w:val="both"/>
        <w:outlineLvl w:val="2"/>
        <w:rPr>
          <w:rFonts w:ascii="Times New Roman" w:hAnsi="Times New Roman" w:cs="Times New Roman"/>
          <w:b/>
          <w:bCs/>
          <w:sz w:val="24"/>
          <w:szCs w:val="24"/>
          <w:lang w:val="en-US"/>
        </w:rPr>
      </w:pPr>
      <w:r w:rsidRPr="00BB73E9">
        <w:rPr>
          <w:rFonts w:ascii="Times New Roman" w:hAnsi="Times New Roman" w:cs="Times New Roman"/>
          <w:b/>
          <w:bCs/>
          <w:sz w:val="24"/>
          <w:szCs w:val="24"/>
          <w:lang w:val="en-US"/>
        </w:rPr>
        <w:lastRenderedPageBreak/>
        <w:t>Respondent’s reply</w:t>
      </w:r>
    </w:p>
    <w:p w14:paraId="631B7CA4" w14:textId="7F66E517" w:rsidR="008065D6" w:rsidRDefault="008065D6" w:rsidP="008065D6">
      <w:pPr>
        <w:pStyle w:val="ListParagraph"/>
        <w:numPr>
          <w:ilvl w:val="0"/>
          <w:numId w:val="35"/>
        </w:numPr>
        <w:spacing w:line="360" w:lineRule="auto"/>
        <w:ind w:left="630" w:hanging="630"/>
        <w:jc w:val="both"/>
        <w:rPr>
          <w:rFonts w:ascii="Times New Roman" w:hAnsi="Times New Roman" w:cs="Times New Roman"/>
          <w:bCs/>
          <w:sz w:val="24"/>
          <w:szCs w:val="24"/>
          <w:lang w:val="en-US"/>
        </w:rPr>
      </w:pPr>
      <w:r w:rsidRPr="008065D6">
        <w:rPr>
          <w:rFonts w:ascii="Times New Roman" w:hAnsi="Times New Roman" w:cs="Times New Roman"/>
          <w:bCs/>
          <w:sz w:val="24"/>
          <w:szCs w:val="24"/>
          <w:lang w:val="en-US"/>
        </w:rPr>
        <w:t xml:space="preserve">The respondent’s counsel relied on the testimonies on record and submitted that nuisance by dust, noise and smell were proved. For instance, </w:t>
      </w:r>
      <w:r w:rsidR="000C71DE">
        <w:rPr>
          <w:rFonts w:ascii="Times New Roman" w:hAnsi="Times New Roman" w:cs="Times New Roman"/>
          <w:bCs/>
          <w:sz w:val="24"/>
          <w:szCs w:val="24"/>
          <w:lang w:val="en-US"/>
        </w:rPr>
        <w:t>C</w:t>
      </w:r>
      <w:r w:rsidR="000C71DE" w:rsidRPr="008065D6">
        <w:rPr>
          <w:rFonts w:ascii="Times New Roman" w:hAnsi="Times New Roman" w:cs="Times New Roman"/>
          <w:bCs/>
          <w:sz w:val="24"/>
          <w:szCs w:val="24"/>
          <w:lang w:val="en-US"/>
        </w:rPr>
        <w:t xml:space="preserve">ounsel </w:t>
      </w:r>
      <w:r w:rsidRPr="008065D6">
        <w:rPr>
          <w:rFonts w:ascii="Times New Roman" w:hAnsi="Times New Roman" w:cs="Times New Roman"/>
          <w:bCs/>
          <w:sz w:val="24"/>
          <w:szCs w:val="24"/>
          <w:lang w:val="en-US"/>
        </w:rPr>
        <w:t>relied on the 1</w:t>
      </w:r>
      <w:r w:rsidRPr="008065D6">
        <w:rPr>
          <w:rFonts w:ascii="Times New Roman" w:hAnsi="Times New Roman" w:cs="Times New Roman"/>
          <w:bCs/>
          <w:sz w:val="24"/>
          <w:szCs w:val="24"/>
          <w:vertAlign w:val="superscript"/>
          <w:lang w:val="en-US"/>
        </w:rPr>
        <w:t>st</w:t>
      </w:r>
      <w:r w:rsidRPr="008065D6">
        <w:rPr>
          <w:rFonts w:ascii="Times New Roman" w:hAnsi="Times New Roman" w:cs="Times New Roman"/>
          <w:bCs/>
          <w:sz w:val="24"/>
          <w:szCs w:val="24"/>
          <w:lang w:val="en-US"/>
        </w:rPr>
        <w:t xml:space="preserve"> respondent’s testimony where she stated that dust emanated from the construction which was near her boundary wall. That the cement would be mixed close to her bedroom and as such the dust would enter the said bedroom. Counsel submitted that the said evidence was corroborated by Corporal Xavier Barra who confirmed that he saw lots of dust when he visited the appellant’s worksite.</w:t>
      </w:r>
    </w:p>
    <w:p w14:paraId="3C2B2683" w14:textId="77777777" w:rsidR="00BB73E9" w:rsidRPr="008065D6" w:rsidRDefault="00BB73E9" w:rsidP="00BB73E9">
      <w:pPr>
        <w:pStyle w:val="ListParagraph"/>
        <w:spacing w:line="360" w:lineRule="auto"/>
        <w:ind w:left="630"/>
        <w:jc w:val="both"/>
        <w:rPr>
          <w:rFonts w:ascii="Times New Roman" w:hAnsi="Times New Roman" w:cs="Times New Roman"/>
          <w:bCs/>
          <w:sz w:val="24"/>
          <w:szCs w:val="24"/>
          <w:lang w:val="en-US"/>
        </w:rPr>
      </w:pPr>
    </w:p>
    <w:p w14:paraId="30897F6A" w14:textId="296FB013" w:rsidR="008065D6" w:rsidRDefault="008065D6" w:rsidP="008065D6">
      <w:pPr>
        <w:pStyle w:val="ListParagraph"/>
        <w:numPr>
          <w:ilvl w:val="0"/>
          <w:numId w:val="35"/>
        </w:numPr>
        <w:spacing w:line="360" w:lineRule="auto"/>
        <w:ind w:left="630" w:hanging="630"/>
        <w:jc w:val="both"/>
        <w:rPr>
          <w:rFonts w:ascii="Times New Roman" w:hAnsi="Times New Roman" w:cs="Times New Roman"/>
          <w:bCs/>
          <w:sz w:val="24"/>
          <w:szCs w:val="24"/>
          <w:lang w:val="en-US"/>
        </w:rPr>
      </w:pPr>
      <w:r w:rsidRPr="008065D6">
        <w:rPr>
          <w:rFonts w:ascii="Times New Roman" w:hAnsi="Times New Roman" w:cs="Times New Roman"/>
          <w:bCs/>
          <w:sz w:val="24"/>
          <w:szCs w:val="24"/>
          <w:lang w:val="en-US"/>
        </w:rPr>
        <w:t xml:space="preserve">Regarding nuisance by noise, </w:t>
      </w:r>
      <w:r w:rsidR="000C71DE">
        <w:rPr>
          <w:rFonts w:ascii="Times New Roman" w:hAnsi="Times New Roman" w:cs="Times New Roman"/>
          <w:bCs/>
          <w:sz w:val="24"/>
          <w:szCs w:val="24"/>
          <w:lang w:val="en-US"/>
        </w:rPr>
        <w:t>C</w:t>
      </w:r>
      <w:r w:rsidR="000C71DE" w:rsidRPr="008065D6">
        <w:rPr>
          <w:rFonts w:ascii="Times New Roman" w:hAnsi="Times New Roman" w:cs="Times New Roman"/>
          <w:bCs/>
          <w:sz w:val="24"/>
          <w:szCs w:val="24"/>
          <w:lang w:val="en-US"/>
        </w:rPr>
        <w:t xml:space="preserve">ounsel </w:t>
      </w:r>
      <w:r w:rsidRPr="008065D6">
        <w:rPr>
          <w:rFonts w:ascii="Times New Roman" w:hAnsi="Times New Roman" w:cs="Times New Roman"/>
          <w:bCs/>
          <w:sz w:val="24"/>
          <w:szCs w:val="24"/>
          <w:lang w:val="en-US"/>
        </w:rPr>
        <w:t>highlighted the 1</w:t>
      </w:r>
      <w:r w:rsidRPr="008065D6">
        <w:rPr>
          <w:rFonts w:ascii="Times New Roman" w:hAnsi="Times New Roman" w:cs="Times New Roman"/>
          <w:bCs/>
          <w:sz w:val="24"/>
          <w:szCs w:val="24"/>
          <w:vertAlign w:val="superscript"/>
          <w:lang w:val="en-US"/>
        </w:rPr>
        <w:t>st</w:t>
      </w:r>
      <w:r w:rsidRPr="008065D6">
        <w:rPr>
          <w:rFonts w:ascii="Times New Roman" w:hAnsi="Times New Roman" w:cs="Times New Roman"/>
          <w:bCs/>
          <w:sz w:val="24"/>
          <w:szCs w:val="24"/>
          <w:lang w:val="en-US"/>
        </w:rPr>
        <w:t xml:space="preserve"> respondent’s testimony where she stated that lots of noise emanated from the use of JCB machines and the drills used to drill into the big rocks found close to her house. That this evidence was corroborated by two other independent witnesses.</w:t>
      </w:r>
    </w:p>
    <w:p w14:paraId="7F0A8751" w14:textId="77777777" w:rsidR="00BB73E9" w:rsidRPr="00BB73E9" w:rsidRDefault="00BB73E9" w:rsidP="00BB73E9">
      <w:pPr>
        <w:pStyle w:val="ListParagraph"/>
        <w:rPr>
          <w:rFonts w:ascii="Times New Roman" w:hAnsi="Times New Roman" w:cs="Times New Roman"/>
          <w:bCs/>
          <w:sz w:val="24"/>
          <w:szCs w:val="24"/>
          <w:lang w:val="en-US"/>
        </w:rPr>
      </w:pPr>
    </w:p>
    <w:p w14:paraId="25E9C533" w14:textId="3CC2812D" w:rsidR="008065D6" w:rsidRPr="00BB73E9" w:rsidRDefault="008065D6" w:rsidP="008065D6">
      <w:pPr>
        <w:pStyle w:val="ListParagraph"/>
        <w:numPr>
          <w:ilvl w:val="0"/>
          <w:numId w:val="35"/>
        </w:numPr>
        <w:spacing w:line="360" w:lineRule="auto"/>
        <w:ind w:left="630" w:hanging="630"/>
        <w:jc w:val="both"/>
        <w:rPr>
          <w:rFonts w:ascii="Times New Roman" w:hAnsi="Times New Roman" w:cs="Times New Roman"/>
          <w:b/>
          <w:sz w:val="24"/>
          <w:szCs w:val="24"/>
          <w:lang w:val="en-US"/>
        </w:rPr>
      </w:pPr>
      <w:r w:rsidRPr="008065D6">
        <w:rPr>
          <w:rFonts w:ascii="Times New Roman" w:hAnsi="Times New Roman" w:cs="Times New Roman"/>
          <w:bCs/>
          <w:sz w:val="24"/>
          <w:szCs w:val="24"/>
          <w:lang w:val="en-US"/>
        </w:rPr>
        <w:t xml:space="preserve">In respect of nuisance caused by water and smell, </w:t>
      </w:r>
      <w:r w:rsidR="000C71DE">
        <w:rPr>
          <w:rFonts w:ascii="Times New Roman" w:hAnsi="Times New Roman" w:cs="Times New Roman"/>
          <w:bCs/>
          <w:sz w:val="24"/>
          <w:szCs w:val="24"/>
          <w:lang w:val="en-US"/>
        </w:rPr>
        <w:t>C</w:t>
      </w:r>
      <w:r w:rsidR="000C71DE" w:rsidRPr="008065D6">
        <w:rPr>
          <w:rFonts w:ascii="Times New Roman" w:hAnsi="Times New Roman" w:cs="Times New Roman"/>
          <w:bCs/>
          <w:sz w:val="24"/>
          <w:szCs w:val="24"/>
          <w:lang w:val="en-US"/>
        </w:rPr>
        <w:t xml:space="preserve">ounsel </w:t>
      </w:r>
      <w:r w:rsidRPr="008065D6">
        <w:rPr>
          <w:rFonts w:ascii="Times New Roman" w:hAnsi="Times New Roman" w:cs="Times New Roman"/>
          <w:bCs/>
          <w:sz w:val="24"/>
          <w:szCs w:val="24"/>
          <w:lang w:val="en-US"/>
        </w:rPr>
        <w:t>still relied on the 1</w:t>
      </w:r>
      <w:r w:rsidRPr="008065D6">
        <w:rPr>
          <w:rFonts w:ascii="Times New Roman" w:hAnsi="Times New Roman" w:cs="Times New Roman"/>
          <w:bCs/>
          <w:sz w:val="24"/>
          <w:szCs w:val="24"/>
          <w:vertAlign w:val="superscript"/>
          <w:lang w:val="en-US"/>
        </w:rPr>
        <w:t>st</w:t>
      </w:r>
      <w:r w:rsidRPr="008065D6">
        <w:rPr>
          <w:rFonts w:ascii="Times New Roman" w:hAnsi="Times New Roman" w:cs="Times New Roman"/>
          <w:bCs/>
          <w:sz w:val="24"/>
          <w:szCs w:val="24"/>
          <w:lang w:val="en-US"/>
        </w:rPr>
        <w:t xml:space="preserve"> respondent’s testimony that a large amount of water from the 2</w:t>
      </w:r>
      <w:r w:rsidRPr="008065D6">
        <w:rPr>
          <w:rFonts w:ascii="Times New Roman" w:hAnsi="Times New Roman" w:cs="Times New Roman"/>
          <w:bCs/>
          <w:sz w:val="24"/>
          <w:szCs w:val="24"/>
          <w:vertAlign w:val="superscript"/>
          <w:lang w:val="en-US"/>
        </w:rPr>
        <w:t>nd</w:t>
      </w:r>
      <w:r w:rsidRPr="008065D6">
        <w:rPr>
          <w:rFonts w:ascii="Times New Roman" w:hAnsi="Times New Roman" w:cs="Times New Roman"/>
          <w:bCs/>
          <w:sz w:val="24"/>
          <w:szCs w:val="24"/>
          <w:lang w:val="en-US"/>
        </w:rPr>
        <w:t xml:space="preserve"> appellant’s land would enter her house whenever it rained because the 1</w:t>
      </w:r>
      <w:r w:rsidRPr="008065D6">
        <w:rPr>
          <w:rFonts w:ascii="Times New Roman" w:hAnsi="Times New Roman" w:cs="Times New Roman"/>
          <w:bCs/>
          <w:sz w:val="24"/>
          <w:szCs w:val="24"/>
          <w:vertAlign w:val="superscript"/>
          <w:lang w:val="en-US"/>
        </w:rPr>
        <w:t>st</w:t>
      </w:r>
      <w:r w:rsidRPr="008065D6">
        <w:rPr>
          <w:rFonts w:ascii="Times New Roman" w:hAnsi="Times New Roman" w:cs="Times New Roman"/>
          <w:bCs/>
          <w:sz w:val="24"/>
          <w:szCs w:val="24"/>
          <w:lang w:val="en-US"/>
        </w:rPr>
        <w:t xml:space="preserve"> appellant failed to build a drainage system or gutters. Furthermore, that the construction site had no proper toilet facilities installed for the workers. Counsel submitted that this evidence was corroborated by the testimony of the 1</w:t>
      </w:r>
      <w:r w:rsidRPr="008065D6">
        <w:rPr>
          <w:rFonts w:ascii="Times New Roman" w:hAnsi="Times New Roman" w:cs="Times New Roman"/>
          <w:bCs/>
          <w:sz w:val="24"/>
          <w:szCs w:val="24"/>
          <w:vertAlign w:val="superscript"/>
          <w:lang w:val="en-US"/>
        </w:rPr>
        <w:t>st</w:t>
      </w:r>
      <w:r w:rsidRPr="008065D6">
        <w:rPr>
          <w:rFonts w:ascii="Times New Roman" w:hAnsi="Times New Roman" w:cs="Times New Roman"/>
          <w:bCs/>
          <w:sz w:val="24"/>
          <w:szCs w:val="24"/>
          <w:lang w:val="en-US"/>
        </w:rPr>
        <w:t xml:space="preserve"> appellant’s site manager-Mr. Liu Hoa who admitted in cross-examination that for a period of two weeks, the said workers had no place to discharge their bodily functions.</w:t>
      </w:r>
    </w:p>
    <w:p w14:paraId="00A7361E" w14:textId="77777777" w:rsidR="00BB73E9" w:rsidRPr="00BB73E9" w:rsidRDefault="00BB73E9" w:rsidP="00BB73E9">
      <w:pPr>
        <w:pStyle w:val="ListParagraph"/>
        <w:rPr>
          <w:rFonts w:ascii="Times New Roman" w:hAnsi="Times New Roman" w:cs="Times New Roman"/>
          <w:b/>
          <w:sz w:val="24"/>
          <w:szCs w:val="24"/>
          <w:lang w:val="en-US"/>
        </w:rPr>
      </w:pPr>
    </w:p>
    <w:p w14:paraId="143EF824" w14:textId="77777777" w:rsidR="008065D6" w:rsidRPr="008065D6" w:rsidRDefault="008065D6" w:rsidP="00BB73E9">
      <w:pPr>
        <w:pStyle w:val="ListParagraph"/>
        <w:spacing w:line="360" w:lineRule="auto"/>
        <w:ind w:left="630"/>
        <w:jc w:val="both"/>
        <w:outlineLvl w:val="0"/>
        <w:rPr>
          <w:rFonts w:ascii="Times New Roman" w:hAnsi="Times New Roman" w:cs="Times New Roman"/>
          <w:b/>
          <w:sz w:val="24"/>
          <w:szCs w:val="24"/>
          <w:lang w:val="en-US"/>
        </w:rPr>
      </w:pPr>
      <w:r w:rsidRPr="008065D6">
        <w:rPr>
          <w:rFonts w:ascii="Times New Roman" w:hAnsi="Times New Roman" w:cs="Times New Roman"/>
          <w:b/>
          <w:sz w:val="24"/>
          <w:szCs w:val="24"/>
          <w:lang w:val="en-US"/>
        </w:rPr>
        <w:t>Court’s consideration</w:t>
      </w:r>
    </w:p>
    <w:p w14:paraId="4EC242E9" w14:textId="282000BC" w:rsidR="008065D6" w:rsidRDefault="008065D6" w:rsidP="008065D6">
      <w:pPr>
        <w:pStyle w:val="ListParagraph"/>
        <w:numPr>
          <w:ilvl w:val="0"/>
          <w:numId w:val="35"/>
        </w:numPr>
        <w:spacing w:line="360" w:lineRule="auto"/>
        <w:ind w:left="630" w:hanging="630"/>
        <w:jc w:val="both"/>
        <w:rPr>
          <w:rFonts w:ascii="Times New Roman" w:hAnsi="Times New Roman" w:cs="Times New Roman"/>
          <w:sz w:val="24"/>
          <w:szCs w:val="24"/>
          <w:lang w:val="en-US"/>
        </w:rPr>
      </w:pPr>
      <w:r w:rsidRPr="008065D6">
        <w:rPr>
          <w:rFonts w:ascii="Times New Roman" w:hAnsi="Times New Roman" w:cs="Times New Roman"/>
          <w:sz w:val="24"/>
          <w:szCs w:val="24"/>
          <w:lang w:val="en-US"/>
        </w:rPr>
        <w:t>Nuisance is a state of affairs that is either continuous or a recurrent condition or activity which unduly interferes with the use or enjoyment of land.</w:t>
      </w:r>
      <w:r w:rsidRPr="008065D6">
        <w:rPr>
          <w:vertAlign w:val="superscript"/>
          <w:lang w:val="en-US"/>
        </w:rPr>
        <w:footnoteReference w:id="1"/>
      </w:r>
    </w:p>
    <w:p w14:paraId="6EC90071" w14:textId="77777777" w:rsidR="00BB73E9" w:rsidRPr="008065D6" w:rsidRDefault="00BB73E9" w:rsidP="00BB73E9">
      <w:pPr>
        <w:pStyle w:val="ListParagraph"/>
        <w:spacing w:line="360" w:lineRule="auto"/>
        <w:ind w:left="630"/>
        <w:jc w:val="both"/>
        <w:rPr>
          <w:rFonts w:ascii="Times New Roman" w:hAnsi="Times New Roman" w:cs="Times New Roman"/>
          <w:sz w:val="24"/>
          <w:szCs w:val="24"/>
          <w:lang w:val="en-US"/>
        </w:rPr>
      </w:pPr>
    </w:p>
    <w:p w14:paraId="0D8DC994" w14:textId="3E90AACC" w:rsidR="008065D6" w:rsidRDefault="008065D6" w:rsidP="008065D6">
      <w:pPr>
        <w:pStyle w:val="ListParagraph"/>
        <w:numPr>
          <w:ilvl w:val="0"/>
          <w:numId w:val="35"/>
        </w:numPr>
        <w:spacing w:line="360" w:lineRule="auto"/>
        <w:ind w:left="630" w:hanging="630"/>
        <w:jc w:val="both"/>
        <w:rPr>
          <w:rFonts w:ascii="Times New Roman" w:hAnsi="Times New Roman" w:cs="Times New Roman"/>
          <w:bCs/>
          <w:color w:val="000000" w:themeColor="text1"/>
          <w:sz w:val="24"/>
          <w:szCs w:val="24"/>
          <w:lang w:val="en-US"/>
        </w:rPr>
      </w:pPr>
      <w:r w:rsidRPr="008065D6">
        <w:rPr>
          <w:rFonts w:ascii="Times New Roman" w:hAnsi="Times New Roman" w:cs="Times New Roman"/>
          <w:bCs/>
          <w:color w:val="000000" w:themeColor="text1"/>
          <w:sz w:val="24"/>
          <w:szCs w:val="24"/>
          <w:lang w:val="en-US"/>
        </w:rPr>
        <w:t xml:space="preserve">In order to successfully prove nuisance, a party must, on a balance of probabilities, show that the actions complained of exceeded the ordinary obligations of the neighbourhood.  In </w:t>
      </w:r>
      <w:r w:rsidRPr="008065D6">
        <w:rPr>
          <w:rFonts w:ascii="Times New Roman" w:hAnsi="Times New Roman" w:cs="Times New Roman"/>
          <w:b/>
          <w:bCs/>
          <w:color w:val="000000" w:themeColor="text1"/>
          <w:sz w:val="24"/>
          <w:szCs w:val="24"/>
          <w:lang w:val="en-US"/>
        </w:rPr>
        <w:t>Rose vs. Civil Construction Company Ltd (2012) SLR 207</w:t>
      </w:r>
      <w:r w:rsidRPr="008065D6">
        <w:rPr>
          <w:rFonts w:ascii="Times New Roman" w:hAnsi="Times New Roman" w:cs="Times New Roman"/>
          <w:bCs/>
          <w:color w:val="000000" w:themeColor="text1"/>
          <w:sz w:val="24"/>
          <w:szCs w:val="24"/>
          <w:lang w:val="en-US"/>
        </w:rPr>
        <w:t xml:space="preserve">, this Court </w:t>
      </w:r>
      <w:r w:rsidRPr="008065D6">
        <w:rPr>
          <w:rFonts w:ascii="Times New Roman" w:hAnsi="Times New Roman" w:cs="Times New Roman"/>
          <w:bCs/>
          <w:i/>
          <w:color w:val="000000" w:themeColor="text1"/>
          <w:sz w:val="24"/>
          <w:szCs w:val="24"/>
          <w:lang w:val="en-US"/>
        </w:rPr>
        <w:t>inter</w:t>
      </w:r>
      <w:r w:rsidR="002E3C35">
        <w:rPr>
          <w:rFonts w:ascii="Times New Roman" w:hAnsi="Times New Roman" w:cs="Times New Roman"/>
          <w:bCs/>
          <w:i/>
          <w:color w:val="000000" w:themeColor="text1"/>
          <w:sz w:val="24"/>
          <w:szCs w:val="24"/>
          <w:lang w:val="en-US"/>
        </w:rPr>
        <w:t xml:space="preserve"> </w:t>
      </w:r>
      <w:r w:rsidRPr="008065D6">
        <w:rPr>
          <w:rFonts w:ascii="Times New Roman" w:hAnsi="Times New Roman" w:cs="Times New Roman"/>
          <w:bCs/>
          <w:i/>
          <w:color w:val="000000" w:themeColor="text1"/>
          <w:sz w:val="24"/>
          <w:szCs w:val="24"/>
          <w:lang w:val="en-US"/>
        </w:rPr>
        <w:t xml:space="preserve">alia </w:t>
      </w:r>
      <w:r w:rsidRPr="008065D6">
        <w:rPr>
          <w:rFonts w:ascii="Times New Roman" w:hAnsi="Times New Roman" w:cs="Times New Roman"/>
          <w:bCs/>
          <w:color w:val="000000" w:themeColor="text1"/>
          <w:sz w:val="24"/>
          <w:szCs w:val="24"/>
          <w:lang w:val="en-US"/>
        </w:rPr>
        <w:t xml:space="preserve">held that </w:t>
      </w:r>
      <w:r w:rsidRPr="008065D6">
        <w:rPr>
          <w:rFonts w:ascii="Times New Roman" w:hAnsi="Times New Roman" w:cs="Times New Roman"/>
          <w:bCs/>
          <w:color w:val="000000" w:themeColor="text1"/>
          <w:sz w:val="24"/>
          <w:szCs w:val="24"/>
          <w:lang w:val="en-US"/>
        </w:rPr>
        <w:lastRenderedPageBreak/>
        <w:t>the plaintiff must prove the damage that is suffered was caused by the acts of the defendant or its servants and agents. Furthermore, in proving nuisance by noise, no absolute standard can be applied.</w:t>
      </w:r>
      <w:r w:rsidRPr="008065D6">
        <w:rPr>
          <w:vertAlign w:val="superscript"/>
          <w:lang w:val="en-US"/>
        </w:rPr>
        <w:footnoteReference w:id="2"/>
      </w:r>
      <w:r w:rsidRPr="008065D6">
        <w:rPr>
          <w:rFonts w:ascii="Times New Roman" w:hAnsi="Times New Roman" w:cs="Times New Roman"/>
          <w:bCs/>
          <w:color w:val="000000" w:themeColor="text1"/>
          <w:sz w:val="24"/>
          <w:szCs w:val="24"/>
          <w:lang w:val="en-US"/>
        </w:rPr>
        <w:t xml:space="preserve"> It is sufficient if the complainant shows that the nuisance was serious. Thus, proving nuisance is an evidentiary issue.</w:t>
      </w:r>
    </w:p>
    <w:p w14:paraId="1E25AE83" w14:textId="77777777" w:rsidR="00BB73E9" w:rsidRPr="00BB73E9" w:rsidRDefault="00BB73E9" w:rsidP="00BB73E9">
      <w:pPr>
        <w:pStyle w:val="ListParagraph"/>
        <w:rPr>
          <w:rFonts w:ascii="Times New Roman" w:hAnsi="Times New Roman" w:cs="Times New Roman"/>
          <w:bCs/>
          <w:color w:val="000000" w:themeColor="text1"/>
          <w:sz w:val="24"/>
          <w:szCs w:val="24"/>
          <w:lang w:val="en-US"/>
        </w:rPr>
      </w:pPr>
    </w:p>
    <w:p w14:paraId="137AD995" w14:textId="67DE443C" w:rsidR="008065D6" w:rsidRDefault="008065D6" w:rsidP="008065D6">
      <w:pPr>
        <w:pStyle w:val="ListParagraph"/>
        <w:numPr>
          <w:ilvl w:val="0"/>
          <w:numId w:val="35"/>
        </w:numPr>
        <w:spacing w:line="360" w:lineRule="auto"/>
        <w:ind w:left="630" w:hanging="630"/>
        <w:jc w:val="both"/>
        <w:rPr>
          <w:rFonts w:ascii="Times New Roman" w:hAnsi="Times New Roman" w:cs="Times New Roman"/>
          <w:bCs/>
          <w:color w:val="000000" w:themeColor="text1"/>
          <w:sz w:val="24"/>
          <w:szCs w:val="24"/>
          <w:lang w:val="en-US"/>
        </w:rPr>
      </w:pPr>
      <w:r w:rsidRPr="008065D6">
        <w:rPr>
          <w:rFonts w:ascii="Times New Roman" w:hAnsi="Times New Roman" w:cs="Times New Roman"/>
          <w:bCs/>
          <w:color w:val="000000" w:themeColor="text1"/>
          <w:sz w:val="24"/>
          <w:szCs w:val="24"/>
          <w:lang w:val="en-US"/>
        </w:rPr>
        <w:t>The appellants’ arguments are that the trial Judge came to the wrong conclusion that nuisance by noise and dust had been proved. The following evidence on record was considered:</w:t>
      </w:r>
    </w:p>
    <w:p w14:paraId="0B18F6C9" w14:textId="77777777" w:rsidR="00BB73E9" w:rsidRPr="00BB73E9" w:rsidRDefault="00BB73E9" w:rsidP="00BB73E9">
      <w:pPr>
        <w:pStyle w:val="ListParagraph"/>
        <w:rPr>
          <w:rFonts w:ascii="Times New Roman" w:hAnsi="Times New Roman" w:cs="Times New Roman"/>
          <w:bCs/>
          <w:color w:val="000000" w:themeColor="text1"/>
          <w:sz w:val="16"/>
          <w:szCs w:val="16"/>
          <w:lang w:val="en-US"/>
        </w:rPr>
      </w:pPr>
    </w:p>
    <w:p w14:paraId="6AF9E00D" w14:textId="708BED6D" w:rsidR="008065D6" w:rsidRDefault="008065D6" w:rsidP="00BB73E9">
      <w:pPr>
        <w:pStyle w:val="ListParagraph"/>
        <w:spacing w:line="360" w:lineRule="auto"/>
        <w:ind w:left="630"/>
        <w:jc w:val="both"/>
        <w:rPr>
          <w:rFonts w:ascii="Times New Roman" w:hAnsi="Times New Roman" w:cs="Times New Roman"/>
          <w:bCs/>
          <w:color w:val="000000" w:themeColor="text1"/>
          <w:sz w:val="24"/>
          <w:szCs w:val="24"/>
          <w:lang w:val="en-US"/>
        </w:rPr>
      </w:pPr>
      <w:r w:rsidRPr="008065D6">
        <w:rPr>
          <w:rFonts w:ascii="Times New Roman" w:hAnsi="Times New Roman" w:cs="Times New Roman"/>
          <w:bCs/>
          <w:color w:val="000000" w:themeColor="text1"/>
          <w:sz w:val="24"/>
          <w:szCs w:val="24"/>
          <w:lang w:val="en-US"/>
        </w:rPr>
        <w:t>The 1</w:t>
      </w:r>
      <w:r w:rsidRPr="008065D6">
        <w:rPr>
          <w:rFonts w:ascii="Times New Roman" w:hAnsi="Times New Roman" w:cs="Times New Roman"/>
          <w:bCs/>
          <w:color w:val="000000" w:themeColor="text1"/>
          <w:sz w:val="24"/>
          <w:szCs w:val="24"/>
          <w:vertAlign w:val="superscript"/>
          <w:lang w:val="en-US"/>
        </w:rPr>
        <w:t>st</w:t>
      </w:r>
      <w:r w:rsidRPr="008065D6">
        <w:rPr>
          <w:rFonts w:ascii="Times New Roman" w:hAnsi="Times New Roman" w:cs="Times New Roman"/>
          <w:bCs/>
          <w:color w:val="000000" w:themeColor="text1"/>
          <w:sz w:val="24"/>
          <w:szCs w:val="24"/>
          <w:lang w:val="en-US"/>
        </w:rPr>
        <w:t xml:space="preserve"> respondent testified at trial that construction of the said building resulted in dust emanating from the work site which affected her and the house she lived in. That the cement would be mixed close to her bedroom and the dust would enter her bedroom and settle on the clothes hanged outside. She further stated that there were up to 15 workers with no proper toilet facilities. The workers would work throughout the week on Saturday and Sundays from 7:00 a.m. – 6:00 p.m. including public holidays. She stated that the noise and disturbance affected her peace as well as that of her husband for the past two years and </w:t>
      </w:r>
      <w:r w:rsidR="002E3C35">
        <w:rPr>
          <w:rFonts w:ascii="Times New Roman" w:hAnsi="Times New Roman" w:cs="Times New Roman"/>
          <w:bCs/>
          <w:color w:val="000000" w:themeColor="text1"/>
          <w:sz w:val="24"/>
          <w:szCs w:val="24"/>
          <w:lang w:val="en-US"/>
        </w:rPr>
        <w:t xml:space="preserve">she </w:t>
      </w:r>
      <w:r w:rsidRPr="008065D6">
        <w:rPr>
          <w:rFonts w:ascii="Times New Roman" w:hAnsi="Times New Roman" w:cs="Times New Roman"/>
          <w:bCs/>
          <w:color w:val="000000" w:themeColor="text1"/>
          <w:sz w:val="24"/>
          <w:szCs w:val="24"/>
          <w:lang w:val="en-US"/>
        </w:rPr>
        <w:t xml:space="preserve">had lodged a complaint with the Environment Authority and the police. </w:t>
      </w:r>
    </w:p>
    <w:p w14:paraId="7CE97570" w14:textId="77777777" w:rsidR="00BB73E9" w:rsidRPr="008065D6" w:rsidRDefault="00BB73E9" w:rsidP="00BB73E9">
      <w:pPr>
        <w:pStyle w:val="ListParagraph"/>
        <w:spacing w:line="360" w:lineRule="auto"/>
        <w:ind w:left="630"/>
        <w:jc w:val="both"/>
        <w:rPr>
          <w:rFonts w:ascii="Times New Roman" w:hAnsi="Times New Roman" w:cs="Times New Roman"/>
          <w:bCs/>
          <w:color w:val="000000" w:themeColor="text1"/>
          <w:sz w:val="24"/>
          <w:szCs w:val="24"/>
          <w:lang w:val="en-US"/>
        </w:rPr>
      </w:pPr>
    </w:p>
    <w:p w14:paraId="0F153209" w14:textId="011A37A2" w:rsidR="008065D6" w:rsidRDefault="008065D6" w:rsidP="008065D6">
      <w:pPr>
        <w:pStyle w:val="ListParagraph"/>
        <w:numPr>
          <w:ilvl w:val="0"/>
          <w:numId w:val="35"/>
        </w:numPr>
        <w:spacing w:line="360" w:lineRule="auto"/>
        <w:ind w:left="630" w:hanging="630"/>
        <w:jc w:val="both"/>
        <w:rPr>
          <w:rFonts w:ascii="Times New Roman" w:hAnsi="Times New Roman" w:cs="Times New Roman"/>
          <w:bCs/>
          <w:color w:val="000000" w:themeColor="text1"/>
          <w:sz w:val="24"/>
          <w:szCs w:val="24"/>
          <w:lang w:val="en-US"/>
        </w:rPr>
      </w:pPr>
      <w:r w:rsidRPr="008065D6">
        <w:rPr>
          <w:rFonts w:ascii="Times New Roman" w:hAnsi="Times New Roman" w:cs="Times New Roman"/>
          <w:bCs/>
          <w:color w:val="000000" w:themeColor="text1"/>
          <w:sz w:val="24"/>
          <w:szCs w:val="24"/>
          <w:lang w:val="en-US"/>
        </w:rPr>
        <w:t xml:space="preserve">The trial Judge found that the above evidence was corroborated by Corporal </w:t>
      </w:r>
      <w:r w:rsidR="002E3C35">
        <w:rPr>
          <w:rFonts w:ascii="Times New Roman" w:hAnsi="Times New Roman" w:cs="Times New Roman"/>
          <w:bCs/>
          <w:color w:val="000000" w:themeColor="text1"/>
          <w:sz w:val="24"/>
          <w:szCs w:val="24"/>
          <w:lang w:val="en-US"/>
        </w:rPr>
        <w:t>Barra</w:t>
      </w:r>
      <w:r w:rsidR="002E3C35" w:rsidRPr="008065D6">
        <w:rPr>
          <w:rFonts w:ascii="Times New Roman" w:hAnsi="Times New Roman" w:cs="Times New Roman"/>
          <w:bCs/>
          <w:color w:val="000000" w:themeColor="text1"/>
          <w:sz w:val="24"/>
          <w:szCs w:val="24"/>
          <w:lang w:val="en-US"/>
        </w:rPr>
        <w:t xml:space="preserve"> </w:t>
      </w:r>
      <w:r w:rsidRPr="008065D6">
        <w:rPr>
          <w:rFonts w:ascii="Times New Roman" w:hAnsi="Times New Roman" w:cs="Times New Roman"/>
          <w:bCs/>
          <w:color w:val="000000" w:themeColor="text1"/>
          <w:sz w:val="24"/>
          <w:szCs w:val="24"/>
          <w:lang w:val="en-US"/>
        </w:rPr>
        <w:t>who carried out investigations into the complaint and found that the construction site emitted a lot of dust and noise. Furthermore, the trial Judge found that the evidence of the Chief Environment Police Officer with the Ministry of Environment and Energy corroborated the 1</w:t>
      </w:r>
      <w:r w:rsidRPr="008065D6">
        <w:rPr>
          <w:rFonts w:ascii="Times New Roman" w:hAnsi="Times New Roman" w:cs="Times New Roman"/>
          <w:bCs/>
          <w:color w:val="000000" w:themeColor="text1"/>
          <w:sz w:val="24"/>
          <w:szCs w:val="24"/>
          <w:vertAlign w:val="superscript"/>
          <w:lang w:val="en-US"/>
        </w:rPr>
        <w:t>st</w:t>
      </w:r>
      <w:r w:rsidRPr="008065D6">
        <w:rPr>
          <w:rFonts w:ascii="Times New Roman" w:hAnsi="Times New Roman" w:cs="Times New Roman"/>
          <w:bCs/>
          <w:color w:val="000000" w:themeColor="text1"/>
          <w:sz w:val="24"/>
          <w:szCs w:val="24"/>
          <w:lang w:val="en-US"/>
        </w:rPr>
        <w:t xml:space="preserve"> respondent’s testimony. He stated that workers were permitted to work until 4:00p.m and 1:00 p.m. during week days and Saturdays respectively. That however, he found the workers at the site working on Sundays and public holidays and had on several occasions stopped them.</w:t>
      </w:r>
    </w:p>
    <w:p w14:paraId="09EBB067" w14:textId="77777777" w:rsidR="00BB73E9" w:rsidRPr="008065D6" w:rsidRDefault="00BB73E9" w:rsidP="00BB73E9">
      <w:pPr>
        <w:pStyle w:val="ListParagraph"/>
        <w:spacing w:line="360" w:lineRule="auto"/>
        <w:ind w:left="630"/>
        <w:jc w:val="both"/>
        <w:rPr>
          <w:rFonts w:ascii="Times New Roman" w:hAnsi="Times New Roman" w:cs="Times New Roman"/>
          <w:bCs/>
          <w:color w:val="000000" w:themeColor="text1"/>
          <w:sz w:val="24"/>
          <w:szCs w:val="24"/>
          <w:lang w:val="en-US"/>
        </w:rPr>
      </w:pPr>
    </w:p>
    <w:p w14:paraId="3B2D388B" w14:textId="22BEF9EB" w:rsidR="008065D6" w:rsidRDefault="008065D6" w:rsidP="00B44A8F">
      <w:pPr>
        <w:pStyle w:val="ListParagraph"/>
        <w:numPr>
          <w:ilvl w:val="0"/>
          <w:numId w:val="35"/>
        </w:numPr>
        <w:spacing w:after="0" w:line="360" w:lineRule="auto"/>
        <w:ind w:left="630" w:hanging="630"/>
        <w:jc w:val="both"/>
        <w:rPr>
          <w:rFonts w:ascii="Times New Roman" w:hAnsi="Times New Roman" w:cs="Times New Roman"/>
          <w:bCs/>
          <w:color w:val="000000" w:themeColor="text1"/>
          <w:sz w:val="24"/>
          <w:szCs w:val="24"/>
          <w:lang w:val="en-US"/>
        </w:rPr>
      </w:pPr>
      <w:r w:rsidRPr="008065D6">
        <w:rPr>
          <w:rFonts w:ascii="Times New Roman" w:hAnsi="Times New Roman" w:cs="Times New Roman"/>
          <w:bCs/>
          <w:color w:val="000000" w:themeColor="text1"/>
          <w:sz w:val="24"/>
          <w:szCs w:val="24"/>
          <w:lang w:val="en-US"/>
        </w:rPr>
        <w:t>The director of the appellant company admitted that the workers used to work beyond the permitted hours and that the construction site was close to the respondents’ premises. He however denied knowledge of causing damage to the premises.</w:t>
      </w:r>
    </w:p>
    <w:p w14:paraId="50DF0BF4" w14:textId="77777777" w:rsidR="008065D6" w:rsidRPr="008065D6" w:rsidRDefault="008065D6" w:rsidP="008065D6">
      <w:pPr>
        <w:pStyle w:val="ListParagraph"/>
        <w:numPr>
          <w:ilvl w:val="0"/>
          <w:numId w:val="35"/>
        </w:numPr>
        <w:spacing w:line="360" w:lineRule="auto"/>
        <w:ind w:left="630" w:hanging="630"/>
        <w:jc w:val="both"/>
        <w:rPr>
          <w:rFonts w:ascii="Times New Roman" w:hAnsi="Times New Roman" w:cs="Times New Roman"/>
          <w:bCs/>
          <w:color w:val="000000" w:themeColor="text1"/>
          <w:sz w:val="24"/>
          <w:szCs w:val="24"/>
          <w:lang w:val="en-US"/>
        </w:rPr>
      </w:pPr>
      <w:r w:rsidRPr="008065D6">
        <w:rPr>
          <w:rFonts w:ascii="Times New Roman" w:hAnsi="Times New Roman" w:cs="Times New Roman"/>
          <w:bCs/>
          <w:color w:val="000000" w:themeColor="text1"/>
          <w:sz w:val="24"/>
          <w:szCs w:val="24"/>
          <w:lang w:val="en-US"/>
        </w:rPr>
        <w:lastRenderedPageBreak/>
        <w:t>In evaluating the evidence, the trial Judge stated that:</w:t>
      </w:r>
    </w:p>
    <w:p w14:paraId="17DA7938" w14:textId="57458F6F" w:rsidR="008065D6" w:rsidRDefault="008065D6" w:rsidP="00BB73E9">
      <w:pPr>
        <w:pStyle w:val="ListParagraph"/>
        <w:spacing w:line="360" w:lineRule="auto"/>
        <w:ind w:left="630"/>
        <w:jc w:val="both"/>
        <w:rPr>
          <w:rFonts w:ascii="Times New Roman" w:hAnsi="Times New Roman" w:cs="Times New Roman"/>
          <w:bCs/>
          <w:color w:val="000000" w:themeColor="text1"/>
          <w:sz w:val="24"/>
          <w:szCs w:val="24"/>
          <w:lang w:val="en-US"/>
        </w:rPr>
      </w:pPr>
      <w:r w:rsidRPr="008065D6">
        <w:rPr>
          <w:rFonts w:ascii="Times New Roman" w:hAnsi="Times New Roman" w:cs="Times New Roman"/>
          <w:bCs/>
          <w:i/>
          <w:color w:val="000000" w:themeColor="text1"/>
          <w:sz w:val="24"/>
          <w:szCs w:val="24"/>
          <w:lang w:val="en-US"/>
        </w:rPr>
        <w:t>“It was clear that such conduct on the part of the 1</w:t>
      </w:r>
      <w:r w:rsidRPr="008065D6">
        <w:rPr>
          <w:rFonts w:ascii="Times New Roman" w:hAnsi="Times New Roman" w:cs="Times New Roman"/>
          <w:bCs/>
          <w:i/>
          <w:color w:val="000000" w:themeColor="text1"/>
          <w:sz w:val="24"/>
          <w:szCs w:val="24"/>
          <w:vertAlign w:val="superscript"/>
          <w:lang w:val="en-US"/>
        </w:rPr>
        <w:t>st</w:t>
      </w:r>
      <w:r w:rsidRPr="008065D6">
        <w:rPr>
          <w:rFonts w:ascii="Times New Roman" w:hAnsi="Times New Roman" w:cs="Times New Roman"/>
          <w:bCs/>
          <w:i/>
          <w:color w:val="000000" w:themeColor="text1"/>
          <w:sz w:val="24"/>
          <w:szCs w:val="24"/>
          <w:lang w:val="en-US"/>
        </w:rPr>
        <w:t xml:space="preserve"> appellant had resulted in inconvenience, ill health and breach of peace and tranquility. In addition the Enforcement Authority Notice P6 which was issued to the 2</w:t>
      </w:r>
      <w:r w:rsidRPr="008065D6">
        <w:rPr>
          <w:rFonts w:ascii="Times New Roman" w:hAnsi="Times New Roman" w:cs="Times New Roman"/>
          <w:bCs/>
          <w:i/>
          <w:color w:val="000000" w:themeColor="text1"/>
          <w:sz w:val="24"/>
          <w:szCs w:val="24"/>
          <w:vertAlign w:val="superscript"/>
          <w:lang w:val="en-US"/>
        </w:rPr>
        <w:t>nd</w:t>
      </w:r>
      <w:r w:rsidRPr="008065D6">
        <w:rPr>
          <w:rFonts w:ascii="Times New Roman" w:hAnsi="Times New Roman" w:cs="Times New Roman"/>
          <w:bCs/>
          <w:i/>
          <w:color w:val="000000" w:themeColor="text1"/>
          <w:sz w:val="24"/>
          <w:szCs w:val="24"/>
          <w:lang w:val="en-US"/>
        </w:rPr>
        <w:t xml:space="preserve"> appellant specified that the conduct constituted an offence under Section 44 (6) of the Environment Protection Act. </w:t>
      </w:r>
      <w:r w:rsidRPr="008065D6">
        <w:rPr>
          <w:rFonts w:ascii="Times New Roman" w:hAnsi="Times New Roman" w:cs="Times New Roman"/>
          <w:bCs/>
          <w:i/>
          <w:color w:val="000000" w:themeColor="text1"/>
          <w:sz w:val="24"/>
          <w:szCs w:val="24"/>
          <w:u w:val="single"/>
          <w:lang w:val="en-US"/>
        </w:rPr>
        <w:t xml:space="preserve">It is clear from the evidence in Court </w:t>
      </w:r>
      <w:r w:rsidRPr="008065D6">
        <w:rPr>
          <w:rFonts w:ascii="Times New Roman" w:hAnsi="Times New Roman" w:cs="Times New Roman"/>
          <w:bCs/>
          <w:i/>
          <w:color w:val="000000" w:themeColor="text1"/>
          <w:sz w:val="24"/>
          <w:szCs w:val="24"/>
          <w:lang w:val="en-US"/>
        </w:rPr>
        <w:t xml:space="preserve">that despite complaints being made and warnings being given to them, the defendants </w:t>
      </w:r>
      <w:r w:rsidRPr="008065D6">
        <w:rPr>
          <w:rFonts w:ascii="Times New Roman" w:hAnsi="Times New Roman" w:cs="Times New Roman"/>
          <w:bCs/>
          <w:color w:val="000000" w:themeColor="text1"/>
          <w:sz w:val="24"/>
          <w:szCs w:val="24"/>
          <w:lang w:val="en-US"/>
        </w:rPr>
        <w:t>[appellants]</w:t>
      </w:r>
      <w:r w:rsidRPr="008065D6">
        <w:rPr>
          <w:rFonts w:ascii="Times New Roman" w:hAnsi="Times New Roman" w:cs="Times New Roman"/>
          <w:bCs/>
          <w:i/>
          <w:color w:val="000000" w:themeColor="text1"/>
          <w:sz w:val="24"/>
          <w:szCs w:val="24"/>
          <w:lang w:val="en-US"/>
        </w:rPr>
        <w:t xml:space="preserve"> continued unabated and this resulted in an Enforcement Notice being served on the defendants and a case being filed against them.”</w:t>
      </w:r>
      <w:r w:rsidRPr="008065D6">
        <w:rPr>
          <w:rFonts w:ascii="Times New Roman" w:hAnsi="Times New Roman" w:cs="Times New Roman"/>
          <w:bCs/>
          <w:color w:val="000000" w:themeColor="text1"/>
          <w:sz w:val="24"/>
          <w:szCs w:val="24"/>
          <w:lang w:val="en-US"/>
        </w:rPr>
        <w:t xml:space="preserve"> (My emphasis)</w:t>
      </w:r>
    </w:p>
    <w:p w14:paraId="229C8BDD" w14:textId="77777777" w:rsidR="00BB73E9" w:rsidRPr="008065D6" w:rsidRDefault="00BB73E9" w:rsidP="00BB73E9">
      <w:pPr>
        <w:pStyle w:val="ListParagraph"/>
        <w:spacing w:line="360" w:lineRule="auto"/>
        <w:ind w:left="630"/>
        <w:jc w:val="both"/>
        <w:rPr>
          <w:rFonts w:ascii="Times New Roman" w:hAnsi="Times New Roman" w:cs="Times New Roman"/>
          <w:bCs/>
          <w:color w:val="000000" w:themeColor="text1"/>
          <w:sz w:val="24"/>
          <w:szCs w:val="24"/>
          <w:lang w:val="en-US"/>
        </w:rPr>
      </w:pPr>
    </w:p>
    <w:p w14:paraId="33690A33" w14:textId="77777777" w:rsidR="008065D6" w:rsidRPr="008065D6" w:rsidRDefault="008065D6" w:rsidP="008065D6">
      <w:pPr>
        <w:pStyle w:val="ListParagraph"/>
        <w:numPr>
          <w:ilvl w:val="0"/>
          <w:numId w:val="35"/>
        </w:numPr>
        <w:spacing w:line="360" w:lineRule="auto"/>
        <w:ind w:left="630" w:hanging="630"/>
        <w:jc w:val="both"/>
        <w:rPr>
          <w:rFonts w:ascii="Times New Roman" w:hAnsi="Times New Roman" w:cs="Times New Roman"/>
          <w:bCs/>
          <w:color w:val="000000" w:themeColor="text1"/>
          <w:sz w:val="24"/>
          <w:szCs w:val="24"/>
          <w:lang w:val="en-US"/>
        </w:rPr>
      </w:pPr>
      <w:r w:rsidRPr="008065D6">
        <w:rPr>
          <w:rFonts w:ascii="Times New Roman" w:hAnsi="Times New Roman" w:cs="Times New Roman"/>
          <w:bCs/>
          <w:color w:val="000000" w:themeColor="text1"/>
          <w:sz w:val="24"/>
          <w:szCs w:val="24"/>
          <w:lang w:val="en-US"/>
        </w:rPr>
        <w:t>The trial Judge then held as follows:</w:t>
      </w:r>
    </w:p>
    <w:p w14:paraId="5FB90A7C" w14:textId="78BA9FE0" w:rsidR="008065D6" w:rsidRDefault="008065D6" w:rsidP="00BB73E9">
      <w:pPr>
        <w:pStyle w:val="ListParagraph"/>
        <w:spacing w:line="360" w:lineRule="auto"/>
        <w:ind w:left="630"/>
        <w:jc w:val="both"/>
        <w:rPr>
          <w:rFonts w:ascii="Times New Roman" w:hAnsi="Times New Roman" w:cs="Times New Roman"/>
          <w:bCs/>
          <w:i/>
          <w:color w:val="000000" w:themeColor="text1"/>
          <w:sz w:val="24"/>
          <w:szCs w:val="24"/>
          <w:lang w:val="en-US"/>
        </w:rPr>
      </w:pPr>
      <w:r w:rsidRPr="008065D6">
        <w:rPr>
          <w:rFonts w:ascii="Times New Roman" w:hAnsi="Times New Roman" w:cs="Times New Roman"/>
          <w:bCs/>
          <w:i/>
          <w:color w:val="000000" w:themeColor="text1"/>
          <w:sz w:val="24"/>
          <w:szCs w:val="24"/>
          <w:lang w:val="en-US"/>
        </w:rPr>
        <w:t xml:space="preserve">“When one considers the evidence as analyzed above, it is clear that the corroborated evidence of the plaintiffs </w:t>
      </w:r>
      <w:r w:rsidRPr="008065D6">
        <w:rPr>
          <w:rFonts w:ascii="Times New Roman" w:hAnsi="Times New Roman" w:cs="Times New Roman"/>
          <w:bCs/>
          <w:color w:val="000000" w:themeColor="text1"/>
          <w:sz w:val="24"/>
          <w:szCs w:val="24"/>
          <w:lang w:val="en-US"/>
        </w:rPr>
        <w:t>[respondents]</w:t>
      </w:r>
      <w:r w:rsidRPr="008065D6">
        <w:rPr>
          <w:rFonts w:ascii="Times New Roman" w:hAnsi="Times New Roman" w:cs="Times New Roman"/>
          <w:bCs/>
          <w:i/>
          <w:color w:val="000000" w:themeColor="text1"/>
          <w:sz w:val="24"/>
          <w:szCs w:val="24"/>
          <w:lang w:val="en-US"/>
        </w:rPr>
        <w:t xml:space="preserve"> clearly establishes on a balance of probability that it was the fault and offence creating acts of the defendants that caused or resulted in loss, pain and suffering to the plaintiffs in respect of their health, tranquility and peace of mind resulting in unnecessary and unwarranted inconvenience being caused to them. I am therefore satisfied that the plaintiffs have established their case on a balance of probabilities.”</w:t>
      </w:r>
    </w:p>
    <w:p w14:paraId="2A944478" w14:textId="77777777" w:rsidR="00BB73E9" w:rsidRPr="00BB73E9" w:rsidRDefault="00BB73E9" w:rsidP="00BB73E9">
      <w:pPr>
        <w:pStyle w:val="ListParagraph"/>
        <w:spacing w:line="360" w:lineRule="auto"/>
        <w:ind w:left="630"/>
        <w:jc w:val="both"/>
        <w:rPr>
          <w:rFonts w:ascii="Times New Roman" w:hAnsi="Times New Roman" w:cs="Times New Roman"/>
          <w:bCs/>
          <w:i/>
          <w:color w:val="000000" w:themeColor="text1"/>
          <w:sz w:val="16"/>
          <w:szCs w:val="16"/>
          <w:lang w:val="en-US"/>
        </w:rPr>
      </w:pPr>
    </w:p>
    <w:p w14:paraId="58D42D95" w14:textId="0CE92C4D" w:rsidR="008065D6" w:rsidRDefault="008065D6" w:rsidP="008065D6">
      <w:pPr>
        <w:pStyle w:val="ListParagraph"/>
        <w:numPr>
          <w:ilvl w:val="0"/>
          <w:numId w:val="35"/>
        </w:numPr>
        <w:spacing w:line="360" w:lineRule="auto"/>
        <w:ind w:left="630" w:hanging="630"/>
        <w:jc w:val="both"/>
        <w:rPr>
          <w:rFonts w:ascii="Times New Roman" w:hAnsi="Times New Roman" w:cs="Times New Roman"/>
          <w:bCs/>
          <w:color w:val="000000" w:themeColor="text1"/>
          <w:sz w:val="24"/>
          <w:szCs w:val="24"/>
          <w:lang w:val="en-US"/>
        </w:rPr>
      </w:pPr>
      <w:r w:rsidRPr="008065D6">
        <w:rPr>
          <w:rFonts w:ascii="Times New Roman" w:hAnsi="Times New Roman" w:cs="Times New Roman"/>
          <w:bCs/>
          <w:color w:val="000000" w:themeColor="text1"/>
          <w:sz w:val="24"/>
          <w:szCs w:val="24"/>
          <w:lang w:val="en-US"/>
        </w:rPr>
        <w:t xml:space="preserve">From the above, I find that the trial Judge’s finding that nuisance was proved was based on the evidence adduced. The evidence was sufficient to prove the fact that the damage caused was as a result of the appellants’ fault. </w:t>
      </w:r>
    </w:p>
    <w:p w14:paraId="68552B96" w14:textId="77777777" w:rsidR="00BB73E9" w:rsidRPr="008065D6" w:rsidRDefault="00BB73E9" w:rsidP="00BB73E9">
      <w:pPr>
        <w:pStyle w:val="ListParagraph"/>
        <w:spacing w:line="360" w:lineRule="auto"/>
        <w:ind w:left="630"/>
        <w:jc w:val="both"/>
        <w:rPr>
          <w:rFonts w:ascii="Times New Roman" w:hAnsi="Times New Roman" w:cs="Times New Roman"/>
          <w:bCs/>
          <w:color w:val="000000" w:themeColor="text1"/>
          <w:sz w:val="24"/>
          <w:szCs w:val="24"/>
          <w:lang w:val="en-US"/>
        </w:rPr>
      </w:pPr>
    </w:p>
    <w:p w14:paraId="5EE5949A" w14:textId="354E7F52" w:rsidR="008065D6" w:rsidRPr="00B44A8F" w:rsidRDefault="008065D6" w:rsidP="008065D6">
      <w:pPr>
        <w:pStyle w:val="ListParagraph"/>
        <w:numPr>
          <w:ilvl w:val="0"/>
          <w:numId w:val="35"/>
        </w:numPr>
        <w:spacing w:line="360" w:lineRule="auto"/>
        <w:ind w:left="630" w:hanging="630"/>
        <w:jc w:val="both"/>
        <w:rPr>
          <w:rFonts w:ascii="Times New Roman" w:hAnsi="Times New Roman" w:cs="Times New Roman"/>
          <w:bCs/>
          <w:sz w:val="24"/>
          <w:szCs w:val="24"/>
          <w:lang w:val="en-US"/>
        </w:rPr>
      </w:pPr>
      <w:r w:rsidRPr="008065D6">
        <w:rPr>
          <w:rFonts w:ascii="Times New Roman" w:hAnsi="Times New Roman" w:cs="Times New Roman"/>
          <w:b/>
          <w:bCs/>
          <w:color w:val="000000" w:themeColor="text1"/>
          <w:sz w:val="24"/>
          <w:szCs w:val="24"/>
          <w:lang w:val="en-US"/>
        </w:rPr>
        <w:t xml:space="preserve">Articles 1382 (1) </w:t>
      </w:r>
      <w:r w:rsidRPr="008065D6">
        <w:rPr>
          <w:rFonts w:ascii="Times New Roman" w:hAnsi="Times New Roman" w:cs="Times New Roman"/>
          <w:bCs/>
          <w:color w:val="000000" w:themeColor="text1"/>
          <w:sz w:val="24"/>
          <w:szCs w:val="24"/>
          <w:lang w:val="en-US"/>
        </w:rPr>
        <w:t>and</w:t>
      </w:r>
      <w:r w:rsidRPr="008065D6">
        <w:rPr>
          <w:rFonts w:ascii="Times New Roman" w:hAnsi="Times New Roman" w:cs="Times New Roman"/>
          <w:b/>
          <w:bCs/>
          <w:color w:val="000000" w:themeColor="text1"/>
          <w:sz w:val="24"/>
          <w:szCs w:val="24"/>
          <w:lang w:val="en-US"/>
        </w:rPr>
        <w:t xml:space="preserve"> 1383 (1) </w:t>
      </w:r>
      <w:r w:rsidRPr="008065D6">
        <w:rPr>
          <w:rFonts w:ascii="Times New Roman" w:hAnsi="Times New Roman" w:cs="Times New Roman"/>
          <w:bCs/>
          <w:color w:val="000000" w:themeColor="text1"/>
          <w:sz w:val="24"/>
          <w:szCs w:val="24"/>
          <w:lang w:val="en-US"/>
        </w:rPr>
        <w:t>of the</w:t>
      </w:r>
      <w:r w:rsidRPr="008065D6">
        <w:rPr>
          <w:rFonts w:ascii="Times New Roman" w:hAnsi="Times New Roman" w:cs="Times New Roman"/>
          <w:b/>
          <w:bCs/>
          <w:color w:val="000000" w:themeColor="text1"/>
          <w:sz w:val="24"/>
          <w:szCs w:val="24"/>
          <w:lang w:val="en-US"/>
        </w:rPr>
        <w:t xml:space="preserve"> Seychelles Civil Code </w:t>
      </w:r>
      <w:r w:rsidRPr="008065D6">
        <w:rPr>
          <w:rFonts w:ascii="Times New Roman" w:hAnsi="Times New Roman" w:cs="Times New Roman"/>
          <w:bCs/>
          <w:color w:val="000000" w:themeColor="text1"/>
          <w:sz w:val="24"/>
          <w:szCs w:val="24"/>
          <w:lang w:val="en-US"/>
        </w:rPr>
        <w:t>make a person liable for the damage caused by their actions or negligence. The assertion by the 1</w:t>
      </w:r>
      <w:r w:rsidRPr="008065D6">
        <w:rPr>
          <w:rFonts w:ascii="Times New Roman" w:hAnsi="Times New Roman" w:cs="Times New Roman"/>
          <w:bCs/>
          <w:color w:val="000000" w:themeColor="text1"/>
          <w:sz w:val="24"/>
          <w:szCs w:val="24"/>
          <w:vertAlign w:val="superscript"/>
          <w:lang w:val="en-US"/>
        </w:rPr>
        <w:t>st</w:t>
      </w:r>
      <w:r w:rsidRPr="008065D6">
        <w:rPr>
          <w:rFonts w:ascii="Times New Roman" w:hAnsi="Times New Roman" w:cs="Times New Roman"/>
          <w:bCs/>
          <w:color w:val="000000" w:themeColor="text1"/>
          <w:sz w:val="24"/>
          <w:szCs w:val="24"/>
          <w:lang w:val="en-US"/>
        </w:rPr>
        <w:t xml:space="preserve"> appellant’s director that he was unaware that their actions caused damage to the respondents as well as their premises is no defence.  In the case of </w:t>
      </w:r>
      <w:r w:rsidRPr="008065D6">
        <w:rPr>
          <w:rFonts w:ascii="Times New Roman" w:hAnsi="Times New Roman" w:cs="Times New Roman"/>
          <w:b/>
          <w:bCs/>
          <w:color w:val="000000" w:themeColor="text1"/>
          <w:sz w:val="24"/>
          <w:szCs w:val="24"/>
          <w:lang w:val="en-US"/>
        </w:rPr>
        <w:t>De Silva vs. United Concrete</w:t>
      </w:r>
      <w:r w:rsidR="002E3C35">
        <w:rPr>
          <w:rFonts w:ascii="Times New Roman" w:hAnsi="Times New Roman" w:cs="Times New Roman"/>
          <w:b/>
          <w:bCs/>
          <w:color w:val="000000" w:themeColor="text1"/>
          <w:sz w:val="24"/>
          <w:szCs w:val="24"/>
          <w:lang w:val="en-US"/>
        </w:rPr>
        <w:t xml:space="preserve"> Products </w:t>
      </w:r>
      <w:r w:rsidRPr="008065D6">
        <w:rPr>
          <w:vertAlign w:val="superscript"/>
          <w:lang w:val="en-US"/>
        </w:rPr>
        <w:footnoteReference w:id="3"/>
      </w:r>
      <w:r w:rsidRPr="008065D6">
        <w:rPr>
          <w:rFonts w:ascii="Times New Roman" w:hAnsi="Times New Roman" w:cs="Times New Roman"/>
          <w:bCs/>
          <w:color w:val="000000" w:themeColor="text1"/>
          <w:sz w:val="24"/>
          <w:szCs w:val="24"/>
          <w:lang w:val="en-US"/>
        </w:rPr>
        <w:t xml:space="preserve"> this Court observed that under Articles 1382 and 1383, if one’s action affects the rights of neighbours beyond what is the measure of ordinary obligations of the neighbourhood, the action constitutes a fault which attracts civil liability and the award of damages.</w:t>
      </w:r>
    </w:p>
    <w:p w14:paraId="2882D23B" w14:textId="37895588" w:rsidR="008065D6" w:rsidRDefault="008065D6" w:rsidP="008065D6">
      <w:pPr>
        <w:pStyle w:val="ListParagraph"/>
        <w:numPr>
          <w:ilvl w:val="0"/>
          <w:numId w:val="35"/>
        </w:numPr>
        <w:spacing w:line="360" w:lineRule="auto"/>
        <w:ind w:left="630" w:hanging="630"/>
        <w:jc w:val="both"/>
        <w:rPr>
          <w:rFonts w:ascii="Times New Roman" w:hAnsi="Times New Roman" w:cs="Times New Roman"/>
          <w:sz w:val="24"/>
          <w:szCs w:val="24"/>
          <w:lang w:val="en-US"/>
        </w:rPr>
      </w:pPr>
      <w:r w:rsidRPr="008065D6">
        <w:rPr>
          <w:rFonts w:ascii="Times New Roman" w:hAnsi="Times New Roman" w:cs="Times New Roman"/>
          <w:sz w:val="24"/>
          <w:szCs w:val="24"/>
          <w:lang w:val="en-US"/>
        </w:rPr>
        <w:lastRenderedPageBreak/>
        <w:t xml:space="preserve">Counsel also submitted in the written submissions that in the alternative this Court should reduce the damages awarded because the quantum was grossly exaggerated. In oral submissions </w:t>
      </w:r>
      <w:r w:rsidR="002E3C35">
        <w:rPr>
          <w:rFonts w:ascii="Times New Roman" w:hAnsi="Times New Roman" w:cs="Times New Roman"/>
          <w:sz w:val="24"/>
          <w:szCs w:val="24"/>
          <w:lang w:val="en-US"/>
        </w:rPr>
        <w:t>C</w:t>
      </w:r>
      <w:r w:rsidR="002E3C35" w:rsidRPr="008065D6">
        <w:rPr>
          <w:rFonts w:ascii="Times New Roman" w:hAnsi="Times New Roman" w:cs="Times New Roman"/>
          <w:sz w:val="24"/>
          <w:szCs w:val="24"/>
          <w:lang w:val="en-US"/>
        </w:rPr>
        <w:t xml:space="preserve">ounsel </w:t>
      </w:r>
      <w:r w:rsidRPr="008065D6">
        <w:rPr>
          <w:rFonts w:ascii="Times New Roman" w:hAnsi="Times New Roman" w:cs="Times New Roman"/>
          <w:sz w:val="24"/>
          <w:szCs w:val="24"/>
          <w:lang w:val="en-US"/>
        </w:rPr>
        <w:t xml:space="preserve">argued that whereas there was nuisance for some time, after receipt of a notice by the Ministry of Environment in which the appellant was informed that the manner in which the work was being carried out constituted an offence under the Section 44 (6) of the Environment Protection Act, all activities were carried out within the law. He argued that in light of this “fact”, the damages awarded by the trial court were excessive. Again </w:t>
      </w:r>
      <w:r w:rsidR="00AD63E0">
        <w:rPr>
          <w:rFonts w:ascii="Times New Roman" w:hAnsi="Times New Roman" w:cs="Times New Roman"/>
          <w:sz w:val="24"/>
          <w:szCs w:val="24"/>
          <w:lang w:val="en-US"/>
        </w:rPr>
        <w:t>C</w:t>
      </w:r>
      <w:r w:rsidR="00AD63E0" w:rsidRPr="008065D6">
        <w:rPr>
          <w:rFonts w:ascii="Times New Roman" w:hAnsi="Times New Roman" w:cs="Times New Roman"/>
          <w:sz w:val="24"/>
          <w:szCs w:val="24"/>
          <w:lang w:val="en-US"/>
        </w:rPr>
        <w:t xml:space="preserve">ounsel </w:t>
      </w:r>
      <w:r w:rsidRPr="008065D6">
        <w:rPr>
          <w:rFonts w:ascii="Times New Roman" w:hAnsi="Times New Roman" w:cs="Times New Roman"/>
          <w:sz w:val="24"/>
          <w:szCs w:val="24"/>
          <w:lang w:val="en-US"/>
        </w:rPr>
        <w:t xml:space="preserve">did not point to any evidence on record which should have led the Trial Judge to this finding. </w:t>
      </w:r>
    </w:p>
    <w:p w14:paraId="39C01874" w14:textId="77777777" w:rsidR="00BB73E9" w:rsidRPr="008065D6" w:rsidRDefault="00BB73E9" w:rsidP="00BB73E9">
      <w:pPr>
        <w:pStyle w:val="ListParagraph"/>
        <w:spacing w:line="360" w:lineRule="auto"/>
        <w:ind w:left="630"/>
        <w:jc w:val="both"/>
        <w:rPr>
          <w:rFonts w:ascii="Times New Roman" w:hAnsi="Times New Roman" w:cs="Times New Roman"/>
          <w:sz w:val="24"/>
          <w:szCs w:val="24"/>
          <w:lang w:val="en-US"/>
        </w:rPr>
      </w:pPr>
    </w:p>
    <w:p w14:paraId="3DC7E5B2" w14:textId="4E431146" w:rsidR="008065D6" w:rsidRDefault="008065D6" w:rsidP="008065D6">
      <w:pPr>
        <w:pStyle w:val="ListParagraph"/>
        <w:numPr>
          <w:ilvl w:val="0"/>
          <w:numId w:val="35"/>
        </w:numPr>
        <w:spacing w:line="360" w:lineRule="auto"/>
        <w:ind w:left="630" w:hanging="630"/>
        <w:jc w:val="both"/>
        <w:rPr>
          <w:rFonts w:ascii="Times New Roman" w:hAnsi="Times New Roman" w:cs="Times New Roman"/>
          <w:bCs/>
          <w:color w:val="000000" w:themeColor="text1"/>
          <w:sz w:val="24"/>
          <w:szCs w:val="24"/>
          <w:lang w:val="en-US"/>
        </w:rPr>
      </w:pPr>
      <w:r w:rsidRPr="008065D6">
        <w:rPr>
          <w:rFonts w:ascii="Times New Roman" w:hAnsi="Times New Roman" w:cs="Times New Roman"/>
          <w:bCs/>
          <w:color w:val="000000" w:themeColor="text1"/>
          <w:sz w:val="24"/>
          <w:szCs w:val="24"/>
          <w:lang w:val="en-US"/>
        </w:rPr>
        <w:t xml:space="preserve">On the other hand, </w:t>
      </w:r>
      <w:r w:rsidR="00AD63E0">
        <w:rPr>
          <w:rFonts w:ascii="Times New Roman" w:hAnsi="Times New Roman" w:cs="Times New Roman"/>
          <w:bCs/>
          <w:color w:val="000000" w:themeColor="text1"/>
          <w:sz w:val="24"/>
          <w:szCs w:val="24"/>
          <w:lang w:val="en-US"/>
        </w:rPr>
        <w:t>C</w:t>
      </w:r>
      <w:r w:rsidR="00AD63E0" w:rsidRPr="008065D6">
        <w:rPr>
          <w:rFonts w:ascii="Times New Roman" w:hAnsi="Times New Roman" w:cs="Times New Roman"/>
          <w:bCs/>
          <w:color w:val="000000" w:themeColor="text1"/>
          <w:sz w:val="24"/>
          <w:szCs w:val="24"/>
          <w:lang w:val="en-US"/>
        </w:rPr>
        <w:t xml:space="preserve">ounsel </w:t>
      </w:r>
      <w:r w:rsidRPr="008065D6">
        <w:rPr>
          <w:rFonts w:ascii="Times New Roman" w:hAnsi="Times New Roman" w:cs="Times New Roman"/>
          <w:bCs/>
          <w:color w:val="000000" w:themeColor="text1"/>
          <w:sz w:val="24"/>
          <w:szCs w:val="24"/>
          <w:lang w:val="en-US"/>
        </w:rPr>
        <w:t>for the respondents submitted that the trial Judge was correct when he awarded moral damages in the sum of SR 200,000.00 cts. This is because the 1</w:t>
      </w:r>
      <w:r w:rsidRPr="008065D6">
        <w:rPr>
          <w:rFonts w:ascii="Times New Roman" w:hAnsi="Times New Roman" w:cs="Times New Roman"/>
          <w:bCs/>
          <w:color w:val="000000" w:themeColor="text1"/>
          <w:sz w:val="24"/>
          <w:szCs w:val="24"/>
          <w:vertAlign w:val="superscript"/>
          <w:lang w:val="en-US"/>
        </w:rPr>
        <w:t>st</w:t>
      </w:r>
      <w:r w:rsidRPr="008065D6">
        <w:rPr>
          <w:rFonts w:ascii="Times New Roman" w:hAnsi="Times New Roman" w:cs="Times New Roman"/>
          <w:bCs/>
          <w:color w:val="000000" w:themeColor="text1"/>
          <w:sz w:val="24"/>
          <w:szCs w:val="24"/>
          <w:lang w:val="en-US"/>
        </w:rPr>
        <w:t xml:space="preserve"> respondent in her undisputed testimony stated that due to the noise arising from the construction, she suffered high blood pressure and had to be on medication. Furthermore, that since 2016, her quiet enjoyment of her property as well as that of </w:t>
      </w:r>
      <w:r w:rsidR="00AD63E0" w:rsidRPr="008065D6">
        <w:rPr>
          <w:rFonts w:ascii="Times New Roman" w:hAnsi="Times New Roman" w:cs="Times New Roman"/>
          <w:bCs/>
          <w:color w:val="000000" w:themeColor="text1"/>
          <w:sz w:val="24"/>
          <w:szCs w:val="24"/>
          <w:lang w:val="en-US"/>
        </w:rPr>
        <w:t>h</w:t>
      </w:r>
      <w:r w:rsidR="00AD63E0">
        <w:rPr>
          <w:rFonts w:ascii="Times New Roman" w:hAnsi="Times New Roman" w:cs="Times New Roman"/>
          <w:bCs/>
          <w:color w:val="000000" w:themeColor="text1"/>
          <w:sz w:val="24"/>
          <w:szCs w:val="24"/>
          <w:lang w:val="en-US"/>
        </w:rPr>
        <w:t>er</w:t>
      </w:r>
      <w:r w:rsidR="00AD63E0" w:rsidRPr="008065D6">
        <w:rPr>
          <w:rFonts w:ascii="Times New Roman" w:hAnsi="Times New Roman" w:cs="Times New Roman"/>
          <w:bCs/>
          <w:color w:val="000000" w:themeColor="text1"/>
          <w:sz w:val="24"/>
          <w:szCs w:val="24"/>
          <w:lang w:val="en-US"/>
        </w:rPr>
        <w:t xml:space="preserve"> </w:t>
      </w:r>
      <w:r w:rsidRPr="008065D6">
        <w:rPr>
          <w:rFonts w:ascii="Times New Roman" w:hAnsi="Times New Roman" w:cs="Times New Roman"/>
          <w:bCs/>
          <w:color w:val="000000" w:themeColor="text1"/>
          <w:sz w:val="24"/>
          <w:szCs w:val="24"/>
          <w:lang w:val="en-US"/>
        </w:rPr>
        <w:t>husband was disturbed.</w:t>
      </w:r>
    </w:p>
    <w:p w14:paraId="656CE975" w14:textId="77777777" w:rsidR="00BB73E9" w:rsidRPr="00BB73E9" w:rsidRDefault="00BB73E9" w:rsidP="00BB73E9">
      <w:pPr>
        <w:pStyle w:val="ListParagraph"/>
        <w:rPr>
          <w:rFonts w:ascii="Times New Roman" w:hAnsi="Times New Roman" w:cs="Times New Roman"/>
          <w:bCs/>
          <w:color w:val="000000" w:themeColor="text1"/>
          <w:sz w:val="24"/>
          <w:szCs w:val="24"/>
          <w:lang w:val="en-US"/>
        </w:rPr>
      </w:pPr>
    </w:p>
    <w:p w14:paraId="38C3A359" w14:textId="7860A2A7" w:rsidR="008065D6" w:rsidRDefault="008065D6" w:rsidP="008065D6">
      <w:pPr>
        <w:pStyle w:val="ListParagraph"/>
        <w:numPr>
          <w:ilvl w:val="0"/>
          <w:numId w:val="35"/>
        </w:numPr>
        <w:shd w:val="clear" w:color="auto" w:fill="FFFFFF"/>
        <w:spacing w:after="0" w:line="360" w:lineRule="auto"/>
        <w:ind w:left="630" w:hanging="630"/>
        <w:jc w:val="both"/>
        <w:rPr>
          <w:rFonts w:ascii="Times New Roman" w:hAnsi="Times New Roman" w:cs="Times New Roman"/>
          <w:color w:val="000000"/>
          <w:sz w:val="24"/>
          <w:szCs w:val="24"/>
          <w:lang w:val="en-US"/>
        </w:rPr>
      </w:pPr>
      <w:r w:rsidRPr="008065D6">
        <w:rPr>
          <w:rFonts w:ascii="Times New Roman" w:hAnsi="Times New Roman" w:cs="Times New Roman"/>
          <w:bCs/>
          <w:color w:val="000000" w:themeColor="text1"/>
          <w:sz w:val="24"/>
          <w:szCs w:val="24"/>
          <w:lang w:val="en-US"/>
        </w:rPr>
        <w:t xml:space="preserve">In regard to the relief sought regarding damages it is important to point out that the appellant never appealed against the quantum of damages. The appellant filed a “one ground appeal” and the ground of appeal was in regard to liability. It is trite law that a party cannot seek relief outside his grounds of appeal. </w:t>
      </w:r>
      <w:r w:rsidRPr="008065D6">
        <w:rPr>
          <w:rFonts w:ascii="Times New Roman" w:hAnsi="Times New Roman" w:cs="Times New Roman"/>
          <w:color w:val="000000"/>
          <w:sz w:val="24"/>
          <w:szCs w:val="24"/>
          <w:lang w:val="en-US"/>
        </w:rPr>
        <w:t xml:space="preserve">Rule 18(8) provides that an appellant shall not without leave of the Court be permitted, on the hearing of that appeal, to rely on any grounds of appeal other than those set forth in the notice of appeal. </w:t>
      </w:r>
    </w:p>
    <w:p w14:paraId="51CF44A4" w14:textId="77777777" w:rsidR="00BB73E9" w:rsidRPr="00BB73E9" w:rsidRDefault="00BB73E9" w:rsidP="00BB73E9">
      <w:pPr>
        <w:pStyle w:val="ListParagraph"/>
        <w:rPr>
          <w:rFonts w:ascii="Times New Roman" w:hAnsi="Times New Roman" w:cs="Times New Roman"/>
          <w:color w:val="000000"/>
          <w:sz w:val="24"/>
          <w:szCs w:val="24"/>
          <w:lang w:val="en-US"/>
        </w:rPr>
      </w:pPr>
    </w:p>
    <w:p w14:paraId="445E6453" w14:textId="62537938" w:rsidR="008065D6" w:rsidRPr="008065D6" w:rsidRDefault="008065D6" w:rsidP="008065D6">
      <w:pPr>
        <w:pStyle w:val="ListParagraph"/>
        <w:numPr>
          <w:ilvl w:val="0"/>
          <w:numId w:val="35"/>
        </w:numPr>
        <w:shd w:val="clear" w:color="auto" w:fill="FFFFFF"/>
        <w:spacing w:before="300" w:after="300" w:line="360" w:lineRule="auto"/>
        <w:ind w:left="630" w:hanging="630"/>
        <w:jc w:val="both"/>
        <w:textAlignment w:val="baseline"/>
        <w:outlineLvl w:val="0"/>
        <w:rPr>
          <w:rFonts w:ascii="Times New Roman" w:hAnsi="Times New Roman" w:cs="Times New Roman"/>
          <w:color w:val="000000"/>
          <w:sz w:val="24"/>
          <w:szCs w:val="24"/>
          <w:u w:val="single"/>
          <w:lang w:val="en-US"/>
        </w:rPr>
      </w:pPr>
      <w:r w:rsidRPr="008065D6">
        <w:rPr>
          <w:rFonts w:ascii="Times New Roman" w:hAnsi="Times New Roman" w:cs="Times New Roman"/>
          <w:bCs/>
          <w:color w:val="000000"/>
          <w:sz w:val="24"/>
          <w:szCs w:val="24"/>
          <w:u w:val="single"/>
          <w:lang w:val="en-US"/>
        </w:rPr>
        <w:t>In </w:t>
      </w:r>
      <w:r w:rsidRPr="008065D6">
        <w:rPr>
          <w:rFonts w:ascii="Times New Roman" w:hAnsi="Times New Roman" w:cs="Times New Roman"/>
          <w:b/>
          <w:bCs/>
          <w:iCs/>
          <w:color w:val="000000"/>
          <w:sz w:val="24"/>
          <w:szCs w:val="24"/>
          <w:lang w:val="en-US"/>
        </w:rPr>
        <w:t>Re Ailee Development Corporation and the Companies Act 1972</w:t>
      </w:r>
      <w:r w:rsidRPr="008065D6">
        <w:rPr>
          <w:rFonts w:ascii="Times New Roman" w:hAnsi="Times New Roman" w:cs="Times New Roman"/>
          <w:b/>
          <w:bCs/>
          <w:color w:val="000000"/>
          <w:sz w:val="24"/>
          <w:szCs w:val="24"/>
          <w:lang w:val="en-US"/>
        </w:rPr>
        <w:t> (SCA 13/2008) [2010] SCCA 1 (07 May 2010)</w:t>
      </w:r>
      <w:r w:rsidRPr="008065D6">
        <w:rPr>
          <w:rFonts w:ascii="Times New Roman" w:hAnsi="Times New Roman" w:cs="Times New Roman"/>
          <w:bCs/>
          <w:color w:val="000000"/>
          <w:sz w:val="24"/>
          <w:szCs w:val="24"/>
          <w:u w:val="single"/>
          <w:lang w:val="en-US"/>
        </w:rPr>
        <w:t xml:space="preserve"> </w:t>
      </w:r>
      <w:r w:rsidR="00AD63E0">
        <w:rPr>
          <w:rFonts w:ascii="Times New Roman" w:hAnsi="Times New Roman" w:cs="Times New Roman"/>
          <w:bCs/>
          <w:color w:val="000000"/>
          <w:sz w:val="24"/>
          <w:szCs w:val="24"/>
          <w:u w:val="single"/>
          <w:lang w:val="en-US"/>
        </w:rPr>
        <w:t xml:space="preserve">the </w:t>
      </w:r>
      <w:r w:rsidRPr="008065D6">
        <w:rPr>
          <w:rFonts w:ascii="Times New Roman" w:hAnsi="Times New Roman" w:cs="Times New Roman"/>
          <w:bCs/>
          <w:color w:val="000000"/>
          <w:sz w:val="24"/>
          <w:szCs w:val="24"/>
          <w:u w:val="single"/>
          <w:lang w:val="en-US"/>
        </w:rPr>
        <w:t>C</w:t>
      </w:r>
      <w:r w:rsidR="00AD63E0">
        <w:rPr>
          <w:rFonts w:ascii="Times New Roman" w:hAnsi="Times New Roman" w:cs="Times New Roman"/>
          <w:bCs/>
          <w:color w:val="000000"/>
          <w:sz w:val="24"/>
          <w:szCs w:val="24"/>
          <w:u w:val="single"/>
          <w:lang w:val="en-US"/>
        </w:rPr>
        <w:t xml:space="preserve">ourt of  </w:t>
      </w:r>
      <w:r w:rsidRPr="008065D6">
        <w:rPr>
          <w:rFonts w:ascii="Times New Roman" w:hAnsi="Times New Roman" w:cs="Times New Roman"/>
          <w:bCs/>
          <w:color w:val="000000"/>
          <w:sz w:val="24"/>
          <w:szCs w:val="24"/>
          <w:u w:val="single"/>
          <w:lang w:val="en-US"/>
        </w:rPr>
        <w:t>A</w:t>
      </w:r>
      <w:r w:rsidR="00AD63E0">
        <w:rPr>
          <w:rFonts w:ascii="Times New Roman" w:hAnsi="Times New Roman" w:cs="Times New Roman"/>
          <w:bCs/>
          <w:color w:val="000000"/>
          <w:sz w:val="24"/>
          <w:szCs w:val="24"/>
          <w:u w:val="single"/>
          <w:lang w:val="en-US"/>
        </w:rPr>
        <w:t>ppeal</w:t>
      </w:r>
      <w:r w:rsidRPr="008065D6">
        <w:rPr>
          <w:rFonts w:ascii="Times New Roman" w:hAnsi="Times New Roman" w:cs="Times New Roman"/>
          <w:bCs/>
          <w:color w:val="000000"/>
          <w:sz w:val="24"/>
          <w:szCs w:val="24"/>
          <w:u w:val="single"/>
          <w:lang w:val="en-US"/>
        </w:rPr>
        <w:t xml:space="preserve"> stated: </w:t>
      </w:r>
    </w:p>
    <w:p w14:paraId="743B9991" w14:textId="77777777" w:rsidR="008065D6" w:rsidRPr="00B44A8F" w:rsidRDefault="008065D6" w:rsidP="00BB73E9">
      <w:pPr>
        <w:pStyle w:val="ListParagraph"/>
        <w:shd w:val="clear" w:color="auto" w:fill="FFFFFF"/>
        <w:spacing w:before="300" w:after="300" w:line="360" w:lineRule="auto"/>
        <w:ind w:left="1260" w:right="720"/>
        <w:jc w:val="both"/>
        <w:textAlignment w:val="baseline"/>
        <w:outlineLvl w:val="0"/>
        <w:rPr>
          <w:rFonts w:ascii="Times New Roman" w:hAnsi="Times New Roman" w:cs="Times New Roman"/>
          <w:b/>
          <w:bCs/>
          <w:color w:val="000000"/>
          <w:sz w:val="24"/>
          <w:szCs w:val="24"/>
          <w:lang w:val="en-US"/>
        </w:rPr>
      </w:pPr>
      <w:r w:rsidRPr="00B44A8F">
        <w:rPr>
          <w:rFonts w:ascii="Times New Roman" w:hAnsi="Times New Roman" w:cs="Times New Roman"/>
          <w:b/>
          <w:bCs/>
          <w:iCs/>
          <w:color w:val="333333"/>
          <w:sz w:val="24"/>
          <w:szCs w:val="24"/>
          <w:lang w:val="en-US"/>
        </w:rPr>
        <w:t>We have a procedural impediment in addressing this issue on appeal.  We note that it was not raised below at any stage or on the face of the pleadings as per the affidavit of the appellant at Fl.  Can it be raised now and would it be fair to do so?</w:t>
      </w:r>
    </w:p>
    <w:p w14:paraId="2D7F5294" w14:textId="7F852DDE" w:rsidR="008065D6" w:rsidRPr="00BB73E9" w:rsidRDefault="008065D6" w:rsidP="00BB73E9">
      <w:pPr>
        <w:pStyle w:val="ListParagraph"/>
        <w:shd w:val="clear" w:color="auto" w:fill="FFFFFF"/>
        <w:spacing w:after="225" w:line="360" w:lineRule="auto"/>
        <w:ind w:left="1260" w:right="720"/>
        <w:jc w:val="both"/>
        <w:textAlignment w:val="baseline"/>
        <w:rPr>
          <w:rFonts w:ascii="Times New Roman" w:hAnsi="Times New Roman" w:cs="Times New Roman"/>
          <w:b/>
          <w:color w:val="333333"/>
          <w:sz w:val="24"/>
          <w:szCs w:val="24"/>
          <w:lang w:val="en-US"/>
        </w:rPr>
      </w:pPr>
      <w:r w:rsidRPr="008065D6">
        <w:rPr>
          <w:rFonts w:ascii="Times New Roman" w:hAnsi="Times New Roman" w:cs="Times New Roman"/>
          <w:b/>
          <w:iCs/>
          <w:color w:val="333333"/>
          <w:sz w:val="24"/>
          <w:szCs w:val="24"/>
          <w:lang w:val="en-US"/>
        </w:rPr>
        <w:lastRenderedPageBreak/>
        <w:t>By rule 18(8) of the Court of Appeal Rules the Court cannot entertain such ground without leave of the Court, which has not been sought nor granted.”</w:t>
      </w:r>
    </w:p>
    <w:p w14:paraId="333D8906" w14:textId="77777777" w:rsidR="00BB73E9" w:rsidRPr="008065D6" w:rsidRDefault="00BB73E9" w:rsidP="00BB73E9">
      <w:pPr>
        <w:pStyle w:val="ListParagraph"/>
        <w:shd w:val="clear" w:color="auto" w:fill="FFFFFF"/>
        <w:spacing w:after="225" w:line="360" w:lineRule="auto"/>
        <w:ind w:left="630" w:right="720"/>
        <w:jc w:val="both"/>
        <w:textAlignment w:val="baseline"/>
        <w:rPr>
          <w:rFonts w:ascii="Times New Roman" w:hAnsi="Times New Roman" w:cs="Times New Roman"/>
          <w:b/>
          <w:color w:val="333333"/>
          <w:sz w:val="24"/>
          <w:szCs w:val="24"/>
          <w:lang w:val="en-US"/>
        </w:rPr>
      </w:pPr>
    </w:p>
    <w:p w14:paraId="088FB7D5" w14:textId="4BE0A74E" w:rsidR="008065D6" w:rsidRDefault="008065D6" w:rsidP="008065D6">
      <w:pPr>
        <w:pStyle w:val="ListParagraph"/>
        <w:numPr>
          <w:ilvl w:val="0"/>
          <w:numId w:val="35"/>
        </w:numPr>
        <w:spacing w:line="360" w:lineRule="auto"/>
        <w:ind w:left="630" w:hanging="630"/>
        <w:jc w:val="both"/>
        <w:rPr>
          <w:rFonts w:ascii="Times New Roman" w:hAnsi="Times New Roman" w:cs="Times New Roman"/>
          <w:bCs/>
          <w:color w:val="000000" w:themeColor="text1"/>
          <w:sz w:val="24"/>
          <w:szCs w:val="24"/>
          <w:lang w:val="en-US"/>
        </w:rPr>
      </w:pPr>
      <w:r w:rsidRPr="008065D6">
        <w:rPr>
          <w:rFonts w:ascii="Times New Roman" w:hAnsi="Times New Roman" w:cs="Times New Roman"/>
          <w:bCs/>
          <w:color w:val="000000" w:themeColor="text1"/>
          <w:sz w:val="24"/>
          <w:szCs w:val="24"/>
          <w:lang w:val="en-US"/>
        </w:rPr>
        <w:t xml:space="preserve">Consequently the submission made regarding the award of damages were ill founded. The appeal must therefore be decided on only one ground. </w:t>
      </w:r>
    </w:p>
    <w:p w14:paraId="047F33FB" w14:textId="77777777" w:rsidR="00BB73E9" w:rsidRPr="008065D6" w:rsidRDefault="00BB73E9" w:rsidP="00BB73E9">
      <w:pPr>
        <w:pStyle w:val="ListParagraph"/>
        <w:spacing w:line="360" w:lineRule="auto"/>
        <w:ind w:left="630"/>
        <w:jc w:val="both"/>
        <w:rPr>
          <w:rFonts w:ascii="Times New Roman" w:hAnsi="Times New Roman" w:cs="Times New Roman"/>
          <w:bCs/>
          <w:color w:val="000000" w:themeColor="text1"/>
          <w:sz w:val="24"/>
          <w:szCs w:val="24"/>
          <w:lang w:val="en-US"/>
        </w:rPr>
      </w:pPr>
    </w:p>
    <w:p w14:paraId="0C8C2579" w14:textId="02113F41" w:rsidR="008065D6" w:rsidRDefault="008065D6" w:rsidP="008065D6">
      <w:pPr>
        <w:pStyle w:val="ListParagraph"/>
        <w:numPr>
          <w:ilvl w:val="0"/>
          <w:numId w:val="35"/>
        </w:numPr>
        <w:spacing w:line="360" w:lineRule="auto"/>
        <w:ind w:left="630" w:hanging="630"/>
        <w:jc w:val="both"/>
        <w:rPr>
          <w:rFonts w:ascii="Times New Roman" w:hAnsi="Times New Roman" w:cs="Times New Roman"/>
          <w:bCs/>
          <w:color w:val="000000" w:themeColor="text1"/>
          <w:sz w:val="24"/>
          <w:szCs w:val="24"/>
          <w:lang w:val="en-US"/>
        </w:rPr>
      </w:pPr>
      <w:r w:rsidRPr="008065D6">
        <w:rPr>
          <w:rFonts w:ascii="Times New Roman" w:hAnsi="Times New Roman" w:cs="Times New Roman"/>
          <w:bCs/>
          <w:color w:val="000000" w:themeColor="text1"/>
          <w:sz w:val="24"/>
          <w:szCs w:val="24"/>
          <w:lang w:val="en-US"/>
        </w:rPr>
        <w:t xml:space="preserve">I have already made a finding that the evidence adduced at trial was sufficient to support the judge’s conclusion that the damage caused was as a result of the appellants’ fault. In light of the analysis above, I dismiss the appeal with costs to the respondents. </w:t>
      </w:r>
    </w:p>
    <w:p w14:paraId="4503666E" w14:textId="77777777" w:rsidR="00BB73E9" w:rsidRPr="00BB73E9" w:rsidRDefault="00BB73E9" w:rsidP="00BB73E9">
      <w:pPr>
        <w:pStyle w:val="ListParagraph"/>
        <w:rPr>
          <w:rFonts w:ascii="Times New Roman" w:hAnsi="Times New Roman" w:cs="Times New Roman"/>
          <w:bCs/>
          <w:color w:val="000000" w:themeColor="text1"/>
          <w:sz w:val="24"/>
          <w:szCs w:val="24"/>
          <w:lang w:val="en-US"/>
        </w:rPr>
      </w:pPr>
    </w:p>
    <w:p w14:paraId="7786442F" w14:textId="77777777" w:rsidR="008065D6" w:rsidRPr="008065D6" w:rsidRDefault="008065D6" w:rsidP="008065D6">
      <w:pPr>
        <w:pStyle w:val="ListParagraph"/>
        <w:numPr>
          <w:ilvl w:val="0"/>
          <w:numId w:val="35"/>
        </w:numPr>
        <w:spacing w:line="360" w:lineRule="auto"/>
        <w:ind w:left="630" w:hanging="630"/>
        <w:jc w:val="both"/>
        <w:rPr>
          <w:rFonts w:ascii="Times New Roman" w:hAnsi="Times New Roman" w:cs="Times New Roman"/>
          <w:bCs/>
          <w:color w:val="000000" w:themeColor="text1"/>
          <w:sz w:val="24"/>
          <w:szCs w:val="24"/>
          <w:lang w:val="en-US"/>
        </w:rPr>
      </w:pPr>
      <w:r w:rsidRPr="008065D6">
        <w:rPr>
          <w:rFonts w:ascii="Times New Roman" w:hAnsi="Times New Roman" w:cs="Times New Roman"/>
          <w:bCs/>
          <w:color w:val="000000" w:themeColor="text1"/>
          <w:sz w:val="24"/>
          <w:szCs w:val="24"/>
          <w:lang w:val="en-US"/>
        </w:rPr>
        <w:t>Consequently, the judgment and the orders of the Supreme Court are upheld.</w:t>
      </w:r>
    </w:p>
    <w:p w14:paraId="74F2A5DF" w14:textId="77777777" w:rsidR="008065D6" w:rsidRPr="008065D6" w:rsidRDefault="008065D6" w:rsidP="008065D6">
      <w:pPr>
        <w:spacing w:line="360" w:lineRule="auto"/>
        <w:ind w:left="630" w:hanging="630"/>
        <w:jc w:val="both"/>
        <w:rPr>
          <w:rFonts w:ascii="Times New Roman" w:hAnsi="Times New Roman" w:cs="Times New Roman"/>
          <w:bCs/>
          <w:color w:val="000000" w:themeColor="text1"/>
          <w:sz w:val="24"/>
          <w:szCs w:val="24"/>
          <w:lang w:val="en-US"/>
        </w:rPr>
      </w:pPr>
    </w:p>
    <w:p w14:paraId="2121409E" w14:textId="77777777" w:rsidR="008065D6" w:rsidRPr="008065D6" w:rsidRDefault="008065D6" w:rsidP="00BB73E9">
      <w:pPr>
        <w:pStyle w:val="ListParagraph"/>
        <w:spacing w:line="360" w:lineRule="auto"/>
        <w:ind w:left="630"/>
        <w:jc w:val="both"/>
        <w:rPr>
          <w:rFonts w:ascii="Times New Roman" w:hAnsi="Times New Roman" w:cs="Times New Roman"/>
          <w:bCs/>
          <w:color w:val="000000" w:themeColor="text1"/>
          <w:sz w:val="24"/>
          <w:szCs w:val="24"/>
          <w:lang w:val="en-US"/>
        </w:rPr>
      </w:pPr>
      <w:r w:rsidRPr="008065D6">
        <w:rPr>
          <w:rFonts w:ascii="Times New Roman" w:hAnsi="Times New Roman" w:cs="Times New Roman"/>
          <w:b/>
          <w:color w:val="000000" w:themeColor="text1"/>
          <w:sz w:val="24"/>
          <w:szCs w:val="24"/>
        </w:rPr>
        <w:t>_____________________________</w:t>
      </w:r>
    </w:p>
    <w:p w14:paraId="13B8A466" w14:textId="64435ABA" w:rsidR="008065D6" w:rsidRPr="00BB73E9" w:rsidRDefault="008065D6" w:rsidP="00BB73E9">
      <w:pPr>
        <w:pStyle w:val="ListParagraph"/>
        <w:spacing w:line="360" w:lineRule="auto"/>
        <w:ind w:left="630"/>
        <w:jc w:val="both"/>
        <w:rPr>
          <w:rFonts w:ascii="Times New Roman" w:hAnsi="Times New Roman" w:cs="Times New Roman"/>
          <w:color w:val="000000" w:themeColor="text1"/>
          <w:sz w:val="24"/>
          <w:szCs w:val="24"/>
          <w:lang w:val="en-US"/>
        </w:rPr>
      </w:pPr>
      <w:r w:rsidRPr="00BB73E9">
        <w:rPr>
          <w:rFonts w:ascii="Times New Roman" w:hAnsi="Times New Roman" w:cs="Times New Roman"/>
          <w:color w:val="000000" w:themeColor="text1"/>
          <w:sz w:val="24"/>
          <w:szCs w:val="24"/>
          <w:lang w:val="en-US"/>
        </w:rPr>
        <w:t>Dr. L</w:t>
      </w:r>
      <w:r w:rsidR="00B44A8F">
        <w:rPr>
          <w:rFonts w:ascii="Times New Roman" w:hAnsi="Times New Roman" w:cs="Times New Roman"/>
          <w:color w:val="000000" w:themeColor="text1"/>
          <w:sz w:val="24"/>
          <w:szCs w:val="24"/>
          <w:lang w:val="en-US"/>
        </w:rPr>
        <w:t>illian</w:t>
      </w:r>
      <w:r w:rsidRPr="00BB73E9">
        <w:rPr>
          <w:rFonts w:ascii="Times New Roman" w:hAnsi="Times New Roman" w:cs="Times New Roman"/>
          <w:color w:val="000000" w:themeColor="text1"/>
          <w:sz w:val="24"/>
          <w:szCs w:val="24"/>
          <w:lang w:val="en-US"/>
        </w:rPr>
        <w:t>. Tibatemwa-Ekirikubinza, JA.</w:t>
      </w:r>
    </w:p>
    <w:p w14:paraId="2D879CF8" w14:textId="77777777" w:rsidR="008065D6" w:rsidRPr="008065D6" w:rsidRDefault="008065D6" w:rsidP="008065D6">
      <w:pPr>
        <w:spacing w:line="360" w:lineRule="auto"/>
        <w:ind w:left="630" w:hanging="630"/>
        <w:jc w:val="both"/>
        <w:rPr>
          <w:rFonts w:ascii="Times New Roman" w:hAnsi="Times New Roman" w:cs="Times New Roman"/>
          <w:b/>
          <w:color w:val="000000" w:themeColor="text1"/>
          <w:sz w:val="24"/>
          <w:szCs w:val="24"/>
          <w:lang w:val="en-US"/>
        </w:rPr>
      </w:pPr>
    </w:p>
    <w:p w14:paraId="469DAD9C" w14:textId="77777777" w:rsidR="008065D6" w:rsidRPr="00BB73E9" w:rsidRDefault="008065D6" w:rsidP="00BB73E9">
      <w:pPr>
        <w:pStyle w:val="ListParagraph"/>
        <w:spacing w:line="360" w:lineRule="auto"/>
        <w:ind w:left="630"/>
        <w:jc w:val="both"/>
        <w:rPr>
          <w:rFonts w:ascii="Times New Roman" w:hAnsi="Times New Roman" w:cs="Times New Roman"/>
          <w:color w:val="000000" w:themeColor="text1"/>
          <w:sz w:val="24"/>
          <w:szCs w:val="24"/>
        </w:rPr>
      </w:pPr>
      <w:r w:rsidRPr="00BB73E9">
        <w:rPr>
          <w:rFonts w:ascii="Times New Roman" w:hAnsi="Times New Roman" w:cs="Times New Roman"/>
          <w:color w:val="000000" w:themeColor="text1"/>
          <w:sz w:val="24"/>
          <w:szCs w:val="24"/>
        </w:rPr>
        <w:t>I concur</w:t>
      </w:r>
      <w:r w:rsidRPr="00BB73E9">
        <w:rPr>
          <w:rFonts w:ascii="Times New Roman" w:hAnsi="Times New Roman" w:cs="Times New Roman"/>
          <w:color w:val="000000" w:themeColor="text1"/>
          <w:sz w:val="24"/>
          <w:szCs w:val="24"/>
        </w:rPr>
        <w:tab/>
      </w:r>
      <w:r w:rsidRPr="00BB73E9">
        <w:rPr>
          <w:rFonts w:ascii="Times New Roman" w:hAnsi="Times New Roman" w:cs="Times New Roman"/>
          <w:color w:val="000000" w:themeColor="text1"/>
          <w:sz w:val="24"/>
          <w:szCs w:val="24"/>
        </w:rPr>
        <w:tab/>
      </w:r>
      <w:r w:rsidRPr="00BB73E9">
        <w:rPr>
          <w:rFonts w:ascii="Times New Roman" w:hAnsi="Times New Roman" w:cs="Times New Roman"/>
          <w:color w:val="000000" w:themeColor="text1"/>
          <w:sz w:val="24"/>
          <w:szCs w:val="24"/>
        </w:rPr>
        <w:tab/>
      </w:r>
      <w:r w:rsidRPr="00BB73E9">
        <w:rPr>
          <w:rFonts w:ascii="Times New Roman" w:hAnsi="Times New Roman" w:cs="Times New Roman"/>
          <w:color w:val="000000" w:themeColor="text1"/>
          <w:sz w:val="24"/>
          <w:szCs w:val="24"/>
        </w:rPr>
        <w:tab/>
      </w:r>
      <w:r w:rsidRPr="00BB73E9">
        <w:rPr>
          <w:rFonts w:ascii="Times New Roman" w:hAnsi="Times New Roman" w:cs="Times New Roman"/>
          <w:color w:val="000000" w:themeColor="text1"/>
          <w:sz w:val="24"/>
          <w:szCs w:val="24"/>
        </w:rPr>
        <w:tab/>
      </w:r>
      <w:r w:rsidRPr="00BB73E9">
        <w:rPr>
          <w:rFonts w:ascii="Times New Roman" w:hAnsi="Times New Roman" w:cs="Times New Roman"/>
          <w:color w:val="000000" w:themeColor="text1"/>
          <w:sz w:val="24"/>
          <w:szCs w:val="24"/>
        </w:rPr>
        <w:tab/>
        <w:t>________________</w:t>
      </w:r>
    </w:p>
    <w:p w14:paraId="2A1A1982" w14:textId="75A3BFF0" w:rsidR="008065D6" w:rsidRPr="00BB73E9" w:rsidRDefault="008065D6" w:rsidP="00BB73E9">
      <w:pPr>
        <w:pStyle w:val="ListParagraph"/>
        <w:spacing w:line="360" w:lineRule="auto"/>
        <w:ind w:left="4950" w:firstLine="90"/>
        <w:jc w:val="both"/>
        <w:rPr>
          <w:rFonts w:ascii="Times New Roman" w:hAnsi="Times New Roman" w:cs="Times New Roman"/>
          <w:color w:val="000000" w:themeColor="text1"/>
          <w:sz w:val="24"/>
          <w:szCs w:val="24"/>
        </w:rPr>
      </w:pPr>
      <w:r w:rsidRPr="00BB73E9">
        <w:rPr>
          <w:rFonts w:ascii="Times New Roman" w:hAnsi="Times New Roman" w:cs="Times New Roman"/>
          <w:color w:val="000000" w:themeColor="text1"/>
          <w:sz w:val="24"/>
          <w:szCs w:val="24"/>
        </w:rPr>
        <w:t>Dr. Mathilda Twomey, JA.</w:t>
      </w:r>
    </w:p>
    <w:p w14:paraId="46514FEA" w14:textId="77777777" w:rsidR="008065D6" w:rsidRPr="008065D6" w:rsidRDefault="008065D6" w:rsidP="008065D6">
      <w:pPr>
        <w:spacing w:line="360" w:lineRule="auto"/>
        <w:ind w:left="630" w:hanging="630"/>
        <w:jc w:val="both"/>
        <w:rPr>
          <w:rFonts w:ascii="Times New Roman" w:hAnsi="Times New Roman" w:cs="Times New Roman"/>
          <w:color w:val="000000" w:themeColor="text1"/>
          <w:sz w:val="24"/>
          <w:szCs w:val="24"/>
        </w:rPr>
      </w:pPr>
    </w:p>
    <w:p w14:paraId="3873ACFC" w14:textId="77777777" w:rsidR="008065D6" w:rsidRPr="00BB73E9" w:rsidRDefault="008065D6" w:rsidP="00BB73E9">
      <w:pPr>
        <w:pStyle w:val="ListParagraph"/>
        <w:spacing w:line="360" w:lineRule="auto"/>
        <w:ind w:left="630"/>
        <w:jc w:val="both"/>
        <w:rPr>
          <w:rFonts w:ascii="Times New Roman" w:hAnsi="Times New Roman" w:cs="Times New Roman"/>
          <w:color w:val="000000" w:themeColor="text1"/>
          <w:sz w:val="24"/>
          <w:szCs w:val="24"/>
        </w:rPr>
      </w:pPr>
      <w:r w:rsidRPr="00BB73E9">
        <w:rPr>
          <w:rFonts w:ascii="Times New Roman" w:hAnsi="Times New Roman" w:cs="Times New Roman"/>
          <w:color w:val="000000" w:themeColor="text1"/>
          <w:sz w:val="24"/>
          <w:szCs w:val="24"/>
        </w:rPr>
        <w:t>I concur</w:t>
      </w:r>
      <w:r w:rsidRPr="00BB73E9">
        <w:rPr>
          <w:rFonts w:ascii="Times New Roman" w:hAnsi="Times New Roman" w:cs="Times New Roman"/>
          <w:color w:val="000000" w:themeColor="text1"/>
          <w:sz w:val="24"/>
          <w:szCs w:val="24"/>
        </w:rPr>
        <w:tab/>
      </w:r>
      <w:r w:rsidRPr="00BB73E9">
        <w:rPr>
          <w:rFonts w:ascii="Times New Roman" w:hAnsi="Times New Roman" w:cs="Times New Roman"/>
          <w:color w:val="000000" w:themeColor="text1"/>
          <w:sz w:val="24"/>
          <w:szCs w:val="24"/>
        </w:rPr>
        <w:tab/>
      </w:r>
      <w:r w:rsidRPr="00BB73E9">
        <w:rPr>
          <w:rFonts w:ascii="Times New Roman" w:hAnsi="Times New Roman" w:cs="Times New Roman"/>
          <w:color w:val="000000" w:themeColor="text1"/>
          <w:sz w:val="24"/>
          <w:szCs w:val="24"/>
        </w:rPr>
        <w:tab/>
      </w:r>
      <w:r w:rsidRPr="00BB73E9">
        <w:rPr>
          <w:rFonts w:ascii="Times New Roman" w:hAnsi="Times New Roman" w:cs="Times New Roman"/>
          <w:color w:val="000000" w:themeColor="text1"/>
          <w:sz w:val="24"/>
          <w:szCs w:val="24"/>
        </w:rPr>
        <w:tab/>
      </w:r>
      <w:r w:rsidRPr="00BB73E9">
        <w:rPr>
          <w:rFonts w:ascii="Times New Roman" w:hAnsi="Times New Roman" w:cs="Times New Roman"/>
          <w:color w:val="000000" w:themeColor="text1"/>
          <w:sz w:val="24"/>
          <w:szCs w:val="24"/>
        </w:rPr>
        <w:tab/>
      </w:r>
      <w:r w:rsidRPr="00BB73E9">
        <w:rPr>
          <w:rFonts w:ascii="Times New Roman" w:hAnsi="Times New Roman" w:cs="Times New Roman"/>
          <w:color w:val="000000" w:themeColor="text1"/>
          <w:sz w:val="24"/>
          <w:szCs w:val="24"/>
        </w:rPr>
        <w:tab/>
        <w:t>________________</w:t>
      </w:r>
    </w:p>
    <w:p w14:paraId="48C00561" w14:textId="271D7DDC" w:rsidR="008065D6" w:rsidRPr="00BB73E9" w:rsidRDefault="008065D6" w:rsidP="00BB73E9">
      <w:pPr>
        <w:pStyle w:val="ListParagraph"/>
        <w:spacing w:line="360" w:lineRule="auto"/>
        <w:ind w:left="4950" w:firstLine="90"/>
        <w:jc w:val="both"/>
        <w:rPr>
          <w:rFonts w:ascii="Times New Roman" w:hAnsi="Times New Roman" w:cs="Times New Roman"/>
          <w:color w:val="000000" w:themeColor="text1"/>
          <w:sz w:val="24"/>
          <w:szCs w:val="24"/>
        </w:rPr>
      </w:pPr>
      <w:r w:rsidRPr="00BB73E9">
        <w:rPr>
          <w:rFonts w:ascii="Times New Roman" w:hAnsi="Times New Roman" w:cs="Times New Roman"/>
          <w:color w:val="000000" w:themeColor="text1"/>
          <w:sz w:val="24"/>
          <w:szCs w:val="24"/>
        </w:rPr>
        <w:t xml:space="preserve">Dr. </w:t>
      </w:r>
      <w:r w:rsidR="00FA3C23">
        <w:rPr>
          <w:rFonts w:ascii="Times New Roman" w:hAnsi="Times New Roman" w:cs="Times New Roman"/>
          <w:color w:val="000000" w:themeColor="text1"/>
          <w:sz w:val="24"/>
          <w:szCs w:val="24"/>
        </w:rPr>
        <w:t>O</w:t>
      </w:r>
      <w:r w:rsidRPr="00BB73E9">
        <w:rPr>
          <w:rFonts w:ascii="Times New Roman" w:hAnsi="Times New Roman" w:cs="Times New Roman"/>
          <w:color w:val="000000" w:themeColor="text1"/>
          <w:sz w:val="24"/>
          <w:szCs w:val="24"/>
        </w:rPr>
        <w:t>. Dingake, JA.</w:t>
      </w:r>
    </w:p>
    <w:p w14:paraId="46A3A545" w14:textId="77777777" w:rsidR="008065D6" w:rsidRDefault="008065D6" w:rsidP="003606AD">
      <w:pPr>
        <w:shd w:val="clear" w:color="auto" w:fill="FFFFFF"/>
        <w:tabs>
          <w:tab w:val="left" w:pos="2760"/>
        </w:tabs>
        <w:spacing w:line="360" w:lineRule="auto"/>
        <w:jc w:val="both"/>
        <w:textAlignment w:val="baseline"/>
        <w:rPr>
          <w:rFonts w:ascii="Times New Roman" w:eastAsia="Times New Roman" w:hAnsi="Times New Roman" w:cs="Times New Roman"/>
          <w:b/>
          <w:color w:val="333333"/>
          <w:sz w:val="24"/>
          <w:szCs w:val="24"/>
          <w:bdr w:val="none" w:sz="0" w:space="0" w:color="auto" w:frame="1"/>
        </w:rPr>
      </w:pPr>
    </w:p>
    <w:p w14:paraId="481D5682" w14:textId="69781E33" w:rsidR="008409A4" w:rsidRDefault="008409A4" w:rsidP="008409A4">
      <w:pPr>
        <w:spacing w:after="240" w:line="360" w:lineRule="auto"/>
        <w:rPr>
          <w:rFonts w:ascii="Times New Roman" w:eastAsia="Times New Roman" w:hAnsi="Times New Roman" w:cs="Times New Roman"/>
          <w:sz w:val="24"/>
          <w:szCs w:val="24"/>
        </w:rPr>
      </w:pPr>
      <w:bookmarkStart w:id="2" w:name="_Toc409448291"/>
      <w:r>
        <w:rPr>
          <w:rFonts w:ascii="Times New Roman" w:eastAsia="Times New Roman" w:hAnsi="Times New Roman" w:cs="Times New Roman"/>
          <w:sz w:val="24"/>
          <w:szCs w:val="24"/>
        </w:rPr>
        <w:t xml:space="preserve"> </w:t>
      </w:r>
      <w:r w:rsidRPr="00F76136">
        <w:rPr>
          <w:rFonts w:ascii="Times New Roman" w:eastAsia="Times New Roman" w:hAnsi="Times New Roman" w:cs="Times New Roman"/>
          <w:sz w:val="24"/>
          <w:szCs w:val="24"/>
        </w:rPr>
        <w:t>Signed, dated an</w:t>
      </w:r>
      <w:r>
        <w:rPr>
          <w:rFonts w:ascii="Times New Roman" w:eastAsia="Times New Roman" w:hAnsi="Times New Roman" w:cs="Times New Roman"/>
          <w:sz w:val="24"/>
          <w:szCs w:val="24"/>
        </w:rPr>
        <w:t>d delivered at Ile du Port on 13 August 2021.</w:t>
      </w:r>
      <w:bookmarkEnd w:id="2"/>
    </w:p>
    <w:sectPr w:rsidR="008409A4" w:rsidSect="00987977">
      <w:footerReference w:type="default" r:id="rId7"/>
      <w:pgSz w:w="12240" w:h="15840"/>
      <w:pgMar w:top="1170"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B6ABB" w14:textId="77777777" w:rsidR="00E61DB4" w:rsidRDefault="00E61DB4" w:rsidP="006A68E2">
      <w:pPr>
        <w:spacing w:after="0" w:line="240" w:lineRule="auto"/>
      </w:pPr>
      <w:r>
        <w:separator/>
      </w:r>
    </w:p>
  </w:endnote>
  <w:endnote w:type="continuationSeparator" w:id="0">
    <w:p w14:paraId="0B27D7A1" w14:textId="77777777" w:rsidR="00E61DB4" w:rsidRDefault="00E61DB4"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629653"/>
      <w:docPartObj>
        <w:docPartGallery w:val="Page Numbers (Bottom of Page)"/>
        <w:docPartUnique/>
      </w:docPartObj>
    </w:sdtPr>
    <w:sdtEndPr>
      <w:rPr>
        <w:noProof/>
      </w:rPr>
    </w:sdtEndPr>
    <w:sdtContent>
      <w:p w14:paraId="28187B8A" w14:textId="199B38E0" w:rsidR="00A27EFD" w:rsidRDefault="00A27EFD">
        <w:pPr>
          <w:pStyle w:val="Footer"/>
          <w:jc w:val="center"/>
        </w:pPr>
        <w:r>
          <w:fldChar w:fldCharType="begin"/>
        </w:r>
        <w:r>
          <w:instrText xml:space="preserve"> PAGE   \* MERGEFORMAT </w:instrText>
        </w:r>
        <w:r>
          <w:fldChar w:fldCharType="separate"/>
        </w:r>
        <w:r w:rsidR="00D63376">
          <w:rPr>
            <w:noProof/>
          </w:rPr>
          <w:t>8</w:t>
        </w:r>
        <w:r>
          <w:rPr>
            <w:noProof/>
          </w:rPr>
          <w:fldChar w:fldCharType="end"/>
        </w:r>
      </w:p>
    </w:sdtContent>
  </w:sdt>
  <w:p w14:paraId="34F22166" w14:textId="77777777" w:rsidR="00E11829" w:rsidRDefault="00E11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C3E84" w14:textId="77777777" w:rsidR="00E61DB4" w:rsidRDefault="00E61DB4" w:rsidP="006A68E2">
      <w:pPr>
        <w:spacing w:after="0" w:line="240" w:lineRule="auto"/>
      </w:pPr>
      <w:r>
        <w:separator/>
      </w:r>
    </w:p>
  </w:footnote>
  <w:footnote w:type="continuationSeparator" w:id="0">
    <w:p w14:paraId="227B1CB9" w14:textId="77777777" w:rsidR="00E61DB4" w:rsidRDefault="00E61DB4" w:rsidP="006A68E2">
      <w:pPr>
        <w:spacing w:after="0" w:line="240" w:lineRule="auto"/>
      </w:pPr>
      <w:r>
        <w:continuationSeparator/>
      </w:r>
    </w:p>
  </w:footnote>
  <w:footnote w:id="1">
    <w:p w14:paraId="23D321CD" w14:textId="27203406" w:rsidR="008065D6" w:rsidRPr="00B44A8F" w:rsidRDefault="008065D6" w:rsidP="008065D6">
      <w:pPr>
        <w:pStyle w:val="FootnoteText"/>
        <w:rPr>
          <w:rFonts w:ascii="Times New Roman" w:hAnsi="Times New Roman" w:cs="Times New Roman"/>
        </w:rPr>
      </w:pPr>
      <w:r w:rsidRPr="00B44A8F">
        <w:rPr>
          <w:rStyle w:val="FootnoteReference"/>
          <w:rFonts w:ascii="Times New Roman" w:hAnsi="Times New Roman" w:cs="Times New Roman"/>
        </w:rPr>
        <w:footnoteRef/>
      </w:r>
      <w:r w:rsidRPr="00B44A8F">
        <w:rPr>
          <w:rFonts w:ascii="Times New Roman" w:hAnsi="Times New Roman" w:cs="Times New Roman"/>
        </w:rPr>
        <w:t xml:space="preserve"> </w:t>
      </w:r>
      <w:r w:rsidRPr="00B44A8F">
        <w:rPr>
          <w:rFonts w:ascii="Times New Roman" w:hAnsi="Times New Roman" w:cs="Times New Roman"/>
          <w:i/>
        </w:rPr>
        <w:t xml:space="preserve">De Silva v United Concrete </w:t>
      </w:r>
      <w:r w:rsidR="000C71DE" w:rsidRPr="00B44A8F">
        <w:rPr>
          <w:rFonts w:ascii="Times New Roman" w:hAnsi="Times New Roman" w:cs="Times New Roman"/>
          <w:i/>
        </w:rPr>
        <w:t>Products Services</w:t>
      </w:r>
      <w:r w:rsidR="000C71DE">
        <w:rPr>
          <w:rFonts w:ascii="Times New Roman" w:hAnsi="Times New Roman" w:cs="Times New Roman"/>
        </w:rPr>
        <w:t xml:space="preserve"> </w:t>
      </w:r>
      <w:r w:rsidRPr="00B44A8F">
        <w:rPr>
          <w:rFonts w:ascii="Times New Roman" w:hAnsi="Times New Roman" w:cs="Times New Roman"/>
        </w:rPr>
        <w:t>(1996) SLR 74.</w:t>
      </w:r>
    </w:p>
  </w:footnote>
  <w:footnote w:id="2">
    <w:p w14:paraId="75C46C64" w14:textId="77777777" w:rsidR="008065D6" w:rsidRPr="00B44A8F" w:rsidRDefault="008065D6" w:rsidP="008065D6">
      <w:pPr>
        <w:pStyle w:val="FootnoteText"/>
        <w:rPr>
          <w:rFonts w:ascii="Times New Roman" w:hAnsi="Times New Roman" w:cs="Times New Roman"/>
        </w:rPr>
      </w:pPr>
      <w:r w:rsidRPr="00B44A8F">
        <w:rPr>
          <w:rStyle w:val="FootnoteReference"/>
          <w:rFonts w:ascii="Times New Roman" w:hAnsi="Times New Roman" w:cs="Times New Roman"/>
        </w:rPr>
        <w:footnoteRef/>
      </w:r>
      <w:r w:rsidRPr="00B44A8F">
        <w:rPr>
          <w:rFonts w:ascii="Times New Roman" w:hAnsi="Times New Roman" w:cs="Times New Roman"/>
        </w:rPr>
        <w:t xml:space="preserve"> See </w:t>
      </w:r>
      <w:r w:rsidRPr="00B44A8F">
        <w:rPr>
          <w:rFonts w:ascii="Times New Roman" w:hAnsi="Times New Roman" w:cs="Times New Roman"/>
          <w:i/>
        </w:rPr>
        <w:t>Laporte v Berjaya</w:t>
      </w:r>
      <w:r w:rsidRPr="00B44A8F">
        <w:rPr>
          <w:rFonts w:ascii="Times New Roman" w:hAnsi="Times New Roman" w:cs="Times New Roman"/>
        </w:rPr>
        <w:t xml:space="preserve"> SCA No.12 of 2002; </w:t>
      </w:r>
      <w:r w:rsidRPr="00B44A8F">
        <w:rPr>
          <w:rFonts w:ascii="Times New Roman" w:hAnsi="Times New Roman" w:cs="Times New Roman"/>
          <w:i/>
        </w:rPr>
        <w:t>Bouchereau v Francois</w:t>
      </w:r>
      <w:r w:rsidRPr="00B44A8F">
        <w:rPr>
          <w:rFonts w:ascii="Times New Roman" w:hAnsi="Times New Roman" w:cs="Times New Roman"/>
        </w:rPr>
        <w:t xml:space="preserve"> (1980) SLR 80.</w:t>
      </w:r>
    </w:p>
  </w:footnote>
  <w:footnote w:id="3">
    <w:p w14:paraId="0B7F3E01" w14:textId="77777777" w:rsidR="008065D6" w:rsidRPr="00B44A8F" w:rsidRDefault="008065D6" w:rsidP="008065D6">
      <w:pPr>
        <w:pStyle w:val="FootnoteText"/>
        <w:rPr>
          <w:rFonts w:ascii="Times New Roman" w:hAnsi="Times New Roman" w:cs="Times New Roman"/>
        </w:rPr>
      </w:pPr>
      <w:r w:rsidRPr="00B44A8F">
        <w:rPr>
          <w:rStyle w:val="FootnoteReference"/>
          <w:rFonts w:ascii="Times New Roman" w:hAnsi="Times New Roman" w:cs="Times New Roman"/>
        </w:rPr>
        <w:footnoteRef/>
      </w:r>
      <w:r w:rsidRPr="00B44A8F">
        <w:rPr>
          <w:rFonts w:ascii="Times New Roman" w:hAnsi="Times New Roman" w:cs="Times New Roman"/>
        </w:rPr>
        <w:t xml:space="preserve"> (1996) SLR 74.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530"/>
    <w:multiLevelType w:val="hybridMultilevel"/>
    <w:tmpl w:val="213C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4758E"/>
    <w:multiLevelType w:val="hybridMultilevel"/>
    <w:tmpl w:val="5F526264"/>
    <w:lvl w:ilvl="0" w:tplc="296C6396">
      <w:start w:val="1"/>
      <w:numFmt w:val="decimal"/>
      <w:lvlText w:val="%1."/>
      <w:lvlJc w:val="left"/>
      <w:pPr>
        <w:ind w:left="360" w:hanging="360"/>
      </w:pPr>
      <w:rPr>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D1D0D"/>
    <w:multiLevelType w:val="hybridMultilevel"/>
    <w:tmpl w:val="44222348"/>
    <w:lvl w:ilvl="0" w:tplc="04090001">
      <w:start w:val="1"/>
      <w:numFmt w:val="bullet"/>
      <w:lvlText w:val=""/>
      <w:lvlJc w:val="left"/>
      <w:pPr>
        <w:ind w:left="1455" w:hanging="360"/>
      </w:pPr>
      <w:rPr>
        <w:rFonts w:ascii="Symbol" w:hAnsi="Symbol" w:hint="default"/>
      </w:rPr>
    </w:lvl>
    <w:lvl w:ilvl="1" w:tplc="04090003">
      <w:start w:val="1"/>
      <w:numFmt w:val="bullet"/>
      <w:lvlText w:val="o"/>
      <w:lvlJc w:val="left"/>
      <w:pPr>
        <w:ind w:left="2175" w:hanging="360"/>
      </w:pPr>
      <w:rPr>
        <w:rFonts w:ascii="Courier New" w:hAnsi="Courier New" w:cs="Courier New" w:hint="default"/>
      </w:rPr>
    </w:lvl>
    <w:lvl w:ilvl="2" w:tplc="04090005">
      <w:start w:val="1"/>
      <w:numFmt w:val="bullet"/>
      <w:lvlText w:val=""/>
      <w:lvlJc w:val="left"/>
      <w:pPr>
        <w:ind w:left="2895" w:hanging="360"/>
      </w:pPr>
      <w:rPr>
        <w:rFonts w:ascii="Wingdings" w:hAnsi="Wingdings" w:hint="default"/>
      </w:rPr>
    </w:lvl>
    <w:lvl w:ilvl="3" w:tplc="04090001">
      <w:start w:val="1"/>
      <w:numFmt w:val="bullet"/>
      <w:lvlText w:val=""/>
      <w:lvlJc w:val="left"/>
      <w:pPr>
        <w:ind w:left="3615" w:hanging="360"/>
      </w:pPr>
      <w:rPr>
        <w:rFonts w:ascii="Symbol" w:hAnsi="Symbol" w:hint="default"/>
      </w:rPr>
    </w:lvl>
    <w:lvl w:ilvl="4" w:tplc="04090003">
      <w:start w:val="1"/>
      <w:numFmt w:val="bullet"/>
      <w:lvlText w:val="o"/>
      <w:lvlJc w:val="left"/>
      <w:pPr>
        <w:ind w:left="4335" w:hanging="360"/>
      </w:pPr>
      <w:rPr>
        <w:rFonts w:ascii="Courier New" w:hAnsi="Courier New" w:cs="Courier New" w:hint="default"/>
      </w:rPr>
    </w:lvl>
    <w:lvl w:ilvl="5" w:tplc="04090005">
      <w:start w:val="1"/>
      <w:numFmt w:val="bullet"/>
      <w:lvlText w:val=""/>
      <w:lvlJc w:val="left"/>
      <w:pPr>
        <w:ind w:left="5055" w:hanging="360"/>
      </w:pPr>
      <w:rPr>
        <w:rFonts w:ascii="Wingdings" w:hAnsi="Wingdings" w:hint="default"/>
      </w:rPr>
    </w:lvl>
    <w:lvl w:ilvl="6" w:tplc="04090001">
      <w:start w:val="1"/>
      <w:numFmt w:val="bullet"/>
      <w:lvlText w:val=""/>
      <w:lvlJc w:val="left"/>
      <w:pPr>
        <w:ind w:left="5775" w:hanging="360"/>
      </w:pPr>
      <w:rPr>
        <w:rFonts w:ascii="Symbol" w:hAnsi="Symbol" w:hint="default"/>
      </w:rPr>
    </w:lvl>
    <w:lvl w:ilvl="7" w:tplc="04090003">
      <w:start w:val="1"/>
      <w:numFmt w:val="bullet"/>
      <w:lvlText w:val="o"/>
      <w:lvlJc w:val="left"/>
      <w:pPr>
        <w:ind w:left="6495" w:hanging="360"/>
      </w:pPr>
      <w:rPr>
        <w:rFonts w:ascii="Courier New" w:hAnsi="Courier New" w:cs="Courier New" w:hint="default"/>
      </w:rPr>
    </w:lvl>
    <w:lvl w:ilvl="8" w:tplc="04090005">
      <w:start w:val="1"/>
      <w:numFmt w:val="bullet"/>
      <w:lvlText w:val=""/>
      <w:lvlJc w:val="left"/>
      <w:pPr>
        <w:ind w:left="7215" w:hanging="360"/>
      </w:pPr>
      <w:rPr>
        <w:rFonts w:ascii="Wingdings" w:hAnsi="Wingdings" w:hint="default"/>
      </w:rPr>
    </w:lvl>
  </w:abstractNum>
  <w:abstractNum w:abstractNumId="3" w15:restartNumberingAfterBreak="0">
    <w:nsid w:val="04EC78D7"/>
    <w:multiLevelType w:val="hybridMultilevel"/>
    <w:tmpl w:val="80444852"/>
    <w:lvl w:ilvl="0" w:tplc="08090001">
      <w:start w:val="1"/>
      <w:numFmt w:val="bullet"/>
      <w:lvlText w:val=""/>
      <w:lvlJc w:val="left"/>
      <w:pPr>
        <w:tabs>
          <w:tab w:val="num" w:pos="1080"/>
        </w:tabs>
        <w:ind w:left="1080" w:hanging="360"/>
      </w:pPr>
      <w:rPr>
        <w:rFonts w:ascii="Symbol" w:hAnsi="Symbol" w:hint="default"/>
      </w:rPr>
    </w:lvl>
    <w:lvl w:ilvl="1" w:tplc="0409001B">
      <w:start w:val="1"/>
      <w:numFmt w:val="lowerRoman"/>
      <w:lvlText w:val="%2."/>
      <w:lvlJc w:val="right"/>
      <w:pPr>
        <w:tabs>
          <w:tab w:val="num" w:pos="1800"/>
        </w:tabs>
        <w:ind w:left="1800" w:hanging="360"/>
      </w:pPr>
    </w:lvl>
    <w:lvl w:ilvl="2" w:tplc="069C103A">
      <w:start w:val="1"/>
      <w:numFmt w:val="lowerLetter"/>
      <w:lvlText w:val="(%3)"/>
      <w:lvlJc w:val="left"/>
      <w:pPr>
        <w:ind w:left="2520" w:hanging="360"/>
      </w:pPr>
      <w:rPr>
        <w:color w:val="333333"/>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7625B5C"/>
    <w:multiLevelType w:val="hybridMultilevel"/>
    <w:tmpl w:val="8AFC7354"/>
    <w:lvl w:ilvl="0" w:tplc="EFE6DCCE">
      <w:start w:val="1"/>
      <w:numFmt w:val="decimal"/>
      <w:lvlText w:val="%1."/>
      <w:lvlJc w:val="left"/>
      <w:pPr>
        <w:ind w:left="990" w:hanging="360"/>
      </w:pPr>
      <w:rPr>
        <w:rFonts w:hint="default"/>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0D593BDA"/>
    <w:multiLevelType w:val="hybridMultilevel"/>
    <w:tmpl w:val="E3921134"/>
    <w:lvl w:ilvl="0" w:tplc="60064DFA">
      <w:start w:val="1"/>
      <w:numFmt w:val="low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B93B1C"/>
    <w:multiLevelType w:val="multilevel"/>
    <w:tmpl w:val="CA0CD62C"/>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19016B50"/>
    <w:multiLevelType w:val="hybridMultilevel"/>
    <w:tmpl w:val="314C8F4C"/>
    <w:lvl w:ilvl="0" w:tplc="04090019">
      <w:start w:val="1"/>
      <w:numFmt w:val="lowerLetter"/>
      <w:lvlText w:val="%1."/>
      <w:lvlJc w:val="left"/>
      <w:pPr>
        <w:tabs>
          <w:tab w:val="num" w:pos="1872"/>
        </w:tabs>
        <w:ind w:left="1872" w:hanging="360"/>
      </w:pPr>
    </w:lvl>
    <w:lvl w:ilvl="1" w:tplc="08090003">
      <w:start w:val="1"/>
      <w:numFmt w:val="bullet"/>
      <w:lvlText w:val="o"/>
      <w:lvlJc w:val="left"/>
      <w:pPr>
        <w:tabs>
          <w:tab w:val="num" w:pos="2592"/>
        </w:tabs>
        <w:ind w:left="2592" w:hanging="360"/>
      </w:pPr>
      <w:rPr>
        <w:rFonts w:ascii="Courier New" w:hAnsi="Courier New" w:cs="Courier New" w:hint="default"/>
      </w:rPr>
    </w:lvl>
    <w:lvl w:ilvl="2" w:tplc="08090005">
      <w:start w:val="1"/>
      <w:numFmt w:val="bullet"/>
      <w:lvlText w:val=""/>
      <w:lvlJc w:val="left"/>
      <w:pPr>
        <w:tabs>
          <w:tab w:val="num" w:pos="3312"/>
        </w:tabs>
        <w:ind w:left="3312" w:hanging="360"/>
      </w:pPr>
      <w:rPr>
        <w:rFonts w:ascii="Wingdings" w:hAnsi="Wingdings" w:hint="default"/>
      </w:rPr>
    </w:lvl>
    <w:lvl w:ilvl="3" w:tplc="08090001">
      <w:start w:val="1"/>
      <w:numFmt w:val="bullet"/>
      <w:lvlText w:val=""/>
      <w:lvlJc w:val="left"/>
      <w:pPr>
        <w:tabs>
          <w:tab w:val="num" w:pos="4032"/>
        </w:tabs>
        <w:ind w:left="4032" w:hanging="360"/>
      </w:pPr>
      <w:rPr>
        <w:rFonts w:ascii="Symbol" w:hAnsi="Symbol" w:hint="default"/>
      </w:rPr>
    </w:lvl>
    <w:lvl w:ilvl="4" w:tplc="08090003">
      <w:start w:val="1"/>
      <w:numFmt w:val="bullet"/>
      <w:lvlText w:val="o"/>
      <w:lvlJc w:val="left"/>
      <w:pPr>
        <w:tabs>
          <w:tab w:val="num" w:pos="4752"/>
        </w:tabs>
        <w:ind w:left="4752" w:hanging="360"/>
      </w:pPr>
      <w:rPr>
        <w:rFonts w:ascii="Courier New" w:hAnsi="Courier New" w:cs="Courier New" w:hint="default"/>
      </w:rPr>
    </w:lvl>
    <w:lvl w:ilvl="5" w:tplc="08090005">
      <w:start w:val="1"/>
      <w:numFmt w:val="bullet"/>
      <w:lvlText w:val=""/>
      <w:lvlJc w:val="left"/>
      <w:pPr>
        <w:tabs>
          <w:tab w:val="num" w:pos="5472"/>
        </w:tabs>
        <w:ind w:left="5472" w:hanging="360"/>
      </w:pPr>
      <w:rPr>
        <w:rFonts w:ascii="Wingdings" w:hAnsi="Wingdings" w:hint="default"/>
      </w:rPr>
    </w:lvl>
    <w:lvl w:ilvl="6" w:tplc="08090001">
      <w:start w:val="1"/>
      <w:numFmt w:val="bullet"/>
      <w:lvlText w:val=""/>
      <w:lvlJc w:val="left"/>
      <w:pPr>
        <w:tabs>
          <w:tab w:val="num" w:pos="6192"/>
        </w:tabs>
        <w:ind w:left="6192" w:hanging="360"/>
      </w:pPr>
      <w:rPr>
        <w:rFonts w:ascii="Symbol" w:hAnsi="Symbol" w:hint="default"/>
      </w:rPr>
    </w:lvl>
    <w:lvl w:ilvl="7" w:tplc="08090003">
      <w:start w:val="1"/>
      <w:numFmt w:val="bullet"/>
      <w:lvlText w:val="o"/>
      <w:lvlJc w:val="left"/>
      <w:pPr>
        <w:tabs>
          <w:tab w:val="num" w:pos="6912"/>
        </w:tabs>
        <w:ind w:left="6912" w:hanging="360"/>
      </w:pPr>
      <w:rPr>
        <w:rFonts w:ascii="Courier New" w:hAnsi="Courier New" w:cs="Courier New" w:hint="default"/>
      </w:rPr>
    </w:lvl>
    <w:lvl w:ilvl="8" w:tplc="08090005">
      <w:start w:val="1"/>
      <w:numFmt w:val="bullet"/>
      <w:lvlText w:val=""/>
      <w:lvlJc w:val="left"/>
      <w:pPr>
        <w:tabs>
          <w:tab w:val="num" w:pos="7632"/>
        </w:tabs>
        <w:ind w:left="7632" w:hanging="360"/>
      </w:pPr>
      <w:rPr>
        <w:rFonts w:ascii="Wingdings" w:hAnsi="Wingdings" w:hint="default"/>
      </w:rPr>
    </w:lvl>
  </w:abstractNum>
  <w:abstractNum w:abstractNumId="9" w15:restartNumberingAfterBreak="0">
    <w:nsid w:val="19A62671"/>
    <w:multiLevelType w:val="hybridMultilevel"/>
    <w:tmpl w:val="FA485BE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5406C4"/>
    <w:multiLevelType w:val="hybridMultilevel"/>
    <w:tmpl w:val="E3921134"/>
    <w:lvl w:ilvl="0" w:tplc="60064DFA">
      <w:start w:val="1"/>
      <w:numFmt w:val="low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7542D2"/>
    <w:multiLevelType w:val="multilevel"/>
    <w:tmpl w:val="1CC89892"/>
    <w:numStyleLink w:val="Judgments"/>
  </w:abstractNum>
  <w:abstractNum w:abstractNumId="1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5" w15:restartNumberingAfterBreak="0">
    <w:nsid w:val="32F80D59"/>
    <w:multiLevelType w:val="hybridMultilevel"/>
    <w:tmpl w:val="9EF83CE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A75B5B"/>
    <w:multiLevelType w:val="hybridMultilevel"/>
    <w:tmpl w:val="EFE0FAA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791173"/>
    <w:multiLevelType w:val="hybridMultilevel"/>
    <w:tmpl w:val="2E302E00"/>
    <w:lvl w:ilvl="0" w:tplc="1D4C32BE">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42C71037"/>
    <w:multiLevelType w:val="hybridMultilevel"/>
    <w:tmpl w:val="F6CED3F8"/>
    <w:lvl w:ilvl="0" w:tplc="8F8EB852">
      <w:start w:val="1"/>
      <w:numFmt w:val="decimal"/>
      <w:lvlText w:val="%1."/>
      <w:lvlJc w:val="left"/>
      <w:pPr>
        <w:ind w:left="1224" w:hanging="360"/>
      </w:pPr>
      <w:rPr>
        <w:rFonts w:hint="default"/>
        <w:i w:val="0"/>
      </w:r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21" w15:restartNumberingAfterBreak="0">
    <w:nsid w:val="482A421A"/>
    <w:multiLevelType w:val="hybridMultilevel"/>
    <w:tmpl w:val="658646E0"/>
    <w:lvl w:ilvl="0" w:tplc="803600B6">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ED45D6"/>
    <w:multiLevelType w:val="hybridMultilevel"/>
    <w:tmpl w:val="40069D8A"/>
    <w:lvl w:ilvl="0" w:tplc="B1685AB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55E74820"/>
    <w:multiLevelType w:val="multilevel"/>
    <w:tmpl w:val="1CC89892"/>
    <w:numStyleLink w:val="Judgments"/>
  </w:abstractNum>
  <w:abstractNum w:abstractNumId="24" w15:restartNumberingAfterBreak="0">
    <w:nsid w:val="57B87E86"/>
    <w:multiLevelType w:val="hybridMultilevel"/>
    <w:tmpl w:val="DED04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AD5C6B"/>
    <w:multiLevelType w:val="multilevel"/>
    <w:tmpl w:val="84E6CEA2"/>
    <w:lvl w:ilvl="0">
      <w:start w:val="5"/>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26" w15:restartNumberingAfterBreak="0">
    <w:nsid w:val="5ED73B1B"/>
    <w:multiLevelType w:val="hybridMultilevel"/>
    <w:tmpl w:val="7946DD7C"/>
    <w:lvl w:ilvl="0" w:tplc="5F8ABD3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E83183"/>
    <w:multiLevelType w:val="hybridMultilevel"/>
    <w:tmpl w:val="3CBC50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23256A"/>
    <w:multiLevelType w:val="multilevel"/>
    <w:tmpl w:val="155EFF7A"/>
    <w:lvl w:ilvl="0">
      <w:start w:val="1"/>
      <w:numFmt w:val="decimal"/>
      <w:lvlText w:val="%1."/>
      <w:lvlJc w:val="left"/>
      <w:pPr>
        <w:ind w:left="720" w:hanging="720"/>
      </w:pPr>
      <w:rPr>
        <w:rFonts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0" w15:restartNumberingAfterBreak="0">
    <w:nsid w:val="78CD19BD"/>
    <w:multiLevelType w:val="hybridMultilevel"/>
    <w:tmpl w:val="179E80AA"/>
    <w:lvl w:ilvl="0" w:tplc="65502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2"/>
  </w:num>
  <w:num w:numId="3">
    <w:abstractNumId w:val="18"/>
  </w:num>
  <w:num w:numId="4">
    <w:abstractNumId w:val="14"/>
  </w:num>
  <w:num w:numId="5">
    <w:abstractNumId w:val="13"/>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28"/>
  </w:num>
  <w:num w:numId="7">
    <w:abstractNumId w:val="10"/>
  </w:num>
  <w:num w:numId="8">
    <w:abstractNumId w:val="21"/>
  </w:num>
  <w:num w:numId="9">
    <w:abstractNumId w:val="6"/>
  </w:num>
  <w:num w:numId="10">
    <w:abstractNumId w:val="21"/>
  </w:num>
  <w:num w:numId="11">
    <w:abstractNumId w:val="21"/>
  </w:num>
  <w:num w:numId="12">
    <w:abstractNumId w:val="15"/>
  </w:num>
  <w:num w:numId="13">
    <w:abstractNumId w:val="29"/>
  </w:num>
  <w:num w:numId="14">
    <w:abstractNumId w:val="21"/>
    <w:lvlOverride w:ilvl="0">
      <w:startOverride w:val="1"/>
    </w:lvlOverride>
  </w:num>
  <w:num w:numId="15">
    <w:abstractNumId w:val="21"/>
  </w:num>
  <w:num w:numId="16">
    <w:abstractNumId w:val="13"/>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3"/>
    <w:lvlOverride w:ilvl="0"/>
    <w:lvlOverride w:ilvl="1">
      <w:startOverride w:val="1"/>
    </w:lvlOverride>
    <w:lvlOverride w:ilvl="2">
      <w:startOverride w:val="1"/>
    </w:lvlOverride>
    <w:lvlOverride w:ilvl="3"/>
    <w:lvlOverride w:ilvl="4"/>
    <w:lvlOverride w:ilvl="5"/>
    <w:lvlOverride w:ilvl="6"/>
    <w:lvlOverride w:ilvl="7"/>
    <w:lvlOverride w:ilvl="8"/>
  </w:num>
  <w:num w:numId="20">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7"/>
  </w:num>
  <w:num w:numId="23">
    <w:abstractNumId w:val="2"/>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3"/>
  </w:num>
  <w:num w:numId="30">
    <w:abstractNumId w:val="0"/>
  </w:num>
  <w:num w:numId="31">
    <w:abstractNumId w:val="26"/>
  </w:num>
  <w:num w:numId="32">
    <w:abstractNumId w:val="30"/>
  </w:num>
  <w:num w:numId="33">
    <w:abstractNumId w:val="20"/>
  </w:num>
  <w:num w:numId="34">
    <w:abstractNumId w:val="24"/>
  </w:num>
  <w:num w:numId="35">
    <w:abstractNumId w:val="1"/>
  </w:num>
  <w:num w:numId="36">
    <w:abstractNumId w:val="4"/>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C21"/>
    <w:rsid w:val="00015DE3"/>
    <w:rsid w:val="00025CDF"/>
    <w:rsid w:val="000301BB"/>
    <w:rsid w:val="0003054E"/>
    <w:rsid w:val="00040193"/>
    <w:rsid w:val="00050392"/>
    <w:rsid w:val="00050995"/>
    <w:rsid w:val="00050B7D"/>
    <w:rsid w:val="00067FCB"/>
    <w:rsid w:val="00071B84"/>
    <w:rsid w:val="00072C78"/>
    <w:rsid w:val="00081862"/>
    <w:rsid w:val="0008560D"/>
    <w:rsid w:val="000873E2"/>
    <w:rsid w:val="0009242F"/>
    <w:rsid w:val="000929A9"/>
    <w:rsid w:val="00097D19"/>
    <w:rsid w:val="000A0FCF"/>
    <w:rsid w:val="000A1F6D"/>
    <w:rsid w:val="000A3825"/>
    <w:rsid w:val="000A5E8A"/>
    <w:rsid w:val="000C070C"/>
    <w:rsid w:val="000C0D38"/>
    <w:rsid w:val="000C71DE"/>
    <w:rsid w:val="000D6415"/>
    <w:rsid w:val="00112139"/>
    <w:rsid w:val="001126AB"/>
    <w:rsid w:val="001135C2"/>
    <w:rsid w:val="00116DDC"/>
    <w:rsid w:val="001278AB"/>
    <w:rsid w:val="001428B9"/>
    <w:rsid w:val="00144C3A"/>
    <w:rsid w:val="0014564E"/>
    <w:rsid w:val="00151BF3"/>
    <w:rsid w:val="00157C6B"/>
    <w:rsid w:val="00162586"/>
    <w:rsid w:val="001723B1"/>
    <w:rsid w:val="001930BC"/>
    <w:rsid w:val="00195F76"/>
    <w:rsid w:val="00196639"/>
    <w:rsid w:val="001A0CAF"/>
    <w:rsid w:val="001A3E53"/>
    <w:rsid w:val="001B0EFE"/>
    <w:rsid w:val="001B3E4A"/>
    <w:rsid w:val="001C54C3"/>
    <w:rsid w:val="001C78EC"/>
    <w:rsid w:val="001D33D2"/>
    <w:rsid w:val="001E5EB0"/>
    <w:rsid w:val="002015F8"/>
    <w:rsid w:val="00212006"/>
    <w:rsid w:val="0021402A"/>
    <w:rsid w:val="00214DB4"/>
    <w:rsid w:val="002207B6"/>
    <w:rsid w:val="00235626"/>
    <w:rsid w:val="00243AE1"/>
    <w:rsid w:val="00244FEB"/>
    <w:rsid w:val="00245165"/>
    <w:rsid w:val="00271C68"/>
    <w:rsid w:val="0027707F"/>
    <w:rsid w:val="00285375"/>
    <w:rsid w:val="002978B1"/>
    <w:rsid w:val="002B2DCA"/>
    <w:rsid w:val="002C2D81"/>
    <w:rsid w:val="002D0DE2"/>
    <w:rsid w:val="002D3055"/>
    <w:rsid w:val="002D4EB8"/>
    <w:rsid w:val="002E1B36"/>
    <w:rsid w:val="002E2106"/>
    <w:rsid w:val="002E2AE3"/>
    <w:rsid w:val="002E2D44"/>
    <w:rsid w:val="002E3C35"/>
    <w:rsid w:val="00307BB3"/>
    <w:rsid w:val="003137B8"/>
    <w:rsid w:val="00315AA7"/>
    <w:rsid w:val="00322C71"/>
    <w:rsid w:val="00344425"/>
    <w:rsid w:val="00346D7F"/>
    <w:rsid w:val="003606AD"/>
    <w:rsid w:val="003615E7"/>
    <w:rsid w:val="0036708A"/>
    <w:rsid w:val="00373165"/>
    <w:rsid w:val="00380619"/>
    <w:rsid w:val="00385BB5"/>
    <w:rsid w:val="00392D92"/>
    <w:rsid w:val="003A5477"/>
    <w:rsid w:val="003A6C9E"/>
    <w:rsid w:val="003B3E4B"/>
    <w:rsid w:val="003C11F1"/>
    <w:rsid w:val="003E2E94"/>
    <w:rsid w:val="003E5B26"/>
    <w:rsid w:val="003F5E76"/>
    <w:rsid w:val="003F751A"/>
    <w:rsid w:val="00403F4C"/>
    <w:rsid w:val="00405958"/>
    <w:rsid w:val="00412994"/>
    <w:rsid w:val="00416353"/>
    <w:rsid w:val="004362B7"/>
    <w:rsid w:val="00453AC2"/>
    <w:rsid w:val="00463B4E"/>
    <w:rsid w:val="00472219"/>
    <w:rsid w:val="00482C65"/>
    <w:rsid w:val="004A0A8E"/>
    <w:rsid w:val="004A2599"/>
    <w:rsid w:val="004A4C0A"/>
    <w:rsid w:val="004B7720"/>
    <w:rsid w:val="004C16E0"/>
    <w:rsid w:val="004D7477"/>
    <w:rsid w:val="004E63C8"/>
    <w:rsid w:val="00524F8B"/>
    <w:rsid w:val="005304AC"/>
    <w:rsid w:val="00544E37"/>
    <w:rsid w:val="005601DF"/>
    <w:rsid w:val="00570BC5"/>
    <w:rsid w:val="00572ED8"/>
    <w:rsid w:val="005802AC"/>
    <w:rsid w:val="0058564A"/>
    <w:rsid w:val="005A5FCB"/>
    <w:rsid w:val="005B12AA"/>
    <w:rsid w:val="005D1697"/>
    <w:rsid w:val="005D3054"/>
    <w:rsid w:val="005E033B"/>
    <w:rsid w:val="005E6FB2"/>
    <w:rsid w:val="00601509"/>
    <w:rsid w:val="00602E59"/>
    <w:rsid w:val="0060768B"/>
    <w:rsid w:val="0060782F"/>
    <w:rsid w:val="0061354A"/>
    <w:rsid w:val="00635504"/>
    <w:rsid w:val="00652326"/>
    <w:rsid w:val="00662CEA"/>
    <w:rsid w:val="00664E51"/>
    <w:rsid w:val="006720CF"/>
    <w:rsid w:val="00673D15"/>
    <w:rsid w:val="00673F34"/>
    <w:rsid w:val="00682172"/>
    <w:rsid w:val="00687181"/>
    <w:rsid w:val="006936D5"/>
    <w:rsid w:val="006A6465"/>
    <w:rsid w:val="006A68E2"/>
    <w:rsid w:val="006B7D2C"/>
    <w:rsid w:val="006C1880"/>
    <w:rsid w:val="006C30D7"/>
    <w:rsid w:val="006C5E78"/>
    <w:rsid w:val="006D305B"/>
    <w:rsid w:val="006D57EC"/>
    <w:rsid w:val="006F5ABA"/>
    <w:rsid w:val="0070371E"/>
    <w:rsid w:val="00706EB0"/>
    <w:rsid w:val="0071113D"/>
    <w:rsid w:val="00715C55"/>
    <w:rsid w:val="00716FAC"/>
    <w:rsid w:val="0072185E"/>
    <w:rsid w:val="00722761"/>
    <w:rsid w:val="00723DED"/>
    <w:rsid w:val="00730A82"/>
    <w:rsid w:val="00733AD4"/>
    <w:rsid w:val="00736607"/>
    <w:rsid w:val="0075634D"/>
    <w:rsid w:val="00756E67"/>
    <w:rsid w:val="007637B5"/>
    <w:rsid w:val="007904C2"/>
    <w:rsid w:val="007925FA"/>
    <w:rsid w:val="00796B89"/>
    <w:rsid w:val="007A5F5C"/>
    <w:rsid w:val="007A6037"/>
    <w:rsid w:val="007A6875"/>
    <w:rsid w:val="007A6F06"/>
    <w:rsid w:val="007C5E28"/>
    <w:rsid w:val="007D25FE"/>
    <w:rsid w:val="007D2B64"/>
    <w:rsid w:val="007D5C18"/>
    <w:rsid w:val="007D72AE"/>
    <w:rsid w:val="008001C8"/>
    <w:rsid w:val="008065D6"/>
    <w:rsid w:val="0081101D"/>
    <w:rsid w:val="00813B26"/>
    <w:rsid w:val="00815764"/>
    <w:rsid w:val="008208F8"/>
    <w:rsid w:val="008252B1"/>
    <w:rsid w:val="008409A4"/>
    <w:rsid w:val="00841774"/>
    <w:rsid w:val="008577B7"/>
    <w:rsid w:val="00861B94"/>
    <w:rsid w:val="00863627"/>
    <w:rsid w:val="00865F94"/>
    <w:rsid w:val="00877F00"/>
    <w:rsid w:val="008817F2"/>
    <w:rsid w:val="008821CA"/>
    <w:rsid w:val="00890F42"/>
    <w:rsid w:val="008A00BC"/>
    <w:rsid w:val="008B23BB"/>
    <w:rsid w:val="008D714D"/>
    <w:rsid w:val="008E4240"/>
    <w:rsid w:val="008E771B"/>
    <w:rsid w:val="008F09EA"/>
    <w:rsid w:val="00907773"/>
    <w:rsid w:val="00924632"/>
    <w:rsid w:val="00932D76"/>
    <w:rsid w:val="009400F3"/>
    <w:rsid w:val="009501E8"/>
    <w:rsid w:val="00952714"/>
    <w:rsid w:val="009539C2"/>
    <w:rsid w:val="00953F74"/>
    <w:rsid w:val="0098266F"/>
    <w:rsid w:val="00983AAA"/>
    <w:rsid w:val="00987977"/>
    <w:rsid w:val="009A3363"/>
    <w:rsid w:val="009A34F7"/>
    <w:rsid w:val="009A7688"/>
    <w:rsid w:val="009A769C"/>
    <w:rsid w:val="009B130F"/>
    <w:rsid w:val="009B3EAA"/>
    <w:rsid w:val="009B495E"/>
    <w:rsid w:val="009B65F3"/>
    <w:rsid w:val="009F08EA"/>
    <w:rsid w:val="009F125D"/>
    <w:rsid w:val="009F73C2"/>
    <w:rsid w:val="009F7D12"/>
    <w:rsid w:val="00A0256C"/>
    <w:rsid w:val="00A04F30"/>
    <w:rsid w:val="00A102D5"/>
    <w:rsid w:val="00A163BC"/>
    <w:rsid w:val="00A1750E"/>
    <w:rsid w:val="00A2058F"/>
    <w:rsid w:val="00A22E70"/>
    <w:rsid w:val="00A24F6C"/>
    <w:rsid w:val="00A25856"/>
    <w:rsid w:val="00A25BCD"/>
    <w:rsid w:val="00A266BE"/>
    <w:rsid w:val="00A27EFD"/>
    <w:rsid w:val="00A34979"/>
    <w:rsid w:val="00A43E6C"/>
    <w:rsid w:val="00A61874"/>
    <w:rsid w:val="00A90C71"/>
    <w:rsid w:val="00A91F17"/>
    <w:rsid w:val="00AB3BD4"/>
    <w:rsid w:val="00AC497D"/>
    <w:rsid w:val="00AC65DC"/>
    <w:rsid w:val="00AD63E0"/>
    <w:rsid w:val="00AE439F"/>
    <w:rsid w:val="00AF0758"/>
    <w:rsid w:val="00B03209"/>
    <w:rsid w:val="00B258A4"/>
    <w:rsid w:val="00B44A8F"/>
    <w:rsid w:val="00B4754A"/>
    <w:rsid w:val="00B5371D"/>
    <w:rsid w:val="00B53FB6"/>
    <w:rsid w:val="00B6660F"/>
    <w:rsid w:val="00B81E71"/>
    <w:rsid w:val="00B837E4"/>
    <w:rsid w:val="00B8383A"/>
    <w:rsid w:val="00B843CF"/>
    <w:rsid w:val="00B87082"/>
    <w:rsid w:val="00B921CA"/>
    <w:rsid w:val="00B950DF"/>
    <w:rsid w:val="00B96055"/>
    <w:rsid w:val="00BA5383"/>
    <w:rsid w:val="00BB1A3E"/>
    <w:rsid w:val="00BB73E9"/>
    <w:rsid w:val="00BC3E1E"/>
    <w:rsid w:val="00BC73B1"/>
    <w:rsid w:val="00BD7588"/>
    <w:rsid w:val="00BE0813"/>
    <w:rsid w:val="00BE3EC0"/>
    <w:rsid w:val="00BF06E3"/>
    <w:rsid w:val="00BF6167"/>
    <w:rsid w:val="00C03BF2"/>
    <w:rsid w:val="00C057B3"/>
    <w:rsid w:val="00C243E8"/>
    <w:rsid w:val="00C2466E"/>
    <w:rsid w:val="00C34016"/>
    <w:rsid w:val="00C40F27"/>
    <w:rsid w:val="00C45C2C"/>
    <w:rsid w:val="00C645D9"/>
    <w:rsid w:val="00C65D1E"/>
    <w:rsid w:val="00C660F0"/>
    <w:rsid w:val="00C713FA"/>
    <w:rsid w:val="00C94537"/>
    <w:rsid w:val="00CA2B2E"/>
    <w:rsid w:val="00CB06A1"/>
    <w:rsid w:val="00CC0848"/>
    <w:rsid w:val="00CC437E"/>
    <w:rsid w:val="00CC4C21"/>
    <w:rsid w:val="00CC7975"/>
    <w:rsid w:val="00CD09C7"/>
    <w:rsid w:val="00CD326A"/>
    <w:rsid w:val="00CD4154"/>
    <w:rsid w:val="00CD67A5"/>
    <w:rsid w:val="00CD7565"/>
    <w:rsid w:val="00D01A26"/>
    <w:rsid w:val="00D072EA"/>
    <w:rsid w:val="00D2005C"/>
    <w:rsid w:val="00D22F07"/>
    <w:rsid w:val="00D31F1B"/>
    <w:rsid w:val="00D33DBF"/>
    <w:rsid w:val="00D44341"/>
    <w:rsid w:val="00D63376"/>
    <w:rsid w:val="00D710E7"/>
    <w:rsid w:val="00D75FFC"/>
    <w:rsid w:val="00D8338F"/>
    <w:rsid w:val="00DA28D0"/>
    <w:rsid w:val="00DC5C7F"/>
    <w:rsid w:val="00DD0855"/>
    <w:rsid w:val="00DD1F51"/>
    <w:rsid w:val="00DE2A33"/>
    <w:rsid w:val="00DF78C2"/>
    <w:rsid w:val="00E11829"/>
    <w:rsid w:val="00E1659A"/>
    <w:rsid w:val="00E32520"/>
    <w:rsid w:val="00E409F3"/>
    <w:rsid w:val="00E5501F"/>
    <w:rsid w:val="00E61DB4"/>
    <w:rsid w:val="00E65F6A"/>
    <w:rsid w:val="00E74A43"/>
    <w:rsid w:val="00E80C7F"/>
    <w:rsid w:val="00E82C79"/>
    <w:rsid w:val="00E868F3"/>
    <w:rsid w:val="00E9769A"/>
    <w:rsid w:val="00EA4875"/>
    <w:rsid w:val="00EA6048"/>
    <w:rsid w:val="00EB2FD9"/>
    <w:rsid w:val="00EC0DF2"/>
    <w:rsid w:val="00EC2665"/>
    <w:rsid w:val="00ED0BFC"/>
    <w:rsid w:val="00EE0020"/>
    <w:rsid w:val="00EF13E2"/>
    <w:rsid w:val="00EF6D79"/>
    <w:rsid w:val="00F11205"/>
    <w:rsid w:val="00F1782C"/>
    <w:rsid w:val="00F24182"/>
    <w:rsid w:val="00F33B83"/>
    <w:rsid w:val="00F35EE5"/>
    <w:rsid w:val="00F43258"/>
    <w:rsid w:val="00F6715B"/>
    <w:rsid w:val="00F67C42"/>
    <w:rsid w:val="00F900E0"/>
    <w:rsid w:val="00F93864"/>
    <w:rsid w:val="00FA3C23"/>
    <w:rsid w:val="00FB2DA9"/>
    <w:rsid w:val="00FC174B"/>
    <w:rsid w:val="00FD1BC6"/>
    <w:rsid w:val="00FD4B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9E8E"/>
  <w15:docId w15:val="{424355E1-5738-4F10-89BF-A1870F3E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1">
    <w:name w:val="heading 1"/>
    <w:basedOn w:val="Normal"/>
    <w:link w:val="Heading1Char"/>
    <w:uiPriority w:val="9"/>
    <w:qFormat/>
    <w:rsid w:val="00953F7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next w:val="Normal"/>
    <w:link w:val="Heading3Char"/>
    <w:uiPriority w:val="9"/>
    <w:semiHidden/>
    <w:unhideWhenUsed/>
    <w:qFormat/>
    <w:rsid w:val="008065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Spacing">
    <w:name w:val="No Spacing"/>
    <w:uiPriority w:val="1"/>
    <w:qFormat/>
    <w:rsid w:val="000A0FCF"/>
    <w:pPr>
      <w:spacing w:after="0" w:line="240" w:lineRule="auto"/>
    </w:pPr>
    <w:rPr>
      <w:lang w:val="en-GB"/>
    </w:rPr>
  </w:style>
  <w:style w:type="character" w:styleId="FootnoteReference">
    <w:name w:val="footnote reference"/>
    <w:basedOn w:val="DefaultParagraphFont"/>
    <w:uiPriority w:val="99"/>
    <w:semiHidden/>
    <w:unhideWhenUsed/>
    <w:rsid w:val="007D5C18"/>
    <w:rPr>
      <w:vertAlign w:val="superscript"/>
    </w:rPr>
  </w:style>
  <w:style w:type="character" w:styleId="Emphasis">
    <w:name w:val="Emphasis"/>
    <w:basedOn w:val="DefaultParagraphFont"/>
    <w:uiPriority w:val="20"/>
    <w:qFormat/>
    <w:rsid w:val="00157C6B"/>
    <w:rPr>
      <w:i/>
      <w:iCs/>
    </w:rPr>
  </w:style>
  <w:style w:type="paragraph" w:customStyle="1" w:styleId="estatutes-1-sectionheading">
    <w:name w:val="estatutes-1-sectionheading"/>
    <w:basedOn w:val="Normal"/>
    <w:rsid w:val="003F751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
    <w:name w:val="estatutes-1-section"/>
    <w:basedOn w:val="Normal"/>
    <w:rsid w:val="003F75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olexhl">
    <w:name w:val="solexhl"/>
    <w:basedOn w:val="DefaultParagraphFont"/>
    <w:rsid w:val="003F751A"/>
  </w:style>
  <w:style w:type="character" w:customStyle="1" w:styleId="Heading1Char">
    <w:name w:val="Heading 1 Char"/>
    <w:basedOn w:val="DefaultParagraphFont"/>
    <w:link w:val="Heading1"/>
    <w:uiPriority w:val="9"/>
    <w:rsid w:val="00953F74"/>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953F74"/>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953F74"/>
    <w:rPr>
      <w:sz w:val="20"/>
      <w:szCs w:val="20"/>
    </w:rPr>
  </w:style>
  <w:style w:type="paragraph" w:customStyle="1" w:styleId="judgmenttext0">
    <w:name w:val="judgmenttext"/>
    <w:basedOn w:val="Normal"/>
    <w:rsid w:val="00953F7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2-subsection">
    <w:name w:val="estatutes-2-subsection"/>
    <w:basedOn w:val="Normal"/>
    <w:rsid w:val="00953F7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8065D6"/>
    <w:rPr>
      <w:rFonts w:asciiTheme="majorHAnsi" w:eastAsiaTheme="majorEastAsia" w:hAnsiTheme="majorHAnsi" w:cstheme="majorBidi"/>
      <w:color w:val="1F4D78"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70237042">
      <w:bodyDiv w:val="1"/>
      <w:marLeft w:val="0"/>
      <w:marRight w:val="0"/>
      <w:marTop w:val="0"/>
      <w:marBottom w:val="0"/>
      <w:divBdr>
        <w:top w:val="none" w:sz="0" w:space="0" w:color="auto"/>
        <w:left w:val="none" w:sz="0" w:space="0" w:color="auto"/>
        <w:bottom w:val="none" w:sz="0" w:space="0" w:color="auto"/>
        <w:right w:val="none" w:sz="0" w:space="0" w:color="auto"/>
      </w:divBdr>
    </w:div>
    <w:div w:id="284434518">
      <w:bodyDiv w:val="1"/>
      <w:marLeft w:val="0"/>
      <w:marRight w:val="0"/>
      <w:marTop w:val="0"/>
      <w:marBottom w:val="0"/>
      <w:divBdr>
        <w:top w:val="none" w:sz="0" w:space="0" w:color="auto"/>
        <w:left w:val="none" w:sz="0" w:space="0" w:color="auto"/>
        <w:bottom w:val="none" w:sz="0" w:space="0" w:color="auto"/>
        <w:right w:val="none" w:sz="0" w:space="0" w:color="auto"/>
      </w:divBdr>
    </w:div>
    <w:div w:id="823813723">
      <w:bodyDiv w:val="1"/>
      <w:marLeft w:val="0"/>
      <w:marRight w:val="0"/>
      <w:marTop w:val="0"/>
      <w:marBottom w:val="0"/>
      <w:divBdr>
        <w:top w:val="none" w:sz="0" w:space="0" w:color="auto"/>
        <w:left w:val="none" w:sz="0" w:space="0" w:color="auto"/>
        <w:bottom w:val="none" w:sz="0" w:space="0" w:color="auto"/>
        <w:right w:val="none" w:sz="0" w:space="0" w:color="auto"/>
      </w:divBdr>
    </w:div>
    <w:div w:id="84085006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88437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2112</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Ireena Rosette</dc:creator>
  <cp:lastModifiedBy>Marie-Claire Julie</cp:lastModifiedBy>
  <cp:revision>9</cp:revision>
  <cp:lastPrinted>2021-08-12T07:42:00Z</cp:lastPrinted>
  <dcterms:created xsi:type="dcterms:W3CDTF">2021-08-12T03:52:00Z</dcterms:created>
  <dcterms:modified xsi:type="dcterms:W3CDTF">2021-08-18T05:54:00Z</dcterms:modified>
</cp:coreProperties>
</file>