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AE25A3" w:rsidP="0034463A">
      <w:pPr>
        <w:tabs>
          <w:tab w:val="left" w:pos="409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w:t>
      </w:r>
      <w:r w:rsidR="00DB1C6C">
        <w:rPr>
          <w:rFonts w:ascii="Times New Roman" w:hAnsi="Times New Roman" w:cs="Times New Roman"/>
          <w:b/>
          <w:sz w:val="24"/>
          <w:szCs w:val="24"/>
        </w:rPr>
        <w:t>P</w:t>
      </w:r>
      <w:r>
        <w:rPr>
          <w:rFonts w:ascii="Times New Roman" w:hAnsi="Times New Roman" w:cs="Times New Roman"/>
          <w:b/>
          <w:sz w:val="24"/>
          <w:szCs w:val="24"/>
        </w:rPr>
        <w:t>PEAL</w:t>
      </w:r>
    </w:p>
    <w:p w:rsidR="009539C2" w:rsidRPr="004A2599" w:rsidRDefault="009539C2" w:rsidP="0034463A">
      <w:pPr>
        <w:pBdr>
          <w:bottom w:val="single" w:sz="4" w:space="1" w:color="auto"/>
        </w:pBdr>
        <w:tabs>
          <w:tab w:val="left" w:pos="4092"/>
        </w:tabs>
        <w:spacing w:line="240" w:lineRule="auto"/>
        <w:jc w:val="both"/>
        <w:rPr>
          <w:rFonts w:ascii="Times New Roman" w:hAnsi="Times New Roman" w:cs="Times New Roman"/>
          <w:b/>
          <w:sz w:val="24"/>
          <w:szCs w:val="24"/>
        </w:rPr>
      </w:pPr>
    </w:p>
    <w:p w:rsidR="00ED0BFC" w:rsidRPr="00380619" w:rsidRDefault="00ED0BFC" w:rsidP="0034463A">
      <w:pPr>
        <w:spacing w:after="0" w:line="240" w:lineRule="auto"/>
        <w:ind w:left="55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AE25A3" w:rsidRDefault="00BC73B1" w:rsidP="0034463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w:t>
      </w:r>
      <w:r w:rsidR="00C66776">
        <w:rPr>
          <w:rFonts w:ascii="Times New Roman" w:hAnsi="Times New Roman" w:cs="Times New Roman"/>
          <w:sz w:val="24"/>
          <w:szCs w:val="24"/>
        </w:rPr>
        <w:t>1</w:t>
      </w:r>
      <w:r w:rsidR="00AE25A3">
        <w:rPr>
          <w:rFonts w:ascii="Times New Roman" w:hAnsi="Times New Roman" w:cs="Times New Roman"/>
          <w:sz w:val="24"/>
          <w:szCs w:val="24"/>
        </w:rPr>
        <w:t>]</w:t>
      </w:r>
      <w:r>
        <w:rPr>
          <w:rFonts w:ascii="Times New Roman" w:hAnsi="Times New Roman" w:cs="Times New Roman"/>
          <w:sz w:val="24"/>
          <w:szCs w:val="24"/>
        </w:rPr>
        <w:t xml:space="preserve"> SC</w:t>
      </w:r>
      <w:r w:rsidR="00AE25A3">
        <w:rPr>
          <w:rFonts w:ascii="Times New Roman" w:hAnsi="Times New Roman" w:cs="Times New Roman"/>
          <w:sz w:val="24"/>
          <w:szCs w:val="24"/>
        </w:rPr>
        <w:t xml:space="preserve">CA </w:t>
      </w:r>
      <w:r w:rsidR="00D14D68">
        <w:rPr>
          <w:rFonts w:ascii="Times New Roman" w:hAnsi="Times New Roman" w:cs="Times New Roman"/>
          <w:sz w:val="24"/>
          <w:szCs w:val="24"/>
        </w:rPr>
        <w:t>65 17</w:t>
      </w:r>
      <w:r w:rsidR="008B3BC5">
        <w:rPr>
          <w:rFonts w:ascii="Times New Roman" w:hAnsi="Times New Roman" w:cs="Times New Roman"/>
          <w:sz w:val="24"/>
          <w:szCs w:val="24"/>
        </w:rPr>
        <w:t xml:space="preserve"> </w:t>
      </w:r>
      <w:r w:rsidR="009F7257">
        <w:rPr>
          <w:rFonts w:ascii="Times New Roman" w:hAnsi="Times New Roman" w:cs="Times New Roman"/>
          <w:sz w:val="24"/>
          <w:szCs w:val="24"/>
        </w:rPr>
        <w:t>December</w:t>
      </w:r>
      <w:r w:rsidR="00033B06">
        <w:rPr>
          <w:rFonts w:ascii="Times New Roman" w:hAnsi="Times New Roman" w:cs="Times New Roman"/>
          <w:sz w:val="24"/>
          <w:szCs w:val="24"/>
        </w:rPr>
        <w:t xml:space="preserve"> 2021</w:t>
      </w:r>
    </w:p>
    <w:p w:rsidR="0087420E" w:rsidRDefault="00C66776" w:rsidP="0034463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SCA</w:t>
      </w:r>
      <w:r w:rsidR="009F35F6" w:rsidRPr="009F35F6">
        <w:rPr>
          <w:rFonts w:ascii="Times New Roman" w:hAnsi="Times New Roman" w:cs="Times New Roman"/>
          <w:sz w:val="24"/>
          <w:szCs w:val="24"/>
        </w:rPr>
        <w:t xml:space="preserve"> </w:t>
      </w:r>
      <w:r w:rsidR="009F7257">
        <w:rPr>
          <w:rFonts w:ascii="Times New Roman" w:hAnsi="Times New Roman" w:cs="Times New Roman"/>
          <w:sz w:val="24"/>
          <w:szCs w:val="24"/>
        </w:rPr>
        <w:t>38</w:t>
      </w:r>
      <w:r>
        <w:rPr>
          <w:rFonts w:ascii="Times New Roman" w:hAnsi="Times New Roman" w:cs="Times New Roman"/>
          <w:sz w:val="24"/>
          <w:szCs w:val="24"/>
        </w:rPr>
        <w:t>/</w:t>
      </w:r>
      <w:r w:rsidR="009F35F6" w:rsidRPr="009F35F6">
        <w:rPr>
          <w:rFonts w:ascii="Times New Roman" w:hAnsi="Times New Roman" w:cs="Times New Roman"/>
          <w:sz w:val="24"/>
          <w:szCs w:val="24"/>
        </w:rPr>
        <w:t>20</w:t>
      </w:r>
      <w:r w:rsidR="009F7257">
        <w:rPr>
          <w:rFonts w:ascii="Times New Roman" w:hAnsi="Times New Roman" w:cs="Times New Roman"/>
          <w:sz w:val="24"/>
          <w:szCs w:val="24"/>
        </w:rPr>
        <w:t>19</w:t>
      </w:r>
      <w:r w:rsidR="009F35F6" w:rsidRPr="009F35F6">
        <w:rPr>
          <w:rFonts w:ascii="Times New Roman" w:hAnsi="Times New Roman" w:cs="Times New Roman"/>
          <w:sz w:val="24"/>
          <w:szCs w:val="24"/>
        </w:rPr>
        <w:t xml:space="preserve"> </w:t>
      </w:r>
      <w:r w:rsidR="001F4F50">
        <w:rPr>
          <w:rFonts w:ascii="Times New Roman" w:hAnsi="Times New Roman" w:cs="Times New Roman"/>
          <w:sz w:val="24"/>
          <w:szCs w:val="24"/>
        </w:rPr>
        <w:t xml:space="preserve">SCSC </w:t>
      </w:r>
      <w:r w:rsidR="009F7257">
        <w:rPr>
          <w:rFonts w:ascii="Times New Roman" w:hAnsi="Times New Roman" w:cs="Times New Roman"/>
          <w:sz w:val="24"/>
          <w:szCs w:val="24"/>
        </w:rPr>
        <w:t>428 (arising in</w:t>
      </w:r>
    </w:p>
    <w:p w:rsidR="002E2AE3" w:rsidRDefault="0087420E" w:rsidP="0034463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 xml:space="preserve">CS </w:t>
      </w:r>
      <w:r w:rsidR="009F7257">
        <w:rPr>
          <w:rFonts w:ascii="Times New Roman" w:hAnsi="Times New Roman" w:cs="Times New Roman"/>
          <w:sz w:val="24"/>
          <w:szCs w:val="24"/>
        </w:rPr>
        <w:t>18/2016)</w:t>
      </w:r>
      <w:r w:rsidR="00B328F1">
        <w:rPr>
          <w:rFonts w:ascii="Times New Roman" w:hAnsi="Times New Roman" w:cs="Times New Roman"/>
          <w:sz w:val="24"/>
          <w:szCs w:val="24"/>
        </w:rPr>
        <w:t xml:space="preserve"> </w:t>
      </w:r>
    </w:p>
    <w:p w:rsidR="006A68E2" w:rsidRPr="004A2599" w:rsidRDefault="006A68E2" w:rsidP="0034463A">
      <w:pPr>
        <w:spacing w:after="0" w:line="240" w:lineRule="auto"/>
        <w:ind w:left="5580"/>
        <w:jc w:val="both"/>
        <w:rPr>
          <w:rFonts w:ascii="Times New Roman" w:hAnsi="Times New Roman" w:cs="Times New Roman"/>
          <w:sz w:val="24"/>
          <w:szCs w:val="24"/>
        </w:rPr>
      </w:pPr>
    </w:p>
    <w:p w:rsidR="002D4EB8" w:rsidRPr="004A2599" w:rsidRDefault="002D4EB8" w:rsidP="0034463A">
      <w:pPr>
        <w:tabs>
          <w:tab w:val="left" w:pos="540"/>
          <w:tab w:val="left" w:pos="4092"/>
        </w:tabs>
        <w:spacing w:after="0" w:line="240" w:lineRule="auto"/>
        <w:jc w:val="both"/>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9F7257" w:rsidP="0034463A">
      <w:pPr>
        <w:pStyle w:val="Partynames"/>
        <w:jc w:val="both"/>
      </w:pPr>
      <w:r>
        <w:t>MARYV</w:t>
      </w:r>
      <w:r w:rsidR="00DB48F5">
        <w:t>O</w:t>
      </w:r>
      <w:r>
        <w:t>NNE MOREL</w:t>
      </w:r>
      <w:r w:rsidR="00B328F1">
        <w:tab/>
      </w:r>
      <w:r w:rsidR="00B328F1">
        <w:tab/>
      </w:r>
      <w:r w:rsidR="003E724F">
        <w:tab/>
      </w:r>
      <w:r w:rsidR="00AE25A3">
        <w:t>App</w:t>
      </w:r>
      <w:r w:rsidR="00B328F1">
        <w:t>ellant</w:t>
      </w:r>
    </w:p>
    <w:p w:rsidR="002E2AE3" w:rsidRPr="00214DB4" w:rsidRDefault="002E2AE3" w:rsidP="0034463A">
      <w:pPr>
        <w:pStyle w:val="Attorneysnames"/>
        <w:jc w:val="both"/>
      </w:pPr>
      <w:r w:rsidRPr="00214DB4">
        <w:t xml:space="preserve">(rep. </w:t>
      </w:r>
      <w:r w:rsidR="009F7257">
        <w:t>by Kelly Louise</w:t>
      </w:r>
      <w:r w:rsidR="003814FD">
        <w:t>)</w:t>
      </w:r>
      <w:r w:rsidR="0070371E" w:rsidRPr="00214DB4">
        <w:t xml:space="preserve"> </w:t>
      </w:r>
    </w:p>
    <w:p w:rsidR="00380619" w:rsidRPr="004A2599" w:rsidRDefault="00380619" w:rsidP="0034463A">
      <w:pPr>
        <w:tabs>
          <w:tab w:val="left" w:pos="540"/>
          <w:tab w:val="left" w:pos="4092"/>
          <w:tab w:val="left" w:pos="5580"/>
        </w:tabs>
        <w:spacing w:after="0" w:line="240" w:lineRule="auto"/>
        <w:jc w:val="both"/>
        <w:rPr>
          <w:rFonts w:ascii="Times New Roman" w:hAnsi="Times New Roman" w:cs="Times New Roman"/>
          <w:sz w:val="24"/>
          <w:szCs w:val="24"/>
        </w:rPr>
      </w:pPr>
    </w:p>
    <w:p w:rsidR="00F33B83" w:rsidRDefault="002D4EB8" w:rsidP="0034463A">
      <w:pPr>
        <w:tabs>
          <w:tab w:val="left" w:pos="540"/>
          <w:tab w:val="left" w:pos="4092"/>
          <w:tab w:val="left" w:pos="5580"/>
        </w:tabs>
        <w:spacing w:after="0" w:line="240" w:lineRule="auto"/>
        <w:jc w:val="both"/>
        <w:rPr>
          <w:rFonts w:ascii="Times New Roman" w:hAnsi="Times New Roman" w:cs="Times New Roman"/>
          <w:b/>
          <w:sz w:val="24"/>
          <w:szCs w:val="24"/>
        </w:rPr>
      </w:pPr>
      <w:r w:rsidRPr="004A2599">
        <w:rPr>
          <w:rFonts w:ascii="Times New Roman" w:hAnsi="Times New Roman" w:cs="Times New Roman"/>
          <w:sz w:val="24"/>
          <w:szCs w:val="24"/>
        </w:rPr>
        <w:t>and</w:t>
      </w:r>
    </w:p>
    <w:p w:rsidR="002E2AE3" w:rsidRPr="004A2599" w:rsidRDefault="00B76AC1" w:rsidP="0034463A">
      <w:pPr>
        <w:pStyle w:val="Partynames"/>
        <w:jc w:val="both"/>
      </w:pPr>
      <w:r>
        <w:t>YU PING LEE</w:t>
      </w:r>
      <w:r w:rsidR="002E2AE3" w:rsidRPr="004A2599">
        <w:tab/>
      </w:r>
      <w:r w:rsidR="00B328F1">
        <w:tab/>
      </w:r>
      <w:r w:rsidR="00B328F1">
        <w:tab/>
      </w:r>
      <w:r w:rsidR="002E2AE3" w:rsidRPr="004A2599">
        <w:t>Respondent</w:t>
      </w:r>
    </w:p>
    <w:p w:rsidR="002E2AE3" w:rsidRDefault="002E2AE3" w:rsidP="0034463A">
      <w:pPr>
        <w:tabs>
          <w:tab w:val="left" w:pos="540"/>
          <w:tab w:val="left" w:pos="4092"/>
        </w:tabs>
        <w:spacing w:after="0" w:line="240" w:lineRule="auto"/>
        <w:jc w:val="both"/>
        <w:rPr>
          <w:i/>
        </w:rPr>
      </w:pPr>
      <w:r w:rsidRPr="00C66776">
        <w:rPr>
          <w:rFonts w:ascii="Times New Roman" w:hAnsi="Times New Roman" w:cs="Times New Roman"/>
          <w:i/>
          <w:sz w:val="24"/>
          <w:szCs w:val="24"/>
        </w:rPr>
        <w:t>(rep</w:t>
      </w:r>
      <w:r w:rsidR="00E7506F">
        <w:rPr>
          <w:rFonts w:ascii="Times New Roman" w:hAnsi="Times New Roman" w:cs="Times New Roman"/>
          <w:i/>
          <w:sz w:val="24"/>
          <w:szCs w:val="24"/>
        </w:rPr>
        <w:t>.</w:t>
      </w:r>
      <w:r w:rsidR="009F7257" w:rsidRPr="009F7257">
        <w:t xml:space="preserve"> </w:t>
      </w:r>
      <w:r w:rsidR="009F7257" w:rsidRPr="009F7257">
        <w:rPr>
          <w:rFonts w:ascii="Times New Roman" w:hAnsi="Times New Roman" w:cs="Times New Roman"/>
          <w:i/>
          <w:sz w:val="24"/>
          <w:szCs w:val="24"/>
        </w:rPr>
        <w:t>Serge Rouillon</w:t>
      </w:r>
      <w:r w:rsidRPr="00C66776">
        <w:rPr>
          <w:rFonts w:ascii="Times New Roman" w:hAnsi="Times New Roman" w:cs="Times New Roman"/>
          <w:i/>
          <w:sz w:val="24"/>
          <w:szCs w:val="24"/>
        </w:rPr>
        <w:t>.)</w:t>
      </w:r>
      <w:r w:rsidR="00B328F1">
        <w:tab/>
      </w:r>
    </w:p>
    <w:p w:rsidR="00BB1A3E" w:rsidRPr="00B328F1" w:rsidRDefault="00BB1A3E" w:rsidP="0034463A">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FE6657" w:rsidRDefault="00405958" w:rsidP="0034463A">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D54996">
        <w:rPr>
          <w:rFonts w:ascii="Times New Roman" w:hAnsi="Times New Roman" w:cs="Times New Roman"/>
          <w:sz w:val="24"/>
          <w:szCs w:val="24"/>
        </w:rPr>
        <w:t xml:space="preserve"> </w:t>
      </w:r>
      <w:r w:rsidR="009F7257">
        <w:rPr>
          <w:rFonts w:ascii="Times New Roman" w:hAnsi="Times New Roman" w:cs="Times New Roman"/>
          <w:i/>
          <w:sz w:val="24"/>
          <w:szCs w:val="24"/>
        </w:rPr>
        <w:t>Morel v Yu Ping Lee</w:t>
      </w:r>
      <w:r w:rsidR="00064593">
        <w:rPr>
          <w:rFonts w:ascii="Times New Roman" w:hAnsi="Times New Roman" w:cs="Times New Roman"/>
          <w:i/>
          <w:sz w:val="24"/>
          <w:szCs w:val="24"/>
        </w:rPr>
        <w:t xml:space="preserve"> </w:t>
      </w:r>
      <w:r w:rsidR="00064593" w:rsidRPr="00B505E3">
        <w:rPr>
          <w:rFonts w:ascii="Times New Roman" w:hAnsi="Times New Roman" w:cs="Times New Roman"/>
          <w:sz w:val="24"/>
          <w:szCs w:val="24"/>
        </w:rPr>
        <w:t>(</w:t>
      </w:r>
      <w:r w:rsidR="00FE6657" w:rsidRPr="00FE6657">
        <w:rPr>
          <w:rFonts w:ascii="Times New Roman" w:hAnsi="Times New Roman" w:cs="Times New Roman"/>
          <w:sz w:val="24"/>
          <w:szCs w:val="24"/>
        </w:rPr>
        <w:t xml:space="preserve">[2021] SCCA </w:t>
      </w:r>
      <w:r w:rsidR="00F3447D">
        <w:rPr>
          <w:rFonts w:ascii="Times New Roman" w:hAnsi="Times New Roman" w:cs="Times New Roman"/>
          <w:sz w:val="24"/>
          <w:szCs w:val="24"/>
        </w:rPr>
        <w:t>65</w:t>
      </w:r>
      <w:r w:rsidR="00FE6657" w:rsidRPr="00FE6657">
        <w:rPr>
          <w:rFonts w:ascii="Times New Roman" w:hAnsi="Times New Roman" w:cs="Times New Roman"/>
          <w:sz w:val="24"/>
          <w:szCs w:val="24"/>
        </w:rPr>
        <w:t xml:space="preserve"> </w:t>
      </w:r>
      <w:r w:rsidR="00F3447D">
        <w:rPr>
          <w:rFonts w:ascii="Times New Roman" w:hAnsi="Times New Roman" w:cs="Times New Roman"/>
          <w:sz w:val="24"/>
          <w:szCs w:val="24"/>
        </w:rPr>
        <w:t>17 December</w:t>
      </w:r>
      <w:r w:rsidR="00FE6657" w:rsidRPr="00FE6657">
        <w:rPr>
          <w:rFonts w:ascii="Times New Roman" w:hAnsi="Times New Roman" w:cs="Times New Roman"/>
          <w:sz w:val="24"/>
          <w:szCs w:val="24"/>
        </w:rPr>
        <w:t xml:space="preserve"> 2021</w:t>
      </w:r>
      <w:r w:rsidR="00FE6657">
        <w:rPr>
          <w:rFonts w:ascii="Times New Roman" w:hAnsi="Times New Roman" w:cs="Times New Roman"/>
          <w:sz w:val="24"/>
          <w:szCs w:val="24"/>
        </w:rPr>
        <w:t xml:space="preserve"> </w:t>
      </w:r>
      <w:r w:rsidR="00FE6657" w:rsidRPr="00FE6657">
        <w:rPr>
          <w:rFonts w:ascii="Times New Roman" w:hAnsi="Times New Roman" w:cs="Times New Roman"/>
          <w:sz w:val="24"/>
          <w:szCs w:val="24"/>
        </w:rPr>
        <w:t>SCA</w:t>
      </w:r>
      <w:r w:rsidR="0087420E">
        <w:rPr>
          <w:rFonts w:ascii="Times New Roman" w:hAnsi="Times New Roman" w:cs="Times New Roman"/>
          <w:sz w:val="24"/>
          <w:szCs w:val="24"/>
        </w:rPr>
        <w:t xml:space="preserve"> </w:t>
      </w:r>
      <w:r w:rsidR="009F7257">
        <w:rPr>
          <w:rFonts w:ascii="Times New Roman" w:hAnsi="Times New Roman" w:cs="Times New Roman"/>
          <w:sz w:val="24"/>
          <w:szCs w:val="24"/>
        </w:rPr>
        <w:t>38</w:t>
      </w:r>
      <w:r w:rsidR="00FE6657" w:rsidRPr="00FE6657">
        <w:rPr>
          <w:rFonts w:ascii="Times New Roman" w:hAnsi="Times New Roman" w:cs="Times New Roman"/>
          <w:sz w:val="24"/>
          <w:szCs w:val="24"/>
        </w:rPr>
        <w:t>/20</w:t>
      </w:r>
      <w:r w:rsidR="009F7257">
        <w:rPr>
          <w:rFonts w:ascii="Times New Roman" w:hAnsi="Times New Roman" w:cs="Times New Roman"/>
          <w:sz w:val="24"/>
          <w:szCs w:val="24"/>
        </w:rPr>
        <w:t>19</w:t>
      </w:r>
      <w:r w:rsidR="00FE6657" w:rsidRPr="00FE6657">
        <w:rPr>
          <w:rFonts w:ascii="Times New Roman" w:hAnsi="Times New Roman" w:cs="Times New Roman"/>
          <w:sz w:val="24"/>
          <w:szCs w:val="24"/>
        </w:rPr>
        <w:t xml:space="preserve"> </w:t>
      </w:r>
      <w:r w:rsidR="00F3447D">
        <w:rPr>
          <w:rFonts w:ascii="Times New Roman" w:hAnsi="Times New Roman" w:cs="Times New Roman"/>
          <w:sz w:val="24"/>
          <w:szCs w:val="24"/>
        </w:rPr>
        <w:t>(</w:t>
      </w:r>
      <w:r w:rsidR="00FE6657" w:rsidRPr="00FE6657">
        <w:rPr>
          <w:rFonts w:ascii="Times New Roman" w:hAnsi="Times New Roman" w:cs="Times New Roman"/>
          <w:sz w:val="24"/>
          <w:szCs w:val="24"/>
        </w:rPr>
        <w:t xml:space="preserve">Arising in CS </w:t>
      </w:r>
      <w:r w:rsidR="009F7257">
        <w:rPr>
          <w:rFonts w:ascii="Times New Roman" w:hAnsi="Times New Roman" w:cs="Times New Roman"/>
          <w:sz w:val="24"/>
          <w:szCs w:val="24"/>
        </w:rPr>
        <w:t>18/2016</w:t>
      </w:r>
      <w:r w:rsidR="00FE6657" w:rsidRPr="00FE6657">
        <w:rPr>
          <w:rFonts w:ascii="Times New Roman" w:hAnsi="Times New Roman" w:cs="Times New Roman"/>
          <w:sz w:val="24"/>
          <w:szCs w:val="24"/>
        </w:rPr>
        <w:t xml:space="preserve">) SCSC </w:t>
      </w:r>
      <w:r w:rsidR="009F7257">
        <w:rPr>
          <w:rFonts w:ascii="Times New Roman" w:hAnsi="Times New Roman" w:cs="Times New Roman"/>
          <w:sz w:val="24"/>
          <w:szCs w:val="24"/>
        </w:rPr>
        <w:t>428</w:t>
      </w:r>
    </w:p>
    <w:p w:rsidR="002E2AE3" w:rsidRPr="00FE6657" w:rsidRDefault="009F125D" w:rsidP="0034463A">
      <w:pPr>
        <w:tabs>
          <w:tab w:val="left" w:pos="1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F7257" w:rsidRPr="009F7257">
        <w:rPr>
          <w:rFonts w:ascii="Times New Roman" w:hAnsi="Times New Roman" w:cs="Times New Roman"/>
          <w:sz w:val="24"/>
          <w:szCs w:val="24"/>
        </w:rPr>
        <w:t>Fernando</w:t>
      </w:r>
      <w:r w:rsidR="009F7257">
        <w:rPr>
          <w:rFonts w:ascii="Times New Roman" w:hAnsi="Times New Roman" w:cs="Times New Roman"/>
          <w:sz w:val="24"/>
          <w:szCs w:val="24"/>
        </w:rPr>
        <w:t>, PCA</w:t>
      </w:r>
      <w:r w:rsidR="00886EC0">
        <w:rPr>
          <w:rFonts w:ascii="Times New Roman" w:hAnsi="Times New Roman" w:cs="Times New Roman"/>
          <w:sz w:val="24"/>
          <w:szCs w:val="24"/>
        </w:rPr>
        <w:t>,</w:t>
      </w:r>
      <w:r w:rsidR="009F7257">
        <w:rPr>
          <w:rFonts w:ascii="Times New Roman" w:hAnsi="Times New Roman" w:cs="Times New Roman"/>
          <w:sz w:val="24"/>
          <w:szCs w:val="24"/>
        </w:rPr>
        <w:t xml:space="preserve"> </w:t>
      </w:r>
      <w:r w:rsidR="002E2AE3" w:rsidRPr="00FE6657">
        <w:rPr>
          <w:rFonts w:ascii="Times New Roman" w:hAnsi="Times New Roman" w:cs="Times New Roman"/>
          <w:sz w:val="24"/>
          <w:szCs w:val="24"/>
        </w:rPr>
        <w:t>Twomey</w:t>
      </w:r>
      <w:bookmarkStart w:id="0" w:name="_GoBack"/>
      <w:bookmarkEnd w:id="0"/>
      <w:r w:rsidR="00373EDC" w:rsidRPr="00FE6657">
        <w:rPr>
          <w:rFonts w:ascii="Times New Roman" w:hAnsi="Times New Roman" w:cs="Times New Roman"/>
          <w:sz w:val="24"/>
          <w:szCs w:val="24"/>
        </w:rPr>
        <w:t xml:space="preserve"> JA</w:t>
      </w:r>
      <w:r w:rsidR="0034463A">
        <w:rPr>
          <w:rFonts w:ascii="Times New Roman" w:hAnsi="Times New Roman" w:cs="Times New Roman"/>
          <w:sz w:val="24"/>
          <w:szCs w:val="24"/>
        </w:rPr>
        <w:t xml:space="preserve">, </w:t>
      </w:r>
      <w:r w:rsidR="009F7257">
        <w:rPr>
          <w:rFonts w:ascii="Times New Roman" w:hAnsi="Times New Roman" w:cs="Times New Roman"/>
          <w:sz w:val="24"/>
          <w:szCs w:val="24"/>
        </w:rPr>
        <w:t>Robinson JA</w:t>
      </w:r>
      <w:r w:rsidR="00373EDC" w:rsidRPr="00FE6657">
        <w:rPr>
          <w:rFonts w:ascii="Times New Roman" w:hAnsi="Times New Roman" w:cs="Times New Roman"/>
          <w:sz w:val="24"/>
          <w:szCs w:val="24"/>
        </w:rPr>
        <w:t xml:space="preserve"> </w:t>
      </w:r>
      <w:r w:rsidR="00CB05F8" w:rsidRPr="00FE6657">
        <w:rPr>
          <w:rFonts w:ascii="Times New Roman" w:hAnsi="Times New Roman" w:cs="Times New Roman"/>
          <w:sz w:val="24"/>
          <w:szCs w:val="24"/>
        </w:rPr>
        <w:t xml:space="preserve"> </w:t>
      </w:r>
    </w:p>
    <w:p w:rsidR="00344425" w:rsidRPr="004A2599" w:rsidRDefault="00346D7F" w:rsidP="0034463A">
      <w:pPr>
        <w:spacing w:after="0" w:line="240" w:lineRule="auto"/>
        <w:ind w:left="1890" w:hanging="1890"/>
        <w:jc w:val="both"/>
        <w:rPr>
          <w:rFonts w:ascii="Times New Roman" w:hAnsi="Times New Roman" w:cs="Times New Roman"/>
          <w:sz w:val="24"/>
          <w:szCs w:val="24"/>
        </w:rPr>
      </w:pPr>
      <w:r w:rsidRPr="00FE6657">
        <w:rPr>
          <w:rFonts w:ascii="Times New Roman" w:hAnsi="Times New Roman" w:cs="Times New Roman"/>
          <w:b/>
          <w:sz w:val="24"/>
          <w:szCs w:val="24"/>
        </w:rPr>
        <w:t xml:space="preserve">Summary: </w:t>
      </w:r>
      <w:r w:rsidR="00F33B83" w:rsidRPr="00FE6657">
        <w:rPr>
          <w:rFonts w:ascii="Times New Roman" w:hAnsi="Times New Roman" w:cs="Times New Roman"/>
          <w:b/>
          <w:sz w:val="24"/>
          <w:szCs w:val="24"/>
        </w:rPr>
        <w:tab/>
      </w:r>
      <w:r w:rsidR="00D54996" w:rsidRPr="00D54996">
        <w:rPr>
          <w:rFonts w:ascii="Times New Roman" w:hAnsi="Times New Roman" w:cs="Times New Roman"/>
          <w:sz w:val="24"/>
          <w:szCs w:val="24"/>
        </w:rPr>
        <w:t>A</w:t>
      </w:r>
      <w:r w:rsidR="00FE6657" w:rsidRPr="00FE6657">
        <w:rPr>
          <w:rFonts w:ascii="Times New Roman" w:hAnsi="Times New Roman" w:cs="Times New Roman"/>
          <w:sz w:val="24"/>
          <w:szCs w:val="24"/>
        </w:rPr>
        <w:t xml:space="preserve">ppeal against </w:t>
      </w:r>
      <w:r w:rsidR="000323C9">
        <w:rPr>
          <w:rFonts w:ascii="Times New Roman" w:hAnsi="Times New Roman" w:cs="Times New Roman"/>
          <w:sz w:val="24"/>
          <w:szCs w:val="24"/>
        </w:rPr>
        <w:t xml:space="preserve">the </w:t>
      </w:r>
      <w:r w:rsidR="00FE6657" w:rsidRPr="00FE6657">
        <w:rPr>
          <w:rFonts w:ascii="Times New Roman" w:hAnsi="Times New Roman" w:cs="Times New Roman"/>
          <w:sz w:val="24"/>
          <w:szCs w:val="24"/>
        </w:rPr>
        <w:t>deci</w:t>
      </w:r>
      <w:r w:rsidR="00FE6657">
        <w:rPr>
          <w:rFonts w:ascii="Times New Roman" w:hAnsi="Times New Roman" w:cs="Times New Roman"/>
          <w:sz w:val="24"/>
          <w:szCs w:val="24"/>
        </w:rPr>
        <w:t>sio</w:t>
      </w:r>
      <w:r w:rsidR="00FE6657" w:rsidRPr="00FE6657">
        <w:rPr>
          <w:rFonts w:ascii="Times New Roman" w:hAnsi="Times New Roman" w:cs="Times New Roman"/>
          <w:sz w:val="24"/>
          <w:szCs w:val="24"/>
        </w:rPr>
        <w:t xml:space="preserve">n of Supreme </w:t>
      </w:r>
      <w:r w:rsidR="00D14D68">
        <w:rPr>
          <w:rFonts w:ascii="Times New Roman" w:hAnsi="Times New Roman" w:cs="Times New Roman"/>
          <w:sz w:val="24"/>
          <w:szCs w:val="24"/>
        </w:rPr>
        <w:t>C</w:t>
      </w:r>
      <w:r w:rsidR="00D14D68" w:rsidRPr="00FE6657">
        <w:rPr>
          <w:rFonts w:ascii="Times New Roman" w:hAnsi="Times New Roman" w:cs="Times New Roman"/>
          <w:sz w:val="24"/>
          <w:szCs w:val="24"/>
        </w:rPr>
        <w:t>ourt, which</w:t>
      </w:r>
      <w:r w:rsidR="009F7257">
        <w:rPr>
          <w:rFonts w:ascii="Times New Roman" w:hAnsi="Times New Roman" w:cs="Times New Roman"/>
          <w:sz w:val="24"/>
          <w:szCs w:val="24"/>
        </w:rPr>
        <w:t xml:space="preserve"> granted a right of way to respondent – enclaved land- existing secondary road- qualifications regarding usage o</w:t>
      </w:r>
      <w:r w:rsidR="00886EC0">
        <w:rPr>
          <w:rFonts w:ascii="Times New Roman" w:hAnsi="Times New Roman" w:cs="Times New Roman"/>
          <w:sz w:val="24"/>
          <w:szCs w:val="24"/>
        </w:rPr>
        <w:t>f</w:t>
      </w:r>
      <w:r w:rsidR="009F7257">
        <w:rPr>
          <w:rFonts w:ascii="Times New Roman" w:hAnsi="Times New Roman" w:cs="Times New Roman"/>
          <w:sz w:val="24"/>
          <w:szCs w:val="24"/>
        </w:rPr>
        <w:t xml:space="preserve"> existing secondary road</w:t>
      </w:r>
    </w:p>
    <w:p w:rsidR="00344425" w:rsidRPr="005B12AA" w:rsidRDefault="00344425" w:rsidP="0034463A">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F7257">
        <w:rPr>
          <w:rFonts w:ascii="Times New Roman" w:hAnsi="Times New Roman" w:cs="Times New Roman"/>
          <w:sz w:val="24"/>
          <w:szCs w:val="24"/>
        </w:rPr>
        <w:t>3 December</w:t>
      </w:r>
      <w:r w:rsidR="00CB05F8">
        <w:rPr>
          <w:rFonts w:ascii="Times New Roman" w:hAnsi="Times New Roman" w:cs="Times New Roman"/>
          <w:sz w:val="24"/>
          <w:szCs w:val="24"/>
        </w:rPr>
        <w:t xml:space="preserve"> 202</w:t>
      </w:r>
      <w:r w:rsidR="00373EDC">
        <w:rPr>
          <w:rFonts w:ascii="Times New Roman" w:hAnsi="Times New Roman" w:cs="Times New Roman"/>
          <w:sz w:val="24"/>
          <w:szCs w:val="24"/>
        </w:rPr>
        <w:t>1</w:t>
      </w:r>
    </w:p>
    <w:p w:rsidR="00344425" w:rsidRPr="00F33B83" w:rsidRDefault="00344425" w:rsidP="0034463A">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F7257">
        <w:rPr>
          <w:rFonts w:ascii="Times New Roman" w:hAnsi="Times New Roman" w:cs="Times New Roman"/>
          <w:sz w:val="24"/>
          <w:szCs w:val="24"/>
        </w:rPr>
        <w:t>17</w:t>
      </w:r>
      <w:r w:rsidR="001F4F50">
        <w:rPr>
          <w:rFonts w:ascii="Times New Roman" w:hAnsi="Times New Roman" w:cs="Times New Roman"/>
          <w:sz w:val="24"/>
          <w:szCs w:val="24"/>
        </w:rPr>
        <w:t xml:space="preserve"> </w:t>
      </w:r>
      <w:r w:rsidR="009F7257">
        <w:rPr>
          <w:rFonts w:ascii="Times New Roman" w:hAnsi="Times New Roman" w:cs="Times New Roman"/>
          <w:sz w:val="24"/>
          <w:szCs w:val="24"/>
        </w:rPr>
        <w:t xml:space="preserve">December </w:t>
      </w:r>
      <w:r w:rsidR="001F4F50">
        <w:rPr>
          <w:rFonts w:ascii="Times New Roman" w:hAnsi="Times New Roman" w:cs="Times New Roman"/>
          <w:sz w:val="24"/>
          <w:szCs w:val="24"/>
        </w:rPr>
        <w:t>2021</w:t>
      </w:r>
      <w:r w:rsidR="00641FE5">
        <w:rPr>
          <w:rFonts w:ascii="Times New Roman" w:hAnsi="Times New Roman" w:cs="Times New Roman"/>
          <w:sz w:val="24"/>
          <w:szCs w:val="24"/>
        </w:rPr>
        <w:t xml:space="preserve"> </w:t>
      </w:r>
    </w:p>
    <w:p w:rsidR="00ED0BFC" w:rsidRDefault="00ED0BFC" w:rsidP="0034463A">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373EDC" w:rsidRPr="007D25FE" w:rsidRDefault="005B12AA" w:rsidP="008C7108">
      <w:pPr>
        <w:spacing w:line="240" w:lineRule="auto"/>
        <w:rPr>
          <w:rFonts w:ascii="Times New Roman" w:hAnsi="Times New Roman" w:cs="Times New Roman"/>
          <w:sz w:val="24"/>
          <w:szCs w:val="24"/>
        </w:rPr>
      </w:pPr>
      <w:r w:rsidRPr="007D25FE">
        <w:rPr>
          <w:rFonts w:ascii="Times New Roman" w:hAnsi="Times New Roman" w:cs="Times New Roman"/>
          <w:sz w:val="24"/>
          <w:szCs w:val="24"/>
        </w:rPr>
        <w:t xml:space="preserve">The </w:t>
      </w:r>
      <w:r w:rsidR="00FE6657">
        <w:rPr>
          <w:rFonts w:ascii="Times New Roman" w:hAnsi="Times New Roman" w:cs="Times New Roman"/>
          <w:sz w:val="24"/>
          <w:szCs w:val="24"/>
        </w:rPr>
        <w:t xml:space="preserve">appeal is </w:t>
      </w:r>
      <w:r w:rsidR="009F7257">
        <w:rPr>
          <w:rFonts w:ascii="Times New Roman" w:hAnsi="Times New Roman" w:cs="Times New Roman"/>
          <w:sz w:val="24"/>
          <w:szCs w:val="24"/>
        </w:rPr>
        <w:t>d</w:t>
      </w:r>
      <w:r w:rsidR="00DB48F5">
        <w:rPr>
          <w:rFonts w:ascii="Times New Roman" w:hAnsi="Times New Roman" w:cs="Times New Roman"/>
          <w:sz w:val="24"/>
          <w:szCs w:val="24"/>
        </w:rPr>
        <w:t>ismissed with costs</w:t>
      </w:r>
      <w:r w:rsidR="007D12A2">
        <w:rPr>
          <w:rFonts w:ascii="Times New Roman" w:hAnsi="Times New Roman" w:cs="Times New Roman"/>
          <w:sz w:val="24"/>
          <w:szCs w:val="24"/>
        </w:rPr>
        <w:t xml:space="preserve">. </w:t>
      </w:r>
      <w:r w:rsidR="00373EDC">
        <w:rPr>
          <w:rFonts w:ascii="Times New Roman" w:hAnsi="Times New Roman" w:cs="Times New Roman"/>
          <w:sz w:val="24"/>
          <w:szCs w:val="24"/>
        </w:rPr>
        <w:t>______________________________________________________________________________</w:t>
      </w:r>
    </w:p>
    <w:p w:rsidR="009D787D" w:rsidRDefault="009D787D" w:rsidP="009D787D">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9D787D" w:rsidRPr="00F33B83" w:rsidRDefault="009D787D" w:rsidP="009D787D">
      <w:pPr>
        <w:pBdr>
          <w:bottom w:val="single" w:sz="4" w:space="1" w:color="auto"/>
        </w:pBdr>
        <w:spacing w:after="0" w:line="240" w:lineRule="auto"/>
        <w:ind w:left="1890" w:hanging="1890"/>
        <w:jc w:val="both"/>
        <w:rPr>
          <w:rFonts w:ascii="Times New Roman" w:hAnsi="Times New Roman" w:cs="Times New Roman"/>
          <w:sz w:val="24"/>
          <w:szCs w:val="24"/>
        </w:rPr>
      </w:pPr>
    </w:p>
    <w:p w:rsidR="009D787D" w:rsidRPr="009D787D" w:rsidRDefault="009D787D" w:rsidP="0034463A">
      <w:pPr>
        <w:pStyle w:val="JudgmentText"/>
        <w:numPr>
          <w:ilvl w:val="0"/>
          <w:numId w:val="0"/>
        </w:numPr>
        <w:spacing w:after="0" w:line="480" w:lineRule="auto"/>
        <w:ind w:left="720" w:hanging="720"/>
        <w:rPr>
          <w:b/>
          <w:sz w:val="6"/>
          <w:szCs w:val="6"/>
        </w:rPr>
      </w:pPr>
    </w:p>
    <w:p w:rsidR="00E001F8" w:rsidRDefault="00373EDC" w:rsidP="0034463A">
      <w:pPr>
        <w:pStyle w:val="JudgmentText"/>
        <w:numPr>
          <w:ilvl w:val="0"/>
          <w:numId w:val="0"/>
        </w:numPr>
        <w:spacing w:after="0" w:line="480" w:lineRule="auto"/>
        <w:ind w:left="720" w:hanging="720"/>
        <w:rPr>
          <w:b/>
        </w:rPr>
      </w:pPr>
      <w:r>
        <w:rPr>
          <w:b/>
        </w:rPr>
        <w:t>T</w:t>
      </w:r>
      <w:r w:rsidR="005B12AA" w:rsidRPr="005B12AA">
        <w:rPr>
          <w:b/>
        </w:rPr>
        <w:t xml:space="preserve">WOMEY </w:t>
      </w:r>
      <w:r w:rsidR="00F4085C">
        <w:rPr>
          <w:b/>
        </w:rPr>
        <w:t>JA</w:t>
      </w:r>
      <w:r w:rsidR="00F4085C" w:rsidRPr="005B12AA">
        <w:rPr>
          <w:b/>
        </w:rPr>
        <w:t>,</w:t>
      </w:r>
      <w:r w:rsidR="00F4085C">
        <w:rPr>
          <w:b/>
        </w:rPr>
        <w:t xml:space="preserve"> </w:t>
      </w:r>
    </w:p>
    <w:p w:rsidR="00A23115" w:rsidRPr="00E001F8" w:rsidRDefault="00913944" w:rsidP="0034463A">
      <w:pPr>
        <w:pStyle w:val="JudgmentText"/>
        <w:numPr>
          <w:ilvl w:val="0"/>
          <w:numId w:val="0"/>
        </w:numPr>
        <w:spacing w:after="0" w:line="480" w:lineRule="auto"/>
        <w:ind w:left="720" w:hanging="720"/>
        <w:rPr>
          <w:b/>
        </w:rPr>
      </w:pPr>
      <w:r>
        <w:rPr>
          <w:b/>
        </w:rPr>
        <w:t>Introduction</w:t>
      </w:r>
    </w:p>
    <w:p w:rsidR="00A44DA7" w:rsidRDefault="00B45E21" w:rsidP="0034463A">
      <w:pPr>
        <w:pStyle w:val="JudgmentText"/>
      </w:pPr>
      <w:r>
        <w:t xml:space="preserve">This </w:t>
      </w:r>
      <w:r w:rsidR="001F4F50">
        <w:t xml:space="preserve">is an appeal against the decision of the </w:t>
      </w:r>
      <w:r w:rsidR="005C15C9">
        <w:t xml:space="preserve">Supreme </w:t>
      </w:r>
      <w:r w:rsidR="00F4085C">
        <w:t>Court, which</w:t>
      </w:r>
      <w:r w:rsidR="001F4F50">
        <w:t xml:space="preserve"> </w:t>
      </w:r>
      <w:r w:rsidR="005C15C9">
        <w:t>granted Yu Ping Lee</w:t>
      </w:r>
      <w:r w:rsidR="00DB48F5">
        <w:t xml:space="preserve"> (the Respondent)</w:t>
      </w:r>
      <w:r w:rsidR="005C15C9">
        <w:t xml:space="preserve"> a right of way across Parcel V12365, Maryvonne Morel’s</w:t>
      </w:r>
      <w:r w:rsidR="00DB48F5">
        <w:t xml:space="preserve"> (the Appellant)</w:t>
      </w:r>
      <w:r w:rsidR="005C15C9">
        <w:t xml:space="preserve"> property</w:t>
      </w:r>
      <w:r w:rsidR="00E7506F">
        <w:t>,</w:t>
      </w:r>
      <w:r w:rsidR="005C15C9">
        <w:t xml:space="preserve"> </w:t>
      </w:r>
      <w:r w:rsidR="00C82295">
        <w:t>to</w:t>
      </w:r>
      <w:r w:rsidR="005C15C9">
        <w:t xml:space="preserve"> access her property, Parcel V12546</w:t>
      </w:r>
      <w:r w:rsidR="00E7506F">
        <w:t>,</w:t>
      </w:r>
      <w:r w:rsidR="005C15C9">
        <w:t xml:space="preserve"> from the public road.</w:t>
      </w:r>
    </w:p>
    <w:p w:rsidR="00635D3C" w:rsidRDefault="001F4F50" w:rsidP="0034463A">
      <w:pPr>
        <w:pStyle w:val="Jjmntheading1"/>
        <w:jc w:val="both"/>
      </w:pPr>
      <w:r>
        <w:t>Background to this case</w:t>
      </w:r>
    </w:p>
    <w:p w:rsidR="00E7506F" w:rsidRDefault="00DB48F5" w:rsidP="00CF0C39">
      <w:pPr>
        <w:pStyle w:val="JudgmentText"/>
      </w:pPr>
      <w:r>
        <w:t>The Respondent</w:t>
      </w:r>
      <w:r w:rsidR="005C15C9">
        <w:t xml:space="preserve"> and </w:t>
      </w:r>
      <w:r>
        <w:t>the Appellant</w:t>
      </w:r>
      <w:r w:rsidR="005C15C9">
        <w:t xml:space="preserve"> owned neighbouring prope</w:t>
      </w:r>
      <w:r w:rsidR="00E7506F">
        <w:t>r</w:t>
      </w:r>
      <w:r w:rsidR="005C15C9">
        <w:t>t</w:t>
      </w:r>
      <w:r w:rsidR="00E7506F">
        <w:t>ies</w:t>
      </w:r>
      <w:r w:rsidR="005C15C9">
        <w:t xml:space="preserve">, but </w:t>
      </w:r>
      <w:r>
        <w:t>the Respondent</w:t>
      </w:r>
      <w:r w:rsidR="005C15C9">
        <w:t>’s property, Parcel V12546 w</w:t>
      </w:r>
      <w:r w:rsidR="00E7506F">
        <w:t>a</w:t>
      </w:r>
      <w:r w:rsidR="005C15C9">
        <w:t xml:space="preserve">s enclaved. There </w:t>
      </w:r>
      <w:r w:rsidR="00E7506F">
        <w:t xml:space="preserve">already </w:t>
      </w:r>
      <w:r w:rsidR="005C15C9">
        <w:t xml:space="preserve">existed a secondary motorable road </w:t>
      </w:r>
      <w:r w:rsidR="005C15C9">
        <w:lastRenderedPageBreak/>
        <w:t xml:space="preserve">from the public road across </w:t>
      </w:r>
      <w:r>
        <w:t>the Appellant</w:t>
      </w:r>
      <w:r w:rsidR="005C15C9">
        <w:t>’s property, Parcel V12365</w:t>
      </w:r>
      <w:r w:rsidR="00F4085C">
        <w:t xml:space="preserve"> to </w:t>
      </w:r>
      <w:r>
        <w:t>the Respondent</w:t>
      </w:r>
      <w:r w:rsidR="00F4085C">
        <w:t xml:space="preserve">’s land. </w:t>
      </w:r>
      <w:r w:rsidR="00E7506F">
        <w:t>That road</w:t>
      </w:r>
      <w:r w:rsidR="00D14D68">
        <w:t xml:space="preserve"> running along the northern boundary of the Appellant’s and continuing west of both parties’ properties </w:t>
      </w:r>
      <w:r w:rsidR="00E7506F">
        <w:t>had been built and maintained by the government to serve the residents of   Bel Eau Flats</w:t>
      </w:r>
      <w:r w:rsidR="00D14D68">
        <w:t>.</w:t>
      </w:r>
      <w:r w:rsidR="00E7506F">
        <w:t xml:space="preserve"> </w:t>
      </w:r>
    </w:p>
    <w:p w:rsidR="00F4085C" w:rsidRDefault="00DB48F5" w:rsidP="003A2F13">
      <w:pPr>
        <w:pStyle w:val="JudgmentText"/>
      </w:pPr>
      <w:r>
        <w:t>The Respondent</w:t>
      </w:r>
      <w:r w:rsidR="00E7506F">
        <w:t xml:space="preserve"> sued </w:t>
      </w:r>
      <w:r>
        <w:t>the Appellant</w:t>
      </w:r>
      <w:r w:rsidR="00E7506F">
        <w:t xml:space="preserve"> for the use of the ex</w:t>
      </w:r>
      <w:r w:rsidR="00243558">
        <w:t>isting</w:t>
      </w:r>
      <w:r w:rsidR="00E7506F">
        <w:t xml:space="preserve"> secondary road as a right of way to her property</w:t>
      </w:r>
      <w:r w:rsidR="00243558">
        <w:t xml:space="preserve">. It was </w:t>
      </w:r>
      <w:r>
        <w:t>the Appellant</w:t>
      </w:r>
      <w:r w:rsidR="00243558">
        <w:t xml:space="preserve">’s defence that </w:t>
      </w:r>
      <w:r>
        <w:t>the Respondent</w:t>
      </w:r>
      <w:r w:rsidR="00F4085C">
        <w:t xml:space="preserve"> had never approached her</w:t>
      </w:r>
      <w:r w:rsidR="00243558">
        <w:t xml:space="preserve"> for a right of way and that </w:t>
      </w:r>
      <w:r w:rsidR="00F4085C">
        <w:t>the latter</w:t>
      </w:r>
      <w:r w:rsidR="00243558">
        <w:t xml:space="preserve"> had been in any case using </w:t>
      </w:r>
      <w:r w:rsidR="00F4085C">
        <w:t>t</w:t>
      </w:r>
      <w:r w:rsidR="00243558">
        <w:t xml:space="preserve">he secondary road as a right of way in an </w:t>
      </w:r>
      <w:r w:rsidR="00F4085C">
        <w:t xml:space="preserve">unreasonable </w:t>
      </w:r>
      <w:r w:rsidR="00243558">
        <w:t xml:space="preserve">way </w:t>
      </w:r>
      <w:r w:rsidR="00F4085C">
        <w:t>causing</w:t>
      </w:r>
      <w:r w:rsidR="00243558">
        <w:t xml:space="preserve"> it to deteriorate. </w:t>
      </w:r>
      <w:r w:rsidR="00D05ED7">
        <w:t xml:space="preserve">She prayed for a dismissal of </w:t>
      </w:r>
      <w:r w:rsidR="00886EC0">
        <w:t>t</w:t>
      </w:r>
      <w:r>
        <w:t>he Respondent</w:t>
      </w:r>
      <w:r w:rsidR="00D05ED7">
        <w:t xml:space="preserve">’s action </w:t>
      </w:r>
    </w:p>
    <w:p w:rsidR="001F4F50" w:rsidRDefault="0032723C" w:rsidP="00B82514">
      <w:pPr>
        <w:pStyle w:val="JudgmentText"/>
      </w:pPr>
      <w:r>
        <w:t>In her</w:t>
      </w:r>
      <w:r w:rsidR="00D05ED7">
        <w:t xml:space="preserve"> ‘personal answers</w:t>
      </w:r>
      <w:r>
        <w:t>’,</w:t>
      </w:r>
      <w:r w:rsidR="00D05ED7">
        <w:t xml:space="preserve"> </w:t>
      </w:r>
      <w:r w:rsidR="00886EC0">
        <w:t>t</w:t>
      </w:r>
      <w:r w:rsidR="00DB48F5">
        <w:t>he Appellant</w:t>
      </w:r>
      <w:r w:rsidR="00BF3AD5">
        <w:t xml:space="preserve"> made judicial admissions</w:t>
      </w:r>
      <w:r>
        <w:t xml:space="preserve"> regarding,</w:t>
      </w:r>
      <w:r w:rsidR="00BF3AD5">
        <w:t xml:space="preserve"> </w:t>
      </w:r>
      <w:r>
        <w:t xml:space="preserve">inter alia, </w:t>
      </w:r>
      <w:r w:rsidR="00BF3AD5">
        <w:t xml:space="preserve">the </w:t>
      </w:r>
      <w:r>
        <w:t xml:space="preserve">enclavement of Parcel V12546, the existing </w:t>
      </w:r>
      <w:r w:rsidR="00BF3AD5">
        <w:t>right of way</w:t>
      </w:r>
      <w:r>
        <w:t xml:space="preserve"> and its continuous use by others for over 30 years. </w:t>
      </w:r>
      <w:r w:rsidR="00D05ED7">
        <w:t xml:space="preserve"> </w:t>
      </w:r>
      <w:r>
        <w:t>The Supreme Court thereafter ordered,</w:t>
      </w:r>
      <w:r w:rsidR="009C5FB7">
        <w:t xml:space="preserve"> in </w:t>
      </w:r>
      <w:r w:rsidR="00BF3AD5">
        <w:t>pursuance</w:t>
      </w:r>
      <w:r w:rsidR="009C5FB7">
        <w:t xml:space="preserve"> of the </w:t>
      </w:r>
      <w:r w:rsidR="00BF3AD5">
        <w:t>provisions</w:t>
      </w:r>
      <w:r w:rsidR="009C5FB7">
        <w:t xml:space="preserve"> of </w:t>
      </w:r>
      <w:r w:rsidR="00BF3AD5">
        <w:t>Article</w:t>
      </w:r>
      <w:r w:rsidR="009C5FB7">
        <w:t xml:space="preserve"> 682 </w:t>
      </w:r>
      <w:r w:rsidR="00BF3AD5">
        <w:t xml:space="preserve">and 683 of the Civil </w:t>
      </w:r>
      <w:r>
        <w:t>Code</w:t>
      </w:r>
      <w:r w:rsidR="00DB48F5">
        <w:t>,</w:t>
      </w:r>
      <w:r>
        <w:t xml:space="preserve"> that</w:t>
      </w:r>
      <w:r w:rsidR="009C5FB7">
        <w:t xml:space="preserve"> </w:t>
      </w:r>
      <w:r>
        <w:t xml:space="preserve">a right of way across Parcel V12365 be </w:t>
      </w:r>
      <w:r w:rsidR="00D14D68">
        <w:t>permitted</w:t>
      </w:r>
      <w:r>
        <w:t xml:space="preserve"> to access V12546.</w:t>
      </w:r>
      <w:r w:rsidR="00D14D68">
        <w:t xml:space="preserve"> </w:t>
      </w:r>
    </w:p>
    <w:p w:rsidR="001F4F50" w:rsidRDefault="001F4F50" w:rsidP="0034463A">
      <w:pPr>
        <w:pStyle w:val="JudgmentText"/>
      </w:pPr>
      <w:r>
        <w:t xml:space="preserve">From this decision </w:t>
      </w:r>
      <w:r w:rsidR="00886EC0">
        <w:t>t</w:t>
      </w:r>
      <w:r w:rsidR="00DB48F5">
        <w:t>he Appellant</w:t>
      </w:r>
      <w:r w:rsidR="0032723C">
        <w:t xml:space="preserve"> </w:t>
      </w:r>
      <w:r>
        <w:t xml:space="preserve">has appealed to this Court on the following </w:t>
      </w:r>
      <w:r w:rsidR="0032723C">
        <w:t xml:space="preserve">two </w:t>
      </w:r>
      <w:r>
        <w:t>ground</w:t>
      </w:r>
      <w:r w:rsidR="0032723C">
        <w:t>s</w:t>
      </w:r>
      <w:r>
        <w:t xml:space="preserve">: </w:t>
      </w:r>
    </w:p>
    <w:p w:rsidR="0032723C" w:rsidRDefault="0032723C" w:rsidP="0032723C">
      <w:pPr>
        <w:pStyle w:val="NumberedQuotationindent1"/>
        <w:ind w:left="1440"/>
      </w:pPr>
      <w:r>
        <w:t xml:space="preserve"> The learned judge erred in holding that the access road used by the inhabitants of the Bel Eau Flats is a “public road” when in fact this road was to be used only by the Bel Eau Flats inhabitants and their guests and not the public at large.</w:t>
      </w:r>
    </w:p>
    <w:p w:rsidR="0032723C" w:rsidRDefault="0032723C" w:rsidP="007469D1">
      <w:pPr>
        <w:pStyle w:val="NumberedQuotationindent1"/>
        <w:numPr>
          <w:ilvl w:val="0"/>
          <w:numId w:val="0"/>
        </w:numPr>
        <w:ind w:left="1440"/>
      </w:pPr>
    </w:p>
    <w:p w:rsidR="0032723C" w:rsidRDefault="0032723C" w:rsidP="0032723C">
      <w:pPr>
        <w:pStyle w:val="NumberedQuotationindent1"/>
        <w:ind w:left="1440"/>
      </w:pPr>
      <w:r>
        <w:t>The learned judge erred finding that the nature and ordinary function of the appellant’s property was commercial and that the commercial activities may be carried out on the property as a result, when in fact the property and the surrounding neighbourhood is residential by nature and therefore activities should be confined to those of a residential nature.</w:t>
      </w:r>
    </w:p>
    <w:p w:rsidR="0032723C" w:rsidRDefault="0032723C" w:rsidP="007469D1">
      <w:pPr>
        <w:pStyle w:val="NumberedQuotationindent1"/>
        <w:numPr>
          <w:ilvl w:val="0"/>
          <w:numId w:val="0"/>
        </w:numPr>
        <w:ind w:left="1440"/>
      </w:pPr>
    </w:p>
    <w:p w:rsidR="007469D1" w:rsidRDefault="007469D1" w:rsidP="0034463A">
      <w:pPr>
        <w:pStyle w:val="JudgmentText"/>
      </w:pPr>
      <w:r>
        <w:t xml:space="preserve">It was conceded by Counsel for </w:t>
      </w:r>
      <w:r w:rsidR="00DB48F5">
        <w:t>the Appellant</w:t>
      </w:r>
      <w:r>
        <w:t xml:space="preserve"> at the appeal, that </w:t>
      </w:r>
      <w:r w:rsidR="00C82295">
        <w:t>since</w:t>
      </w:r>
      <w:r>
        <w:t xml:space="preserve"> </w:t>
      </w:r>
      <w:r w:rsidR="00DB48F5">
        <w:t>the Respondent’s</w:t>
      </w:r>
      <w:r>
        <w:t xml:space="preserve"> land was enclaved and that there was an existing right of way which was both direct and near her land, the orders of the </w:t>
      </w:r>
      <w:r w:rsidR="00DB48F5">
        <w:t>court</w:t>
      </w:r>
      <w:r>
        <w:t xml:space="preserve"> were in accordance with the provisions</w:t>
      </w:r>
      <w:r w:rsidR="00C82295">
        <w:t xml:space="preserve"> </w:t>
      </w:r>
      <w:r>
        <w:t xml:space="preserve">of the law </w:t>
      </w:r>
      <w:r w:rsidR="00DB48F5">
        <w:t xml:space="preserve">and </w:t>
      </w:r>
      <w:r>
        <w:t>could not be faulted.</w:t>
      </w:r>
    </w:p>
    <w:p w:rsidR="007469D1" w:rsidRDefault="007469D1" w:rsidP="007469D1">
      <w:pPr>
        <w:pStyle w:val="Jjmntheading1"/>
      </w:pPr>
      <w:r>
        <w:lastRenderedPageBreak/>
        <w:t>Submissions of parties on the appeal before this court</w:t>
      </w:r>
    </w:p>
    <w:p w:rsidR="0034463A" w:rsidRDefault="007469D1" w:rsidP="0034463A">
      <w:pPr>
        <w:pStyle w:val="JudgmentText"/>
      </w:pPr>
      <w:r>
        <w:t xml:space="preserve">With respect to the grounds of appeal raised, Ms. Louise, </w:t>
      </w:r>
      <w:r w:rsidR="00886EC0">
        <w:t>C</w:t>
      </w:r>
      <w:r>
        <w:t xml:space="preserve">ounsel for </w:t>
      </w:r>
      <w:r w:rsidR="00DB48F5">
        <w:t>the Appellant</w:t>
      </w:r>
      <w:r>
        <w:t xml:space="preserve"> </w:t>
      </w:r>
      <w:r w:rsidR="00DB48F5">
        <w:t xml:space="preserve">submitted that the right of way granted to Yu Ping Lee was a road built by the government only to serve the residents of Bel Eau flat and their visitors. She maintained that the Respondent had never approached the Appellant to use the road. </w:t>
      </w:r>
    </w:p>
    <w:p w:rsidR="0034463A" w:rsidRDefault="00DB48F5" w:rsidP="0034463A">
      <w:pPr>
        <w:pStyle w:val="JudgmentText"/>
      </w:pPr>
      <w:r>
        <w:t>She also submitted that the court had erred in finding that commercial activities could be carried out on the Appellant’s land</w:t>
      </w:r>
      <w:r w:rsidR="00FA5A72">
        <w:t xml:space="preserve"> when the surrounding neighbourhood was residential.</w:t>
      </w:r>
    </w:p>
    <w:p w:rsidR="00FA5A72" w:rsidRDefault="00FA5A72" w:rsidP="00FA5A72">
      <w:pPr>
        <w:pStyle w:val="JudgmentText"/>
      </w:pPr>
      <w:r>
        <w:t>Mr. Rouillon, Counsel for the Respondent, submitted that the Respondent was entitled to a right of way</w:t>
      </w:r>
      <w:r w:rsidR="00886EC0">
        <w:t xml:space="preserve"> </w:t>
      </w:r>
      <w:r>
        <w:t xml:space="preserve">by operation of the law </w:t>
      </w:r>
      <w:r w:rsidRPr="00FA5A72">
        <w:t>on the side</w:t>
      </w:r>
      <w:r>
        <w:t xml:space="preserve"> of the Appellant’s </w:t>
      </w:r>
      <w:r w:rsidR="00886EC0">
        <w:t xml:space="preserve">property </w:t>
      </w:r>
      <w:r w:rsidRPr="00FA5A72">
        <w:t>by which access would be</w:t>
      </w:r>
      <w:r>
        <w:t xml:space="preserve"> </w:t>
      </w:r>
      <w:r w:rsidRPr="00FA5A72">
        <w:t xml:space="preserve">the </w:t>
      </w:r>
      <w:r>
        <w:t xml:space="preserve">shortest and cause the least damage. The existing secondary road provided such access. </w:t>
      </w:r>
    </w:p>
    <w:p w:rsidR="0034463A" w:rsidRDefault="0034463A" w:rsidP="0034463A">
      <w:pPr>
        <w:pStyle w:val="Jjmntheading1"/>
        <w:jc w:val="both"/>
      </w:pPr>
      <w:r>
        <w:t>The applicable law</w:t>
      </w:r>
    </w:p>
    <w:p w:rsidR="0034463A" w:rsidRDefault="00FA5A72" w:rsidP="00FA5A72">
      <w:pPr>
        <w:pStyle w:val="JudgmentText"/>
      </w:pPr>
      <w:r>
        <w:t xml:space="preserve">The law as correctly referred to by the court below is found in the provisions of Articles 682 and 683 of the Civil Code:  </w:t>
      </w:r>
    </w:p>
    <w:p w:rsidR="00FA5A72" w:rsidRDefault="00FA5A72" w:rsidP="00FA5A72">
      <w:pPr>
        <w:pStyle w:val="Unnumberedquote"/>
      </w:pPr>
      <w:r>
        <w:t>Article 682</w:t>
      </w:r>
    </w:p>
    <w:p w:rsidR="00FA5A72" w:rsidRDefault="00FA5A72" w:rsidP="00FA5A72">
      <w:pPr>
        <w:pStyle w:val="Unnumberedquote"/>
      </w:pPr>
      <w:r>
        <w:t>1.</w:t>
      </w:r>
      <w:r w:rsidR="00E446F5">
        <w:t xml:space="preserve"> </w:t>
      </w:r>
      <w:r>
        <w:t>The owner whose property is enclosed on all sides, and has no access or inadequate access on to the public highway, either for the private or for the business use of his property, shall be entitled to claim from his neighbours a sufficient right of way to ensure the full use of such property, subject to his paying adequate compensation for any damage that he may cause.</w:t>
      </w:r>
    </w:p>
    <w:p w:rsidR="00FA5A72" w:rsidRDefault="00FA5A72" w:rsidP="00FA5A72">
      <w:pPr>
        <w:pStyle w:val="Unnumberedquote"/>
      </w:pPr>
    </w:p>
    <w:p w:rsidR="00FA5A72" w:rsidRDefault="00E446F5" w:rsidP="00FA5A72">
      <w:pPr>
        <w:pStyle w:val="Unnumberedquote"/>
      </w:pPr>
      <w:r>
        <w:t>…</w:t>
      </w:r>
    </w:p>
    <w:p w:rsidR="00FA5A72" w:rsidRDefault="00FA5A72" w:rsidP="00FA5A72">
      <w:pPr>
        <w:pStyle w:val="Unnumberedquote"/>
      </w:pPr>
      <w:r>
        <w:t xml:space="preserve"> </w:t>
      </w:r>
    </w:p>
    <w:p w:rsidR="00FA5A72" w:rsidRDefault="00E446F5" w:rsidP="00FA5A72">
      <w:pPr>
        <w:pStyle w:val="Unnumberedquote"/>
      </w:pPr>
      <w:r>
        <w:t>A</w:t>
      </w:r>
      <w:r w:rsidR="00FA5A72">
        <w:t>rticle 683</w:t>
      </w:r>
    </w:p>
    <w:p w:rsidR="00FA5A72" w:rsidRDefault="00FA5A72" w:rsidP="00FA5A72">
      <w:pPr>
        <w:pStyle w:val="Unnumberedquote"/>
      </w:pPr>
      <w:r>
        <w:t>A passage shall generally be obtained from the side of the property from which the access to the public highway is nearest. However, account shall also be taken of the need to reduce any damage to the neighbouring property as far as possible.</w:t>
      </w:r>
    </w:p>
    <w:p w:rsidR="00FA5A72" w:rsidRDefault="00FA5A72" w:rsidP="00FA5A72">
      <w:pPr>
        <w:pStyle w:val="Unnumberedquote"/>
      </w:pPr>
    </w:p>
    <w:p w:rsidR="0034463A" w:rsidRDefault="0034463A" w:rsidP="0034463A">
      <w:pPr>
        <w:pStyle w:val="NumberedQuotationindent1"/>
        <w:numPr>
          <w:ilvl w:val="0"/>
          <w:numId w:val="0"/>
        </w:numPr>
        <w:ind w:left="1440"/>
      </w:pPr>
    </w:p>
    <w:p w:rsidR="00E446F5" w:rsidRDefault="00E446F5" w:rsidP="00E446F5">
      <w:pPr>
        <w:pStyle w:val="Jjmntheading1"/>
      </w:pPr>
      <w:r>
        <w:t xml:space="preserve">Discussion </w:t>
      </w:r>
    </w:p>
    <w:p w:rsidR="00E446F5" w:rsidRDefault="00E446F5" w:rsidP="00E446F5">
      <w:pPr>
        <w:pStyle w:val="JudgmentText"/>
      </w:pPr>
      <w:r>
        <w:t>In light of the clear provisions of the law set out above, and the concession made by Ms. Lou</w:t>
      </w:r>
      <w:r w:rsidR="00886EC0">
        <w:t>i</w:t>
      </w:r>
      <w:r>
        <w:t xml:space="preserve">se with regard to the evidence in this case, there is little for this Court to add. </w:t>
      </w:r>
    </w:p>
    <w:p w:rsidR="00E446F5" w:rsidRDefault="00E446F5" w:rsidP="00E446F5">
      <w:pPr>
        <w:pStyle w:val="JudgmentText"/>
      </w:pPr>
      <w:r>
        <w:lastRenderedPageBreak/>
        <w:t xml:space="preserve">Neither of the grounds of appeal </w:t>
      </w:r>
      <w:r w:rsidR="00C82295">
        <w:t>has</w:t>
      </w:r>
      <w:r>
        <w:t xml:space="preserve"> any bearing on the central issue of this case, which is whether a right of way should be granted to enclaved land. As the answer is a resounding yes, whether there are qualifications to the use of the existing secondary road by third parties or whether the Respondent is carrying out commercial activities on her property are of no consequence.</w:t>
      </w:r>
    </w:p>
    <w:p w:rsidR="00E446F5" w:rsidRDefault="00E446F5" w:rsidP="00E446F5">
      <w:pPr>
        <w:pStyle w:val="Jjmntheading1"/>
      </w:pPr>
      <w:r>
        <w:t>The decision of this court</w:t>
      </w:r>
    </w:p>
    <w:p w:rsidR="0034463A" w:rsidRDefault="00E446F5" w:rsidP="0034463A">
      <w:pPr>
        <w:pStyle w:val="JudgmentText"/>
      </w:pPr>
      <w:r>
        <w:t xml:space="preserve">This appeal was </w:t>
      </w:r>
      <w:r w:rsidR="00C82295">
        <w:t>ill-advised</w:t>
      </w:r>
      <w:r w:rsidR="00886EC0">
        <w:t>, as was the action in the court below given the clear provis</w:t>
      </w:r>
      <w:r w:rsidR="00B011AD">
        <w:t>ions</w:t>
      </w:r>
      <w:r w:rsidR="00886EC0">
        <w:t xml:space="preserve"> of the law and the unfavourable evidence in the Appellant’s case. The appeal is devoid of merit.</w:t>
      </w:r>
    </w:p>
    <w:p w:rsidR="0034463A" w:rsidRDefault="0034463A" w:rsidP="0034463A">
      <w:pPr>
        <w:pStyle w:val="Jjmntheading1"/>
        <w:jc w:val="both"/>
      </w:pPr>
      <w:r>
        <w:t>Order</w:t>
      </w:r>
    </w:p>
    <w:p w:rsidR="0034463A" w:rsidRPr="0034463A" w:rsidRDefault="00886EC0" w:rsidP="0034463A">
      <w:pPr>
        <w:pStyle w:val="JudgmentText"/>
      </w:pPr>
      <w:r>
        <w:t>The appeal is dismissed with costs</w:t>
      </w:r>
    </w:p>
    <w:p w:rsidR="006A68E2" w:rsidRDefault="00722761" w:rsidP="0034463A">
      <w:pPr>
        <w:pStyle w:val="JudgmentText"/>
        <w:numPr>
          <w:ilvl w:val="0"/>
          <w:numId w:val="0"/>
        </w:numPr>
      </w:pPr>
      <w:r w:rsidRPr="004A2599">
        <w:t>Signed, dated</w:t>
      </w:r>
      <w:r w:rsidR="00C82295">
        <w:t>,</w:t>
      </w:r>
      <w:r w:rsidRPr="004A2599">
        <w:t xml:space="preserve"> and delivered at Ile du Port</w:t>
      </w:r>
      <w:r w:rsidR="0070371E">
        <w:t xml:space="preserve"> </w:t>
      </w:r>
      <w:r w:rsidRPr="004A2599">
        <w:t xml:space="preserve">on </w:t>
      </w:r>
      <w:r w:rsidR="00886EC0">
        <w:t>17 December</w:t>
      </w:r>
      <w:r w:rsidR="006C15F7">
        <w:t xml:space="preserve"> </w:t>
      </w:r>
      <w:r w:rsidR="00334430">
        <w:t>2021</w:t>
      </w:r>
      <w:r w:rsidR="00BF58C8">
        <w:t>.</w:t>
      </w:r>
    </w:p>
    <w:p w:rsidR="003A6C9E" w:rsidRDefault="003A6C9E" w:rsidP="0034463A">
      <w:pPr>
        <w:keepNext/>
        <w:jc w:val="both"/>
        <w:rPr>
          <w:rFonts w:ascii="Times New Roman" w:hAnsi="Times New Roman" w:cs="Times New Roman"/>
          <w:sz w:val="24"/>
          <w:szCs w:val="24"/>
        </w:rPr>
      </w:pPr>
    </w:p>
    <w:p w:rsidR="00C82295" w:rsidRPr="004A2599" w:rsidRDefault="00C82295" w:rsidP="0034463A">
      <w:pPr>
        <w:keepNext/>
        <w:jc w:val="both"/>
        <w:rPr>
          <w:rFonts w:ascii="Times New Roman" w:hAnsi="Times New Roman" w:cs="Times New Roman"/>
          <w:sz w:val="24"/>
          <w:szCs w:val="24"/>
        </w:rPr>
      </w:pPr>
    </w:p>
    <w:p w:rsidR="0070371E" w:rsidRDefault="00545879" w:rsidP="0034463A">
      <w:pPr>
        <w:keepNext/>
        <w:jc w:val="both"/>
        <w:rPr>
          <w:rFonts w:ascii="Times New Roman" w:hAnsi="Times New Roman" w:cs="Times New Roman"/>
          <w:sz w:val="24"/>
          <w:szCs w:val="24"/>
        </w:rPr>
      </w:pPr>
      <w:r>
        <w:rPr>
          <w:rFonts w:ascii="Times New Roman" w:hAnsi="Times New Roman" w:cs="Times New Roman"/>
          <w:sz w:val="24"/>
          <w:szCs w:val="24"/>
        </w:rPr>
        <w:t xml:space="preserve">Dr. </w:t>
      </w:r>
      <w:r w:rsidR="00716597">
        <w:rPr>
          <w:rFonts w:ascii="Times New Roman" w:hAnsi="Times New Roman" w:cs="Times New Roman"/>
          <w:sz w:val="24"/>
          <w:szCs w:val="24"/>
        </w:rPr>
        <w:t xml:space="preserve">Mathilda </w:t>
      </w:r>
      <w:r w:rsidR="0070371E">
        <w:rPr>
          <w:rFonts w:ascii="Times New Roman" w:hAnsi="Times New Roman" w:cs="Times New Roman"/>
          <w:sz w:val="24"/>
          <w:szCs w:val="24"/>
        </w:rPr>
        <w:t>Twomey</w:t>
      </w:r>
      <w:r w:rsidR="0034463A">
        <w:rPr>
          <w:rFonts w:ascii="Times New Roman" w:hAnsi="Times New Roman" w:cs="Times New Roman"/>
          <w:sz w:val="24"/>
          <w:szCs w:val="24"/>
        </w:rPr>
        <w:t>,</w:t>
      </w:r>
      <w:r w:rsidR="0070371E" w:rsidRPr="004A2599">
        <w:rPr>
          <w:rFonts w:ascii="Times New Roman" w:hAnsi="Times New Roman" w:cs="Times New Roman"/>
          <w:sz w:val="24"/>
          <w:szCs w:val="24"/>
        </w:rPr>
        <w:t xml:space="preserve"> </w:t>
      </w:r>
      <w:r w:rsidR="00716597">
        <w:rPr>
          <w:rFonts w:ascii="Times New Roman" w:hAnsi="Times New Roman" w:cs="Times New Roman"/>
          <w:sz w:val="24"/>
          <w:szCs w:val="24"/>
        </w:rPr>
        <w:t>JA</w:t>
      </w:r>
      <w:r w:rsidR="0070371E">
        <w:rPr>
          <w:rFonts w:ascii="Times New Roman" w:hAnsi="Times New Roman" w:cs="Times New Roman"/>
          <w:sz w:val="24"/>
          <w:szCs w:val="24"/>
        </w:rPr>
        <w:t xml:space="preserve"> </w:t>
      </w:r>
    </w:p>
    <w:p w:rsidR="008C7108" w:rsidRDefault="008C7108" w:rsidP="0034463A">
      <w:pPr>
        <w:keepNext/>
        <w:jc w:val="both"/>
        <w:rPr>
          <w:rFonts w:ascii="Times New Roman" w:hAnsi="Times New Roman" w:cs="Times New Roman"/>
          <w:sz w:val="24"/>
          <w:szCs w:val="24"/>
        </w:rPr>
      </w:pPr>
    </w:p>
    <w:p w:rsidR="00C82295" w:rsidRDefault="00C82295" w:rsidP="0034463A">
      <w:pPr>
        <w:keepNext/>
        <w:jc w:val="both"/>
        <w:rPr>
          <w:rFonts w:ascii="Times New Roman" w:hAnsi="Times New Roman" w:cs="Times New Roman"/>
          <w:sz w:val="24"/>
          <w:szCs w:val="24"/>
        </w:rPr>
      </w:pPr>
    </w:p>
    <w:p w:rsidR="00EF13E2" w:rsidRDefault="00635D3C" w:rsidP="0034463A">
      <w:pPr>
        <w:spacing w:line="480" w:lineRule="auto"/>
        <w:jc w:val="both"/>
        <w:rPr>
          <w:rFonts w:ascii="Times New Roman" w:hAnsi="Times New Roman" w:cs="Times New Roman"/>
          <w:sz w:val="24"/>
          <w:szCs w:val="24"/>
        </w:rPr>
      </w:pPr>
      <w:r w:rsidRPr="0034463A">
        <w:rPr>
          <w:rFonts w:ascii="Times New Roman" w:hAnsi="Times New Roman" w:cs="Times New Roman"/>
          <w:sz w:val="24"/>
          <w:szCs w:val="24"/>
        </w:rPr>
        <w:t>I concur</w:t>
      </w:r>
      <w:r w:rsidR="00244791" w:rsidRPr="0034463A">
        <w:rPr>
          <w:rFonts w:ascii="Times New Roman" w:hAnsi="Times New Roman" w:cs="Times New Roman"/>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886EC0">
        <w:rPr>
          <w:rFonts w:ascii="Times New Roman" w:hAnsi="Times New Roman" w:cs="Times New Roman"/>
          <w:sz w:val="24"/>
          <w:szCs w:val="24"/>
        </w:rPr>
        <w:t>Anthony Fernando</w:t>
      </w:r>
      <w:r w:rsidR="0034463A">
        <w:rPr>
          <w:rFonts w:ascii="Times New Roman" w:hAnsi="Times New Roman" w:cs="Times New Roman"/>
          <w:sz w:val="24"/>
          <w:szCs w:val="24"/>
        </w:rPr>
        <w:t xml:space="preserve">, </w:t>
      </w:r>
      <w:r w:rsidR="00886EC0">
        <w:rPr>
          <w:rFonts w:ascii="Times New Roman" w:hAnsi="Times New Roman" w:cs="Times New Roman"/>
          <w:sz w:val="24"/>
          <w:szCs w:val="24"/>
        </w:rPr>
        <w:t>P</w:t>
      </w:r>
      <w:r w:rsidR="00F3447D">
        <w:rPr>
          <w:rFonts w:ascii="Times New Roman" w:hAnsi="Times New Roman" w:cs="Times New Roman"/>
          <w:sz w:val="24"/>
          <w:szCs w:val="24"/>
        </w:rPr>
        <w:t>resident</w:t>
      </w:r>
    </w:p>
    <w:p w:rsidR="0034463A" w:rsidRPr="0034463A" w:rsidRDefault="0034463A" w:rsidP="0034463A">
      <w:pPr>
        <w:spacing w:line="480" w:lineRule="auto"/>
        <w:jc w:val="both"/>
        <w:rPr>
          <w:rFonts w:ascii="Times New Roman" w:hAnsi="Times New Roman" w:cs="Times New Roman"/>
          <w:sz w:val="24"/>
          <w:szCs w:val="24"/>
        </w:rPr>
      </w:pPr>
    </w:p>
    <w:p w:rsidR="00635D3C" w:rsidRDefault="0034463A" w:rsidP="0034463A">
      <w:pPr>
        <w:spacing w:line="480" w:lineRule="auto"/>
        <w:jc w:val="both"/>
        <w:rPr>
          <w:rFonts w:ascii="Times New Roman" w:hAnsi="Times New Roman" w:cs="Times New Roman"/>
          <w:b/>
          <w:sz w:val="24"/>
          <w:szCs w:val="24"/>
        </w:rPr>
      </w:pPr>
      <w:r w:rsidRPr="0034463A">
        <w:rPr>
          <w:rFonts w:ascii="Times New Roman" w:hAnsi="Times New Roman" w:cs="Times New Roman"/>
          <w:sz w:val="24"/>
          <w:szCs w:val="24"/>
        </w:rPr>
        <w:t>I concur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86EC0">
        <w:rPr>
          <w:rFonts w:ascii="Times New Roman" w:hAnsi="Times New Roman" w:cs="Times New Roman"/>
          <w:sz w:val="24"/>
          <w:szCs w:val="24"/>
        </w:rPr>
        <w:t>F. Robinson</w:t>
      </w:r>
      <w:r>
        <w:rPr>
          <w:rFonts w:ascii="Times New Roman" w:hAnsi="Times New Roman" w:cs="Times New Roman"/>
          <w:sz w:val="24"/>
          <w:szCs w:val="24"/>
        </w:rPr>
        <w:t>, JA</w:t>
      </w:r>
    </w:p>
    <w:sectPr w:rsidR="00635D3C" w:rsidSect="0034463A">
      <w:footerReference w:type="default" r:id="rId8"/>
      <w:pgSz w:w="12240" w:h="15840"/>
      <w:pgMar w:top="12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F9" w:rsidRDefault="000729F9" w:rsidP="006A68E2">
      <w:pPr>
        <w:spacing w:after="0" w:line="240" w:lineRule="auto"/>
      </w:pPr>
      <w:r>
        <w:separator/>
      </w:r>
    </w:p>
  </w:endnote>
  <w:endnote w:type="continuationSeparator" w:id="0">
    <w:p w:rsidR="000729F9" w:rsidRDefault="000729F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158864"/>
      <w:docPartObj>
        <w:docPartGallery w:val="Page Numbers (Bottom of Page)"/>
        <w:docPartUnique/>
      </w:docPartObj>
    </w:sdtPr>
    <w:sdtEndPr>
      <w:rPr>
        <w:noProof/>
      </w:rPr>
    </w:sdtEndPr>
    <w:sdtContent>
      <w:p w:rsidR="00FA4295" w:rsidRDefault="00FA4295">
        <w:pPr>
          <w:pStyle w:val="Footer"/>
          <w:jc w:val="center"/>
        </w:pPr>
        <w:r>
          <w:fldChar w:fldCharType="begin"/>
        </w:r>
        <w:r>
          <w:instrText xml:space="preserve"> PAGE   \* MERGEFORMAT </w:instrText>
        </w:r>
        <w:r>
          <w:fldChar w:fldCharType="separate"/>
        </w:r>
        <w:r w:rsidR="00680C77">
          <w:rPr>
            <w:noProof/>
          </w:rPr>
          <w:t>4</w:t>
        </w:r>
        <w:r>
          <w:rPr>
            <w:noProof/>
          </w:rPr>
          <w:fldChar w:fldCharType="end"/>
        </w:r>
      </w:p>
    </w:sdtContent>
  </w:sdt>
  <w:p w:rsidR="00FA4295" w:rsidRDefault="00FA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F9" w:rsidRDefault="000729F9" w:rsidP="006A68E2">
      <w:pPr>
        <w:spacing w:after="0" w:line="240" w:lineRule="auto"/>
      </w:pPr>
      <w:r>
        <w:separator/>
      </w:r>
    </w:p>
  </w:footnote>
  <w:footnote w:type="continuationSeparator" w:id="0">
    <w:p w:rsidR="000729F9" w:rsidRDefault="000729F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yMDE1NjQ3NbWwsDRV0lEKTi0uzszPAykwrwUAqc5zaywAAAA="/>
  </w:docVars>
  <w:rsids>
    <w:rsidRoot w:val="000C3AD3"/>
    <w:rsid w:val="00020313"/>
    <w:rsid w:val="00025CDF"/>
    <w:rsid w:val="00027A72"/>
    <w:rsid w:val="000323C9"/>
    <w:rsid w:val="00033B06"/>
    <w:rsid w:val="00034061"/>
    <w:rsid w:val="00035C3A"/>
    <w:rsid w:val="00036C00"/>
    <w:rsid w:val="00040193"/>
    <w:rsid w:val="000446C1"/>
    <w:rsid w:val="000459A8"/>
    <w:rsid w:val="00047114"/>
    <w:rsid w:val="00056F1B"/>
    <w:rsid w:val="00064593"/>
    <w:rsid w:val="00071B84"/>
    <w:rsid w:val="000729F9"/>
    <w:rsid w:val="000746BD"/>
    <w:rsid w:val="0008560D"/>
    <w:rsid w:val="0009242F"/>
    <w:rsid w:val="00097068"/>
    <w:rsid w:val="00097D19"/>
    <w:rsid w:val="000C3AD3"/>
    <w:rsid w:val="000E04C3"/>
    <w:rsid w:val="000E4710"/>
    <w:rsid w:val="000F34F5"/>
    <w:rsid w:val="00110B0E"/>
    <w:rsid w:val="00110B89"/>
    <w:rsid w:val="001135C2"/>
    <w:rsid w:val="0012397E"/>
    <w:rsid w:val="001428B9"/>
    <w:rsid w:val="00142B71"/>
    <w:rsid w:val="00165CCF"/>
    <w:rsid w:val="00167379"/>
    <w:rsid w:val="00171C4D"/>
    <w:rsid w:val="001723B1"/>
    <w:rsid w:val="001761E1"/>
    <w:rsid w:val="00186472"/>
    <w:rsid w:val="001A4F35"/>
    <w:rsid w:val="001C5465"/>
    <w:rsid w:val="001C78EC"/>
    <w:rsid w:val="001D33D2"/>
    <w:rsid w:val="001D470B"/>
    <w:rsid w:val="001E65F0"/>
    <w:rsid w:val="001E773E"/>
    <w:rsid w:val="001F4F50"/>
    <w:rsid w:val="002015F8"/>
    <w:rsid w:val="002028AA"/>
    <w:rsid w:val="00212006"/>
    <w:rsid w:val="00212BFC"/>
    <w:rsid w:val="0021402A"/>
    <w:rsid w:val="00214DB4"/>
    <w:rsid w:val="002173B3"/>
    <w:rsid w:val="00232607"/>
    <w:rsid w:val="00235626"/>
    <w:rsid w:val="00240ACA"/>
    <w:rsid w:val="00243558"/>
    <w:rsid w:val="00243AE1"/>
    <w:rsid w:val="00244791"/>
    <w:rsid w:val="00247087"/>
    <w:rsid w:val="00250266"/>
    <w:rsid w:val="002530BF"/>
    <w:rsid w:val="002564EF"/>
    <w:rsid w:val="00257F30"/>
    <w:rsid w:val="002674D6"/>
    <w:rsid w:val="002A5B60"/>
    <w:rsid w:val="002A7D7A"/>
    <w:rsid w:val="002C517A"/>
    <w:rsid w:val="002D4EB8"/>
    <w:rsid w:val="002D703A"/>
    <w:rsid w:val="002E2AE3"/>
    <w:rsid w:val="002E40B1"/>
    <w:rsid w:val="002F0547"/>
    <w:rsid w:val="00300B76"/>
    <w:rsid w:val="0030229E"/>
    <w:rsid w:val="00303783"/>
    <w:rsid w:val="003137B8"/>
    <w:rsid w:val="0032723C"/>
    <w:rsid w:val="00331500"/>
    <w:rsid w:val="00334430"/>
    <w:rsid w:val="00344425"/>
    <w:rsid w:val="0034463A"/>
    <w:rsid w:val="00346D7F"/>
    <w:rsid w:val="003615E7"/>
    <w:rsid w:val="00370C5B"/>
    <w:rsid w:val="00373EDC"/>
    <w:rsid w:val="00380619"/>
    <w:rsid w:val="003814FD"/>
    <w:rsid w:val="0038379B"/>
    <w:rsid w:val="003A1B72"/>
    <w:rsid w:val="003A6C9E"/>
    <w:rsid w:val="003B63A5"/>
    <w:rsid w:val="003D4619"/>
    <w:rsid w:val="003E2E94"/>
    <w:rsid w:val="003E724F"/>
    <w:rsid w:val="003E78DE"/>
    <w:rsid w:val="003F2ADF"/>
    <w:rsid w:val="003F33F0"/>
    <w:rsid w:val="003F4D17"/>
    <w:rsid w:val="00401ACC"/>
    <w:rsid w:val="00403E7D"/>
    <w:rsid w:val="00403F4C"/>
    <w:rsid w:val="00404D64"/>
    <w:rsid w:val="00405958"/>
    <w:rsid w:val="00412994"/>
    <w:rsid w:val="00413BEB"/>
    <w:rsid w:val="004172D3"/>
    <w:rsid w:val="00421404"/>
    <w:rsid w:val="00426BA9"/>
    <w:rsid w:val="00433F2F"/>
    <w:rsid w:val="00437BD3"/>
    <w:rsid w:val="00463B4E"/>
    <w:rsid w:val="00472219"/>
    <w:rsid w:val="00474804"/>
    <w:rsid w:val="00480A69"/>
    <w:rsid w:val="004A2599"/>
    <w:rsid w:val="004B509A"/>
    <w:rsid w:val="004C16E0"/>
    <w:rsid w:val="004D7D42"/>
    <w:rsid w:val="004F4D95"/>
    <w:rsid w:val="004F7606"/>
    <w:rsid w:val="00514200"/>
    <w:rsid w:val="00545879"/>
    <w:rsid w:val="0055025F"/>
    <w:rsid w:val="00554DA3"/>
    <w:rsid w:val="005711F6"/>
    <w:rsid w:val="0057425C"/>
    <w:rsid w:val="005A5FCB"/>
    <w:rsid w:val="005B12AA"/>
    <w:rsid w:val="005C15C9"/>
    <w:rsid w:val="005D4336"/>
    <w:rsid w:val="005E4975"/>
    <w:rsid w:val="00610D5C"/>
    <w:rsid w:val="006117A4"/>
    <w:rsid w:val="0061354A"/>
    <w:rsid w:val="00620B9A"/>
    <w:rsid w:val="00635504"/>
    <w:rsid w:val="00635D3C"/>
    <w:rsid w:val="00636B95"/>
    <w:rsid w:val="00641FE5"/>
    <w:rsid w:val="00652326"/>
    <w:rsid w:val="00661163"/>
    <w:rsid w:val="00662CEA"/>
    <w:rsid w:val="00663E9A"/>
    <w:rsid w:val="00676ED9"/>
    <w:rsid w:val="00680C77"/>
    <w:rsid w:val="006A68E2"/>
    <w:rsid w:val="006C15F7"/>
    <w:rsid w:val="006C7B45"/>
    <w:rsid w:val="006D1A1D"/>
    <w:rsid w:val="006D5704"/>
    <w:rsid w:val="006E5D56"/>
    <w:rsid w:val="006F0B58"/>
    <w:rsid w:val="00700E8D"/>
    <w:rsid w:val="0070371E"/>
    <w:rsid w:val="007046F0"/>
    <w:rsid w:val="00716597"/>
    <w:rsid w:val="00722761"/>
    <w:rsid w:val="00731315"/>
    <w:rsid w:val="00732A71"/>
    <w:rsid w:val="007469D1"/>
    <w:rsid w:val="007503D8"/>
    <w:rsid w:val="007554FB"/>
    <w:rsid w:val="007641B2"/>
    <w:rsid w:val="0078086C"/>
    <w:rsid w:val="00796B89"/>
    <w:rsid w:val="007979DD"/>
    <w:rsid w:val="007B2600"/>
    <w:rsid w:val="007C1343"/>
    <w:rsid w:val="007D12A2"/>
    <w:rsid w:val="007D22AB"/>
    <w:rsid w:val="007D25FE"/>
    <w:rsid w:val="007D2C2A"/>
    <w:rsid w:val="007D2C6E"/>
    <w:rsid w:val="008001C8"/>
    <w:rsid w:val="00804AA9"/>
    <w:rsid w:val="00811CB7"/>
    <w:rsid w:val="008146E0"/>
    <w:rsid w:val="00822B6A"/>
    <w:rsid w:val="008522BC"/>
    <w:rsid w:val="00856AE2"/>
    <w:rsid w:val="008574FC"/>
    <w:rsid w:val="008577B7"/>
    <w:rsid w:val="0086525A"/>
    <w:rsid w:val="00870A34"/>
    <w:rsid w:val="0087420E"/>
    <w:rsid w:val="00874462"/>
    <w:rsid w:val="008851CB"/>
    <w:rsid w:val="00886EC0"/>
    <w:rsid w:val="008A1010"/>
    <w:rsid w:val="008A11E6"/>
    <w:rsid w:val="008A4932"/>
    <w:rsid w:val="008B13A9"/>
    <w:rsid w:val="008B3BC5"/>
    <w:rsid w:val="008C0FEC"/>
    <w:rsid w:val="008C7108"/>
    <w:rsid w:val="008D1D34"/>
    <w:rsid w:val="008E35A9"/>
    <w:rsid w:val="008E771B"/>
    <w:rsid w:val="00903110"/>
    <w:rsid w:val="00903240"/>
    <w:rsid w:val="009123A3"/>
    <w:rsid w:val="00913944"/>
    <w:rsid w:val="009209B9"/>
    <w:rsid w:val="00922D33"/>
    <w:rsid w:val="009323A5"/>
    <w:rsid w:val="009539C2"/>
    <w:rsid w:val="00962242"/>
    <w:rsid w:val="00987F86"/>
    <w:rsid w:val="009912CE"/>
    <w:rsid w:val="009919F9"/>
    <w:rsid w:val="009926CB"/>
    <w:rsid w:val="009A0A89"/>
    <w:rsid w:val="009A769C"/>
    <w:rsid w:val="009B495E"/>
    <w:rsid w:val="009C5FB7"/>
    <w:rsid w:val="009C63E5"/>
    <w:rsid w:val="009D2002"/>
    <w:rsid w:val="009D787D"/>
    <w:rsid w:val="009F125D"/>
    <w:rsid w:val="009F35F6"/>
    <w:rsid w:val="009F7257"/>
    <w:rsid w:val="00A121F6"/>
    <w:rsid w:val="00A2058F"/>
    <w:rsid w:val="00A21533"/>
    <w:rsid w:val="00A23115"/>
    <w:rsid w:val="00A340CC"/>
    <w:rsid w:val="00A44DA7"/>
    <w:rsid w:val="00A44FC8"/>
    <w:rsid w:val="00A94794"/>
    <w:rsid w:val="00AA2594"/>
    <w:rsid w:val="00AD3028"/>
    <w:rsid w:val="00AD4495"/>
    <w:rsid w:val="00AD4C1B"/>
    <w:rsid w:val="00AD4E89"/>
    <w:rsid w:val="00AE25A3"/>
    <w:rsid w:val="00B011AD"/>
    <w:rsid w:val="00B03209"/>
    <w:rsid w:val="00B03E76"/>
    <w:rsid w:val="00B115FB"/>
    <w:rsid w:val="00B12E47"/>
    <w:rsid w:val="00B15E0C"/>
    <w:rsid w:val="00B2340D"/>
    <w:rsid w:val="00B328F1"/>
    <w:rsid w:val="00B45E21"/>
    <w:rsid w:val="00B47941"/>
    <w:rsid w:val="00B60BD5"/>
    <w:rsid w:val="00B635A9"/>
    <w:rsid w:val="00B75D52"/>
    <w:rsid w:val="00B76AC1"/>
    <w:rsid w:val="00B76D46"/>
    <w:rsid w:val="00B82D72"/>
    <w:rsid w:val="00B83CF8"/>
    <w:rsid w:val="00B840F5"/>
    <w:rsid w:val="00B916A8"/>
    <w:rsid w:val="00B950DF"/>
    <w:rsid w:val="00BA1200"/>
    <w:rsid w:val="00BA4BEA"/>
    <w:rsid w:val="00BB075B"/>
    <w:rsid w:val="00BB0A78"/>
    <w:rsid w:val="00BB1A3E"/>
    <w:rsid w:val="00BB5683"/>
    <w:rsid w:val="00BC73B1"/>
    <w:rsid w:val="00BF3AD5"/>
    <w:rsid w:val="00BF58C8"/>
    <w:rsid w:val="00C2466E"/>
    <w:rsid w:val="00C510B9"/>
    <w:rsid w:val="00C55510"/>
    <w:rsid w:val="00C66776"/>
    <w:rsid w:val="00C74169"/>
    <w:rsid w:val="00C81B4C"/>
    <w:rsid w:val="00C82295"/>
    <w:rsid w:val="00C861CD"/>
    <w:rsid w:val="00CB05F8"/>
    <w:rsid w:val="00CB62D0"/>
    <w:rsid w:val="00CB69C5"/>
    <w:rsid w:val="00CC0340"/>
    <w:rsid w:val="00CC437E"/>
    <w:rsid w:val="00CD09C7"/>
    <w:rsid w:val="00CD504B"/>
    <w:rsid w:val="00CE61BC"/>
    <w:rsid w:val="00D05ED7"/>
    <w:rsid w:val="00D07914"/>
    <w:rsid w:val="00D14D68"/>
    <w:rsid w:val="00D1574F"/>
    <w:rsid w:val="00D31F1B"/>
    <w:rsid w:val="00D33DBF"/>
    <w:rsid w:val="00D41274"/>
    <w:rsid w:val="00D54996"/>
    <w:rsid w:val="00D60F55"/>
    <w:rsid w:val="00D61629"/>
    <w:rsid w:val="00D63A96"/>
    <w:rsid w:val="00D7077E"/>
    <w:rsid w:val="00D710E7"/>
    <w:rsid w:val="00D74FB3"/>
    <w:rsid w:val="00D9311E"/>
    <w:rsid w:val="00DA3422"/>
    <w:rsid w:val="00DA6A72"/>
    <w:rsid w:val="00DB1C6C"/>
    <w:rsid w:val="00DB48F5"/>
    <w:rsid w:val="00DC1D84"/>
    <w:rsid w:val="00DC4503"/>
    <w:rsid w:val="00DD01DD"/>
    <w:rsid w:val="00DD4477"/>
    <w:rsid w:val="00DE59D6"/>
    <w:rsid w:val="00DE7515"/>
    <w:rsid w:val="00E001F8"/>
    <w:rsid w:val="00E147BD"/>
    <w:rsid w:val="00E1659A"/>
    <w:rsid w:val="00E17B63"/>
    <w:rsid w:val="00E21E55"/>
    <w:rsid w:val="00E258FE"/>
    <w:rsid w:val="00E40087"/>
    <w:rsid w:val="00E40141"/>
    <w:rsid w:val="00E446F5"/>
    <w:rsid w:val="00E57A8C"/>
    <w:rsid w:val="00E7506F"/>
    <w:rsid w:val="00EA4807"/>
    <w:rsid w:val="00EB34D4"/>
    <w:rsid w:val="00ED0BFC"/>
    <w:rsid w:val="00EF0AB0"/>
    <w:rsid w:val="00EF13E2"/>
    <w:rsid w:val="00EF3DDE"/>
    <w:rsid w:val="00F0790A"/>
    <w:rsid w:val="00F33B83"/>
    <w:rsid w:val="00F3447D"/>
    <w:rsid w:val="00F4085C"/>
    <w:rsid w:val="00F43B70"/>
    <w:rsid w:val="00F4644D"/>
    <w:rsid w:val="00F733C8"/>
    <w:rsid w:val="00F8745D"/>
    <w:rsid w:val="00F97C26"/>
    <w:rsid w:val="00FA4295"/>
    <w:rsid w:val="00FA5A72"/>
    <w:rsid w:val="00FB0B4E"/>
    <w:rsid w:val="00FC17AB"/>
    <w:rsid w:val="00FC44FA"/>
    <w:rsid w:val="00FC5A74"/>
    <w:rsid w:val="00FE0255"/>
    <w:rsid w:val="00FE6657"/>
    <w:rsid w:val="00FF4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9E1A9-653D-4115-AC26-DB0B5CD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1DFF-D891-4047-82A4-4B50B7E4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19</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9</cp:revision>
  <cp:lastPrinted>2021-12-09T05:21:00Z</cp:lastPrinted>
  <dcterms:created xsi:type="dcterms:W3CDTF">2021-12-06T07:17:00Z</dcterms:created>
  <dcterms:modified xsi:type="dcterms:W3CDTF">2021-12-09T05:23:00Z</dcterms:modified>
</cp:coreProperties>
</file>